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AFB40E">
      <w:pPr>
        <w:widowControl/>
        <w:spacing w:line="360" w:lineRule="auto"/>
        <w:jc w:val="center"/>
        <w:outlineLvl w:val="0"/>
        <w:rPr>
          <w:rFonts w:hint="eastAsia" w:ascii="宋体" w:hAnsi="宋体" w:eastAsia="宋体" w:cs="宋体"/>
          <w:b/>
          <w:bCs/>
          <w:color w:val="000000"/>
          <w:kern w:val="0"/>
          <w:sz w:val="24"/>
          <w:szCs w:val="24"/>
          <w:highlight w:val="none"/>
          <w:lang w:eastAsia="zh-CN"/>
        </w:rPr>
      </w:pPr>
      <w:r>
        <w:rPr>
          <w:rFonts w:hint="eastAsia" w:ascii="宋体" w:hAnsi="宋体" w:eastAsia="宋体" w:cs="宋体"/>
          <w:b/>
          <w:bCs/>
          <w:color w:val="000000"/>
          <w:kern w:val="0"/>
          <w:sz w:val="24"/>
          <w:szCs w:val="24"/>
          <w:highlight w:val="none"/>
          <w:lang w:eastAsia="zh-CN"/>
        </w:rPr>
        <w:drawing>
          <wp:anchor distT="0" distB="0" distL="114300" distR="114300" simplePos="0" relativeHeight="251659264" behindDoc="0" locked="0" layoutInCell="1" allowOverlap="1">
            <wp:simplePos x="0" y="0"/>
            <wp:positionH relativeFrom="column">
              <wp:posOffset>77470</wp:posOffset>
            </wp:positionH>
            <wp:positionV relativeFrom="paragraph">
              <wp:posOffset>3810</wp:posOffset>
            </wp:positionV>
            <wp:extent cx="5961380" cy="9102725"/>
            <wp:effectExtent l="0" t="0" r="7620" b="3175"/>
            <wp:wrapSquare wrapText="bothSides"/>
            <wp:docPr id="5" name="图片 5" descr="f1a29b03c50af0838ae045c4eac0b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f1a29b03c50af0838ae045c4eac0b130"/>
                    <pic:cNvPicPr>
                      <a:picLocks noChangeAspect="1"/>
                    </pic:cNvPicPr>
                  </pic:nvPicPr>
                  <pic:blipFill>
                    <a:blip r:embed="rId10"/>
                    <a:stretch>
                      <a:fillRect/>
                    </a:stretch>
                  </pic:blipFill>
                  <pic:spPr>
                    <a:xfrm>
                      <a:off x="0" y="0"/>
                      <a:ext cx="5961380" cy="9102725"/>
                    </a:xfrm>
                    <a:prstGeom prst="rect">
                      <a:avLst/>
                    </a:prstGeom>
                  </pic:spPr>
                </pic:pic>
              </a:graphicData>
            </a:graphic>
          </wp:anchor>
        </w:drawing>
      </w:r>
    </w:p>
    <w:p w14:paraId="0A3E8B96">
      <w:pPr>
        <w:widowControl/>
        <w:spacing w:line="360" w:lineRule="auto"/>
        <w:jc w:val="center"/>
        <w:outlineLvl w:val="0"/>
        <w:rPr>
          <w:rFonts w:hint="eastAsia" w:ascii="宋体" w:hAnsi="宋体" w:cs="宋体"/>
          <w:b/>
          <w:kern w:val="0"/>
          <w:sz w:val="48"/>
          <w:szCs w:val="48"/>
          <w:highlight w:val="none"/>
        </w:rPr>
      </w:pPr>
    </w:p>
    <w:p w14:paraId="06E37C21">
      <w:pPr>
        <w:widowControl/>
        <w:spacing w:line="360" w:lineRule="auto"/>
        <w:jc w:val="center"/>
        <w:outlineLvl w:val="0"/>
        <w:rPr>
          <w:rFonts w:hint="eastAsia" w:ascii="宋体" w:hAnsi="宋体" w:cs="宋体"/>
          <w:b/>
          <w:kern w:val="0"/>
          <w:sz w:val="48"/>
          <w:szCs w:val="48"/>
          <w:highlight w:val="none"/>
        </w:rPr>
      </w:pPr>
      <w:r>
        <w:rPr>
          <w:rFonts w:hint="eastAsia" w:ascii="宋体" w:hAnsi="宋体" w:cs="宋体"/>
          <w:b/>
          <w:kern w:val="0"/>
          <w:sz w:val="48"/>
          <w:szCs w:val="48"/>
          <w:highlight w:val="none"/>
        </w:rPr>
        <w:t>义马市自然资源和规划局《义马市森林防火规划(2026-2035年)》编制项目</w:t>
      </w:r>
    </w:p>
    <w:p w14:paraId="4043D00B">
      <w:pPr>
        <w:widowControl/>
        <w:spacing w:line="360" w:lineRule="auto"/>
        <w:jc w:val="center"/>
        <w:outlineLvl w:val="0"/>
        <w:rPr>
          <w:rFonts w:hint="eastAsia" w:ascii="宋体" w:hAnsi="宋体" w:cs="宋体"/>
          <w:b/>
          <w:kern w:val="0"/>
          <w:sz w:val="32"/>
          <w:szCs w:val="32"/>
          <w:highlight w:val="none"/>
        </w:rPr>
      </w:pPr>
    </w:p>
    <w:p w14:paraId="26B864FF">
      <w:pPr>
        <w:widowControl/>
        <w:adjustRightInd w:val="0"/>
        <w:snapToGrid w:val="0"/>
        <w:spacing w:line="360" w:lineRule="auto"/>
        <w:jc w:val="center"/>
        <w:rPr>
          <w:rFonts w:hint="eastAsia" w:ascii="宋体" w:hAnsi="宋体" w:cs="宋体"/>
          <w:b/>
          <w:bCs/>
          <w:kern w:val="0"/>
          <w:sz w:val="24"/>
          <w:szCs w:val="24"/>
          <w:highlight w:val="none"/>
        </w:rPr>
      </w:pPr>
    </w:p>
    <w:p w14:paraId="373CE1B7">
      <w:pPr>
        <w:widowControl/>
        <w:adjustRightInd w:val="0"/>
        <w:snapToGrid w:val="0"/>
        <w:spacing w:line="360" w:lineRule="auto"/>
        <w:jc w:val="center"/>
        <w:rPr>
          <w:rFonts w:hint="eastAsia" w:ascii="宋体" w:hAnsi="宋体" w:cs="宋体"/>
          <w:b/>
          <w:bCs/>
          <w:kern w:val="0"/>
          <w:sz w:val="32"/>
          <w:szCs w:val="32"/>
          <w:highlight w:val="none"/>
        </w:rPr>
      </w:pPr>
    </w:p>
    <w:p w14:paraId="2D3869B6">
      <w:pPr>
        <w:widowControl/>
        <w:adjustRightInd w:val="0"/>
        <w:snapToGrid w:val="0"/>
        <w:spacing w:line="360" w:lineRule="auto"/>
        <w:jc w:val="center"/>
        <w:rPr>
          <w:rFonts w:hint="eastAsia" w:ascii="宋体" w:hAnsi="宋体" w:cs="宋体"/>
          <w:b/>
          <w:bCs/>
          <w:kern w:val="0"/>
          <w:sz w:val="32"/>
          <w:szCs w:val="32"/>
          <w:highlight w:val="none"/>
        </w:rPr>
      </w:pPr>
    </w:p>
    <w:p w14:paraId="00840DD4">
      <w:pPr>
        <w:widowControl/>
        <w:adjustRightInd w:val="0"/>
        <w:snapToGrid w:val="0"/>
        <w:spacing w:line="360" w:lineRule="auto"/>
        <w:jc w:val="center"/>
        <w:rPr>
          <w:rFonts w:hint="eastAsia" w:ascii="宋体" w:hAnsi="宋体" w:eastAsia="宋体" w:cs="宋体"/>
          <w:b/>
          <w:bCs/>
          <w:kern w:val="0"/>
          <w:sz w:val="32"/>
          <w:szCs w:val="32"/>
          <w:highlight w:val="none"/>
          <w:lang w:eastAsia="zh-CN"/>
        </w:rPr>
      </w:pPr>
      <w:r>
        <w:rPr>
          <w:rFonts w:hint="eastAsia" w:ascii="宋体" w:hAnsi="宋体" w:cs="宋体"/>
          <w:b/>
          <w:bCs/>
          <w:kern w:val="0"/>
          <w:sz w:val="32"/>
          <w:szCs w:val="32"/>
          <w:highlight w:val="none"/>
        </w:rPr>
        <w:t>采购编号：</w:t>
      </w:r>
      <w:r>
        <w:rPr>
          <w:rFonts w:hint="eastAsia" w:ascii="宋体" w:hAnsi="宋体" w:cs="宋体"/>
          <w:b/>
          <w:bCs/>
          <w:kern w:val="0"/>
          <w:sz w:val="32"/>
          <w:szCs w:val="32"/>
          <w:highlight w:val="none"/>
          <w:lang w:eastAsia="zh-CN"/>
        </w:rPr>
        <w:t>义马竞磋采购-2026-11</w:t>
      </w:r>
    </w:p>
    <w:p w14:paraId="3E180377">
      <w:pPr>
        <w:widowControl/>
        <w:spacing w:line="360" w:lineRule="auto"/>
        <w:jc w:val="center"/>
        <w:outlineLvl w:val="0"/>
        <w:rPr>
          <w:rFonts w:hint="eastAsia" w:ascii="宋体" w:hAnsi="宋体" w:eastAsia="宋体" w:cs="宋体"/>
          <w:b/>
          <w:kern w:val="0"/>
          <w:sz w:val="32"/>
          <w:szCs w:val="32"/>
          <w:highlight w:val="none"/>
          <w:lang w:eastAsia="zh-CN"/>
        </w:rPr>
      </w:pPr>
      <w:r>
        <w:rPr>
          <w:rFonts w:hint="eastAsia" w:ascii="宋体" w:hAnsi="宋体" w:cs="宋体"/>
          <w:b/>
          <w:bCs/>
          <w:kern w:val="0"/>
          <w:sz w:val="32"/>
          <w:szCs w:val="32"/>
          <w:highlight w:val="none"/>
        </w:rPr>
        <w:t>项目编号：</w:t>
      </w:r>
      <w:r>
        <w:rPr>
          <w:rFonts w:hint="eastAsia" w:ascii="宋体" w:hAnsi="宋体" w:cs="宋体"/>
          <w:b/>
          <w:bCs/>
          <w:kern w:val="0"/>
          <w:sz w:val="32"/>
          <w:szCs w:val="32"/>
          <w:highlight w:val="none"/>
          <w:lang w:eastAsia="zh-CN"/>
        </w:rPr>
        <w:t>YMGZ[2026]025-ZC024</w:t>
      </w:r>
    </w:p>
    <w:p w14:paraId="0499E6FC">
      <w:pPr>
        <w:widowControl/>
        <w:spacing w:line="360" w:lineRule="auto"/>
        <w:outlineLvl w:val="0"/>
        <w:rPr>
          <w:rFonts w:hint="eastAsia" w:ascii="宋体" w:hAnsi="宋体" w:cs="宋体"/>
          <w:b/>
          <w:color w:val="000000"/>
          <w:kern w:val="0"/>
          <w:sz w:val="24"/>
          <w:szCs w:val="24"/>
          <w:highlight w:val="none"/>
        </w:rPr>
      </w:pPr>
    </w:p>
    <w:p w14:paraId="5AB56EAE">
      <w:pPr>
        <w:widowControl/>
        <w:spacing w:line="360" w:lineRule="auto"/>
        <w:jc w:val="center"/>
        <w:outlineLvl w:val="0"/>
        <w:rPr>
          <w:rFonts w:hint="eastAsia" w:ascii="宋体" w:hAnsi="宋体" w:cs="宋体"/>
          <w:b/>
          <w:color w:val="000000"/>
          <w:kern w:val="0"/>
          <w:sz w:val="24"/>
          <w:szCs w:val="24"/>
          <w:highlight w:val="none"/>
        </w:rPr>
      </w:pPr>
    </w:p>
    <w:p w14:paraId="2C9F8DD2">
      <w:pPr>
        <w:widowControl/>
        <w:spacing w:line="360" w:lineRule="auto"/>
        <w:jc w:val="center"/>
        <w:outlineLvl w:val="0"/>
        <w:rPr>
          <w:rFonts w:hint="eastAsia" w:ascii="宋体" w:hAnsi="宋体" w:cs="宋体"/>
          <w:b/>
          <w:color w:val="000000"/>
          <w:kern w:val="0"/>
          <w:sz w:val="24"/>
          <w:szCs w:val="24"/>
          <w:highlight w:val="none"/>
        </w:rPr>
      </w:pPr>
      <w:r>
        <w:rPr>
          <w:rFonts w:hint="eastAsia" w:ascii="宋体" w:hAnsi="宋体" w:cs="宋体"/>
          <w:b/>
          <w:color w:val="000000"/>
          <w:kern w:val="0"/>
          <w:sz w:val="24"/>
          <w:szCs w:val="24"/>
          <w:highlight w:val="none"/>
        </w:rPr>
        <w:t xml:space="preserve"> </w:t>
      </w:r>
    </w:p>
    <w:p w14:paraId="05BD7846">
      <w:pPr>
        <w:widowControl/>
        <w:spacing w:line="360" w:lineRule="auto"/>
        <w:jc w:val="center"/>
        <w:outlineLvl w:val="0"/>
        <w:rPr>
          <w:rFonts w:hint="eastAsia" w:ascii="宋体" w:hAnsi="宋体" w:cs="宋体"/>
          <w:bCs/>
          <w:color w:val="000000"/>
          <w:kern w:val="0"/>
          <w:sz w:val="60"/>
          <w:szCs w:val="60"/>
          <w:highlight w:val="none"/>
        </w:rPr>
      </w:pPr>
      <w:r>
        <w:rPr>
          <w:rFonts w:hint="eastAsia" w:ascii="宋体" w:hAnsi="宋体" w:cs="宋体"/>
          <w:b/>
          <w:color w:val="000000"/>
          <w:kern w:val="0"/>
          <w:sz w:val="60"/>
          <w:szCs w:val="60"/>
          <w:highlight w:val="none"/>
        </w:rPr>
        <w:t>竞争性磋商文件</w:t>
      </w:r>
    </w:p>
    <w:p w14:paraId="2D65C8E6">
      <w:pPr>
        <w:widowControl/>
        <w:adjustRightInd w:val="0"/>
        <w:snapToGrid w:val="0"/>
        <w:spacing w:line="360" w:lineRule="auto"/>
        <w:jc w:val="left"/>
        <w:rPr>
          <w:rFonts w:hint="eastAsia" w:ascii="宋体" w:hAnsi="宋体" w:cs="宋体"/>
          <w:b/>
          <w:bCs/>
          <w:color w:val="000000"/>
          <w:kern w:val="0"/>
          <w:sz w:val="32"/>
          <w:szCs w:val="32"/>
          <w:highlight w:val="none"/>
        </w:rPr>
      </w:pPr>
    </w:p>
    <w:p w14:paraId="2DD2FC45">
      <w:pPr>
        <w:widowControl/>
        <w:adjustRightInd w:val="0"/>
        <w:snapToGrid w:val="0"/>
        <w:spacing w:line="360" w:lineRule="auto"/>
        <w:jc w:val="center"/>
        <w:rPr>
          <w:rFonts w:hint="eastAsia" w:ascii="宋体" w:hAnsi="宋体" w:cs="宋体"/>
          <w:b/>
          <w:bCs/>
          <w:color w:val="000000"/>
          <w:kern w:val="0"/>
          <w:sz w:val="32"/>
          <w:szCs w:val="32"/>
          <w:highlight w:val="none"/>
        </w:rPr>
      </w:pPr>
      <w:r>
        <w:rPr>
          <w:rFonts w:hint="eastAsia" w:ascii="宋体" w:hAnsi="宋体" w:cs="宋体"/>
          <w:b/>
          <w:bCs/>
          <w:color w:val="000000"/>
          <w:kern w:val="0"/>
          <w:sz w:val="32"/>
          <w:szCs w:val="32"/>
          <w:highlight w:val="none"/>
        </w:rPr>
        <w:t xml:space="preserve"> </w:t>
      </w:r>
    </w:p>
    <w:p w14:paraId="4D527D4B">
      <w:pPr>
        <w:widowControl/>
        <w:adjustRightInd w:val="0"/>
        <w:snapToGrid w:val="0"/>
        <w:spacing w:line="360" w:lineRule="auto"/>
        <w:rPr>
          <w:rFonts w:hint="eastAsia" w:ascii="宋体" w:hAnsi="宋体" w:cs="宋体"/>
          <w:b/>
          <w:bCs/>
          <w:color w:val="000000"/>
          <w:kern w:val="0"/>
          <w:sz w:val="32"/>
          <w:szCs w:val="32"/>
          <w:highlight w:val="none"/>
        </w:rPr>
      </w:pPr>
    </w:p>
    <w:p w14:paraId="32DD22E0">
      <w:pPr>
        <w:widowControl/>
        <w:adjustRightInd w:val="0"/>
        <w:snapToGrid w:val="0"/>
        <w:spacing w:line="360" w:lineRule="auto"/>
        <w:jc w:val="center"/>
        <w:rPr>
          <w:rFonts w:hint="eastAsia" w:ascii="宋体" w:hAnsi="宋体" w:cs="宋体"/>
          <w:b/>
          <w:bCs/>
          <w:color w:val="000000"/>
          <w:kern w:val="0"/>
          <w:sz w:val="32"/>
          <w:szCs w:val="32"/>
          <w:highlight w:val="none"/>
        </w:rPr>
      </w:pPr>
    </w:p>
    <w:p w14:paraId="4F04FE22">
      <w:pPr>
        <w:widowControl/>
        <w:adjustRightInd w:val="0"/>
        <w:snapToGrid w:val="0"/>
        <w:spacing w:line="360" w:lineRule="auto"/>
        <w:ind w:firstLine="909" w:firstLineChars="283"/>
        <w:jc w:val="left"/>
        <w:rPr>
          <w:rFonts w:hint="eastAsia" w:ascii="宋体" w:hAnsi="宋体" w:cs="宋体"/>
          <w:b/>
          <w:bCs/>
          <w:color w:val="000000"/>
          <w:kern w:val="0"/>
          <w:sz w:val="32"/>
          <w:szCs w:val="32"/>
          <w:highlight w:val="none"/>
        </w:rPr>
      </w:pPr>
    </w:p>
    <w:p w14:paraId="72D7F65B">
      <w:pPr>
        <w:widowControl/>
        <w:adjustRightInd w:val="0"/>
        <w:snapToGrid w:val="0"/>
        <w:spacing w:line="360" w:lineRule="auto"/>
        <w:ind w:firstLine="2419" w:firstLineChars="753"/>
        <w:jc w:val="left"/>
        <w:rPr>
          <w:rFonts w:hint="eastAsia" w:ascii="宋体" w:hAnsi="宋体" w:cs="宋体"/>
          <w:b/>
          <w:bCs/>
          <w:color w:val="FF0000"/>
          <w:kern w:val="0"/>
          <w:sz w:val="32"/>
          <w:szCs w:val="32"/>
          <w:highlight w:val="none"/>
        </w:rPr>
      </w:pPr>
      <w:r>
        <w:rPr>
          <w:rFonts w:hint="eastAsia" w:ascii="宋体" w:hAnsi="宋体" w:cs="宋体"/>
          <w:b/>
          <w:bCs/>
          <w:color w:val="000000"/>
          <w:kern w:val="0"/>
          <w:sz w:val="32"/>
          <w:szCs w:val="32"/>
          <w:highlight w:val="none"/>
        </w:rPr>
        <w:t>采 购 人</w:t>
      </w:r>
      <w:r>
        <w:rPr>
          <w:rFonts w:hint="eastAsia" w:ascii="宋体" w:hAnsi="宋体" w:cs="宋体"/>
          <w:b/>
          <w:bCs/>
          <w:kern w:val="0"/>
          <w:sz w:val="32"/>
          <w:szCs w:val="32"/>
          <w:highlight w:val="none"/>
        </w:rPr>
        <w:t>：义马市自然资源和规划局</w:t>
      </w:r>
    </w:p>
    <w:p w14:paraId="1D01D57C">
      <w:pPr>
        <w:widowControl/>
        <w:adjustRightInd w:val="0"/>
        <w:snapToGrid w:val="0"/>
        <w:spacing w:line="360" w:lineRule="auto"/>
        <w:ind w:firstLine="2419" w:firstLineChars="753"/>
        <w:jc w:val="left"/>
        <w:rPr>
          <w:rFonts w:hint="eastAsia" w:ascii="宋体" w:hAnsi="宋体" w:cs="宋体"/>
          <w:b/>
          <w:bCs/>
          <w:color w:val="000000"/>
          <w:kern w:val="0"/>
          <w:sz w:val="32"/>
          <w:szCs w:val="32"/>
          <w:highlight w:val="none"/>
        </w:rPr>
      </w:pPr>
      <w:r>
        <w:rPr>
          <w:rFonts w:hint="eastAsia" w:ascii="宋体" w:hAnsi="宋体" w:cs="宋体"/>
          <w:b/>
          <w:bCs/>
          <w:color w:val="000000"/>
          <w:kern w:val="0"/>
          <w:sz w:val="32"/>
          <w:szCs w:val="32"/>
          <w:highlight w:val="none"/>
        </w:rPr>
        <w:t>代理机构：金泽工程管理服务有限公司</w:t>
      </w:r>
    </w:p>
    <w:p w14:paraId="123F60DB">
      <w:pPr>
        <w:widowControl/>
        <w:adjustRightInd w:val="0"/>
        <w:snapToGrid w:val="0"/>
        <w:spacing w:line="360" w:lineRule="auto"/>
        <w:ind w:firstLine="2419" w:firstLineChars="753"/>
        <w:jc w:val="left"/>
        <w:rPr>
          <w:rFonts w:hint="eastAsia" w:ascii="宋体" w:hAnsi="宋体" w:cs="宋体"/>
          <w:kern w:val="0"/>
          <w:sz w:val="32"/>
          <w:szCs w:val="32"/>
          <w:highlight w:val="none"/>
        </w:rPr>
      </w:pPr>
      <w:r>
        <w:rPr>
          <w:rFonts w:hint="eastAsia" w:ascii="宋体" w:hAnsi="宋体" w:cs="宋体"/>
          <w:b/>
          <w:bCs/>
          <w:kern w:val="0"/>
          <w:sz w:val="32"/>
          <w:szCs w:val="32"/>
          <w:highlight w:val="none"/>
        </w:rPr>
        <w:t>日    期：二〇二六年</w:t>
      </w:r>
      <w:r>
        <w:rPr>
          <w:rFonts w:hint="eastAsia" w:ascii="宋体" w:hAnsi="宋体" w:cs="宋体"/>
          <w:b/>
          <w:bCs/>
          <w:kern w:val="0"/>
          <w:sz w:val="32"/>
          <w:szCs w:val="32"/>
          <w:highlight w:val="none"/>
          <w:lang w:val="en-US" w:eastAsia="zh-CN"/>
        </w:rPr>
        <w:t>四</w:t>
      </w:r>
      <w:r>
        <w:rPr>
          <w:rFonts w:hint="eastAsia" w:ascii="宋体" w:hAnsi="宋体" w:cs="宋体"/>
          <w:b/>
          <w:bCs/>
          <w:kern w:val="0"/>
          <w:sz w:val="32"/>
          <w:szCs w:val="32"/>
          <w:highlight w:val="none"/>
        </w:rPr>
        <w:t>月</w:t>
      </w:r>
    </w:p>
    <w:p w14:paraId="6768C5A1">
      <w:pPr>
        <w:widowControl/>
        <w:adjustRightInd w:val="0"/>
        <w:snapToGrid w:val="0"/>
        <w:spacing w:line="360" w:lineRule="auto"/>
        <w:jc w:val="left"/>
        <w:rPr>
          <w:rFonts w:hint="eastAsia" w:ascii="宋体" w:hAnsi="宋体" w:cs="宋体"/>
          <w:b/>
          <w:bCs/>
          <w:kern w:val="0"/>
          <w:sz w:val="32"/>
          <w:szCs w:val="32"/>
          <w:highlight w:val="none"/>
        </w:rPr>
        <w:sectPr>
          <w:footerReference r:id="rId3" w:type="default"/>
          <w:pgSz w:w="11915" w:h="16840"/>
          <w:pgMar w:top="1247" w:right="1135" w:bottom="1247" w:left="1135" w:header="720" w:footer="720" w:gutter="0"/>
          <w:pgNumType w:start="1"/>
          <w:cols w:space="720" w:num="1"/>
          <w:titlePg/>
          <w:docGrid w:type="lines" w:linePitch="312" w:charSpace="0"/>
        </w:sectPr>
      </w:pPr>
    </w:p>
    <w:p w14:paraId="0B8E113E">
      <w:pPr>
        <w:widowControl/>
        <w:adjustRightInd w:val="0"/>
        <w:snapToGrid w:val="0"/>
        <w:spacing w:line="360" w:lineRule="auto"/>
        <w:jc w:val="center"/>
        <w:outlineLvl w:val="0"/>
        <w:rPr>
          <w:rFonts w:hint="eastAsia" w:ascii="宋体" w:hAnsi="宋体" w:cs="宋体"/>
          <w:b/>
          <w:bCs/>
          <w:color w:val="000000"/>
          <w:kern w:val="0"/>
          <w:sz w:val="28"/>
          <w:szCs w:val="28"/>
          <w:highlight w:val="none"/>
        </w:rPr>
      </w:pPr>
      <w:r>
        <w:rPr>
          <w:rFonts w:hint="eastAsia" w:ascii="宋体" w:hAnsi="宋体" w:cs="宋体"/>
          <w:b/>
          <w:bCs/>
          <w:color w:val="000000"/>
          <w:kern w:val="0"/>
          <w:sz w:val="28"/>
          <w:szCs w:val="28"/>
          <w:highlight w:val="none"/>
        </w:rPr>
        <w:t>目  录</w:t>
      </w:r>
    </w:p>
    <w:p w14:paraId="1A6E1B2B">
      <w:pPr>
        <w:widowControl/>
        <w:adjustRightInd w:val="0"/>
        <w:snapToGrid w:val="0"/>
        <w:spacing w:line="360" w:lineRule="auto"/>
        <w:jc w:val="center"/>
        <w:rPr>
          <w:rFonts w:hint="eastAsia" w:ascii="宋体" w:hAnsi="宋体" w:cs="宋体"/>
          <w:b/>
          <w:bCs/>
          <w:color w:val="000000"/>
          <w:kern w:val="0"/>
          <w:sz w:val="28"/>
          <w:szCs w:val="28"/>
          <w:highlight w:val="none"/>
        </w:rPr>
      </w:pPr>
      <w:r>
        <w:rPr>
          <w:rFonts w:hint="eastAsia" w:ascii="宋体" w:hAnsi="宋体" w:cs="宋体"/>
          <w:b/>
          <w:bCs/>
          <w:color w:val="000000"/>
          <w:kern w:val="0"/>
          <w:sz w:val="28"/>
          <w:szCs w:val="28"/>
          <w:highlight w:val="none"/>
        </w:rPr>
        <w:t xml:space="preserve"> </w:t>
      </w:r>
    </w:p>
    <w:p w14:paraId="5D31D6CB">
      <w:pPr>
        <w:widowControl/>
        <w:adjustRightInd w:val="0"/>
        <w:snapToGrid w:val="0"/>
        <w:spacing w:line="360" w:lineRule="auto"/>
        <w:ind w:firstLine="621" w:firstLineChars="221"/>
        <w:jc w:val="left"/>
        <w:rPr>
          <w:rFonts w:hint="eastAsia" w:ascii="宋体" w:hAnsi="宋体" w:cs="宋体"/>
          <w:b/>
          <w:bCs/>
          <w:color w:val="000000"/>
          <w:kern w:val="0"/>
          <w:sz w:val="28"/>
          <w:szCs w:val="28"/>
          <w:highlight w:val="none"/>
          <w:shd w:val="clear" w:color="auto" w:fill="FFFFFF"/>
        </w:rPr>
      </w:pPr>
      <w:r>
        <w:rPr>
          <w:rFonts w:hint="eastAsia" w:ascii="宋体" w:hAnsi="宋体" w:cs="宋体"/>
          <w:b/>
          <w:bCs/>
          <w:color w:val="000000"/>
          <w:kern w:val="0"/>
          <w:sz w:val="28"/>
          <w:szCs w:val="28"/>
          <w:highlight w:val="none"/>
          <w:shd w:val="clear" w:color="auto" w:fill="FFFFFF"/>
        </w:rPr>
        <w:t>第一章  竞争性磋商公告..................</w:t>
      </w:r>
      <w:r>
        <w:rPr>
          <w:rFonts w:hint="eastAsia" w:ascii="宋体" w:hAnsi="宋体" w:cs="宋体"/>
          <w:b/>
          <w:bCs/>
          <w:color w:val="000000"/>
          <w:kern w:val="0"/>
          <w:sz w:val="28"/>
          <w:szCs w:val="28"/>
          <w:highlight w:val="none"/>
        </w:rPr>
        <w:t>.........</w:t>
      </w:r>
      <w:r>
        <w:rPr>
          <w:rFonts w:hint="eastAsia" w:ascii="宋体" w:hAnsi="宋体" w:cs="宋体"/>
          <w:b/>
          <w:bCs/>
          <w:color w:val="000000"/>
          <w:kern w:val="0"/>
          <w:sz w:val="28"/>
          <w:szCs w:val="28"/>
          <w:highlight w:val="none"/>
          <w:shd w:val="clear" w:color="auto" w:fill="FFFFFF"/>
        </w:rPr>
        <w:t xml:space="preserve">..........2 </w:t>
      </w:r>
    </w:p>
    <w:p w14:paraId="60809298">
      <w:pPr>
        <w:widowControl/>
        <w:adjustRightInd w:val="0"/>
        <w:snapToGrid w:val="0"/>
        <w:spacing w:line="360" w:lineRule="auto"/>
        <w:ind w:firstLine="621" w:firstLineChars="221"/>
        <w:jc w:val="left"/>
        <w:rPr>
          <w:rFonts w:hint="eastAsia" w:ascii="宋体" w:hAnsi="宋体" w:cs="宋体"/>
          <w:b/>
          <w:bCs/>
          <w:color w:val="000000"/>
          <w:kern w:val="0"/>
          <w:sz w:val="28"/>
          <w:szCs w:val="28"/>
          <w:highlight w:val="none"/>
          <w:shd w:val="clear" w:color="auto" w:fill="FFFFFF"/>
        </w:rPr>
      </w:pPr>
    </w:p>
    <w:p w14:paraId="14291F37">
      <w:pPr>
        <w:widowControl/>
        <w:adjustRightInd w:val="0"/>
        <w:snapToGrid w:val="0"/>
        <w:spacing w:line="360" w:lineRule="auto"/>
        <w:ind w:firstLine="621" w:firstLineChars="221"/>
        <w:jc w:val="left"/>
        <w:rPr>
          <w:rFonts w:hint="eastAsia" w:ascii="宋体" w:hAnsi="宋体" w:cs="宋体"/>
          <w:b/>
          <w:bCs/>
          <w:color w:val="000000"/>
          <w:kern w:val="0"/>
          <w:sz w:val="28"/>
          <w:szCs w:val="28"/>
          <w:highlight w:val="none"/>
        </w:rPr>
      </w:pPr>
      <w:r>
        <w:rPr>
          <w:rFonts w:hint="eastAsia" w:ascii="宋体" w:hAnsi="宋体" w:cs="宋体"/>
          <w:b/>
          <w:bCs/>
          <w:color w:val="000000"/>
          <w:kern w:val="0"/>
          <w:sz w:val="28"/>
          <w:szCs w:val="28"/>
          <w:highlight w:val="none"/>
        </w:rPr>
        <w:t>第二章  供应商须知.....................</w:t>
      </w:r>
      <w:r>
        <w:rPr>
          <w:rFonts w:hint="eastAsia" w:ascii="宋体" w:hAnsi="宋体" w:cs="宋体"/>
          <w:b/>
          <w:bCs/>
          <w:color w:val="000000"/>
          <w:kern w:val="0"/>
          <w:sz w:val="28"/>
          <w:szCs w:val="28"/>
          <w:highlight w:val="none"/>
          <w:shd w:val="clear" w:color="auto" w:fill="FFFFFF"/>
        </w:rPr>
        <w:t>..</w:t>
      </w:r>
      <w:r>
        <w:rPr>
          <w:rFonts w:hint="eastAsia" w:ascii="宋体" w:hAnsi="宋体" w:cs="宋体"/>
          <w:b/>
          <w:bCs/>
          <w:color w:val="000000"/>
          <w:kern w:val="0"/>
          <w:sz w:val="28"/>
          <w:szCs w:val="28"/>
          <w:highlight w:val="none"/>
        </w:rPr>
        <w:t>.........</w:t>
      </w:r>
      <w:r>
        <w:rPr>
          <w:rFonts w:hint="eastAsia" w:ascii="宋体" w:hAnsi="宋体" w:cs="宋体"/>
          <w:b/>
          <w:bCs/>
          <w:color w:val="000000"/>
          <w:kern w:val="0"/>
          <w:sz w:val="28"/>
          <w:szCs w:val="28"/>
          <w:highlight w:val="none"/>
          <w:shd w:val="clear" w:color="auto" w:fill="FFFFFF"/>
        </w:rPr>
        <w:t>.</w:t>
      </w:r>
      <w:r>
        <w:rPr>
          <w:rFonts w:hint="eastAsia" w:ascii="宋体" w:hAnsi="宋体" w:cs="宋体"/>
          <w:b/>
          <w:bCs/>
          <w:color w:val="000000"/>
          <w:kern w:val="0"/>
          <w:sz w:val="28"/>
          <w:szCs w:val="28"/>
          <w:highlight w:val="none"/>
        </w:rPr>
        <w:t>........6</w:t>
      </w:r>
    </w:p>
    <w:p w14:paraId="785C9598">
      <w:pPr>
        <w:widowControl/>
        <w:adjustRightInd w:val="0"/>
        <w:snapToGrid w:val="0"/>
        <w:spacing w:line="360" w:lineRule="auto"/>
        <w:ind w:firstLine="621" w:firstLineChars="221"/>
        <w:jc w:val="left"/>
        <w:rPr>
          <w:rFonts w:hint="eastAsia" w:ascii="宋体" w:hAnsi="宋体" w:cs="宋体"/>
          <w:b/>
          <w:bCs/>
          <w:color w:val="000000"/>
          <w:kern w:val="0"/>
          <w:sz w:val="28"/>
          <w:szCs w:val="28"/>
          <w:highlight w:val="none"/>
        </w:rPr>
      </w:pPr>
    </w:p>
    <w:p w14:paraId="5C23870C">
      <w:pPr>
        <w:widowControl/>
        <w:adjustRightInd w:val="0"/>
        <w:snapToGrid w:val="0"/>
        <w:spacing w:line="360" w:lineRule="auto"/>
        <w:ind w:firstLine="621" w:firstLineChars="221"/>
        <w:jc w:val="left"/>
        <w:rPr>
          <w:rFonts w:hint="default" w:ascii="宋体" w:hAnsi="宋体" w:eastAsia="宋体" w:cs="宋体"/>
          <w:b/>
          <w:bCs/>
          <w:color w:val="000000"/>
          <w:kern w:val="0"/>
          <w:sz w:val="28"/>
          <w:szCs w:val="28"/>
          <w:highlight w:val="none"/>
          <w:lang w:val="en-US" w:eastAsia="zh-CN"/>
        </w:rPr>
      </w:pPr>
      <w:r>
        <w:rPr>
          <w:rFonts w:hint="eastAsia" w:ascii="宋体" w:hAnsi="宋体" w:cs="宋体"/>
          <w:b/>
          <w:bCs/>
          <w:color w:val="000000"/>
          <w:kern w:val="0"/>
          <w:sz w:val="28"/>
          <w:szCs w:val="28"/>
          <w:highlight w:val="none"/>
        </w:rPr>
        <w:t>第三章  项目内容及服务需求..........</w:t>
      </w:r>
      <w:r>
        <w:rPr>
          <w:rFonts w:hint="eastAsia" w:ascii="宋体" w:hAnsi="宋体" w:cs="宋体"/>
          <w:b/>
          <w:bCs/>
          <w:color w:val="000000"/>
          <w:kern w:val="0"/>
          <w:sz w:val="28"/>
          <w:szCs w:val="28"/>
          <w:highlight w:val="none"/>
          <w:shd w:val="clear" w:color="auto" w:fill="FFFFFF"/>
        </w:rPr>
        <w:t>.</w:t>
      </w:r>
      <w:r>
        <w:rPr>
          <w:rFonts w:hint="eastAsia" w:ascii="宋体" w:hAnsi="宋体" w:cs="宋体"/>
          <w:b/>
          <w:bCs/>
          <w:color w:val="000000"/>
          <w:kern w:val="0"/>
          <w:sz w:val="28"/>
          <w:szCs w:val="28"/>
          <w:highlight w:val="none"/>
        </w:rPr>
        <w:t>........</w:t>
      </w:r>
      <w:r>
        <w:rPr>
          <w:rFonts w:hint="eastAsia" w:ascii="宋体" w:hAnsi="宋体" w:cs="宋体"/>
          <w:b/>
          <w:bCs/>
          <w:color w:val="000000"/>
          <w:kern w:val="0"/>
          <w:sz w:val="28"/>
          <w:szCs w:val="28"/>
          <w:highlight w:val="none"/>
          <w:shd w:val="clear" w:color="auto" w:fill="FFFFFF"/>
        </w:rPr>
        <w:t>.</w:t>
      </w:r>
      <w:r>
        <w:rPr>
          <w:rFonts w:hint="eastAsia" w:ascii="宋体" w:hAnsi="宋体" w:cs="宋体"/>
          <w:b/>
          <w:bCs/>
          <w:color w:val="000000"/>
          <w:kern w:val="0"/>
          <w:sz w:val="28"/>
          <w:szCs w:val="28"/>
          <w:highlight w:val="none"/>
        </w:rPr>
        <w:t>....</w:t>
      </w:r>
      <w:r>
        <w:rPr>
          <w:rFonts w:hint="eastAsia" w:ascii="宋体" w:hAnsi="宋体" w:cs="宋体"/>
          <w:b/>
          <w:bCs/>
          <w:color w:val="000000"/>
          <w:kern w:val="0"/>
          <w:sz w:val="28"/>
          <w:szCs w:val="28"/>
          <w:highlight w:val="none"/>
          <w:shd w:val="clear" w:color="auto" w:fill="FFFFFF"/>
        </w:rPr>
        <w:t>.</w:t>
      </w:r>
      <w:r>
        <w:rPr>
          <w:rFonts w:hint="eastAsia" w:ascii="宋体" w:hAnsi="宋体" w:cs="宋体"/>
          <w:b/>
          <w:bCs/>
          <w:color w:val="000000"/>
          <w:kern w:val="0"/>
          <w:sz w:val="28"/>
          <w:szCs w:val="28"/>
          <w:highlight w:val="none"/>
        </w:rPr>
        <w:t>........</w:t>
      </w:r>
      <w:r>
        <w:rPr>
          <w:rFonts w:hint="eastAsia" w:ascii="宋体" w:hAnsi="宋体" w:cs="宋体"/>
          <w:b/>
          <w:bCs/>
          <w:color w:val="000000"/>
          <w:kern w:val="0"/>
          <w:sz w:val="28"/>
          <w:szCs w:val="28"/>
          <w:highlight w:val="none"/>
          <w:lang w:val="en-US" w:eastAsia="zh-CN"/>
        </w:rPr>
        <w:t>22</w:t>
      </w:r>
    </w:p>
    <w:p w14:paraId="230E30FD">
      <w:pPr>
        <w:widowControl/>
        <w:adjustRightInd w:val="0"/>
        <w:snapToGrid w:val="0"/>
        <w:spacing w:line="360" w:lineRule="auto"/>
        <w:ind w:firstLine="621" w:firstLineChars="221"/>
        <w:jc w:val="left"/>
        <w:rPr>
          <w:rFonts w:hint="eastAsia" w:ascii="宋体" w:hAnsi="宋体" w:cs="宋体"/>
          <w:b/>
          <w:bCs/>
          <w:color w:val="000000"/>
          <w:kern w:val="0"/>
          <w:sz w:val="28"/>
          <w:szCs w:val="28"/>
          <w:highlight w:val="none"/>
        </w:rPr>
      </w:pPr>
    </w:p>
    <w:p w14:paraId="53FD05A4">
      <w:pPr>
        <w:widowControl/>
        <w:adjustRightInd w:val="0"/>
        <w:snapToGrid w:val="0"/>
        <w:spacing w:line="360" w:lineRule="auto"/>
        <w:ind w:firstLine="621" w:firstLineChars="221"/>
        <w:jc w:val="left"/>
        <w:rPr>
          <w:rFonts w:hint="default" w:ascii="宋体" w:hAnsi="宋体" w:eastAsia="宋体" w:cs="宋体"/>
          <w:b/>
          <w:bCs/>
          <w:color w:val="000000"/>
          <w:kern w:val="0"/>
          <w:sz w:val="28"/>
          <w:szCs w:val="28"/>
          <w:highlight w:val="none"/>
          <w:lang w:val="en-US" w:eastAsia="zh-CN"/>
        </w:rPr>
      </w:pPr>
      <w:r>
        <w:rPr>
          <w:rFonts w:hint="eastAsia" w:ascii="宋体" w:hAnsi="宋体" w:cs="宋体"/>
          <w:b/>
          <w:bCs/>
          <w:color w:val="000000"/>
          <w:kern w:val="0"/>
          <w:sz w:val="28"/>
          <w:szCs w:val="28"/>
          <w:highlight w:val="none"/>
        </w:rPr>
        <w:t>第四章  磋商办法...................</w:t>
      </w:r>
      <w:r>
        <w:rPr>
          <w:rFonts w:hint="eastAsia" w:ascii="宋体" w:hAnsi="宋体" w:cs="宋体"/>
          <w:b/>
          <w:bCs/>
          <w:color w:val="000000"/>
          <w:kern w:val="0"/>
          <w:sz w:val="28"/>
          <w:szCs w:val="28"/>
          <w:highlight w:val="none"/>
          <w:shd w:val="clear" w:color="auto" w:fill="FFFFFF"/>
        </w:rPr>
        <w:t>.</w:t>
      </w:r>
      <w:r>
        <w:rPr>
          <w:rFonts w:hint="eastAsia" w:ascii="宋体" w:hAnsi="宋体" w:cs="宋体"/>
          <w:b/>
          <w:bCs/>
          <w:color w:val="000000"/>
          <w:kern w:val="0"/>
          <w:sz w:val="28"/>
          <w:szCs w:val="28"/>
          <w:highlight w:val="none"/>
        </w:rPr>
        <w:t>.......</w:t>
      </w:r>
      <w:r>
        <w:rPr>
          <w:rFonts w:hint="eastAsia" w:ascii="宋体" w:hAnsi="宋体" w:cs="宋体"/>
          <w:b/>
          <w:bCs/>
          <w:color w:val="000000"/>
          <w:kern w:val="0"/>
          <w:sz w:val="28"/>
          <w:szCs w:val="28"/>
          <w:highlight w:val="none"/>
          <w:shd w:val="clear" w:color="auto" w:fill="FFFFFF"/>
        </w:rPr>
        <w:t>..</w:t>
      </w:r>
      <w:r>
        <w:rPr>
          <w:rFonts w:hint="eastAsia" w:ascii="宋体" w:hAnsi="宋体" w:cs="宋体"/>
          <w:b/>
          <w:bCs/>
          <w:color w:val="000000"/>
          <w:kern w:val="0"/>
          <w:sz w:val="28"/>
          <w:szCs w:val="28"/>
          <w:highlight w:val="none"/>
        </w:rPr>
        <w:t>..............</w:t>
      </w:r>
      <w:r>
        <w:rPr>
          <w:rFonts w:hint="eastAsia" w:ascii="宋体" w:hAnsi="宋体" w:cs="宋体"/>
          <w:b/>
          <w:bCs/>
          <w:color w:val="000000"/>
          <w:kern w:val="0"/>
          <w:sz w:val="28"/>
          <w:szCs w:val="28"/>
          <w:highlight w:val="none"/>
          <w:lang w:val="en-US" w:eastAsia="zh-CN"/>
        </w:rPr>
        <w:t>25</w:t>
      </w:r>
    </w:p>
    <w:p w14:paraId="76CA4F19">
      <w:pPr>
        <w:widowControl/>
        <w:adjustRightInd w:val="0"/>
        <w:snapToGrid w:val="0"/>
        <w:spacing w:line="360" w:lineRule="auto"/>
        <w:jc w:val="left"/>
        <w:rPr>
          <w:rFonts w:hint="eastAsia" w:ascii="宋体" w:hAnsi="宋体" w:cs="宋体"/>
          <w:b/>
          <w:bCs/>
          <w:color w:val="000000"/>
          <w:kern w:val="0"/>
          <w:sz w:val="28"/>
          <w:szCs w:val="28"/>
          <w:highlight w:val="none"/>
        </w:rPr>
      </w:pPr>
    </w:p>
    <w:p w14:paraId="24D48661">
      <w:pPr>
        <w:widowControl/>
        <w:adjustRightInd w:val="0"/>
        <w:snapToGrid w:val="0"/>
        <w:spacing w:line="360" w:lineRule="auto"/>
        <w:ind w:firstLine="621" w:firstLineChars="221"/>
        <w:jc w:val="left"/>
        <w:rPr>
          <w:rFonts w:hint="default" w:ascii="宋体" w:hAnsi="宋体" w:eastAsia="宋体" w:cs="宋体"/>
          <w:b/>
          <w:bCs/>
          <w:color w:val="000000"/>
          <w:kern w:val="0"/>
          <w:sz w:val="28"/>
          <w:szCs w:val="28"/>
          <w:highlight w:val="none"/>
          <w:lang w:val="en-US" w:eastAsia="zh-CN"/>
        </w:rPr>
      </w:pPr>
      <w:r>
        <w:rPr>
          <w:rFonts w:hint="eastAsia" w:ascii="宋体" w:hAnsi="宋体" w:cs="宋体"/>
          <w:b/>
          <w:bCs/>
          <w:color w:val="000000"/>
          <w:kern w:val="0"/>
          <w:sz w:val="28"/>
          <w:szCs w:val="28"/>
          <w:highlight w:val="none"/>
        </w:rPr>
        <w:t>第五章  合同条款及格式..............</w:t>
      </w:r>
      <w:r>
        <w:rPr>
          <w:rFonts w:hint="eastAsia" w:ascii="宋体" w:hAnsi="宋体" w:cs="宋体"/>
          <w:b/>
          <w:bCs/>
          <w:color w:val="000000"/>
          <w:kern w:val="0"/>
          <w:sz w:val="28"/>
          <w:szCs w:val="28"/>
          <w:highlight w:val="none"/>
          <w:shd w:val="clear" w:color="auto" w:fill="FFFFFF"/>
        </w:rPr>
        <w:t>.</w:t>
      </w:r>
      <w:r>
        <w:rPr>
          <w:rFonts w:hint="eastAsia" w:ascii="宋体" w:hAnsi="宋体" w:cs="宋体"/>
          <w:b/>
          <w:bCs/>
          <w:color w:val="000000"/>
          <w:kern w:val="0"/>
          <w:sz w:val="28"/>
          <w:szCs w:val="28"/>
          <w:highlight w:val="none"/>
        </w:rPr>
        <w:t>.</w:t>
      </w:r>
      <w:r>
        <w:rPr>
          <w:rFonts w:hint="eastAsia" w:ascii="宋体" w:hAnsi="宋体" w:cs="宋体"/>
          <w:b/>
          <w:bCs/>
          <w:color w:val="000000"/>
          <w:kern w:val="0"/>
          <w:sz w:val="28"/>
          <w:szCs w:val="28"/>
          <w:highlight w:val="none"/>
          <w:shd w:val="clear" w:color="auto" w:fill="FFFFFF"/>
        </w:rPr>
        <w:t>.</w:t>
      </w:r>
      <w:r>
        <w:rPr>
          <w:rFonts w:hint="eastAsia" w:ascii="宋体" w:hAnsi="宋体" w:cs="宋体"/>
          <w:b/>
          <w:bCs/>
          <w:color w:val="000000"/>
          <w:kern w:val="0"/>
          <w:sz w:val="28"/>
          <w:szCs w:val="28"/>
          <w:highlight w:val="none"/>
        </w:rPr>
        <w:t>........</w:t>
      </w:r>
      <w:r>
        <w:rPr>
          <w:rFonts w:hint="eastAsia" w:ascii="宋体" w:hAnsi="宋体" w:cs="宋体"/>
          <w:b/>
          <w:bCs/>
          <w:color w:val="000000"/>
          <w:kern w:val="0"/>
          <w:sz w:val="28"/>
          <w:szCs w:val="28"/>
          <w:highlight w:val="none"/>
          <w:shd w:val="clear" w:color="auto" w:fill="FFFFFF"/>
        </w:rPr>
        <w:t>.</w:t>
      </w:r>
      <w:r>
        <w:rPr>
          <w:rFonts w:hint="eastAsia" w:ascii="宋体" w:hAnsi="宋体" w:cs="宋体"/>
          <w:b/>
          <w:bCs/>
          <w:color w:val="000000"/>
          <w:kern w:val="0"/>
          <w:sz w:val="28"/>
          <w:szCs w:val="28"/>
          <w:highlight w:val="none"/>
        </w:rPr>
        <w:t>...........</w:t>
      </w:r>
      <w:r>
        <w:rPr>
          <w:rFonts w:hint="eastAsia" w:ascii="宋体" w:hAnsi="宋体" w:cs="宋体"/>
          <w:b/>
          <w:bCs/>
          <w:color w:val="000000"/>
          <w:kern w:val="0"/>
          <w:sz w:val="28"/>
          <w:szCs w:val="28"/>
          <w:highlight w:val="none"/>
          <w:lang w:val="en-US" w:eastAsia="zh-CN"/>
        </w:rPr>
        <w:t>32</w:t>
      </w:r>
    </w:p>
    <w:p w14:paraId="6640FEEB">
      <w:pPr>
        <w:widowControl/>
        <w:adjustRightInd w:val="0"/>
        <w:snapToGrid w:val="0"/>
        <w:spacing w:line="360" w:lineRule="auto"/>
        <w:ind w:firstLine="621" w:firstLineChars="221"/>
        <w:jc w:val="left"/>
        <w:rPr>
          <w:rFonts w:ascii="宋体" w:hAnsi="宋体" w:cs="宋体"/>
          <w:b/>
          <w:bCs/>
          <w:color w:val="000000"/>
          <w:kern w:val="0"/>
          <w:sz w:val="28"/>
          <w:szCs w:val="28"/>
          <w:highlight w:val="none"/>
        </w:rPr>
      </w:pPr>
    </w:p>
    <w:p w14:paraId="0A50DFD1">
      <w:pPr>
        <w:widowControl/>
        <w:adjustRightInd w:val="0"/>
        <w:snapToGrid w:val="0"/>
        <w:spacing w:line="360" w:lineRule="auto"/>
        <w:ind w:firstLine="621" w:firstLineChars="221"/>
        <w:jc w:val="left"/>
        <w:rPr>
          <w:rFonts w:hint="default" w:ascii="宋体" w:hAnsi="宋体" w:eastAsia="宋体" w:cs="宋体"/>
          <w:b/>
          <w:bCs/>
          <w:color w:val="000000"/>
          <w:kern w:val="0"/>
          <w:sz w:val="28"/>
          <w:szCs w:val="28"/>
          <w:highlight w:val="none"/>
          <w:lang w:val="en-US" w:eastAsia="zh-CN"/>
        </w:rPr>
      </w:pPr>
      <w:r>
        <w:rPr>
          <w:rFonts w:hint="eastAsia" w:ascii="宋体" w:hAnsi="宋体" w:cs="宋体"/>
          <w:b/>
          <w:bCs/>
          <w:color w:val="000000"/>
          <w:kern w:val="0"/>
          <w:sz w:val="28"/>
          <w:szCs w:val="28"/>
          <w:highlight w:val="none"/>
        </w:rPr>
        <w:t>第六章  响应文件内容及格式........</w:t>
      </w:r>
      <w:r>
        <w:rPr>
          <w:rFonts w:hint="eastAsia" w:ascii="宋体" w:hAnsi="宋体" w:cs="宋体"/>
          <w:b/>
          <w:bCs/>
          <w:color w:val="000000"/>
          <w:kern w:val="0"/>
          <w:sz w:val="28"/>
          <w:szCs w:val="28"/>
          <w:highlight w:val="none"/>
          <w:shd w:val="clear" w:color="auto" w:fill="FFFFFF"/>
        </w:rPr>
        <w:t>.</w:t>
      </w:r>
      <w:r>
        <w:rPr>
          <w:rFonts w:hint="eastAsia" w:ascii="宋体" w:hAnsi="宋体" w:cs="宋体"/>
          <w:b/>
          <w:bCs/>
          <w:color w:val="000000"/>
          <w:kern w:val="0"/>
          <w:sz w:val="28"/>
          <w:szCs w:val="28"/>
          <w:highlight w:val="none"/>
        </w:rPr>
        <w:t>..</w:t>
      </w:r>
      <w:r>
        <w:rPr>
          <w:rFonts w:hint="eastAsia" w:ascii="宋体" w:hAnsi="宋体" w:cs="宋体"/>
          <w:b/>
          <w:bCs/>
          <w:color w:val="000000"/>
          <w:kern w:val="0"/>
          <w:sz w:val="28"/>
          <w:szCs w:val="28"/>
          <w:highlight w:val="none"/>
          <w:shd w:val="clear" w:color="auto" w:fill="FFFFFF"/>
        </w:rPr>
        <w:t>.</w:t>
      </w:r>
      <w:r>
        <w:rPr>
          <w:rFonts w:hint="eastAsia" w:ascii="宋体" w:hAnsi="宋体" w:cs="宋体"/>
          <w:b/>
          <w:bCs/>
          <w:color w:val="000000"/>
          <w:kern w:val="0"/>
          <w:sz w:val="28"/>
          <w:szCs w:val="28"/>
          <w:highlight w:val="none"/>
        </w:rPr>
        <w:t>.</w:t>
      </w:r>
      <w:r>
        <w:rPr>
          <w:rFonts w:hint="eastAsia" w:ascii="宋体" w:hAnsi="宋体" w:cs="宋体"/>
          <w:b/>
          <w:bCs/>
          <w:color w:val="000000"/>
          <w:kern w:val="0"/>
          <w:sz w:val="28"/>
          <w:szCs w:val="28"/>
          <w:highlight w:val="none"/>
          <w:shd w:val="clear" w:color="auto" w:fill="FFFFFF"/>
        </w:rPr>
        <w:t>.</w:t>
      </w:r>
      <w:r>
        <w:rPr>
          <w:rFonts w:hint="eastAsia" w:ascii="宋体" w:hAnsi="宋体" w:cs="宋体"/>
          <w:b/>
          <w:bCs/>
          <w:color w:val="000000"/>
          <w:kern w:val="0"/>
          <w:sz w:val="28"/>
          <w:szCs w:val="28"/>
          <w:highlight w:val="none"/>
        </w:rPr>
        <w:t>............</w:t>
      </w:r>
      <w:r>
        <w:rPr>
          <w:rFonts w:hint="eastAsia" w:ascii="宋体" w:hAnsi="宋体" w:cs="宋体"/>
          <w:b/>
          <w:bCs/>
          <w:color w:val="000000"/>
          <w:kern w:val="0"/>
          <w:sz w:val="28"/>
          <w:szCs w:val="28"/>
          <w:highlight w:val="none"/>
          <w:shd w:val="clear" w:color="auto" w:fill="FFFFFF"/>
        </w:rPr>
        <w:t>.</w:t>
      </w:r>
      <w:r>
        <w:rPr>
          <w:rFonts w:hint="eastAsia" w:ascii="宋体" w:hAnsi="宋体" w:cs="宋体"/>
          <w:b/>
          <w:bCs/>
          <w:color w:val="000000"/>
          <w:kern w:val="0"/>
          <w:sz w:val="28"/>
          <w:szCs w:val="28"/>
          <w:highlight w:val="none"/>
        </w:rPr>
        <w:t>......</w:t>
      </w:r>
      <w:r>
        <w:rPr>
          <w:rFonts w:hint="eastAsia" w:ascii="宋体" w:hAnsi="宋体" w:cs="宋体"/>
          <w:b/>
          <w:bCs/>
          <w:color w:val="000000"/>
          <w:kern w:val="0"/>
          <w:sz w:val="28"/>
          <w:szCs w:val="28"/>
          <w:highlight w:val="none"/>
          <w:lang w:val="en-US" w:eastAsia="zh-CN"/>
        </w:rPr>
        <w:t>33</w:t>
      </w:r>
    </w:p>
    <w:p w14:paraId="4EB71CF8">
      <w:pPr>
        <w:widowControl/>
        <w:adjustRightInd w:val="0"/>
        <w:snapToGrid w:val="0"/>
        <w:spacing w:line="360" w:lineRule="auto"/>
        <w:jc w:val="center"/>
        <w:rPr>
          <w:rFonts w:hint="eastAsia" w:ascii="宋体" w:hAnsi="宋体" w:cs="宋体"/>
          <w:b/>
          <w:color w:val="000000"/>
          <w:kern w:val="0"/>
          <w:sz w:val="28"/>
          <w:szCs w:val="28"/>
          <w:highlight w:val="none"/>
        </w:rPr>
      </w:pPr>
      <w:r>
        <w:rPr>
          <w:rFonts w:hint="eastAsia" w:ascii="宋体" w:hAnsi="宋体" w:cs="宋体"/>
          <w:b/>
          <w:bCs/>
          <w:color w:val="000000"/>
          <w:kern w:val="0"/>
          <w:sz w:val="24"/>
          <w:szCs w:val="24"/>
          <w:highlight w:val="none"/>
        </w:rPr>
        <w:br w:type="page"/>
      </w:r>
      <w:r>
        <w:rPr>
          <w:rFonts w:hint="eastAsia" w:ascii="宋体" w:hAnsi="宋体" w:cs="宋体"/>
          <w:b/>
          <w:color w:val="000000"/>
          <w:kern w:val="0"/>
          <w:sz w:val="28"/>
          <w:szCs w:val="28"/>
          <w:highlight w:val="none"/>
        </w:rPr>
        <w:t>第一章  竞争性磋商公告</w:t>
      </w:r>
    </w:p>
    <w:p w14:paraId="4EEA96EF">
      <w:pPr>
        <w:widowControl/>
        <w:spacing w:line="360" w:lineRule="auto"/>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rPr>
        <w:t>项目概况</w:t>
      </w:r>
    </w:p>
    <w:p w14:paraId="275F7E53">
      <w:pPr>
        <w:widowControl/>
        <w:spacing w:line="360" w:lineRule="auto"/>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rPr>
        <w:t>义马市自然资源和规划局《义马市森林防火规划(2026-2035年)》编制项目的潜在供应商凭CA登录三门峡市公共资源交易中心网（网址：http://gzjy.smx.gov.cn）获取采购文件，并于</w:t>
      </w:r>
      <w:r>
        <w:rPr>
          <w:rFonts w:hint="eastAsia" w:ascii="宋体" w:hAnsi="宋体" w:cs="宋体"/>
          <w:kern w:val="0"/>
          <w:sz w:val="24"/>
          <w:szCs w:val="24"/>
          <w:highlight w:val="none"/>
          <w:lang w:eastAsia="zh-CN"/>
        </w:rPr>
        <w:t>2026年04月17日08时30分</w:t>
      </w:r>
      <w:r>
        <w:rPr>
          <w:rFonts w:hint="eastAsia" w:ascii="宋体" w:hAnsi="宋体" w:cs="宋体"/>
          <w:kern w:val="0"/>
          <w:sz w:val="24"/>
          <w:szCs w:val="24"/>
          <w:highlight w:val="none"/>
        </w:rPr>
        <w:t>（北京时间）前递交响应文件。</w:t>
      </w:r>
    </w:p>
    <w:p w14:paraId="60801147">
      <w:pPr>
        <w:widowControl/>
        <w:spacing w:line="360" w:lineRule="auto"/>
        <w:ind w:firstLine="482" w:firstLineChars="200"/>
        <w:rPr>
          <w:rFonts w:hint="eastAsia" w:ascii="宋体" w:hAnsi="宋体" w:cs="宋体"/>
          <w:b/>
          <w:kern w:val="0"/>
          <w:sz w:val="24"/>
          <w:szCs w:val="24"/>
          <w:highlight w:val="none"/>
        </w:rPr>
      </w:pPr>
      <w:r>
        <w:rPr>
          <w:rFonts w:hint="eastAsia" w:ascii="宋体" w:hAnsi="宋体" w:cs="宋体"/>
          <w:b/>
          <w:kern w:val="0"/>
          <w:sz w:val="24"/>
          <w:szCs w:val="24"/>
          <w:highlight w:val="none"/>
        </w:rPr>
        <w:t>一、项目基本情况：</w:t>
      </w:r>
    </w:p>
    <w:p w14:paraId="5323FDF7">
      <w:pPr>
        <w:widowControl/>
        <w:spacing w:line="360" w:lineRule="auto"/>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rPr>
        <w:t>1、采购编号：</w:t>
      </w:r>
      <w:r>
        <w:rPr>
          <w:rFonts w:hint="eastAsia" w:ascii="宋体" w:hAnsi="宋体" w:cs="宋体"/>
          <w:kern w:val="0"/>
          <w:sz w:val="24"/>
          <w:szCs w:val="24"/>
          <w:highlight w:val="none"/>
          <w:lang w:eastAsia="zh-CN"/>
        </w:rPr>
        <w:t>义马竞磋采购-2026-11</w:t>
      </w:r>
      <w:r>
        <w:rPr>
          <w:rFonts w:hint="eastAsia" w:ascii="宋体" w:hAnsi="宋体" w:cs="宋体"/>
          <w:kern w:val="0"/>
          <w:sz w:val="24"/>
          <w:szCs w:val="24"/>
          <w:highlight w:val="none"/>
        </w:rPr>
        <w:t>；项目编号：</w:t>
      </w:r>
      <w:r>
        <w:rPr>
          <w:rFonts w:hint="eastAsia" w:ascii="宋体" w:hAnsi="宋体" w:cs="宋体"/>
          <w:kern w:val="0"/>
          <w:sz w:val="24"/>
          <w:szCs w:val="24"/>
          <w:highlight w:val="none"/>
          <w:lang w:eastAsia="zh-CN"/>
        </w:rPr>
        <w:t>YMGZ[2026]025-ZC024</w:t>
      </w:r>
      <w:r>
        <w:rPr>
          <w:rFonts w:hint="eastAsia" w:ascii="宋体" w:hAnsi="宋体" w:cs="宋体"/>
          <w:kern w:val="0"/>
          <w:sz w:val="24"/>
          <w:szCs w:val="24"/>
          <w:highlight w:val="none"/>
        </w:rPr>
        <w:t xml:space="preserve"> </w:t>
      </w:r>
    </w:p>
    <w:p w14:paraId="4DCE2770">
      <w:pPr>
        <w:widowControl/>
        <w:spacing w:line="360" w:lineRule="auto"/>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rPr>
        <w:t>2、采购项目名称：义马市自然资源和规划局《义马市森林防火规划(2026-2035年)》编制项目</w:t>
      </w:r>
    </w:p>
    <w:p w14:paraId="7C5FC82E">
      <w:pPr>
        <w:widowControl/>
        <w:autoSpaceDE w:val="0"/>
        <w:spacing w:line="360" w:lineRule="auto"/>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rPr>
        <w:t>3、采购方式：竞争性磋商</w:t>
      </w:r>
    </w:p>
    <w:p w14:paraId="7EF118EA">
      <w:pPr>
        <w:widowControl/>
        <w:autoSpaceDE w:val="0"/>
        <w:spacing w:line="360" w:lineRule="auto"/>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rPr>
        <w:t>4、预算金额：600000.00元</w:t>
      </w:r>
    </w:p>
    <w:p w14:paraId="2B4D8E3B">
      <w:pPr>
        <w:spacing w:line="360" w:lineRule="auto"/>
        <w:ind w:firstLine="849" w:firstLineChars="354"/>
        <w:rPr>
          <w:rFonts w:hint="eastAsia" w:ascii="宋体" w:hAnsi="宋体" w:cs="宋体"/>
          <w:sz w:val="24"/>
          <w:szCs w:val="24"/>
          <w:highlight w:val="none"/>
        </w:rPr>
      </w:pPr>
      <w:r>
        <w:rPr>
          <w:rFonts w:hint="eastAsia" w:ascii="宋体" w:hAnsi="宋体" w:cs="宋体"/>
          <w:sz w:val="24"/>
          <w:szCs w:val="24"/>
          <w:highlight w:val="none"/>
        </w:rPr>
        <w:t>最高限价：</w:t>
      </w:r>
      <w:r>
        <w:rPr>
          <w:rFonts w:hint="eastAsia" w:ascii="宋体" w:hAnsi="宋体" w:cs="宋体"/>
          <w:kern w:val="0"/>
          <w:sz w:val="24"/>
          <w:szCs w:val="24"/>
          <w:highlight w:val="none"/>
        </w:rPr>
        <w:t>600000.00</w:t>
      </w:r>
      <w:r>
        <w:rPr>
          <w:rFonts w:hint="eastAsia" w:ascii="宋体" w:hAnsi="宋体" w:cs="宋体"/>
          <w:sz w:val="24"/>
          <w:szCs w:val="24"/>
          <w:highlight w:val="none"/>
        </w:rPr>
        <w:t>元</w:t>
      </w:r>
    </w:p>
    <w:p w14:paraId="601BA9B6">
      <w:pPr>
        <w:spacing w:line="360" w:lineRule="auto"/>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rPr>
        <w:t>5、采购需求（包括但不限于标的的名称、数量、简要技术需求或服务要求等）</w:t>
      </w:r>
    </w:p>
    <w:p w14:paraId="3921B22E">
      <w:pPr>
        <w:spacing w:line="360" w:lineRule="auto"/>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rPr>
        <w:t>（1）采购范围：磋商文件、项目内容及服务需求的全部内容</w:t>
      </w:r>
    </w:p>
    <w:p w14:paraId="21C853ED">
      <w:pPr>
        <w:spacing w:line="360" w:lineRule="auto"/>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rPr>
        <w:t>（2）采购内容：本项目为义马市自然资源和规划局《义马市森林防火规划(2026-2035年)》编制项目，通过摸底调查防火网格、林草资源、重点火源点、物资储备库等要素，绘制义马市森林防火“一张图”并建立防火应急专题数据库，同时编制森林防火十年规划（具体内容详见磋商文件）。</w:t>
      </w:r>
    </w:p>
    <w:p w14:paraId="73F08872">
      <w:pPr>
        <w:spacing w:line="360" w:lineRule="auto"/>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rPr>
        <w:t>（3）资金来源：财政资金，已落实</w:t>
      </w:r>
    </w:p>
    <w:p w14:paraId="3546AA5E">
      <w:pPr>
        <w:spacing w:line="360" w:lineRule="auto"/>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rPr>
        <w:t>（4）服务期限：合同签订后45日历天内完成编制工作</w:t>
      </w:r>
    </w:p>
    <w:p w14:paraId="29474662">
      <w:pPr>
        <w:spacing w:line="360" w:lineRule="auto"/>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rPr>
        <w:t>（5）质量要求：按照国家颁布的技术规范、标准、技术条例及地方法规进行编制，满足采购人就本项目提出的技术要求。</w:t>
      </w:r>
    </w:p>
    <w:p w14:paraId="37D2B788">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6、合同履行期限：同服务期限</w:t>
      </w:r>
    </w:p>
    <w:p w14:paraId="2E9F3130">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7、本项目是否接受联合体投标：否</w:t>
      </w:r>
    </w:p>
    <w:p w14:paraId="0B0B6F86">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8、是否接受进口产品：否</w:t>
      </w:r>
    </w:p>
    <w:p w14:paraId="295CA241">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9、是否专门面向中小企业：是</w:t>
      </w:r>
    </w:p>
    <w:p w14:paraId="1DDCBE1B">
      <w:pPr>
        <w:widowControl/>
        <w:spacing w:line="360" w:lineRule="auto"/>
        <w:ind w:firstLine="482" w:firstLineChars="200"/>
        <w:rPr>
          <w:rFonts w:hint="eastAsia" w:ascii="宋体" w:hAnsi="宋体" w:cs="宋体"/>
          <w:b/>
          <w:kern w:val="0"/>
          <w:sz w:val="24"/>
          <w:szCs w:val="24"/>
          <w:highlight w:val="none"/>
        </w:rPr>
      </w:pPr>
      <w:r>
        <w:rPr>
          <w:rFonts w:hint="eastAsia" w:ascii="宋体" w:hAnsi="宋体" w:cs="宋体"/>
          <w:b/>
          <w:kern w:val="0"/>
          <w:sz w:val="24"/>
          <w:szCs w:val="24"/>
          <w:highlight w:val="none"/>
        </w:rPr>
        <w:t>二、申请人资格要求：</w:t>
      </w:r>
    </w:p>
    <w:p w14:paraId="2F5FB8B4">
      <w:pPr>
        <w:widowControl/>
        <w:spacing w:line="360" w:lineRule="auto"/>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rPr>
        <w:t>1、满足《中华人民共和国政府采购法》第二十二条规定；</w:t>
      </w:r>
    </w:p>
    <w:p w14:paraId="38D25C41">
      <w:pPr>
        <w:widowControl/>
        <w:spacing w:line="360" w:lineRule="auto"/>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rPr>
        <w:t xml:space="preserve">2、落实政府采购政策满足的资格要求：本项目面向中小企业，供应商须提供《中小企业声明函》，大型企业及未提供中小企业声明函的企业不享受中小企业扶持政策，其响应文件将作无效响应处理。监狱企业及残疾人福利性单位视同小型、微型企业； </w:t>
      </w:r>
    </w:p>
    <w:p w14:paraId="0158B65F">
      <w:pPr>
        <w:widowControl/>
        <w:spacing w:line="360" w:lineRule="auto"/>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rPr>
        <w:t>3、本项目的特定资格要求：</w:t>
      </w:r>
    </w:p>
    <w:p w14:paraId="741A3ECF">
      <w:pPr>
        <w:widowControl/>
        <w:spacing w:line="360" w:lineRule="auto"/>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rPr>
        <w:t>（1）供应商须具有有效的营业执照副本、税务登记证副本、组织机构代码证（或三证合一的营业执照副本）；</w:t>
      </w:r>
    </w:p>
    <w:p w14:paraId="7F65026F">
      <w:pPr>
        <w:widowControl/>
        <w:spacing w:line="360" w:lineRule="auto"/>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rPr>
        <w:t>（2）供应商须具备林业调查规划设计丙级及以上资质证书；</w:t>
      </w:r>
    </w:p>
    <w:p w14:paraId="170D95F0">
      <w:pPr>
        <w:widowControl/>
        <w:spacing w:line="360" w:lineRule="auto"/>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rPr>
        <w:t>（3）拟派项目负责人须具备林业相关专业中级或以上技术职称（提供本单位有效的缴纳社保证明）；</w:t>
      </w:r>
    </w:p>
    <w:p w14:paraId="4EEA4603">
      <w:pPr>
        <w:widowControl/>
        <w:spacing w:line="360" w:lineRule="auto"/>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rPr>
        <w:t>（4）供应商出具无商业贿赂及无不正当竞争行为的承诺书；</w:t>
      </w:r>
    </w:p>
    <w:p w14:paraId="6297C34C">
      <w:pPr>
        <w:widowControl/>
        <w:spacing w:line="360" w:lineRule="auto"/>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rPr>
        <w:t>（5）提供供应商企业、法定代表人无行贿犯罪记录，在中国裁判文书网查询（提供网页查询截图）或供应商自行承诺；</w:t>
      </w:r>
    </w:p>
    <w:p w14:paraId="612845CA">
      <w:pPr>
        <w:widowControl/>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6）根据《关于在政府采购活动中查询及使用信用记录有关问题的通知》(财库[2016]125号)和豫财购【2016】15号的规定，企业没有被列入“信用中国”网站的“失信被执行人”（跳转中国执行信息公开网）、“重大税收违法失信主体”、“政府采购严重违法失信行为记录名单”及“中国政府采购网站”的“政府采购严重违法失信行为记录名单”。【查询渠道：“信用中国”网站（www.creditchina.gov.cn）、中国执行信息公开网（http://zxgk.court.gov.cn）、中国政府采购网（www.ccgp.gov.cn）】，供应商须提供相关网页查询页截图；</w:t>
      </w:r>
    </w:p>
    <w:p w14:paraId="549FD762">
      <w:pPr>
        <w:widowControl/>
        <w:spacing w:line="360" w:lineRule="auto"/>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rPr>
        <w:t>（7）单位负责人为同一人或者存在直接控股、管理关系的不同供应商，不得参加本项目采购活动(提供国家企业信用信息公示系统查询截图，需包含公司基本信息、股东信息及股权变更信息内容</w:t>
      </w:r>
      <w:r>
        <w:rPr>
          <w:rFonts w:hint="eastAsia" w:ascii="宋体" w:hAnsi="宋体" w:cs="宋体"/>
          <w:color w:val="auto"/>
          <w:kern w:val="0"/>
          <w:sz w:val="24"/>
          <w:szCs w:val="24"/>
          <w:highlight w:val="none"/>
        </w:rPr>
        <w:t>)</w:t>
      </w:r>
    </w:p>
    <w:p w14:paraId="45460E54">
      <w:pPr>
        <w:widowControl/>
        <w:spacing w:line="360" w:lineRule="auto"/>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rPr>
        <w:t>（</w:t>
      </w:r>
      <w:r>
        <w:rPr>
          <w:rFonts w:ascii="宋体" w:hAnsi="宋体" w:cs="宋体"/>
          <w:kern w:val="0"/>
          <w:sz w:val="24"/>
          <w:szCs w:val="24"/>
          <w:highlight w:val="none"/>
        </w:rPr>
        <w:t>8</w:t>
      </w:r>
      <w:r>
        <w:rPr>
          <w:rFonts w:hint="eastAsia" w:ascii="宋体" w:hAnsi="宋体" w:cs="宋体"/>
          <w:kern w:val="0"/>
          <w:sz w:val="24"/>
          <w:szCs w:val="24"/>
          <w:highlight w:val="none"/>
        </w:rPr>
        <w:t>）本项目不接受联合体投标。</w:t>
      </w:r>
    </w:p>
    <w:p w14:paraId="37B7AC3B">
      <w:pPr>
        <w:widowControl/>
        <w:spacing w:line="360" w:lineRule="auto"/>
        <w:ind w:firstLine="482" w:firstLineChars="200"/>
        <w:rPr>
          <w:rFonts w:hint="eastAsia" w:ascii="宋体" w:hAnsi="宋体" w:cs="宋体"/>
          <w:b/>
          <w:kern w:val="0"/>
          <w:sz w:val="24"/>
          <w:szCs w:val="24"/>
          <w:highlight w:val="none"/>
        </w:rPr>
      </w:pPr>
      <w:r>
        <w:rPr>
          <w:rFonts w:hint="eastAsia" w:ascii="宋体" w:hAnsi="宋体" w:cs="宋体"/>
          <w:b/>
          <w:kern w:val="0"/>
          <w:sz w:val="24"/>
          <w:szCs w:val="24"/>
          <w:highlight w:val="none"/>
        </w:rPr>
        <w:t>温馨提醒：本项目为资格后审，资格审查由采购人依法组建的磋商小组负责。各供应商应认真阅读本项目供应商资格要求，避免无资格投标而造成不必要的损失。</w:t>
      </w:r>
    </w:p>
    <w:p w14:paraId="5B3EC21A">
      <w:pPr>
        <w:widowControl/>
        <w:spacing w:line="360" w:lineRule="auto"/>
        <w:ind w:firstLine="482" w:firstLineChars="200"/>
        <w:rPr>
          <w:rFonts w:hint="eastAsia" w:ascii="宋体" w:hAnsi="宋体" w:cs="宋体"/>
          <w:b/>
          <w:kern w:val="0"/>
          <w:sz w:val="24"/>
          <w:szCs w:val="24"/>
          <w:highlight w:val="none"/>
        </w:rPr>
      </w:pPr>
      <w:r>
        <w:rPr>
          <w:rFonts w:hint="eastAsia" w:ascii="宋体" w:hAnsi="宋体" w:cs="宋体"/>
          <w:b/>
          <w:kern w:val="0"/>
          <w:sz w:val="24"/>
          <w:szCs w:val="24"/>
          <w:highlight w:val="none"/>
        </w:rPr>
        <w:t xml:space="preserve">三、获取采购文件： </w:t>
      </w:r>
    </w:p>
    <w:p w14:paraId="281BDE2F">
      <w:pPr>
        <w:widowControl/>
        <w:spacing w:line="360" w:lineRule="auto"/>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rPr>
        <w:t>1、时间：</w:t>
      </w:r>
      <w:r>
        <w:rPr>
          <w:rFonts w:hint="eastAsia" w:ascii="宋体" w:hAnsi="宋体" w:cs="宋体"/>
          <w:kern w:val="0"/>
          <w:sz w:val="24"/>
          <w:szCs w:val="24"/>
          <w:highlight w:val="none"/>
          <w:lang w:eastAsia="zh-CN"/>
        </w:rPr>
        <w:t>2026年04月07日08时00分</w:t>
      </w:r>
      <w:r>
        <w:rPr>
          <w:rFonts w:hint="eastAsia" w:ascii="宋体" w:hAnsi="宋体" w:cs="宋体"/>
          <w:kern w:val="0"/>
          <w:sz w:val="24"/>
          <w:szCs w:val="24"/>
          <w:highlight w:val="none"/>
        </w:rPr>
        <w:t>至</w:t>
      </w:r>
      <w:r>
        <w:rPr>
          <w:rFonts w:hint="eastAsia" w:ascii="宋体" w:hAnsi="宋体" w:cs="宋体"/>
          <w:kern w:val="0"/>
          <w:sz w:val="24"/>
          <w:szCs w:val="24"/>
          <w:highlight w:val="none"/>
          <w:lang w:eastAsia="zh-CN"/>
        </w:rPr>
        <w:t>2026年04月17日08时30分</w:t>
      </w:r>
      <w:r>
        <w:rPr>
          <w:rFonts w:hint="eastAsia" w:ascii="宋体" w:hAnsi="宋体" w:cs="宋体"/>
          <w:kern w:val="0"/>
          <w:sz w:val="24"/>
          <w:szCs w:val="24"/>
          <w:highlight w:val="none"/>
        </w:rPr>
        <w:t>（北京时间，法定节假日除外。）</w:t>
      </w:r>
    </w:p>
    <w:p w14:paraId="68B874F1">
      <w:pPr>
        <w:widowControl/>
        <w:spacing w:line="360" w:lineRule="auto"/>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rPr>
        <w:t>2、地点：三门峡市公共资源交易中心网（网址：http://gzjy.smx.gov.cn）</w:t>
      </w:r>
    </w:p>
    <w:p w14:paraId="5196721F">
      <w:pPr>
        <w:widowControl/>
        <w:spacing w:line="360" w:lineRule="auto"/>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rPr>
        <w:t>3、方式：本项目没有报名环节，供应商凭CA数字证书通过三门峡市公共资源交易中心网（网址：http://gzjy.smx.gov.cn/），点击公共资源交易平台选择“交易主体登录”，在所参与项目右侧点击参与投标，即可直接下载本项目磋商文件。</w:t>
      </w:r>
    </w:p>
    <w:p w14:paraId="7E2C1341">
      <w:pPr>
        <w:widowControl/>
        <w:spacing w:line="360" w:lineRule="auto"/>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rPr>
        <w:t>三门峡市公共资源交易平台使用CA证书操作手册：</w:t>
      </w:r>
    </w:p>
    <w:p w14:paraId="6A72FC19">
      <w:pPr>
        <w:widowControl/>
        <w:spacing w:line="360" w:lineRule="auto"/>
        <w:ind w:firstLine="420" w:firstLineChars="200"/>
        <w:rPr>
          <w:rFonts w:hint="eastAsia" w:ascii="宋体" w:hAnsi="宋体" w:cs="宋体"/>
          <w:kern w:val="0"/>
          <w:sz w:val="24"/>
          <w:szCs w:val="24"/>
          <w:highlight w:val="none"/>
        </w:rPr>
      </w:pPr>
      <w:r>
        <w:rPr>
          <w:highlight w:val="none"/>
        </w:rPr>
        <w:fldChar w:fldCharType="begin"/>
      </w:r>
      <w:r>
        <w:rPr>
          <w:highlight w:val="none"/>
        </w:rPr>
        <w:instrText xml:space="preserve"> HYPERLINK "http://gzjy.smx.gov.cn/fwzn/004003/20210114/62052444-fa5b-47bb-8c75-c669600e56a8.html" </w:instrText>
      </w:r>
      <w:r>
        <w:rPr>
          <w:highlight w:val="none"/>
        </w:rPr>
        <w:fldChar w:fldCharType="separate"/>
      </w:r>
      <w:r>
        <w:rPr>
          <w:rFonts w:hint="eastAsia" w:ascii="宋体" w:hAnsi="宋体" w:cs="宋体"/>
          <w:kern w:val="0"/>
          <w:sz w:val="24"/>
          <w:szCs w:val="24"/>
          <w:highlight w:val="none"/>
        </w:rPr>
        <w:t>http://gzjy.smx.gov.cn/fwzn/004003/20210114/62052444-fa5b-47bb-8c75-c669600e56a8.html</w:t>
      </w:r>
      <w:r>
        <w:rPr>
          <w:rFonts w:hint="eastAsia" w:ascii="宋体" w:hAnsi="宋体" w:cs="宋体"/>
          <w:kern w:val="0"/>
          <w:sz w:val="24"/>
          <w:szCs w:val="24"/>
          <w:highlight w:val="none"/>
        </w:rPr>
        <w:fldChar w:fldCharType="end"/>
      </w:r>
    </w:p>
    <w:p w14:paraId="2DDF19AB">
      <w:pPr>
        <w:widowControl/>
        <w:spacing w:line="360" w:lineRule="auto"/>
        <w:ind w:firstLine="480" w:firstLineChars="200"/>
        <w:rPr>
          <w:rFonts w:hint="eastAsia" w:ascii="宋体" w:hAnsi="宋体" w:cs="宋体"/>
          <w:sz w:val="24"/>
          <w:szCs w:val="24"/>
          <w:highlight w:val="none"/>
        </w:rPr>
      </w:pPr>
      <w:r>
        <w:rPr>
          <w:rFonts w:hint="eastAsia" w:ascii="宋体" w:hAnsi="宋体" w:cs="宋体"/>
          <w:kern w:val="0"/>
          <w:sz w:val="24"/>
          <w:szCs w:val="24"/>
          <w:highlight w:val="none"/>
        </w:rPr>
        <w:t>4、</w:t>
      </w:r>
      <w:r>
        <w:rPr>
          <w:rFonts w:hint="eastAsia" w:ascii="宋体" w:hAnsi="宋体" w:cs="宋体"/>
          <w:sz w:val="24"/>
          <w:szCs w:val="24"/>
          <w:highlight w:val="none"/>
        </w:rPr>
        <w:t>根据《关于进一步加强公共资源交易管理持续优化营商环境的通知》（三公管办【2020】2号）文件的要求，磋商文件费用不再收取。</w:t>
      </w:r>
    </w:p>
    <w:p w14:paraId="5F5CA60F">
      <w:pPr>
        <w:widowControl/>
        <w:spacing w:line="360" w:lineRule="auto"/>
        <w:ind w:firstLine="482" w:firstLineChars="200"/>
        <w:rPr>
          <w:rFonts w:hint="eastAsia" w:ascii="宋体" w:hAnsi="宋体" w:cs="宋体"/>
          <w:b/>
          <w:kern w:val="0"/>
          <w:sz w:val="24"/>
          <w:szCs w:val="24"/>
          <w:highlight w:val="none"/>
        </w:rPr>
      </w:pPr>
      <w:r>
        <w:rPr>
          <w:rFonts w:hint="eastAsia" w:ascii="宋体" w:hAnsi="宋体" w:cs="宋体"/>
          <w:b/>
          <w:kern w:val="0"/>
          <w:sz w:val="24"/>
          <w:szCs w:val="24"/>
          <w:highlight w:val="none"/>
        </w:rPr>
        <w:t>四、响应文件提交：</w:t>
      </w:r>
    </w:p>
    <w:p w14:paraId="29F74380">
      <w:pPr>
        <w:widowControl/>
        <w:spacing w:line="360" w:lineRule="auto"/>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rPr>
        <w:t>1、截止时间：</w:t>
      </w:r>
      <w:r>
        <w:rPr>
          <w:rFonts w:hint="eastAsia" w:ascii="宋体" w:hAnsi="宋体" w:cs="宋体"/>
          <w:kern w:val="0"/>
          <w:sz w:val="24"/>
          <w:szCs w:val="24"/>
          <w:highlight w:val="none"/>
          <w:lang w:eastAsia="zh-CN"/>
        </w:rPr>
        <w:t>2026年04月17日08时30分</w:t>
      </w:r>
      <w:r>
        <w:rPr>
          <w:rFonts w:hint="eastAsia" w:ascii="宋体" w:hAnsi="宋体" w:cs="宋体"/>
          <w:kern w:val="0"/>
          <w:sz w:val="24"/>
          <w:szCs w:val="24"/>
          <w:highlight w:val="none"/>
        </w:rPr>
        <w:t>（北京时间），逾期上传递交响应文件的，采购人不予受理。</w:t>
      </w:r>
    </w:p>
    <w:p w14:paraId="7AE5FA20">
      <w:pPr>
        <w:widowControl/>
        <w:spacing w:line="360" w:lineRule="auto"/>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rPr>
        <w:t>2、地点：在三门峡市公共资源交易中心网中上传加密响应文件</w:t>
      </w:r>
    </w:p>
    <w:p w14:paraId="31112E15">
      <w:pPr>
        <w:widowControl/>
        <w:spacing w:line="360" w:lineRule="auto"/>
        <w:ind w:firstLine="482" w:firstLineChars="200"/>
        <w:rPr>
          <w:rFonts w:hint="eastAsia" w:ascii="宋体" w:hAnsi="宋体" w:cs="宋体"/>
          <w:b/>
          <w:bCs/>
          <w:kern w:val="0"/>
          <w:sz w:val="24"/>
          <w:szCs w:val="24"/>
          <w:highlight w:val="none"/>
        </w:rPr>
      </w:pPr>
      <w:r>
        <w:rPr>
          <w:rFonts w:hint="eastAsia" w:ascii="宋体" w:hAnsi="宋体" w:cs="宋体"/>
          <w:b/>
          <w:bCs/>
          <w:kern w:val="0"/>
          <w:sz w:val="24"/>
          <w:szCs w:val="24"/>
          <w:highlight w:val="none"/>
        </w:rPr>
        <w:t>注：本项目为不见面开标项目，开标当日，供应商（供应商）不得到开标现场参加开标会议，供应商应当在投标截止时间前，登陆不见面开标大厅选择登陆三门峡市公共资源电子招投标系统进行登陆（网址为http://120.194.249.36:10094/BidOpening/bidopeninghallaction/hall/login）,在线准时参加开标活动并进行响应性文件解密等。每位供应商的解密时间为开标时间起30分钟内完成。因供应商原因未能解密、解密失败或解密超时的将被拒绝。</w:t>
      </w:r>
    </w:p>
    <w:p w14:paraId="4687396F">
      <w:pPr>
        <w:widowControl/>
        <w:adjustRightInd w:val="0"/>
        <w:snapToGrid w:val="0"/>
        <w:spacing w:line="360" w:lineRule="auto"/>
        <w:ind w:firstLine="482" w:firstLineChars="200"/>
        <w:rPr>
          <w:rFonts w:hint="eastAsia" w:ascii="宋体" w:hAnsi="宋体" w:cs="宋体"/>
          <w:kern w:val="0"/>
          <w:sz w:val="24"/>
          <w:szCs w:val="24"/>
          <w:highlight w:val="none"/>
        </w:rPr>
      </w:pPr>
      <w:r>
        <w:rPr>
          <w:rFonts w:hint="eastAsia" w:ascii="宋体" w:hAnsi="宋体" w:cs="宋体"/>
          <w:b/>
          <w:kern w:val="0"/>
          <w:sz w:val="24"/>
          <w:szCs w:val="24"/>
          <w:highlight w:val="none"/>
        </w:rPr>
        <w:t>温馨提示：本项目为电子化、无纸化交易项目，开标时不再接受任何纸质资料，为保证您能投标成功，请需仔细阅读竞争性磋商文件和三门峡市公共资源交易中心管网业务办理指南。</w:t>
      </w:r>
    </w:p>
    <w:p w14:paraId="13BEB79A">
      <w:pPr>
        <w:widowControl/>
        <w:spacing w:line="360" w:lineRule="auto"/>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rPr>
        <w:t>五、响应文件开启：</w:t>
      </w:r>
    </w:p>
    <w:p w14:paraId="2A60CD11">
      <w:pPr>
        <w:widowControl/>
        <w:spacing w:line="360" w:lineRule="auto"/>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rPr>
        <w:t>1、时间：</w:t>
      </w:r>
      <w:r>
        <w:rPr>
          <w:rFonts w:hint="eastAsia" w:ascii="宋体" w:hAnsi="宋体" w:cs="宋体"/>
          <w:kern w:val="0"/>
          <w:sz w:val="24"/>
          <w:szCs w:val="24"/>
          <w:highlight w:val="none"/>
          <w:lang w:eastAsia="zh-CN"/>
        </w:rPr>
        <w:t>2026年04月17日08时30分</w:t>
      </w:r>
      <w:r>
        <w:rPr>
          <w:rFonts w:hint="eastAsia" w:ascii="宋体" w:hAnsi="宋体" w:cs="宋体"/>
          <w:kern w:val="0"/>
          <w:sz w:val="24"/>
          <w:szCs w:val="24"/>
          <w:highlight w:val="none"/>
        </w:rPr>
        <w:t>（北京时间）</w:t>
      </w:r>
    </w:p>
    <w:p w14:paraId="76BDD36B">
      <w:pPr>
        <w:widowControl/>
        <w:spacing w:line="360" w:lineRule="auto"/>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rPr>
        <w:t>2、地点：义马市公共资源交易中心开标二室</w:t>
      </w:r>
    </w:p>
    <w:p w14:paraId="01B76EFC">
      <w:pPr>
        <w:widowControl/>
        <w:spacing w:line="360" w:lineRule="auto"/>
        <w:ind w:firstLine="482" w:firstLineChars="200"/>
        <w:rPr>
          <w:rFonts w:hint="eastAsia" w:ascii="宋体" w:hAnsi="宋体" w:cs="宋体"/>
          <w:b/>
          <w:kern w:val="0"/>
          <w:sz w:val="24"/>
          <w:szCs w:val="24"/>
          <w:highlight w:val="none"/>
        </w:rPr>
      </w:pPr>
      <w:r>
        <w:rPr>
          <w:rFonts w:hint="eastAsia" w:ascii="宋体" w:hAnsi="宋体" w:cs="宋体"/>
          <w:b/>
          <w:kern w:val="0"/>
          <w:sz w:val="24"/>
          <w:szCs w:val="24"/>
          <w:highlight w:val="none"/>
        </w:rPr>
        <w:t>六、发布公告的媒介及招标公告期限</w:t>
      </w:r>
    </w:p>
    <w:p w14:paraId="4796695B">
      <w:pPr>
        <w:widowControl/>
        <w:spacing w:line="360" w:lineRule="auto"/>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rPr>
        <w:t>本次竞争性磋商公告在《河南省政府采购网》、《三门峡市公共资源交易中心网》、《中国招标投标公共服务平台》上发布。公告期限为三个工作日。</w:t>
      </w:r>
    </w:p>
    <w:p w14:paraId="43667B95">
      <w:pPr>
        <w:widowControl/>
        <w:spacing w:line="360" w:lineRule="auto"/>
        <w:ind w:firstLine="482" w:firstLineChars="200"/>
        <w:rPr>
          <w:rFonts w:hint="eastAsia" w:ascii="宋体" w:hAnsi="宋体" w:cs="宋体"/>
          <w:b/>
          <w:kern w:val="0"/>
          <w:sz w:val="24"/>
          <w:szCs w:val="24"/>
          <w:highlight w:val="none"/>
        </w:rPr>
      </w:pPr>
      <w:r>
        <w:rPr>
          <w:rFonts w:hint="eastAsia" w:ascii="宋体" w:hAnsi="宋体" w:cs="宋体"/>
          <w:b/>
          <w:kern w:val="0"/>
          <w:sz w:val="24"/>
          <w:szCs w:val="24"/>
          <w:highlight w:val="none"/>
        </w:rPr>
        <w:t>七、其他补充事宜</w:t>
      </w:r>
    </w:p>
    <w:p w14:paraId="543EE8E2">
      <w:pPr>
        <w:widowControl/>
        <w:spacing w:line="360" w:lineRule="auto"/>
        <w:ind w:firstLine="482" w:firstLineChars="200"/>
        <w:rPr>
          <w:rFonts w:hint="eastAsia" w:ascii="宋体" w:hAnsi="宋体" w:cs="宋体"/>
          <w:b/>
          <w:kern w:val="0"/>
          <w:sz w:val="24"/>
          <w:szCs w:val="24"/>
          <w:highlight w:val="none"/>
        </w:rPr>
      </w:pPr>
      <w:r>
        <w:rPr>
          <w:rFonts w:hint="eastAsia" w:ascii="宋体" w:hAnsi="宋体" w:cs="宋体"/>
          <w:b/>
          <w:kern w:val="0"/>
          <w:sz w:val="24"/>
          <w:szCs w:val="24"/>
          <w:highlight w:val="none"/>
        </w:rPr>
        <w:t>1、供应商资料的提交：</w:t>
      </w:r>
    </w:p>
    <w:p w14:paraId="18D6D297">
      <w:pPr>
        <w:widowControl/>
        <w:spacing w:line="360" w:lineRule="auto"/>
        <w:ind w:firstLine="482" w:firstLineChars="200"/>
        <w:rPr>
          <w:rFonts w:hint="eastAsia" w:ascii="宋体" w:hAnsi="宋体" w:cs="宋体"/>
          <w:b/>
          <w:bCs/>
          <w:kern w:val="0"/>
          <w:sz w:val="24"/>
          <w:szCs w:val="24"/>
          <w:highlight w:val="none"/>
        </w:rPr>
      </w:pPr>
      <w:r>
        <w:rPr>
          <w:rFonts w:hint="eastAsia" w:ascii="宋体" w:hAnsi="宋体" w:cs="宋体"/>
          <w:b/>
          <w:bCs/>
          <w:kern w:val="0"/>
          <w:sz w:val="24"/>
          <w:szCs w:val="24"/>
          <w:highlight w:val="none"/>
        </w:rPr>
        <w:t>供应商应仔细阅读操作手册，在本公告中要求的截止时间前完成网上响应文件的上传递交等工作。因供应商操作不当等问题造成的无法下载磋商文件、无法投标等一切后果，由供应商自行承担；本项目实行资格后审，审查内容以投标截止时间前在三门峡市公共资源交易平台“投标文件”上传的信息为准。同时，供应商（供应商）要完善主体库。规定时间外上传或更改的信息不作为评标依据。投标文件中上传的信息真实有效，扫描件清晰可辨。否则，由此造成应得分而未得分或资格审查不合格等情况的，由供应商承担责任。</w:t>
      </w:r>
    </w:p>
    <w:p w14:paraId="65ED0715">
      <w:pPr>
        <w:widowControl/>
        <w:spacing w:line="360" w:lineRule="auto"/>
        <w:ind w:firstLine="482" w:firstLineChars="200"/>
        <w:rPr>
          <w:rFonts w:hint="eastAsia" w:ascii="宋体" w:hAnsi="宋体" w:cs="宋体"/>
          <w:b/>
          <w:kern w:val="0"/>
          <w:sz w:val="24"/>
          <w:szCs w:val="24"/>
          <w:highlight w:val="none"/>
        </w:rPr>
      </w:pPr>
      <w:r>
        <w:rPr>
          <w:rFonts w:hint="eastAsia" w:ascii="宋体" w:hAnsi="宋体" w:cs="宋体"/>
          <w:b/>
          <w:kern w:val="0"/>
          <w:sz w:val="24"/>
          <w:szCs w:val="24"/>
          <w:highlight w:val="none"/>
        </w:rPr>
        <w:t>2、磋商保证金：</w:t>
      </w:r>
    </w:p>
    <w:p w14:paraId="6E13935B">
      <w:pPr>
        <w:widowControl/>
        <w:spacing w:line="360" w:lineRule="auto"/>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rPr>
        <w:t>根据《河南省财政厅关于优化政府采购营商环境有关问题的通知》（豫财购【2019】4号）第6条的规定，磋商保证金不再收取，应出具承诺函。</w:t>
      </w:r>
    </w:p>
    <w:p w14:paraId="6A92D77B">
      <w:pPr>
        <w:widowControl/>
        <w:spacing w:line="360" w:lineRule="auto"/>
        <w:ind w:firstLine="482" w:firstLineChars="200"/>
        <w:rPr>
          <w:rFonts w:hint="eastAsia" w:ascii="宋体" w:hAnsi="宋体" w:cs="宋体"/>
          <w:b/>
          <w:kern w:val="0"/>
          <w:sz w:val="24"/>
          <w:szCs w:val="24"/>
          <w:highlight w:val="none"/>
        </w:rPr>
      </w:pPr>
      <w:r>
        <w:rPr>
          <w:rFonts w:hint="eastAsia" w:ascii="宋体" w:hAnsi="宋体" w:cs="宋体"/>
          <w:b/>
          <w:kern w:val="0"/>
          <w:sz w:val="24"/>
          <w:szCs w:val="24"/>
          <w:highlight w:val="none"/>
        </w:rPr>
        <w:t>3、其他事项：</w:t>
      </w:r>
    </w:p>
    <w:p w14:paraId="1B36A9C9">
      <w:pPr>
        <w:widowControl/>
        <w:spacing w:line="360" w:lineRule="auto"/>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rPr>
        <w:t>（1）磋商所发生一切费用由各供应商自行承担，并承担相应的风险和责任。</w:t>
      </w:r>
    </w:p>
    <w:p w14:paraId="3A3C9D6A">
      <w:pPr>
        <w:widowControl/>
        <w:spacing w:line="360" w:lineRule="auto"/>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rPr>
        <w:t>（2）供应商递交的响应文件不论中标与否均不予退还。</w:t>
      </w:r>
    </w:p>
    <w:p w14:paraId="01BFC1C4">
      <w:pPr>
        <w:spacing w:line="360" w:lineRule="auto"/>
        <w:ind w:firstLine="480" w:firstLineChars="200"/>
        <w:rPr>
          <w:rFonts w:hint="eastAsia" w:ascii="宋体" w:hAnsi="宋体" w:cs="宋体"/>
          <w:b/>
          <w:kern w:val="0"/>
          <w:sz w:val="24"/>
          <w:szCs w:val="24"/>
          <w:highlight w:val="none"/>
        </w:rPr>
      </w:pPr>
      <w:r>
        <w:rPr>
          <w:rFonts w:hint="eastAsia" w:ascii="宋体" w:hAnsi="宋体" w:cs="宋体"/>
          <w:sz w:val="24"/>
          <w:szCs w:val="24"/>
          <w:highlight w:val="none"/>
        </w:rPr>
        <w:t>（3）逾期上传或未按规定上传的响应文件，采购人不予受理。</w:t>
      </w:r>
    </w:p>
    <w:p w14:paraId="6E69C76B">
      <w:pPr>
        <w:spacing w:line="360" w:lineRule="auto"/>
        <w:ind w:firstLine="480" w:firstLineChars="200"/>
        <w:rPr>
          <w:rFonts w:hint="eastAsia" w:ascii="宋体" w:hAnsi="宋体" w:cs="宋体"/>
          <w:bCs/>
          <w:kern w:val="0"/>
          <w:sz w:val="24"/>
          <w:szCs w:val="24"/>
          <w:highlight w:val="none"/>
        </w:rPr>
      </w:pPr>
      <w:r>
        <w:rPr>
          <w:rFonts w:hint="eastAsia" w:ascii="宋体" w:hAnsi="宋体" w:cs="宋体"/>
          <w:bCs/>
          <w:kern w:val="0"/>
          <w:sz w:val="24"/>
          <w:szCs w:val="24"/>
          <w:highlight w:val="none"/>
        </w:rPr>
        <w:t xml:space="preserve">（4）监督单位名称：义马市财政局政府采购监督管理科 </w:t>
      </w:r>
    </w:p>
    <w:p w14:paraId="1510AB10">
      <w:pPr>
        <w:spacing w:line="360" w:lineRule="auto"/>
        <w:ind w:firstLine="480" w:firstLineChars="200"/>
        <w:rPr>
          <w:rFonts w:hint="eastAsia" w:ascii="宋体" w:hAnsi="宋体" w:cs="宋体"/>
          <w:bCs/>
          <w:kern w:val="0"/>
          <w:sz w:val="24"/>
          <w:szCs w:val="24"/>
          <w:highlight w:val="none"/>
        </w:rPr>
      </w:pPr>
      <w:r>
        <w:rPr>
          <w:rFonts w:hint="eastAsia" w:ascii="宋体" w:hAnsi="宋体" w:cs="宋体"/>
          <w:bCs/>
          <w:kern w:val="0"/>
          <w:sz w:val="24"/>
          <w:szCs w:val="24"/>
          <w:highlight w:val="none"/>
        </w:rPr>
        <w:t>联系方式：0398-5832143</w:t>
      </w:r>
    </w:p>
    <w:p w14:paraId="46FBA874">
      <w:pPr>
        <w:spacing w:line="360" w:lineRule="auto"/>
        <w:ind w:firstLine="482" w:firstLineChars="200"/>
        <w:rPr>
          <w:rFonts w:hint="eastAsia" w:ascii="宋体" w:hAnsi="宋体" w:cs="宋体"/>
          <w:b/>
          <w:kern w:val="0"/>
          <w:sz w:val="24"/>
          <w:szCs w:val="24"/>
          <w:highlight w:val="none"/>
        </w:rPr>
      </w:pPr>
      <w:r>
        <w:rPr>
          <w:rFonts w:hint="eastAsia" w:ascii="宋体" w:hAnsi="宋体" w:cs="宋体"/>
          <w:b/>
          <w:kern w:val="0"/>
          <w:sz w:val="24"/>
          <w:szCs w:val="24"/>
          <w:highlight w:val="none"/>
        </w:rPr>
        <w:t>八、凡对本次招标提出询问，请按照以下方式联系</w:t>
      </w:r>
    </w:p>
    <w:p w14:paraId="281A546D">
      <w:pPr>
        <w:widowControl/>
        <w:adjustRightInd w:val="0"/>
        <w:snapToGrid w:val="0"/>
        <w:spacing w:line="360" w:lineRule="auto"/>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rPr>
        <w:t>1.采购人信息</w:t>
      </w:r>
    </w:p>
    <w:p w14:paraId="1D23431A">
      <w:pPr>
        <w:widowControl/>
        <w:adjustRightInd w:val="0"/>
        <w:snapToGrid w:val="0"/>
        <w:spacing w:line="360" w:lineRule="auto"/>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rPr>
        <w:t xml:space="preserve">名称：义马市自然资源和规划局 </w:t>
      </w:r>
    </w:p>
    <w:p w14:paraId="0B30C2D2">
      <w:pPr>
        <w:widowControl/>
        <w:adjustRightInd w:val="0"/>
        <w:snapToGrid w:val="0"/>
        <w:spacing w:line="360" w:lineRule="auto"/>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rPr>
        <w:t xml:space="preserve">地址：义马市千秋路西段    </w:t>
      </w:r>
    </w:p>
    <w:p w14:paraId="4ABECDEF">
      <w:pPr>
        <w:widowControl/>
        <w:adjustRightInd w:val="0"/>
        <w:snapToGrid w:val="0"/>
        <w:spacing w:line="360" w:lineRule="auto"/>
        <w:ind w:firstLine="480" w:firstLineChars="200"/>
        <w:rPr>
          <w:rFonts w:hint="eastAsia" w:ascii="宋体" w:hAnsi="宋体" w:eastAsia="宋体" w:cs="宋体"/>
          <w:kern w:val="0"/>
          <w:sz w:val="24"/>
          <w:szCs w:val="24"/>
          <w:highlight w:val="none"/>
          <w:lang w:val="en-US" w:eastAsia="zh-CN"/>
        </w:rPr>
      </w:pPr>
      <w:r>
        <w:rPr>
          <w:rFonts w:hint="eastAsia" w:ascii="宋体" w:hAnsi="宋体" w:cs="宋体"/>
          <w:kern w:val="0"/>
          <w:sz w:val="24"/>
          <w:szCs w:val="24"/>
          <w:highlight w:val="none"/>
        </w:rPr>
        <w:t>联系人：</w:t>
      </w:r>
      <w:r>
        <w:rPr>
          <w:rFonts w:hint="eastAsia" w:ascii="宋体" w:hAnsi="宋体" w:cs="宋体"/>
          <w:kern w:val="0"/>
          <w:sz w:val="24"/>
          <w:szCs w:val="24"/>
          <w:highlight w:val="none"/>
          <w:lang w:val="en-US" w:eastAsia="zh-CN"/>
        </w:rPr>
        <w:t>王先生</w:t>
      </w:r>
    </w:p>
    <w:p w14:paraId="3712AD56">
      <w:pPr>
        <w:widowControl/>
        <w:adjustRightInd w:val="0"/>
        <w:snapToGrid w:val="0"/>
        <w:spacing w:line="360" w:lineRule="auto"/>
        <w:ind w:firstLine="480" w:firstLineChars="200"/>
        <w:rPr>
          <w:rFonts w:hint="default" w:ascii="宋体" w:hAnsi="宋体" w:eastAsia="宋体" w:cs="宋体"/>
          <w:kern w:val="0"/>
          <w:sz w:val="24"/>
          <w:szCs w:val="24"/>
          <w:highlight w:val="none"/>
          <w:lang w:val="en-US" w:eastAsia="zh-CN"/>
        </w:rPr>
      </w:pPr>
      <w:r>
        <w:rPr>
          <w:rFonts w:hint="eastAsia" w:ascii="宋体" w:hAnsi="宋体" w:cs="宋体"/>
          <w:kern w:val="0"/>
          <w:sz w:val="24"/>
          <w:szCs w:val="24"/>
          <w:highlight w:val="none"/>
        </w:rPr>
        <w:t>联系方式：</w:t>
      </w:r>
      <w:r>
        <w:rPr>
          <w:rFonts w:hint="eastAsia" w:ascii="宋体" w:hAnsi="宋体" w:cs="宋体"/>
          <w:kern w:val="0"/>
          <w:sz w:val="24"/>
          <w:szCs w:val="24"/>
          <w:highlight w:val="none"/>
          <w:lang w:val="en-US" w:eastAsia="zh-CN"/>
        </w:rPr>
        <w:t>13939825988</w:t>
      </w:r>
    </w:p>
    <w:p w14:paraId="5FE7143A">
      <w:pPr>
        <w:widowControl/>
        <w:adjustRightInd w:val="0"/>
        <w:snapToGrid w:val="0"/>
        <w:spacing w:line="360" w:lineRule="auto"/>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rPr>
        <w:t>2.采购代理机构信息</w:t>
      </w:r>
    </w:p>
    <w:p w14:paraId="4256A92F">
      <w:pPr>
        <w:widowControl/>
        <w:adjustRightInd w:val="0"/>
        <w:snapToGrid w:val="0"/>
        <w:spacing w:line="360" w:lineRule="auto"/>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rPr>
        <w:t xml:space="preserve">名称：金泽工程管理服务有限公司 </w:t>
      </w:r>
    </w:p>
    <w:p w14:paraId="55C9476A">
      <w:pPr>
        <w:widowControl/>
        <w:adjustRightInd w:val="0"/>
        <w:snapToGrid w:val="0"/>
        <w:spacing w:line="360" w:lineRule="auto"/>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rPr>
        <w:t>地址：洛阳市洛龙区滨河南路159号功成校苑综合楼B2307室</w:t>
      </w:r>
    </w:p>
    <w:p w14:paraId="0A711147">
      <w:pPr>
        <w:widowControl/>
        <w:adjustRightInd w:val="0"/>
        <w:snapToGrid w:val="0"/>
        <w:spacing w:line="360" w:lineRule="auto"/>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rPr>
        <w:t>联系人：何先生</w:t>
      </w:r>
    </w:p>
    <w:p w14:paraId="053E3093">
      <w:pPr>
        <w:widowControl/>
        <w:adjustRightInd w:val="0"/>
        <w:snapToGrid w:val="0"/>
        <w:spacing w:line="360" w:lineRule="auto"/>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rPr>
        <w:t>联系方式：</w:t>
      </w:r>
      <w:r>
        <w:rPr>
          <w:rFonts w:hint="eastAsia" w:ascii="宋体" w:hAnsi="宋体" w:eastAsia="宋体" w:cs="宋体"/>
          <w:kern w:val="0"/>
          <w:sz w:val="24"/>
          <w:szCs w:val="24"/>
          <w:highlight w:val="none"/>
          <w:lang w:val="en-US" w:eastAsia="zh-CN"/>
        </w:rPr>
        <w:t>15539853130</w:t>
      </w:r>
    </w:p>
    <w:p w14:paraId="34627BBC">
      <w:pPr>
        <w:widowControl/>
        <w:adjustRightInd w:val="0"/>
        <w:snapToGrid w:val="0"/>
        <w:spacing w:line="360" w:lineRule="auto"/>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rPr>
        <w:t>3.监督单位信息</w:t>
      </w:r>
    </w:p>
    <w:p w14:paraId="6020D022">
      <w:pPr>
        <w:widowControl/>
        <w:adjustRightInd w:val="0"/>
        <w:snapToGrid w:val="0"/>
        <w:spacing w:line="360" w:lineRule="auto"/>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rPr>
        <w:t xml:space="preserve">名称：义马市财政局政府采购监督管理科 </w:t>
      </w:r>
    </w:p>
    <w:p w14:paraId="10EC405B">
      <w:pPr>
        <w:widowControl/>
        <w:adjustRightInd w:val="0"/>
        <w:snapToGrid w:val="0"/>
        <w:spacing w:line="360" w:lineRule="auto"/>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rPr>
        <w:t>联系方式：0398-5832143</w:t>
      </w:r>
    </w:p>
    <w:p w14:paraId="6BA33226">
      <w:pPr>
        <w:widowControl/>
        <w:adjustRightInd w:val="0"/>
        <w:snapToGrid w:val="0"/>
        <w:spacing w:line="360" w:lineRule="auto"/>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rPr>
        <w:t>4.项目联系方式</w:t>
      </w:r>
    </w:p>
    <w:p w14:paraId="325CA508">
      <w:pPr>
        <w:widowControl/>
        <w:adjustRightInd w:val="0"/>
        <w:snapToGrid w:val="0"/>
        <w:spacing w:line="360" w:lineRule="auto"/>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rPr>
        <w:t>项目联系人：何先生</w:t>
      </w:r>
    </w:p>
    <w:p w14:paraId="6E15067A">
      <w:pPr>
        <w:widowControl/>
        <w:adjustRightInd w:val="0"/>
        <w:snapToGrid w:val="0"/>
        <w:spacing w:line="360" w:lineRule="auto"/>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rPr>
        <w:t>联系方式：15539853130</w:t>
      </w:r>
    </w:p>
    <w:p w14:paraId="4FDDF6BC">
      <w:pPr>
        <w:widowControl/>
        <w:adjustRightInd w:val="0"/>
        <w:snapToGrid w:val="0"/>
        <w:spacing w:line="360" w:lineRule="auto"/>
        <w:ind w:firstLine="5280" w:firstLineChars="2200"/>
        <w:rPr>
          <w:rFonts w:hint="eastAsia" w:ascii="宋体" w:hAnsi="宋体" w:cs="宋体"/>
          <w:kern w:val="0"/>
          <w:sz w:val="24"/>
          <w:szCs w:val="24"/>
          <w:highlight w:val="none"/>
        </w:rPr>
      </w:pPr>
    </w:p>
    <w:p w14:paraId="1083340D">
      <w:pPr>
        <w:widowControl/>
        <w:adjustRightInd w:val="0"/>
        <w:snapToGrid w:val="0"/>
        <w:spacing w:line="360" w:lineRule="auto"/>
        <w:ind w:firstLine="5280" w:firstLineChars="2200"/>
        <w:rPr>
          <w:rFonts w:hint="eastAsia" w:ascii="宋体" w:hAnsi="宋体" w:cs="宋体"/>
          <w:kern w:val="0"/>
          <w:sz w:val="24"/>
          <w:szCs w:val="24"/>
          <w:highlight w:val="none"/>
        </w:rPr>
      </w:pPr>
    </w:p>
    <w:p w14:paraId="08A75E29">
      <w:pPr>
        <w:widowControl/>
        <w:adjustRightInd w:val="0"/>
        <w:snapToGrid w:val="0"/>
        <w:spacing w:line="360" w:lineRule="auto"/>
        <w:ind w:firstLine="5280" w:firstLineChars="2200"/>
        <w:rPr>
          <w:rFonts w:hint="eastAsia" w:ascii="宋体" w:hAnsi="宋体" w:cs="宋体"/>
          <w:kern w:val="0"/>
          <w:sz w:val="24"/>
          <w:szCs w:val="24"/>
          <w:highlight w:val="none"/>
        </w:rPr>
      </w:pPr>
    </w:p>
    <w:p w14:paraId="7B9A4304">
      <w:pPr>
        <w:widowControl/>
        <w:adjustRightInd w:val="0"/>
        <w:snapToGrid w:val="0"/>
        <w:spacing w:line="360" w:lineRule="auto"/>
        <w:ind w:firstLine="6240" w:firstLineChars="2600"/>
        <w:rPr>
          <w:rFonts w:hint="eastAsia" w:ascii="宋体" w:hAnsi="宋体" w:cs="宋体"/>
          <w:kern w:val="0"/>
          <w:sz w:val="24"/>
          <w:szCs w:val="24"/>
          <w:highlight w:val="none"/>
        </w:rPr>
      </w:pPr>
      <w:r>
        <w:rPr>
          <w:rFonts w:hint="eastAsia" w:ascii="宋体" w:hAnsi="宋体" w:cs="宋体"/>
          <w:kern w:val="0"/>
          <w:sz w:val="24"/>
          <w:szCs w:val="24"/>
          <w:highlight w:val="none"/>
        </w:rPr>
        <w:t>义马市自然资源和规划局</w:t>
      </w:r>
    </w:p>
    <w:p w14:paraId="616DB570">
      <w:pPr>
        <w:widowControl/>
        <w:adjustRightInd w:val="0"/>
        <w:snapToGrid w:val="0"/>
        <w:spacing w:line="360" w:lineRule="auto"/>
        <w:ind w:firstLine="6787" w:firstLineChars="2828"/>
        <w:rPr>
          <w:rFonts w:hint="eastAsia" w:ascii="宋体" w:hAnsi="宋体" w:cs="宋体"/>
          <w:kern w:val="0"/>
          <w:sz w:val="24"/>
          <w:szCs w:val="24"/>
          <w:highlight w:val="none"/>
        </w:rPr>
      </w:pPr>
      <w:r>
        <w:rPr>
          <w:rFonts w:hint="eastAsia" w:ascii="宋体" w:hAnsi="宋体" w:cs="宋体"/>
          <w:kern w:val="0"/>
          <w:sz w:val="24"/>
          <w:szCs w:val="24"/>
          <w:highlight w:val="none"/>
        </w:rPr>
        <w:t>2026年</w:t>
      </w:r>
      <w:r>
        <w:rPr>
          <w:rFonts w:hint="eastAsia" w:ascii="宋体" w:hAnsi="宋体" w:cs="宋体"/>
          <w:kern w:val="0"/>
          <w:sz w:val="24"/>
          <w:szCs w:val="24"/>
          <w:highlight w:val="none"/>
          <w:lang w:val="en-US" w:eastAsia="zh-CN"/>
        </w:rPr>
        <w:t>04</w:t>
      </w:r>
      <w:r>
        <w:rPr>
          <w:rFonts w:hint="eastAsia" w:ascii="宋体" w:hAnsi="宋体" w:cs="宋体"/>
          <w:kern w:val="0"/>
          <w:sz w:val="24"/>
          <w:szCs w:val="24"/>
          <w:highlight w:val="none"/>
        </w:rPr>
        <w:t>月</w:t>
      </w:r>
      <w:r>
        <w:rPr>
          <w:rFonts w:hint="eastAsia" w:ascii="宋体" w:hAnsi="宋体" w:cs="宋体"/>
          <w:kern w:val="0"/>
          <w:sz w:val="24"/>
          <w:szCs w:val="24"/>
          <w:highlight w:val="none"/>
          <w:lang w:val="en-US" w:eastAsia="zh-CN"/>
        </w:rPr>
        <w:t>02</w:t>
      </w:r>
      <w:r>
        <w:rPr>
          <w:rFonts w:hint="eastAsia" w:ascii="宋体" w:hAnsi="宋体" w:cs="宋体"/>
          <w:kern w:val="0"/>
          <w:sz w:val="24"/>
          <w:szCs w:val="24"/>
          <w:highlight w:val="none"/>
        </w:rPr>
        <w:t>日</w:t>
      </w:r>
    </w:p>
    <w:p w14:paraId="02092DCB">
      <w:pPr>
        <w:widowControl/>
        <w:spacing w:line="360" w:lineRule="auto"/>
        <w:ind w:firstLine="198"/>
        <w:jc w:val="center"/>
        <w:rPr>
          <w:rFonts w:hint="eastAsia" w:ascii="宋体" w:hAnsi="宋体" w:cs="宋体"/>
          <w:b/>
          <w:kern w:val="0"/>
          <w:sz w:val="28"/>
          <w:szCs w:val="28"/>
          <w:highlight w:val="none"/>
          <w:shd w:val="clear" w:color="auto" w:fill="FFFFFF"/>
        </w:rPr>
      </w:pPr>
      <w:r>
        <w:rPr>
          <w:rFonts w:hint="eastAsia" w:ascii="宋体" w:hAnsi="宋体" w:cs="宋体"/>
          <w:b/>
          <w:bCs/>
          <w:kern w:val="0"/>
          <w:sz w:val="24"/>
          <w:szCs w:val="24"/>
          <w:highlight w:val="none"/>
          <w:shd w:val="clear" w:color="auto" w:fill="FFFFFF"/>
        </w:rPr>
        <w:br w:type="page"/>
      </w:r>
      <w:r>
        <w:rPr>
          <w:rFonts w:hint="eastAsia" w:ascii="宋体" w:hAnsi="宋体" w:cs="宋体"/>
          <w:b/>
          <w:color w:val="000000"/>
          <w:kern w:val="0"/>
          <w:sz w:val="28"/>
          <w:szCs w:val="28"/>
          <w:highlight w:val="none"/>
          <w:shd w:val="clear" w:color="auto" w:fill="FFFFFF"/>
        </w:rPr>
        <w:t>第二章  供应商</w:t>
      </w:r>
      <w:r>
        <w:rPr>
          <w:rFonts w:hint="eastAsia" w:ascii="宋体" w:hAnsi="宋体" w:cs="宋体"/>
          <w:b/>
          <w:kern w:val="0"/>
          <w:sz w:val="28"/>
          <w:szCs w:val="28"/>
          <w:highlight w:val="none"/>
          <w:shd w:val="clear" w:color="auto" w:fill="FFFFFF"/>
        </w:rPr>
        <w:t>须知</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22"/>
        <w:gridCol w:w="1701"/>
        <w:gridCol w:w="6979"/>
      </w:tblGrid>
      <w:tr w14:paraId="30F9F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1" w:hRule="atLeast"/>
          <w:jc w:val="center"/>
        </w:trPr>
        <w:tc>
          <w:tcPr>
            <w:tcW w:w="102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BA8DF0A">
            <w:pPr>
              <w:widowControl/>
              <w:adjustRightInd w:val="0"/>
              <w:snapToGrid w:val="0"/>
              <w:spacing w:line="360" w:lineRule="auto"/>
              <w:jc w:val="center"/>
              <w:rPr>
                <w:rFonts w:hint="eastAsia" w:ascii="宋体" w:hAnsi="宋体" w:cs="宋体"/>
                <w:kern w:val="0"/>
                <w:sz w:val="24"/>
                <w:szCs w:val="24"/>
                <w:highlight w:val="none"/>
              </w:rPr>
            </w:pPr>
            <w:r>
              <w:rPr>
                <w:rFonts w:hint="eastAsia" w:ascii="宋体" w:hAnsi="宋体" w:cs="宋体"/>
                <w:kern w:val="0"/>
                <w:sz w:val="24"/>
                <w:szCs w:val="24"/>
                <w:highlight w:val="none"/>
              </w:rPr>
              <w:t>条款号</w:t>
            </w:r>
          </w:p>
        </w:tc>
        <w:tc>
          <w:tcPr>
            <w:tcW w:w="1701"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7520272B">
            <w:pPr>
              <w:widowControl/>
              <w:adjustRightInd w:val="0"/>
              <w:snapToGrid w:val="0"/>
              <w:spacing w:line="360" w:lineRule="auto"/>
              <w:jc w:val="center"/>
              <w:rPr>
                <w:rFonts w:hint="eastAsia" w:ascii="宋体" w:hAnsi="宋体" w:cs="宋体"/>
                <w:kern w:val="0"/>
                <w:sz w:val="24"/>
                <w:szCs w:val="24"/>
                <w:highlight w:val="none"/>
              </w:rPr>
            </w:pPr>
            <w:r>
              <w:rPr>
                <w:rFonts w:hint="eastAsia" w:ascii="宋体" w:hAnsi="宋体" w:cs="宋体"/>
                <w:kern w:val="0"/>
                <w:sz w:val="24"/>
                <w:szCs w:val="24"/>
                <w:highlight w:val="none"/>
              </w:rPr>
              <w:t>条款名称</w:t>
            </w:r>
          </w:p>
        </w:tc>
        <w:tc>
          <w:tcPr>
            <w:tcW w:w="6979"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3D60A849">
            <w:pPr>
              <w:widowControl/>
              <w:adjustRightInd w:val="0"/>
              <w:snapToGrid w:val="0"/>
              <w:spacing w:line="360" w:lineRule="auto"/>
              <w:jc w:val="center"/>
              <w:rPr>
                <w:rFonts w:hint="eastAsia" w:ascii="宋体" w:hAnsi="宋体" w:cs="宋体"/>
                <w:kern w:val="0"/>
                <w:sz w:val="24"/>
                <w:szCs w:val="24"/>
                <w:highlight w:val="none"/>
              </w:rPr>
            </w:pPr>
            <w:r>
              <w:rPr>
                <w:rFonts w:hint="eastAsia" w:ascii="宋体" w:hAnsi="宋体" w:cs="宋体"/>
                <w:kern w:val="0"/>
                <w:sz w:val="24"/>
                <w:szCs w:val="24"/>
                <w:highlight w:val="none"/>
              </w:rPr>
              <w:t>编列内容</w:t>
            </w:r>
          </w:p>
        </w:tc>
      </w:tr>
      <w:tr w14:paraId="02AA4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1022" w:type="dxa"/>
            <w:vMerge w:val="restart"/>
            <w:tcBorders>
              <w:top w:val="nil"/>
              <w:left w:val="single" w:color="auto" w:sz="4" w:space="0"/>
              <w:bottom w:val="single" w:color="auto" w:sz="4" w:space="0"/>
              <w:right w:val="single" w:color="auto" w:sz="4" w:space="0"/>
            </w:tcBorders>
            <w:tcMar>
              <w:top w:w="0" w:type="dxa"/>
              <w:left w:w="108" w:type="dxa"/>
              <w:bottom w:w="0" w:type="dxa"/>
              <w:right w:w="108" w:type="dxa"/>
            </w:tcMar>
            <w:vAlign w:val="center"/>
          </w:tcPr>
          <w:p w14:paraId="1836286E">
            <w:pPr>
              <w:widowControl/>
              <w:adjustRightInd w:val="0"/>
              <w:snapToGrid w:val="0"/>
              <w:spacing w:line="360" w:lineRule="auto"/>
              <w:jc w:val="center"/>
              <w:rPr>
                <w:rFonts w:hint="eastAsia" w:ascii="宋体" w:hAnsi="宋体" w:cs="宋体"/>
                <w:kern w:val="0"/>
                <w:sz w:val="24"/>
                <w:szCs w:val="24"/>
                <w:highlight w:val="none"/>
              </w:rPr>
            </w:pPr>
            <w:r>
              <w:rPr>
                <w:rFonts w:hint="eastAsia" w:ascii="宋体" w:hAnsi="宋体" w:cs="宋体"/>
                <w:kern w:val="0"/>
                <w:sz w:val="24"/>
                <w:szCs w:val="24"/>
                <w:highlight w:val="none"/>
              </w:rPr>
              <w:t>1.1</w:t>
            </w:r>
          </w:p>
        </w:tc>
        <w:tc>
          <w:tcPr>
            <w:tcW w:w="1701" w:type="dxa"/>
            <w:vMerge w:val="restart"/>
            <w:tcBorders>
              <w:top w:val="nil"/>
              <w:left w:val="nil"/>
              <w:bottom w:val="single" w:color="auto" w:sz="4" w:space="0"/>
              <w:right w:val="single" w:color="auto" w:sz="4" w:space="0"/>
            </w:tcBorders>
            <w:tcMar>
              <w:top w:w="0" w:type="dxa"/>
              <w:left w:w="108" w:type="dxa"/>
              <w:bottom w:w="0" w:type="dxa"/>
              <w:right w:w="108" w:type="dxa"/>
            </w:tcMar>
            <w:vAlign w:val="center"/>
          </w:tcPr>
          <w:p w14:paraId="1E1602EA">
            <w:pPr>
              <w:widowControl/>
              <w:adjustRightInd w:val="0"/>
              <w:snapToGrid w:val="0"/>
              <w:spacing w:line="360" w:lineRule="auto"/>
              <w:jc w:val="center"/>
              <w:rPr>
                <w:rFonts w:hint="eastAsia" w:ascii="宋体" w:hAnsi="宋体" w:cs="宋体"/>
                <w:kern w:val="0"/>
                <w:sz w:val="24"/>
                <w:szCs w:val="24"/>
                <w:highlight w:val="none"/>
              </w:rPr>
            </w:pPr>
            <w:r>
              <w:rPr>
                <w:rFonts w:hint="eastAsia" w:ascii="宋体" w:hAnsi="宋体" w:cs="宋体"/>
                <w:kern w:val="0"/>
                <w:sz w:val="24"/>
                <w:szCs w:val="24"/>
                <w:highlight w:val="none"/>
              </w:rPr>
              <w:t>采购人</w:t>
            </w:r>
          </w:p>
        </w:tc>
        <w:tc>
          <w:tcPr>
            <w:tcW w:w="6979"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4B790F93">
            <w:pPr>
              <w:widowControl/>
              <w:adjustRightInd w:val="0"/>
              <w:snapToGrid w:val="0"/>
              <w:spacing w:line="360" w:lineRule="auto"/>
              <w:jc w:val="left"/>
              <w:rPr>
                <w:rFonts w:hint="eastAsia" w:ascii="宋体" w:hAnsi="宋体" w:cs="宋体"/>
                <w:kern w:val="0"/>
                <w:sz w:val="24"/>
                <w:szCs w:val="24"/>
                <w:highlight w:val="none"/>
              </w:rPr>
            </w:pPr>
            <w:r>
              <w:rPr>
                <w:rFonts w:hint="eastAsia" w:ascii="宋体" w:hAnsi="宋体" w:cs="宋体"/>
                <w:kern w:val="0"/>
                <w:sz w:val="24"/>
                <w:szCs w:val="24"/>
                <w:highlight w:val="none"/>
              </w:rPr>
              <w:t>名  称：义马市自然资源和规划局</w:t>
            </w:r>
          </w:p>
        </w:tc>
      </w:tr>
      <w:tr w14:paraId="7ABEC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2" w:hRule="atLeast"/>
          <w:jc w:val="center"/>
        </w:trPr>
        <w:tc>
          <w:tcPr>
            <w:tcW w:w="1022" w:type="dxa"/>
            <w:vMerge w:val="continue"/>
            <w:tcBorders>
              <w:top w:val="nil"/>
              <w:left w:val="single" w:color="auto" w:sz="4" w:space="0"/>
              <w:bottom w:val="single" w:color="auto" w:sz="4" w:space="0"/>
              <w:right w:val="single" w:color="auto" w:sz="4" w:space="0"/>
            </w:tcBorders>
            <w:vAlign w:val="center"/>
          </w:tcPr>
          <w:p w14:paraId="6522A26C">
            <w:pPr>
              <w:widowControl/>
              <w:adjustRightInd w:val="0"/>
              <w:snapToGrid w:val="0"/>
              <w:spacing w:line="360" w:lineRule="auto"/>
              <w:jc w:val="center"/>
              <w:rPr>
                <w:rFonts w:hint="eastAsia" w:ascii="宋体" w:hAnsi="宋体" w:cs="宋体"/>
                <w:kern w:val="0"/>
                <w:sz w:val="24"/>
                <w:szCs w:val="24"/>
                <w:highlight w:val="none"/>
              </w:rPr>
            </w:pPr>
          </w:p>
        </w:tc>
        <w:tc>
          <w:tcPr>
            <w:tcW w:w="1701" w:type="dxa"/>
            <w:vMerge w:val="continue"/>
            <w:tcBorders>
              <w:top w:val="nil"/>
              <w:left w:val="nil"/>
              <w:bottom w:val="single" w:color="auto" w:sz="4" w:space="0"/>
              <w:right w:val="single" w:color="auto" w:sz="4" w:space="0"/>
            </w:tcBorders>
            <w:vAlign w:val="center"/>
          </w:tcPr>
          <w:p w14:paraId="3B2F98A8">
            <w:pPr>
              <w:widowControl/>
              <w:adjustRightInd w:val="0"/>
              <w:snapToGrid w:val="0"/>
              <w:spacing w:line="360" w:lineRule="auto"/>
              <w:jc w:val="center"/>
              <w:rPr>
                <w:rFonts w:hint="eastAsia" w:ascii="宋体" w:hAnsi="宋体" w:cs="宋体"/>
                <w:kern w:val="0"/>
                <w:sz w:val="24"/>
                <w:szCs w:val="24"/>
                <w:highlight w:val="none"/>
              </w:rPr>
            </w:pPr>
          </w:p>
        </w:tc>
        <w:tc>
          <w:tcPr>
            <w:tcW w:w="6979"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5F0411D8">
            <w:pPr>
              <w:widowControl/>
              <w:adjustRightInd w:val="0"/>
              <w:snapToGrid w:val="0"/>
              <w:spacing w:line="360" w:lineRule="auto"/>
              <w:jc w:val="left"/>
              <w:rPr>
                <w:rFonts w:hint="default" w:ascii="宋体" w:hAnsi="宋体" w:eastAsia="宋体" w:cs="宋体"/>
                <w:kern w:val="0"/>
                <w:sz w:val="24"/>
                <w:szCs w:val="24"/>
                <w:highlight w:val="none"/>
                <w:lang w:val="en-US" w:eastAsia="zh-CN"/>
              </w:rPr>
            </w:pPr>
            <w:r>
              <w:rPr>
                <w:rFonts w:hint="eastAsia" w:ascii="宋体" w:hAnsi="宋体" w:cs="宋体"/>
                <w:kern w:val="0"/>
                <w:sz w:val="24"/>
                <w:szCs w:val="24"/>
                <w:highlight w:val="none"/>
              </w:rPr>
              <w:t>联系人（电话）：</w:t>
            </w:r>
            <w:r>
              <w:rPr>
                <w:rFonts w:hint="eastAsia" w:ascii="宋体" w:hAnsi="宋体" w:cs="宋体"/>
                <w:kern w:val="0"/>
                <w:sz w:val="24"/>
                <w:szCs w:val="24"/>
                <w:highlight w:val="none"/>
                <w:lang w:val="en-US" w:eastAsia="zh-CN"/>
              </w:rPr>
              <w:t>王先生   13939825988</w:t>
            </w:r>
          </w:p>
        </w:tc>
      </w:tr>
      <w:tr w14:paraId="75642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9" w:hRule="atLeast"/>
          <w:jc w:val="center"/>
        </w:trPr>
        <w:tc>
          <w:tcPr>
            <w:tcW w:w="1022" w:type="dxa"/>
            <w:vMerge w:val="restart"/>
            <w:tcBorders>
              <w:top w:val="nil"/>
              <w:left w:val="single" w:color="auto" w:sz="4" w:space="0"/>
              <w:bottom w:val="single" w:color="auto" w:sz="4" w:space="0"/>
              <w:right w:val="single" w:color="auto" w:sz="4" w:space="0"/>
            </w:tcBorders>
            <w:tcMar>
              <w:top w:w="0" w:type="dxa"/>
              <w:left w:w="108" w:type="dxa"/>
              <w:bottom w:w="0" w:type="dxa"/>
              <w:right w:w="108" w:type="dxa"/>
            </w:tcMar>
            <w:vAlign w:val="center"/>
          </w:tcPr>
          <w:p w14:paraId="6983F94C">
            <w:pPr>
              <w:widowControl/>
              <w:adjustRightInd w:val="0"/>
              <w:snapToGrid w:val="0"/>
              <w:spacing w:line="360" w:lineRule="auto"/>
              <w:jc w:val="center"/>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1.2</w:t>
            </w:r>
          </w:p>
        </w:tc>
        <w:tc>
          <w:tcPr>
            <w:tcW w:w="1701" w:type="dxa"/>
            <w:vMerge w:val="restart"/>
            <w:tcBorders>
              <w:top w:val="nil"/>
              <w:left w:val="nil"/>
              <w:bottom w:val="single" w:color="auto" w:sz="4" w:space="0"/>
              <w:right w:val="single" w:color="auto" w:sz="4" w:space="0"/>
            </w:tcBorders>
            <w:tcMar>
              <w:top w:w="0" w:type="dxa"/>
              <w:left w:w="108" w:type="dxa"/>
              <w:bottom w:w="0" w:type="dxa"/>
              <w:right w:w="108" w:type="dxa"/>
            </w:tcMar>
            <w:vAlign w:val="center"/>
          </w:tcPr>
          <w:p w14:paraId="7BB57A12">
            <w:pPr>
              <w:widowControl/>
              <w:adjustRightInd w:val="0"/>
              <w:snapToGrid w:val="0"/>
              <w:spacing w:line="360" w:lineRule="auto"/>
              <w:jc w:val="center"/>
              <w:rPr>
                <w:rFonts w:hint="eastAsia" w:ascii="宋体" w:hAnsi="宋体" w:cs="宋体"/>
                <w:kern w:val="0"/>
                <w:sz w:val="24"/>
                <w:szCs w:val="24"/>
                <w:highlight w:val="none"/>
              </w:rPr>
            </w:pPr>
            <w:r>
              <w:rPr>
                <w:rFonts w:hint="eastAsia" w:ascii="宋体" w:hAnsi="宋体" w:cs="宋体"/>
                <w:kern w:val="0"/>
                <w:sz w:val="24"/>
                <w:szCs w:val="24"/>
                <w:highlight w:val="none"/>
              </w:rPr>
              <w:t>采购代理机构</w:t>
            </w:r>
          </w:p>
        </w:tc>
        <w:tc>
          <w:tcPr>
            <w:tcW w:w="6979"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55FF050D">
            <w:pPr>
              <w:widowControl/>
              <w:adjustRightInd w:val="0"/>
              <w:snapToGrid w:val="0"/>
              <w:spacing w:line="360" w:lineRule="auto"/>
              <w:jc w:val="left"/>
              <w:rPr>
                <w:rFonts w:hint="eastAsia" w:ascii="宋体" w:hAnsi="宋体" w:cs="宋体"/>
                <w:kern w:val="0"/>
                <w:sz w:val="24"/>
                <w:szCs w:val="24"/>
                <w:highlight w:val="none"/>
              </w:rPr>
            </w:pPr>
            <w:r>
              <w:rPr>
                <w:rFonts w:hint="eastAsia" w:ascii="宋体" w:hAnsi="宋体" w:cs="宋体"/>
                <w:kern w:val="0"/>
                <w:sz w:val="24"/>
                <w:szCs w:val="24"/>
                <w:highlight w:val="none"/>
              </w:rPr>
              <w:t xml:space="preserve">名  称：金泽工程管理服务有限公司 </w:t>
            </w:r>
          </w:p>
        </w:tc>
      </w:tr>
      <w:tr w14:paraId="17195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0" w:hRule="atLeast"/>
          <w:jc w:val="center"/>
        </w:trPr>
        <w:tc>
          <w:tcPr>
            <w:tcW w:w="1022" w:type="dxa"/>
            <w:vMerge w:val="continue"/>
            <w:tcBorders>
              <w:top w:val="nil"/>
              <w:left w:val="single" w:color="auto" w:sz="4" w:space="0"/>
              <w:bottom w:val="single" w:color="auto" w:sz="4" w:space="0"/>
              <w:right w:val="single" w:color="auto" w:sz="4" w:space="0"/>
            </w:tcBorders>
            <w:vAlign w:val="center"/>
          </w:tcPr>
          <w:p w14:paraId="593CD3E0">
            <w:pPr>
              <w:widowControl/>
              <w:adjustRightInd w:val="0"/>
              <w:snapToGrid w:val="0"/>
              <w:spacing w:line="360" w:lineRule="auto"/>
              <w:jc w:val="center"/>
              <w:rPr>
                <w:rFonts w:hint="eastAsia" w:ascii="宋体" w:hAnsi="宋体" w:cs="宋体"/>
                <w:color w:val="000000"/>
                <w:kern w:val="0"/>
                <w:sz w:val="24"/>
                <w:szCs w:val="24"/>
                <w:highlight w:val="none"/>
              </w:rPr>
            </w:pPr>
          </w:p>
        </w:tc>
        <w:tc>
          <w:tcPr>
            <w:tcW w:w="1701" w:type="dxa"/>
            <w:vMerge w:val="continue"/>
            <w:tcBorders>
              <w:top w:val="nil"/>
              <w:left w:val="nil"/>
              <w:bottom w:val="single" w:color="auto" w:sz="4" w:space="0"/>
              <w:right w:val="single" w:color="auto" w:sz="4" w:space="0"/>
            </w:tcBorders>
            <w:vAlign w:val="center"/>
          </w:tcPr>
          <w:p w14:paraId="0A8DE51F">
            <w:pPr>
              <w:widowControl/>
              <w:adjustRightInd w:val="0"/>
              <w:snapToGrid w:val="0"/>
              <w:spacing w:line="360" w:lineRule="auto"/>
              <w:jc w:val="center"/>
              <w:rPr>
                <w:rFonts w:hint="eastAsia" w:ascii="宋体" w:hAnsi="宋体" w:cs="宋体"/>
                <w:kern w:val="0"/>
                <w:sz w:val="24"/>
                <w:szCs w:val="24"/>
                <w:highlight w:val="none"/>
              </w:rPr>
            </w:pPr>
          </w:p>
        </w:tc>
        <w:tc>
          <w:tcPr>
            <w:tcW w:w="6979"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13F30E23">
            <w:pPr>
              <w:widowControl/>
              <w:adjustRightInd w:val="0"/>
              <w:snapToGrid w:val="0"/>
              <w:spacing w:line="360" w:lineRule="auto"/>
              <w:jc w:val="left"/>
              <w:rPr>
                <w:rFonts w:hint="default" w:ascii="宋体" w:hAnsi="宋体" w:eastAsia="宋体" w:cs="宋体"/>
                <w:kern w:val="0"/>
                <w:sz w:val="24"/>
                <w:szCs w:val="24"/>
                <w:highlight w:val="none"/>
                <w:lang w:val="en-US" w:eastAsia="zh-CN"/>
              </w:rPr>
            </w:pPr>
            <w:r>
              <w:rPr>
                <w:rFonts w:hint="eastAsia" w:ascii="宋体" w:hAnsi="宋体" w:cs="宋体"/>
                <w:kern w:val="0"/>
                <w:sz w:val="24"/>
                <w:szCs w:val="24"/>
                <w:highlight w:val="none"/>
              </w:rPr>
              <w:t>联系人（电话）：</w:t>
            </w:r>
            <w:r>
              <w:rPr>
                <w:rFonts w:hint="eastAsia" w:ascii="宋体" w:hAnsi="宋体" w:cs="宋体"/>
                <w:kern w:val="0"/>
                <w:sz w:val="24"/>
                <w:szCs w:val="24"/>
                <w:highlight w:val="none"/>
                <w:lang w:val="en-US" w:eastAsia="zh-CN"/>
              </w:rPr>
              <w:t>何先生   15539853130</w:t>
            </w:r>
          </w:p>
        </w:tc>
      </w:tr>
      <w:tr w14:paraId="1E142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6" w:hRule="atLeast"/>
          <w:jc w:val="center"/>
        </w:trPr>
        <w:tc>
          <w:tcPr>
            <w:tcW w:w="102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4CBA2A2">
            <w:pPr>
              <w:widowControl/>
              <w:adjustRightInd w:val="0"/>
              <w:snapToGrid w:val="0"/>
              <w:spacing w:line="360" w:lineRule="auto"/>
              <w:jc w:val="center"/>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1.3</w:t>
            </w:r>
          </w:p>
        </w:tc>
        <w:tc>
          <w:tcPr>
            <w:tcW w:w="1701"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406A825A">
            <w:pPr>
              <w:widowControl/>
              <w:adjustRightInd w:val="0"/>
              <w:snapToGrid w:val="0"/>
              <w:spacing w:line="360" w:lineRule="auto"/>
              <w:jc w:val="center"/>
              <w:rPr>
                <w:rFonts w:hint="eastAsia" w:ascii="宋体" w:hAnsi="宋体" w:cs="宋体"/>
                <w:kern w:val="0"/>
                <w:sz w:val="24"/>
                <w:szCs w:val="24"/>
                <w:highlight w:val="none"/>
              </w:rPr>
            </w:pPr>
            <w:r>
              <w:rPr>
                <w:rFonts w:hint="eastAsia" w:ascii="宋体" w:hAnsi="宋体" w:cs="宋体"/>
                <w:kern w:val="0"/>
                <w:sz w:val="24"/>
                <w:szCs w:val="24"/>
                <w:highlight w:val="none"/>
              </w:rPr>
              <w:t>项目名称</w:t>
            </w:r>
          </w:p>
        </w:tc>
        <w:tc>
          <w:tcPr>
            <w:tcW w:w="6979"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3B11B505">
            <w:pPr>
              <w:widowControl/>
              <w:adjustRightInd w:val="0"/>
              <w:snapToGrid w:val="0"/>
              <w:spacing w:line="360" w:lineRule="auto"/>
              <w:jc w:val="left"/>
              <w:rPr>
                <w:rFonts w:hint="eastAsia" w:ascii="宋体" w:hAnsi="宋体" w:cs="宋体"/>
                <w:kern w:val="0"/>
                <w:sz w:val="24"/>
                <w:szCs w:val="24"/>
                <w:highlight w:val="none"/>
              </w:rPr>
            </w:pPr>
            <w:r>
              <w:rPr>
                <w:rFonts w:hint="eastAsia" w:ascii="宋体" w:hAnsi="宋体" w:cs="宋体"/>
                <w:kern w:val="0"/>
                <w:sz w:val="24"/>
                <w:szCs w:val="24"/>
                <w:highlight w:val="none"/>
              </w:rPr>
              <w:t>义马市自然资源和规划局《义马市森林防火规划(2026-2035年)》编制项目</w:t>
            </w:r>
          </w:p>
        </w:tc>
      </w:tr>
      <w:tr w14:paraId="409F1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6" w:hRule="atLeast"/>
          <w:jc w:val="center"/>
        </w:trPr>
        <w:tc>
          <w:tcPr>
            <w:tcW w:w="102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458B8E8">
            <w:pPr>
              <w:widowControl/>
              <w:adjustRightInd w:val="0"/>
              <w:snapToGrid w:val="0"/>
              <w:spacing w:line="360" w:lineRule="auto"/>
              <w:jc w:val="center"/>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1.4</w:t>
            </w:r>
          </w:p>
        </w:tc>
        <w:tc>
          <w:tcPr>
            <w:tcW w:w="1701"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5250FF4A">
            <w:pPr>
              <w:widowControl/>
              <w:adjustRightInd w:val="0"/>
              <w:snapToGrid w:val="0"/>
              <w:spacing w:line="360" w:lineRule="auto"/>
              <w:jc w:val="center"/>
              <w:rPr>
                <w:rFonts w:hint="eastAsia" w:ascii="宋体" w:hAnsi="宋体" w:cs="宋体"/>
                <w:kern w:val="0"/>
                <w:sz w:val="24"/>
                <w:szCs w:val="24"/>
                <w:highlight w:val="none"/>
              </w:rPr>
            </w:pPr>
            <w:r>
              <w:rPr>
                <w:rFonts w:hint="eastAsia" w:ascii="宋体" w:hAnsi="宋体" w:cs="宋体"/>
                <w:kern w:val="0"/>
                <w:sz w:val="24"/>
                <w:szCs w:val="24"/>
                <w:highlight w:val="none"/>
              </w:rPr>
              <w:t>采购内容</w:t>
            </w:r>
          </w:p>
        </w:tc>
        <w:tc>
          <w:tcPr>
            <w:tcW w:w="6979"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3A416469">
            <w:pPr>
              <w:widowControl/>
              <w:adjustRightInd w:val="0"/>
              <w:snapToGrid w:val="0"/>
              <w:spacing w:line="360" w:lineRule="auto"/>
              <w:jc w:val="left"/>
              <w:rPr>
                <w:rFonts w:hint="eastAsia" w:ascii="宋体" w:hAnsi="宋体" w:cs="宋体"/>
                <w:kern w:val="0"/>
                <w:sz w:val="24"/>
                <w:szCs w:val="24"/>
                <w:highlight w:val="none"/>
              </w:rPr>
            </w:pPr>
            <w:r>
              <w:rPr>
                <w:rFonts w:hint="eastAsia" w:ascii="宋体" w:hAnsi="宋体" w:cs="宋体"/>
                <w:kern w:val="0"/>
                <w:sz w:val="24"/>
                <w:szCs w:val="24"/>
                <w:highlight w:val="none"/>
              </w:rPr>
              <w:t>本项目为义马市自然资源和规划局《义马市森林防火规划(2026-2035年)》编制项目，通过摸底调查防火网格、林草资源、重点火源点、物资储备库等要素，绘制义马市森林防火“一张图”并建立防火应急专题数据库，同时编制森林防火十年规划。</w:t>
            </w:r>
          </w:p>
        </w:tc>
      </w:tr>
      <w:tr w14:paraId="03474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8" w:hRule="atLeast"/>
          <w:jc w:val="center"/>
        </w:trPr>
        <w:tc>
          <w:tcPr>
            <w:tcW w:w="102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16844A3">
            <w:pPr>
              <w:widowControl/>
              <w:adjustRightInd w:val="0"/>
              <w:snapToGrid w:val="0"/>
              <w:spacing w:line="360" w:lineRule="auto"/>
              <w:jc w:val="center"/>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1.5</w:t>
            </w:r>
          </w:p>
        </w:tc>
        <w:tc>
          <w:tcPr>
            <w:tcW w:w="1701"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52A8F2C6">
            <w:pPr>
              <w:widowControl/>
              <w:adjustRightInd w:val="0"/>
              <w:snapToGrid w:val="0"/>
              <w:spacing w:line="360" w:lineRule="auto"/>
              <w:jc w:val="center"/>
              <w:rPr>
                <w:rFonts w:hint="eastAsia" w:ascii="宋体" w:hAnsi="宋体" w:cs="宋体"/>
                <w:kern w:val="0"/>
                <w:sz w:val="24"/>
                <w:szCs w:val="24"/>
                <w:highlight w:val="none"/>
              </w:rPr>
            </w:pPr>
            <w:r>
              <w:rPr>
                <w:rFonts w:hint="eastAsia" w:ascii="宋体" w:hAnsi="宋体" w:cs="宋体"/>
                <w:kern w:val="0"/>
                <w:sz w:val="24"/>
                <w:szCs w:val="24"/>
                <w:highlight w:val="none"/>
              </w:rPr>
              <w:t>服务期限</w:t>
            </w:r>
          </w:p>
        </w:tc>
        <w:tc>
          <w:tcPr>
            <w:tcW w:w="6979"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20294ACE">
            <w:pPr>
              <w:widowControl/>
              <w:adjustRightInd w:val="0"/>
              <w:snapToGrid w:val="0"/>
              <w:spacing w:line="360" w:lineRule="auto"/>
              <w:jc w:val="left"/>
              <w:rPr>
                <w:rFonts w:hint="eastAsia" w:ascii="宋体" w:hAnsi="宋体" w:cs="宋体"/>
                <w:kern w:val="0"/>
                <w:sz w:val="24"/>
                <w:szCs w:val="24"/>
                <w:highlight w:val="none"/>
              </w:rPr>
            </w:pPr>
            <w:r>
              <w:rPr>
                <w:rFonts w:hint="eastAsia" w:ascii="宋体" w:hAnsi="宋体" w:cs="宋体"/>
                <w:kern w:val="0"/>
                <w:sz w:val="24"/>
                <w:szCs w:val="24"/>
                <w:highlight w:val="none"/>
              </w:rPr>
              <w:t>合同签订后45日历天内完成编制工作</w:t>
            </w:r>
          </w:p>
        </w:tc>
      </w:tr>
      <w:tr w14:paraId="0BB6E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8" w:hRule="atLeast"/>
          <w:jc w:val="center"/>
        </w:trPr>
        <w:tc>
          <w:tcPr>
            <w:tcW w:w="102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1C79C43">
            <w:pPr>
              <w:widowControl/>
              <w:adjustRightInd w:val="0"/>
              <w:snapToGrid w:val="0"/>
              <w:spacing w:line="360" w:lineRule="auto"/>
              <w:jc w:val="center"/>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1.6</w:t>
            </w:r>
          </w:p>
        </w:tc>
        <w:tc>
          <w:tcPr>
            <w:tcW w:w="1701"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27CE7C03">
            <w:pPr>
              <w:widowControl/>
              <w:adjustRightInd w:val="0"/>
              <w:snapToGrid w:val="0"/>
              <w:spacing w:line="360" w:lineRule="auto"/>
              <w:jc w:val="center"/>
              <w:rPr>
                <w:rFonts w:hint="eastAsia" w:ascii="宋体" w:hAnsi="宋体" w:cs="宋体"/>
                <w:kern w:val="0"/>
                <w:sz w:val="24"/>
                <w:szCs w:val="24"/>
                <w:highlight w:val="none"/>
              </w:rPr>
            </w:pPr>
            <w:r>
              <w:rPr>
                <w:rFonts w:hint="eastAsia" w:ascii="宋体" w:hAnsi="宋体" w:cs="宋体"/>
                <w:kern w:val="0"/>
                <w:sz w:val="24"/>
                <w:szCs w:val="24"/>
                <w:highlight w:val="none"/>
              </w:rPr>
              <w:t>质量要求</w:t>
            </w:r>
          </w:p>
        </w:tc>
        <w:tc>
          <w:tcPr>
            <w:tcW w:w="6979"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5533C869">
            <w:pPr>
              <w:widowControl/>
              <w:adjustRightInd w:val="0"/>
              <w:snapToGrid w:val="0"/>
              <w:spacing w:line="360" w:lineRule="auto"/>
              <w:jc w:val="left"/>
              <w:rPr>
                <w:rFonts w:hint="eastAsia" w:ascii="宋体" w:hAnsi="宋体" w:cs="宋体"/>
                <w:kern w:val="0"/>
                <w:sz w:val="24"/>
                <w:szCs w:val="24"/>
                <w:highlight w:val="none"/>
              </w:rPr>
            </w:pPr>
            <w:r>
              <w:rPr>
                <w:rFonts w:hint="eastAsia" w:ascii="宋体" w:hAnsi="宋体" w:cs="宋体"/>
                <w:kern w:val="0"/>
                <w:sz w:val="24"/>
                <w:szCs w:val="24"/>
                <w:highlight w:val="none"/>
              </w:rPr>
              <w:t>按照国家颁布的技术规范、标准、技术条例及地方法规进行编制，满足采购人就本项目提出的技术要求。</w:t>
            </w:r>
          </w:p>
        </w:tc>
      </w:tr>
      <w:tr w14:paraId="3D6EE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0" w:hRule="atLeast"/>
          <w:jc w:val="center"/>
        </w:trPr>
        <w:tc>
          <w:tcPr>
            <w:tcW w:w="102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84A503C">
            <w:pPr>
              <w:widowControl/>
              <w:adjustRightInd w:val="0"/>
              <w:snapToGrid w:val="0"/>
              <w:spacing w:line="360" w:lineRule="auto"/>
              <w:jc w:val="center"/>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1.7</w:t>
            </w:r>
          </w:p>
        </w:tc>
        <w:tc>
          <w:tcPr>
            <w:tcW w:w="1701"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70757BF3">
            <w:pPr>
              <w:widowControl/>
              <w:adjustRightInd w:val="0"/>
              <w:snapToGrid w:val="0"/>
              <w:spacing w:line="360" w:lineRule="auto"/>
              <w:jc w:val="center"/>
              <w:rPr>
                <w:rFonts w:hint="eastAsia" w:ascii="宋体" w:hAnsi="宋体" w:cs="宋体"/>
                <w:kern w:val="0"/>
                <w:sz w:val="24"/>
                <w:szCs w:val="24"/>
                <w:highlight w:val="none"/>
              </w:rPr>
            </w:pPr>
            <w:r>
              <w:rPr>
                <w:rFonts w:hint="eastAsia" w:ascii="宋体" w:hAnsi="宋体" w:cs="宋体"/>
                <w:kern w:val="0"/>
                <w:sz w:val="24"/>
                <w:szCs w:val="24"/>
                <w:highlight w:val="none"/>
              </w:rPr>
              <w:t>资金来源</w:t>
            </w:r>
          </w:p>
        </w:tc>
        <w:tc>
          <w:tcPr>
            <w:tcW w:w="6979"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36186417">
            <w:pPr>
              <w:widowControl/>
              <w:adjustRightInd w:val="0"/>
              <w:snapToGrid w:val="0"/>
              <w:spacing w:line="360" w:lineRule="auto"/>
              <w:jc w:val="left"/>
              <w:rPr>
                <w:rFonts w:hint="eastAsia" w:ascii="宋体" w:hAnsi="宋体" w:cs="宋体"/>
                <w:kern w:val="0"/>
                <w:sz w:val="24"/>
                <w:szCs w:val="24"/>
                <w:highlight w:val="none"/>
              </w:rPr>
            </w:pPr>
            <w:r>
              <w:rPr>
                <w:rFonts w:hint="eastAsia" w:ascii="宋体" w:hAnsi="宋体" w:cs="宋体"/>
                <w:kern w:val="0"/>
                <w:sz w:val="24"/>
                <w:szCs w:val="24"/>
                <w:highlight w:val="none"/>
              </w:rPr>
              <w:t>财政资金</w:t>
            </w:r>
          </w:p>
        </w:tc>
      </w:tr>
      <w:tr w14:paraId="1907A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0" w:hRule="atLeast"/>
          <w:jc w:val="center"/>
        </w:trPr>
        <w:tc>
          <w:tcPr>
            <w:tcW w:w="102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C22E584">
            <w:pPr>
              <w:widowControl/>
              <w:adjustRightInd w:val="0"/>
              <w:snapToGrid w:val="0"/>
              <w:spacing w:line="360" w:lineRule="auto"/>
              <w:jc w:val="center"/>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1.8</w:t>
            </w:r>
          </w:p>
        </w:tc>
        <w:tc>
          <w:tcPr>
            <w:tcW w:w="1701"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21C7003D">
            <w:pPr>
              <w:widowControl/>
              <w:adjustRightInd w:val="0"/>
              <w:snapToGrid w:val="0"/>
              <w:spacing w:line="360" w:lineRule="auto"/>
              <w:jc w:val="center"/>
              <w:rPr>
                <w:rFonts w:hint="eastAsia" w:ascii="宋体" w:hAnsi="宋体" w:cs="宋体"/>
                <w:kern w:val="0"/>
                <w:sz w:val="24"/>
                <w:szCs w:val="24"/>
                <w:highlight w:val="none"/>
              </w:rPr>
            </w:pPr>
            <w:r>
              <w:rPr>
                <w:rFonts w:hint="eastAsia" w:ascii="宋体" w:hAnsi="宋体" w:cs="宋体"/>
                <w:kern w:val="0"/>
                <w:sz w:val="24"/>
                <w:szCs w:val="24"/>
                <w:highlight w:val="none"/>
              </w:rPr>
              <w:t>落实情况</w:t>
            </w:r>
          </w:p>
        </w:tc>
        <w:tc>
          <w:tcPr>
            <w:tcW w:w="6979"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0F031CE5">
            <w:pPr>
              <w:widowControl/>
              <w:adjustRightInd w:val="0"/>
              <w:snapToGrid w:val="0"/>
              <w:spacing w:line="360" w:lineRule="auto"/>
              <w:jc w:val="left"/>
              <w:rPr>
                <w:rFonts w:hint="eastAsia" w:ascii="宋体" w:hAnsi="宋体" w:cs="宋体"/>
                <w:kern w:val="0"/>
                <w:sz w:val="24"/>
                <w:szCs w:val="24"/>
                <w:highlight w:val="none"/>
              </w:rPr>
            </w:pPr>
            <w:r>
              <w:rPr>
                <w:rFonts w:hint="eastAsia" w:ascii="宋体" w:hAnsi="宋体" w:cs="宋体"/>
                <w:kern w:val="0"/>
                <w:sz w:val="24"/>
                <w:szCs w:val="24"/>
                <w:highlight w:val="none"/>
              </w:rPr>
              <w:t>已落实</w:t>
            </w:r>
          </w:p>
        </w:tc>
      </w:tr>
      <w:tr w14:paraId="0907B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8" w:hRule="atLeast"/>
          <w:jc w:val="center"/>
        </w:trPr>
        <w:tc>
          <w:tcPr>
            <w:tcW w:w="102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703F8B5">
            <w:pPr>
              <w:widowControl/>
              <w:adjustRightInd w:val="0"/>
              <w:snapToGrid w:val="0"/>
              <w:spacing w:line="360" w:lineRule="auto"/>
              <w:jc w:val="center"/>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1.9</w:t>
            </w:r>
          </w:p>
        </w:tc>
        <w:tc>
          <w:tcPr>
            <w:tcW w:w="1701"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197EC39F">
            <w:pPr>
              <w:widowControl/>
              <w:adjustRightInd w:val="0"/>
              <w:snapToGrid w:val="0"/>
              <w:spacing w:line="360" w:lineRule="auto"/>
              <w:jc w:val="center"/>
              <w:rPr>
                <w:rFonts w:hint="eastAsia" w:ascii="宋体" w:hAnsi="宋体" w:cs="宋体"/>
                <w:kern w:val="0"/>
                <w:sz w:val="24"/>
                <w:szCs w:val="24"/>
                <w:highlight w:val="none"/>
              </w:rPr>
            </w:pPr>
            <w:r>
              <w:rPr>
                <w:rFonts w:hint="eastAsia" w:ascii="宋体" w:hAnsi="宋体" w:cs="宋体"/>
                <w:kern w:val="0"/>
                <w:sz w:val="24"/>
                <w:szCs w:val="24"/>
                <w:highlight w:val="none"/>
              </w:rPr>
              <w:t>采购范围</w:t>
            </w:r>
          </w:p>
        </w:tc>
        <w:tc>
          <w:tcPr>
            <w:tcW w:w="6979"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49FE1E8B">
            <w:pPr>
              <w:widowControl/>
              <w:adjustRightInd w:val="0"/>
              <w:snapToGrid w:val="0"/>
              <w:spacing w:line="360" w:lineRule="auto"/>
              <w:jc w:val="left"/>
              <w:rPr>
                <w:rFonts w:hint="eastAsia" w:ascii="宋体" w:hAnsi="宋体" w:cs="宋体"/>
                <w:kern w:val="0"/>
                <w:sz w:val="24"/>
                <w:szCs w:val="24"/>
                <w:highlight w:val="none"/>
              </w:rPr>
            </w:pPr>
            <w:r>
              <w:rPr>
                <w:rFonts w:hint="eastAsia" w:ascii="宋体" w:hAnsi="宋体" w:cs="宋体"/>
                <w:kern w:val="0"/>
                <w:sz w:val="24"/>
                <w:szCs w:val="24"/>
                <w:highlight w:val="none"/>
              </w:rPr>
              <w:t>磋商文件、项目内容及服务需求包含的全部内容</w:t>
            </w:r>
          </w:p>
        </w:tc>
      </w:tr>
      <w:tr w14:paraId="13CB3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9" w:hRule="atLeast"/>
          <w:jc w:val="center"/>
        </w:trPr>
        <w:tc>
          <w:tcPr>
            <w:tcW w:w="102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401C77C">
            <w:pPr>
              <w:widowControl/>
              <w:adjustRightInd w:val="0"/>
              <w:snapToGrid w:val="0"/>
              <w:spacing w:line="360" w:lineRule="auto"/>
              <w:jc w:val="center"/>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2.0</w:t>
            </w:r>
          </w:p>
        </w:tc>
        <w:tc>
          <w:tcPr>
            <w:tcW w:w="1701"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7FA00070">
            <w:pPr>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是否专门面向中小企业</w:t>
            </w:r>
          </w:p>
        </w:tc>
        <w:tc>
          <w:tcPr>
            <w:tcW w:w="6979"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340CC6F2">
            <w:pPr>
              <w:pStyle w:val="11"/>
              <w:spacing w:after="0" w:line="360" w:lineRule="auto"/>
              <w:ind w:left="0" w:leftChars="0"/>
              <w:rPr>
                <w:rFonts w:hint="eastAsia" w:ascii="宋体" w:hAnsi="宋体" w:cs="宋体"/>
                <w:szCs w:val="24"/>
                <w:highlight w:val="none"/>
              </w:rPr>
            </w:pPr>
            <w:r>
              <w:rPr>
                <w:rFonts w:hint="eastAsia" w:ascii="宋体" w:hAnsi="宋体" w:cs="宋体"/>
                <w:szCs w:val="24"/>
                <w:highlight w:val="none"/>
              </w:rPr>
              <w:t>是</w:t>
            </w:r>
          </w:p>
        </w:tc>
      </w:tr>
      <w:tr w14:paraId="708A8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9" w:hRule="atLeast"/>
          <w:jc w:val="center"/>
        </w:trPr>
        <w:tc>
          <w:tcPr>
            <w:tcW w:w="102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E26E536">
            <w:pPr>
              <w:widowControl/>
              <w:adjustRightInd w:val="0"/>
              <w:snapToGrid w:val="0"/>
              <w:spacing w:line="360" w:lineRule="auto"/>
              <w:jc w:val="center"/>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2.1</w:t>
            </w:r>
          </w:p>
        </w:tc>
        <w:tc>
          <w:tcPr>
            <w:tcW w:w="1701"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7BE0411E">
            <w:pPr>
              <w:widowControl/>
              <w:adjustRightInd w:val="0"/>
              <w:snapToGrid w:val="0"/>
              <w:spacing w:line="360" w:lineRule="auto"/>
              <w:jc w:val="center"/>
              <w:rPr>
                <w:rFonts w:hint="eastAsia" w:ascii="宋体" w:hAnsi="宋体" w:cs="宋体"/>
                <w:kern w:val="0"/>
                <w:sz w:val="24"/>
                <w:szCs w:val="24"/>
                <w:highlight w:val="none"/>
              </w:rPr>
            </w:pPr>
            <w:r>
              <w:rPr>
                <w:rFonts w:hint="eastAsia" w:ascii="宋体" w:hAnsi="宋体" w:cs="宋体"/>
                <w:kern w:val="0"/>
                <w:sz w:val="24"/>
                <w:szCs w:val="24"/>
                <w:highlight w:val="none"/>
              </w:rPr>
              <w:t>响应供应商的资质、能力和应具备条件</w:t>
            </w:r>
          </w:p>
        </w:tc>
        <w:tc>
          <w:tcPr>
            <w:tcW w:w="6979"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05177688">
            <w:pPr>
              <w:widowControl/>
              <w:spacing w:line="360" w:lineRule="auto"/>
              <w:rPr>
                <w:rFonts w:hint="eastAsia" w:ascii="宋体" w:hAnsi="宋体" w:cs="宋体"/>
                <w:kern w:val="0"/>
                <w:sz w:val="24"/>
                <w:szCs w:val="24"/>
                <w:highlight w:val="none"/>
              </w:rPr>
            </w:pPr>
            <w:r>
              <w:rPr>
                <w:rFonts w:hint="eastAsia" w:ascii="宋体" w:hAnsi="宋体" w:cs="宋体"/>
                <w:sz w:val="24"/>
                <w:szCs w:val="24"/>
                <w:highlight w:val="none"/>
              </w:rPr>
              <w:t>同第一章  竞争性磋商公告中二、申请人资格要求</w:t>
            </w:r>
          </w:p>
        </w:tc>
      </w:tr>
      <w:tr w14:paraId="080D2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8" w:hRule="atLeast"/>
          <w:jc w:val="center"/>
        </w:trPr>
        <w:tc>
          <w:tcPr>
            <w:tcW w:w="102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B33D37C">
            <w:pPr>
              <w:widowControl/>
              <w:adjustRightInd w:val="0"/>
              <w:snapToGrid w:val="0"/>
              <w:spacing w:line="360" w:lineRule="auto"/>
              <w:jc w:val="center"/>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2.2</w:t>
            </w:r>
          </w:p>
        </w:tc>
        <w:tc>
          <w:tcPr>
            <w:tcW w:w="1701"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1EE51F1B">
            <w:pPr>
              <w:widowControl/>
              <w:adjustRightInd w:val="0"/>
              <w:snapToGrid w:val="0"/>
              <w:spacing w:line="360" w:lineRule="auto"/>
              <w:jc w:val="center"/>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踏勘现场</w:t>
            </w:r>
          </w:p>
        </w:tc>
        <w:tc>
          <w:tcPr>
            <w:tcW w:w="6979"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19A397D6">
            <w:pPr>
              <w:widowControl/>
              <w:adjustRightInd w:val="0"/>
              <w:snapToGrid w:val="0"/>
              <w:spacing w:line="360" w:lineRule="auto"/>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不组织</w:t>
            </w:r>
          </w:p>
        </w:tc>
      </w:tr>
      <w:tr w14:paraId="336C6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2" w:hRule="atLeast"/>
          <w:jc w:val="center"/>
        </w:trPr>
        <w:tc>
          <w:tcPr>
            <w:tcW w:w="102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D33F04C">
            <w:pPr>
              <w:widowControl/>
              <w:adjustRightInd w:val="0"/>
              <w:snapToGrid w:val="0"/>
              <w:spacing w:line="360" w:lineRule="auto"/>
              <w:jc w:val="center"/>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2.3</w:t>
            </w:r>
          </w:p>
        </w:tc>
        <w:tc>
          <w:tcPr>
            <w:tcW w:w="1701"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24BE21CC">
            <w:pPr>
              <w:widowControl/>
              <w:adjustRightInd w:val="0"/>
              <w:snapToGrid w:val="0"/>
              <w:spacing w:line="360" w:lineRule="auto"/>
              <w:jc w:val="center"/>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磋商预备会</w:t>
            </w:r>
          </w:p>
        </w:tc>
        <w:tc>
          <w:tcPr>
            <w:tcW w:w="6979"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51BB653C">
            <w:pPr>
              <w:widowControl/>
              <w:adjustRightInd w:val="0"/>
              <w:snapToGrid w:val="0"/>
              <w:spacing w:line="360" w:lineRule="auto"/>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不召开</w:t>
            </w:r>
          </w:p>
        </w:tc>
      </w:tr>
      <w:tr w14:paraId="7ADF3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2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4563F33">
            <w:pPr>
              <w:widowControl/>
              <w:adjustRightInd w:val="0"/>
              <w:snapToGrid w:val="0"/>
              <w:spacing w:line="360" w:lineRule="auto"/>
              <w:jc w:val="center"/>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2.4</w:t>
            </w:r>
          </w:p>
        </w:tc>
        <w:tc>
          <w:tcPr>
            <w:tcW w:w="1701"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52CCD6E4">
            <w:pPr>
              <w:widowControl/>
              <w:adjustRightInd w:val="0"/>
              <w:snapToGrid w:val="0"/>
              <w:spacing w:line="360" w:lineRule="auto"/>
              <w:jc w:val="center"/>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响应供应商提出问题的截止时间</w:t>
            </w:r>
          </w:p>
        </w:tc>
        <w:tc>
          <w:tcPr>
            <w:tcW w:w="6979"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47B4008E">
            <w:pPr>
              <w:widowControl/>
              <w:adjustRightInd w:val="0"/>
              <w:snapToGrid w:val="0"/>
              <w:spacing w:line="360" w:lineRule="auto"/>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磋商响应截止5日前</w:t>
            </w:r>
          </w:p>
        </w:tc>
      </w:tr>
      <w:tr w14:paraId="31DF5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 w:hRule="atLeast"/>
          <w:jc w:val="center"/>
        </w:trPr>
        <w:tc>
          <w:tcPr>
            <w:tcW w:w="102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DEB600C">
            <w:pPr>
              <w:widowControl/>
              <w:adjustRightInd w:val="0"/>
              <w:snapToGrid w:val="0"/>
              <w:spacing w:line="360" w:lineRule="auto"/>
              <w:jc w:val="center"/>
              <w:rPr>
                <w:rFonts w:hint="eastAsia" w:ascii="宋体" w:hAnsi="宋体" w:cs="宋体"/>
                <w:kern w:val="0"/>
                <w:sz w:val="24"/>
                <w:szCs w:val="24"/>
                <w:highlight w:val="none"/>
              </w:rPr>
            </w:pPr>
            <w:r>
              <w:rPr>
                <w:rFonts w:hint="eastAsia" w:ascii="宋体" w:hAnsi="宋体" w:cs="宋体"/>
                <w:kern w:val="0"/>
                <w:sz w:val="24"/>
                <w:szCs w:val="24"/>
                <w:highlight w:val="none"/>
              </w:rPr>
              <w:t>2.5</w:t>
            </w:r>
          </w:p>
        </w:tc>
        <w:tc>
          <w:tcPr>
            <w:tcW w:w="1701"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791A859E">
            <w:pPr>
              <w:widowControl/>
              <w:adjustRightInd w:val="0"/>
              <w:snapToGrid w:val="0"/>
              <w:spacing w:line="360" w:lineRule="auto"/>
              <w:jc w:val="center"/>
              <w:rPr>
                <w:rFonts w:hint="eastAsia" w:ascii="宋体" w:hAnsi="宋体" w:cs="宋体"/>
                <w:kern w:val="0"/>
                <w:sz w:val="24"/>
                <w:szCs w:val="24"/>
                <w:highlight w:val="none"/>
              </w:rPr>
            </w:pPr>
            <w:r>
              <w:rPr>
                <w:rFonts w:hint="eastAsia" w:ascii="宋体" w:hAnsi="宋体" w:cs="宋体"/>
                <w:kern w:val="0"/>
                <w:sz w:val="24"/>
                <w:szCs w:val="24"/>
                <w:highlight w:val="none"/>
              </w:rPr>
              <w:t>采购人书面澄清的时间</w:t>
            </w:r>
          </w:p>
        </w:tc>
        <w:tc>
          <w:tcPr>
            <w:tcW w:w="6979"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1F1EF5B4">
            <w:pPr>
              <w:widowControl/>
              <w:adjustRightInd w:val="0"/>
              <w:snapToGrid w:val="0"/>
              <w:spacing w:line="360" w:lineRule="auto"/>
              <w:jc w:val="left"/>
              <w:rPr>
                <w:rFonts w:hint="eastAsia" w:ascii="宋体" w:hAnsi="宋体" w:cs="宋体"/>
                <w:kern w:val="0"/>
                <w:sz w:val="24"/>
                <w:szCs w:val="24"/>
                <w:highlight w:val="none"/>
              </w:rPr>
            </w:pPr>
            <w:r>
              <w:rPr>
                <w:rFonts w:hint="eastAsia" w:ascii="宋体" w:hAnsi="宋体" w:cs="宋体"/>
                <w:kern w:val="0"/>
                <w:sz w:val="24"/>
                <w:szCs w:val="24"/>
                <w:highlight w:val="none"/>
              </w:rPr>
              <w:t>磋商响应截止5日前</w:t>
            </w:r>
          </w:p>
        </w:tc>
      </w:tr>
      <w:tr w14:paraId="1F1C8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02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1611C34">
            <w:pPr>
              <w:widowControl/>
              <w:adjustRightInd w:val="0"/>
              <w:snapToGrid w:val="0"/>
              <w:spacing w:line="360" w:lineRule="auto"/>
              <w:jc w:val="center"/>
              <w:rPr>
                <w:rFonts w:hint="eastAsia" w:ascii="宋体" w:hAnsi="宋体" w:cs="宋体"/>
                <w:kern w:val="0"/>
                <w:sz w:val="24"/>
                <w:szCs w:val="24"/>
                <w:highlight w:val="none"/>
              </w:rPr>
            </w:pPr>
            <w:r>
              <w:rPr>
                <w:rFonts w:hint="eastAsia" w:ascii="宋体" w:hAnsi="宋体" w:cs="宋体"/>
                <w:kern w:val="0"/>
                <w:sz w:val="24"/>
                <w:szCs w:val="24"/>
                <w:highlight w:val="none"/>
              </w:rPr>
              <w:t>2.6</w:t>
            </w:r>
          </w:p>
        </w:tc>
        <w:tc>
          <w:tcPr>
            <w:tcW w:w="1701"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07941FDA">
            <w:pPr>
              <w:widowControl/>
              <w:adjustRightInd w:val="0"/>
              <w:snapToGrid w:val="0"/>
              <w:spacing w:line="360" w:lineRule="auto"/>
              <w:jc w:val="center"/>
              <w:rPr>
                <w:rFonts w:hint="eastAsia" w:ascii="宋体" w:hAnsi="宋体" w:cs="宋体"/>
                <w:kern w:val="0"/>
                <w:sz w:val="24"/>
                <w:szCs w:val="24"/>
                <w:highlight w:val="none"/>
              </w:rPr>
            </w:pPr>
            <w:r>
              <w:rPr>
                <w:rFonts w:hint="eastAsia" w:ascii="宋体" w:hAnsi="宋体" w:cs="宋体"/>
                <w:kern w:val="0"/>
                <w:sz w:val="24"/>
                <w:szCs w:val="24"/>
                <w:highlight w:val="none"/>
              </w:rPr>
              <w:t>磋商截止时间</w:t>
            </w:r>
          </w:p>
        </w:tc>
        <w:tc>
          <w:tcPr>
            <w:tcW w:w="6979"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27695DAB">
            <w:pPr>
              <w:widowControl/>
              <w:adjustRightInd w:val="0"/>
              <w:snapToGrid w:val="0"/>
              <w:spacing w:line="360" w:lineRule="auto"/>
              <w:jc w:val="left"/>
              <w:rPr>
                <w:rFonts w:hint="eastAsia" w:ascii="宋体" w:hAnsi="宋体" w:cs="宋体"/>
                <w:kern w:val="0"/>
                <w:sz w:val="24"/>
                <w:szCs w:val="24"/>
                <w:highlight w:val="none"/>
              </w:rPr>
            </w:pPr>
            <w:r>
              <w:rPr>
                <w:rFonts w:hint="eastAsia" w:ascii="宋体" w:hAnsi="宋体" w:cs="宋体"/>
                <w:kern w:val="0"/>
                <w:sz w:val="24"/>
                <w:szCs w:val="24"/>
                <w:highlight w:val="none"/>
              </w:rPr>
              <w:t>同公告中响应文件提交截止时间</w:t>
            </w:r>
          </w:p>
        </w:tc>
      </w:tr>
      <w:tr w14:paraId="48D99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8" w:hRule="atLeast"/>
          <w:jc w:val="center"/>
        </w:trPr>
        <w:tc>
          <w:tcPr>
            <w:tcW w:w="102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91395B4">
            <w:pPr>
              <w:widowControl/>
              <w:adjustRightInd w:val="0"/>
              <w:snapToGrid w:val="0"/>
              <w:spacing w:line="360" w:lineRule="auto"/>
              <w:jc w:val="center"/>
              <w:rPr>
                <w:rFonts w:hint="eastAsia" w:ascii="宋体" w:hAnsi="宋体" w:cs="宋体"/>
                <w:kern w:val="0"/>
                <w:sz w:val="24"/>
                <w:szCs w:val="24"/>
                <w:highlight w:val="none"/>
              </w:rPr>
            </w:pPr>
            <w:r>
              <w:rPr>
                <w:rFonts w:hint="eastAsia" w:ascii="宋体" w:hAnsi="宋体" w:cs="宋体"/>
                <w:kern w:val="0"/>
                <w:sz w:val="24"/>
                <w:szCs w:val="24"/>
                <w:highlight w:val="none"/>
              </w:rPr>
              <w:t>2.7</w:t>
            </w:r>
          </w:p>
        </w:tc>
        <w:tc>
          <w:tcPr>
            <w:tcW w:w="1701"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41A4E7AB">
            <w:pPr>
              <w:widowControl/>
              <w:adjustRightInd w:val="0"/>
              <w:snapToGrid w:val="0"/>
              <w:spacing w:line="360" w:lineRule="auto"/>
              <w:jc w:val="center"/>
              <w:rPr>
                <w:rFonts w:hint="eastAsia" w:ascii="宋体" w:hAnsi="宋体" w:cs="宋体"/>
                <w:kern w:val="0"/>
                <w:sz w:val="24"/>
                <w:szCs w:val="24"/>
                <w:highlight w:val="none"/>
              </w:rPr>
            </w:pPr>
            <w:r>
              <w:rPr>
                <w:rFonts w:hint="eastAsia" w:ascii="宋体" w:hAnsi="宋体" w:cs="宋体"/>
                <w:kern w:val="0"/>
                <w:sz w:val="24"/>
                <w:szCs w:val="24"/>
                <w:highlight w:val="none"/>
              </w:rPr>
              <w:t>响应文件有效期</w:t>
            </w:r>
          </w:p>
        </w:tc>
        <w:tc>
          <w:tcPr>
            <w:tcW w:w="6979"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17A98219">
            <w:pPr>
              <w:widowControl/>
              <w:adjustRightInd w:val="0"/>
              <w:snapToGrid w:val="0"/>
              <w:spacing w:line="360" w:lineRule="auto"/>
              <w:jc w:val="left"/>
              <w:rPr>
                <w:rFonts w:hint="eastAsia" w:ascii="宋体" w:hAnsi="宋体" w:cs="宋体"/>
                <w:kern w:val="0"/>
                <w:sz w:val="24"/>
                <w:szCs w:val="24"/>
                <w:highlight w:val="none"/>
              </w:rPr>
            </w:pPr>
            <w:r>
              <w:rPr>
                <w:rFonts w:hint="eastAsia" w:ascii="宋体" w:hAnsi="宋体" w:cs="宋体"/>
                <w:kern w:val="0"/>
                <w:sz w:val="24"/>
                <w:szCs w:val="24"/>
                <w:highlight w:val="none"/>
              </w:rPr>
              <w:t>响应文件提交截止之日起60日历天</w:t>
            </w:r>
          </w:p>
        </w:tc>
      </w:tr>
      <w:tr w14:paraId="36A80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2" w:hRule="atLeast"/>
          <w:jc w:val="center"/>
        </w:trPr>
        <w:tc>
          <w:tcPr>
            <w:tcW w:w="102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E328792">
            <w:pPr>
              <w:widowControl/>
              <w:adjustRightInd w:val="0"/>
              <w:snapToGrid w:val="0"/>
              <w:spacing w:line="360" w:lineRule="auto"/>
              <w:jc w:val="center"/>
              <w:rPr>
                <w:rFonts w:hint="eastAsia" w:ascii="宋体" w:hAnsi="宋体" w:cs="宋体"/>
                <w:kern w:val="0"/>
                <w:sz w:val="24"/>
                <w:szCs w:val="24"/>
                <w:highlight w:val="none"/>
              </w:rPr>
            </w:pPr>
            <w:r>
              <w:rPr>
                <w:rFonts w:hint="eastAsia" w:ascii="宋体" w:hAnsi="宋体" w:cs="宋体"/>
                <w:kern w:val="0"/>
                <w:sz w:val="24"/>
                <w:szCs w:val="24"/>
                <w:highlight w:val="none"/>
              </w:rPr>
              <w:t>3.0</w:t>
            </w:r>
          </w:p>
        </w:tc>
        <w:tc>
          <w:tcPr>
            <w:tcW w:w="1701"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4E396641">
            <w:pPr>
              <w:widowControl/>
              <w:adjustRightInd w:val="0"/>
              <w:snapToGrid w:val="0"/>
              <w:spacing w:line="360" w:lineRule="auto"/>
              <w:jc w:val="center"/>
              <w:rPr>
                <w:rFonts w:hint="eastAsia" w:ascii="宋体" w:hAnsi="宋体" w:cs="宋体"/>
                <w:kern w:val="0"/>
                <w:sz w:val="24"/>
                <w:szCs w:val="24"/>
                <w:highlight w:val="none"/>
              </w:rPr>
            </w:pPr>
            <w:r>
              <w:rPr>
                <w:rFonts w:hint="eastAsia" w:ascii="宋体" w:hAnsi="宋体" w:cs="宋体"/>
                <w:kern w:val="0"/>
                <w:sz w:val="24"/>
                <w:szCs w:val="24"/>
                <w:highlight w:val="none"/>
              </w:rPr>
              <w:t>签字或盖章要求</w:t>
            </w:r>
          </w:p>
        </w:tc>
        <w:tc>
          <w:tcPr>
            <w:tcW w:w="6979"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7431D022">
            <w:pPr>
              <w:widowControl/>
              <w:adjustRightInd w:val="0"/>
              <w:snapToGrid w:val="0"/>
              <w:spacing w:line="360" w:lineRule="auto"/>
              <w:jc w:val="left"/>
              <w:rPr>
                <w:rFonts w:hint="eastAsia" w:ascii="宋体" w:hAnsi="宋体" w:cs="宋体"/>
                <w:kern w:val="0"/>
                <w:sz w:val="24"/>
                <w:szCs w:val="24"/>
                <w:highlight w:val="none"/>
              </w:rPr>
            </w:pPr>
            <w:r>
              <w:rPr>
                <w:rFonts w:hint="eastAsia" w:ascii="宋体" w:hAnsi="宋体" w:cs="宋体"/>
                <w:kern w:val="0"/>
                <w:sz w:val="24"/>
                <w:szCs w:val="24"/>
                <w:highlight w:val="none"/>
              </w:rPr>
              <w:t>电子化响应文件的签章：</w:t>
            </w:r>
          </w:p>
          <w:p w14:paraId="23D69C29">
            <w:pPr>
              <w:widowControl/>
              <w:adjustRightInd w:val="0"/>
              <w:snapToGrid w:val="0"/>
              <w:spacing w:line="360" w:lineRule="auto"/>
              <w:jc w:val="left"/>
              <w:rPr>
                <w:rFonts w:hint="eastAsia" w:ascii="宋体" w:hAnsi="宋体" w:cs="宋体"/>
                <w:kern w:val="0"/>
                <w:sz w:val="24"/>
                <w:szCs w:val="24"/>
                <w:highlight w:val="none"/>
              </w:rPr>
            </w:pPr>
            <w:r>
              <w:rPr>
                <w:rFonts w:hint="eastAsia" w:ascii="宋体" w:hAnsi="宋体" w:cs="宋体"/>
                <w:kern w:val="0"/>
                <w:sz w:val="24"/>
                <w:szCs w:val="24"/>
                <w:highlight w:val="none"/>
              </w:rPr>
              <w:t>1、响应人在生成电子化响应文件后，应对电子化响应文件进行签章，未对电子化响应文件进行签章的视为无效投标。</w:t>
            </w:r>
          </w:p>
          <w:p w14:paraId="3ADF4C9F">
            <w:pPr>
              <w:widowControl/>
              <w:adjustRightInd w:val="0"/>
              <w:snapToGrid w:val="0"/>
              <w:spacing w:line="360" w:lineRule="auto"/>
              <w:jc w:val="left"/>
              <w:rPr>
                <w:rFonts w:hint="eastAsia" w:ascii="宋体" w:hAnsi="宋体" w:cs="宋体"/>
                <w:kern w:val="0"/>
                <w:sz w:val="24"/>
                <w:szCs w:val="24"/>
                <w:highlight w:val="none"/>
              </w:rPr>
            </w:pPr>
            <w:r>
              <w:rPr>
                <w:rFonts w:hint="eastAsia" w:ascii="宋体" w:hAnsi="宋体" w:cs="宋体"/>
                <w:kern w:val="0"/>
                <w:sz w:val="24"/>
                <w:szCs w:val="24"/>
                <w:highlight w:val="none"/>
              </w:rPr>
              <w:t>2、竞争性磋商文件中要求法定代表人或授权委托人盖章的，响应人在进行电子化响应文件签章时，以签盖法定代表人签章为准。</w:t>
            </w:r>
          </w:p>
          <w:p w14:paraId="004776A9">
            <w:pPr>
              <w:widowControl/>
              <w:adjustRightInd w:val="0"/>
              <w:snapToGrid w:val="0"/>
              <w:spacing w:line="360" w:lineRule="auto"/>
              <w:jc w:val="left"/>
              <w:rPr>
                <w:rFonts w:hint="eastAsia" w:ascii="宋体" w:hAnsi="宋体" w:cs="宋体"/>
                <w:kern w:val="0"/>
                <w:sz w:val="24"/>
                <w:szCs w:val="24"/>
                <w:highlight w:val="none"/>
              </w:rPr>
            </w:pPr>
            <w:r>
              <w:rPr>
                <w:rFonts w:hint="eastAsia" w:ascii="宋体" w:hAnsi="宋体" w:cs="宋体"/>
                <w:kern w:val="0"/>
                <w:sz w:val="24"/>
                <w:szCs w:val="24"/>
                <w:highlight w:val="none"/>
              </w:rPr>
              <w:t>3、电子化响应文件工具请点击以下链接进行下载：</w:t>
            </w:r>
          </w:p>
          <w:p w14:paraId="56FA1494">
            <w:pPr>
              <w:widowControl/>
              <w:adjustRightInd w:val="0"/>
              <w:snapToGrid w:val="0"/>
              <w:spacing w:line="360" w:lineRule="auto"/>
              <w:jc w:val="left"/>
              <w:rPr>
                <w:rFonts w:hint="eastAsia" w:ascii="宋体" w:hAnsi="宋体" w:cs="宋体"/>
                <w:kern w:val="0"/>
                <w:sz w:val="24"/>
                <w:szCs w:val="24"/>
                <w:highlight w:val="none"/>
              </w:rPr>
            </w:pPr>
            <w:r>
              <w:rPr>
                <w:rFonts w:hint="eastAsia" w:ascii="宋体" w:hAnsi="宋体" w:cs="宋体"/>
                <w:kern w:val="0"/>
                <w:sz w:val="24"/>
                <w:szCs w:val="24"/>
                <w:highlight w:val="none"/>
              </w:rPr>
              <w:t>https://download.bqpoint.com/download/downloaddetail.html?SourceFrom=Ztb&amp;ZtbSoftXiaQuCode=1506&amp;ZtbSoftType=tballinclusive</w:t>
            </w:r>
          </w:p>
        </w:tc>
      </w:tr>
      <w:tr w14:paraId="5A2C9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2" w:hRule="atLeast"/>
          <w:jc w:val="center"/>
        </w:trPr>
        <w:tc>
          <w:tcPr>
            <w:tcW w:w="102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7CFB570">
            <w:pPr>
              <w:widowControl/>
              <w:adjustRightInd w:val="0"/>
              <w:snapToGrid w:val="0"/>
              <w:spacing w:line="360" w:lineRule="auto"/>
              <w:jc w:val="center"/>
              <w:rPr>
                <w:rFonts w:hint="eastAsia" w:ascii="宋体" w:hAnsi="宋体" w:cs="宋体"/>
                <w:kern w:val="0"/>
                <w:sz w:val="24"/>
                <w:szCs w:val="24"/>
                <w:highlight w:val="none"/>
              </w:rPr>
            </w:pPr>
            <w:r>
              <w:rPr>
                <w:rFonts w:hint="eastAsia" w:ascii="宋体" w:hAnsi="宋体" w:cs="宋体"/>
                <w:kern w:val="0"/>
                <w:sz w:val="24"/>
                <w:szCs w:val="24"/>
                <w:highlight w:val="none"/>
              </w:rPr>
              <w:t>3.1</w:t>
            </w:r>
          </w:p>
        </w:tc>
        <w:tc>
          <w:tcPr>
            <w:tcW w:w="1701"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7303C456">
            <w:pPr>
              <w:widowControl/>
              <w:adjustRightInd w:val="0"/>
              <w:snapToGrid w:val="0"/>
              <w:spacing w:line="360" w:lineRule="auto"/>
              <w:jc w:val="center"/>
              <w:rPr>
                <w:rFonts w:hint="eastAsia" w:ascii="宋体" w:hAnsi="宋体" w:cs="宋体"/>
                <w:kern w:val="0"/>
                <w:sz w:val="24"/>
                <w:szCs w:val="24"/>
                <w:highlight w:val="none"/>
              </w:rPr>
            </w:pPr>
            <w:r>
              <w:rPr>
                <w:rFonts w:hint="eastAsia" w:ascii="宋体" w:hAnsi="宋体" w:cs="宋体"/>
                <w:kern w:val="0"/>
                <w:sz w:val="24"/>
                <w:szCs w:val="24"/>
                <w:highlight w:val="none"/>
              </w:rPr>
              <w:t>响应文件提交截止时间和地点</w:t>
            </w:r>
          </w:p>
        </w:tc>
        <w:tc>
          <w:tcPr>
            <w:tcW w:w="6979"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78F9FBC7">
            <w:pPr>
              <w:widowControl/>
              <w:adjustRightInd w:val="0"/>
              <w:snapToGrid w:val="0"/>
              <w:spacing w:line="360" w:lineRule="auto"/>
              <w:jc w:val="left"/>
              <w:rPr>
                <w:rFonts w:hint="eastAsia" w:ascii="宋体" w:hAnsi="宋体" w:cs="宋体"/>
                <w:kern w:val="0"/>
                <w:sz w:val="24"/>
                <w:szCs w:val="24"/>
                <w:highlight w:val="none"/>
              </w:rPr>
            </w:pPr>
            <w:r>
              <w:rPr>
                <w:rFonts w:hint="eastAsia" w:ascii="宋体" w:hAnsi="宋体" w:cs="宋体"/>
                <w:kern w:val="0"/>
                <w:sz w:val="24"/>
                <w:szCs w:val="24"/>
                <w:highlight w:val="none"/>
              </w:rPr>
              <w:t>截止时间：同公告中响应文件提交截止时间</w:t>
            </w:r>
          </w:p>
          <w:p w14:paraId="1ABC6BA2">
            <w:pPr>
              <w:widowControl/>
              <w:adjustRightInd w:val="0"/>
              <w:snapToGrid w:val="0"/>
              <w:spacing w:line="360" w:lineRule="auto"/>
              <w:jc w:val="left"/>
              <w:rPr>
                <w:rFonts w:hint="eastAsia" w:ascii="宋体" w:hAnsi="宋体" w:cs="宋体"/>
                <w:kern w:val="0"/>
                <w:sz w:val="24"/>
                <w:szCs w:val="24"/>
                <w:highlight w:val="none"/>
              </w:rPr>
            </w:pPr>
            <w:r>
              <w:rPr>
                <w:rFonts w:hint="eastAsia" w:ascii="宋体" w:hAnsi="宋体" w:cs="宋体"/>
                <w:kern w:val="0"/>
                <w:sz w:val="24"/>
                <w:szCs w:val="24"/>
                <w:highlight w:val="none"/>
              </w:rPr>
              <w:t>地点：同公告中响应文件提交截止地点</w:t>
            </w:r>
          </w:p>
        </w:tc>
      </w:tr>
      <w:tr w14:paraId="03D35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6" w:hRule="atLeast"/>
          <w:jc w:val="center"/>
        </w:trPr>
        <w:tc>
          <w:tcPr>
            <w:tcW w:w="102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60DD4DF">
            <w:pPr>
              <w:widowControl/>
              <w:adjustRightInd w:val="0"/>
              <w:snapToGrid w:val="0"/>
              <w:spacing w:line="360" w:lineRule="auto"/>
              <w:jc w:val="center"/>
              <w:rPr>
                <w:rFonts w:hint="eastAsia" w:ascii="宋体" w:hAnsi="宋体" w:cs="宋体"/>
                <w:kern w:val="0"/>
                <w:sz w:val="24"/>
                <w:szCs w:val="24"/>
                <w:highlight w:val="none"/>
              </w:rPr>
            </w:pPr>
            <w:r>
              <w:rPr>
                <w:rFonts w:hint="eastAsia" w:ascii="宋体" w:hAnsi="宋体" w:cs="宋体"/>
                <w:kern w:val="0"/>
                <w:sz w:val="24"/>
                <w:szCs w:val="24"/>
                <w:highlight w:val="none"/>
              </w:rPr>
              <w:t>3.2</w:t>
            </w:r>
          </w:p>
        </w:tc>
        <w:tc>
          <w:tcPr>
            <w:tcW w:w="1701"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75A68A3D">
            <w:pPr>
              <w:widowControl/>
              <w:adjustRightInd w:val="0"/>
              <w:snapToGrid w:val="0"/>
              <w:spacing w:line="360" w:lineRule="auto"/>
              <w:jc w:val="center"/>
              <w:rPr>
                <w:rFonts w:hint="eastAsia" w:ascii="宋体" w:hAnsi="宋体" w:cs="宋体"/>
                <w:kern w:val="0"/>
                <w:sz w:val="24"/>
                <w:szCs w:val="24"/>
                <w:highlight w:val="none"/>
              </w:rPr>
            </w:pPr>
            <w:r>
              <w:rPr>
                <w:rFonts w:hint="eastAsia" w:ascii="宋体" w:hAnsi="宋体" w:cs="宋体"/>
                <w:kern w:val="0"/>
                <w:sz w:val="24"/>
                <w:szCs w:val="24"/>
                <w:highlight w:val="none"/>
              </w:rPr>
              <w:t>是否退还响应文件</w:t>
            </w:r>
          </w:p>
        </w:tc>
        <w:tc>
          <w:tcPr>
            <w:tcW w:w="6979"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15FEA373">
            <w:pPr>
              <w:widowControl/>
              <w:adjustRightInd w:val="0"/>
              <w:snapToGrid w:val="0"/>
              <w:spacing w:line="360" w:lineRule="auto"/>
              <w:jc w:val="left"/>
              <w:rPr>
                <w:rFonts w:hint="eastAsia" w:ascii="宋体" w:hAnsi="宋体" w:cs="宋体"/>
                <w:kern w:val="0"/>
                <w:sz w:val="24"/>
                <w:szCs w:val="24"/>
                <w:highlight w:val="none"/>
              </w:rPr>
            </w:pPr>
            <w:r>
              <w:rPr>
                <w:rFonts w:hint="eastAsia" w:ascii="宋体" w:hAnsi="宋体" w:cs="宋体"/>
                <w:kern w:val="0"/>
                <w:sz w:val="24"/>
                <w:szCs w:val="24"/>
                <w:highlight w:val="none"/>
              </w:rPr>
              <w:t>否</w:t>
            </w:r>
          </w:p>
        </w:tc>
      </w:tr>
      <w:tr w14:paraId="5F7C3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3" w:hRule="atLeast"/>
          <w:jc w:val="center"/>
        </w:trPr>
        <w:tc>
          <w:tcPr>
            <w:tcW w:w="102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14A8054">
            <w:pPr>
              <w:widowControl/>
              <w:adjustRightInd w:val="0"/>
              <w:snapToGrid w:val="0"/>
              <w:spacing w:line="360" w:lineRule="auto"/>
              <w:jc w:val="center"/>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3.4</w:t>
            </w:r>
          </w:p>
        </w:tc>
        <w:tc>
          <w:tcPr>
            <w:tcW w:w="1701"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2F6EDE5E">
            <w:pPr>
              <w:widowControl/>
              <w:adjustRightInd w:val="0"/>
              <w:snapToGrid w:val="0"/>
              <w:spacing w:line="360" w:lineRule="auto"/>
              <w:jc w:val="center"/>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磋商小组的组建</w:t>
            </w:r>
          </w:p>
        </w:tc>
        <w:tc>
          <w:tcPr>
            <w:tcW w:w="6979"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40707501">
            <w:pPr>
              <w:widowControl/>
              <w:adjustRightInd w:val="0"/>
              <w:snapToGrid w:val="0"/>
              <w:spacing w:line="360" w:lineRule="auto"/>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磋商小组构成：从相关评标专家库中随机抽取2人，业主代表1人，共3人。</w:t>
            </w:r>
          </w:p>
          <w:p w14:paraId="2ED39B80">
            <w:pPr>
              <w:widowControl/>
              <w:adjustRightInd w:val="0"/>
              <w:snapToGrid w:val="0"/>
              <w:spacing w:line="360" w:lineRule="auto"/>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根据省政府关于评标专家的有关管理规定，招标人代表（业主代表）无评标劳务费。</w:t>
            </w:r>
          </w:p>
        </w:tc>
      </w:tr>
      <w:tr w14:paraId="55F1C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7" w:hRule="atLeast"/>
          <w:jc w:val="center"/>
        </w:trPr>
        <w:tc>
          <w:tcPr>
            <w:tcW w:w="102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77E0DD4">
            <w:pPr>
              <w:widowControl/>
              <w:adjustRightInd w:val="0"/>
              <w:snapToGrid w:val="0"/>
              <w:spacing w:line="360" w:lineRule="auto"/>
              <w:jc w:val="center"/>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3.5</w:t>
            </w:r>
          </w:p>
        </w:tc>
        <w:tc>
          <w:tcPr>
            <w:tcW w:w="1701"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70088140">
            <w:pPr>
              <w:widowControl/>
              <w:adjustRightInd w:val="0"/>
              <w:snapToGrid w:val="0"/>
              <w:spacing w:line="360" w:lineRule="auto"/>
              <w:jc w:val="center"/>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是否授权评标委员会确定中标供应商</w:t>
            </w:r>
          </w:p>
        </w:tc>
        <w:tc>
          <w:tcPr>
            <w:tcW w:w="6979"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46102D25">
            <w:pPr>
              <w:widowControl/>
              <w:adjustRightInd w:val="0"/>
              <w:snapToGrid w:val="0"/>
              <w:spacing w:line="360" w:lineRule="auto"/>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否，推荐3名</w:t>
            </w:r>
          </w:p>
        </w:tc>
      </w:tr>
      <w:tr w14:paraId="50E26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2" w:hRule="atLeast"/>
          <w:jc w:val="center"/>
        </w:trPr>
        <w:tc>
          <w:tcPr>
            <w:tcW w:w="102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FBFE02C">
            <w:pPr>
              <w:widowControl/>
              <w:adjustRightInd w:val="0"/>
              <w:snapToGrid w:val="0"/>
              <w:spacing w:line="360" w:lineRule="auto"/>
              <w:jc w:val="center"/>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3.6</w:t>
            </w:r>
          </w:p>
        </w:tc>
        <w:tc>
          <w:tcPr>
            <w:tcW w:w="1701"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047F9088">
            <w:pPr>
              <w:widowControl/>
              <w:adjustRightInd w:val="0"/>
              <w:snapToGrid w:val="0"/>
              <w:spacing w:line="360" w:lineRule="auto"/>
              <w:jc w:val="center"/>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付款方式</w:t>
            </w:r>
          </w:p>
        </w:tc>
        <w:tc>
          <w:tcPr>
            <w:tcW w:w="6979"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4015D7DC">
            <w:pPr>
              <w:widowControl/>
              <w:adjustRightInd w:val="0"/>
              <w:snapToGrid w:val="0"/>
              <w:spacing w:line="360" w:lineRule="auto"/>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签订合同时，双方另行协商。</w:t>
            </w:r>
          </w:p>
        </w:tc>
      </w:tr>
      <w:tr w14:paraId="0303F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3" w:hRule="atLeast"/>
          <w:jc w:val="center"/>
        </w:trPr>
        <w:tc>
          <w:tcPr>
            <w:tcW w:w="102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3060A03">
            <w:pPr>
              <w:widowControl/>
              <w:adjustRightInd w:val="0"/>
              <w:snapToGrid w:val="0"/>
              <w:spacing w:line="360" w:lineRule="auto"/>
              <w:jc w:val="center"/>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4.0</w:t>
            </w:r>
          </w:p>
        </w:tc>
        <w:tc>
          <w:tcPr>
            <w:tcW w:w="1701"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39D06D58">
            <w:pPr>
              <w:widowControl/>
              <w:adjustRightInd w:val="0"/>
              <w:snapToGrid w:val="0"/>
              <w:spacing w:line="360" w:lineRule="auto"/>
              <w:jc w:val="center"/>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履约保证金</w:t>
            </w:r>
          </w:p>
        </w:tc>
        <w:tc>
          <w:tcPr>
            <w:tcW w:w="6979"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597740E5">
            <w:pPr>
              <w:widowControl/>
              <w:adjustRightInd w:val="0"/>
              <w:snapToGrid w:val="0"/>
              <w:spacing w:line="360" w:lineRule="auto"/>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根据三门峡市财政局《关于进一步优化提升政府采购营商环境有关事项通知》三财购【2021】14号文件，该项目不收取履约保证金。</w:t>
            </w:r>
          </w:p>
        </w:tc>
      </w:tr>
      <w:tr w14:paraId="130A7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6" w:hRule="atLeast"/>
          <w:jc w:val="center"/>
        </w:trPr>
        <w:tc>
          <w:tcPr>
            <w:tcW w:w="102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7BF3A8C">
            <w:pPr>
              <w:widowControl/>
              <w:adjustRightInd w:val="0"/>
              <w:snapToGrid w:val="0"/>
              <w:spacing w:line="360" w:lineRule="auto"/>
              <w:jc w:val="center"/>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4.1</w:t>
            </w:r>
          </w:p>
        </w:tc>
        <w:tc>
          <w:tcPr>
            <w:tcW w:w="1701"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14EFA899">
            <w:pPr>
              <w:widowControl/>
              <w:adjustRightInd w:val="0"/>
              <w:snapToGrid w:val="0"/>
              <w:spacing w:line="360" w:lineRule="auto"/>
              <w:jc w:val="center"/>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质量保证金</w:t>
            </w:r>
          </w:p>
        </w:tc>
        <w:tc>
          <w:tcPr>
            <w:tcW w:w="6979"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7FF59AA0">
            <w:pPr>
              <w:widowControl/>
              <w:adjustRightInd w:val="0"/>
              <w:snapToGrid w:val="0"/>
              <w:spacing w:line="360" w:lineRule="auto"/>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采购人与中标单位自行协商</w:t>
            </w:r>
          </w:p>
        </w:tc>
      </w:tr>
      <w:tr w14:paraId="687EC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7" w:hRule="atLeast"/>
          <w:jc w:val="center"/>
        </w:trPr>
        <w:tc>
          <w:tcPr>
            <w:tcW w:w="102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A1E120F">
            <w:pPr>
              <w:widowControl/>
              <w:adjustRightInd w:val="0"/>
              <w:snapToGrid w:val="0"/>
              <w:spacing w:line="360" w:lineRule="auto"/>
              <w:jc w:val="center"/>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4.2</w:t>
            </w:r>
          </w:p>
        </w:tc>
        <w:tc>
          <w:tcPr>
            <w:tcW w:w="1701"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37B0FFAB">
            <w:pPr>
              <w:widowControl/>
              <w:adjustRightInd w:val="0"/>
              <w:snapToGrid w:val="0"/>
              <w:spacing w:line="360" w:lineRule="auto"/>
              <w:jc w:val="center"/>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相关证书原件的提交</w:t>
            </w:r>
          </w:p>
          <w:p w14:paraId="70D46B42">
            <w:pPr>
              <w:widowControl/>
              <w:adjustRightInd w:val="0"/>
              <w:snapToGrid w:val="0"/>
              <w:spacing w:line="360" w:lineRule="auto"/>
              <w:jc w:val="center"/>
              <w:rPr>
                <w:rFonts w:hint="eastAsia" w:ascii="宋体" w:hAnsi="宋体" w:cs="宋体"/>
                <w:color w:val="000000"/>
                <w:kern w:val="0"/>
                <w:sz w:val="24"/>
                <w:szCs w:val="24"/>
                <w:highlight w:val="none"/>
              </w:rPr>
            </w:pPr>
          </w:p>
        </w:tc>
        <w:tc>
          <w:tcPr>
            <w:tcW w:w="6979"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572EC333">
            <w:pPr>
              <w:widowControl/>
              <w:adjustRightInd w:val="0"/>
              <w:snapToGrid w:val="0"/>
              <w:spacing w:line="360" w:lineRule="auto"/>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本项目实行资格后审，审查内容以投标截止时间前在三门峡市公共资源交易平台“投标文件”上传的信息为准。规定时间外上传或更改的信息不作为评标依据。投标文件中上传的信息真实有效，扫描件清晰可辨。否则，由此造成应得分而未得分或资格审查不合格等情况的，由供应商承担责任。</w:t>
            </w:r>
          </w:p>
        </w:tc>
      </w:tr>
      <w:tr w14:paraId="68238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6" w:hRule="atLeast"/>
          <w:jc w:val="center"/>
        </w:trPr>
        <w:tc>
          <w:tcPr>
            <w:tcW w:w="102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9985E5A">
            <w:pPr>
              <w:widowControl/>
              <w:adjustRightInd w:val="0"/>
              <w:snapToGrid w:val="0"/>
              <w:spacing w:line="360" w:lineRule="auto"/>
              <w:jc w:val="center"/>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4.3</w:t>
            </w:r>
          </w:p>
        </w:tc>
        <w:tc>
          <w:tcPr>
            <w:tcW w:w="1701"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5398B1C8">
            <w:pPr>
              <w:widowControl/>
              <w:adjustRightInd w:val="0"/>
              <w:snapToGrid w:val="0"/>
              <w:spacing w:line="360" w:lineRule="auto"/>
              <w:jc w:val="center"/>
              <w:rPr>
                <w:rFonts w:hint="eastAsia" w:ascii="宋体" w:hAnsi="宋体" w:cs="宋体"/>
                <w:kern w:val="0"/>
                <w:sz w:val="24"/>
                <w:szCs w:val="24"/>
                <w:highlight w:val="none"/>
              </w:rPr>
            </w:pPr>
            <w:r>
              <w:rPr>
                <w:rFonts w:hint="eastAsia" w:ascii="宋体" w:hAnsi="宋体" w:cs="宋体"/>
                <w:kern w:val="0"/>
                <w:sz w:val="24"/>
                <w:szCs w:val="24"/>
                <w:highlight w:val="none"/>
              </w:rPr>
              <w:t>代理费</w:t>
            </w:r>
          </w:p>
        </w:tc>
        <w:tc>
          <w:tcPr>
            <w:tcW w:w="6979"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51D90D6A">
            <w:pPr>
              <w:widowControl/>
              <w:adjustRightInd w:val="0"/>
              <w:snapToGrid w:val="0"/>
              <w:spacing w:line="360" w:lineRule="auto"/>
              <w:jc w:val="left"/>
              <w:rPr>
                <w:rFonts w:hint="eastAsia" w:ascii="宋体" w:hAnsi="宋体" w:cs="宋体"/>
                <w:kern w:val="0"/>
                <w:sz w:val="24"/>
                <w:szCs w:val="24"/>
                <w:highlight w:val="none"/>
              </w:rPr>
            </w:pPr>
            <w:r>
              <w:rPr>
                <w:rFonts w:hint="eastAsia" w:ascii="宋体" w:hAnsi="宋体" w:cs="宋体"/>
                <w:kern w:val="0"/>
                <w:sz w:val="24"/>
                <w:szCs w:val="24"/>
                <w:highlight w:val="none"/>
              </w:rPr>
              <w:t>本项目代理服务费根据《河南省招标代理服务收费指导意见（豫招协【2023】002号）》有关规定收取，参照控制价代理费暂定为</w:t>
            </w:r>
            <w:r>
              <w:rPr>
                <w:rFonts w:hint="eastAsia" w:ascii="宋体" w:hAnsi="宋体" w:cs="宋体"/>
                <w:kern w:val="0"/>
                <w:sz w:val="24"/>
                <w:szCs w:val="24"/>
                <w:highlight w:val="none"/>
                <w:lang w:val="en-US" w:eastAsia="zh-CN"/>
              </w:rPr>
              <w:t>10200</w:t>
            </w:r>
            <w:r>
              <w:rPr>
                <w:rFonts w:hint="eastAsia" w:ascii="宋体" w:hAnsi="宋体" w:cs="宋体"/>
                <w:kern w:val="0"/>
                <w:sz w:val="24"/>
                <w:szCs w:val="24"/>
                <w:highlight w:val="none"/>
              </w:rPr>
              <w:t>.00元，具体以实际中标（成交）金额为基数计取，由成交供应商支付。</w:t>
            </w:r>
          </w:p>
        </w:tc>
      </w:tr>
      <w:tr w14:paraId="5FC82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0" w:hRule="atLeast"/>
          <w:jc w:val="center"/>
        </w:trPr>
        <w:tc>
          <w:tcPr>
            <w:tcW w:w="102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8C917D1">
            <w:pPr>
              <w:widowControl/>
              <w:adjustRightInd w:val="0"/>
              <w:snapToGrid w:val="0"/>
              <w:spacing w:line="360" w:lineRule="auto"/>
              <w:jc w:val="center"/>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4.4</w:t>
            </w:r>
          </w:p>
        </w:tc>
        <w:tc>
          <w:tcPr>
            <w:tcW w:w="1701"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2C0E91E5">
            <w:pPr>
              <w:widowControl/>
              <w:adjustRightInd w:val="0"/>
              <w:snapToGrid w:val="0"/>
              <w:spacing w:line="360" w:lineRule="auto"/>
              <w:jc w:val="center"/>
              <w:rPr>
                <w:rFonts w:hint="eastAsia" w:ascii="宋体" w:hAnsi="宋体" w:cs="宋体"/>
                <w:kern w:val="0"/>
                <w:sz w:val="24"/>
                <w:szCs w:val="24"/>
                <w:highlight w:val="none"/>
              </w:rPr>
            </w:pPr>
            <w:r>
              <w:rPr>
                <w:rFonts w:hint="eastAsia" w:ascii="宋体" w:hAnsi="宋体" w:cs="宋体"/>
                <w:kern w:val="0"/>
                <w:sz w:val="24"/>
                <w:szCs w:val="24"/>
                <w:highlight w:val="none"/>
              </w:rPr>
              <w:t>招标控制价（即最高限价）</w:t>
            </w:r>
          </w:p>
        </w:tc>
        <w:tc>
          <w:tcPr>
            <w:tcW w:w="6979"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00DBF471">
            <w:pPr>
              <w:widowControl/>
              <w:adjustRightInd w:val="0"/>
              <w:snapToGrid w:val="0"/>
              <w:spacing w:line="360" w:lineRule="auto"/>
              <w:jc w:val="left"/>
              <w:rPr>
                <w:rFonts w:hint="eastAsia" w:ascii="宋体" w:hAnsi="宋体" w:cs="宋体"/>
                <w:kern w:val="0"/>
                <w:sz w:val="24"/>
                <w:szCs w:val="24"/>
                <w:highlight w:val="none"/>
              </w:rPr>
            </w:pPr>
            <w:r>
              <w:rPr>
                <w:rFonts w:hint="eastAsia" w:ascii="宋体" w:hAnsi="宋体" w:cs="宋体"/>
                <w:kern w:val="0"/>
                <w:sz w:val="24"/>
                <w:szCs w:val="24"/>
                <w:highlight w:val="none"/>
              </w:rPr>
              <w:t>600000.00元，供应商的报价不得超过招标控制价，如超过，其响应文件将被否决。</w:t>
            </w:r>
          </w:p>
        </w:tc>
      </w:tr>
      <w:tr w14:paraId="1464E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0" w:hRule="atLeast"/>
          <w:jc w:val="center"/>
        </w:trPr>
        <w:tc>
          <w:tcPr>
            <w:tcW w:w="102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610ED1F">
            <w:pPr>
              <w:widowControl/>
              <w:adjustRightInd w:val="0"/>
              <w:snapToGrid w:val="0"/>
              <w:spacing w:line="360" w:lineRule="auto"/>
              <w:jc w:val="center"/>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4.5</w:t>
            </w:r>
          </w:p>
        </w:tc>
        <w:tc>
          <w:tcPr>
            <w:tcW w:w="1701"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562E8AAD">
            <w:pPr>
              <w:widowControl/>
              <w:adjustRightInd w:val="0"/>
              <w:snapToGrid w:val="0"/>
              <w:spacing w:line="360" w:lineRule="auto"/>
              <w:jc w:val="center"/>
              <w:rPr>
                <w:rFonts w:hint="eastAsia" w:ascii="宋体" w:hAnsi="宋体" w:cs="宋体"/>
                <w:kern w:val="0"/>
                <w:sz w:val="24"/>
                <w:szCs w:val="24"/>
                <w:highlight w:val="none"/>
              </w:rPr>
            </w:pPr>
            <w:r>
              <w:rPr>
                <w:rFonts w:hint="eastAsia" w:ascii="宋体" w:hAnsi="宋体" w:cs="宋体"/>
                <w:kern w:val="0"/>
                <w:sz w:val="24"/>
                <w:szCs w:val="24"/>
                <w:highlight w:val="none"/>
              </w:rPr>
              <w:t>其它需要说明的内容</w:t>
            </w:r>
          </w:p>
        </w:tc>
        <w:tc>
          <w:tcPr>
            <w:tcW w:w="6979"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3961B887">
            <w:pPr>
              <w:widowControl/>
              <w:adjustRightInd w:val="0"/>
              <w:snapToGrid w:val="0"/>
              <w:spacing w:line="360" w:lineRule="auto"/>
              <w:jc w:val="left"/>
              <w:rPr>
                <w:rFonts w:hint="eastAsia" w:ascii="宋体" w:hAnsi="宋体" w:cs="宋体"/>
                <w:kern w:val="0"/>
                <w:sz w:val="24"/>
                <w:szCs w:val="24"/>
                <w:highlight w:val="none"/>
                <w:lang w:val="zh-CN"/>
              </w:rPr>
            </w:pPr>
            <w:r>
              <w:rPr>
                <w:rFonts w:hint="eastAsia" w:ascii="宋体" w:hAnsi="宋体" w:cs="宋体"/>
                <w:kern w:val="0"/>
                <w:sz w:val="24"/>
                <w:szCs w:val="24"/>
                <w:highlight w:val="none"/>
                <w:lang w:val="zh-CN"/>
              </w:rPr>
              <w:t>注：1、供应商依据竞争性磋商文件（含补充说明、答疑纪要，如果有的话）并结合采购项目内容要求，所有标准和要求均应为国家现行最新有效版本和国家强制性规范要求；</w:t>
            </w:r>
          </w:p>
          <w:p w14:paraId="3BE558C1">
            <w:pPr>
              <w:widowControl/>
              <w:adjustRightInd w:val="0"/>
              <w:snapToGrid w:val="0"/>
              <w:spacing w:line="360" w:lineRule="auto"/>
              <w:jc w:val="left"/>
              <w:rPr>
                <w:rFonts w:hint="eastAsia" w:ascii="宋体" w:hAnsi="宋体" w:cs="宋体"/>
                <w:kern w:val="0"/>
                <w:sz w:val="24"/>
                <w:szCs w:val="24"/>
                <w:highlight w:val="none"/>
                <w:lang w:val="zh-CN"/>
              </w:rPr>
            </w:pPr>
            <w:r>
              <w:rPr>
                <w:rFonts w:hint="eastAsia" w:ascii="宋体" w:hAnsi="宋体" w:cs="宋体"/>
                <w:kern w:val="0"/>
                <w:sz w:val="24"/>
                <w:szCs w:val="24"/>
                <w:highlight w:val="none"/>
                <w:lang w:val="zh-CN"/>
              </w:rPr>
              <w:t>2、本竞争性磋商文件未尽事宜，执行国家、省、市相关规定。</w:t>
            </w:r>
          </w:p>
        </w:tc>
      </w:tr>
      <w:tr w14:paraId="78453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0" w:hRule="atLeast"/>
          <w:jc w:val="center"/>
        </w:trPr>
        <w:tc>
          <w:tcPr>
            <w:tcW w:w="102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62A2F51">
            <w:pPr>
              <w:widowControl/>
              <w:adjustRightInd w:val="0"/>
              <w:snapToGrid w:val="0"/>
              <w:spacing w:line="360" w:lineRule="auto"/>
              <w:jc w:val="center"/>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4.6</w:t>
            </w:r>
          </w:p>
        </w:tc>
        <w:tc>
          <w:tcPr>
            <w:tcW w:w="1701"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43D943E6">
            <w:pPr>
              <w:widowControl/>
              <w:adjustRightInd w:val="0"/>
              <w:snapToGrid w:val="0"/>
              <w:spacing w:line="360" w:lineRule="auto"/>
              <w:jc w:val="center"/>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本项目对应的中小企业划分标准所属行业及划型标准</w:t>
            </w:r>
          </w:p>
        </w:tc>
        <w:tc>
          <w:tcPr>
            <w:tcW w:w="6979"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0BC0668C">
            <w:pPr>
              <w:widowControl/>
              <w:adjustRightInd w:val="0"/>
              <w:snapToGrid w:val="0"/>
              <w:spacing w:line="360" w:lineRule="auto"/>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所属行业：其他未列明行业</w:t>
            </w:r>
          </w:p>
          <w:p w14:paraId="236479B0">
            <w:pPr>
              <w:widowControl/>
              <w:adjustRightInd w:val="0"/>
              <w:snapToGrid w:val="0"/>
              <w:spacing w:line="360" w:lineRule="auto"/>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划型标准：其他未列明行业。从业人员300人以下的为中小微型企业。其中，从业人员100人及以上的为中型企业；从业人员10人及以上的为小型企业；从业人员10人以下的为微型企业。</w:t>
            </w:r>
          </w:p>
        </w:tc>
      </w:tr>
      <w:tr w14:paraId="07520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0" w:hRule="atLeast"/>
          <w:jc w:val="center"/>
        </w:trPr>
        <w:tc>
          <w:tcPr>
            <w:tcW w:w="102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D2A0F01">
            <w:pPr>
              <w:widowControl/>
              <w:adjustRightInd w:val="0"/>
              <w:snapToGrid w:val="0"/>
              <w:spacing w:line="360" w:lineRule="auto"/>
              <w:jc w:val="center"/>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4.7</w:t>
            </w:r>
          </w:p>
        </w:tc>
        <w:tc>
          <w:tcPr>
            <w:tcW w:w="1701"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409EFEDB">
            <w:pPr>
              <w:widowControl/>
              <w:adjustRightInd w:val="0"/>
              <w:snapToGrid w:val="0"/>
              <w:spacing w:line="360" w:lineRule="auto"/>
              <w:jc w:val="center"/>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其他事项</w:t>
            </w:r>
          </w:p>
        </w:tc>
        <w:tc>
          <w:tcPr>
            <w:tcW w:w="6979"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0D3E65DA">
            <w:pPr>
              <w:widowControl/>
              <w:tabs>
                <w:tab w:val="left" w:pos="0"/>
              </w:tabs>
              <w:autoSpaceDE w:val="0"/>
              <w:autoSpaceDN w:val="0"/>
              <w:adjustRightInd w:val="0"/>
              <w:snapToGrid w:val="0"/>
              <w:spacing w:line="360" w:lineRule="auto"/>
              <w:ind w:firstLine="480" w:firstLineChars="200"/>
              <w:jc w:val="left"/>
              <w:rPr>
                <w:rFonts w:hint="eastAsia" w:ascii="宋体" w:hAnsi="宋体" w:cs="宋体"/>
                <w:color w:val="000000"/>
                <w:kern w:val="0"/>
                <w:sz w:val="24"/>
                <w:szCs w:val="24"/>
                <w:highlight w:val="none"/>
                <w:lang w:val="zh-CN"/>
              </w:rPr>
            </w:pPr>
            <w:r>
              <w:rPr>
                <w:rFonts w:hint="eastAsia" w:ascii="宋体" w:hAnsi="宋体" w:cs="宋体"/>
                <w:color w:val="000000"/>
                <w:kern w:val="0"/>
                <w:sz w:val="24"/>
                <w:szCs w:val="24"/>
                <w:highlight w:val="none"/>
                <w:lang w:val="zh-CN"/>
              </w:rPr>
              <w:t>为贯彻落实《国务院关于印发扎实稳住经济一揽子政策措施的通知》（国发〔2022〕12号）有关要求，未预留份额专门面向中小企业的货物服务采购项目，以及货物服务预留份额项目中非预留部分采购包：对符合财库(2020) 46号文件规定小微企业的价格扣除优惠，由10%提高至20%，接受大中型企业与小微企业组成联合体或者允许大中型企业向一家或者多家小微企业分包的货物服务项目，联合协议或者分包意向协议约定小微企业的合同份额占到合同总金额的30%以上的，对联合体或者大中型企业的价格扣除优惠，由4%提高至6%,用扣除后的价格参与评审。工程类政府采购项目存在价格评审的，价格评审优惠按照财库【2020】46号文件的规定执行。</w:t>
            </w:r>
          </w:p>
          <w:p w14:paraId="7EE9DCBA">
            <w:pPr>
              <w:widowControl/>
              <w:tabs>
                <w:tab w:val="left" w:pos="0"/>
              </w:tabs>
              <w:autoSpaceDE w:val="0"/>
              <w:autoSpaceDN w:val="0"/>
              <w:adjustRightInd w:val="0"/>
              <w:snapToGrid w:val="0"/>
              <w:spacing w:line="360" w:lineRule="auto"/>
              <w:ind w:firstLine="482" w:firstLineChars="200"/>
              <w:jc w:val="left"/>
              <w:rPr>
                <w:rFonts w:hint="eastAsia" w:ascii="宋体" w:hAnsi="宋体" w:cs="宋体"/>
                <w:b/>
                <w:color w:val="000000"/>
                <w:kern w:val="0"/>
                <w:sz w:val="24"/>
                <w:szCs w:val="24"/>
                <w:highlight w:val="none"/>
                <w:lang w:val="zh-CN"/>
              </w:rPr>
            </w:pPr>
            <w:r>
              <w:rPr>
                <w:rFonts w:hint="eastAsia" w:ascii="宋体" w:hAnsi="宋体" w:cs="宋体"/>
                <w:b/>
                <w:color w:val="000000"/>
                <w:kern w:val="0"/>
                <w:sz w:val="24"/>
                <w:szCs w:val="24"/>
                <w:highlight w:val="none"/>
                <w:lang w:val="zh-CN"/>
              </w:rPr>
              <w:t>因本项目专门面向中小企业（监狱企业及残疾人福利性单位视同小型、微型企业）。供应商须提供《中小企业声明函》；监狱企业须提供证明文件；残疾人福利性单位须提供《残疾人福利性单位声明函》，故价格评审不采用比例扣除。</w:t>
            </w:r>
          </w:p>
        </w:tc>
      </w:tr>
      <w:tr w14:paraId="7BC43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6" w:hRule="atLeast"/>
          <w:jc w:val="center"/>
        </w:trPr>
        <w:tc>
          <w:tcPr>
            <w:tcW w:w="102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4E14EF4">
            <w:pPr>
              <w:widowControl/>
              <w:adjustRightInd w:val="0"/>
              <w:snapToGrid w:val="0"/>
              <w:spacing w:line="360" w:lineRule="auto"/>
              <w:jc w:val="center"/>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4.8</w:t>
            </w:r>
          </w:p>
        </w:tc>
        <w:tc>
          <w:tcPr>
            <w:tcW w:w="1701"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7D94FA28">
            <w:pPr>
              <w:widowControl/>
              <w:adjustRightInd w:val="0"/>
              <w:snapToGrid w:val="0"/>
              <w:spacing w:line="360" w:lineRule="auto"/>
              <w:jc w:val="center"/>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磋商保证金承诺函说明</w:t>
            </w:r>
          </w:p>
        </w:tc>
        <w:tc>
          <w:tcPr>
            <w:tcW w:w="6979"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3B19A648">
            <w:pPr>
              <w:widowControl/>
              <w:tabs>
                <w:tab w:val="left" w:pos="0"/>
              </w:tabs>
              <w:autoSpaceDE w:val="0"/>
              <w:autoSpaceDN w:val="0"/>
              <w:adjustRightInd w:val="0"/>
              <w:snapToGrid w:val="0"/>
              <w:spacing w:line="360" w:lineRule="auto"/>
              <w:jc w:val="left"/>
              <w:rPr>
                <w:rFonts w:hint="eastAsia" w:ascii="宋体" w:hAnsi="宋体" w:cs="宋体"/>
                <w:color w:val="000000"/>
                <w:kern w:val="0"/>
                <w:sz w:val="24"/>
                <w:szCs w:val="24"/>
                <w:highlight w:val="none"/>
                <w:lang w:val="zh-CN"/>
              </w:rPr>
            </w:pPr>
            <w:r>
              <w:rPr>
                <w:rFonts w:hint="eastAsia" w:ascii="宋体" w:hAnsi="宋体" w:cs="宋体"/>
                <w:color w:val="000000"/>
                <w:kern w:val="0"/>
                <w:sz w:val="24"/>
                <w:szCs w:val="24"/>
                <w:highlight w:val="none"/>
              </w:rPr>
              <w:t>根据“豫财购［2019］4号”文规定，自2019年8月1日起，不再向供应商收取磋商保证金；供应商以磋商保证金承诺函的形式替代磋商保证金，磋商保证金承诺函应明确承诺事项及违背承诺的责任。（磋商保证金承诺函格式附在响应文件中）</w:t>
            </w:r>
          </w:p>
        </w:tc>
      </w:tr>
      <w:tr w14:paraId="50721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88" w:hRule="atLeast"/>
          <w:jc w:val="center"/>
        </w:trPr>
        <w:tc>
          <w:tcPr>
            <w:tcW w:w="102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EF9BCF6">
            <w:pPr>
              <w:widowControl/>
              <w:adjustRightInd w:val="0"/>
              <w:snapToGrid w:val="0"/>
              <w:spacing w:line="360" w:lineRule="auto"/>
              <w:jc w:val="center"/>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4.9</w:t>
            </w:r>
          </w:p>
        </w:tc>
        <w:tc>
          <w:tcPr>
            <w:tcW w:w="1701"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18933D52">
            <w:pPr>
              <w:widowControl/>
              <w:adjustRightInd w:val="0"/>
              <w:snapToGrid w:val="0"/>
              <w:spacing w:line="360" w:lineRule="auto"/>
              <w:jc w:val="center"/>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河南省政府采购合同融资政策告知函</w:t>
            </w:r>
          </w:p>
        </w:tc>
        <w:tc>
          <w:tcPr>
            <w:tcW w:w="6979"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164F929B">
            <w:pPr>
              <w:widowControl/>
              <w:tabs>
                <w:tab w:val="left" w:pos="0"/>
              </w:tabs>
              <w:autoSpaceDE w:val="0"/>
              <w:autoSpaceDN w:val="0"/>
              <w:adjustRightInd w:val="0"/>
              <w:snapToGrid w:val="0"/>
              <w:spacing w:line="360" w:lineRule="auto"/>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各供应商：</w:t>
            </w:r>
          </w:p>
          <w:p w14:paraId="67589259">
            <w:pPr>
              <w:widowControl/>
              <w:tabs>
                <w:tab w:val="left" w:pos="0"/>
              </w:tabs>
              <w:autoSpaceDE w:val="0"/>
              <w:autoSpaceDN w:val="0"/>
              <w:adjustRightInd w:val="0"/>
              <w:snapToGrid w:val="0"/>
              <w:spacing w:line="360" w:lineRule="auto"/>
              <w:ind w:firstLine="453" w:firstLineChars="189"/>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欢迎贵公司参与河南省政府采购活动！</w:t>
            </w:r>
          </w:p>
          <w:p w14:paraId="454F03F9">
            <w:pPr>
              <w:widowControl/>
              <w:tabs>
                <w:tab w:val="left" w:pos="0"/>
              </w:tabs>
              <w:autoSpaceDE w:val="0"/>
              <w:autoSpaceDN w:val="0"/>
              <w:adjustRightInd w:val="0"/>
              <w:snapToGrid w:val="0"/>
              <w:spacing w:line="360" w:lineRule="auto"/>
              <w:ind w:firstLine="453" w:firstLineChars="189"/>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26954D7E">
            <w:pPr>
              <w:widowControl/>
              <w:tabs>
                <w:tab w:val="left" w:pos="0"/>
              </w:tabs>
              <w:autoSpaceDE w:val="0"/>
              <w:autoSpaceDN w:val="0"/>
              <w:adjustRightInd w:val="0"/>
              <w:snapToGrid w:val="0"/>
              <w:spacing w:line="360" w:lineRule="auto"/>
              <w:ind w:firstLine="453" w:firstLineChars="189"/>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贷款渠道和提供贷款的金融机构，可在河南省政府采购网“河南省政府采购合同融资平台”查询联系。</w:t>
            </w:r>
          </w:p>
        </w:tc>
      </w:tr>
      <w:tr w14:paraId="2F03C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4" w:hRule="atLeast"/>
          <w:jc w:val="center"/>
        </w:trPr>
        <w:tc>
          <w:tcPr>
            <w:tcW w:w="102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45E1E62">
            <w:pPr>
              <w:widowControl/>
              <w:adjustRightInd w:val="0"/>
              <w:snapToGrid w:val="0"/>
              <w:spacing w:line="360" w:lineRule="auto"/>
              <w:jc w:val="center"/>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4.10</w:t>
            </w:r>
          </w:p>
        </w:tc>
        <w:tc>
          <w:tcPr>
            <w:tcW w:w="1701"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515C3F21">
            <w:pPr>
              <w:widowControl/>
              <w:adjustRightInd w:val="0"/>
              <w:snapToGrid w:val="0"/>
              <w:spacing w:line="360" w:lineRule="auto"/>
              <w:jc w:val="center"/>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电子化交易</w:t>
            </w:r>
          </w:p>
          <w:p w14:paraId="08A689B7">
            <w:pPr>
              <w:widowControl/>
              <w:adjustRightInd w:val="0"/>
              <w:snapToGrid w:val="0"/>
              <w:spacing w:line="360" w:lineRule="auto"/>
              <w:jc w:val="center"/>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注意事项</w:t>
            </w:r>
          </w:p>
        </w:tc>
        <w:tc>
          <w:tcPr>
            <w:tcW w:w="6979"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645D8771">
            <w:pPr>
              <w:widowControl/>
              <w:adjustRightInd w:val="0"/>
              <w:snapToGrid w:val="0"/>
              <w:spacing w:line="360" w:lineRule="auto"/>
              <w:jc w:val="left"/>
              <w:rPr>
                <w:rFonts w:hint="eastAsia" w:ascii="宋体" w:hAnsi="宋体" w:cs="宋体"/>
                <w:b/>
                <w:bCs/>
                <w:color w:val="000000"/>
                <w:kern w:val="0"/>
                <w:sz w:val="24"/>
                <w:szCs w:val="24"/>
                <w:highlight w:val="none"/>
              </w:rPr>
            </w:pPr>
            <w:r>
              <w:rPr>
                <w:rFonts w:hint="eastAsia" w:ascii="宋体" w:hAnsi="宋体" w:cs="宋体"/>
                <w:b/>
                <w:bCs/>
                <w:color w:val="000000"/>
                <w:kern w:val="0"/>
                <w:sz w:val="24"/>
                <w:szCs w:val="24"/>
                <w:highlight w:val="none"/>
              </w:rPr>
              <w:t>具体要求：本项目为电子化、无纸化交易项目，响应文件是响应人、供应商（以下简称“响应人”）通过中心响应文件制作系统制作，并经过签章和加密后生成的电子版响应文件。</w:t>
            </w:r>
          </w:p>
          <w:p w14:paraId="160B05E2">
            <w:pPr>
              <w:widowControl/>
              <w:adjustRightInd w:val="0"/>
              <w:snapToGrid w:val="0"/>
              <w:spacing w:line="360" w:lineRule="auto"/>
              <w:jc w:val="left"/>
              <w:rPr>
                <w:rFonts w:hint="eastAsia" w:ascii="宋体" w:hAnsi="宋体" w:cs="宋体"/>
                <w:b/>
                <w:bCs/>
                <w:color w:val="000000"/>
                <w:kern w:val="0"/>
                <w:sz w:val="24"/>
                <w:szCs w:val="24"/>
                <w:highlight w:val="none"/>
              </w:rPr>
            </w:pPr>
            <w:r>
              <w:rPr>
                <w:rFonts w:hint="eastAsia" w:ascii="宋体" w:hAnsi="宋体" w:cs="宋体"/>
                <w:b/>
                <w:bCs/>
                <w:color w:val="000000"/>
                <w:kern w:val="0"/>
                <w:sz w:val="24"/>
                <w:szCs w:val="24"/>
                <w:highlight w:val="none"/>
              </w:rPr>
              <w:t>电子化响应文件具体制作文件请点击https://download.bqpoint.com/download/downloaddetail.html?SourceFrom=Ztb&amp;ZtbSoftXiaQuCode=1506&amp;ZtbSoftType=tballinclusive进行下载。</w:t>
            </w:r>
          </w:p>
          <w:p w14:paraId="28CD9C60">
            <w:pPr>
              <w:widowControl/>
              <w:adjustRightInd w:val="0"/>
              <w:snapToGrid w:val="0"/>
              <w:spacing w:line="360" w:lineRule="auto"/>
              <w:jc w:val="left"/>
              <w:rPr>
                <w:rFonts w:hint="eastAsia" w:ascii="宋体" w:hAnsi="宋体" w:cs="宋体"/>
                <w:b/>
                <w:bCs/>
                <w:color w:val="000000"/>
                <w:kern w:val="0"/>
                <w:sz w:val="24"/>
                <w:szCs w:val="24"/>
                <w:highlight w:val="none"/>
              </w:rPr>
            </w:pPr>
            <w:r>
              <w:rPr>
                <w:rFonts w:hint="eastAsia" w:ascii="宋体" w:hAnsi="宋体" w:cs="宋体"/>
                <w:b/>
                <w:bCs/>
                <w:color w:val="000000"/>
                <w:kern w:val="0"/>
                <w:sz w:val="24"/>
                <w:szCs w:val="24"/>
                <w:highlight w:val="none"/>
              </w:rPr>
              <w:t>温馨提示：本项目为电子化、无纸化交易项目，为保证您能投标成功，请需仔细阅读以下条款。</w:t>
            </w:r>
          </w:p>
          <w:p w14:paraId="640CA2B3">
            <w:pPr>
              <w:widowControl/>
              <w:adjustRightInd w:val="0"/>
              <w:snapToGrid w:val="0"/>
              <w:spacing w:line="360" w:lineRule="auto"/>
              <w:jc w:val="left"/>
              <w:rPr>
                <w:rFonts w:hint="eastAsia" w:ascii="宋体" w:hAnsi="宋体" w:cs="宋体"/>
                <w:b/>
                <w:bCs/>
                <w:color w:val="000000"/>
                <w:kern w:val="0"/>
                <w:sz w:val="24"/>
                <w:szCs w:val="24"/>
                <w:highlight w:val="none"/>
              </w:rPr>
            </w:pPr>
            <w:r>
              <w:rPr>
                <w:rFonts w:hint="eastAsia" w:ascii="宋体" w:hAnsi="宋体" w:cs="宋体"/>
                <w:b/>
                <w:bCs/>
                <w:color w:val="000000"/>
                <w:kern w:val="0"/>
                <w:sz w:val="24"/>
                <w:szCs w:val="24"/>
                <w:highlight w:val="none"/>
              </w:rPr>
              <w:t>一、电子化投标</w:t>
            </w:r>
          </w:p>
          <w:p w14:paraId="3A0BF4B6">
            <w:pPr>
              <w:widowControl/>
              <w:adjustRightInd w:val="0"/>
              <w:snapToGrid w:val="0"/>
              <w:spacing w:line="360" w:lineRule="auto"/>
              <w:jc w:val="left"/>
              <w:rPr>
                <w:rFonts w:hint="eastAsia" w:ascii="宋体" w:hAnsi="宋体" w:cs="宋体"/>
                <w:b/>
                <w:bCs/>
                <w:color w:val="000000"/>
                <w:kern w:val="0"/>
                <w:sz w:val="24"/>
                <w:szCs w:val="24"/>
                <w:highlight w:val="none"/>
              </w:rPr>
            </w:pPr>
            <w:r>
              <w:rPr>
                <w:rFonts w:hint="eastAsia" w:ascii="宋体" w:hAnsi="宋体" w:cs="宋体"/>
                <w:b/>
                <w:bCs/>
                <w:color w:val="000000"/>
                <w:kern w:val="0"/>
                <w:sz w:val="24"/>
                <w:szCs w:val="24"/>
                <w:highlight w:val="none"/>
              </w:rPr>
              <w:t>（一）电子化响应文件的签章</w:t>
            </w:r>
          </w:p>
          <w:p w14:paraId="4EFC523A">
            <w:pPr>
              <w:widowControl/>
              <w:adjustRightInd w:val="0"/>
              <w:snapToGrid w:val="0"/>
              <w:spacing w:line="360" w:lineRule="auto"/>
              <w:jc w:val="left"/>
              <w:rPr>
                <w:rFonts w:hint="eastAsia" w:ascii="宋体" w:hAnsi="宋体" w:cs="宋体"/>
                <w:b/>
                <w:bCs/>
                <w:color w:val="000000"/>
                <w:kern w:val="0"/>
                <w:sz w:val="24"/>
                <w:szCs w:val="24"/>
                <w:highlight w:val="none"/>
              </w:rPr>
            </w:pPr>
            <w:r>
              <w:rPr>
                <w:rFonts w:hint="eastAsia" w:ascii="宋体" w:hAnsi="宋体" w:cs="宋体"/>
                <w:b/>
                <w:bCs/>
                <w:color w:val="000000"/>
                <w:kern w:val="0"/>
                <w:sz w:val="24"/>
                <w:szCs w:val="24"/>
                <w:highlight w:val="none"/>
              </w:rPr>
              <w:t>1、响应人在生成电子化响应文件后，应对电子化响应文件进行签章，未进行签章的视为无效投标。</w:t>
            </w:r>
          </w:p>
          <w:p w14:paraId="7A650AE1">
            <w:pPr>
              <w:widowControl/>
              <w:adjustRightInd w:val="0"/>
              <w:snapToGrid w:val="0"/>
              <w:spacing w:line="360" w:lineRule="auto"/>
              <w:jc w:val="left"/>
              <w:rPr>
                <w:rFonts w:hint="eastAsia" w:ascii="宋体" w:hAnsi="宋体" w:cs="宋体"/>
                <w:b/>
                <w:bCs/>
                <w:color w:val="000000"/>
                <w:kern w:val="0"/>
                <w:sz w:val="24"/>
                <w:szCs w:val="24"/>
                <w:highlight w:val="none"/>
              </w:rPr>
            </w:pPr>
            <w:r>
              <w:rPr>
                <w:rFonts w:hint="eastAsia" w:ascii="宋体" w:hAnsi="宋体" w:cs="宋体"/>
                <w:b/>
                <w:bCs/>
                <w:color w:val="000000"/>
                <w:kern w:val="0"/>
                <w:sz w:val="24"/>
                <w:szCs w:val="24"/>
                <w:highlight w:val="none"/>
              </w:rPr>
              <w:t>2、竞争性磋商文件中要求法定代表人或授权委托人签字或盖章的，响应人在进行电子化响应文件签章时，以签盖法定代表人签章为准。</w:t>
            </w:r>
          </w:p>
          <w:p w14:paraId="489083E7">
            <w:pPr>
              <w:widowControl/>
              <w:adjustRightInd w:val="0"/>
              <w:snapToGrid w:val="0"/>
              <w:spacing w:line="360" w:lineRule="auto"/>
              <w:jc w:val="left"/>
              <w:rPr>
                <w:rFonts w:hint="eastAsia" w:ascii="宋体" w:hAnsi="宋体" w:cs="宋体"/>
                <w:b/>
                <w:bCs/>
                <w:color w:val="000000"/>
                <w:kern w:val="0"/>
                <w:sz w:val="24"/>
                <w:szCs w:val="24"/>
                <w:highlight w:val="none"/>
              </w:rPr>
            </w:pPr>
            <w:r>
              <w:rPr>
                <w:rFonts w:hint="eastAsia" w:ascii="宋体" w:hAnsi="宋体" w:cs="宋体"/>
                <w:b/>
                <w:bCs/>
                <w:color w:val="000000"/>
                <w:kern w:val="0"/>
                <w:sz w:val="24"/>
                <w:szCs w:val="24"/>
                <w:highlight w:val="none"/>
              </w:rPr>
              <w:t>（二）电子化响应文件的格式及上传投标</w:t>
            </w:r>
          </w:p>
          <w:p w14:paraId="10D41EA9">
            <w:pPr>
              <w:widowControl/>
              <w:adjustRightInd w:val="0"/>
              <w:snapToGrid w:val="0"/>
              <w:spacing w:line="360" w:lineRule="auto"/>
              <w:jc w:val="left"/>
              <w:rPr>
                <w:rFonts w:hint="eastAsia" w:ascii="宋体" w:hAnsi="宋体" w:cs="宋体"/>
                <w:b/>
                <w:bCs/>
                <w:color w:val="000000"/>
                <w:kern w:val="0"/>
                <w:sz w:val="24"/>
                <w:szCs w:val="24"/>
                <w:highlight w:val="none"/>
              </w:rPr>
            </w:pPr>
            <w:r>
              <w:rPr>
                <w:rFonts w:hint="eastAsia" w:ascii="宋体" w:hAnsi="宋体" w:cs="宋体"/>
                <w:b/>
                <w:bCs/>
                <w:color w:val="000000"/>
                <w:kern w:val="0"/>
                <w:sz w:val="24"/>
                <w:szCs w:val="24"/>
                <w:highlight w:val="none"/>
              </w:rPr>
              <w:t>1、响应人所上传的电子化响应文件，应是通过中心响应文件制作系统制作的（响应文件制作工具下载地址：https://download.bqpoint.com/download/downloaddetail.html?SourceFrom=Ztb&amp;ZtbSoftXiaQuCode=1506&amp;ZtbSoftType=tballinclusive，经过签章和加密后生成的电子版响应文件。其中包含用于响应文件上传的主文件（后缀为.smxtf）和用于应急补救的投标文件备份文件（后缀为.nsmxtf）。备份文件主要用于电子化开标出现技术问题后的补救，请供应商随身携带。</w:t>
            </w:r>
          </w:p>
          <w:p w14:paraId="142DCEE8">
            <w:pPr>
              <w:widowControl/>
              <w:adjustRightInd w:val="0"/>
              <w:snapToGrid w:val="0"/>
              <w:spacing w:line="360" w:lineRule="auto"/>
              <w:jc w:val="left"/>
              <w:rPr>
                <w:rFonts w:hint="eastAsia" w:ascii="宋体" w:hAnsi="宋体" w:cs="宋体"/>
                <w:b/>
                <w:bCs/>
                <w:color w:val="000000"/>
                <w:kern w:val="0"/>
                <w:sz w:val="24"/>
                <w:szCs w:val="24"/>
                <w:highlight w:val="none"/>
              </w:rPr>
            </w:pPr>
            <w:r>
              <w:rPr>
                <w:rFonts w:hint="eastAsia" w:ascii="宋体" w:hAnsi="宋体" w:cs="宋体"/>
                <w:b/>
                <w:bCs/>
                <w:color w:val="000000"/>
                <w:kern w:val="0"/>
                <w:sz w:val="24"/>
                <w:szCs w:val="24"/>
                <w:highlight w:val="none"/>
              </w:rPr>
              <w:t>注：响应人投报多个标段的，需要每个标段单独制作电子响应文件。</w:t>
            </w:r>
          </w:p>
          <w:p w14:paraId="00A0CE6F">
            <w:pPr>
              <w:widowControl/>
              <w:adjustRightInd w:val="0"/>
              <w:snapToGrid w:val="0"/>
              <w:spacing w:line="360" w:lineRule="auto"/>
              <w:jc w:val="left"/>
              <w:rPr>
                <w:rFonts w:hint="eastAsia" w:ascii="宋体" w:hAnsi="宋体" w:cs="宋体"/>
                <w:b/>
                <w:bCs/>
                <w:color w:val="000000"/>
                <w:kern w:val="0"/>
                <w:sz w:val="24"/>
                <w:szCs w:val="24"/>
                <w:highlight w:val="none"/>
              </w:rPr>
            </w:pPr>
            <w:r>
              <w:rPr>
                <w:rFonts w:hint="eastAsia" w:ascii="宋体" w:hAnsi="宋体" w:cs="宋体"/>
                <w:b/>
                <w:bCs/>
                <w:color w:val="000000"/>
                <w:kern w:val="0"/>
                <w:sz w:val="24"/>
                <w:szCs w:val="24"/>
                <w:highlight w:val="none"/>
              </w:rPr>
              <w:t>2、电子化响应文件应在磋商截止时间前成功上传至三门峡市公共资源电子化交易系统。至磋商截止时间止，仍未上传成功的电子化响应文件将不予接收。</w:t>
            </w:r>
          </w:p>
          <w:p w14:paraId="3F0F34B2">
            <w:pPr>
              <w:widowControl/>
              <w:adjustRightInd w:val="0"/>
              <w:snapToGrid w:val="0"/>
              <w:spacing w:line="360" w:lineRule="auto"/>
              <w:jc w:val="left"/>
              <w:rPr>
                <w:rFonts w:hint="eastAsia" w:ascii="宋体" w:hAnsi="宋体" w:cs="宋体"/>
                <w:b/>
                <w:bCs/>
                <w:color w:val="000000"/>
                <w:kern w:val="0"/>
                <w:sz w:val="24"/>
                <w:szCs w:val="24"/>
                <w:highlight w:val="none"/>
              </w:rPr>
            </w:pPr>
            <w:r>
              <w:rPr>
                <w:rFonts w:hint="eastAsia" w:ascii="宋体" w:hAnsi="宋体" w:cs="宋体"/>
                <w:b/>
                <w:bCs/>
                <w:color w:val="000000"/>
                <w:kern w:val="0"/>
                <w:sz w:val="24"/>
                <w:szCs w:val="24"/>
                <w:highlight w:val="none"/>
              </w:rPr>
              <w:t>注：如按照电子化投标操作教材制作完成的电子化响应文件无法上传的，响应人应在磋商截止时间前尽早的联系中心技术人员，以便有充分的时间进行处理。响应人应充分考虑到处理技术问题和上传数据等工作所需的时间问题，响应文件未在磋商截止时间前成功上传的，其响应文件不予接收。技术联系电话：技术联系电话：0398-3117871</w:t>
            </w:r>
          </w:p>
          <w:p w14:paraId="279F54E2">
            <w:pPr>
              <w:widowControl/>
              <w:adjustRightInd w:val="0"/>
              <w:snapToGrid w:val="0"/>
              <w:spacing w:line="360" w:lineRule="auto"/>
              <w:jc w:val="left"/>
              <w:rPr>
                <w:rFonts w:hint="eastAsia" w:ascii="宋体" w:hAnsi="宋体" w:cs="宋体"/>
                <w:b/>
                <w:bCs/>
                <w:color w:val="000000"/>
                <w:kern w:val="0"/>
                <w:sz w:val="24"/>
                <w:szCs w:val="24"/>
                <w:highlight w:val="none"/>
              </w:rPr>
            </w:pPr>
            <w:r>
              <w:rPr>
                <w:rFonts w:hint="eastAsia" w:ascii="宋体" w:hAnsi="宋体" w:cs="宋体"/>
                <w:b/>
                <w:bCs/>
                <w:color w:val="000000"/>
                <w:kern w:val="0"/>
                <w:sz w:val="24"/>
                <w:szCs w:val="24"/>
                <w:highlight w:val="none"/>
              </w:rPr>
              <w:t>（三）电子化项目开标、解密、评标</w:t>
            </w:r>
          </w:p>
          <w:p w14:paraId="7AF8DDF2">
            <w:pPr>
              <w:widowControl/>
              <w:adjustRightInd w:val="0"/>
              <w:snapToGrid w:val="0"/>
              <w:spacing w:line="360" w:lineRule="auto"/>
              <w:jc w:val="left"/>
              <w:rPr>
                <w:rFonts w:hint="eastAsia" w:ascii="宋体" w:hAnsi="宋体" w:cs="宋体"/>
                <w:b/>
                <w:bCs/>
                <w:color w:val="000000"/>
                <w:kern w:val="0"/>
                <w:sz w:val="24"/>
                <w:szCs w:val="24"/>
                <w:highlight w:val="none"/>
              </w:rPr>
            </w:pPr>
            <w:r>
              <w:rPr>
                <w:rFonts w:hint="eastAsia" w:ascii="宋体" w:hAnsi="宋体" w:cs="宋体"/>
                <w:b/>
                <w:bCs/>
                <w:color w:val="000000"/>
                <w:kern w:val="0"/>
                <w:sz w:val="24"/>
                <w:szCs w:val="24"/>
                <w:highlight w:val="none"/>
              </w:rPr>
              <w:t>1、本项目采用电子化、无纸化进行磋商，本项目为不见面开标项目，开标当日，供应商（供应商）不得到开标现场参加开标会议，响应人应当在磋商截止时间前，登陆不见面开标大厅选择登陆三门峡市公共资源电子招投标系统进行登陆（网址为http://120.194.249.36:10094/BidOpening/bidopeninghallaction/hall/login）,在线准时参加开标活动并进行投标文件解密等</w:t>
            </w:r>
          </w:p>
          <w:p w14:paraId="27A7D8C2">
            <w:pPr>
              <w:widowControl/>
              <w:adjustRightInd w:val="0"/>
              <w:snapToGrid w:val="0"/>
              <w:spacing w:line="360" w:lineRule="auto"/>
              <w:jc w:val="left"/>
              <w:rPr>
                <w:rFonts w:hint="eastAsia" w:ascii="宋体" w:hAnsi="宋体" w:cs="宋体"/>
                <w:b/>
                <w:bCs/>
                <w:color w:val="000000"/>
                <w:kern w:val="0"/>
                <w:sz w:val="24"/>
                <w:szCs w:val="24"/>
                <w:highlight w:val="none"/>
              </w:rPr>
            </w:pPr>
            <w:r>
              <w:rPr>
                <w:rFonts w:hint="eastAsia" w:ascii="宋体" w:hAnsi="宋体" w:cs="宋体"/>
                <w:b/>
                <w:bCs/>
                <w:color w:val="000000"/>
                <w:kern w:val="0"/>
                <w:sz w:val="24"/>
                <w:szCs w:val="24"/>
                <w:highlight w:val="none"/>
              </w:rPr>
              <w:t>2、电子化响应文件采用一次加密方式。开标时，由响应人使用CA 证书，在规定时间内对其电子化响应文件进行解密。每位响应人的解密时间为开标时间起30 分钟内，如在规定时间内未完成解密的，其响应文件不予开标。</w:t>
            </w:r>
          </w:p>
          <w:p w14:paraId="66FAC09A">
            <w:pPr>
              <w:widowControl/>
              <w:adjustRightInd w:val="0"/>
              <w:snapToGrid w:val="0"/>
              <w:spacing w:line="360" w:lineRule="auto"/>
              <w:jc w:val="left"/>
              <w:rPr>
                <w:rFonts w:hint="eastAsia" w:ascii="宋体" w:hAnsi="宋体" w:cs="宋体"/>
                <w:b/>
                <w:bCs/>
                <w:color w:val="000000"/>
                <w:kern w:val="0"/>
                <w:sz w:val="24"/>
                <w:szCs w:val="24"/>
                <w:highlight w:val="none"/>
              </w:rPr>
            </w:pPr>
            <w:r>
              <w:rPr>
                <w:rFonts w:hint="eastAsia" w:ascii="宋体" w:hAnsi="宋体" w:cs="宋体"/>
                <w:b/>
                <w:bCs/>
                <w:color w:val="000000"/>
                <w:kern w:val="0"/>
                <w:sz w:val="24"/>
                <w:szCs w:val="24"/>
                <w:highlight w:val="none"/>
              </w:rPr>
              <w:t>3、电子化响应文件解密异常的处理</w:t>
            </w:r>
          </w:p>
          <w:p w14:paraId="4A217E7B">
            <w:pPr>
              <w:widowControl/>
              <w:adjustRightInd w:val="0"/>
              <w:snapToGrid w:val="0"/>
              <w:spacing w:line="360" w:lineRule="auto"/>
              <w:jc w:val="left"/>
              <w:rPr>
                <w:rFonts w:hint="eastAsia" w:ascii="宋体" w:hAnsi="宋体" w:cs="宋体"/>
                <w:b/>
                <w:bCs/>
                <w:color w:val="000000"/>
                <w:kern w:val="0"/>
                <w:sz w:val="24"/>
                <w:szCs w:val="24"/>
                <w:highlight w:val="none"/>
              </w:rPr>
            </w:pPr>
            <w:r>
              <w:rPr>
                <w:rFonts w:hint="eastAsia" w:ascii="宋体" w:hAnsi="宋体" w:cs="宋体"/>
                <w:b/>
                <w:bCs/>
                <w:color w:val="000000"/>
                <w:kern w:val="0"/>
                <w:sz w:val="24"/>
                <w:szCs w:val="24"/>
                <w:highlight w:val="none"/>
              </w:rPr>
              <w:t>如出现响应人的电子响应文件无法解密等异常情况，响应人应及时致电中介服务机构说明。响应文件异常，按以下步骤进行处理：</w:t>
            </w:r>
          </w:p>
          <w:p w14:paraId="65393ECE">
            <w:pPr>
              <w:widowControl/>
              <w:adjustRightInd w:val="0"/>
              <w:snapToGrid w:val="0"/>
              <w:spacing w:line="360" w:lineRule="auto"/>
              <w:jc w:val="left"/>
              <w:rPr>
                <w:rFonts w:hint="eastAsia" w:ascii="宋体" w:hAnsi="宋体" w:cs="宋体"/>
                <w:b/>
                <w:bCs/>
                <w:color w:val="000000"/>
                <w:kern w:val="0"/>
                <w:sz w:val="24"/>
                <w:szCs w:val="24"/>
                <w:highlight w:val="none"/>
              </w:rPr>
            </w:pPr>
            <w:r>
              <w:rPr>
                <w:rFonts w:hint="eastAsia" w:ascii="宋体" w:hAnsi="宋体" w:cs="宋体"/>
                <w:b/>
                <w:bCs/>
                <w:color w:val="000000"/>
                <w:kern w:val="0"/>
                <w:sz w:val="24"/>
                <w:szCs w:val="24"/>
                <w:highlight w:val="none"/>
              </w:rPr>
              <w:t>（1）首先由技术人员进行问题排查。</w:t>
            </w:r>
          </w:p>
          <w:p w14:paraId="4686ADD5">
            <w:pPr>
              <w:widowControl/>
              <w:adjustRightInd w:val="0"/>
              <w:snapToGrid w:val="0"/>
              <w:spacing w:line="360" w:lineRule="auto"/>
              <w:jc w:val="left"/>
              <w:rPr>
                <w:rFonts w:hint="eastAsia" w:ascii="宋体" w:hAnsi="宋体" w:cs="宋体"/>
                <w:b/>
                <w:bCs/>
                <w:color w:val="000000"/>
                <w:kern w:val="0"/>
                <w:sz w:val="24"/>
                <w:szCs w:val="24"/>
                <w:highlight w:val="none"/>
              </w:rPr>
            </w:pPr>
            <w:r>
              <w:rPr>
                <w:rFonts w:hint="eastAsia" w:ascii="宋体" w:hAnsi="宋体" w:cs="宋体"/>
                <w:b/>
                <w:bCs/>
                <w:color w:val="000000"/>
                <w:kern w:val="0"/>
                <w:sz w:val="24"/>
                <w:szCs w:val="24"/>
                <w:highlight w:val="none"/>
              </w:rPr>
              <w:t>（2）经技术人员排查后，是响应人文件自身问题导致投标文件无法解密的，该响应文件将不予接收、解密。开标会议继续进行。</w:t>
            </w:r>
          </w:p>
          <w:p w14:paraId="260D640F">
            <w:pPr>
              <w:widowControl/>
              <w:adjustRightInd w:val="0"/>
              <w:snapToGrid w:val="0"/>
              <w:spacing w:line="360" w:lineRule="auto"/>
              <w:jc w:val="left"/>
              <w:rPr>
                <w:rFonts w:hint="eastAsia" w:ascii="宋体" w:hAnsi="宋体" w:cs="宋体"/>
                <w:b/>
                <w:bCs/>
                <w:color w:val="000000"/>
                <w:kern w:val="0"/>
                <w:sz w:val="24"/>
                <w:szCs w:val="24"/>
                <w:highlight w:val="none"/>
              </w:rPr>
            </w:pPr>
            <w:r>
              <w:rPr>
                <w:rFonts w:hint="eastAsia" w:ascii="宋体" w:hAnsi="宋体" w:cs="宋体"/>
                <w:b/>
                <w:bCs/>
                <w:color w:val="000000"/>
                <w:kern w:val="0"/>
                <w:sz w:val="24"/>
                <w:szCs w:val="24"/>
                <w:highlight w:val="none"/>
              </w:rPr>
              <w:t>（3）经技术人员排查后，如果是电子化交易系统问题造成响应文件无法解密的，将由技术人员对问题进行处理。如短时间内问题无法解决的，将由中介服务机构向监督部门申请，经监督部门同意后，暂停开标会议，待问题解决后继续开标。</w:t>
            </w:r>
          </w:p>
          <w:p w14:paraId="26C9F63D">
            <w:pPr>
              <w:widowControl/>
              <w:adjustRightInd w:val="0"/>
              <w:snapToGrid w:val="0"/>
              <w:spacing w:line="360" w:lineRule="auto"/>
              <w:jc w:val="left"/>
              <w:rPr>
                <w:rFonts w:hint="eastAsia" w:ascii="宋体" w:hAnsi="宋体" w:cs="宋体"/>
                <w:b/>
                <w:bCs/>
                <w:color w:val="000000"/>
                <w:kern w:val="0"/>
                <w:sz w:val="24"/>
                <w:szCs w:val="24"/>
                <w:highlight w:val="none"/>
              </w:rPr>
            </w:pPr>
            <w:r>
              <w:rPr>
                <w:rFonts w:hint="eastAsia" w:ascii="宋体" w:hAnsi="宋体" w:cs="宋体"/>
                <w:b/>
                <w:bCs/>
                <w:color w:val="000000"/>
                <w:kern w:val="0"/>
                <w:sz w:val="24"/>
                <w:szCs w:val="24"/>
                <w:highlight w:val="none"/>
              </w:rPr>
              <w:t>4、待所有响应人响应文件解密完成后，由中介服务机构操作，对所有已解密响应文件进行解密。</w:t>
            </w:r>
          </w:p>
          <w:p w14:paraId="5B110CA4">
            <w:pPr>
              <w:widowControl/>
              <w:adjustRightInd w:val="0"/>
              <w:snapToGrid w:val="0"/>
              <w:spacing w:line="360" w:lineRule="auto"/>
              <w:jc w:val="left"/>
              <w:rPr>
                <w:rFonts w:hint="eastAsia" w:ascii="宋体" w:hAnsi="宋体" w:cs="宋体"/>
                <w:b/>
                <w:bCs/>
                <w:color w:val="000000"/>
                <w:kern w:val="0"/>
                <w:sz w:val="24"/>
                <w:szCs w:val="24"/>
                <w:highlight w:val="none"/>
              </w:rPr>
            </w:pPr>
            <w:r>
              <w:rPr>
                <w:rFonts w:hint="eastAsia" w:ascii="宋体" w:hAnsi="宋体" w:cs="宋体"/>
                <w:b/>
                <w:bCs/>
                <w:color w:val="000000"/>
                <w:kern w:val="0"/>
                <w:sz w:val="24"/>
                <w:szCs w:val="24"/>
                <w:highlight w:val="none"/>
              </w:rPr>
              <w:t>响应人应保证在磋商期间电话、电脑、网络能够正常工作，响应人因停电、电脑病毒、网络堵塞等原因，未在规定的解密时间内对响应文件进行解密的，其响应文件不予接收。</w:t>
            </w:r>
          </w:p>
          <w:p w14:paraId="784CD0BC">
            <w:pPr>
              <w:widowControl/>
              <w:adjustRightInd w:val="0"/>
              <w:snapToGrid w:val="0"/>
              <w:spacing w:line="360" w:lineRule="auto"/>
              <w:jc w:val="left"/>
              <w:rPr>
                <w:rFonts w:hint="eastAsia" w:ascii="宋体" w:hAnsi="宋体" w:cs="宋体"/>
                <w:b/>
                <w:bCs/>
                <w:color w:val="000000"/>
                <w:kern w:val="0"/>
                <w:sz w:val="24"/>
                <w:szCs w:val="24"/>
                <w:highlight w:val="none"/>
              </w:rPr>
            </w:pPr>
            <w:r>
              <w:rPr>
                <w:rFonts w:hint="eastAsia" w:ascii="宋体" w:hAnsi="宋体" w:cs="宋体"/>
                <w:b/>
                <w:bCs/>
                <w:color w:val="000000"/>
                <w:kern w:val="0"/>
                <w:sz w:val="24"/>
                <w:szCs w:val="24"/>
                <w:highlight w:val="none"/>
              </w:rPr>
              <w:t>5、磋商时响应人可登录到交易系统中在开标解密栏中点击报价一览表查看自己的磋商报价。如对磋商过程有异议的，应在响应人解密成功后10分钟内向中介服务机构电话质疑。中介服务机构应在监督人员的监督下进行免提通话接受供应商的质疑并做好书面记录。响应人未在规定时间内提出质疑的，视为认可磋商过程。</w:t>
            </w:r>
          </w:p>
          <w:p w14:paraId="64629704">
            <w:pPr>
              <w:widowControl/>
              <w:adjustRightInd w:val="0"/>
              <w:snapToGrid w:val="0"/>
              <w:spacing w:line="360" w:lineRule="auto"/>
              <w:jc w:val="left"/>
              <w:rPr>
                <w:rFonts w:hint="eastAsia" w:ascii="宋体" w:hAnsi="宋体" w:cs="宋体"/>
                <w:b/>
                <w:bCs/>
                <w:color w:val="000000"/>
                <w:kern w:val="0"/>
                <w:sz w:val="24"/>
                <w:szCs w:val="24"/>
                <w:highlight w:val="none"/>
              </w:rPr>
            </w:pPr>
            <w:r>
              <w:rPr>
                <w:rFonts w:hint="eastAsia" w:ascii="宋体" w:hAnsi="宋体" w:cs="宋体"/>
                <w:b/>
                <w:bCs/>
                <w:color w:val="000000"/>
                <w:kern w:val="0"/>
                <w:sz w:val="24"/>
                <w:szCs w:val="24"/>
                <w:highlight w:val="none"/>
              </w:rPr>
              <w:t>6、评标时，评标委员会对电子化响应文件有质疑的，将通过电子化交易系统对响应人发起质疑，并在监督人员的监督下，用免提模式致电需要答复的响应人对质疑进行回复。响应人的回复文件必须以经过响应人和其法定代表人签章的PDF格式文件为准，并通过电子化交易系统提交至评标委员会。</w:t>
            </w:r>
          </w:p>
          <w:p w14:paraId="7EDCFF44">
            <w:pPr>
              <w:widowControl/>
              <w:adjustRightInd w:val="0"/>
              <w:snapToGrid w:val="0"/>
              <w:spacing w:line="360" w:lineRule="auto"/>
              <w:jc w:val="left"/>
              <w:rPr>
                <w:rFonts w:hint="eastAsia" w:ascii="宋体" w:hAnsi="宋体" w:cs="宋体"/>
                <w:b/>
                <w:bCs/>
                <w:color w:val="000000"/>
                <w:kern w:val="0"/>
                <w:sz w:val="24"/>
                <w:szCs w:val="24"/>
                <w:highlight w:val="none"/>
              </w:rPr>
            </w:pPr>
            <w:r>
              <w:rPr>
                <w:rFonts w:hint="eastAsia" w:ascii="宋体" w:hAnsi="宋体" w:cs="宋体"/>
                <w:b/>
                <w:bCs/>
                <w:color w:val="000000"/>
                <w:kern w:val="0"/>
                <w:sz w:val="24"/>
                <w:szCs w:val="24"/>
                <w:highlight w:val="none"/>
              </w:rPr>
              <w:t>7、如评标委员会对需要回复的响应人连续三次致电未接通的，视为响应人放弃回复，评标委员会将自行对需要回复的内容进行认定。</w:t>
            </w:r>
          </w:p>
          <w:p w14:paraId="073BB424">
            <w:pPr>
              <w:widowControl/>
              <w:adjustRightInd w:val="0"/>
              <w:snapToGrid w:val="0"/>
              <w:spacing w:line="360" w:lineRule="auto"/>
              <w:jc w:val="left"/>
              <w:rPr>
                <w:rFonts w:hint="eastAsia" w:ascii="宋体" w:hAnsi="宋体" w:cs="宋体"/>
                <w:b/>
                <w:bCs/>
                <w:color w:val="000000"/>
                <w:kern w:val="0"/>
                <w:sz w:val="24"/>
                <w:szCs w:val="24"/>
                <w:highlight w:val="none"/>
              </w:rPr>
            </w:pPr>
            <w:r>
              <w:rPr>
                <w:rFonts w:hint="eastAsia" w:ascii="宋体" w:hAnsi="宋体" w:cs="宋体"/>
                <w:b/>
                <w:bCs/>
                <w:color w:val="000000"/>
                <w:kern w:val="0"/>
                <w:sz w:val="24"/>
                <w:szCs w:val="24"/>
                <w:highlight w:val="none"/>
              </w:rPr>
              <w:t>二、相关证书原件的提交</w:t>
            </w:r>
          </w:p>
          <w:p w14:paraId="5D685EE1">
            <w:pPr>
              <w:widowControl/>
              <w:adjustRightInd w:val="0"/>
              <w:snapToGrid w:val="0"/>
              <w:spacing w:line="360" w:lineRule="auto"/>
              <w:jc w:val="left"/>
              <w:rPr>
                <w:rFonts w:hint="eastAsia" w:ascii="宋体" w:hAnsi="宋体" w:cs="宋体"/>
                <w:b/>
                <w:bCs/>
                <w:color w:val="000000"/>
                <w:kern w:val="0"/>
                <w:sz w:val="24"/>
                <w:szCs w:val="24"/>
                <w:highlight w:val="none"/>
              </w:rPr>
            </w:pPr>
            <w:r>
              <w:rPr>
                <w:rFonts w:hint="eastAsia" w:ascii="宋体" w:hAnsi="宋体" w:cs="宋体"/>
                <w:b/>
                <w:bCs/>
                <w:color w:val="000000"/>
                <w:kern w:val="0"/>
                <w:sz w:val="24"/>
                <w:szCs w:val="24"/>
                <w:highlight w:val="none"/>
              </w:rPr>
              <w:t>本项目实行资格后审，审查内容以投标截止时间前在三门峡市公共资源交易平台“投标文件”上传的信息为准。规定时间外上传或更改的信息不作为评标依据。投标文件中上传的信息真实有效，扫描件清晰可辨。否则，由此造成应得分而未得分或资格审查不合格等情况的，由供应商承担责任。</w:t>
            </w:r>
          </w:p>
          <w:p w14:paraId="4A7FE6AF">
            <w:pPr>
              <w:widowControl/>
              <w:adjustRightInd w:val="0"/>
              <w:snapToGrid w:val="0"/>
              <w:spacing w:line="360" w:lineRule="auto"/>
              <w:jc w:val="left"/>
              <w:rPr>
                <w:rFonts w:hint="eastAsia" w:ascii="宋体" w:hAnsi="宋体" w:cs="宋体"/>
                <w:b/>
                <w:bCs/>
                <w:color w:val="000000"/>
                <w:kern w:val="0"/>
                <w:sz w:val="24"/>
                <w:szCs w:val="24"/>
                <w:highlight w:val="none"/>
              </w:rPr>
            </w:pPr>
            <w:r>
              <w:rPr>
                <w:rFonts w:hint="eastAsia" w:ascii="宋体" w:hAnsi="宋体" w:cs="宋体"/>
                <w:b/>
                <w:bCs/>
                <w:color w:val="000000"/>
                <w:kern w:val="0"/>
                <w:sz w:val="24"/>
                <w:szCs w:val="24"/>
                <w:highlight w:val="none"/>
              </w:rPr>
              <w:t>响应人需应仔细阅读操作手册，保证上传内容齐全，真实有效，原件扫描件清晰可辨。因响应人上传原因导致应得分项而未得分或资格审查不合格等情况的，由响应人自行承担责任。</w:t>
            </w:r>
          </w:p>
          <w:p w14:paraId="03FFF93B">
            <w:pPr>
              <w:widowControl/>
              <w:adjustRightInd w:val="0"/>
              <w:snapToGrid w:val="0"/>
              <w:spacing w:line="360" w:lineRule="auto"/>
              <w:jc w:val="left"/>
              <w:rPr>
                <w:rFonts w:hint="eastAsia" w:ascii="宋体" w:hAnsi="宋体" w:cs="宋体"/>
                <w:b/>
                <w:bCs/>
                <w:color w:val="000000"/>
                <w:kern w:val="0"/>
                <w:sz w:val="24"/>
                <w:szCs w:val="24"/>
                <w:highlight w:val="none"/>
              </w:rPr>
            </w:pPr>
            <w:r>
              <w:rPr>
                <w:rFonts w:hint="eastAsia" w:ascii="宋体" w:hAnsi="宋体" w:cs="宋体"/>
                <w:b/>
                <w:bCs/>
                <w:color w:val="000000"/>
                <w:kern w:val="0"/>
                <w:sz w:val="24"/>
                <w:szCs w:val="24"/>
                <w:highlight w:val="none"/>
              </w:rPr>
              <w:t>提示：本项目为电子化、无纸化交易项目，为保证您能投标成功，请需仔细阅读以上条款。</w:t>
            </w:r>
          </w:p>
        </w:tc>
      </w:tr>
    </w:tbl>
    <w:p w14:paraId="3E116891">
      <w:pPr>
        <w:widowControl/>
        <w:adjustRightInd w:val="0"/>
        <w:snapToGrid w:val="0"/>
        <w:spacing w:line="360" w:lineRule="auto"/>
        <w:jc w:val="left"/>
        <w:rPr>
          <w:rFonts w:hint="eastAsia" w:ascii="宋体" w:hAnsi="宋体" w:cs="宋体"/>
          <w:b/>
          <w:bCs/>
          <w:color w:val="000000"/>
          <w:kern w:val="0"/>
          <w:sz w:val="24"/>
          <w:szCs w:val="24"/>
          <w:highlight w:val="none"/>
        </w:rPr>
      </w:pPr>
      <w:r>
        <w:rPr>
          <w:rFonts w:hint="eastAsia" w:ascii="宋体" w:hAnsi="宋体" w:cs="宋体"/>
          <w:b/>
          <w:bCs/>
          <w:color w:val="000000"/>
          <w:kern w:val="0"/>
          <w:sz w:val="24"/>
          <w:szCs w:val="24"/>
          <w:highlight w:val="none"/>
        </w:rPr>
        <w:t xml:space="preserve">   </w:t>
      </w:r>
    </w:p>
    <w:tbl>
      <w:tblPr>
        <w:tblStyle w:val="19"/>
        <w:tblW w:w="10171"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5812"/>
        <w:gridCol w:w="3508"/>
      </w:tblGrid>
      <w:tr w14:paraId="68B9C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4" w:hRule="atLeast"/>
        </w:trPr>
        <w:tc>
          <w:tcPr>
            <w:tcW w:w="10171" w:type="dxa"/>
            <w:gridSpan w:val="3"/>
            <w:vAlign w:val="center"/>
          </w:tcPr>
          <w:p w14:paraId="67EBEA9A">
            <w:pPr>
              <w:widowControl/>
              <w:adjustRightInd w:val="0"/>
              <w:snapToGrid w:val="0"/>
              <w:spacing w:line="360" w:lineRule="auto"/>
              <w:rPr>
                <w:rFonts w:hint="eastAsia" w:ascii="宋体" w:hAnsi="宋体" w:cs="宋体"/>
                <w:b/>
                <w:color w:val="000000"/>
                <w:kern w:val="0"/>
                <w:sz w:val="24"/>
                <w:szCs w:val="24"/>
                <w:highlight w:val="none"/>
              </w:rPr>
            </w:pPr>
            <w:r>
              <w:rPr>
                <w:rFonts w:hint="eastAsia" w:ascii="宋体" w:hAnsi="宋体" w:cs="宋体"/>
                <w:b/>
                <w:color w:val="000000"/>
                <w:kern w:val="0"/>
                <w:sz w:val="24"/>
                <w:szCs w:val="24"/>
                <w:highlight w:val="none"/>
              </w:rPr>
              <w:t>注意事项：</w:t>
            </w:r>
          </w:p>
          <w:p w14:paraId="60C37821">
            <w:pPr>
              <w:widowControl/>
              <w:adjustRightInd w:val="0"/>
              <w:snapToGrid w:val="0"/>
              <w:spacing w:line="360" w:lineRule="auto"/>
              <w:ind w:firstLine="472"/>
              <w:rPr>
                <w:rFonts w:hint="eastAsia" w:ascii="宋体" w:hAnsi="宋体" w:cs="宋体"/>
                <w:b/>
                <w:color w:val="000000"/>
                <w:kern w:val="0"/>
                <w:sz w:val="24"/>
                <w:szCs w:val="24"/>
                <w:highlight w:val="none"/>
              </w:rPr>
            </w:pPr>
            <w:r>
              <w:rPr>
                <w:rFonts w:hint="eastAsia" w:ascii="宋体" w:hAnsi="宋体" w:cs="宋体"/>
                <w:b/>
                <w:color w:val="000000"/>
                <w:kern w:val="0"/>
                <w:sz w:val="24"/>
                <w:szCs w:val="24"/>
                <w:highlight w:val="none"/>
              </w:rPr>
              <w:t>本项目实行资格后审，审查内容以投标截止时间前在三门峡市公共资源交易平台“投标文件”上传的信息为准。规定时间外上传或更改的信息不作为评标依据。投标文件中上传的信息真实有效，扫描件清晰可辨。否则，由此造成应得分而未得分或资格审查不合格等情况的，由供应商承担责任。</w:t>
            </w:r>
          </w:p>
        </w:tc>
      </w:tr>
      <w:tr w14:paraId="7AD52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851" w:type="dxa"/>
            <w:vAlign w:val="center"/>
          </w:tcPr>
          <w:p w14:paraId="478A20A5">
            <w:pPr>
              <w:widowControl/>
              <w:adjustRightInd w:val="0"/>
              <w:snapToGrid w:val="0"/>
              <w:spacing w:line="360" w:lineRule="auto"/>
              <w:jc w:val="center"/>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序号</w:t>
            </w:r>
          </w:p>
        </w:tc>
        <w:tc>
          <w:tcPr>
            <w:tcW w:w="5812" w:type="dxa"/>
            <w:vAlign w:val="center"/>
          </w:tcPr>
          <w:p w14:paraId="19683A8A">
            <w:pPr>
              <w:widowControl/>
              <w:adjustRightInd w:val="0"/>
              <w:snapToGrid w:val="0"/>
              <w:spacing w:line="360" w:lineRule="auto"/>
              <w:jc w:val="center"/>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证件资料名称</w:t>
            </w:r>
          </w:p>
        </w:tc>
        <w:tc>
          <w:tcPr>
            <w:tcW w:w="3508" w:type="dxa"/>
            <w:vAlign w:val="center"/>
          </w:tcPr>
          <w:p w14:paraId="263212DC">
            <w:pPr>
              <w:widowControl/>
              <w:adjustRightInd w:val="0"/>
              <w:snapToGrid w:val="0"/>
              <w:spacing w:line="360" w:lineRule="auto"/>
              <w:jc w:val="center"/>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评标标准</w:t>
            </w:r>
          </w:p>
        </w:tc>
      </w:tr>
      <w:tr w14:paraId="069F2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851" w:type="dxa"/>
            <w:vAlign w:val="center"/>
          </w:tcPr>
          <w:p w14:paraId="231D6C42">
            <w:pPr>
              <w:widowControl/>
              <w:adjustRightInd w:val="0"/>
              <w:snapToGrid w:val="0"/>
              <w:spacing w:line="360" w:lineRule="auto"/>
              <w:jc w:val="center"/>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1</w:t>
            </w:r>
          </w:p>
        </w:tc>
        <w:tc>
          <w:tcPr>
            <w:tcW w:w="5812" w:type="dxa"/>
            <w:vAlign w:val="center"/>
          </w:tcPr>
          <w:p w14:paraId="2053017D">
            <w:pPr>
              <w:widowControl/>
              <w:adjustRightInd w:val="0"/>
              <w:snapToGrid w:val="0"/>
              <w:spacing w:line="360" w:lineRule="auto"/>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法定代表人提供本人身份证（或代理人提供法人代表授权委托书及被授权人身份证）</w:t>
            </w:r>
          </w:p>
        </w:tc>
        <w:tc>
          <w:tcPr>
            <w:tcW w:w="3508" w:type="dxa"/>
            <w:vAlign w:val="center"/>
          </w:tcPr>
          <w:p w14:paraId="2745202F">
            <w:pPr>
              <w:widowControl/>
              <w:adjustRightInd w:val="0"/>
              <w:snapToGrid w:val="0"/>
              <w:spacing w:line="360" w:lineRule="auto"/>
              <w:jc w:val="center"/>
              <w:rPr>
                <w:rFonts w:hint="eastAsia" w:ascii="宋体" w:hAnsi="宋体" w:cs="宋体"/>
                <w:kern w:val="0"/>
                <w:sz w:val="24"/>
                <w:szCs w:val="24"/>
                <w:highlight w:val="none"/>
              </w:rPr>
            </w:pPr>
            <w:r>
              <w:rPr>
                <w:rFonts w:hint="eastAsia" w:ascii="宋体" w:hAnsi="宋体" w:cs="宋体"/>
                <w:snapToGrid w:val="0"/>
                <w:kern w:val="0"/>
                <w:sz w:val="24"/>
                <w:szCs w:val="24"/>
                <w:highlight w:val="none"/>
              </w:rPr>
              <w:t>是否符合要求</w:t>
            </w:r>
          </w:p>
        </w:tc>
      </w:tr>
      <w:tr w14:paraId="0CE44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851" w:type="dxa"/>
            <w:vAlign w:val="center"/>
          </w:tcPr>
          <w:p w14:paraId="570FAA07">
            <w:pPr>
              <w:widowControl/>
              <w:adjustRightInd w:val="0"/>
              <w:snapToGrid w:val="0"/>
              <w:spacing w:line="360" w:lineRule="auto"/>
              <w:jc w:val="center"/>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2</w:t>
            </w:r>
          </w:p>
        </w:tc>
        <w:tc>
          <w:tcPr>
            <w:tcW w:w="5812" w:type="dxa"/>
            <w:vAlign w:val="center"/>
          </w:tcPr>
          <w:p w14:paraId="28D96672">
            <w:pPr>
              <w:widowControl/>
              <w:adjustRightInd w:val="0"/>
              <w:snapToGrid w:val="0"/>
              <w:spacing w:line="360" w:lineRule="auto"/>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符合《中华人民共和国政府采购法》第二十二条规定；</w:t>
            </w:r>
          </w:p>
        </w:tc>
        <w:tc>
          <w:tcPr>
            <w:tcW w:w="3508" w:type="dxa"/>
            <w:vAlign w:val="center"/>
          </w:tcPr>
          <w:p w14:paraId="5641AF54">
            <w:pPr>
              <w:widowControl/>
              <w:adjustRightInd w:val="0"/>
              <w:snapToGrid w:val="0"/>
              <w:spacing w:line="360" w:lineRule="auto"/>
              <w:jc w:val="center"/>
              <w:rPr>
                <w:rFonts w:hint="eastAsia" w:ascii="宋体" w:hAnsi="宋体" w:cs="宋体"/>
                <w:snapToGrid w:val="0"/>
                <w:kern w:val="0"/>
                <w:sz w:val="24"/>
                <w:szCs w:val="24"/>
                <w:highlight w:val="none"/>
              </w:rPr>
            </w:pPr>
            <w:r>
              <w:rPr>
                <w:rFonts w:hint="eastAsia" w:ascii="宋体" w:hAnsi="宋体" w:cs="宋体"/>
                <w:snapToGrid w:val="0"/>
                <w:kern w:val="0"/>
                <w:sz w:val="24"/>
                <w:szCs w:val="24"/>
                <w:highlight w:val="none"/>
              </w:rPr>
              <w:t>相关证明资料或承诺书是否符合要求</w:t>
            </w:r>
          </w:p>
        </w:tc>
      </w:tr>
      <w:tr w14:paraId="42834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851" w:type="dxa"/>
            <w:vAlign w:val="center"/>
          </w:tcPr>
          <w:p w14:paraId="52F8CE48">
            <w:pPr>
              <w:widowControl/>
              <w:adjustRightInd w:val="0"/>
              <w:snapToGrid w:val="0"/>
              <w:spacing w:line="360" w:lineRule="auto"/>
              <w:jc w:val="center"/>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3</w:t>
            </w:r>
          </w:p>
        </w:tc>
        <w:tc>
          <w:tcPr>
            <w:tcW w:w="5812" w:type="dxa"/>
            <w:vAlign w:val="center"/>
          </w:tcPr>
          <w:p w14:paraId="4CD20405">
            <w:pPr>
              <w:widowControl/>
              <w:adjustRightInd w:val="0"/>
              <w:snapToGrid w:val="0"/>
              <w:spacing w:line="360" w:lineRule="auto"/>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落实政府采购政策满足的资格要求</w:t>
            </w:r>
          </w:p>
        </w:tc>
        <w:tc>
          <w:tcPr>
            <w:tcW w:w="3508" w:type="dxa"/>
            <w:vAlign w:val="center"/>
          </w:tcPr>
          <w:p w14:paraId="60975ACE">
            <w:pPr>
              <w:widowControl/>
              <w:adjustRightInd w:val="0"/>
              <w:snapToGrid w:val="0"/>
              <w:spacing w:line="360" w:lineRule="auto"/>
              <w:jc w:val="center"/>
              <w:rPr>
                <w:rFonts w:hint="eastAsia" w:ascii="宋体" w:hAnsi="宋体" w:cs="宋体"/>
                <w:snapToGrid w:val="0"/>
                <w:kern w:val="0"/>
                <w:sz w:val="24"/>
                <w:szCs w:val="24"/>
                <w:highlight w:val="none"/>
              </w:rPr>
            </w:pPr>
            <w:r>
              <w:rPr>
                <w:rFonts w:hint="eastAsia" w:ascii="宋体" w:hAnsi="宋体" w:cs="宋体"/>
                <w:snapToGrid w:val="0"/>
                <w:kern w:val="0"/>
                <w:sz w:val="24"/>
                <w:szCs w:val="24"/>
                <w:highlight w:val="none"/>
              </w:rPr>
              <w:t>本项目面向中小企业，供应商须提供《中小企业声明函》，大型企业及未提供中小企业声明函的企业不享受中小企业扶持政策，其响应文件将作无效响应处理。监狱企业及残疾人福利性单位视同小型、微型企业；</w:t>
            </w:r>
          </w:p>
        </w:tc>
      </w:tr>
      <w:tr w14:paraId="5772C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851" w:type="dxa"/>
            <w:vAlign w:val="center"/>
          </w:tcPr>
          <w:p w14:paraId="7CE38CDE">
            <w:pPr>
              <w:widowControl/>
              <w:adjustRightInd w:val="0"/>
              <w:snapToGrid w:val="0"/>
              <w:spacing w:line="360" w:lineRule="auto"/>
              <w:jc w:val="center"/>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4</w:t>
            </w:r>
          </w:p>
        </w:tc>
        <w:tc>
          <w:tcPr>
            <w:tcW w:w="5812" w:type="dxa"/>
            <w:vAlign w:val="center"/>
          </w:tcPr>
          <w:p w14:paraId="3526ABB9">
            <w:pPr>
              <w:widowControl/>
              <w:tabs>
                <w:tab w:val="left" w:pos="735"/>
              </w:tabs>
              <w:adjustRightInd w:val="0"/>
              <w:snapToGrid w:val="0"/>
              <w:spacing w:line="360" w:lineRule="auto"/>
              <w:jc w:val="left"/>
              <w:rPr>
                <w:rFonts w:hint="eastAsia" w:ascii="宋体" w:hAnsi="宋体" w:cs="宋体"/>
                <w:kern w:val="0"/>
                <w:sz w:val="24"/>
                <w:szCs w:val="24"/>
                <w:highlight w:val="none"/>
                <w:shd w:val="clear" w:color="auto" w:fill="FFFFFF"/>
              </w:rPr>
            </w:pPr>
            <w:r>
              <w:rPr>
                <w:rFonts w:hint="eastAsia" w:ascii="宋体" w:hAnsi="宋体" w:cs="宋体"/>
                <w:kern w:val="0"/>
                <w:sz w:val="24"/>
                <w:szCs w:val="24"/>
                <w:highlight w:val="none"/>
                <w:shd w:val="clear" w:color="auto" w:fill="FFFFFF"/>
              </w:rPr>
              <w:t>供应商须具有有效的营业执照副本、税务登记证副本、组织机构代码证（或三证合一的营业执照副本）；</w:t>
            </w:r>
          </w:p>
        </w:tc>
        <w:tc>
          <w:tcPr>
            <w:tcW w:w="3508" w:type="dxa"/>
            <w:vAlign w:val="center"/>
          </w:tcPr>
          <w:p w14:paraId="275CD43C">
            <w:pPr>
              <w:widowControl/>
              <w:adjustRightInd w:val="0"/>
              <w:snapToGrid w:val="0"/>
              <w:spacing w:line="360" w:lineRule="auto"/>
              <w:jc w:val="center"/>
              <w:rPr>
                <w:rFonts w:hint="eastAsia" w:ascii="宋体" w:hAnsi="宋体" w:cs="宋体"/>
                <w:kern w:val="0"/>
                <w:sz w:val="24"/>
                <w:szCs w:val="24"/>
                <w:highlight w:val="none"/>
              </w:rPr>
            </w:pPr>
            <w:r>
              <w:rPr>
                <w:rFonts w:hint="eastAsia" w:ascii="宋体" w:hAnsi="宋体" w:cs="宋体"/>
                <w:snapToGrid w:val="0"/>
                <w:kern w:val="0"/>
                <w:sz w:val="24"/>
                <w:szCs w:val="24"/>
                <w:highlight w:val="none"/>
              </w:rPr>
              <w:t>是否符合要求</w:t>
            </w:r>
          </w:p>
        </w:tc>
      </w:tr>
      <w:tr w14:paraId="5CE33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851" w:type="dxa"/>
            <w:vAlign w:val="center"/>
          </w:tcPr>
          <w:p w14:paraId="1AF68E1F">
            <w:pPr>
              <w:widowControl/>
              <w:adjustRightInd w:val="0"/>
              <w:snapToGrid w:val="0"/>
              <w:spacing w:line="360" w:lineRule="auto"/>
              <w:jc w:val="center"/>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5</w:t>
            </w:r>
          </w:p>
        </w:tc>
        <w:tc>
          <w:tcPr>
            <w:tcW w:w="5812" w:type="dxa"/>
            <w:vAlign w:val="center"/>
          </w:tcPr>
          <w:p w14:paraId="68CB1309">
            <w:pPr>
              <w:widowControl/>
              <w:tabs>
                <w:tab w:val="left" w:pos="735"/>
              </w:tabs>
              <w:adjustRightInd w:val="0"/>
              <w:snapToGrid w:val="0"/>
              <w:spacing w:line="360" w:lineRule="auto"/>
              <w:jc w:val="left"/>
              <w:rPr>
                <w:rFonts w:hint="eastAsia" w:ascii="宋体" w:hAnsi="宋体" w:cs="宋体"/>
                <w:kern w:val="0"/>
                <w:sz w:val="24"/>
                <w:szCs w:val="24"/>
                <w:highlight w:val="none"/>
                <w:shd w:val="clear" w:color="auto" w:fill="FFFFFF"/>
              </w:rPr>
            </w:pPr>
            <w:r>
              <w:rPr>
                <w:rFonts w:hint="eastAsia" w:ascii="宋体" w:hAnsi="宋体" w:cs="宋体"/>
                <w:kern w:val="0"/>
                <w:sz w:val="24"/>
                <w:szCs w:val="24"/>
                <w:highlight w:val="none"/>
                <w:shd w:val="clear" w:color="auto" w:fill="FFFFFF"/>
              </w:rPr>
              <w:t>供应商须具备林业调查规划设计丙级及以上资质证书；</w:t>
            </w:r>
          </w:p>
        </w:tc>
        <w:tc>
          <w:tcPr>
            <w:tcW w:w="3508" w:type="dxa"/>
            <w:vAlign w:val="center"/>
          </w:tcPr>
          <w:p w14:paraId="6327126A">
            <w:pPr>
              <w:widowControl/>
              <w:adjustRightInd w:val="0"/>
              <w:snapToGrid w:val="0"/>
              <w:spacing w:line="360" w:lineRule="auto"/>
              <w:jc w:val="center"/>
              <w:rPr>
                <w:rFonts w:hint="eastAsia" w:ascii="宋体" w:hAnsi="宋体" w:cs="宋体"/>
                <w:snapToGrid w:val="0"/>
                <w:kern w:val="0"/>
                <w:sz w:val="24"/>
                <w:szCs w:val="24"/>
                <w:highlight w:val="none"/>
              </w:rPr>
            </w:pPr>
            <w:r>
              <w:rPr>
                <w:rFonts w:hint="eastAsia" w:ascii="宋体" w:hAnsi="宋体" w:cs="宋体"/>
                <w:snapToGrid w:val="0"/>
                <w:kern w:val="0"/>
                <w:sz w:val="24"/>
                <w:szCs w:val="24"/>
                <w:highlight w:val="none"/>
              </w:rPr>
              <w:t>是否符合要求</w:t>
            </w:r>
          </w:p>
        </w:tc>
      </w:tr>
      <w:tr w14:paraId="7F2F5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851" w:type="dxa"/>
            <w:vAlign w:val="center"/>
          </w:tcPr>
          <w:p w14:paraId="6AB49F63">
            <w:pPr>
              <w:widowControl/>
              <w:adjustRightInd w:val="0"/>
              <w:snapToGrid w:val="0"/>
              <w:spacing w:line="360" w:lineRule="auto"/>
              <w:jc w:val="center"/>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6</w:t>
            </w:r>
          </w:p>
        </w:tc>
        <w:tc>
          <w:tcPr>
            <w:tcW w:w="5812" w:type="dxa"/>
            <w:vAlign w:val="center"/>
          </w:tcPr>
          <w:p w14:paraId="076A3C0D">
            <w:pPr>
              <w:widowControl/>
              <w:tabs>
                <w:tab w:val="left" w:pos="735"/>
              </w:tabs>
              <w:adjustRightInd w:val="0"/>
              <w:snapToGrid w:val="0"/>
              <w:spacing w:line="360" w:lineRule="auto"/>
              <w:jc w:val="left"/>
              <w:rPr>
                <w:rFonts w:hint="eastAsia" w:ascii="宋体" w:hAnsi="宋体" w:cs="宋体"/>
                <w:kern w:val="0"/>
                <w:sz w:val="24"/>
                <w:szCs w:val="24"/>
                <w:highlight w:val="none"/>
              </w:rPr>
            </w:pPr>
            <w:r>
              <w:rPr>
                <w:rFonts w:hint="eastAsia" w:ascii="宋体" w:hAnsi="宋体" w:cs="宋体"/>
                <w:kern w:val="0"/>
                <w:sz w:val="24"/>
                <w:szCs w:val="24"/>
                <w:highlight w:val="none"/>
                <w:shd w:val="clear" w:color="auto" w:fill="FFFFFF"/>
              </w:rPr>
              <w:t>（3）拟派项目负责人须具备林业相关专业中级或以上技术职称（提供本单位有效的缴纳社保证明）；</w:t>
            </w:r>
          </w:p>
        </w:tc>
        <w:tc>
          <w:tcPr>
            <w:tcW w:w="3508" w:type="dxa"/>
            <w:vAlign w:val="center"/>
          </w:tcPr>
          <w:p w14:paraId="4E79A392">
            <w:pPr>
              <w:widowControl/>
              <w:adjustRightInd w:val="0"/>
              <w:snapToGrid w:val="0"/>
              <w:spacing w:line="360" w:lineRule="auto"/>
              <w:jc w:val="center"/>
              <w:rPr>
                <w:rFonts w:hint="eastAsia" w:ascii="宋体" w:hAnsi="宋体" w:cs="宋体"/>
                <w:snapToGrid w:val="0"/>
                <w:kern w:val="0"/>
                <w:sz w:val="24"/>
                <w:szCs w:val="24"/>
                <w:highlight w:val="none"/>
              </w:rPr>
            </w:pPr>
            <w:r>
              <w:rPr>
                <w:rFonts w:hint="eastAsia" w:ascii="宋体" w:hAnsi="宋体" w:cs="宋体"/>
                <w:snapToGrid w:val="0"/>
                <w:kern w:val="0"/>
                <w:sz w:val="24"/>
                <w:szCs w:val="24"/>
                <w:highlight w:val="none"/>
              </w:rPr>
              <w:t>是否符合要求</w:t>
            </w:r>
          </w:p>
        </w:tc>
      </w:tr>
      <w:tr w14:paraId="5A668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851" w:type="dxa"/>
            <w:vAlign w:val="center"/>
          </w:tcPr>
          <w:p w14:paraId="7E5BC9BD">
            <w:pPr>
              <w:widowControl/>
              <w:adjustRightInd w:val="0"/>
              <w:snapToGrid w:val="0"/>
              <w:spacing w:line="360" w:lineRule="auto"/>
              <w:jc w:val="center"/>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7</w:t>
            </w:r>
          </w:p>
        </w:tc>
        <w:tc>
          <w:tcPr>
            <w:tcW w:w="5812" w:type="dxa"/>
            <w:vAlign w:val="center"/>
          </w:tcPr>
          <w:p w14:paraId="255F4755">
            <w:pPr>
              <w:widowControl/>
              <w:adjustRightInd w:val="0"/>
              <w:snapToGrid w:val="0"/>
              <w:spacing w:line="360" w:lineRule="auto"/>
              <w:jc w:val="left"/>
              <w:rPr>
                <w:rFonts w:hint="eastAsia" w:ascii="宋体" w:hAnsi="宋体" w:cs="宋体"/>
                <w:kern w:val="0"/>
                <w:sz w:val="24"/>
                <w:szCs w:val="24"/>
                <w:highlight w:val="none"/>
              </w:rPr>
            </w:pPr>
            <w:r>
              <w:rPr>
                <w:rFonts w:hint="eastAsia" w:ascii="宋体" w:hAnsi="宋体" w:cs="宋体"/>
                <w:kern w:val="0"/>
                <w:sz w:val="24"/>
                <w:szCs w:val="24"/>
                <w:highlight w:val="none"/>
              </w:rPr>
              <w:t>供应商出具无商业贿赂及无不正当竞争行为的承诺书；</w:t>
            </w:r>
          </w:p>
        </w:tc>
        <w:tc>
          <w:tcPr>
            <w:tcW w:w="3508" w:type="dxa"/>
            <w:vAlign w:val="center"/>
          </w:tcPr>
          <w:p w14:paraId="1029A9AA">
            <w:pPr>
              <w:widowControl/>
              <w:adjustRightInd w:val="0"/>
              <w:snapToGrid w:val="0"/>
              <w:spacing w:line="360" w:lineRule="auto"/>
              <w:jc w:val="center"/>
              <w:rPr>
                <w:rFonts w:hint="eastAsia" w:ascii="宋体" w:hAnsi="宋体" w:cs="宋体"/>
                <w:snapToGrid w:val="0"/>
                <w:kern w:val="0"/>
                <w:sz w:val="24"/>
                <w:szCs w:val="24"/>
                <w:highlight w:val="none"/>
              </w:rPr>
            </w:pPr>
            <w:r>
              <w:rPr>
                <w:rFonts w:hint="eastAsia" w:ascii="宋体" w:hAnsi="宋体" w:cs="宋体"/>
                <w:snapToGrid w:val="0"/>
                <w:kern w:val="0"/>
                <w:sz w:val="24"/>
                <w:szCs w:val="24"/>
                <w:highlight w:val="none"/>
              </w:rPr>
              <w:t>是否符合要求</w:t>
            </w:r>
          </w:p>
        </w:tc>
      </w:tr>
      <w:tr w14:paraId="4209D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851" w:type="dxa"/>
            <w:vAlign w:val="center"/>
          </w:tcPr>
          <w:p w14:paraId="2A497D37">
            <w:pPr>
              <w:widowControl/>
              <w:adjustRightInd w:val="0"/>
              <w:snapToGrid w:val="0"/>
              <w:spacing w:line="360" w:lineRule="auto"/>
              <w:jc w:val="center"/>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8</w:t>
            </w:r>
          </w:p>
        </w:tc>
        <w:tc>
          <w:tcPr>
            <w:tcW w:w="5812" w:type="dxa"/>
            <w:vAlign w:val="center"/>
          </w:tcPr>
          <w:p w14:paraId="3114ABAB">
            <w:pPr>
              <w:widowControl/>
              <w:adjustRightInd w:val="0"/>
              <w:snapToGrid w:val="0"/>
              <w:spacing w:line="360" w:lineRule="auto"/>
              <w:jc w:val="left"/>
              <w:rPr>
                <w:rFonts w:hint="eastAsia" w:ascii="宋体" w:hAnsi="宋体" w:cs="宋体"/>
                <w:kern w:val="0"/>
                <w:sz w:val="24"/>
                <w:szCs w:val="24"/>
                <w:highlight w:val="none"/>
              </w:rPr>
            </w:pPr>
            <w:r>
              <w:rPr>
                <w:rFonts w:hint="eastAsia" w:ascii="宋体" w:hAnsi="宋体" w:cs="宋体"/>
                <w:kern w:val="0"/>
                <w:sz w:val="24"/>
                <w:szCs w:val="24"/>
                <w:highlight w:val="none"/>
              </w:rPr>
              <w:t>供应商出具企业、法定代表人无行贿犯罪记录,在中国裁判文书网查询（提供网页查询截图）或供应商自行承诺；</w:t>
            </w:r>
          </w:p>
        </w:tc>
        <w:tc>
          <w:tcPr>
            <w:tcW w:w="3508" w:type="dxa"/>
            <w:vAlign w:val="center"/>
          </w:tcPr>
          <w:p w14:paraId="06A3D696">
            <w:pPr>
              <w:widowControl/>
              <w:adjustRightInd w:val="0"/>
              <w:snapToGrid w:val="0"/>
              <w:spacing w:line="360" w:lineRule="auto"/>
              <w:jc w:val="center"/>
              <w:rPr>
                <w:rFonts w:hint="eastAsia" w:ascii="宋体" w:hAnsi="宋体" w:cs="宋体"/>
                <w:snapToGrid w:val="0"/>
                <w:kern w:val="0"/>
                <w:sz w:val="24"/>
                <w:szCs w:val="24"/>
                <w:highlight w:val="none"/>
              </w:rPr>
            </w:pPr>
            <w:r>
              <w:rPr>
                <w:rFonts w:hint="eastAsia" w:ascii="宋体" w:hAnsi="宋体" w:cs="宋体"/>
                <w:snapToGrid w:val="0"/>
                <w:kern w:val="0"/>
                <w:sz w:val="24"/>
                <w:szCs w:val="24"/>
                <w:highlight w:val="none"/>
              </w:rPr>
              <w:t>是否符合要求</w:t>
            </w:r>
          </w:p>
        </w:tc>
      </w:tr>
      <w:tr w14:paraId="3FAC8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851" w:type="dxa"/>
            <w:vAlign w:val="center"/>
          </w:tcPr>
          <w:p w14:paraId="1050EF87">
            <w:pPr>
              <w:widowControl/>
              <w:adjustRightInd w:val="0"/>
              <w:snapToGrid w:val="0"/>
              <w:spacing w:line="360" w:lineRule="auto"/>
              <w:jc w:val="center"/>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9</w:t>
            </w:r>
          </w:p>
        </w:tc>
        <w:tc>
          <w:tcPr>
            <w:tcW w:w="5812" w:type="dxa"/>
            <w:vAlign w:val="center"/>
          </w:tcPr>
          <w:p w14:paraId="7870E50F">
            <w:pPr>
              <w:widowControl/>
              <w:adjustRightInd w:val="0"/>
              <w:snapToGrid w:val="0"/>
              <w:spacing w:line="360" w:lineRule="auto"/>
              <w:jc w:val="left"/>
              <w:rPr>
                <w:rFonts w:hint="eastAsia" w:ascii="宋体" w:hAnsi="宋体" w:cs="宋体"/>
                <w:bCs/>
                <w:kern w:val="0"/>
                <w:sz w:val="24"/>
                <w:szCs w:val="24"/>
                <w:highlight w:val="none"/>
              </w:rPr>
            </w:pPr>
            <w:r>
              <w:rPr>
                <w:rFonts w:hint="eastAsia" w:ascii="宋体" w:hAnsi="宋体" w:cs="宋体"/>
                <w:bCs/>
                <w:kern w:val="0"/>
                <w:sz w:val="24"/>
                <w:szCs w:val="24"/>
                <w:highlight w:val="none"/>
              </w:rPr>
              <w:t>根据《关于在政府采购活动中查询及使用信用记录有关问题的通知》(财库[2016]125号)和豫财购【2016】15号的规定，企业没有被列入“信用中国”网站的“失信被执行人”（跳转中国执行信息公开网）、“重大税收违法失信主体”、“政府采购严重违法失信行为记录名单”及“中国政府采购网站”的“政府采购严重违法失信行为记录名单”的供应商。【查询渠道：“信用中国”网站（www.creditchina.gov.cn）、中国执行信息公开网（http://zxgk.court.gov.cn）、中国政府采购网（www.ccgp.gov.cn）】，供应商须提供相关网页查询页截图；</w:t>
            </w:r>
          </w:p>
        </w:tc>
        <w:tc>
          <w:tcPr>
            <w:tcW w:w="3508" w:type="dxa"/>
            <w:vAlign w:val="center"/>
          </w:tcPr>
          <w:p w14:paraId="02A7145F">
            <w:pPr>
              <w:widowControl/>
              <w:adjustRightInd w:val="0"/>
              <w:snapToGrid w:val="0"/>
              <w:spacing w:line="360" w:lineRule="auto"/>
              <w:jc w:val="center"/>
              <w:rPr>
                <w:rFonts w:hint="eastAsia" w:ascii="宋体" w:hAnsi="宋体" w:cs="宋体"/>
                <w:snapToGrid w:val="0"/>
                <w:kern w:val="0"/>
                <w:sz w:val="24"/>
                <w:szCs w:val="24"/>
                <w:highlight w:val="none"/>
              </w:rPr>
            </w:pPr>
            <w:r>
              <w:rPr>
                <w:rFonts w:hint="eastAsia" w:ascii="宋体" w:hAnsi="宋体" w:cs="宋体"/>
                <w:snapToGrid w:val="0"/>
                <w:kern w:val="0"/>
                <w:sz w:val="24"/>
                <w:szCs w:val="24"/>
                <w:highlight w:val="none"/>
              </w:rPr>
              <w:t>是否符合要求</w:t>
            </w:r>
          </w:p>
        </w:tc>
      </w:tr>
      <w:tr w14:paraId="1AB78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851" w:type="dxa"/>
            <w:vAlign w:val="center"/>
          </w:tcPr>
          <w:p w14:paraId="6688FC24">
            <w:pPr>
              <w:widowControl/>
              <w:adjustRightInd w:val="0"/>
              <w:snapToGrid w:val="0"/>
              <w:spacing w:line="360" w:lineRule="auto"/>
              <w:jc w:val="center"/>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1</w:t>
            </w:r>
            <w:r>
              <w:rPr>
                <w:rFonts w:ascii="宋体" w:hAnsi="宋体" w:cs="宋体"/>
                <w:color w:val="000000"/>
                <w:kern w:val="0"/>
                <w:sz w:val="24"/>
                <w:szCs w:val="24"/>
                <w:highlight w:val="none"/>
              </w:rPr>
              <w:t>0</w:t>
            </w:r>
          </w:p>
        </w:tc>
        <w:tc>
          <w:tcPr>
            <w:tcW w:w="5812" w:type="dxa"/>
            <w:vAlign w:val="center"/>
          </w:tcPr>
          <w:p w14:paraId="6C524027">
            <w:pPr>
              <w:widowControl/>
              <w:adjustRightInd w:val="0"/>
              <w:snapToGrid w:val="0"/>
              <w:spacing w:line="360" w:lineRule="auto"/>
              <w:jc w:val="left"/>
              <w:rPr>
                <w:rFonts w:hint="eastAsia" w:ascii="宋体" w:hAnsi="宋体" w:cs="宋体"/>
                <w:bCs/>
                <w:kern w:val="0"/>
                <w:sz w:val="24"/>
                <w:szCs w:val="24"/>
                <w:highlight w:val="none"/>
              </w:rPr>
            </w:pPr>
            <w:r>
              <w:rPr>
                <w:rFonts w:hint="eastAsia" w:ascii="宋体" w:hAnsi="宋体" w:cs="宋体"/>
                <w:bCs/>
                <w:kern w:val="0"/>
                <w:sz w:val="24"/>
                <w:szCs w:val="24"/>
                <w:highlight w:val="none"/>
              </w:rPr>
              <w:t>单位负责人为同一人或者存在直接控股、管理关系的不同供应商，不得参加本项目采购活动(提供国家企业信用信息公示系统查询截图，需包含公司基本信息、股东信息及股权变更信息内容)</w:t>
            </w:r>
          </w:p>
        </w:tc>
        <w:tc>
          <w:tcPr>
            <w:tcW w:w="3508" w:type="dxa"/>
            <w:vAlign w:val="center"/>
          </w:tcPr>
          <w:p w14:paraId="325DD7B6">
            <w:pPr>
              <w:widowControl/>
              <w:adjustRightInd w:val="0"/>
              <w:snapToGrid w:val="0"/>
              <w:spacing w:line="360" w:lineRule="auto"/>
              <w:jc w:val="center"/>
              <w:rPr>
                <w:rFonts w:hint="eastAsia" w:ascii="宋体" w:hAnsi="宋体" w:cs="宋体"/>
                <w:snapToGrid w:val="0"/>
                <w:kern w:val="0"/>
                <w:sz w:val="24"/>
                <w:szCs w:val="24"/>
                <w:highlight w:val="none"/>
              </w:rPr>
            </w:pPr>
            <w:r>
              <w:rPr>
                <w:rFonts w:hint="eastAsia" w:ascii="宋体" w:hAnsi="宋体" w:cs="宋体"/>
                <w:snapToGrid w:val="0"/>
                <w:kern w:val="0"/>
                <w:sz w:val="24"/>
                <w:szCs w:val="24"/>
                <w:highlight w:val="none"/>
              </w:rPr>
              <w:t>是否符合要求</w:t>
            </w:r>
          </w:p>
        </w:tc>
      </w:tr>
      <w:tr w14:paraId="785F4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851" w:type="dxa"/>
            <w:vAlign w:val="center"/>
          </w:tcPr>
          <w:p w14:paraId="720E800F">
            <w:pPr>
              <w:widowControl/>
              <w:adjustRightInd w:val="0"/>
              <w:snapToGrid w:val="0"/>
              <w:spacing w:line="360" w:lineRule="auto"/>
              <w:jc w:val="center"/>
              <w:rPr>
                <w:rFonts w:hint="eastAsia" w:ascii="宋体" w:hAnsi="宋体" w:cs="宋体"/>
                <w:color w:val="000000"/>
                <w:kern w:val="0"/>
                <w:sz w:val="24"/>
                <w:szCs w:val="24"/>
                <w:highlight w:val="none"/>
              </w:rPr>
            </w:pPr>
            <w:r>
              <w:rPr>
                <w:rFonts w:ascii="宋体" w:hAnsi="宋体" w:cs="宋体"/>
                <w:color w:val="000000"/>
                <w:kern w:val="0"/>
                <w:sz w:val="24"/>
                <w:szCs w:val="24"/>
                <w:highlight w:val="none"/>
              </w:rPr>
              <w:t>11</w:t>
            </w:r>
          </w:p>
        </w:tc>
        <w:tc>
          <w:tcPr>
            <w:tcW w:w="5812" w:type="dxa"/>
            <w:vAlign w:val="center"/>
          </w:tcPr>
          <w:p w14:paraId="3C2E98A2">
            <w:pPr>
              <w:widowControl/>
              <w:adjustRightInd w:val="0"/>
              <w:snapToGrid w:val="0"/>
              <w:spacing w:line="360" w:lineRule="auto"/>
              <w:jc w:val="left"/>
              <w:rPr>
                <w:rFonts w:hint="eastAsia" w:ascii="宋体" w:hAnsi="宋体" w:cs="宋体"/>
                <w:bCs/>
                <w:kern w:val="0"/>
                <w:sz w:val="24"/>
                <w:szCs w:val="24"/>
                <w:highlight w:val="none"/>
              </w:rPr>
            </w:pPr>
            <w:r>
              <w:rPr>
                <w:rFonts w:hint="eastAsia" w:ascii="宋体" w:hAnsi="宋体" w:cs="宋体"/>
                <w:bCs/>
                <w:kern w:val="0"/>
                <w:sz w:val="24"/>
                <w:szCs w:val="24"/>
                <w:highlight w:val="none"/>
              </w:rPr>
              <w:t>本项目不接受联合体投标。</w:t>
            </w:r>
          </w:p>
        </w:tc>
        <w:tc>
          <w:tcPr>
            <w:tcW w:w="3508" w:type="dxa"/>
            <w:vAlign w:val="center"/>
          </w:tcPr>
          <w:p w14:paraId="07C0E4AE">
            <w:pPr>
              <w:widowControl/>
              <w:adjustRightInd w:val="0"/>
              <w:snapToGrid w:val="0"/>
              <w:spacing w:line="360" w:lineRule="auto"/>
              <w:jc w:val="center"/>
              <w:rPr>
                <w:rFonts w:hint="eastAsia" w:ascii="宋体" w:hAnsi="宋体" w:cs="宋体"/>
                <w:snapToGrid w:val="0"/>
                <w:color w:val="000000"/>
                <w:kern w:val="0"/>
                <w:sz w:val="24"/>
                <w:szCs w:val="24"/>
                <w:highlight w:val="none"/>
              </w:rPr>
            </w:pPr>
            <w:r>
              <w:rPr>
                <w:rFonts w:hint="eastAsia" w:ascii="宋体" w:hAnsi="宋体" w:cs="宋体"/>
                <w:snapToGrid w:val="0"/>
                <w:color w:val="000000"/>
                <w:kern w:val="0"/>
                <w:sz w:val="24"/>
                <w:szCs w:val="24"/>
                <w:highlight w:val="none"/>
              </w:rPr>
              <w:t>是否符合要求</w:t>
            </w:r>
          </w:p>
        </w:tc>
      </w:tr>
      <w:tr w14:paraId="09B79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851" w:type="dxa"/>
            <w:vAlign w:val="center"/>
          </w:tcPr>
          <w:p w14:paraId="29E190F7">
            <w:pPr>
              <w:widowControl/>
              <w:adjustRightInd w:val="0"/>
              <w:snapToGrid w:val="0"/>
              <w:spacing w:line="360" w:lineRule="auto"/>
              <w:jc w:val="center"/>
              <w:rPr>
                <w:rFonts w:hint="eastAsia" w:ascii="宋体" w:hAnsi="宋体" w:cs="宋体"/>
                <w:color w:val="000000"/>
                <w:kern w:val="0"/>
                <w:sz w:val="24"/>
                <w:szCs w:val="24"/>
                <w:highlight w:val="none"/>
              </w:rPr>
            </w:pPr>
            <w:r>
              <w:rPr>
                <w:rFonts w:ascii="宋体" w:hAnsi="宋体" w:cs="宋体"/>
                <w:color w:val="000000"/>
                <w:kern w:val="0"/>
                <w:sz w:val="24"/>
                <w:szCs w:val="24"/>
                <w:highlight w:val="none"/>
              </w:rPr>
              <w:t>12</w:t>
            </w:r>
          </w:p>
        </w:tc>
        <w:tc>
          <w:tcPr>
            <w:tcW w:w="5812" w:type="dxa"/>
            <w:vAlign w:val="center"/>
          </w:tcPr>
          <w:p w14:paraId="144C0D21">
            <w:pPr>
              <w:widowControl/>
              <w:adjustRightInd w:val="0"/>
              <w:snapToGrid w:val="0"/>
              <w:spacing w:line="360" w:lineRule="auto"/>
              <w:jc w:val="left"/>
              <w:rPr>
                <w:rFonts w:hint="eastAsia" w:ascii="宋体" w:hAnsi="宋体" w:cs="宋体"/>
                <w:bCs/>
                <w:kern w:val="0"/>
                <w:sz w:val="24"/>
                <w:szCs w:val="24"/>
                <w:highlight w:val="none"/>
              </w:rPr>
            </w:pPr>
            <w:r>
              <w:rPr>
                <w:rFonts w:hint="eastAsia" w:ascii="宋体" w:hAnsi="宋体" w:cs="宋体"/>
                <w:bCs/>
                <w:kern w:val="0"/>
                <w:sz w:val="24"/>
                <w:szCs w:val="24"/>
                <w:highlight w:val="none"/>
              </w:rPr>
              <w:t>其他证明材料</w:t>
            </w:r>
          </w:p>
        </w:tc>
        <w:tc>
          <w:tcPr>
            <w:tcW w:w="3508" w:type="dxa"/>
            <w:vAlign w:val="center"/>
          </w:tcPr>
          <w:p w14:paraId="49E9124C">
            <w:pPr>
              <w:widowControl/>
              <w:adjustRightInd w:val="0"/>
              <w:snapToGrid w:val="0"/>
              <w:spacing w:line="360" w:lineRule="auto"/>
              <w:jc w:val="center"/>
              <w:rPr>
                <w:rFonts w:hint="eastAsia" w:ascii="宋体" w:hAnsi="宋体" w:cs="宋体"/>
                <w:snapToGrid w:val="0"/>
                <w:color w:val="000000"/>
                <w:kern w:val="0"/>
                <w:sz w:val="24"/>
                <w:szCs w:val="24"/>
                <w:highlight w:val="none"/>
              </w:rPr>
            </w:pPr>
            <w:r>
              <w:rPr>
                <w:rFonts w:hint="eastAsia" w:ascii="宋体" w:hAnsi="宋体" w:cs="宋体"/>
                <w:snapToGrid w:val="0"/>
                <w:color w:val="000000"/>
                <w:kern w:val="0"/>
                <w:sz w:val="24"/>
                <w:szCs w:val="24"/>
                <w:highlight w:val="none"/>
              </w:rPr>
              <w:t xml:space="preserve"> 供应商认为需要上传的其他证明材料</w:t>
            </w:r>
          </w:p>
        </w:tc>
      </w:tr>
    </w:tbl>
    <w:p w14:paraId="29498CCD">
      <w:pPr>
        <w:spacing w:line="360" w:lineRule="auto"/>
        <w:rPr>
          <w:rFonts w:hint="eastAsia" w:ascii="宋体" w:hAnsi="宋体" w:cs="宋体"/>
          <w:bCs/>
          <w:color w:val="000000"/>
          <w:kern w:val="0"/>
          <w:sz w:val="24"/>
          <w:szCs w:val="24"/>
          <w:highlight w:val="none"/>
        </w:rPr>
      </w:pPr>
      <w:r>
        <w:rPr>
          <w:rFonts w:hint="eastAsia" w:ascii="宋体" w:hAnsi="宋体" w:cs="宋体"/>
          <w:b/>
          <w:bCs/>
          <w:color w:val="000000"/>
          <w:kern w:val="0"/>
          <w:sz w:val="24"/>
          <w:szCs w:val="24"/>
          <w:highlight w:val="none"/>
        </w:rPr>
        <w:br w:type="page"/>
      </w:r>
      <w:r>
        <w:rPr>
          <w:rFonts w:hint="eastAsia" w:ascii="宋体" w:hAnsi="宋体" w:cs="宋体"/>
          <w:bCs/>
          <w:color w:val="000000"/>
          <w:kern w:val="0"/>
          <w:sz w:val="24"/>
          <w:szCs w:val="24"/>
          <w:highlight w:val="none"/>
        </w:rPr>
        <w:t>一、总则</w:t>
      </w:r>
    </w:p>
    <w:p w14:paraId="7D16073A">
      <w:pPr>
        <w:spacing w:line="360" w:lineRule="auto"/>
        <w:ind w:firstLine="480" w:firstLineChars="200"/>
        <w:rPr>
          <w:rFonts w:hint="eastAsia" w:ascii="宋体" w:hAnsi="宋体" w:cs="宋体"/>
          <w:bCs/>
          <w:color w:val="000000"/>
          <w:kern w:val="0"/>
          <w:sz w:val="24"/>
          <w:szCs w:val="24"/>
          <w:highlight w:val="none"/>
        </w:rPr>
      </w:pPr>
      <w:r>
        <w:rPr>
          <w:rFonts w:hint="eastAsia" w:ascii="宋体" w:hAnsi="宋体" w:cs="宋体"/>
          <w:bCs/>
          <w:color w:val="000000"/>
          <w:kern w:val="0"/>
          <w:sz w:val="24"/>
          <w:szCs w:val="24"/>
          <w:highlight w:val="none"/>
        </w:rPr>
        <w:t>供应商应自行承担所有与编写和提交响应文件有关的费用，不论磋商的结果如何,代理机构和采购人在任何情况下均无义务和责任承担这些费用。</w:t>
      </w:r>
    </w:p>
    <w:p w14:paraId="77FF66B1">
      <w:pPr>
        <w:spacing w:line="360" w:lineRule="auto"/>
        <w:rPr>
          <w:rFonts w:hint="eastAsia" w:ascii="宋体" w:hAnsi="宋体" w:cs="宋体"/>
          <w:bCs/>
          <w:color w:val="000000"/>
          <w:kern w:val="0"/>
          <w:sz w:val="24"/>
          <w:szCs w:val="24"/>
          <w:highlight w:val="none"/>
        </w:rPr>
      </w:pPr>
      <w:r>
        <w:rPr>
          <w:rFonts w:hint="eastAsia" w:ascii="宋体" w:hAnsi="宋体" w:cs="宋体"/>
          <w:bCs/>
          <w:color w:val="000000"/>
          <w:kern w:val="0"/>
          <w:sz w:val="24"/>
          <w:szCs w:val="24"/>
          <w:highlight w:val="none"/>
        </w:rPr>
        <w:t>二、资格审查</w:t>
      </w:r>
    </w:p>
    <w:p w14:paraId="131A7E5B">
      <w:pPr>
        <w:spacing w:line="360" w:lineRule="auto"/>
        <w:ind w:firstLine="480" w:firstLineChars="200"/>
        <w:rPr>
          <w:rFonts w:hint="eastAsia" w:ascii="宋体" w:hAnsi="宋体" w:cs="宋体"/>
          <w:bCs/>
          <w:color w:val="000000"/>
          <w:kern w:val="0"/>
          <w:sz w:val="24"/>
          <w:szCs w:val="24"/>
          <w:highlight w:val="none"/>
        </w:rPr>
      </w:pPr>
      <w:r>
        <w:rPr>
          <w:rFonts w:hint="eastAsia" w:ascii="宋体" w:hAnsi="宋体" w:cs="宋体"/>
          <w:bCs/>
          <w:color w:val="000000"/>
          <w:kern w:val="0"/>
          <w:sz w:val="24"/>
          <w:szCs w:val="24"/>
          <w:highlight w:val="none"/>
        </w:rPr>
        <w:t>2.1资格审查方式及条件：</w:t>
      </w:r>
    </w:p>
    <w:p w14:paraId="1476CD85">
      <w:pPr>
        <w:spacing w:line="360" w:lineRule="auto"/>
        <w:ind w:firstLine="480" w:firstLineChars="200"/>
        <w:rPr>
          <w:rFonts w:hint="eastAsia" w:ascii="宋体" w:hAnsi="宋体" w:cs="宋体"/>
          <w:bCs/>
          <w:color w:val="000000"/>
          <w:kern w:val="0"/>
          <w:sz w:val="24"/>
          <w:szCs w:val="24"/>
          <w:highlight w:val="none"/>
        </w:rPr>
      </w:pPr>
      <w:r>
        <w:rPr>
          <w:rFonts w:hint="eastAsia" w:ascii="宋体" w:hAnsi="宋体" w:cs="宋体"/>
          <w:bCs/>
          <w:color w:val="000000"/>
          <w:kern w:val="0"/>
          <w:sz w:val="24"/>
          <w:szCs w:val="24"/>
          <w:highlight w:val="none"/>
        </w:rPr>
        <w:t>2.2本项目采用资格后审。响应文件递交后，由评审专家进行资格后审。</w:t>
      </w:r>
    </w:p>
    <w:p w14:paraId="5FC81738">
      <w:pPr>
        <w:spacing w:line="360" w:lineRule="auto"/>
        <w:ind w:firstLine="480" w:firstLineChars="200"/>
        <w:rPr>
          <w:rFonts w:hint="eastAsia" w:ascii="宋体" w:hAnsi="宋体" w:cs="宋体"/>
          <w:bCs/>
          <w:color w:val="000000"/>
          <w:kern w:val="0"/>
          <w:sz w:val="24"/>
          <w:szCs w:val="24"/>
          <w:highlight w:val="none"/>
        </w:rPr>
      </w:pPr>
      <w:r>
        <w:rPr>
          <w:rFonts w:hint="eastAsia" w:ascii="宋体" w:hAnsi="宋体" w:cs="宋体"/>
          <w:bCs/>
          <w:color w:val="000000"/>
          <w:kern w:val="0"/>
          <w:sz w:val="24"/>
          <w:szCs w:val="24"/>
          <w:highlight w:val="none"/>
        </w:rPr>
        <w:t>2.3资格审查时需提供下列文件及证明材料：</w:t>
      </w:r>
    </w:p>
    <w:p w14:paraId="25FF9643">
      <w:pPr>
        <w:spacing w:line="360" w:lineRule="auto"/>
        <w:ind w:firstLine="480" w:firstLineChars="200"/>
        <w:rPr>
          <w:rFonts w:hint="eastAsia" w:ascii="宋体" w:hAnsi="宋体" w:cs="宋体"/>
          <w:bCs/>
          <w:color w:val="000000"/>
          <w:kern w:val="0"/>
          <w:sz w:val="24"/>
          <w:szCs w:val="24"/>
          <w:highlight w:val="none"/>
        </w:rPr>
      </w:pPr>
      <w:r>
        <w:rPr>
          <w:rFonts w:hint="eastAsia" w:ascii="宋体" w:hAnsi="宋体" w:cs="宋体"/>
          <w:bCs/>
          <w:color w:val="000000"/>
          <w:kern w:val="0"/>
          <w:sz w:val="24"/>
          <w:szCs w:val="24"/>
          <w:highlight w:val="none"/>
        </w:rPr>
        <w:t>1、满足《中华人民共和国政府采购法》第二十二条规定；</w:t>
      </w:r>
    </w:p>
    <w:p w14:paraId="28DAB20F">
      <w:pPr>
        <w:spacing w:line="360" w:lineRule="auto"/>
        <w:ind w:firstLine="480" w:firstLineChars="200"/>
        <w:rPr>
          <w:rFonts w:hint="eastAsia" w:ascii="宋体" w:hAnsi="宋体" w:cs="宋体"/>
          <w:bCs/>
          <w:color w:val="000000"/>
          <w:kern w:val="0"/>
          <w:sz w:val="24"/>
          <w:szCs w:val="24"/>
          <w:highlight w:val="none"/>
        </w:rPr>
      </w:pPr>
      <w:r>
        <w:rPr>
          <w:rFonts w:hint="eastAsia" w:ascii="宋体" w:hAnsi="宋体" w:cs="宋体"/>
          <w:bCs/>
          <w:color w:val="000000"/>
          <w:kern w:val="0"/>
          <w:sz w:val="24"/>
          <w:szCs w:val="24"/>
          <w:highlight w:val="none"/>
        </w:rPr>
        <w:t xml:space="preserve">2、落实政府采购政策满足的资格要求：本项目面向中小企业，供应商须提供《中小企业声明函》，大型企业及未提供中小企业声明函的企业不享受中小企业扶持政策，其响应文件将作无效响应处理。监狱企业及残疾人福利性单位视同小型、微型企业；  </w:t>
      </w:r>
    </w:p>
    <w:p w14:paraId="59076895">
      <w:pPr>
        <w:spacing w:line="360" w:lineRule="auto"/>
        <w:ind w:firstLine="480" w:firstLineChars="200"/>
        <w:rPr>
          <w:rFonts w:hint="eastAsia" w:ascii="宋体" w:hAnsi="宋体" w:cs="宋体"/>
          <w:bCs/>
          <w:color w:val="000000"/>
          <w:kern w:val="0"/>
          <w:sz w:val="24"/>
          <w:szCs w:val="24"/>
          <w:highlight w:val="none"/>
        </w:rPr>
      </w:pPr>
      <w:r>
        <w:rPr>
          <w:rFonts w:hint="eastAsia" w:ascii="宋体" w:hAnsi="宋体" w:cs="宋体"/>
          <w:bCs/>
          <w:color w:val="000000"/>
          <w:kern w:val="0"/>
          <w:sz w:val="24"/>
          <w:szCs w:val="24"/>
          <w:highlight w:val="none"/>
        </w:rPr>
        <w:t>3、本项目的特定资格要求：</w:t>
      </w:r>
    </w:p>
    <w:p w14:paraId="45F3A33B">
      <w:pPr>
        <w:spacing w:line="360" w:lineRule="auto"/>
        <w:ind w:firstLine="480" w:firstLineChars="200"/>
        <w:rPr>
          <w:rFonts w:hint="eastAsia" w:ascii="宋体" w:hAnsi="宋体" w:cs="宋体"/>
          <w:bCs/>
          <w:color w:val="000000"/>
          <w:kern w:val="0"/>
          <w:sz w:val="24"/>
          <w:szCs w:val="24"/>
          <w:highlight w:val="none"/>
        </w:rPr>
      </w:pPr>
      <w:r>
        <w:rPr>
          <w:rFonts w:hint="eastAsia" w:ascii="宋体" w:hAnsi="宋体" w:cs="宋体"/>
          <w:bCs/>
          <w:color w:val="000000"/>
          <w:kern w:val="0"/>
          <w:sz w:val="24"/>
          <w:szCs w:val="24"/>
          <w:highlight w:val="none"/>
        </w:rPr>
        <w:t>（1）供应商须具有有效的营业执照副本、税务登记证副本、组织机构代码证（或三证合一的营业执照副本）；</w:t>
      </w:r>
    </w:p>
    <w:p w14:paraId="18AE26A0">
      <w:pPr>
        <w:widowControl/>
        <w:spacing w:line="360" w:lineRule="auto"/>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rPr>
        <w:t>（2）供应商须具备林业调查规划设计丙级及以上资质证书；</w:t>
      </w:r>
    </w:p>
    <w:p w14:paraId="303E97CE">
      <w:pPr>
        <w:widowControl/>
        <w:spacing w:line="360" w:lineRule="auto"/>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rPr>
        <w:t>（3）拟派项目负责人须具备林业相关专业中级或以上技术职称（提供本单位有效的缴纳社保证明）；</w:t>
      </w:r>
    </w:p>
    <w:p w14:paraId="50360288">
      <w:pPr>
        <w:spacing w:line="360" w:lineRule="auto"/>
        <w:ind w:firstLine="480" w:firstLineChars="200"/>
        <w:rPr>
          <w:rFonts w:hint="eastAsia" w:ascii="宋体" w:hAnsi="宋体" w:cs="宋体"/>
          <w:bCs/>
          <w:color w:val="000000"/>
          <w:kern w:val="0"/>
          <w:sz w:val="24"/>
          <w:szCs w:val="24"/>
          <w:highlight w:val="none"/>
        </w:rPr>
      </w:pPr>
      <w:r>
        <w:rPr>
          <w:rFonts w:hint="eastAsia" w:ascii="宋体" w:hAnsi="宋体" w:cs="宋体"/>
          <w:bCs/>
          <w:color w:val="000000"/>
          <w:kern w:val="0"/>
          <w:sz w:val="24"/>
          <w:szCs w:val="24"/>
          <w:highlight w:val="none"/>
        </w:rPr>
        <w:t>（4）供应商出具无商业贿赂及无不正当竞争行为的承诺书；</w:t>
      </w:r>
    </w:p>
    <w:p w14:paraId="7DA21E66">
      <w:pPr>
        <w:spacing w:line="360" w:lineRule="auto"/>
        <w:ind w:firstLine="480" w:firstLineChars="200"/>
        <w:rPr>
          <w:rFonts w:hint="eastAsia" w:ascii="宋体" w:hAnsi="宋体" w:cs="宋体"/>
          <w:bCs/>
          <w:color w:val="000000"/>
          <w:kern w:val="0"/>
          <w:sz w:val="24"/>
          <w:szCs w:val="24"/>
          <w:highlight w:val="none"/>
        </w:rPr>
      </w:pPr>
      <w:r>
        <w:rPr>
          <w:rFonts w:hint="eastAsia" w:ascii="宋体" w:hAnsi="宋体" w:cs="宋体"/>
          <w:bCs/>
          <w:color w:val="000000"/>
          <w:kern w:val="0"/>
          <w:sz w:val="24"/>
          <w:szCs w:val="24"/>
          <w:highlight w:val="none"/>
        </w:rPr>
        <w:t>（5）提供供应商企业、法定代表人无行贿犯罪记录，在中国裁判文书网查询（提供网页查询截图）或供应商自行承诺；</w:t>
      </w:r>
    </w:p>
    <w:p w14:paraId="4C6A044F">
      <w:pPr>
        <w:spacing w:line="360" w:lineRule="auto"/>
        <w:ind w:firstLine="480" w:firstLineChars="200"/>
        <w:rPr>
          <w:rFonts w:ascii="宋体" w:hAnsi="宋体" w:cs="宋体"/>
          <w:bCs/>
          <w:color w:val="000000"/>
          <w:kern w:val="0"/>
          <w:sz w:val="24"/>
          <w:szCs w:val="24"/>
          <w:highlight w:val="none"/>
        </w:rPr>
      </w:pPr>
      <w:r>
        <w:rPr>
          <w:rFonts w:hint="eastAsia" w:ascii="宋体" w:hAnsi="宋体" w:cs="宋体"/>
          <w:bCs/>
          <w:color w:val="000000"/>
          <w:kern w:val="0"/>
          <w:sz w:val="24"/>
          <w:szCs w:val="24"/>
          <w:highlight w:val="none"/>
        </w:rPr>
        <w:t>（6）根据《关于在政府采购活动中查询及使用信用记录有关问题的通知》(财库[2016]125号)和豫财购【2016】15号的规定，企业没有被列入“信用中国”网站的“失信被执行人”（跳转中国执行信息公开网）、“重大税收违法失信主体”、“政府采购严重违法失信行为记录名单”及“中国政府采购网站”的“政府采购严重违法失信行为记录名单”的供应商。【查询渠道：“信用中国”网站（www.creditchina.gov.cn）、中国执行信息公开网（http://zxgk.court.gov.cn）、中国政府采购网（www.ccgp.gov.cn）】，供应商须提供相关网页查询页截图；</w:t>
      </w:r>
    </w:p>
    <w:p w14:paraId="03437FB9">
      <w:pPr>
        <w:spacing w:line="360" w:lineRule="auto"/>
        <w:ind w:firstLine="480" w:firstLineChars="200"/>
        <w:rPr>
          <w:rFonts w:hint="eastAsia" w:ascii="宋体" w:hAnsi="宋体" w:cs="宋体"/>
          <w:bCs/>
          <w:color w:val="000000"/>
          <w:kern w:val="0"/>
          <w:sz w:val="24"/>
          <w:szCs w:val="24"/>
          <w:highlight w:val="none"/>
        </w:rPr>
      </w:pPr>
      <w:r>
        <w:rPr>
          <w:rFonts w:hint="eastAsia" w:ascii="宋体" w:hAnsi="宋体" w:cs="宋体"/>
          <w:kern w:val="0"/>
          <w:sz w:val="24"/>
          <w:szCs w:val="24"/>
          <w:highlight w:val="none"/>
        </w:rPr>
        <w:t>（7）</w:t>
      </w:r>
      <w:r>
        <w:rPr>
          <w:rFonts w:hint="eastAsia" w:ascii="宋体" w:hAnsi="宋体" w:cs="宋体"/>
          <w:bCs/>
          <w:kern w:val="0"/>
          <w:sz w:val="24"/>
          <w:szCs w:val="24"/>
          <w:highlight w:val="none"/>
        </w:rPr>
        <w:t>单位负责人为同一人或者存在直接控股、管理关系的不同供应商，不得参加本项目采购活动(提供国家企业信用信息公示系统查询截图，需包含公司基本信息、股东信息及股权变更信息内容)</w:t>
      </w:r>
    </w:p>
    <w:p w14:paraId="17B87013">
      <w:pPr>
        <w:spacing w:line="360" w:lineRule="auto"/>
        <w:ind w:firstLine="480" w:firstLineChars="200"/>
        <w:rPr>
          <w:rFonts w:hint="eastAsia" w:ascii="宋体" w:hAnsi="宋体" w:cs="宋体"/>
          <w:bCs/>
          <w:color w:val="000000"/>
          <w:kern w:val="0"/>
          <w:sz w:val="24"/>
          <w:szCs w:val="24"/>
          <w:highlight w:val="none"/>
        </w:rPr>
      </w:pPr>
      <w:r>
        <w:rPr>
          <w:rFonts w:hint="eastAsia" w:ascii="宋体" w:hAnsi="宋体" w:cs="宋体"/>
          <w:bCs/>
          <w:color w:val="000000"/>
          <w:kern w:val="0"/>
          <w:sz w:val="24"/>
          <w:szCs w:val="24"/>
          <w:highlight w:val="none"/>
        </w:rPr>
        <w:t>（</w:t>
      </w:r>
      <w:r>
        <w:rPr>
          <w:rFonts w:ascii="宋体" w:hAnsi="宋体" w:cs="宋体"/>
          <w:bCs/>
          <w:color w:val="000000"/>
          <w:kern w:val="0"/>
          <w:sz w:val="24"/>
          <w:szCs w:val="24"/>
          <w:highlight w:val="none"/>
        </w:rPr>
        <w:t>8</w:t>
      </w:r>
      <w:r>
        <w:rPr>
          <w:rFonts w:hint="eastAsia" w:ascii="宋体" w:hAnsi="宋体" w:cs="宋体"/>
          <w:bCs/>
          <w:color w:val="000000"/>
          <w:kern w:val="0"/>
          <w:sz w:val="24"/>
          <w:szCs w:val="24"/>
          <w:highlight w:val="none"/>
        </w:rPr>
        <w:t>）本项目不接受联合体投标。</w:t>
      </w:r>
    </w:p>
    <w:p w14:paraId="14BB664D">
      <w:pPr>
        <w:spacing w:line="360" w:lineRule="auto"/>
        <w:ind w:firstLine="480" w:firstLineChars="200"/>
        <w:rPr>
          <w:rFonts w:hint="eastAsia" w:ascii="宋体" w:hAnsi="宋体" w:cs="宋体"/>
          <w:bCs/>
          <w:color w:val="000000"/>
          <w:kern w:val="0"/>
          <w:sz w:val="24"/>
          <w:szCs w:val="24"/>
          <w:highlight w:val="none"/>
        </w:rPr>
      </w:pPr>
      <w:r>
        <w:rPr>
          <w:rFonts w:hint="eastAsia" w:ascii="宋体" w:hAnsi="宋体" w:cs="宋体"/>
          <w:bCs/>
          <w:color w:val="000000"/>
          <w:kern w:val="0"/>
          <w:sz w:val="24"/>
          <w:szCs w:val="24"/>
          <w:highlight w:val="none"/>
        </w:rPr>
        <w:t>三、磋商文件</w:t>
      </w:r>
    </w:p>
    <w:p w14:paraId="7908CBF0">
      <w:pPr>
        <w:spacing w:line="360" w:lineRule="auto"/>
        <w:ind w:firstLine="480" w:firstLineChars="200"/>
        <w:rPr>
          <w:rFonts w:hint="eastAsia" w:ascii="宋体" w:hAnsi="宋体" w:cs="宋体"/>
          <w:bCs/>
          <w:color w:val="000000"/>
          <w:kern w:val="0"/>
          <w:sz w:val="24"/>
          <w:szCs w:val="24"/>
          <w:highlight w:val="none"/>
        </w:rPr>
      </w:pPr>
      <w:r>
        <w:rPr>
          <w:rFonts w:hint="eastAsia" w:ascii="宋体" w:hAnsi="宋体" w:cs="宋体"/>
          <w:bCs/>
          <w:color w:val="000000"/>
          <w:kern w:val="0"/>
          <w:sz w:val="24"/>
          <w:szCs w:val="24"/>
          <w:highlight w:val="none"/>
        </w:rPr>
        <w:t>3.1磋商文件</w:t>
      </w:r>
    </w:p>
    <w:p w14:paraId="06E323C2">
      <w:pPr>
        <w:spacing w:line="360" w:lineRule="auto"/>
        <w:ind w:firstLine="480" w:firstLineChars="200"/>
        <w:rPr>
          <w:rFonts w:hint="eastAsia" w:ascii="宋体" w:hAnsi="宋体" w:cs="宋体"/>
          <w:bCs/>
          <w:color w:val="000000"/>
          <w:kern w:val="0"/>
          <w:sz w:val="24"/>
          <w:szCs w:val="24"/>
          <w:highlight w:val="none"/>
        </w:rPr>
      </w:pPr>
      <w:r>
        <w:rPr>
          <w:rFonts w:hint="eastAsia" w:ascii="宋体" w:hAnsi="宋体" w:cs="宋体"/>
          <w:bCs/>
          <w:color w:val="000000"/>
          <w:kern w:val="0"/>
          <w:sz w:val="24"/>
          <w:szCs w:val="24"/>
          <w:highlight w:val="none"/>
        </w:rPr>
        <w:t>供应商应认真阅读磋商文件中所有的事项、格式、条款和规范等要求。如果没有按照磋商文件要求提交全部资料或者响应文件没有对磋商文件做出实质性响应，该磋商将被拒绝，其风险应由供应商自行承担。</w:t>
      </w:r>
    </w:p>
    <w:p w14:paraId="2AB93DCE">
      <w:pPr>
        <w:spacing w:line="360" w:lineRule="auto"/>
        <w:ind w:firstLine="480" w:firstLineChars="200"/>
        <w:rPr>
          <w:rFonts w:hint="eastAsia" w:ascii="宋体" w:hAnsi="宋体" w:cs="宋体"/>
          <w:bCs/>
          <w:color w:val="000000"/>
          <w:kern w:val="0"/>
          <w:sz w:val="24"/>
          <w:szCs w:val="24"/>
          <w:highlight w:val="none"/>
        </w:rPr>
      </w:pPr>
      <w:r>
        <w:rPr>
          <w:rFonts w:hint="eastAsia" w:ascii="宋体" w:hAnsi="宋体" w:cs="宋体"/>
          <w:bCs/>
          <w:color w:val="000000"/>
          <w:kern w:val="0"/>
          <w:sz w:val="24"/>
          <w:szCs w:val="24"/>
          <w:highlight w:val="none"/>
        </w:rPr>
        <w:t>3.2磋商文件的澄清</w:t>
      </w:r>
    </w:p>
    <w:p w14:paraId="57EC3BC6">
      <w:pPr>
        <w:spacing w:line="360" w:lineRule="auto"/>
        <w:ind w:firstLine="480" w:firstLineChars="200"/>
        <w:rPr>
          <w:rFonts w:hint="eastAsia" w:ascii="宋体" w:hAnsi="宋体" w:cs="宋体"/>
          <w:bCs/>
          <w:color w:val="000000"/>
          <w:kern w:val="0"/>
          <w:sz w:val="24"/>
          <w:szCs w:val="24"/>
          <w:highlight w:val="none"/>
        </w:rPr>
      </w:pPr>
      <w:r>
        <w:rPr>
          <w:rFonts w:hint="eastAsia" w:ascii="宋体" w:hAnsi="宋体" w:cs="宋体"/>
          <w:bCs/>
          <w:color w:val="000000"/>
          <w:kern w:val="0"/>
          <w:sz w:val="24"/>
          <w:szCs w:val="24"/>
          <w:highlight w:val="none"/>
        </w:rPr>
        <w:t>3.2.1供应商应仔细阅读和检查磋商文件的全部内容。如发现缺页或附件不全，应及时向采购人提出，以便补齐。如有疑问，如发现缺页或附件不全，应在下载磋商文件后24小时内在三门峡公共资源电子交易系统中提出咨询并打电话至采购代理机构，要求采购人对磋商文件予以澄清。</w:t>
      </w:r>
    </w:p>
    <w:p w14:paraId="46D0266A">
      <w:pPr>
        <w:spacing w:line="360" w:lineRule="auto"/>
        <w:ind w:firstLine="480" w:firstLineChars="200"/>
        <w:rPr>
          <w:rFonts w:hint="eastAsia" w:ascii="宋体" w:hAnsi="宋体" w:cs="宋体"/>
          <w:bCs/>
          <w:color w:val="000000"/>
          <w:kern w:val="0"/>
          <w:sz w:val="24"/>
          <w:szCs w:val="24"/>
          <w:highlight w:val="none"/>
        </w:rPr>
      </w:pPr>
      <w:r>
        <w:rPr>
          <w:rFonts w:hint="eastAsia" w:ascii="宋体" w:hAnsi="宋体" w:cs="宋体"/>
          <w:bCs/>
          <w:color w:val="000000"/>
          <w:kern w:val="0"/>
          <w:sz w:val="24"/>
          <w:szCs w:val="24"/>
          <w:highlight w:val="none"/>
        </w:rPr>
        <w:t>3.2.2</w:t>
      </w:r>
      <w:r>
        <w:rPr>
          <w:rFonts w:hint="eastAsia" w:ascii="宋体" w:hAnsi="宋体" w:cs="宋体"/>
          <w:bCs/>
          <w:color w:val="000000"/>
          <w:kern w:val="0"/>
          <w:sz w:val="24"/>
          <w:szCs w:val="24"/>
          <w:highlight w:val="none"/>
        </w:rPr>
        <w:tab/>
      </w:r>
      <w:r>
        <w:rPr>
          <w:rFonts w:hint="eastAsia" w:ascii="宋体" w:hAnsi="宋体" w:cs="宋体"/>
          <w:bCs/>
          <w:color w:val="000000"/>
          <w:kern w:val="0"/>
          <w:sz w:val="24"/>
          <w:szCs w:val="24"/>
          <w:highlight w:val="none"/>
        </w:rPr>
        <w:t>磋商文件的澄清将在采购人须知前附表规定的投标截止时间5天前以澄清回复的方式在三门峡公共资源电子交易系统中回复所有报名完成供应商（供应商）或发布澄清公告，但不指明澄清问题的来源。如果澄清发出的时间距投标截止时间不足5天，相应延长磋商截止时间。</w:t>
      </w:r>
    </w:p>
    <w:p w14:paraId="2FEEFA36">
      <w:pPr>
        <w:spacing w:line="360" w:lineRule="auto"/>
        <w:ind w:firstLine="480" w:firstLineChars="200"/>
        <w:rPr>
          <w:rFonts w:hint="eastAsia" w:ascii="宋体" w:hAnsi="宋体" w:cs="宋体"/>
          <w:bCs/>
          <w:color w:val="000000"/>
          <w:kern w:val="0"/>
          <w:sz w:val="24"/>
          <w:szCs w:val="24"/>
          <w:highlight w:val="none"/>
        </w:rPr>
      </w:pPr>
      <w:r>
        <w:rPr>
          <w:rFonts w:hint="eastAsia" w:ascii="宋体" w:hAnsi="宋体" w:cs="宋体"/>
          <w:bCs/>
          <w:color w:val="000000"/>
          <w:kern w:val="0"/>
          <w:sz w:val="24"/>
          <w:szCs w:val="24"/>
          <w:highlight w:val="none"/>
        </w:rPr>
        <w:t>3.2.3如果在规定的时间内供应商未提出疑问，将视为供应商完全理解并接受磋商文件中的资格要求、供应商须知、格式、条款、技术规格、澄清、修改等所有要求，则供应商应按照磋商文件相应要求的要求提交有关资料和文件。</w:t>
      </w:r>
    </w:p>
    <w:p w14:paraId="1E18D80B">
      <w:pPr>
        <w:spacing w:line="360" w:lineRule="auto"/>
        <w:ind w:firstLine="480" w:firstLineChars="200"/>
        <w:rPr>
          <w:rFonts w:hint="eastAsia" w:ascii="宋体" w:hAnsi="宋体" w:cs="宋体"/>
          <w:bCs/>
          <w:color w:val="000000"/>
          <w:kern w:val="0"/>
          <w:sz w:val="24"/>
          <w:szCs w:val="24"/>
          <w:highlight w:val="none"/>
        </w:rPr>
      </w:pPr>
      <w:r>
        <w:rPr>
          <w:rFonts w:hint="eastAsia" w:ascii="宋体" w:hAnsi="宋体" w:cs="宋体"/>
          <w:bCs/>
          <w:color w:val="000000"/>
          <w:kern w:val="0"/>
          <w:sz w:val="24"/>
          <w:szCs w:val="24"/>
          <w:highlight w:val="none"/>
        </w:rPr>
        <w:t>3.2.3</w:t>
      </w:r>
      <w:r>
        <w:rPr>
          <w:rFonts w:hint="eastAsia" w:ascii="宋体" w:hAnsi="宋体" w:cs="宋体"/>
          <w:bCs/>
          <w:color w:val="000000"/>
          <w:kern w:val="0"/>
          <w:sz w:val="24"/>
          <w:szCs w:val="24"/>
          <w:highlight w:val="none"/>
        </w:rPr>
        <w:tab/>
      </w:r>
      <w:r>
        <w:rPr>
          <w:rFonts w:hint="eastAsia" w:ascii="宋体" w:hAnsi="宋体" w:cs="宋体"/>
          <w:bCs/>
          <w:color w:val="000000"/>
          <w:kern w:val="0"/>
          <w:sz w:val="24"/>
          <w:szCs w:val="24"/>
          <w:highlight w:val="none"/>
        </w:rPr>
        <w:t>磋商文件澄清、修改、补充通知内容均以发布的澄清、变更、补充公告内容为准。当磋商文件、修改补充通知、澄清内容相互矛盾时，以最后发出的通知或修改文件为准。</w:t>
      </w:r>
    </w:p>
    <w:p w14:paraId="10B2B229">
      <w:pPr>
        <w:spacing w:line="360" w:lineRule="auto"/>
        <w:ind w:firstLine="480" w:firstLineChars="200"/>
        <w:rPr>
          <w:rFonts w:hint="eastAsia" w:ascii="宋体" w:hAnsi="宋体" w:cs="宋体"/>
          <w:bCs/>
          <w:color w:val="000000"/>
          <w:kern w:val="0"/>
          <w:sz w:val="24"/>
          <w:szCs w:val="24"/>
          <w:highlight w:val="none"/>
        </w:rPr>
      </w:pPr>
      <w:r>
        <w:rPr>
          <w:rFonts w:hint="eastAsia" w:ascii="宋体" w:hAnsi="宋体" w:cs="宋体"/>
          <w:bCs/>
          <w:color w:val="000000"/>
          <w:kern w:val="0"/>
          <w:sz w:val="24"/>
          <w:szCs w:val="24"/>
          <w:highlight w:val="none"/>
        </w:rPr>
        <w:t>3.2.4</w:t>
      </w:r>
      <w:r>
        <w:rPr>
          <w:rFonts w:hint="eastAsia" w:ascii="宋体" w:hAnsi="宋体" w:cs="宋体"/>
          <w:bCs/>
          <w:color w:val="000000"/>
          <w:kern w:val="0"/>
          <w:sz w:val="24"/>
          <w:szCs w:val="24"/>
          <w:highlight w:val="none"/>
        </w:rPr>
        <w:tab/>
      </w:r>
      <w:r>
        <w:rPr>
          <w:rFonts w:hint="eastAsia" w:ascii="宋体" w:hAnsi="宋体" w:cs="宋体"/>
          <w:bCs/>
          <w:color w:val="000000"/>
          <w:kern w:val="0"/>
          <w:sz w:val="24"/>
          <w:szCs w:val="24"/>
          <w:highlight w:val="none"/>
        </w:rPr>
        <w:t>供应商应自行查看澄清或变更信息。</w:t>
      </w:r>
    </w:p>
    <w:p w14:paraId="578D3BFF">
      <w:pPr>
        <w:spacing w:line="360" w:lineRule="auto"/>
        <w:ind w:firstLine="480" w:firstLineChars="200"/>
        <w:rPr>
          <w:rFonts w:hint="eastAsia" w:ascii="宋体" w:hAnsi="宋体" w:cs="宋体"/>
          <w:bCs/>
          <w:color w:val="000000"/>
          <w:kern w:val="0"/>
          <w:sz w:val="24"/>
          <w:szCs w:val="24"/>
          <w:highlight w:val="none"/>
        </w:rPr>
      </w:pPr>
      <w:r>
        <w:rPr>
          <w:rFonts w:hint="eastAsia" w:ascii="宋体" w:hAnsi="宋体" w:cs="宋体"/>
          <w:bCs/>
          <w:color w:val="000000"/>
          <w:kern w:val="0"/>
          <w:sz w:val="24"/>
          <w:szCs w:val="24"/>
          <w:highlight w:val="none"/>
        </w:rPr>
        <w:t>3.3磋商文件的修改</w:t>
      </w:r>
    </w:p>
    <w:p w14:paraId="19D801EF">
      <w:pPr>
        <w:spacing w:line="360" w:lineRule="auto"/>
        <w:ind w:firstLine="480" w:firstLineChars="200"/>
        <w:rPr>
          <w:rFonts w:hint="eastAsia" w:ascii="宋体" w:hAnsi="宋体" w:cs="宋体"/>
          <w:bCs/>
          <w:color w:val="000000"/>
          <w:kern w:val="0"/>
          <w:sz w:val="24"/>
          <w:szCs w:val="24"/>
          <w:highlight w:val="none"/>
        </w:rPr>
      </w:pPr>
      <w:r>
        <w:rPr>
          <w:rFonts w:hint="eastAsia" w:ascii="宋体" w:hAnsi="宋体" w:cs="宋体"/>
          <w:bCs/>
          <w:color w:val="000000"/>
          <w:kern w:val="0"/>
          <w:sz w:val="24"/>
          <w:szCs w:val="24"/>
          <w:highlight w:val="none"/>
        </w:rPr>
        <w:t>磋商文件的修改将在供应商须知前附表规定的投标截止时间5天前在三门峡公共资源电子交易中心电子交易系统中发出，请各供应商及时关注。如果修改磋商文件发出的时间距磋商截止时间不足5天，相应延长投标截止时间。</w:t>
      </w:r>
    </w:p>
    <w:p w14:paraId="7F085A92">
      <w:pPr>
        <w:spacing w:line="360" w:lineRule="auto"/>
        <w:ind w:firstLine="480" w:firstLineChars="200"/>
        <w:rPr>
          <w:rFonts w:hint="eastAsia" w:ascii="宋体" w:hAnsi="宋体" w:cs="宋体"/>
          <w:bCs/>
          <w:color w:val="000000"/>
          <w:kern w:val="0"/>
          <w:sz w:val="24"/>
          <w:szCs w:val="24"/>
          <w:highlight w:val="none"/>
        </w:rPr>
      </w:pPr>
      <w:r>
        <w:rPr>
          <w:rFonts w:hint="eastAsia" w:ascii="宋体" w:hAnsi="宋体" w:cs="宋体"/>
          <w:bCs/>
          <w:color w:val="000000"/>
          <w:kern w:val="0"/>
          <w:sz w:val="24"/>
          <w:szCs w:val="24"/>
          <w:highlight w:val="none"/>
        </w:rPr>
        <w:t>供应商应及时在发布的媒体和三门峡公共资源电子交易中心系统中查看澄清内容。</w:t>
      </w:r>
    </w:p>
    <w:p w14:paraId="6C97998C">
      <w:pPr>
        <w:spacing w:line="360" w:lineRule="auto"/>
        <w:ind w:firstLine="480" w:firstLineChars="200"/>
        <w:rPr>
          <w:rFonts w:hint="eastAsia" w:ascii="宋体" w:hAnsi="宋体" w:cs="宋体"/>
          <w:bCs/>
          <w:color w:val="000000"/>
          <w:kern w:val="0"/>
          <w:sz w:val="24"/>
          <w:szCs w:val="24"/>
          <w:highlight w:val="none"/>
        </w:rPr>
      </w:pPr>
      <w:r>
        <w:rPr>
          <w:rFonts w:hint="eastAsia" w:ascii="宋体" w:hAnsi="宋体" w:cs="宋体"/>
          <w:bCs/>
          <w:color w:val="000000"/>
          <w:kern w:val="0"/>
          <w:sz w:val="24"/>
          <w:szCs w:val="24"/>
          <w:highlight w:val="none"/>
        </w:rPr>
        <w:t>四、响应文件</w:t>
      </w:r>
    </w:p>
    <w:p w14:paraId="21C5F64F">
      <w:pPr>
        <w:spacing w:line="360" w:lineRule="auto"/>
        <w:ind w:firstLine="480" w:firstLineChars="200"/>
        <w:rPr>
          <w:rFonts w:hint="eastAsia" w:ascii="宋体" w:hAnsi="宋体" w:cs="宋体"/>
          <w:bCs/>
          <w:color w:val="000000"/>
          <w:kern w:val="0"/>
          <w:sz w:val="24"/>
          <w:szCs w:val="24"/>
          <w:highlight w:val="none"/>
        </w:rPr>
      </w:pPr>
      <w:r>
        <w:rPr>
          <w:rFonts w:hint="eastAsia" w:ascii="宋体" w:hAnsi="宋体" w:cs="宋体"/>
          <w:bCs/>
          <w:color w:val="000000"/>
          <w:kern w:val="0"/>
          <w:sz w:val="24"/>
          <w:szCs w:val="24"/>
          <w:highlight w:val="none"/>
        </w:rPr>
        <w:t>4.1 响应文件的编制依据</w:t>
      </w:r>
    </w:p>
    <w:p w14:paraId="406F57F8">
      <w:pPr>
        <w:spacing w:line="360" w:lineRule="auto"/>
        <w:ind w:firstLine="480" w:firstLineChars="200"/>
        <w:rPr>
          <w:rFonts w:hint="eastAsia" w:ascii="宋体" w:hAnsi="宋体" w:cs="宋体"/>
          <w:bCs/>
          <w:color w:val="000000"/>
          <w:kern w:val="0"/>
          <w:sz w:val="24"/>
          <w:szCs w:val="24"/>
          <w:highlight w:val="none"/>
        </w:rPr>
      </w:pPr>
      <w:r>
        <w:rPr>
          <w:rFonts w:hint="eastAsia" w:ascii="宋体" w:hAnsi="宋体" w:cs="宋体"/>
          <w:bCs/>
          <w:color w:val="000000"/>
          <w:kern w:val="0"/>
          <w:sz w:val="24"/>
          <w:szCs w:val="24"/>
          <w:highlight w:val="none"/>
        </w:rPr>
        <w:t>4.1.1磋商文件及有关资料；</w:t>
      </w:r>
    </w:p>
    <w:p w14:paraId="4E205CAE">
      <w:pPr>
        <w:spacing w:line="360" w:lineRule="auto"/>
        <w:ind w:firstLine="480" w:firstLineChars="200"/>
        <w:rPr>
          <w:rFonts w:hint="eastAsia" w:ascii="宋体" w:hAnsi="宋体" w:cs="宋体"/>
          <w:bCs/>
          <w:color w:val="000000"/>
          <w:kern w:val="0"/>
          <w:sz w:val="24"/>
          <w:szCs w:val="24"/>
          <w:highlight w:val="none"/>
        </w:rPr>
      </w:pPr>
      <w:r>
        <w:rPr>
          <w:rFonts w:hint="eastAsia" w:ascii="宋体" w:hAnsi="宋体" w:cs="宋体"/>
          <w:bCs/>
          <w:color w:val="000000"/>
          <w:kern w:val="0"/>
          <w:sz w:val="24"/>
          <w:szCs w:val="24"/>
          <w:highlight w:val="none"/>
        </w:rPr>
        <w:t>4.1.2相关的法律法规。</w:t>
      </w:r>
    </w:p>
    <w:p w14:paraId="35924A3D">
      <w:pPr>
        <w:spacing w:line="360" w:lineRule="auto"/>
        <w:ind w:firstLine="480" w:firstLineChars="200"/>
        <w:rPr>
          <w:rFonts w:hint="eastAsia" w:ascii="宋体" w:hAnsi="宋体" w:cs="宋体"/>
          <w:bCs/>
          <w:color w:val="000000"/>
          <w:kern w:val="0"/>
          <w:sz w:val="24"/>
          <w:szCs w:val="24"/>
          <w:highlight w:val="none"/>
        </w:rPr>
      </w:pPr>
      <w:r>
        <w:rPr>
          <w:rFonts w:hint="eastAsia" w:ascii="宋体" w:hAnsi="宋体" w:cs="宋体"/>
          <w:bCs/>
          <w:color w:val="000000"/>
          <w:kern w:val="0"/>
          <w:sz w:val="24"/>
          <w:szCs w:val="24"/>
          <w:highlight w:val="none"/>
        </w:rPr>
        <w:t>4.2 响应文件格式</w:t>
      </w:r>
    </w:p>
    <w:p w14:paraId="0A386A95">
      <w:pPr>
        <w:spacing w:line="360" w:lineRule="auto"/>
        <w:ind w:firstLine="480" w:firstLineChars="200"/>
        <w:rPr>
          <w:rFonts w:hint="eastAsia" w:ascii="宋体" w:hAnsi="宋体" w:cs="宋体"/>
          <w:bCs/>
          <w:color w:val="000000"/>
          <w:kern w:val="0"/>
          <w:sz w:val="24"/>
          <w:szCs w:val="24"/>
          <w:highlight w:val="none"/>
        </w:rPr>
      </w:pPr>
      <w:r>
        <w:rPr>
          <w:rFonts w:hint="eastAsia" w:ascii="宋体" w:hAnsi="宋体" w:cs="宋体"/>
          <w:bCs/>
          <w:color w:val="000000"/>
          <w:kern w:val="0"/>
          <w:sz w:val="24"/>
          <w:szCs w:val="24"/>
          <w:highlight w:val="none"/>
        </w:rPr>
        <w:t>响应文件应包括以下内容：</w:t>
      </w:r>
    </w:p>
    <w:p w14:paraId="7DD4A4F7">
      <w:pPr>
        <w:spacing w:line="360" w:lineRule="auto"/>
        <w:ind w:firstLine="480" w:firstLineChars="200"/>
        <w:rPr>
          <w:rFonts w:hint="eastAsia" w:ascii="宋体" w:hAnsi="宋体" w:cs="宋体"/>
          <w:bCs/>
          <w:color w:val="000000"/>
          <w:kern w:val="0"/>
          <w:sz w:val="24"/>
          <w:szCs w:val="24"/>
          <w:highlight w:val="none"/>
        </w:rPr>
      </w:pPr>
      <w:r>
        <w:rPr>
          <w:rFonts w:hint="eastAsia" w:ascii="宋体" w:hAnsi="宋体" w:cs="宋体"/>
          <w:bCs/>
          <w:color w:val="000000"/>
          <w:kern w:val="0"/>
          <w:sz w:val="24"/>
          <w:szCs w:val="24"/>
          <w:highlight w:val="none"/>
        </w:rPr>
        <w:t>4.2.1响应函及响应函附表</w:t>
      </w:r>
    </w:p>
    <w:p w14:paraId="60648BCF">
      <w:pPr>
        <w:spacing w:line="360" w:lineRule="auto"/>
        <w:ind w:firstLine="480" w:firstLineChars="200"/>
        <w:rPr>
          <w:rFonts w:hint="eastAsia" w:ascii="宋体" w:hAnsi="宋体" w:cs="宋体"/>
          <w:bCs/>
          <w:color w:val="000000"/>
          <w:kern w:val="0"/>
          <w:sz w:val="24"/>
          <w:szCs w:val="24"/>
          <w:highlight w:val="none"/>
        </w:rPr>
      </w:pPr>
      <w:r>
        <w:rPr>
          <w:rFonts w:hint="eastAsia" w:ascii="宋体" w:hAnsi="宋体" w:cs="宋体"/>
          <w:bCs/>
          <w:color w:val="000000"/>
          <w:kern w:val="0"/>
          <w:sz w:val="24"/>
          <w:szCs w:val="24"/>
          <w:highlight w:val="none"/>
        </w:rPr>
        <w:t>4.2.2承诺书</w:t>
      </w:r>
    </w:p>
    <w:p w14:paraId="5ECA2BB7">
      <w:pPr>
        <w:spacing w:line="360" w:lineRule="auto"/>
        <w:ind w:firstLine="480" w:firstLineChars="200"/>
        <w:rPr>
          <w:rFonts w:hint="eastAsia" w:ascii="宋体" w:hAnsi="宋体" w:cs="宋体"/>
          <w:bCs/>
          <w:color w:val="000000"/>
          <w:kern w:val="0"/>
          <w:sz w:val="24"/>
          <w:szCs w:val="24"/>
          <w:highlight w:val="none"/>
        </w:rPr>
      </w:pPr>
      <w:r>
        <w:rPr>
          <w:rFonts w:hint="eastAsia" w:ascii="宋体" w:hAnsi="宋体" w:cs="宋体"/>
          <w:bCs/>
          <w:color w:val="000000"/>
          <w:kern w:val="0"/>
          <w:sz w:val="24"/>
          <w:szCs w:val="24"/>
          <w:highlight w:val="none"/>
        </w:rPr>
        <w:t>4.2.3法定代表人身份证明及授权委托书</w:t>
      </w:r>
    </w:p>
    <w:p w14:paraId="1EBFC2F2">
      <w:pPr>
        <w:spacing w:line="360" w:lineRule="auto"/>
        <w:ind w:firstLine="480" w:firstLineChars="200"/>
        <w:rPr>
          <w:rFonts w:hint="eastAsia" w:ascii="宋体" w:hAnsi="宋体" w:cs="宋体"/>
          <w:bCs/>
          <w:color w:val="000000"/>
          <w:kern w:val="0"/>
          <w:sz w:val="24"/>
          <w:szCs w:val="24"/>
          <w:highlight w:val="none"/>
        </w:rPr>
      </w:pPr>
      <w:r>
        <w:rPr>
          <w:rFonts w:hint="eastAsia" w:ascii="宋体" w:hAnsi="宋体" w:cs="宋体"/>
          <w:bCs/>
          <w:color w:val="000000"/>
          <w:kern w:val="0"/>
          <w:sz w:val="24"/>
          <w:szCs w:val="24"/>
          <w:highlight w:val="none"/>
        </w:rPr>
        <w:t>4.2.4磋商承诺函</w:t>
      </w:r>
    </w:p>
    <w:p w14:paraId="36176E70">
      <w:pPr>
        <w:spacing w:line="360" w:lineRule="auto"/>
        <w:ind w:firstLine="480" w:firstLineChars="200"/>
        <w:rPr>
          <w:rFonts w:hint="eastAsia" w:ascii="宋体" w:hAnsi="宋体" w:cs="宋体"/>
          <w:bCs/>
          <w:color w:val="000000"/>
          <w:kern w:val="0"/>
          <w:sz w:val="24"/>
          <w:szCs w:val="24"/>
          <w:highlight w:val="none"/>
        </w:rPr>
      </w:pPr>
      <w:r>
        <w:rPr>
          <w:rFonts w:hint="eastAsia" w:ascii="宋体" w:hAnsi="宋体" w:cs="宋体"/>
          <w:bCs/>
          <w:color w:val="000000"/>
          <w:kern w:val="0"/>
          <w:sz w:val="24"/>
          <w:szCs w:val="24"/>
          <w:highlight w:val="none"/>
        </w:rPr>
        <w:t>4.2.5供应商基本情况表</w:t>
      </w:r>
    </w:p>
    <w:p w14:paraId="61E26917">
      <w:pPr>
        <w:spacing w:line="360" w:lineRule="auto"/>
        <w:ind w:firstLine="480" w:firstLineChars="200"/>
        <w:rPr>
          <w:rFonts w:hint="eastAsia" w:ascii="宋体" w:hAnsi="宋体" w:cs="宋体"/>
          <w:bCs/>
          <w:color w:val="000000"/>
          <w:kern w:val="0"/>
          <w:sz w:val="24"/>
          <w:szCs w:val="24"/>
          <w:highlight w:val="none"/>
        </w:rPr>
      </w:pPr>
      <w:r>
        <w:rPr>
          <w:rFonts w:hint="eastAsia" w:ascii="宋体" w:hAnsi="宋体" w:cs="宋体"/>
          <w:bCs/>
          <w:color w:val="000000"/>
          <w:kern w:val="0"/>
          <w:sz w:val="24"/>
          <w:szCs w:val="24"/>
          <w:highlight w:val="none"/>
        </w:rPr>
        <w:t>4.2.6项目管理机构</w:t>
      </w:r>
    </w:p>
    <w:p w14:paraId="66FD2791">
      <w:pPr>
        <w:spacing w:line="360" w:lineRule="auto"/>
        <w:ind w:firstLine="480" w:firstLineChars="200"/>
        <w:rPr>
          <w:rFonts w:hint="eastAsia" w:ascii="宋体" w:hAnsi="宋体" w:cs="宋体"/>
          <w:bCs/>
          <w:color w:val="000000"/>
          <w:kern w:val="0"/>
          <w:sz w:val="24"/>
          <w:szCs w:val="24"/>
          <w:highlight w:val="none"/>
        </w:rPr>
      </w:pPr>
      <w:r>
        <w:rPr>
          <w:rFonts w:hint="eastAsia" w:ascii="宋体" w:hAnsi="宋体" w:cs="宋体"/>
          <w:bCs/>
          <w:color w:val="000000"/>
          <w:kern w:val="0"/>
          <w:sz w:val="24"/>
          <w:szCs w:val="24"/>
          <w:highlight w:val="none"/>
        </w:rPr>
        <w:t>4.2.7服务方案</w:t>
      </w:r>
    </w:p>
    <w:p w14:paraId="2C330F52">
      <w:pPr>
        <w:spacing w:line="360" w:lineRule="auto"/>
        <w:ind w:firstLine="480" w:firstLineChars="200"/>
        <w:rPr>
          <w:rFonts w:hint="eastAsia" w:ascii="宋体" w:hAnsi="宋体" w:cs="宋体"/>
          <w:bCs/>
          <w:color w:val="000000"/>
          <w:kern w:val="0"/>
          <w:sz w:val="24"/>
          <w:szCs w:val="24"/>
          <w:highlight w:val="none"/>
        </w:rPr>
      </w:pPr>
      <w:r>
        <w:rPr>
          <w:rFonts w:hint="eastAsia" w:ascii="宋体" w:hAnsi="宋体" w:cs="宋体"/>
          <w:bCs/>
          <w:color w:val="000000"/>
          <w:kern w:val="0"/>
          <w:sz w:val="24"/>
          <w:szCs w:val="24"/>
          <w:highlight w:val="none"/>
        </w:rPr>
        <w:t>4.2.8其他资料</w:t>
      </w:r>
    </w:p>
    <w:p w14:paraId="4AF4C046">
      <w:pPr>
        <w:spacing w:line="360" w:lineRule="auto"/>
        <w:ind w:firstLine="480" w:firstLineChars="200"/>
        <w:rPr>
          <w:rFonts w:hint="eastAsia" w:ascii="宋体" w:hAnsi="宋体" w:cs="宋体"/>
          <w:bCs/>
          <w:color w:val="000000"/>
          <w:kern w:val="0"/>
          <w:sz w:val="24"/>
          <w:szCs w:val="24"/>
          <w:highlight w:val="none"/>
        </w:rPr>
      </w:pPr>
      <w:r>
        <w:rPr>
          <w:rFonts w:hint="eastAsia" w:ascii="宋体" w:hAnsi="宋体" w:cs="宋体"/>
          <w:bCs/>
          <w:color w:val="000000"/>
          <w:kern w:val="0"/>
          <w:sz w:val="24"/>
          <w:szCs w:val="24"/>
          <w:highlight w:val="none"/>
        </w:rPr>
        <w:t>供应商应按照本企业的实际情况提供上述资料，如供应商中标，采购人有权对成交人考察，如发现有与磋商文件不符之处，采购人取消该供应商中标资格的权力。</w:t>
      </w:r>
    </w:p>
    <w:p w14:paraId="58A47128">
      <w:pPr>
        <w:spacing w:line="360" w:lineRule="auto"/>
        <w:ind w:firstLine="480" w:firstLineChars="200"/>
        <w:rPr>
          <w:rFonts w:hint="eastAsia" w:ascii="宋体" w:hAnsi="宋体" w:cs="宋体"/>
          <w:bCs/>
          <w:color w:val="000000"/>
          <w:kern w:val="0"/>
          <w:sz w:val="24"/>
          <w:szCs w:val="24"/>
          <w:highlight w:val="none"/>
        </w:rPr>
      </w:pPr>
      <w:r>
        <w:rPr>
          <w:rFonts w:hint="eastAsia" w:ascii="宋体" w:hAnsi="宋体" w:cs="宋体"/>
          <w:bCs/>
          <w:color w:val="000000"/>
          <w:kern w:val="0"/>
          <w:sz w:val="24"/>
          <w:szCs w:val="24"/>
          <w:highlight w:val="none"/>
        </w:rPr>
        <w:t>4.3磋商报价</w:t>
      </w:r>
    </w:p>
    <w:p w14:paraId="4D299892">
      <w:pPr>
        <w:spacing w:line="360" w:lineRule="auto"/>
        <w:ind w:firstLine="480" w:firstLineChars="200"/>
        <w:rPr>
          <w:rFonts w:hint="eastAsia" w:ascii="宋体" w:hAnsi="宋体" w:cs="宋体"/>
          <w:bCs/>
          <w:color w:val="000000"/>
          <w:kern w:val="0"/>
          <w:sz w:val="24"/>
          <w:szCs w:val="24"/>
          <w:highlight w:val="none"/>
        </w:rPr>
      </w:pPr>
      <w:r>
        <w:rPr>
          <w:rFonts w:hint="eastAsia" w:ascii="宋体" w:hAnsi="宋体" w:cs="宋体"/>
          <w:bCs/>
          <w:color w:val="000000"/>
          <w:kern w:val="0"/>
          <w:sz w:val="24"/>
          <w:szCs w:val="24"/>
          <w:highlight w:val="none"/>
        </w:rPr>
        <w:t>4.3.1本工程的磋商报价采用总价方式，磋商报价应包括完成本工程发包范围内的全部工作内容所需的工程成本、利润、税金以及风险因素等全部费用。</w:t>
      </w:r>
    </w:p>
    <w:p w14:paraId="7D2E0B64">
      <w:pPr>
        <w:spacing w:line="360" w:lineRule="auto"/>
        <w:ind w:firstLine="480" w:firstLineChars="200"/>
        <w:rPr>
          <w:rFonts w:hint="eastAsia" w:ascii="宋体" w:hAnsi="宋体" w:cs="宋体"/>
          <w:bCs/>
          <w:color w:val="000000"/>
          <w:kern w:val="0"/>
          <w:sz w:val="24"/>
          <w:szCs w:val="24"/>
          <w:highlight w:val="none"/>
        </w:rPr>
      </w:pPr>
      <w:r>
        <w:rPr>
          <w:rFonts w:hint="eastAsia" w:ascii="宋体" w:hAnsi="宋体" w:cs="宋体"/>
          <w:bCs/>
          <w:color w:val="000000"/>
          <w:kern w:val="0"/>
          <w:sz w:val="24"/>
          <w:szCs w:val="24"/>
          <w:highlight w:val="none"/>
        </w:rPr>
        <w:t>4.3.2各供应商应结合自身能力，充分考虑施工期间各种材料价格的市场变化和施工环境等方面因素，自主慎重报价。</w:t>
      </w:r>
    </w:p>
    <w:p w14:paraId="0FF11F86">
      <w:pPr>
        <w:spacing w:line="360" w:lineRule="auto"/>
        <w:ind w:firstLine="480" w:firstLineChars="200"/>
        <w:rPr>
          <w:rFonts w:hint="eastAsia" w:ascii="宋体" w:hAnsi="宋体" w:cs="宋体"/>
          <w:bCs/>
          <w:color w:val="000000"/>
          <w:kern w:val="0"/>
          <w:sz w:val="24"/>
          <w:szCs w:val="24"/>
          <w:highlight w:val="none"/>
        </w:rPr>
      </w:pPr>
      <w:r>
        <w:rPr>
          <w:rFonts w:hint="eastAsia" w:ascii="宋体" w:hAnsi="宋体" w:cs="宋体"/>
          <w:bCs/>
          <w:color w:val="000000"/>
          <w:kern w:val="0"/>
          <w:sz w:val="24"/>
          <w:szCs w:val="24"/>
          <w:highlight w:val="none"/>
        </w:rPr>
        <w:t xml:space="preserve">4.3.3除特殊要求外，供应商只允许有一个报价，采购人不接受任何有选择的报价，最后报价不得超过项目采购预算。 </w:t>
      </w:r>
    </w:p>
    <w:p w14:paraId="3CD4D5D5">
      <w:pPr>
        <w:spacing w:line="360" w:lineRule="auto"/>
        <w:ind w:firstLine="480" w:firstLineChars="200"/>
        <w:rPr>
          <w:rFonts w:hint="eastAsia" w:ascii="宋体" w:hAnsi="宋体" w:cs="宋体"/>
          <w:bCs/>
          <w:color w:val="000000"/>
          <w:kern w:val="0"/>
          <w:sz w:val="24"/>
          <w:szCs w:val="24"/>
          <w:highlight w:val="none"/>
        </w:rPr>
      </w:pPr>
      <w:r>
        <w:rPr>
          <w:rFonts w:hint="eastAsia" w:ascii="宋体" w:hAnsi="宋体" w:cs="宋体"/>
          <w:bCs/>
          <w:color w:val="000000"/>
          <w:kern w:val="0"/>
          <w:sz w:val="24"/>
          <w:szCs w:val="24"/>
          <w:highlight w:val="none"/>
        </w:rPr>
        <w:t>4.3.4 供应商的报价明显低于其他报价，使得其报价可能低于其个别成本的，有可能影响商品质量和不能诚信履约的，应当要求该报价人作出书面说明并提供相关证明材料。报价人不能合理说明或者不能提供相关证明材料的，由磋商小组认定该报价人以低于成本报价，其报价应作无效报价处理。</w:t>
      </w:r>
    </w:p>
    <w:p w14:paraId="7D53EF17">
      <w:pPr>
        <w:spacing w:line="360" w:lineRule="auto"/>
        <w:ind w:firstLine="480" w:firstLineChars="200"/>
        <w:rPr>
          <w:rFonts w:hint="eastAsia" w:ascii="宋体" w:hAnsi="宋体" w:cs="宋体"/>
          <w:bCs/>
          <w:color w:val="000000"/>
          <w:kern w:val="0"/>
          <w:sz w:val="24"/>
          <w:szCs w:val="24"/>
          <w:highlight w:val="none"/>
        </w:rPr>
      </w:pPr>
      <w:r>
        <w:rPr>
          <w:rFonts w:hint="eastAsia" w:ascii="宋体" w:hAnsi="宋体" w:cs="宋体"/>
          <w:bCs/>
          <w:color w:val="000000"/>
          <w:kern w:val="0"/>
          <w:sz w:val="24"/>
          <w:szCs w:val="24"/>
          <w:highlight w:val="none"/>
        </w:rPr>
        <w:t xml:space="preserve">4.3.5 供应商对磋商报价若有说明应在响应文件中显著处注明。除政策性文件规定以外，供应商所报价格在合同实施期间不因市场变化因素而变动。 </w:t>
      </w:r>
    </w:p>
    <w:p w14:paraId="2D636394">
      <w:pPr>
        <w:spacing w:line="360" w:lineRule="auto"/>
        <w:ind w:firstLine="480" w:firstLineChars="200"/>
        <w:rPr>
          <w:rFonts w:hint="eastAsia" w:ascii="宋体" w:hAnsi="宋体" w:cs="宋体"/>
          <w:bCs/>
          <w:color w:val="000000"/>
          <w:kern w:val="0"/>
          <w:sz w:val="24"/>
          <w:szCs w:val="24"/>
          <w:highlight w:val="none"/>
        </w:rPr>
      </w:pPr>
      <w:r>
        <w:rPr>
          <w:rFonts w:hint="eastAsia" w:ascii="宋体" w:hAnsi="宋体" w:cs="宋体"/>
          <w:bCs/>
          <w:color w:val="000000"/>
          <w:kern w:val="0"/>
          <w:sz w:val="24"/>
          <w:szCs w:val="24"/>
          <w:highlight w:val="none"/>
        </w:rPr>
        <w:t>4.4响应文件的有效期</w:t>
      </w:r>
    </w:p>
    <w:p w14:paraId="2D4CFBB5">
      <w:pPr>
        <w:spacing w:line="360" w:lineRule="auto"/>
        <w:ind w:firstLine="480" w:firstLineChars="200"/>
        <w:rPr>
          <w:rFonts w:hint="eastAsia" w:ascii="宋体" w:hAnsi="宋体" w:cs="宋体"/>
          <w:bCs/>
          <w:color w:val="000000"/>
          <w:kern w:val="0"/>
          <w:sz w:val="24"/>
          <w:szCs w:val="24"/>
          <w:highlight w:val="none"/>
        </w:rPr>
      </w:pPr>
      <w:r>
        <w:rPr>
          <w:rFonts w:hint="eastAsia" w:ascii="宋体" w:hAnsi="宋体" w:cs="宋体"/>
          <w:bCs/>
          <w:color w:val="000000"/>
          <w:kern w:val="0"/>
          <w:sz w:val="24"/>
          <w:szCs w:val="24"/>
          <w:highlight w:val="none"/>
        </w:rPr>
        <w:t>响应文件的有效期自磋商截止之日起60日历天。</w:t>
      </w:r>
    </w:p>
    <w:p w14:paraId="29B856A6">
      <w:pPr>
        <w:spacing w:line="360" w:lineRule="auto"/>
        <w:ind w:firstLine="480" w:firstLineChars="200"/>
        <w:rPr>
          <w:rFonts w:hint="eastAsia" w:ascii="宋体" w:hAnsi="宋体" w:cs="宋体"/>
          <w:bCs/>
          <w:color w:val="000000"/>
          <w:kern w:val="0"/>
          <w:sz w:val="24"/>
          <w:szCs w:val="24"/>
          <w:highlight w:val="none"/>
        </w:rPr>
      </w:pPr>
      <w:r>
        <w:rPr>
          <w:rFonts w:hint="eastAsia" w:ascii="宋体" w:hAnsi="宋体" w:cs="宋体"/>
          <w:bCs/>
          <w:color w:val="000000"/>
          <w:kern w:val="0"/>
          <w:sz w:val="24"/>
          <w:szCs w:val="24"/>
          <w:highlight w:val="none"/>
        </w:rPr>
        <w:t>在原定响应文件有效期满之前，如果出现特殊情况，经招标监督管理机构核准，代理机构可以向供应商提出延长响应文件有效期的要求。供应商同意延长响应文件有效期的供应商不得要求或被允许修改或撤销磋商文件。</w:t>
      </w:r>
    </w:p>
    <w:p w14:paraId="35333101">
      <w:pPr>
        <w:spacing w:line="360" w:lineRule="auto"/>
        <w:ind w:firstLine="480" w:firstLineChars="200"/>
        <w:rPr>
          <w:rFonts w:hint="eastAsia" w:ascii="宋体" w:hAnsi="宋体" w:cs="宋体"/>
          <w:bCs/>
          <w:color w:val="000000"/>
          <w:kern w:val="0"/>
          <w:sz w:val="24"/>
          <w:szCs w:val="24"/>
          <w:highlight w:val="none"/>
        </w:rPr>
      </w:pPr>
      <w:r>
        <w:rPr>
          <w:rFonts w:hint="eastAsia" w:ascii="宋体" w:hAnsi="宋体" w:cs="宋体"/>
          <w:bCs/>
          <w:color w:val="000000"/>
          <w:kern w:val="0"/>
          <w:sz w:val="24"/>
          <w:szCs w:val="24"/>
          <w:highlight w:val="none"/>
        </w:rPr>
        <w:t>4.5响应文件的修改</w:t>
      </w:r>
    </w:p>
    <w:p w14:paraId="6E1CC939">
      <w:pPr>
        <w:spacing w:line="360" w:lineRule="auto"/>
        <w:ind w:firstLine="480" w:firstLineChars="200"/>
        <w:rPr>
          <w:rFonts w:hint="eastAsia" w:ascii="宋体" w:hAnsi="宋体" w:cs="宋体"/>
          <w:bCs/>
          <w:color w:val="000000"/>
          <w:kern w:val="0"/>
          <w:sz w:val="24"/>
          <w:szCs w:val="24"/>
          <w:highlight w:val="none"/>
        </w:rPr>
      </w:pPr>
      <w:r>
        <w:rPr>
          <w:rFonts w:hint="eastAsia" w:ascii="宋体" w:hAnsi="宋体" w:cs="宋体"/>
          <w:bCs/>
          <w:color w:val="000000"/>
          <w:kern w:val="0"/>
          <w:sz w:val="24"/>
          <w:szCs w:val="24"/>
          <w:highlight w:val="none"/>
        </w:rPr>
        <w:t>在规定的磋商截止时间前，供应商可以修改或撤回已递交的响应文件。在磋商截止时间后，供应商不能更改响应文件。</w:t>
      </w:r>
    </w:p>
    <w:p w14:paraId="565E7B7C">
      <w:pPr>
        <w:spacing w:line="360" w:lineRule="auto"/>
        <w:ind w:firstLine="480" w:firstLineChars="200"/>
        <w:rPr>
          <w:rFonts w:hint="eastAsia" w:ascii="宋体" w:hAnsi="宋体" w:cs="宋体"/>
          <w:bCs/>
          <w:color w:val="000000"/>
          <w:kern w:val="0"/>
          <w:sz w:val="24"/>
          <w:szCs w:val="24"/>
          <w:highlight w:val="none"/>
        </w:rPr>
      </w:pPr>
      <w:r>
        <w:rPr>
          <w:rFonts w:hint="eastAsia" w:ascii="宋体" w:hAnsi="宋体" w:cs="宋体"/>
          <w:bCs/>
          <w:color w:val="000000"/>
          <w:kern w:val="0"/>
          <w:sz w:val="24"/>
          <w:szCs w:val="24"/>
          <w:highlight w:val="none"/>
        </w:rPr>
        <w:t>4.6响应文件的编制要求</w:t>
      </w:r>
    </w:p>
    <w:p w14:paraId="3A3F61FD">
      <w:pPr>
        <w:spacing w:line="360" w:lineRule="auto"/>
        <w:ind w:firstLine="480" w:firstLineChars="200"/>
        <w:rPr>
          <w:rFonts w:hint="eastAsia" w:ascii="宋体" w:hAnsi="宋体" w:cs="宋体"/>
          <w:bCs/>
          <w:color w:val="000000"/>
          <w:kern w:val="0"/>
          <w:sz w:val="24"/>
          <w:szCs w:val="24"/>
          <w:highlight w:val="none"/>
        </w:rPr>
      </w:pPr>
      <w:r>
        <w:rPr>
          <w:rFonts w:hint="eastAsia" w:ascii="宋体" w:hAnsi="宋体" w:cs="宋体"/>
          <w:bCs/>
          <w:color w:val="000000"/>
          <w:kern w:val="0"/>
          <w:sz w:val="24"/>
          <w:szCs w:val="24"/>
          <w:highlight w:val="none"/>
        </w:rPr>
        <w:t>响应文件应当对竞争性磋商文件有关工期、响应文件有效期、质量要求、采购范围等实质性内容作出响应，否则其磋商按无效磋商处理。</w:t>
      </w:r>
    </w:p>
    <w:p w14:paraId="6B4AE605">
      <w:pPr>
        <w:spacing w:line="360" w:lineRule="auto"/>
        <w:ind w:firstLine="480" w:firstLineChars="200"/>
        <w:rPr>
          <w:rFonts w:hint="eastAsia" w:ascii="宋体" w:hAnsi="宋体" w:cs="宋体"/>
          <w:bCs/>
          <w:color w:val="000000"/>
          <w:kern w:val="0"/>
          <w:sz w:val="24"/>
          <w:szCs w:val="24"/>
          <w:highlight w:val="none"/>
        </w:rPr>
      </w:pPr>
      <w:r>
        <w:rPr>
          <w:rFonts w:hint="eastAsia" w:ascii="宋体" w:hAnsi="宋体" w:cs="宋体"/>
          <w:bCs/>
          <w:color w:val="000000"/>
          <w:kern w:val="0"/>
          <w:sz w:val="24"/>
          <w:szCs w:val="24"/>
          <w:highlight w:val="none"/>
        </w:rPr>
        <w:t>供应商应仔细阅读竞争性磋商文件的所有内容，按竞争性磋商文件的要求提交响应文件，并保证所提供的全部资料的真实性，以使其对竞争性磋商文件作出实质性响应，各供应商须在响应文件中做出承诺，否则其磋商按无效磋商处理。</w:t>
      </w:r>
    </w:p>
    <w:p w14:paraId="55F8C68B">
      <w:pPr>
        <w:spacing w:line="360" w:lineRule="auto"/>
        <w:ind w:firstLine="480" w:firstLineChars="200"/>
        <w:rPr>
          <w:rFonts w:hint="eastAsia" w:ascii="宋体" w:hAnsi="宋体" w:cs="宋体"/>
          <w:bCs/>
          <w:color w:val="000000"/>
          <w:kern w:val="0"/>
          <w:sz w:val="24"/>
          <w:szCs w:val="24"/>
          <w:highlight w:val="none"/>
        </w:rPr>
      </w:pPr>
      <w:r>
        <w:rPr>
          <w:rFonts w:hint="eastAsia" w:ascii="宋体" w:hAnsi="宋体" w:cs="宋体"/>
          <w:bCs/>
          <w:color w:val="000000"/>
          <w:kern w:val="0"/>
          <w:sz w:val="24"/>
          <w:szCs w:val="24"/>
          <w:highlight w:val="none"/>
        </w:rPr>
        <w:t>4.7无效磋商条件</w:t>
      </w:r>
    </w:p>
    <w:p w14:paraId="28251973">
      <w:pPr>
        <w:spacing w:line="360" w:lineRule="auto"/>
        <w:ind w:firstLine="480" w:firstLineChars="200"/>
        <w:rPr>
          <w:rFonts w:hint="eastAsia" w:ascii="宋体" w:hAnsi="宋体" w:cs="宋体"/>
          <w:bCs/>
          <w:color w:val="000000"/>
          <w:kern w:val="0"/>
          <w:sz w:val="24"/>
          <w:szCs w:val="24"/>
          <w:highlight w:val="none"/>
        </w:rPr>
      </w:pPr>
      <w:r>
        <w:rPr>
          <w:rFonts w:hint="eastAsia" w:ascii="宋体" w:hAnsi="宋体" w:cs="宋体"/>
          <w:bCs/>
          <w:color w:val="000000"/>
          <w:kern w:val="0"/>
          <w:sz w:val="24"/>
          <w:szCs w:val="24"/>
          <w:highlight w:val="none"/>
        </w:rPr>
        <w:t>4.7.1磋商截止时间以后送达；</w:t>
      </w:r>
    </w:p>
    <w:p w14:paraId="37FF0827">
      <w:pPr>
        <w:spacing w:line="360" w:lineRule="auto"/>
        <w:ind w:firstLine="480" w:firstLineChars="200"/>
        <w:rPr>
          <w:rFonts w:hint="eastAsia" w:ascii="宋体" w:hAnsi="宋体" w:cs="宋体"/>
          <w:bCs/>
          <w:color w:val="000000"/>
          <w:kern w:val="0"/>
          <w:sz w:val="24"/>
          <w:szCs w:val="24"/>
          <w:highlight w:val="none"/>
        </w:rPr>
      </w:pPr>
      <w:r>
        <w:rPr>
          <w:rFonts w:hint="eastAsia" w:ascii="宋体" w:hAnsi="宋体" w:cs="宋体"/>
          <w:bCs/>
          <w:color w:val="000000"/>
          <w:kern w:val="0"/>
          <w:sz w:val="24"/>
          <w:szCs w:val="24"/>
          <w:highlight w:val="none"/>
        </w:rPr>
        <w:t>4.7.2违反法律、法规及有关规定的其它行为。</w:t>
      </w:r>
    </w:p>
    <w:p w14:paraId="25A95261">
      <w:pPr>
        <w:spacing w:line="360" w:lineRule="auto"/>
        <w:ind w:firstLine="480" w:firstLineChars="200"/>
        <w:rPr>
          <w:rFonts w:hint="eastAsia" w:ascii="宋体" w:hAnsi="宋体" w:cs="宋体"/>
          <w:bCs/>
          <w:color w:val="000000"/>
          <w:kern w:val="0"/>
          <w:sz w:val="24"/>
          <w:szCs w:val="24"/>
          <w:highlight w:val="none"/>
        </w:rPr>
      </w:pPr>
      <w:r>
        <w:rPr>
          <w:rFonts w:hint="eastAsia" w:ascii="宋体" w:hAnsi="宋体" w:cs="宋体"/>
          <w:bCs/>
          <w:color w:val="000000"/>
          <w:kern w:val="0"/>
          <w:sz w:val="24"/>
          <w:szCs w:val="24"/>
          <w:highlight w:val="none"/>
        </w:rPr>
        <w:t>五、磋商程序</w:t>
      </w:r>
    </w:p>
    <w:p w14:paraId="7B02CC21">
      <w:pPr>
        <w:spacing w:line="360" w:lineRule="auto"/>
        <w:ind w:firstLine="480" w:firstLineChars="200"/>
        <w:rPr>
          <w:rFonts w:hint="eastAsia" w:ascii="宋体" w:hAnsi="宋体" w:cs="宋体"/>
          <w:bCs/>
          <w:color w:val="000000"/>
          <w:kern w:val="0"/>
          <w:sz w:val="24"/>
          <w:szCs w:val="24"/>
          <w:highlight w:val="none"/>
        </w:rPr>
      </w:pPr>
      <w:r>
        <w:rPr>
          <w:rFonts w:hint="eastAsia" w:ascii="宋体" w:hAnsi="宋体" w:cs="宋体"/>
          <w:bCs/>
          <w:color w:val="000000"/>
          <w:kern w:val="0"/>
          <w:sz w:val="24"/>
          <w:szCs w:val="24"/>
          <w:highlight w:val="none"/>
        </w:rPr>
        <w:t>5.1磋商人按本须知前附表规定的时间和地点磋商。</w:t>
      </w:r>
    </w:p>
    <w:p w14:paraId="2A0910B4">
      <w:pPr>
        <w:spacing w:line="360" w:lineRule="auto"/>
        <w:ind w:firstLine="480" w:firstLineChars="200"/>
        <w:rPr>
          <w:rFonts w:hint="eastAsia" w:ascii="宋体" w:hAnsi="宋体" w:cs="宋体"/>
          <w:bCs/>
          <w:color w:val="000000"/>
          <w:kern w:val="0"/>
          <w:sz w:val="24"/>
          <w:szCs w:val="24"/>
          <w:highlight w:val="none"/>
        </w:rPr>
      </w:pPr>
      <w:r>
        <w:rPr>
          <w:rFonts w:hint="eastAsia" w:ascii="宋体" w:hAnsi="宋体" w:cs="宋体"/>
          <w:bCs/>
          <w:color w:val="000000"/>
          <w:kern w:val="0"/>
          <w:sz w:val="24"/>
          <w:szCs w:val="24"/>
          <w:highlight w:val="none"/>
        </w:rPr>
        <w:t>5.2本项目采用电子化、无纸化进行磋商：</w:t>
      </w:r>
    </w:p>
    <w:p w14:paraId="2F4406E1">
      <w:pPr>
        <w:spacing w:line="360" w:lineRule="auto"/>
        <w:ind w:firstLine="480" w:firstLineChars="200"/>
        <w:rPr>
          <w:rFonts w:hint="eastAsia" w:ascii="宋体" w:hAnsi="宋体" w:cs="宋体"/>
          <w:bCs/>
          <w:color w:val="000000"/>
          <w:kern w:val="0"/>
          <w:sz w:val="24"/>
          <w:szCs w:val="24"/>
          <w:highlight w:val="none"/>
        </w:rPr>
      </w:pPr>
      <w:r>
        <w:rPr>
          <w:rFonts w:hint="eastAsia" w:ascii="宋体" w:hAnsi="宋体" w:cs="宋体"/>
          <w:bCs/>
          <w:color w:val="000000"/>
          <w:kern w:val="0"/>
          <w:sz w:val="24"/>
          <w:szCs w:val="24"/>
          <w:highlight w:val="none"/>
        </w:rPr>
        <w:t>5.3.1磋商截止时间后上传的；</w:t>
      </w:r>
    </w:p>
    <w:p w14:paraId="00C84D66">
      <w:pPr>
        <w:spacing w:line="360" w:lineRule="auto"/>
        <w:ind w:firstLine="480" w:firstLineChars="200"/>
        <w:rPr>
          <w:rFonts w:hint="eastAsia" w:ascii="宋体" w:hAnsi="宋体" w:cs="宋体"/>
          <w:bCs/>
          <w:color w:val="000000"/>
          <w:kern w:val="0"/>
          <w:sz w:val="24"/>
          <w:szCs w:val="24"/>
          <w:highlight w:val="none"/>
        </w:rPr>
      </w:pPr>
      <w:r>
        <w:rPr>
          <w:rFonts w:hint="eastAsia" w:ascii="宋体" w:hAnsi="宋体" w:cs="宋体"/>
          <w:bCs/>
          <w:color w:val="000000"/>
          <w:kern w:val="0"/>
          <w:sz w:val="24"/>
          <w:szCs w:val="24"/>
          <w:highlight w:val="none"/>
        </w:rPr>
        <w:t>5.4磋商程序：</w:t>
      </w:r>
    </w:p>
    <w:p w14:paraId="0AA59654">
      <w:pPr>
        <w:spacing w:line="360" w:lineRule="auto"/>
        <w:ind w:firstLine="480" w:firstLineChars="200"/>
        <w:rPr>
          <w:rFonts w:hint="eastAsia" w:ascii="宋体" w:hAnsi="宋体" w:cs="宋体"/>
          <w:bCs/>
          <w:color w:val="000000"/>
          <w:kern w:val="0"/>
          <w:sz w:val="24"/>
          <w:szCs w:val="24"/>
          <w:highlight w:val="none"/>
        </w:rPr>
      </w:pPr>
      <w:r>
        <w:rPr>
          <w:rFonts w:hint="eastAsia" w:ascii="宋体" w:hAnsi="宋体" w:cs="宋体"/>
          <w:bCs/>
          <w:color w:val="000000"/>
          <w:kern w:val="0"/>
          <w:sz w:val="24"/>
          <w:szCs w:val="24"/>
          <w:highlight w:val="none"/>
        </w:rPr>
        <w:t>5.4.1竞争磋商会议由磋商代理机构主持；</w:t>
      </w:r>
    </w:p>
    <w:p w14:paraId="6A86E378">
      <w:pPr>
        <w:spacing w:line="360" w:lineRule="auto"/>
        <w:ind w:firstLine="480" w:firstLineChars="200"/>
        <w:rPr>
          <w:rFonts w:hint="eastAsia" w:ascii="宋体" w:hAnsi="宋体" w:cs="宋体"/>
          <w:bCs/>
          <w:color w:val="000000"/>
          <w:kern w:val="0"/>
          <w:sz w:val="24"/>
          <w:szCs w:val="24"/>
          <w:highlight w:val="none"/>
        </w:rPr>
      </w:pPr>
      <w:r>
        <w:rPr>
          <w:rFonts w:hint="eastAsia" w:ascii="宋体" w:hAnsi="宋体" w:cs="宋体"/>
          <w:bCs/>
          <w:color w:val="000000"/>
          <w:kern w:val="0"/>
          <w:sz w:val="24"/>
          <w:szCs w:val="24"/>
          <w:highlight w:val="none"/>
        </w:rPr>
        <w:t>（1）宣读会场纪律；</w:t>
      </w:r>
    </w:p>
    <w:p w14:paraId="0A748C8D">
      <w:pPr>
        <w:spacing w:line="360" w:lineRule="auto"/>
        <w:ind w:firstLine="480" w:firstLineChars="200"/>
        <w:rPr>
          <w:rFonts w:hint="eastAsia" w:ascii="宋体" w:hAnsi="宋体" w:cs="宋体"/>
          <w:bCs/>
          <w:color w:val="000000"/>
          <w:kern w:val="0"/>
          <w:sz w:val="24"/>
          <w:szCs w:val="24"/>
          <w:highlight w:val="none"/>
        </w:rPr>
      </w:pPr>
      <w:r>
        <w:rPr>
          <w:rFonts w:hint="eastAsia" w:ascii="宋体" w:hAnsi="宋体" w:cs="宋体"/>
          <w:bCs/>
          <w:color w:val="000000"/>
          <w:kern w:val="0"/>
          <w:sz w:val="24"/>
          <w:szCs w:val="24"/>
          <w:highlight w:val="none"/>
        </w:rPr>
        <w:t>（2）主持人介绍与会人员；</w:t>
      </w:r>
    </w:p>
    <w:p w14:paraId="74589DF2">
      <w:pPr>
        <w:spacing w:line="360" w:lineRule="auto"/>
        <w:ind w:firstLine="480" w:firstLineChars="200"/>
        <w:rPr>
          <w:rFonts w:hint="eastAsia" w:ascii="宋体" w:hAnsi="宋体" w:cs="宋体"/>
          <w:bCs/>
          <w:color w:val="000000"/>
          <w:kern w:val="0"/>
          <w:sz w:val="24"/>
          <w:szCs w:val="24"/>
          <w:highlight w:val="none"/>
        </w:rPr>
      </w:pPr>
      <w:r>
        <w:rPr>
          <w:rFonts w:hint="eastAsia" w:ascii="宋体" w:hAnsi="宋体" w:cs="宋体"/>
          <w:bCs/>
          <w:color w:val="000000"/>
          <w:kern w:val="0"/>
          <w:sz w:val="24"/>
          <w:szCs w:val="24"/>
          <w:highlight w:val="none"/>
        </w:rPr>
        <w:t xml:space="preserve">5.4.2由监督人员检查并宣布响应文件的上传情况； </w:t>
      </w:r>
    </w:p>
    <w:p w14:paraId="47DB60E6">
      <w:pPr>
        <w:spacing w:line="360" w:lineRule="auto"/>
        <w:ind w:firstLine="480" w:firstLineChars="200"/>
        <w:rPr>
          <w:rFonts w:hint="eastAsia" w:ascii="宋体" w:hAnsi="宋体" w:cs="宋体"/>
          <w:bCs/>
          <w:color w:val="000000"/>
          <w:kern w:val="0"/>
          <w:sz w:val="24"/>
          <w:szCs w:val="24"/>
          <w:highlight w:val="none"/>
        </w:rPr>
      </w:pPr>
      <w:r>
        <w:rPr>
          <w:rFonts w:hint="eastAsia" w:ascii="宋体" w:hAnsi="宋体" w:cs="宋体"/>
          <w:bCs/>
          <w:color w:val="000000"/>
          <w:kern w:val="0"/>
          <w:sz w:val="24"/>
          <w:szCs w:val="24"/>
          <w:highlight w:val="none"/>
        </w:rPr>
        <w:t>5.4.3经确认无误后，对供应商在竞争性磋商文件规定截止时间前上传的响应文件，按照报送时间确定磋商顺序。</w:t>
      </w:r>
    </w:p>
    <w:p w14:paraId="1BDB8ABF">
      <w:pPr>
        <w:spacing w:line="360" w:lineRule="auto"/>
        <w:ind w:firstLine="480" w:firstLineChars="200"/>
        <w:rPr>
          <w:rFonts w:hint="eastAsia" w:ascii="宋体" w:hAnsi="宋体" w:cs="宋体"/>
          <w:bCs/>
          <w:color w:val="000000"/>
          <w:kern w:val="0"/>
          <w:sz w:val="24"/>
          <w:szCs w:val="24"/>
          <w:highlight w:val="none"/>
        </w:rPr>
      </w:pPr>
      <w:r>
        <w:rPr>
          <w:rFonts w:hint="eastAsia" w:ascii="宋体" w:hAnsi="宋体" w:cs="宋体"/>
          <w:bCs/>
          <w:color w:val="000000"/>
          <w:kern w:val="0"/>
          <w:sz w:val="24"/>
          <w:szCs w:val="24"/>
          <w:highlight w:val="none"/>
        </w:rPr>
        <w:t>5.4.4开标时响应供应商可登录到交易系统中在开标解密栏中点击开标一览表查看自己的磋商报价。如对自己的唱标内容有异议的，应在响应供应商解密成功后10分钟内向中介服务机构电话质疑。</w:t>
      </w:r>
    </w:p>
    <w:p w14:paraId="73343ECB">
      <w:pPr>
        <w:spacing w:line="360" w:lineRule="auto"/>
        <w:ind w:firstLine="480" w:firstLineChars="200"/>
        <w:rPr>
          <w:rFonts w:hint="eastAsia" w:ascii="宋体" w:hAnsi="宋体" w:cs="宋体"/>
          <w:bCs/>
          <w:color w:val="000000"/>
          <w:kern w:val="0"/>
          <w:sz w:val="24"/>
          <w:szCs w:val="24"/>
          <w:highlight w:val="none"/>
        </w:rPr>
      </w:pPr>
      <w:r>
        <w:rPr>
          <w:rFonts w:hint="eastAsia" w:ascii="宋体" w:hAnsi="宋体" w:cs="宋体"/>
          <w:bCs/>
          <w:color w:val="000000"/>
          <w:kern w:val="0"/>
          <w:sz w:val="24"/>
          <w:szCs w:val="24"/>
          <w:highlight w:val="none"/>
        </w:rPr>
        <w:t>5.4.5采购人按照上传响应文件时间的顺序，决定磋商顺序；</w:t>
      </w:r>
    </w:p>
    <w:p w14:paraId="70EAEEF8">
      <w:pPr>
        <w:spacing w:line="360" w:lineRule="auto"/>
        <w:ind w:firstLine="480" w:firstLineChars="200"/>
        <w:rPr>
          <w:rFonts w:hint="eastAsia" w:ascii="宋体" w:hAnsi="宋体" w:cs="宋体"/>
          <w:bCs/>
          <w:color w:val="000000"/>
          <w:kern w:val="0"/>
          <w:sz w:val="24"/>
          <w:szCs w:val="24"/>
          <w:highlight w:val="none"/>
        </w:rPr>
      </w:pPr>
      <w:r>
        <w:rPr>
          <w:rFonts w:hint="eastAsia" w:ascii="宋体" w:hAnsi="宋体" w:cs="宋体"/>
          <w:bCs/>
          <w:color w:val="000000"/>
          <w:kern w:val="0"/>
          <w:sz w:val="24"/>
          <w:szCs w:val="24"/>
          <w:highlight w:val="none"/>
        </w:rPr>
        <w:t>5.4.6 磋商小组所有成员在指定时间和地点与各供应商单独进行磋商。每位供应商有3-5 分钟时间回答磋商小组以交易中心系统电子形式的提问。在磋商中，磋商的任何一方不得透露与磋商有关的其他供应商的技术资料、价格和其他信息。磋商文件有实质性变动的，磋商小组应当以三门峡公共资源交易中心系统电子形式通知所有参加磋商的供应商。</w:t>
      </w:r>
    </w:p>
    <w:p w14:paraId="438A3964">
      <w:pPr>
        <w:spacing w:line="360" w:lineRule="auto"/>
        <w:ind w:firstLine="480" w:firstLineChars="200"/>
        <w:rPr>
          <w:rFonts w:hint="eastAsia" w:ascii="宋体" w:hAnsi="宋体" w:cs="宋体"/>
          <w:bCs/>
          <w:color w:val="000000"/>
          <w:kern w:val="0"/>
          <w:sz w:val="24"/>
          <w:szCs w:val="24"/>
          <w:highlight w:val="none"/>
        </w:rPr>
      </w:pPr>
      <w:r>
        <w:rPr>
          <w:rFonts w:hint="eastAsia" w:ascii="宋体" w:hAnsi="宋体" w:cs="宋体"/>
          <w:bCs/>
          <w:color w:val="000000"/>
          <w:kern w:val="0"/>
          <w:sz w:val="24"/>
          <w:szCs w:val="24"/>
          <w:highlight w:val="none"/>
        </w:rPr>
        <w:t>5.4.7本次磋商中，响应文件中的报价为第一次报价。</w:t>
      </w:r>
    </w:p>
    <w:p w14:paraId="25BEC54F">
      <w:pPr>
        <w:spacing w:line="360" w:lineRule="auto"/>
        <w:ind w:firstLine="480" w:firstLineChars="200"/>
        <w:rPr>
          <w:rFonts w:hint="eastAsia" w:ascii="宋体" w:hAnsi="宋体" w:cs="宋体"/>
          <w:bCs/>
          <w:color w:val="000000"/>
          <w:kern w:val="0"/>
          <w:sz w:val="24"/>
          <w:szCs w:val="24"/>
          <w:highlight w:val="none"/>
        </w:rPr>
      </w:pPr>
      <w:r>
        <w:rPr>
          <w:rFonts w:hint="eastAsia" w:ascii="宋体" w:hAnsi="宋体" w:cs="宋体"/>
          <w:bCs/>
          <w:color w:val="000000"/>
          <w:kern w:val="0"/>
          <w:sz w:val="24"/>
          <w:szCs w:val="24"/>
          <w:highlight w:val="none"/>
        </w:rPr>
        <w:t>5.4.8供应商可以在磋商小组规定的时间内进行第二次报价，通过交易中心系统以电子形式递交，第二次报价为最终报价。</w:t>
      </w:r>
    </w:p>
    <w:p w14:paraId="34B1859A">
      <w:pPr>
        <w:spacing w:line="360" w:lineRule="auto"/>
        <w:ind w:firstLine="480" w:firstLineChars="200"/>
        <w:rPr>
          <w:rFonts w:hint="eastAsia" w:ascii="宋体" w:hAnsi="宋体" w:cs="宋体"/>
          <w:bCs/>
          <w:color w:val="000000"/>
          <w:kern w:val="0"/>
          <w:sz w:val="24"/>
          <w:szCs w:val="24"/>
          <w:highlight w:val="none"/>
        </w:rPr>
      </w:pPr>
      <w:r>
        <w:rPr>
          <w:rFonts w:hint="eastAsia" w:ascii="宋体" w:hAnsi="宋体" w:cs="宋体"/>
          <w:bCs/>
          <w:color w:val="000000"/>
          <w:kern w:val="0"/>
          <w:sz w:val="24"/>
          <w:szCs w:val="24"/>
          <w:highlight w:val="none"/>
        </w:rPr>
        <w:t>5.5磋商结束后，磋商小组应当要求所有实质性响应的供应商在规定时间内提交最后报价，提交最后报价的供应商不得少于3家，最后报价是供应商响应文件的有效组成部分；</w:t>
      </w:r>
    </w:p>
    <w:p w14:paraId="138052CB">
      <w:pPr>
        <w:spacing w:line="360" w:lineRule="auto"/>
        <w:ind w:firstLine="480" w:firstLineChars="200"/>
        <w:rPr>
          <w:rFonts w:hint="eastAsia" w:ascii="宋体" w:hAnsi="宋体" w:cs="宋体"/>
          <w:bCs/>
          <w:color w:val="000000"/>
          <w:kern w:val="0"/>
          <w:sz w:val="24"/>
          <w:szCs w:val="24"/>
          <w:highlight w:val="none"/>
        </w:rPr>
      </w:pPr>
      <w:r>
        <w:rPr>
          <w:rFonts w:hint="eastAsia" w:ascii="宋体" w:hAnsi="宋体" w:cs="宋体"/>
          <w:bCs/>
          <w:color w:val="000000"/>
          <w:kern w:val="0"/>
          <w:sz w:val="24"/>
          <w:szCs w:val="24"/>
          <w:highlight w:val="none"/>
        </w:rPr>
        <w:t>5.6已提交响应文件的供应商，在提交最后报价之前，可以根据磋商情况退出磋商。</w:t>
      </w:r>
    </w:p>
    <w:p w14:paraId="1C4D20C8">
      <w:pPr>
        <w:spacing w:line="360" w:lineRule="auto"/>
        <w:ind w:firstLine="480" w:firstLineChars="200"/>
        <w:rPr>
          <w:rFonts w:hint="eastAsia" w:ascii="宋体" w:hAnsi="宋体" w:cs="宋体"/>
          <w:bCs/>
          <w:color w:val="000000"/>
          <w:kern w:val="0"/>
          <w:sz w:val="24"/>
          <w:szCs w:val="24"/>
          <w:highlight w:val="none"/>
        </w:rPr>
      </w:pPr>
      <w:r>
        <w:rPr>
          <w:rFonts w:hint="eastAsia" w:ascii="宋体" w:hAnsi="宋体" w:cs="宋体"/>
          <w:bCs/>
          <w:color w:val="000000"/>
          <w:kern w:val="0"/>
          <w:sz w:val="24"/>
          <w:szCs w:val="24"/>
          <w:highlight w:val="none"/>
        </w:rPr>
        <w:t>5.7对已提交最后报价的供应商，由磋商小组采用综合评分法对提交最后报价的供应商的响应文件和最后报价进行综合评分；</w:t>
      </w:r>
    </w:p>
    <w:p w14:paraId="011339BE">
      <w:pPr>
        <w:spacing w:line="360" w:lineRule="auto"/>
        <w:ind w:firstLine="480" w:firstLineChars="200"/>
        <w:rPr>
          <w:rFonts w:hint="eastAsia" w:ascii="宋体" w:hAnsi="宋体" w:cs="宋体"/>
          <w:bCs/>
          <w:color w:val="000000"/>
          <w:kern w:val="0"/>
          <w:sz w:val="24"/>
          <w:szCs w:val="24"/>
          <w:highlight w:val="none"/>
        </w:rPr>
      </w:pPr>
      <w:r>
        <w:rPr>
          <w:rFonts w:hint="eastAsia" w:ascii="宋体" w:hAnsi="宋体" w:cs="宋体"/>
          <w:bCs/>
          <w:color w:val="000000"/>
          <w:kern w:val="0"/>
          <w:sz w:val="24"/>
          <w:szCs w:val="24"/>
          <w:highlight w:val="none"/>
        </w:rPr>
        <w:t>5.8磋商小组根据综合评分情况，按照评审得分由高到低顺序推荐3名成交候选供应商，并编写评审报告。评审得分相同的，按照最后报价由低到高的顺序推荐。评审得分且最后报价相同的，按照服务方案优劣顺序推荐；</w:t>
      </w:r>
    </w:p>
    <w:p w14:paraId="2B2ACD7A">
      <w:pPr>
        <w:spacing w:line="360" w:lineRule="auto"/>
        <w:ind w:firstLine="480" w:firstLineChars="200"/>
        <w:rPr>
          <w:rFonts w:hint="eastAsia" w:ascii="宋体" w:hAnsi="宋体" w:cs="宋体"/>
          <w:bCs/>
          <w:color w:val="000000"/>
          <w:kern w:val="0"/>
          <w:sz w:val="24"/>
          <w:szCs w:val="24"/>
          <w:highlight w:val="none"/>
        </w:rPr>
      </w:pPr>
      <w:r>
        <w:rPr>
          <w:rFonts w:hint="eastAsia" w:ascii="宋体" w:hAnsi="宋体" w:cs="宋体"/>
          <w:bCs/>
          <w:color w:val="000000"/>
          <w:kern w:val="0"/>
          <w:sz w:val="24"/>
          <w:szCs w:val="24"/>
          <w:highlight w:val="none"/>
        </w:rPr>
        <w:t>5.9由采购人向成交方签发成交结果通知书；</w:t>
      </w:r>
    </w:p>
    <w:p w14:paraId="20C94B15">
      <w:pPr>
        <w:spacing w:line="360" w:lineRule="auto"/>
        <w:ind w:firstLine="480" w:firstLineChars="200"/>
        <w:rPr>
          <w:rFonts w:hint="eastAsia" w:ascii="宋体" w:hAnsi="宋体" w:cs="宋体"/>
          <w:bCs/>
          <w:color w:val="000000"/>
          <w:kern w:val="0"/>
          <w:sz w:val="24"/>
          <w:szCs w:val="24"/>
          <w:highlight w:val="none"/>
        </w:rPr>
      </w:pPr>
      <w:r>
        <w:rPr>
          <w:rFonts w:hint="eastAsia" w:ascii="宋体" w:hAnsi="宋体" w:cs="宋体"/>
          <w:bCs/>
          <w:color w:val="000000"/>
          <w:kern w:val="0"/>
          <w:sz w:val="24"/>
          <w:szCs w:val="24"/>
          <w:highlight w:val="none"/>
        </w:rPr>
        <w:t>5.10供需双方签订政府采购合同。</w:t>
      </w:r>
    </w:p>
    <w:p w14:paraId="7EC15CCF">
      <w:pPr>
        <w:spacing w:line="360" w:lineRule="auto"/>
        <w:ind w:firstLine="480" w:firstLineChars="200"/>
        <w:rPr>
          <w:rFonts w:hint="eastAsia" w:ascii="宋体" w:hAnsi="宋体" w:cs="宋体"/>
          <w:bCs/>
          <w:color w:val="000000"/>
          <w:kern w:val="0"/>
          <w:sz w:val="24"/>
          <w:szCs w:val="24"/>
          <w:highlight w:val="none"/>
        </w:rPr>
      </w:pPr>
      <w:r>
        <w:rPr>
          <w:rFonts w:hint="eastAsia" w:ascii="宋体" w:hAnsi="宋体" w:cs="宋体"/>
          <w:bCs/>
          <w:color w:val="000000"/>
          <w:kern w:val="0"/>
          <w:sz w:val="24"/>
          <w:szCs w:val="24"/>
          <w:highlight w:val="none"/>
        </w:rPr>
        <w:t>六、成交原则</w:t>
      </w:r>
    </w:p>
    <w:p w14:paraId="0CB82EA7">
      <w:pPr>
        <w:spacing w:line="360" w:lineRule="auto"/>
        <w:ind w:firstLine="480" w:firstLineChars="200"/>
        <w:rPr>
          <w:rFonts w:hint="eastAsia" w:ascii="宋体" w:hAnsi="宋体" w:cs="宋体"/>
          <w:bCs/>
          <w:color w:val="000000"/>
          <w:kern w:val="0"/>
          <w:sz w:val="24"/>
          <w:szCs w:val="24"/>
          <w:highlight w:val="none"/>
        </w:rPr>
      </w:pPr>
      <w:r>
        <w:rPr>
          <w:rFonts w:hint="eastAsia" w:ascii="宋体" w:hAnsi="宋体" w:cs="宋体"/>
          <w:bCs/>
          <w:color w:val="000000"/>
          <w:kern w:val="0"/>
          <w:sz w:val="24"/>
          <w:szCs w:val="24"/>
          <w:highlight w:val="none"/>
        </w:rPr>
        <w:t>6.1磋商小组将严格按照磋商文件的要求和条件进行比较并出具评审报告, 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4980F74C">
      <w:pPr>
        <w:spacing w:line="360" w:lineRule="auto"/>
        <w:ind w:firstLine="480" w:firstLineChars="200"/>
        <w:rPr>
          <w:rFonts w:hint="eastAsia" w:ascii="宋体" w:hAnsi="宋体" w:cs="宋体"/>
          <w:bCs/>
          <w:color w:val="000000"/>
          <w:kern w:val="0"/>
          <w:sz w:val="24"/>
          <w:szCs w:val="24"/>
          <w:highlight w:val="none"/>
        </w:rPr>
      </w:pPr>
      <w:r>
        <w:rPr>
          <w:rFonts w:hint="eastAsia" w:ascii="宋体" w:hAnsi="宋体" w:cs="宋体"/>
          <w:bCs/>
          <w:color w:val="000000"/>
          <w:kern w:val="0"/>
          <w:sz w:val="24"/>
          <w:szCs w:val="24"/>
          <w:highlight w:val="none"/>
        </w:rPr>
        <w:t>6.2采购代理机构应当在评审结束后2个工作日内将评审报告送采购人确认，采购人应当在收到评审报告后5个工作日内，从评审报告提出的成交候选供应商中，按照排序由高到低的原则确定成交供应商。采购人逾期未确定成交供应商且不提出异议的，视为确定评审报告提出的排序第一的供应商为成交供应商；</w:t>
      </w:r>
    </w:p>
    <w:p w14:paraId="66296F65">
      <w:pPr>
        <w:spacing w:line="360" w:lineRule="auto"/>
        <w:ind w:firstLine="480" w:firstLineChars="200"/>
        <w:rPr>
          <w:rFonts w:hint="eastAsia" w:ascii="宋体" w:hAnsi="宋体" w:cs="宋体"/>
          <w:bCs/>
          <w:color w:val="000000"/>
          <w:kern w:val="0"/>
          <w:sz w:val="24"/>
          <w:szCs w:val="24"/>
          <w:highlight w:val="none"/>
        </w:rPr>
      </w:pPr>
      <w:r>
        <w:rPr>
          <w:rFonts w:hint="eastAsia" w:ascii="宋体" w:hAnsi="宋体" w:cs="宋体"/>
          <w:bCs/>
          <w:color w:val="000000"/>
          <w:kern w:val="0"/>
          <w:sz w:val="24"/>
          <w:szCs w:val="24"/>
          <w:highlight w:val="none"/>
        </w:rPr>
        <w:t>6.3采购人或者采购代理机构应当在成交供应商确定后2个工作日内，在省级以上财政部门指定的政府采购信息发布媒体上公告成交结果，同时向成交供应商发出成交通知书；</w:t>
      </w:r>
    </w:p>
    <w:p w14:paraId="46076537">
      <w:pPr>
        <w:spacing w:line="360" w:lineRule="auto"/>
        <w:ind w:firstLine="480" w:firstLineChars="200"/>
        <w:rPr>
          <w:rFonts w:hint="eastAsia" w:ascii="宋体" w:hAnsi="宋体" w:cs="宋体"/>
          <w:bCs/>
          <w:color w:val="000000"/>
          <w:kern w:val="0"/>
          <w:sz w:val="24"/>
          <w:szCs w:val="24"/>
          <w:highlight w:val="none"/>
        </w:rPr>
      </w:pPr>
      <w:r>
        <w:rPr>
          <w:rFonts w:hint="eastAsia" w:ascii="宋体" w:hAnsi="宋体" w:cs="宋体"/>
          <w:bCs/>
          <w:color w:val="000000"/>
          <w:kern w:val="0"/>
          <w:sz w:val="24"/>
          <w:szCs w:val="24"/>
          <w:highlight w:val="none"/>
        </w:rPr>
        <w:t>6.4采购人与成交供应商应当在成交通知书发出之日起7日内，按照磋商文件、响应文件等事项签订政府采购合同。采购人不得向成交供应商提出超出磋商文件以外的任何要求作为签订合同的条件，不得与成交供应商订立背离磋商文件等实质性内容的协议；</w:t>
      </w:r>
    </w:p>
    <w:p w14:paraId="115896AC">
      <w:pPr>
        <w:spacing w:line="360" w:lineRule="auto"/>
        <w:ind w:firstLine="480" w:firstLineChars="200"/>
        <w:rPr>
          <w:rFonts w:hint="eastAsia" w:ascii="宋体" w:hAnsi="宋体" w:cs="宋体"/>
          <w:bCs/>
          <w:color w:val="000000"/>
          <w:kern w:val="0"/>
          <w:sz w:val="24"/>
          <w:szCs w:val="24"/>
          <w:highlight w:val="none"/>
        </w:rPr>
      </w:pPr>
      <w:r>
        <w:rPr>
          <w:rFonts w:hint="eastAsia" w:ascii="宋体" w:hAnsi="宋体" w:cs="宋体"/>
          <w:bCs/>
          <w:color w:val="000000"/>
          <w:kern w:val="0"/>
          <w:sz w:val="24"/>
          <w:szCs w:val="24"/>
          <w:highlight w:val="none"/>
        </w:rPr>
        <w:t>6.5成交供应商拒绝签订政府采购合同的，采购人将把排名第二的成交候选供应商作为成交供应商并签订政府采购合同（以此类推）,也可以重新开展采购活动。拒绝签订政府采购合同的成交供应商不得参加对该项目重新开展的采购活动。</w:t>
      </w:r>
    </w:p>
    <w:p w14:paraId="671CC9FE">
      <w:pPr>
        <w:spacing w:line="360" w:lineRule="auto"/>
        <w:ind w:firstLine="480" w:firstLineChars="200"/>
        <w:rPr>
          <w:rFonts w:hint="eastAsia" w:ascii="宋体" w:hAnsi="宋体" w:cs="宋体"/>
          <w:bCs/>
          <w:color w:val="000000"/>
          <w:kern w:val="0"/>
          <w:sz w:val="24"/>
          <w:szCs w:val="24"/>
          <w:highlight w:val="none"/>
        </w:rPr>
      </w:pPr>
      <w:r>
        <w:rPr>
          <w:rFonts w:hint="eastAsia" w:ascii="宋体" w:hAnsi="宋体" w:cs="宋体"/>
          <w:bCs/>
          <w:color w:val="000000"/>
          <w:kern w:val="0"/>
          <w:sz w:val="24"/>
          <w:szCs w:val="24"/>
          <w:highlight w:val="none"/>
        </w:rPr>
        <w:t>七、确定成交供应商的标准方法</w:t>
      </w:r>
    </w:p>
    <w:p w14:paraId="371D9582">
      <w:pPr>
        <w:spacing w:line="360" w:lineRule="auto"/>
        <w:ind w:firstLine="480" w:firstLineChars="200"/>
        <w:rPr>
          <w:rFonts w:hint="eastAsia" w:ascii="宋体" w:hAnsi="宋体" w:cs="宋体"/>
          <w:bCs/>
          <w:color w:val="000000"/>
          <w:kern w:val="0"/>
          <w:sz w:val="24"/>
          <w:szCs w:val="24"/>
          <w:highlight w:val="none"/>
        </w:rPr>
      </w:pPr>
      <w:r>
        <w:rPr>
          <w:rFonts w:hint="eastAsia" w:ascii="宋体" w:hAnsi="宋体" w:cs="宋体"/>
          <w:bCs/>
          <w:color w:val="000000"/>
          <w:kern w:val="0"/>
          <w:sz w:val="24"/>
          <w:szCs w:val="24"/>
          <w:highlight w:val="none"/>
        </w:rPr>
        <w:t>详见竞争性磋商文件第四章“磋商办法”。</w:t>
      </w:r>
    </w:p>
    <w:p w14:paraId="7A560C57">
      <w:pPr>
        <w:spacing w:line="360" w:lineRule="auto"/>
        <w:ind w:firstLine="480" w:firstLineChars="200"/>
        <w:rPr>
          <w:rFonts w:hint="eastAsia" w:ascii="宋体" w:hAnsi="宋体" w:cs="宋体"/>
          <w:bCs/>
          <w:color w:val="000000"/>
          <w:kern w:val="0"/>
          <w:sz w:val="24"/>
          <w:szCs w:val="24"/>
          <w:highlight w:val="none"/>
        </w:rPr>
      </w:pPr>
      <w:r>
        <w:rPr>
          <w:rFonts w:hint="eastAsia" w:ascii="宋体" w:hAnsi="宋体" w:cs="宋体"/>
          <w:bCs/>
          <w:color w:val="000000"/>
          <w:kern w:val="0"/>
          <w:sz w:val="24"/>
          <w:szCs w:val="24"/>
          <w:highlight w:val="none"/>
        </w:rPr>
        <w:t>八、询问及质疑</w:t>
      </w:r>
    </w:p>
    <w:p w14:paraId="4FD3965D">
      <w:pPr>
        <w:spacing w:line="360" w:lineRule="auto"/>
        <w:ind w:firstLine="480" w:firstLineChars="200"/>
        <w:rPr>
          <w:rFonts w:hint="eastAsia" w:ascii="宋体" w:hAnsi="宋体" w:cs="宋体"/>
          <w:bCs/>
          <w:color w:val="000000"/>
          <w:kern w:val="0"/>
          <w:sz w:val="24"/>
          <w:szCs w:val="24"/>
          <w:highlight w:val="none"/>
        </w:rPr>
      </w:pPr>
      <w:r>
        <w:rPr>
          <w:rFonts w:hint="eastAsia" w:ascii="宋体" w:hAnsi="宋体" w:cs="宋体"/>
          <w:bCs/>
          <w:color w:val="000000"/>
          <w:kern w:val="0"/>
          <w:sz w:val="24"/>
          <w:szCs w:val="24"/>
          <w:highlight w:val="none"/>
        </w:rPr>
        <w:t>询问及质疑依据《中华人民共和国政府采购法》、《中华人民共和国政府采购法实施条例》及相关法律法规处理。</w:t>
      </w:r>
    </w:p>
    <w:p w14:paraId="1B60072B">
      <w:pPr>
        <w:spacing w:line="360" w:lineRule="auto"/>
        <w:ind w:firstLine="480" w:firstLineChars="200"/>
        <w:rPr>
          <w:rFonts w:hint="eastAsia" w:ascii="宋体" w:hAnsi="宋体" w:cs="宋体"/>
          <w:bCs/>
          <w:color w:val="000000"/>
          <w:kern w:val="0"/>
          <w:sz w:val="24"/>
          <w:szCs w:val="24"/>
          <w:highlight w:val="none"/>
        </w:rPr>
      </w:pPr>
      <w:r>
        <w:rPr>
          <w:rFonts w:hint="eastAsia" w:ascii="宋体" w:hAnsi="宋体" w:cs="宋体"/>
          <w:bCs/>
          <w:color w:val="000000"/>
          <w:kern w:val="0"/>
          <w:sz w:val="24"/>
          <w:szCs w:val="24"/>
          <w:highlight w:val="none"/>
        </w:rPr>
        <w:t>九、成交通知书和签订合同</w:t>
      </w:r>
    </w:p>
    <w:p w14:paraId="08891E9C">
      <w:pPr>
        <w:spacing w:line="360" w:lineRule="auto"/>
        <w:ind w:firstLine="480" w:firstLineChars="200"/>
        <w:rPr>
          <w:rFonts w:hint="eastAsia" w:ascii="宋体" w:hAnsi="宋体" w:cs="宋体"/>
          <w:bCs/>
          <w:color w:val="000000"/>
          <w:kern w:val="0"/>
          <w:sz w:val="24"/>
          <w:szCs w:val="24"/>
          <w:highlight w:val="none"/>
        </w:rPr>
      </w:pPr>
      <w:r>
        <w:rPr>
          <w:rFonts w:hint="eastAsia" w:ascii="宋体" w:hAnsi="宋体" w:cs="宋体"/>
          <w:bCs/>
          <w:color w:val="000000"/>
          <w:kern w:val="0"/>
          <w:sz w:val="24"/>
          <w:szCs w:val="24"/>
          <w:highlight w:val="none"/>
        </w:rPr>
        <w:t>确定成交供应商后,由采购人向成交供应商签发《成交通知书》，成交供应商应于《成交通知书》签发之日起三日内及时领取《成交通知书》。采购人与成交供应商应当在成交通知书发出之日起七日内，按照磋商文件、响应文件签订政府采购合同。《成交通知书》、竞争性磋商文件（包括澄清文件）、磋商记录及成交供应商的响应性文件等，均为签订合同的依据。成交通知书对采购人和成交供应商均具有法律效力。</w:t>
      </w:r>
    </w:p>
    <w:p w14:paraId="6CB295AE">
      <w:pPr>
        <w:spacing w:line="360" w:lineRule="auto"/>
        <w:ind w:firstLine="480" w:firstLineChars="200"/>
        <w:rPr>
          <w:rFonts w:hint="eastAsia" w:ascii="宋体" w:hAnsi="宋体" w:cs="宋体"/>
          <w:bCs/>
          <w:color w:val="000000"/>
          <w:kern w:val="0"/>
          <w:sz w:val="24"/>
          <w:szCs w:val="24"/>
          <w:highlight w:val="none"/>
        </w:rPr>
      </w:pPr>
      <w:r>
        <w:rPr>
          <w:rFonts w:hint="eastAsia" w:ascii="宋体" w:hAnsi="宋体" w:cs="宋体"/>
          <w:bCs/>
          <w:color w:val="000000"/>
          <w:kern w:val="0"/>
          <w:sz w:val="24"/>
          <w:szCs w:val="24"/>
          <w:highlight w:val="none"/>
        </w:rPr>
        <w:t>成交供应商应在与采购人签订合同后，按采购人要求履行合同。</w:t>
      </w:r>
    </w:p>
    <w:p w14:paraId="6E297A5F">
      <w:pPr>
        <w:spacing w:line="360" w:lineRule="auto"/>
        <w:ind w:firstLine="480" w:firstLineChars="200"/>
        <w:rPr>
          <w:rFonts w:hint="eastAsia" w:ascii="宋体" w:hAnsi="宋体" w:cs="宋体"/>
          <w:bCs/>
          <w:color w:val="000000"/>
          <w:kern w:val="0"/>
          <w:sz w:val="24"/>
          <w:szCs w:val="24"/>
          <w:highlight w:val="none"/>
        </w:rPr>
      </w:pPr>
      <w:r>
        <w:rPr>
          <w:rFonts w:hint="eastAsia" w:ascii="宋体" w:hAnsi="宋体" w:cs="宋体"/>
          <w:bCs/>
          <w:color w:val="000000"/>
          <w:kern w:val="0"/>
          <w:sz w:val="24"/>
          <w:szCs w:val="24"/>
          <w:highlight w:val="none"/>
        </w:rPr>
        <w:t>成交供应商不按照竞争性磋商文件和成交供应商的响应文件确定的事项签订政府采购合同或者另行签订背离合同实质性内容的协议的或成交通知书发出后无正当理由不签订采购合同的，若给采购人造成损失的，应予赔偿，并上报主管部门。</w:t>
      </w:r>
    </w:p>
    <w:p w14:paraId="317EBA08">
      <w:pPr>
        <w:spacing w:line="360" w:lineRule="auto"/>
        <w:ind w:firstLine="480" w:firstLineChars="200"/>
        <w:rPr>
          <w:rFonts w:hint="eastAsia" w:ascii="宋体" w:hAnsi="宋体" w:cs="宋体"/>
          <w:color w:val="000000"/>
          <w:kern w:val="0"/>
          <w:sz w:val="24"/>
          <w:szCs w:val="24"/>
          <w:highlight w:val="none"/>
        </w:rPr>
      </w:pPr>
      <w:r>
        <w:rPr>
          <w:rFonts w:hint="eastAsia" w:ascii="宋体" w:hAnsi="宋体" w:cs="宋体"/>
          <w:bCs/>
          <w:color w:val="000000"/>
          <w:kern w:val="0"/>
          <w:sz w:val="24"/>
          <w:szCs w:val="24"/>
          <w:highlight w:val="none"/>
        </w:rPr>
        <w:t>政府采购合同适用合同法。采购人和供应商之间在合同中约定的权利和义务，双方均应诚实守信全面履行，否则违约方将承担违约责任并赔偿对方损失。</w:t>
      </w:r>
      <w:r>
        <w:rPr>
          <w:rFonts w:hint="eastAsia" w:ascii="宋体" w:hAnsi="宋体" w:cs="宋体"/>
          <w:color w:val="000000"/>
          <w:kern w:val="0"/>
          <w:sz w:val="24"/>
          <w:szCs w:val="24"/>
          <w:highlight w:val="none"/>
        </w:rPr>
        <w:t xml:space="preserve">     </w:t>
      </w:r>
    </w:p>
    <w:p w14:paraId="1A1554A2">
      <w:pPr>
        <w:widowControl/>
        <w:adjustRightInd w:val="0"/>
        <w:snapToGrid w:val="0"/>
        <w:spacing w:line="360" w:lineRule="auto"/>
        <w:jc w:val="left"/>
        <w:rPr>
          <w:rFonts w:hint="eastAsia" w:ascii="宋体" w:hAnsi="宋体" w:cs="宋体"/>
          <w:color w:val="000000"/>
          <w:kern w:val="0"/>
          <w:sz w:val="24"/>
          <w:szCs w:val="24"/>
          <w:highlight w:val="none"/>
        </w:rPr>
        <w:sectPr>
          <w:footerReference r:id="rId4" w:type="default"/>
          <w:pgSz w:w="11915" w:h="16840"/>
          <w:pgMar w:top="1247" w:right="1135" w:bottom="1247" w:left="1135" w:header="720" w:footer="720" w:gutter="0"/>
          <w:pgNumType w:start="1"/>
          <w:cols w:space="720" w:num="1"/>
          <w:docGrid w:type="lines" w:linePitch="312" w:charSpace="0"/>
        </w:sectPr>
      </w:pPr>
    </w:p>
    <w:p w14:paraId="48F830E7">
      <w:pPr>
        <w:spacing w:line="360" w:lineRule="auto"/>
        <w:jc w:val="center"/>
        <w:rPr>
          <w:rFonts w:hint="eastAsia" w:ascii="宋体" w:hAnsi="宋体" w:cs="宋体"/>
          <w:b/>
          <w:kern w:val="0"/>
          <w:sz w:val="28"/>
          <w:szCs w:val="28"/>
          <w:highlight w:val="none"/>
        </w:rPr>
      </w:pPr>
      <w:r>
        <w:rPr>
          <w:rFonts w:hint="eastAsia" w:ascii="宋体" w:hAnsi="宋体" w:cs="宋体"/>
          <w:b/>
          <w:kern w:val="0"/>
          <w:sz w:val="28"/>
          <w:szCs w:val="28"/>
          <w:highlight w:val="none"/>
        </w:rPr>
        <w:t>第三章  项目内容及服务需求</w:t>
      </w:r>
    </w:p>
    <w:p w14:paraId="2FD892BE">
      <w:pPr>
        <w:widowControl/>
        <w:adjustRightInd w:val="0"/>
        <w:snapToGrid w:val="0"/>
        <w:spacing w:line="360" w:lineRule="auto"/>
        <w:rPr>
          <w:rFonts w:hint="eastAsia" w:ascii="宋体" w:hAnsi="宋体" w:cs="宋体"/>
          <w:b/>
          <w:bCs/>
          <w:kern w:val="0"/>
          <w:sz w:val="24"/>
          <w:szCs w:val="24"/>
          <w:highlight w:val="none"/>
        </w:rPr>
      </w:pPr>
    </w:p>
    <w:p w14:paraId="34B06FBB">
      <w:pPr>
        <w:adjustRightInd w:val="0"/>
        <w:snapToGrid w:val="0"/>
        <w:spacing w:line="360" w:lineRule="auto"/>
        <w:ind w:firstLine="472" w:firstLineChars="196"/>
        <w:rPr>
          <w:rFonts w:hint="eastAsia" w:ascii="宋体" w:hAnsi="宋体" w:cs="宋体"/>
          <w:b/>
          <w:bCs/>
          <w:sz w:val="24"/>
          <w:szCs w:val="24"/>
          <w:highlight w:val="none"/>
        </w:rPr>
      </w:pPr>
      <w:bookmarkStart w:id="0" w:name="_Toc63675976"/>
      <w:r>
        <w:rPr>
          <w:rFonts w:hint="eastAsia" w:ascii="宋体" w:hAnsi="宋体" w:cs="宋体"/>
          <w:b/>
          <w:bCs/>
          <w:sz w:val="24"/>
          <w:szCs w:val="24"/>
          <w:highlight w:val="none"/>
        </w:rPr>
        <w:t>一、</w:t>
      </w:r>
      <w:bookmarkEnd w:id="0"/>
      <w:r>
        <w:rPr>
          <w:rFonts w:hint="eastAsia" w:ascii="宋体" w:hAnsi="宋体" w:cs="宋体"/>
          <w:b/>
          <w:bCs/>
          <w:sz w:val="24"/>
          <w:szCs w:val="24"/>
          <w:highlight w:val="none"/>
        </w:rPr>
        <w:t>项目内容</w:t>
      </w:r>
    </w:p>
    <w:p w14:paraId="54117026">
      <w:pPr>
        <w:spacing w:line="360" w:lineRule="auto"/>
        <w:ind w:firstLine="470" w:firstLineChars="196"/>
        <w:jc w:val="left"/>
        <w:rPr>
          <w:rFonts w:hint="eastAsia" w:ascii="宋体" w:hAnsi="宋体" w:cs="宋体"/>
          <w:kern w:val="0"/>
          <w:sz w:val="24"/>
          <w:szCs w:val="24"/>
          <w:highlight w:val="none"/>
        </w:rPr>
      </w:pPr>
      <w:r>
        <w:rPr>
          <w:rFonts w:hint="eastAsia" w:ascii="宋体" w:hAnsi="宋体" w:cs="宋体"/>
          <w:kern w:val="0"/>
          <w:sz w:val="24"/>
          <w:szCs w:val="24"/>
          <w:highlight w:val="none"/>
        </w:rPr>
        <w:t>（1）采购范围：磋商文件、项目内容及服务需求的全部内容</w:t>
      </w:r>
    </w:p>
    <w:p w14:paraId="5247802D">
      <w:pPr>
        <w:spacing w:line="360" w:lineRule="auto"/>
        <w:ind w:firstLine="470" w:firstLineChars="196"/>
        <w:jc w:val="left"/>
        <w:rPr>
          <w:rFonts w:hint="eastAsia" w:ascii="宋体" w:hAnsi="宋体" w:cs="宋体"/>
          <w:kern w:val="0"/>
          <w:sz w:val="24"/>
          <w:szCs w:val="24"/>
          <w:highlight w:val="none"/>
        </w:rPr>
      </w:pPr>
      <w:r>
        <w:rPr>
          <w:rFonts w:hint="eastAsia" w:ascii="宋体" w:hAnsi="宋体" w:cs="宋体"/>
          <w:kern w:val="0"/>
          <w:sz w:val="24"/>
          <w:szCs w:val="24"/>
          <w:highlight w:val="none"/>
        </w:rPr>
        <w:t>（2）采购内容：本项目为义马市自然资源和规划局《义马市森林防火规划(2026-2035年)》编制项目，通过摸底调查防火网格、林草资源、重点火源点、物资储备库等要素，绘制义马市森林防火“一张图”并建立防火应急专题数据库，同时编制森林防火十年规划（具体内容详见磋商文件）。</w:t>
      </w:r>
    </w:p>
    <w:p w14:paraId="6F5B1A6E">
      <w:pPr>
        <w:spacing w:line="360" w:lineRule="auto"/>
        <w:ind w:firstLine="470" w:firstLineChars="196"/>
        <w:jc w:val="left"/>
        <w:rPr>
          <w:rFonts w:hint="eastAsia" w:ascii="宋体" w:hAnsi="宋体" w:cs="宋体"/>
          <w:kern w:val="0"/>
          <w:sz w:val="24"/>
          <w:szCs w:val="24"/>
          <w:highlight w:val="none"/>
        </w:rPr>
      </w:pPr>
      <w:r>
        <w:rPr>
          <w:rFonts w:hint="eastAsia" w:ascii="宋体" w:hAnsi="宋体" w:cs="宋体"/>
          <w:kern w:val="0"/>
          <w:sz w:val="24"/>
          <w:szCs w:val="24"/>
          <w:highlight w:val="none"/>
        </w:rPr>
        <w:t>（3）资金来源：财政资金，已落实</w:t>
      </w:r>
    </w:p>
    <w:p w14:paraId="5A0BA964">
      <w:pPr>
        <w:spacing w:line="360" w:lineRule="auto"/>
        <w:ind w:firstLine="470" w:firstLineChars="196"/>
        <w:jc w:val="left"/>
        <w:rPr>
          <w:rFonts w:hint="eastAsia" w:ascii="宋体" w:hAnsi="宋体" w:cs="宋体"/>
          <w:kern w:val="0"/>
          <w:sz w:val="24"/>
          <w:szCs w:val="24"/>
          <w:highlight w:val="none"/>
        </w:rPr>
      </w:pPr>
      <w:r>
        <w:rPr>
          <w:rFonts w:hint="eastAsia" w:ascii="宋体" w:hAnsi="宋体" w:cs="宋体"/>
          <w:kern w:val="0"/>
          <w:sz w:val="24"/>
          <w:szCs w:val="24"/>
          <w:highlight w:val="none"/>
        </w:rPr>
        <w:t>（4）服务期限：合同签订后45日历天内完成编制工作</w:t>
      </w:r>
    </w:p>
    <w:p w14:paraId="21B19510">
      <w:pPr>
        <w:spacing w:line="360" w:lineRule="auto"/>
        <w:ind w:firstLine="470" w:firstLineChars="196"/>
        <w:jc w:val="left"/>
        <w:rPr>
          <w:rFonts w:hint="eastAsia" w:ascii="宋体" w:hAnsi="宋体" w:cs="宋体"/>
          <w:kern w:val="0"/>
          <w:sz w:val="24"/>
          <w:szCs w:val="24"/>
          <w:highlight w:val="none"/>
        </w:rPr>
      </w:pPr>
      <w:r>
        <w:rPr>
          <w:rFonts w:hint="eastAsia" w:ascii="宋体" w:hAnsi="宋体" w:cs="宋体"/>
          <w:kern w:val="0"/>
          <w:sz w:val="24"/>
          <w:szCs w:val="24"/>
          <w:highlight w:val="none"/>
        </w:rPr>
        <w:t>（5）质量要求：按照国家颁布的技术规范、标准、技术条例及地方法规进行编制，满足采购人就本项目提出的技术要求。</w:t>
      </w:r>
    </w:p>
    <w:p w14:paraId="1177C173">
      <w:pPr>
        <w:spacing w:line="360" w:lineRule="auto"/>
        <w:ind w:firstLine="472" w:firstLineChars="196"/>
        <w:rPr>
          <w:rFonts w:hint="eastAsia" w:ascii="宋体" w:hAnsi="宋体" w:cs="宋体"/>
          <w:b/>
          <w:bCs/>
          <w:sz w:val="24"/>
          <w:szCs w:val="24"/>
          <w:highlight w:val="none"/>
          <w:lang w:val="zh-TW"/>
        </w:rPr>
      </w:pPr>
      <w:r>
        <w:rPr>
          <w:rFonts w:hint="eastAsia" w:ascii="宋体" w:hAnsi="宋体" w:cs="宋体"/>
          <w:b/>
          <w:bCs/>
          <w:sz w:val="24"/>
          <w:szCs w:val="24"/>
          <w:highlight w:val="none"/>
        </w:rPr>
        <w:t>二</w:t>
      </w:r>
      <w:r>
        <w:rPr>
          <w:rFonts w:hint="eastAsia" w:ascii="宋体" w:hAnsi="宋体" w:cs="宋体"/>
          <w:b/>
          <w:bCs/>
          <w:sz w:val="24"/>
          <w:szCs w:val="24"/>
          <w:highlight w:val="none"/>
          <w:lang w:val="zh-TW" w:eastAsia="zh-TW"/>
        </w:rPr>
        <w:t>、</w:t>
      </w:r>
      <w:r>
        <w:rPr>
          <w:rFonts w:hint="eastAsia" w:ascii="宋体" w:hAnsi="宋体" w:cs="宋体"/>
          <w:b/>
          <w:bCs/>
          <w:sz w:val="24"/>
          <w:szCs w:val="24"/>
          <w:highlight w:val="none"/>
        </w:rPr>
        <w:t>服务</w:t>
      </w:r>
      <w:r>
        <w:rPr>
          <w:rFonts w:hint="eastAsia" w:ascii="宋体" w:hAnsi="宋体" w:cs="宋体"/>
          <w:b/>
          <w:bCs/>
          <w:sz w:val="24"/>
          <w:szCs w:val="24"/>
          <w:highlight w:val="none"/>
          <w:lang w:val="zh-TW"/>
        </w:rPr>
        <w:t>需求</w:t>
      </w:r>
    </w:p>
    <w:p w14:paraId="7A6808B3">
      <w:pPr>
        <w:spacing w:line="360" w:lineRule="auto"/>
        <w:ind w:firstLine="470" w:firstLineChars="196"/>
        <w:jc w:val="left"/>
        <w:rPr>
          <w:rFonts w:hint="eastAsia" w:ascii="宋体" w:hAnsi="宋体" w:cs="宋体"/>
          <w:kern w:val="0"/>
          <w:sz w:val="24"/>
          <w:szCs w:val="24"/>
          <w:highlight w:val="none"/>
        </w:rPr>
      </w:pPr>
      <w:r>
        <w:rPr>
          <w:rFonts w:hint="eastAsia" w:ascii="宋体" w:hAnsi="宋体" w:cs="宋体"/>
          <w:kern w:val="0"/>
          <w:sz w:val="24"/>
          <w:szCs w:val="24"/>
          <w:highlight w:val="none"/>
        </w:rPr>
        <w:t>1、规划编制要求</w:t>
      </w:r>
    </w:p>
    <w:p w14:paraId="4F39A1CE">
      <w:pPr>
        <w:spacing w:line="360" w:lineRule="auto"/>
        <w:ind w:firstLine="470" w:firstLineChars="196"/>
        <w:jc w:val="left"/>
        <w:rPr>
          <w:rFonts w:hint="eastAsia" w:ascii="宋体" w:hAnsi="宋体" w:cs="宋体"/>
          <w:kern w:val="0"/>
          <w:sz w:val="24"/>
          <w:szCs w:val="24"/>
          <w:highlight w:val="none"/>
        </w:rPr>
      </w:pPr>
      <w:r>
        <w:rPr>
          <w:rFonts w:hint="eastAsia" w:ascii="宋体" w:hAnsi="宋体" w:cs="宋体"/>
          <w:kern w:val="0"/>
          <w:sz w:val="24"/>
          <w:szCs w:val="24"/>
          <w:highlight w:val="none"/>
        </w:rPr>
        <w:t>1.1 指导思想</w:t>
      </w:r>
    </w:p>
    <w:p w14:paraId="74C5BA93">
      <w:pPr>
        <w:spacing w:line="360" w:lineRule="auto"/>
        <w:ind w:firstLine="470" w:firstLineChars="196"/>
        <w:jc w:val="left"/>
        <w:rPr>
          <w:rFonts w:hint="eastAsia" w:ascii="宋体" w:hAnsi="宋体" w:cs="宋体"/>
          <w:kern w:val="0"/>
          <w:sz w:val="24"/>
          <w:szCs w:val="24"/>
          <w:highlight w:val="none"/>
        </w:rPr>
      </w:pPr>
      <w:r>
        <w:rPr>
          <w:rFonts w:hint="eastAsia" w:ascii="宋体" w:hAnsi="宋体" w:cs="宋体"/>
          <w:kern w:val="0"/>
          <w:sz w:val="24"/>
          <w:szCs w:val="24"/>
          <w:highlight w:val="none"/>
        </w:rPr>
        <w:t>以习近平新时代中国特色社会主义思想为指导，全面贯彻党和国家关于生态文明建设的战略部署，坚持人民至上、生命至上，全面落实《中华人民共和国森林法》、《森林草原防灭火条例》及《河南省森林防火条例》等法律法规，依据《中共中央办公厅 国务院办公厅&lt;关于全面加强新形势下森林草原防灭火工作的意见&gt;（中办发〔2022〕60号）》、《河南省全面加强新形势下森林防灭火工作实施方案》等相关要求，立足义马市作为黄河生态屏障的战略定位，坚持“预防为主、积极消灭、生命至上、安全第一”的工作方针，全面推进防灭火一体化，构建森林防火工作新格局。</w:t>
      </w:r>
    </w:p>
    <w:p w14:paraId="7E3D37B4">
      <w:pPr>
        <w:spacing w:line="360" w:lineRule="auto"/>
        <w:ind w:firstLine="470" w:firstLineChars="196"/>
        <w:jc w:val="left"/>
        <w:rPr>
          <w:rFonts w:hint="eastAsia" w:ascii="宋体" w:hAnsi="宋体" w:cs="宋体"/>
          <w:kern w:val="0"/>
          <w:sz w:val="24"/>
          <w:szCs w:val="24"/>
          <w:highlight w:val="none"/>
        </w:rPr>
      </w:pPr>
      <w:r>
        <w:rPr>
          <w:rFonts w:hint="eastAsia" w:ascii="宋体" w:hAnsi="宋体" w:cs="宋体"/>
          <w:kern w:val="0"/>
          <w:sz w:val="24"/>
          <w:szCs w:val="24"/>
          <w:highlight w:val="none"/>
        </w:rPr>
        <w:t>1.2 规划目标：</w:t>
      </w:r>
    </w:p>
    <w:p w14:paraId="4817AFEC">
      <w:pPr>
        <w:spacing w:line="360" w:lineRule="auto"/>
        <w:ind w:firstLine="470" w:firstLineChars="196"/>
        <w:jc w:val="left"/>
        <w:rPr>
          <w:rFonts w:hint="eastAsia" w:ascii="宋体" w:hAnsi="宋体" w:cs="宋体"/>
          <w:kern w:val="0"/>
          <w:sz w:val="24"/>
          <w:szCs w:val="24"/>
          <w:highlight w:val="none"/>
        </w:rPr>
      </w:pPr>
      <w:r>
        <w:rPr>
          <w:rFonts w:hint="eastAsia" w:ascii="宋体" w:hAnsi="宋体" w:cs="宋体"/>
          <w:kern w:val="0"/>
          <w:sz w:val="24"/>
          <w:szCs w:val="24"/>
          <w:highlight w:val="none"/>
        </w:rPr>
        <w:t>（1）近期目标</w:t>
      </w:r>
    </w:p>
    <w:p w14:paraId="3D8DF590">
      <w:pPr>
        <w:spacing w:line="360" w:lineRule="auto"/>
        <w:ind w:firstLine="470" w:firstLineChars="196"/>
        <w:jc w:val="left"/>
        <w:rPr>
          <w:rFonts w:hint="eastAsia" w:ascii="宋体" w:hAnsi="宋体" w:cs="宋体"/>
          <w:kern w:val="0"/>
          <w:sz w:val="24"/>
          <w:szCs w:val="24"/>
          <w:highlight w:val="none"/>
        </w:rPr>
      </w:pPr>
      <w:r>
        <w:rPr>
          <w:rFonts w:hint="eastAsia" w:ascii="宋体" w:hAnsi="宋体" w:cs="宋体"/>
          <w:kern w:val="0"/>
          <w:sz w:val="24"/>
          <w:szCs w:val="24"/>
          <w:highlight w:val="none"/>
        </w:rPr>
        <w:t>应急管理平台配置森林防火相关模块，实现数据共享；建成森林防火监测预警系统，消除监测盲区；开展森林防火宣传教育常态化活动。</w:t>
      </w:r>
    </w:p>
    <w:p w14:paraId="01BD9011">
      <w:pPr>
        <w:spacing w:line="360" w:lineRule="auto"/>
        <w:ind w:firstLine="470" w:firstLineChars="196"/>
        <w:jc w:val="left"/>
        <w:rPr>
          <w:rFonts w:hint="eastAsia" w:ascii="宋体" w:hAnsi="宋体" w:cs="宋体"/>
          <w:kern w:val="0"/>
          <w:sz w:val="24"/>
          <w:szCs w:val="24"/>
          <w:highlight w:val="none"/>
        </w:rPr>
      </w:pPr>
      <w:r>
        <w:rPr>
          <w:rFonts w:hint="eastAsia" w:ascii="宋体" w:hAnsi="宋体" w:cs="宋体"/>
          <w:kern w:val="0"/>
          <w:sz w:val="24"/>
          <w:szCs w:val="24"/>
          <w:highlight w:val="none"/>
        </w:rPr>
        <w:t>（2）中期目标</w:t>
      </w:r>
    </w:p>
    <w:p w14:paraId="51B76C05">
      <w:pPr>
        <w:spacing w:line="360" w:lineRule="auto"/>
        <w:ind w:firstLine="470" w:firstLineChars="196"/>
        <w:jc w:val="left"/>
        <w:rPr>
          <w:rFonts w:hint="eastAsia" w:ascii="宋体" w:hAnsi="宋体" w:cs="宋体"/>
          <w:kern w:val="0"/>
          <w:sz w:val="24"/>
          <w:szCs w:val="24"/>
          <w:highlight w:val="none"/>
        </w:rPr>
      </w:pPr>
      <w:r>
        <w:rPr>
          <w:rFonts w:hint="eastAsia" w:ascii="宋体" w:hAnsi="宋体" w:cs="宋体"/>
          <w:kern w:val="0"/>
          <w:sz w:val="24"/>
          <w:szCs w:val="24"/>
          <w:highlight w:val="none"/>
        </w:rPr>
        <w:t>修建防火通道，完成生物防火隔离带的建设任务；组建专业森林防火队伍，配套建设基础设施和装备；持续开展培训和实战演练，扩大宣传教育活动。</w:t>
      </w:r>
    </w:p>
    <w:p w14:paraId="684BB739">
      <w:pPr>
        <w:spacing w:line="360" w:lineRule="auto"/>
        <w:ind w:firstLine="470" w:firstLineChars="196"/>
        <w:jc w:val="left"/>
        <w:rPr>
          <w:rFonts w:hint="eastAsia" w:ascii="宋体" w:hAnsi="宋体" w:cs="宋体"/>
          <w:kern w:val="0"/>
          <w:sz w:val="24"/>
          <w:szCs w:val="24"/>
          <w:highlight w:val="none"/>
        </w:rPr>
      </w:pPr>
      <w:r>
        <w:rPr>
          <w:rFonts w:hint="eastAsia" w:ascii="宋体" w:hAnsi="宋体" w:cs="宋体"/>
          <w:kern w:val="0"/>
          <w:sz w:val="24"/>
          <w:szCs w:val="24"/>
          <w:highlight w:val="none"/>
        </w:rPr>
        <w:t>（3）远期目标</w:t>
      </w:r>
    </w:p>
    <w:p w14:paraId="6CCAE09C">
      <w:pPr>
        <w:spacing w:line="360" w:lineRule="auto"/>
        <w:ind w:firstLine="470" w:firstLineChars="196"/>
        <w:jc w:val="left"/>
        <w:rPr>
          <w:rFonts w:hint="eastAsia" w:ascii="宋体" w:hAnsi="宋体" w:cs="宋体"/>
          <w:kern w:val="0"/>
          <w:sz w:val="24"/>
          <w:szCs w:val="24"/>
          <w:highlight w:val="none"/>
        </w:rPr>
      </w:pPr>
      <w:r>
        <w:rPr>
          <w:rFonts w:hint="eastAsia" w:ascii="宋体" w:hAnsi="宋体" w:cs="宋体"/>
          <w:kern w:val="0"/>
          <w:sz w:val="24"/>
          <w:szCs w:val="24"/>
          <w:highlight w:val="none"/>
        </w:rPr>
        <w:t>完成空天地一体化监测预警；全面完成“无人机+专业队伍精准扑救”的立体化火灾扑救作战体系；森林防火长效管理机制常态化运行。</w:t>
      </w:r>
    </w:p>
    <w:p w14:paraId="06D57790">
      <w:pPr>
        <w:spacing w:line="360" w:lineRule="auto"/>
        <w:ind w:firstLine="470" w:firstLineChars="196"/>
        <w:jc w:val="left"/>
        <w:rPr>
          <w:rFonts w:hint="eastAsia" w:ascii="宋体" w:hAnsi="宋体" w:cs="宋体"/>
          <w:kern w:val="0"/>
          <w:sz w:val="24"/>
          <w:szCs w:val="24"/>
          <w:highlight w:val="none"/>
        </w:rPr>
      </w:pPr>
      <w:r>
        <w:rPr>
          <w:rFonts w:hint="eastAsia" w:ascii="宋体" w:hAnsi="宋体" w:cs="宋体"/>
          <w:kern w:val="0"/>
          <w:sz w:val="24"/>
          <w:szCs w:val="24"/>
          <w:highlight w:val="none"/>
        </w:rPr>
        <w:t>1.3 规划编制应遵循的技术标准及规范</w:t>
      </w:r>
    </w:p>
    <w:p w14:paraId="7195DE85">
      <w:pPr>
        <w:spacing w:line="360" w:lineRule="auto"/>
        <w:ind w:firstLine="470" w:firstLineChars="196"/>
        <w:jc w:val="left"/>
        <w:rPr>
          <w:rFonts w:hint="eastAsia" w:ascii="宋体" w:hAnsi="宋体" w:cs="宋体"/>
          <w:kern w:val="0"/>
          <w:sz w:val="24"/>
          <w:szCs w:val="24"/>
          <w:highlight w:val="none"/>
        </w:rPr>
      </w:pPr>
      <w:r>
        <w:rPr>
          <w:rFonts w:hint="eastAsia" w:ascii="宋体" w:hAnsi="宋体" w:cs="宋体"/>
          <w:kern w:val="0"/>
          <w:sz w:val="24"/>
          <w:szCs w:val="24"/>
          <w:highlight w:val="none"/>
        </w:rPr>
        <w:t>GB/T 36743-2018 森林火险气象等级</w:t>
      </w:r>
    </w:p>
    <w:p w14:paraId="6886183D">
      <w:pPr>
        <w:spacing w:line="360" w:lineRule="auto"/>
        <w:ind w:firstLine="470" w:firstLineChars="196"/>
        <w:jc w:val="left"/>
        <w:rPr>
          <w:rFonts w:hint="eastAsia" w:ascii="宋体" w:hAnsi="宋体" w:cs="宋体"/>
          <w:kern w:val="0"/>
          <w:sz w:val="24"/>
          <w:szCs w:val="24"/>
          <w:highlight w:val="none"/>
        </w:rPr>
      </w:pPr>
      <w:r>
        <w:rPr>
          <w:rFonts w:hint="eastAsia" w:ascii="宋体" w:hAnsi="宋体" w:cs="宋体"/>
          <w:kern w:val="0"/>
          <w:sz w:val="24"/>
          <w:szCs w:val="24"/>
          <w:highlight w:val="none"/>
        </w:rPr>
        <w:t>LY/T 3428—2025森林草原防火队伍建设规范</w:t>
      </w:r>
    </w:p>
    <w:p w14:paraId="769C9A7E">
      <w:pPr>
        <w:spacing w:line="360" w:lineRule="auto"/>
        <w:ind w:firstLine="470" w:firstLineChars="196"/>
        <w:jc w:val="left"/>
        <w:rPr>
          <w:rFonts w:hint="eastAsia" w:ascii="宋体" w:hAnsi="宋体" w:cs="宋体"/>
          <w:kern w:val="0"/>
          <w:sz w:val="24"/>
          <w:szCs w:val="24"/>
          <w:highlight w:val="none"/>
        </w:rPr>
      </w:pPr>
      <w:r>
        <w:rPr>
          <w:rFonts w:hint="eastAsia" w:ascii="宋体" w:hAnsi="宋体" w:cs="宋体"/>
          <w:kern w:val="0"/>
          <w:sz w:val="24"/>
          <w:szCs w:val="24"/>
          <w:highlight w:val="none"/>
        </w:rPr>
        <w:t>LY/T 1063-2025全国森林火险区划等级</w:t>
      </w:r>
    </w:p>
    <w:p w14:paraId="62E85654">
      <w:pPr>
        <w:spacing w:line="360" w:lineRule="auto"/>
        <w:ind w:firstLine="470" w:firstLineChars="196"/>
        <w:jc w:val="left"/>
        <w:rPr>
          <w:rFonts w:hint="eastAsia" w:ascii="宋体" w:hAnsi="宋体" w:cs="宋体"/>
          <w:kern w:val="0"/>
          <w:sz w:val="24"/>
          <w:szCs w:val="24"/>
          <w:highlight w:val="none"/>
        </w:rPr>
      </w:pPr>
      <w:r>
        <w:rPr>
          <w:rFonts w:hint="eastAsia" w:ascii="宋体" w:hAnsi="宋体" w:cs="宋体"/>
          <w:kern w:val="0"/>
          <w:sz w:val="24"/>
          <w:szCs w:val="24"/>
          <w:highlight w:val="none"/>
        </w:rPr>
        <w:t>LY/T 2798-2017森林防火宣传设施设置规范</w:t>
      </w:r>
    </w:p>
    <w:p w14:paraId="2E7C8214">
      <w:pPr>
        <w:spacing w:line="360" w:lineRule="auto"/>
        <w:ind w:firstLine="470" w:firstLineChars="196"/>
        <w:jc w:val="left"/>
        <w:rPr>
          <w:rFonts w:hint="eastAsia" w:ascii="宋体" w:hAnsi="宋体" w:cs="宋体"/>
          <w:kern w:val="0"/>
          <w:sz w:val="24"/>
          <w:szCs w:val="24"/>
          <w:highlight w:val="none"/>
        </w:rPr>
      </w:pPr>
      <w:r>
        <w:rPr>
          <w:rFonts w:hint="eastAsia" w:ascii="宋体" w:hAnsi="宋体" w:cs="宋体"/>
          <w:kern w:val="0"/>
          <w:sz w:val="24"/>
          <w:szCs w:val="24"/>
          <w:highlight w:val="none"/>
        </w:rPr>
        <w:t>LY/T 2798-2025森林草原防火宣传设施设置规范</w:t>
      </w:r>
    </w:p>
    <w:p w14:paraId="77E9ECC6">
      <w:pPr>
        <w:spacing w:line="360" w:lineRule="auto"/>
        <w:ind w:firstLine="470" w:firstLineChars="196"/>
        <w:jc w:val="left"/>
        <w:rPr>
          <w:rFonts w:hint="eastAsia" w:ascii="宋体" w:hAnsi="宋体" w:cs="宋体"/>
          <w:kern w:val="0"/>
          <w:sz w:val="24"/>
          <w:szCs w:val="24"/>
          <w:highlight w:val="none"/>
        </w:rPr>
      </w:pPr>
      <w:r>
        <w:rPr>
          <w:rFonts w:hint="eastAsia" w:ascii="宋体" w:hAnsi="宋体" w:cs="宋体"/>
          <w:kern w:val="0"/>
          <w:sz w:val="24"/>
          <w:szCs w:val="24"/>
          <w:highlight w:val="none"/>
        </w:rPr>
        <w:t>LY/T 2664-2016森林防火数字超短波通信系统技术规范</w:t>
      </w:r>
    </w:p>
    <w:p w14:paraId="01EB0710">
      <w:pPr>
        <w:spacing w:line="360" w:lineRule="auto"/>
        <w:ind w:firstLine="470" w:firstLineChars="196"/>
        <w:jc w:val="left"/>
        <w:rPr>
          <w:rFonts w:hint="eastAsia" w:ascii="宋体" w:hAnsi="宋体" w:cs="宋体"/>
          <w:kern w:val="0"/>
          <w:sz w:val="24"/>
          <w:szCs w:val="24"/>
          <w:highlight w:val="none"/>
        </w:rPr>
      </w:pPr>
      <w:r>
        <w:rPr>
          <w:rFonts w:hint="eastAsia" w:ascii="宋体" w:hAnsi="宋体" w:cs="宋体"/>
          <w:kern w:val="0"/>
          <w:sz w:val="24"/>
          <w:szCs w:val="24"/>
          <w:highlight w:val="none"/>
        </w:rPr>
        <w:t>LY/T 2616-2016生物防火林带经营管护技术规程</w:t>
      </w:r>
    </w:p>
    <w:p w14:paraId="194DF94D">
      <w:pPr>
        <w:spacing w:line="360" w:lineRule="auto"/>
        <w:ind w:firstLine="470" w:firstLineChars="196"/>
        <w:jc w:val="left"/>
        <w:rPr>
          <w:rFonts w:hint="eastAsia" w:ascii="宋体" w:hAnsi="宋体" w:cs="宋体"/>
          <w:kern w:val="0"/>
          <w:sz w:val="24"/>
          <w:szCs w:val="24"/>
          <w:highlight w:val="none"/>
        </w:rPr>
      </w:pPr>
      <w:r>
        <w:rPr>
          <w:rFonts w:hint="eastAsia" w:ascii="宋体" w:hAnsi="宋体" w:cs="宋体"/>
          <w:kern w:val="0"/>
          <w:sz w:val="24"/>
          <w:szCs w:val="24"/>
          <w:highlight w:val="none"/>
        </w:rPr>
        <w:t>LY/T 2581-2016森林防火视频监控系统技术规范</w:t>
      </w:r>
    </w:p>
    <w:p w14:paraId="634021DD">
      <w:pPr>
        <w:spacing w:line="360" w:lineRule="auto"/>
        <w:ind w:firstLine="470" w:firstLineChars="196"/>
        <w:jc w:val="left"/>
        <w:rPr>
          <w:rFonts w:hint="eastAsia" w:ascii="宋体" w:hAnsi="宋体" w:cs="宋体"/>
          <w:kern w:val="0"/>
          <w:sz w:val="24"/>
          <w:szCs w:val="24"/>
          <w:highlight w:val="none"/>
        </w:rPr>
      </w:pPr>
      <w:r>
        <w:rPr>
          <w:rFonts w:hint="eastAsia" w:ascii="宋体" w:hAnsi="宋体" w:cs="宋体"/>
          <w:kern w:val="0"/>
          <w:sz w:val="24"/>
          <w:szCs w:val="24"/>
          <w:highlight w:val="none"/>
        </w:rPr>
        <w:t>LY/T 1765-2008森林防火瞭望台瞭望观测技术规程（新标准1765-1015，2026年4月1日实施）</w:t>
      </w:r>
    </w:p>
    <w:p w14:paraId="07DA0F70">
      <w:pPr>
        <w:spacing w:line="360" w:lineRule="auto"/>
        <w:ind w:firstLine="470" w:firstLineChars="196"/>
        <w:jc w:val="left"/>
        <w:rPr>
          <w:rFonts w:hint="eastAsia" w:ascii="宋体" w:hAnsi="宋体" w:cs="宋体"/>
          <w:kern w:val="0"/>
          <w:sz w:val="24"/>
          <w:szCs w:val="24"/>
          <w:highlight w:val="none"/>
        </w:rPr>
      </w:pPr>
      <w:r>
        <w:rPr>
          <w:rFonts w:hint="eastAsia" w:ascii="宋体" w:hAnsi="宋体" w:cs="宋体"/>
          <w:kern w:val="0"/>
          <w:sz w:val="24"/>
          <w:szCs w:val="24"/>
          <w:highlight w:val="none"/>
        </w:rPr>
        <w:t>LY/T 1765-2025森林草原防火瞭望塔（台）火情瞭望规范</w:t>
      </w:r>
    </w:p>
    <w:p w14:paraId="373BD975">
      <w:pPr>
        <w:spacing w:line="360" w:lineRule="auto"/>
        <w:ind w:firstLine="470" w:firstLineChars="196"/>
        <w:jc w:val="left"/>
        <w:rPr>
          <w:rFonts w:hint="eastAsia" w:ascii="宋体" w:hAnsi="宋体" w:cs="宋体"/>
          <w:kern w:val="0"/>
          <w:sz w:val="24"/>
          <w:szCs w:val="24"/>
          <w:highlight w:val="none"/>
        </w:rPr>
      </w:pPr>
      <w:r>
        <w:rPr>
          <w:rFonts w:hint="eastAsia" w:ascii="宋体" w:hAnsi="宋体" w:cs="宋体"/>
          <w:kern w:val="0"/>
          <w:sz w:val="24"/>
          <w:szCs w:val="24"/>
          <w:highlight w:val="none"/>
        </w:rPr>
        <w:t>LY/T 5007-2014林火阻隔系统建设标准</w:t>
      </w:r>
    </w:p>
    <w:p w14:paraId="76F03502">
      <w:pPr>
        <w:spacing w:line="360" w:lineRule="auto"/>
        <w:ind w:firstLine="470" w:firstLineChars="196"/>
        <w:jc w:val="left"/>
        <w:rPr>
          <w:rFonts w:hint="eastAsia" w:ascii="宋体" w:hAnsi="宋体" w:cs="宋体"/>
          <w:kern w:val="0"/>
          <w:sz w:val="24"/>
          <w:szCs w:val="24"/>
          <w:highlight w:val="none"/>
        </w:rPr>
      </w:pPr>
      <w:r>
        <w:rPr>
          <w:rFonts w:hint="eastAsia" w:ascii="宋体" w:hAnsi="宋体" w:cs="宋体"/>
          <w:kern w:val="0"/>
          <w:sz w:val="24"/>
          <w:szCs w:val="24"/>
          <w:highlight w:val="none"/>
        </w:rPr>
        <w:t>2、编制内容：</w:t>
      </w:r>
    </w:p>
    <w:p w14:paraId="01735E6B">
      <w:pPr>
        <w:spacing w:line="360" w:lineRule="auto"/>
        <w:ind w:firstLine="470" w:firstLineChars="196"/>
        <w:jc w:val="left"/>
        <w:rPr>
          <w:rFonts w:hint="eastAsia" w:ascii="宋体" w:hAnsi="宋体" w:cs="宋体"/>
          <w:kern w:val="0"/>
          <w:sz w:val="24"/>
          <w:szCs w:val="24"/>
          <w:highlight w:val="none"/>
        </w:rPr>
      </w:pPr>
      <w:r>
        <w:rPr>
          <w:rFonts w:hint="eastAsia" w:ascii="宋体" w:hAnsi="宋体" w:cs="宋体"/>
          <w:kern w:val="0"/>
          <w:sz w:val="24"/>
          <w:szCs w:val="24"/>
          <w:highlight w:val="none"/>
        </w:rPr>
        <w:t>包含规划背景概述、森林防火现状形势及存在问题分析、规划目标、主要建设任务、实施保障、投资估算及效益分析等。</w:t>
      </w:r>
    </w:p>
    <w:p w14:paraId="454C09BE">
      <w:pPr>
        <w:spacing w:line="360" w:lineRule="auto"/>
        <w:ind w:firstLine="470" w:firstLineChars="196"/>
        <w:jc w:val="left"/>
        <w:rPr>
          <w:rFonts w:hint="eastAsia" w:ascii="宋体" w:hAnsi="宋体" w:cs="宋体"/>
          <w:kern w:val="0"/>
          <w:sz w:val="24"/>
          <w:szCs w:val="24"/>
          <w:highlight w:val="none"/>
        </w:rPr>
      </w:pPr>
      <w:r>
        <w:rPr>
          <w:rFonts w:hint="eastAsia" w:ascii="宋体" w:hAnsi="宋体" w:cs="宋体"/>
          <w:kern w:val="0"/>
          <w:sz w:val="24"/>
          <w:szCs w:val="24"/>
          <w:highlight w:val="none"/>
        </w:rPr>
        <w:t>3、质量要求：</w:t>
      </w:r>
    </w:p>
    <w:p w14:paraId="379949A0">
      <w:pPr>
        <w:spacing w:line="360" w:lineRule="auto"/>
        <w:ind w:firstLine="470" w:firstLineChars="196"/>
        <w:jc w:val="left"/>
        <w:rPr>
          <w:rFonts w:hint="eastAsia" w:ascii="宋体" w:hAnsi="宋体" w:cs="宋体"/>
          <w:kern w:val="0"/>
          <w:sz w:val="24"/>
          <w:szCs w:val="24"/>
          <w:highlight w:val="none"/>
        </w:rPr>
      </w:pPr>
      <w:r>
        <w:rPr>
          <w:rFonts w:hint="eastAsia" w:ascii="宋体" w:hAnsi="宋体" w:cs="宋体"/>
          <w:kern w:val="0"/>
          <w:sz w:val="24"/>
          <w:szCs w:val="24"/>
          <w:highlight w:val="none"/>
        </w:rPr>
        <w:t>按照国家颁布的技术规范、标准、技术条例及地方法规进行编制，满足采购人就本项目提出的技术要求。</w:t>
      </w:r>
    </w:p>
    <w:p w14:paraId="7DF59DDA">
      <w:pPr>
        <w:spacing w:line="360" w:lineRule="auto"/>
        <w:ind w:firstLine="470" w:firstLineChars="196"/>
        <w:jc w:val="left"/>
        <w:rPr>
          <w:rFonts w:hint="eastAsia" w:ascii="宋体" w:hAnsi="宋体" w:cs="宋体"/>
          <w:kern w:val="0"/>
          <w:sz w:val="24"/>
          <w:szCs w:val="24"/>
          <w:highlight w:val="none"/>
        </w:rPr>
      </w:pPr>
      <w:r>
        <w:rPr>
          <w:rFonts w:hint="eastAsia" w:ascii="宋体" w:hAnsi="宋体" w:cs="宋体"/>
          <w:kern w:val="0"/>
          <w:sz w:val="24"/>
          <w:szCs w:val="24"/>
          <w:highlight w:val="none"/>
        </w:rPr>
        <w:t>4、森林防火一张图要求</w:t>
      </w:r>
    </w:p>
    <w:p w14:paraId="47E4E25E">
      <w:pPr>
        <w:spacing w:line="360" w:lineRule="auto"/>
        <w:ind w:firstLine="470" w:firstLineChars="196"/>
        <w:jc w:val="left"/>
        <w:rPr>
          <w:rFonts w:hint="eastAsia" w:ascii="宋体" w:hAnsi="宋体" w:cs="宋体"/>
          <w:kern w:val="0"/>
          <w:sz w:val="24"/>
          <w:szCs w:val="24"/>
          <w:highlight w:val="none"/>
        </w:rPr>
      </w:pPr>
      <w:r>
        <w:rPr>
          <w:rFonts w:hint="eastAsia" w:ascii="宋体" w:hAnsi="宋体" w:cs="宋体"/>
          <w:kern w:val="0"/>
          <w:sz w:val="24"/>
          <w:szCs w:val="24"/>
          <w:highlight w:val="none"/>
        </w:rPr>
        <w:t>通过调查防火网络、林草资源、重点火源点、物资储备库等，绘制义马市森林防火一张图。</w:t>
      </w:r>
    </w:p>
    <w:p w14:paraId="2ABDABBB">
      <w:pPr>
        <w:spacing w:line="360" w:lineRule="auto"/>
        <w:ind w:firstLine="470" w:firstLineChars="196"/>
        <w:jc w:val="left"/>
        <w:rPr>
          <w:rFonts w:hint="eastAsia" w:ascii="宋体" w:hAnsi="宋体" w:cs="宋体"/>
          <w:kern w:val="0"/>
          <w:sz w:val="24"/>
          <w:szCs w:val="24"/>
          <w:highlight w:val="none"/>
        </w:rPr>
      </w:pPr>
      <w:r>
        <w:rPr>
          <w:rFonts w:hint="eastAsia" w:ascii="宋体" w:hAnsi="宋体" w:cs="宋体"/>
          <w:kern w:val="0"/>
          <w:sz w:val="24"/>
          <w:szCs w:val="24"/>
          <w:highlight w:val="none"/>
        </w:rPr>
        <w:t>三、成果文件要求：</w:t>
      </w:r>
    </w:p>
    <w:p w14:paraId="475EFB77">
      <w:pPr>
        <w:spacing w:line="360" w:lineRule="auto"/>
        <w:ind w:firstLine="470" w:firstLineChars="196"/>
        <w:jc w:val="left"/>
        <w:rPr>
          <w:rFonts w:hint="eastAsia" w:ascii="宋体" w:hAnsi="宋体" w:cs="宋体"/>
          <w:kern w:val="0"/>
          <w:sz w:val="24"/>
          <w:szCs w:val="24"/>
          <w:highlight w:val="none"/>
        </w:rPr>
      </w:pPr>
      <w:r>
        <w:rPr>
          <w:rFonts w:hint="eastAsia" w:ascii="宋体" w:hAnsi="宋体" w:cs="宋体"/>
          <w:kern w:val="0"/>
          <w:sz w:val="24"/>
          <w:szCs w:val="24"/>
          <w:highlight w:val="none"/>
        </w:rPr>
        <w:t>1、规划文本：</w:t>
      </w:r>
    </w:p>
    <w:p w14:paraId="57BB0546">
      <w:pPr>
        <w:spacing w:line="360" w:lineRule="auto"/>
        <w:ind w:firstLine="470" w:firstLineChars="196"/>
        <w:jc w:val="left"/>
        <w:rPr>
          <w:rFonts w:hint="eastAsia" w:ascii="宋体" w:hAnsi="宋体" w:cs="宋体"/>
          <w:kern w:val="0"/>
          <w:sz w:val="24"/>
          <w:szCs w:val="24"/>
          <w:highlight w:val="none"/>
        </w:rPr>
      </w:pPr>
      <w:r>
        <w:rPr>
          <w:rFonts w:hint="eastAsia" w:ascii="宋体" w:hAnsi="宋体" w:cs="宋体"/>
          <w:kern w:val="0"/>
          <w:sz w:val="24"/>
          <w:szCs w:val="24"/>
          <w:highlight w:val="none"/>
        </w:rPr>
        <w:t>包含：总则、现状、目标、建设内容、投资估算及效益分析等。</w:t>
      </w:r>
    </w:p>
    <w:p w14:paraId="08360444">
      <w:pPr>
        <w:spacing w:line="360" w:lineRule="auto"/>
        <w:ind w:firstLine="470" w:firstLineChars="196"/>
        <w:jc w:val="left"/>
        <w:rPr>
          <w:rFonts w:hint="eastAsia" w:ascii="宋体" w:hAnsi="宋体" w:cs="宋体"/>
          <w:kern w:val="0"/>
          <w:sz w:val="24"/>
          <w:szCs w:val="24"/>
          <w:highlight w:val="none"/>
        </w:rPr>
      </w:pPr>
      <w:r>
        <w:rPr>
          <w:rFonts w:hint="eastAsia" w:ascii="宋体" w:hAnsi="宋体" w:cs="宋体"/>
          <w:kern w:val="0"/>
          <w:sz w:val="24"/>
          <w:szCs w:val="24"/>
          <w:highlight w:val="none"/>
        </w:rPr>
        <w:t>2、规划附图：</w:t>
      </w:r>
    </w:p>
    <w:p w14:paraId="06933E62">
      <w:pPr>
        <w:spacing w:line="360" w:lineRule="auto"/>
        <w:ind w:firstLine="470" w:firstLineChars="196"/>
        <w:jc w:val="left"/>
        <w:rPr>
          <w:rFonts w:hint="eastAsia" w:ascii="宋体" w:hAnsi="宋体" w:cs="宋体"/>
          <w:kern w:val="0"/>
          <w:sz w:val="24"/>
          <w:szCs w:val="24"/>
          <w:highlight w:val="none"/>
        </w:rPr>
      </w:pPr>
      <w:r>
        <w:rPr>
          <w:rFonts w:hint="eastAsia" w:ascii="宋体" w:hAnsi="宋体" w:cs="宋体"/>
          <w:kern w:val="0"/>
          <w:sz w:val="24"/>
          <w:szCs w:val="24"/>
          <w:highlight w:val="none"/>
        </w:rPr>
        <w:t>包含：区位位置图、森林资源分布图、森林火险等级区划图、防火设施规划图、森林防火一张图等。</w:t>
      </w:r>
    </w:p>
    <w:p w14:paraId="49F7DDA6">
      <w:pPr>
        <w:spacing w:line="360" w:lineRule="auto"/>
        <w:ind w:firstLine="470" w:firstLineChars="196"/>
        <w:jc w:val="left"/>
        <w:rPr>
          <w:rFonts w:hint="eastAsia" w:ascii="宋体" w:hAnsi="宋体" w:cs="宋体"/>
          <w:kern w:val="0"/>
          <w:sz w:val="24"/>
          <w:szCs w:val="24"/>
          <w:highlight w:val="none"/>
        </w:rPr>
      </w:pPr>
      <w:r>
        <w:rPr>
          <w:rFonts w:hint="eastAsia" w:ascii="宋体" w:hAnsi="宋体" w:cs="宋体"/>
          <w:kern w:val="0"/>
          <w:sz w:val="24"/>
          <w:szCs w:val="24"/>
          <w:highlight w:val="none"/>
        </w:rPr>
        <w:t>4、规划附表：</w:t>
      </w:r>
    </w:p>
    <w:p w14:paraId="564E9828">
      <w:pPr>
        <w:spacing w:line="360" w:lineRule="auto"/>
        <w:ind w:firstLine="470" w:firstLineChars="196"/>
        <w:jc w:val="left"/>
        <w:rPr>
          <w:rFonts w:hint="eastAsia" w:ascii="宋体" w:hAnsi="宋体" w:cs="宋体"/>
          <w:kern w:val="0"/>
          <w:sz w:val="24"/>
          <w:szCs w:val="24"/>
          <w:highlight w:val="none"/>
        </w:rPr>
      </w:pPr>
      <w:r>
        <w:rPr>
          <w:rFonts w:hint="eastAsia" w:ascii="宋体" w:hAnsi="宋体" w:cs="宋体"/>
          <w:kern w:val="0"/>
          <w:sz w:val="24"/>
          <w:szCs w:val="24"/>
          <w:highlight w:val="none"/>
        </w:rPr>
        <w:t>包括：林地资源统计表、森林防火基本情况统计表、物资储备统计表、火灾统计表、建设内容规划表、投资估算表等。</w:t>
      </w:r>
    </w:p>
    <w:p w14:paraId="10DD9EEC">
      <w:pPr>
        <w:spacing w:line="360" w:lineRule="auto"/>
        <w:ind w:firstLine="470" w:firstLineChars="196"/>
        <w:jc w:val="left"/>
        <w:rPr>
          <w:rFonts w:hint="eastAsia" w:ascii="宋体" w:hAnsi="宋体" w:cs="宋体"/>
          <w:kern w:val="0"/>
          <w:sz w:val="24"/>
          <w:szCs w:val="24"/>
          <w:highlight w:val="none"/>
        </w:rPr>
      </w:pPr>
      <w:r>
        <w:rPr>
          <w:rFonts w:hint="eastAsia" w:ascii="宋体" w:hAnsi="宋体" w:cs="宋体"/>
          <w:kern w:val="0"/>
          <w:sz w:val="24"/>
          <w:szCs w:val="24"/>
          <w:highlight w:val="none"/>
        </w:rPr>
        <w:t>5、数据库：</w:t>
      </w:r>
    </w:p>
    <w:p w14:paraId="19A4F9E4">
      <w:pPr>
        <w:spacing w:line="360" w:lineRule="auto"/>
        <w:ind w:firstLine="470" w:firstLineChars="196"/>
        <w:jc w:val="left"/>
        <w:rPr>
          <w:rFonts w:hint="eastAsia" w:ascii="宋体" w:hAnsi="宋体" w:cs="宋体"/>
          <w:b/>
          <w:color w:val="000000"/>
          <w:kern w:val="0"/>
          <w:sz w:val="28"/>
          <w:szCs w:val="28"/>
          <w:highlight w:val="none"/>
        </w:rPr>
      </w:pPr>
      <w:r>
        <w:rPr>
          <w:rFonts w:hint="eastAsia" w:ascii="宋体" w:hAnsi="宋体" w:cs="宋体"/>
          <w:kern w:val="0"/>
          <w:sz w:val="24"/>
          <w:szCs w:val="24"/>
          <w:highlight w:val="none"/>
        </w:rPr>
        <w:t>包含：森林防火专题数据库及规划成果数据库等。</w:t>
      </w:r>
      <w:r>
        <w:rPr>
          <w:rFonts w:hint="eastAsia" w:ascii="宋体" w:hAnsi="宋体" w:cs="宋体"/>
          <w:kern w:val="0"/>
          <w:sz w:val="24"/>
          <w:szCs w:val="24"/>
          <w:highlight w:val="none"/>
        </w:rPr>
        <w:br w:type="page"/>
      </w:r>
      <w:r>
        <w:rPr>
          <w:rFonts w:hint="eastAsia" w:ascii="宋体" w:hAnsi="宋体" w:cs="宋体"/>
          <w:b/>
          <w:color w:val="000000"/>
          <w:kern w:val="0"/>
          <w:sz w:val="28"/>
          <w:szCs w:val="28"/>
          <w:highlight w:val="none"/>
        </w:rPr>
        <w:t>第四章   磋 商 办 法</w:t>
      </w:r>
    </w:p>
    <w:p w14:paraId="550C5D3C">
      <w:pPr>
        <w:widowControl/>
        <w:adjustRightInd w:val="0"/>
        <w:snapToGrid w:val="0"/>
        <w:spacing w:line="360" w:lineRule="auto"/>
        <w:ind w:firstLine="482" w:firstLineChars="200"/>
        <w:jc w:val="left"/>
        <w:rPr>
          <w:rFonts w:hint="eastAsia" w:ascii="宋体" w:hAnsi="宋体" w:cs="宋体"/>
          <w:b/>
          <w:bCs/>
          <w:color w:val="000000"/>
          <w:kern w:val="0"/>
          <w:sz w:val="24"/>
          <w:szCs w:val="24"/>
          <w:highlight w:val="none"/>
        </w:rPr>
      </w:pPr>
      <w:r>
        <w:rPr>
          <w:rFonts w:hint="eastAsia" w:ascii="宋体" w:hAnsi="宋体" w:cs="宋体"/>
          <w:b/>
          <w:bCs/>
          <w:color w:val="000000"/>
          <w:kern w:val="0"/>
          <w:sz w:val="24"/>
          <w:szCs w:val="24"/>
          <w:highlight w:val="none"/>
        </w:rPr>
        <w:t xml:space="preserve">一、磋商方法 </w:t>
      </w:r>
    </w:p>
    <w:p w14:paraId="7B9F56BB">
      <w:pPr>
        <w:widowControl/>
        <w:adjustRightInd w:val="0"/>
        <w:snapToGrid w:val="0"/>
        <w:spacing w:line="360" w:lineRule="auto"/>
        <w:ind w:firstLine="480" w:firstLineChars="200"/>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根据《中华人民共和国政府采购法》、《政府采购竞争性磋商采购方式管理暂行办法》的规定，结合磋商文件及本次采购项目的具体情况，制定本评标办法。本次磋商采用综合评分法。磋商小组对满足磋商文件实质性要求的响应文件，按照本章规定的评分标准进行打分，并按得分由高到低顺序向采购人推荐3名成交候选人，综合评分相等时，按技术指标优劣顺序排列。</w:t>
      </w:r>
    </w:p>
    <w:p w14:paraId="03108F4A">
      <w:pPr>
        <w:widowControl/>
        <w:adjustRightInd w:val="0"/>
        <w:snapToGrid w:val="0"/>
        <w:spacing w:line="360" w:lineRule="auto"/>
        <w:ind w:firstLine="482" w:firstLineChars="200"/>
        <w:jc w:val="left"/>
        <w:rPr>
          <w:rFonts w:hint="eastAsia" w:ascii="宋体" w:hAnsi="宋体" w:cs="宋体"/>
          <w:b/>
          <w:color w:val="000000"/>
          <w:kern w:val="0"/>
          <w:sz w:val="24"/>
          <w:szCs w:val="24"/>
          <w:highlight w:val="none"/>
        </w:rPr>
      </w:pPr>
      <w:r>
        <w:rPr>
          <w:rFonts w:hint="eastAsia" w:ascii="宋体" w:hAnsi="宋体" w:cs="宋体"/>
          <w:b/>
          <w:color w:val="000000"/>
          <w:kern w:val="0"/>
          <w:sz w:val="24"/>
          <w:szCs w:val="24"/>
          <w:highlight w:val="none"/>
        </w:rPr>
        <w:t>二、磋商办法前附表</w:t>
      </w:r>
    </w:p>
    <w:tbl>
      <w:tblPr>
        <w:tblStyle w:val="19"/>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2"/>
        <w:gridCol w:w="420"/>
        <w:gridCol w:w="1138"/>
        <w:gridCol w:w="1986"/>
        <w:gridCol w:w="5953"/>
      </w:tblGrid>
      <w:tr w14:paraId="321AD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1950" w:type="dxa"/>
            <w:gridSpan w:val="3"/>
            <w:vAlign w:val="center"/>
          </w:tcPr>
          <w:p w14:paraId="2B8FFFF2">
            <w:pPr>
              <w:spacing w:line="360" w:lineRule="auto"/>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rPr>
              <w:t>条款号</w:t>
            </w:r>
          </w:p>
        </w:tc>
        <w:tc>
          <w:tcPr>
            <w:tcW w:w="1986" w:type="dxa"/>
            <w:vAlign w:val="center"/>
          </w:tcPr>
          <w:p w14:paraId="7A3981AF">
            <w:pPr>
              <w:spacing w:line="360" w:lineRule="auto"/>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rPr>
              <w:t>评审因素</w:t>
            </w:r>
          </w:p>
        </w:tc>
        <w:tc>
          <w:tcPr>
            <w:tcW w:w="5953" w:type="dxa"/>
            <w:vAlign w:val="center"/>
          </w:tcPr>
          <w:p w14:paraId="6D1D2031">
            <w:pPr>
              <w:spacing w:line="360" w:lineRule="auto"/>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rPr>
              <w:t>评审标准</w:t>
            </w:r>
          </w:p>
        </w:tc>
      </w:tr>
      <w:tr w14:paraId="74161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7" w:hRule="atLeast"/>
        </w:trPr>
        <w:tc>
          <w:tcPr>
            <w:tcW w:w="392" w:type="dxa"/>
            <w:vMerge w:val="restart"/>
            <w:vAlign w:val="center"/>
          </w:tcPr>
          <w:p w14:paraId="4502893C">
            <w:pPr>
              <w:spacing w:line="360" w:lineRule="auto"/>
              <w:jc w:val="center"/>
              <w:rPr>
                <w:rFonts w:hint="eastAsia" w:ascii="宋体" w:hAnsi="宋体" w:cs="宋体"/>
                <w:color w:val="000000"/>
                <w:sz w:val="24"/>
                <w:szCs w:val="24"/>
                <w:highlight w:val="none"/>
              </w:rPr>
            </w:pPr>
          </w:p>
          <w:p w14:paraId="318032DA">
            <w:pPr>
              <w:spacing w:line="360" w:lineRule="auto"/>
              <w:jc w:val="center"/>
              <w:rPr>
                <w:rFonts w:hint="eastAsia" w:ascii="宋体" w:hAnsi="宋体" w:cs="宋体"/>
                <w:color w:val="000000"/>
                <w:sz w:val="24"/>
                <w:szCs w:val="24"/>
                <w:highlight w:val="none"/>
              </w:rPr>
            </w:pPr>
          </w:p>
          <w:p w14:paraId="031BE571">
            <w:pPr>
              <w:spacing w:line="360" w:lineRule="auto"/>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rPr>
              <w:t>初</w:t>
            </w:r>
          </w:p>
          <w:p w14:paraId="03B9E2DE">
            <w:pPr>
              <w:spacing w:line="360" w:lineRule="auto"/>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rPr>
              <w:t>步</w:t>
            </w:r>
          </w:p>
          <w:p w14:paraId="40C9A6C9">
            <w:pPr>
              <w:spacing w:line="360" w:lineRule="auto"/>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rPr>
              <w:t>评</w:t>
            </w:r>
          </w:p>
          <w:p w14:paraId="7C3496CB">
            <w:pPr>
              <w:spacing w:line="360" w:lineRule="auto"/>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rPr>
              <w:t>审</w:t>
            </w:r>
          </w:p>
        </w:tc>
        <w:tc>
          <w:tcPr>
            <w:tcW w:w="1558" w:type="dxa"/>
            <w:gridSpan w:val="2"/>
            <w:vMerge w:val="restart"/>
            <w:vAlign w:val="center"/>
          </w:tcPr>
          <w:p w14:paraId="154B5918">
            <w:pPr>
              <w:adjustRightInd w:val="0"/>
              <w:snapToGrid w:val="0"/>
              <w:spacing w:line="360" w:lineRule="auto"/>
              <w:jc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rPr>
              <w:t>资格性评审标准</w:t>
            </w:r>
          </w:p>
        </w:tc>
        <w:tc>
          <w:tcPr>
            <w:tcW w:w="1986" w:type="dxa"/>
            <w:vAlign w:val="center"/>
          </w:tcPr>
          <w:p w14:paraId="629B4118">
            <w:pPr>
              <w:widowControl/>
              <w:adjustRightInd w:val="0"/>
              <w:snapToGrid w:val="0"/>
              <w:spacing w:line="360" w:lineRule="auto"/>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满足《中华人民共和国政府采购法》第二十二条规定</w:t>
            </w:r>
          </w:p>
        </w:tc>
        <w:tc>
          <w:tcPr>
            <w:tcW w:w="5953" w:type="dxa"/>
            <w:vAlign w:val="center"/>
          </w:tcPr>
          <w:p w14:paraId="0ED4D45E">
            <w:pPr>
              <w:suppressAutoHyphens/>
              <w:spacing w:line="360" w:lineRule="auto"/>
              <w:jc w:val="left"/>
              <w:rPr>
                <w:rFonts w:hint="eastAsia" w:ascii="宋体" w:hAnsi="宋体" w:cs="宋体"/>
                <w:kern w:val="0"/>
                <w:sz w:val="24"/>
                <w:szCs w:val="24"/>
                <w:highlight w:val="none"/>
              </w:rPr>
            </w:pPr>
            <w:r>
              <w:rPr>
                <w:rFonts w:hint="eastAsia" w:ascii="宋体" w:hAnsi="宋体" w:cs="宋体"/>
                <w:kern w:val="0"/>
                <w:sz w:val="24"/>
                <w:szCs w:val="24"/>
                <w:highlight w:val="none"/>
              </w:rPr>
              <w:t>满足《中华人民共和国政府采购法》第二十二条规定（相关证明资料或承诺书）</w:t>
            </w:r>
          </w:p>
        </w:tc>
      </w:tr>
      <w:tr w14:paraId="4B661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392" w:type="dxa"/>
            <w:vMerge w:val="continue"/>
            <w:vAlign w:val="center"/>
          </w:tcPr>
          <w:p w14:paraId="05F247C1">
            <w:pPr>
              <w:spacing w:line="360" w:lineRule="auto"/>
              <w:jc w:val="center"/>
              <w:rPr>
                <w:rFonts w:hint="eastAsia" w:ascii="宋体" w:hAnsi="宋体" w:cs="宋体"/>
                <w:color w:val="000000"/>
                <w:sz w:val="24"/>
                <w:szCs w:val="24"/>
                <w:highlight w:val="none"/>
              </w:rPr>
            </w:pPr>
          </w:p>
        </w:tc>
        <w:tc>
          <w:tcPr>
            <w:tcW w:w="1558" w:type="dxa"/>
            <w:gridSpan w:val="2"/>
            <w:vMerge w:val="continue"/>
            <w:vAlign w:val="center"/>
          </w:tcPr>
          <w:p w14:paraId="02BCE05B">
            <w:pPr>
              <w:adjustRightInd w:val="0"/>
              <w:snapToGrid w:val="0"/>
              <w:spacing w:line="360" w:lineRule="auto"/>
              <w:jc w:val="center"/>
              <w:rPr>
                <w:rFonts w:hint="eastAsia" w:ascii="宋体" w:hAnsi="宋体" w:cs="宋体"/>
                <w:color w:val="000000"/>
                <w:sz w:val="24"/>
                <w:szCs w:val="24"/>
                <w:highlight w:val="none"/>
              </w:rPr>
            </w:pPr>
          </w:p>
        </w:tc>
        <w:tc>
          <w:tcPr>
            <w:tcW w:w="1986" w:type="dxa"/>
            <w:vAlign w:val="center"/>
          </w:tcPr>
          <w:p w14:paraId="3AE6EEB8">
            <w:pPr>
              <w:widowControl/>
              <w:adjustRightInd w:val="0"/>
              <w:snapToGrid w:val="0"/>
              <w:spacing w:line="360" w:lineRule="auto"/>
              <w:jc w:val="center"/>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落实政府采购政策满足的资格要求</w:t>
            </w:r>
          </w:p>
        </w:tc>
        <w:tc>
          <w:tcPr>
            <w:tcW w:w="5953" w:type="dxa"/>
            <w:vAlign w:val="center"/>
          </w:tcPr>
          <w:p w14:paraId="390AEE4E">
            <w:pPr>
              <w:suppressAutoHyphens/>
              <w:spacing w:line="360" w:lineRule="auto"/>
              <w:jc w:val="left"/>
              <w:rPr>
                <w:rFonts w:hint="eastAsia" w:ascii="宋体" w:hAnsi="宋体" w:cs="宋体"/>
                <w:kern w:val="0"/>
                <w:sz w:val="24"/>
                <w:szCs w:val="24"/>
                <w:highlight w:val="none"/>
              </w:rPr>
            </w:pPr>
            <w:r>
              <w:rPr>
                <w:rFonts w:hint="eastAsia" w:ascii="宋体" w:hAnsi="宋体" w:cs="宋体"/>
                <w:color w:val="000000"/>
                <w:kern w:val="0"/>
                <w:sz w:val="24"/>
                <w:szCs w:val="24"/>
                <w:highlight w:val="none"/>
              </w:rPr>
              <w:t>本项目面向中小企业，供应商须提供《中小企业声明函》，大型企业及未提供中小企业声明函的企业不享受中小企业扶持政策，其响应文件将作无效响应处理。监狱企业及残疾人福利性单位视同小型、微型企业；</w:t>
            </w:r>
          </w:p>
        </w:tc>
      </w:tr>
      <w:tr w14:paraId="320D0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392" w:type="dxa"/>
            <w:vMerge w:val="continue"/>
            <w:vAlign w:val="center"/>
          </w:tcPr>
          <w:p w14:paraId="7612769B">
            <w:pPr>
              <w:spacing w:line="360" w:lineRule="auto"/>
              <w:jc w:val="center"/>
              <w:rPr>
                <w:rFonts w:hint="eastAsia" w:ascii="宋体" w:hAnsi="宋体" w:cs="宋体"/>
                <w:color w:val="000000"/>
                <w:sz w:val="24"/>
                <w:szCs w:val="24"/>
                <w:highlight w:val="none"/>
              </w:rPr>
            </w:pPr>
          </w:p>
        </w:tc>
        <w:tc>
          <w:tcPr>
            <w:tcW w:w="1558" w:type="dxa"/>
            <w:gridSpan w:val="2"/>
            <w:vMerge w:val="continue"/>
            <w:vAlign w:val="center"/>
          </w:tcPr>
          <w:p w14:paraId="6EE81720">
            <w:pPr>
              <w:adjustRightInd w:val="0"/>
              <w:snapToGrid w:val="0"/>
              <w:spacing w:line="360" w:lineRule="auto"/>
              <w:jc w:val="center"/>
              <w:rPr>
                <w:rFonts w:hint="eastAsia" w:ascii="宋体" w:hAnsi="宋体" w:cs="宋体"/>
                <w:color w:val="000000"/>
                <w:sz w:val="24"/>
                <w:szCs w:val="24"/>
                <w:highlight w:val="none"/>
              </w:rPr>
            </w:pPr>
          </w:p>
        </w:tc>
        <w:tc>
          <w:tcPr>
            <w:tcW w:w="1986" w:type="dxa"/>
            <w:vAlign w:val="center"/>
          </w:tcPr>
          <w:p w14:paraId="3DA85816">
            <w:pPr>
              <w:widowControl/>
              <w:tabs>
                <w:tab w:val="left" w:pos="735"/>
              </w:tabs>
              <w:adjustRightInd w:val="0"/>
              <w:snapToGrid w:val="0"/>
              <w:spacing w:line="360" w:lineRule="auto"/>
              <w:jc w:val="center"/>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营业执照</w:t>
            </w:r>
          </w:p>
        </w:tc>
        <w:tc>
          <w:tcPr>
            <w:tcW w:w="5953" w:type="dxa"/>
            <w:vAlign w:val="center"/>
          </w:tcPr>
          <w:p w14:paraId="0C206933">
            <w:pPr>
              <w:widowControl/>
              <w:tabs>
                <w:tab w:val="left" w:pos="735"/>
              </w:tabs>
              <w:adjustRightInd w:val="0"/>
              <w:snapToGrid w:val="0"/>
              <w:spacing w:line="360" w:lineRule="auto"/>
              <w:jc w:val="left"/>
              <w:rPr>
                <w:rFonts w:hint="eastAsia" w:ascii="宋体" w:hAnsi="宋体" w:cs="宋体"/>
                <w:kern w:val="0"/>
                <w:sz w:val="24"/>
                <w:szCs w:val="24"/>
                <w:highlight w:val="none"/>
              </w:rPr>
            </w:pPr>
            <w:r>
              <w:rPr>
                <w:rFonts w:hint="eastAsia" w:ascii="宋体" w:hAnsi="宋体" w:cs="宋体"/>
                <w:kern w:val="0"/>
                <w:sz w:val="24"/>
                <w:szCs w:val="24"/>
                <w:highlight w:val="none"/>
              </w:rPr>
              <w:t>供应商须具有有效的营业执照副本、税务登记证副本、组织机构代码证（或三证合一的营业执照副本）；</w:t>
            </w:r>
          </w:p>
        </w:tc>
      </w:tr>
      <w:tr w14:paraId="2C839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392" w:type="dxa"/>
            <w:vMerge w:val="continue"/>
            <w:vAlign w:val="center"/>
          </w:tcPr>
          <w:p w14:paraId="65A0B7B4">
            <w:pPr>
              <w:spacing w:line="360" w:lineRule="auto"/>
              <w:jc w:val="center"/>
              <w:rPr>
                <w:rFonts w:hint="eastAsia" w:ascii="宋体" w:hAnsi="宋体" w:cs="宋体"/>
                <w:color w:val="000000"/>
                <w:sz w:val="24"/>
                <w:szCs w:val="24"/>
                <w:highlight w:val="none"/>
              </w:rPr>
            </w:pPr>
          </w:p>
        </w:tc>
        <w:tc>
          <w:tcPr>
            <w:tcW w:w="1558" w:type="dxa"/>
            <w:gridSpan w:val="2"/>
            <w:vMerge w:val="continue"/>
            <w:vAlign w:val="center"/>
          </w:tcPr>
          <w:p w14:paraId="0785F926">
            <w:pPr>
              <w:adjustRightInd w:val="0"/>
              <w:snapToGrid w:val="0"/>
              <w:spacing w:line="360" w:lineRule="auto"/>
              <w:jc w:val="center"/>
              <w:rPr>
                <w:rFonts w:hint="eastAsia" w:ascii="宋体" w:hAnsi="宋体" w:cs="宋体"/>
                <w:color w:val="000000"/>
                <w:sz w:val="24"/>
                <w:szCs w:val="24"/>
                <w:highlight w:val="none"/>
              </w:rPr>
            </w:pPr>
          </w:p>
        </w:tc>
        <w:tc>
          <w:tcPr>
            <w:tcW w:w="1986" w:type="dxa"/>
            <w:vAlign w:val="center"/>
          </w:tcPr>
          <w:p w14:paraId="3594943E">
            <w:pPr>
              <w:widowControl/>
              <w:tabs>
                <w:tab w:val="left" w:pos="735"/>
              </w:tabs>
              <w:adjustRightInd w:val="0"/>
              <w:snapToGrid w:val="0"/>
              <w:spacing w:line="360" w:lineRule="auto"/>
              <w:jc w:val="center"/>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资质证书</w:t>
            </w:r>
          </w:p>
        </w:tc>
        <w:tc>
          <w:tcPr>
            <w:tcW w:w="5953" w:type="dxa"/>
            <w:vAlign w:val="center"/>
          </w:tcPr>
          <w:p w14:paraId="22CF4791">
            <w:pPr>
              <w:widowControl/>
              <w:spacing w:line="360" w:lineRule="auto"/>
              <w:rPr>
                <w:rFonts w:hint="eastAsia" w:ascii="宋体" w:hAnsi="宋体" w:cs="宋体"/>
                <w:kern w:val="0"/>
                <w:sz w:val="24"/>
                <w:szCs w:val="24"/>
                <w:highlight w:val="none"/>
              </w:rPr>
            </w:pPr>
            <w:r>
              <w:rPr>
                <w:rFonts w:hint="eastAsia" w:ascii="宋体" w:hAnsi="宋体" w:cs="宋体"/>
                <w:kern w:val="0"/>
                <w:sz w:val="24"/>
                <w:szCs w:val="24"/>
                <w:highlight w:val="none"/>
              </w:rPr>
              <w:t>供应商须具备林业调查规划设计丙级及以上资质证书；</w:t>
            </w:r>
          </w:p>
        </w:tc>
      </w:tr>
      <w:tr w14:paraId="5AC55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392" w:type="dxa"/>
            <w:vMerge w:val="continue"/>
            <w:vAlign w:val="center"/>
          </w:tcPr>
          <w:p w14:paraId="76E5DDB1">
            <w:pPr>
              <w:spacing w:line="360" w:lineRule="auto"/>
              <w:jc w:val="center"/>
              <w:rPr>
                <w:rFonts w:hint="eastAsia" w:ascii="宋体" w:hAnsi="宋体" w:cs="宋体"/>
                <w:color w:val="000000"/>
                <w:sz w:val="24"/>
                <w:szCs w:val="24"/>
                <w:highlight w:val="none"/>
              </w:rPr>
            </w:pPr>
          </w:p>
        </w:tc>
        <w:tc>
          <w:tcPr>
            <w:tcW w:w="1558" w:type="dxa"/>
            <w:gridSpan w:val="2"/>
            <w:vMerge w:val="continue"/>
            <w:vAlign w:val="center"/>
          </w:tcPr>
          <w:p w14:paraId="1F3513BF">
            <w:pPr>
              <w:widowControl/>
              <w:adjustRightInd w:val="0"/>
              <w:snapToGrid w:val="0"/>
              <w:spacing w:line="360" w:lineRule="auto"/>
              <w:jc w:val="center"/>
              <w:rPr>
                <w:rFonts w:hint="eastAsia" w:ascii="宋体" w:hAnsi="宋体" w:cs="宋体"/>
                <w:color w:val="000000"/>
                <w:kern w:val="0"/>
                <w:sz w:val="24"/>
                <w:szCs w:val="24"/>
                <w:highlight w:val="none"/>
              </w:rPr>
            </w:pPr>
          </w:p>
        </w:tc>
        <w:tc>
          <w:tcPr>
            <w:tcW w:w="1986" w:type="dxa"/>
            <w:vAlign w:val="center"/>
          </w:tcPr>
          <w:p w14:paraId="32BA9A66">
            <w:pPr>
              <w:widowControl/>
              <w:adjustRightInd w:val="0"/>
              <w:snapToGrid w:val="0"/>
              <w:spacing w:line="360" w:lineRule="auto"/>
              <w:jc w:val="center"/>
              <w:rPr>
                <w:rFonts w:hint="eastAsia" w:ascii="宋体" w:hAnsi="宋体" w:cs="宋体"/>
                <w:kern w:val="0"/>
                <w:sz w:val="24"/>
                <w:szCs w:val="24"/>
                <w:highlight w:val="none"/>
              </w:rPr>
            </w:pPr>
            <w:r>
              <w:rPr>
                <w:rFonts w:hint="eastAsia" w:ascii="宋体" w:hAnsi="宋体" w:cs="宋体"/>
                <w:kern w:val="0"/>
                <w:sz w:val="24"/>
                <w:szCs w:val="24"/>
                <w:highlight w:val="none"/>
              </w:rPr>
              <w:t>项目负责人证书</w:t>
            </w:r>
          </w:p>
        </w:tc>
        <w:tc>
          <w:tcPr>
            <w:tcW w:w="5953" w:type="dxa"/>
            <w:vAlign w:val="center"/>
          </w:tcPr>
          <w:p w14:paraId="09D36EF3">
            <w:pPr>
              <w:suppressAutoHyphens/>
              <w:spacing w:line="360" w:lineRule="auto"/>
              <w:jc w:val="left"/>
              <w:rPr>
                <w:rFonts w:hint="eastAsia" w:ascii="宋体" w:hAnsi="宋体" w:cs="宋体"/>
                <w:kern w:val="0"/>
                <w:sz w:val="24"/>
                <w:szCs w:val="24"/>
                <w:highlight w:val="none"/>
              </w:rPr>
            </w:pPr>
            <w:r>
              <w:rPr>
                <w:rFonts w:hint="eastAsia" w:ascii="宋体" w:hAnsi="宋体" w:cs="宋体"/>
                <w:kern w:val="0"/>
                <w:sz w:val="24"/>
                <w:szCs w:val="24"/>
                <w:highlight w:val="none"/>
              </w:rPr>
              <w:t>拟派项目负责人须具备林业相关专业中级或以上技术职称（提供本单位有效的缴纳社保证明）；</w:t>
            </w:r>
          </w:p>
        </w:tc>
      </w:tr>
      <w:tr w14:paraId="40058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392" w:type="dxa"/>
            <w:vMerge w:val="continue"/>
            <w:vAlign w:val="center"/>
          </w:tcPr>
          <w:p w14:paraId="1AF8529F">
            <w:pPr>
              <w:spacing w:line="360" w:lineRule="auto"/>
              <w:jc w:val="center"/>
              <w:rPr>
                <w:rFonts w:hint="eastAsia" w:ascii="宋体" w:hAnsi="宋体" w:cs="宋体"/>
                <w:color w:val="000000"/>
                <w:sz w:val="24"/>
                <w:szCs w:val="24"/>
                <w:highlight w:val="none"/>
              </w:rPr>
            </w:pPr>
          </w:p>
        </w:tc>
        <w:tc>
          <w:tcPr>
            <w:tcW w:w="1558" w:type="dxa"/>
            <w:gridSpan w:val="2"/>
            <w:vMerge w:val="continue"/>
            <w:vAlign w:val="center"/>
          </w:tcPr>
          <w:p w14:paraId="0D914EBE">
            <w:pPr>
              <w:widowControl/>
              <w:adjustRightInd w:val="0"/>
              <w:snapToGrid w:val="0"/>
              <w:spacing w:line="360" w:lineRule="auto"/>
              <w:jc w:val="center"/>
              <w:rPr>
                <w:rFonts w:hint="eastAsia" w:ascii="宋体" w:hAnsi="宋体" w:cs="宋体"/>
                <w:color w:val="000000"/>
                <w:kern w:val="0"/>
                <w:sz w:val="24"/>
                <w:szCs w:val="24"/>
                <w:highlight w:val="none"/>
              </w:rPr>
            </w:pPr>
          </w:p>
        </w:tc>
        <w:tc>
          <w:tcPr>
            <w:tcW w:w="1986" w:type="dxa"/>
            <w:vAlign w:val="center"/>
          </w:tcPr>
          <w:p w14:paraId="18425B87">
            <w:pPr>
              <w:widowControl/>
              <w:adjustRightInd w:val="0"/>
              <w:snapToGrid w:val="0"/>
              <w:spacing w:line="360" w:lineRule="auto"/>
              <w:jc w:val="center"/>
              <w:rPr>
                <w:rFonts w:hint="eastAsia" w:ascii="宋体" w:hAnsi="宋体" w:cs="宋体"/>
                <w:kern w:val="0"/>
                <w:sz w:val="24"/>
                <w:szCs w:val="24"/>
                <w:highlight w:val="none"/>
              </w:rPr>
            </w:pPr>
            <w:r>
              <w:rPr>
                <w:rFonts w:hint="eastAsia" w:ascii="宋体" w:hAnsi="宋体" w:cs="宋体"/>
                <w:kern w:val="0"/>
                <w:sz w:val="24"/>
                <w:szCs w:val="24"/>
                <w:highlight w:val="none"/>
              </w:rPr>
              <w:t>无商业贿赂及无不正当竞争行为的承诺书</w:t>
            </w:r>
          </w:p>
        </w:tc>
        <w:tc>
          <w:tcPr>
            <w:tcW w:w="5953" w:type="dxa"/>
            <w:vAlign w:val="center"/>
          </w:tcPr>
          <w:p w14:paraId="5E78807F">
            <w:pPr>
              <w:widowControl/>
              <w:adjustRightInd w:val="0"/>
              <w:snapToGrid w:val="0"/>
              <w:spacing w:line="360" w:lineRule="auto"/>
              <w:jc w:val="left"/>
              <w:rPr>
                <w:rFonts w:hint="eastAsia" w:ascii="宋体" w:hAnsi="宋体" w:cs="宋体"/>
                <w:kern w:val="0"/>
                <w:sz w:val="24"/>
                <w:szCs w:val="24"/>
                <w:highlight w:val="none"/>
              </w:rPr>
            </w:pPr>
            <w:r>
              <w:rPr>
                <w:rFonts w:hint="eastAsia" w:ascii="宋体" w:hAnsi="宋体" w:cs="宋体"/>
                <w:kern w:val="0"/>
                <w:sz w:val="24"/>
                <w:szCs w:val="24"/>
                <w:highlight w:val="none"/>
              </w:rPr>
              <w:t>供应商出具无商业贿赂及无不正当竞争行为的承诺书；</w:t>
            </w:r>
          </w:p>
        </w:tc>
      </w:tr>
      <w:tr w14:paraId="1AFC8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trPr>
        <w:tc>
          <w:tcPr>
            <w:tcW w:w="392" w:type="dxa"/>
            <w:vMerge w:val="continue"/>
            <w:vAlign w:val="center"/>
          </w:tcPr>
          <w:p w14:paraId="24F503E7">
            <w:pPr>
              <w:spacing w:line="360" w:lineRule="auto"/>
              <w:jc w:val="center"/>
              <w:rPr>
                <w:rFonts w:hint="eastAsia" w:ascii="宋体" w:hAnsi="宋体" w:cs="宋体"/>
                <w:color w:val="000000"/>
                <w:sz w:val="24"/>
                <w:szCs w:val="24"/>
                <w:highlight w:val="none"/>
              </w:rPr>
            </w:pPr>
          </w:p>
        </w:tc>
        <w:tc>
          <w:tcPr>
            <w:tcW w:w="1558" w:type="dxa"/>
            <w:gridSpan w:val="2"/>
            <w:vMerge w:val="continue"/>
            <w:vAlign w:val="center"/>
          </w:tcPr>
          <w:p w14:paraId="33118B33">
            <w:pPr>
              <w:widowControl/>
              <w:adjustRightInd w:val="0"/>
              <w:snapToGrid w:val="0"/>
              <w:spacing w:line="360" w:lineRule="auto"/>
              <w:jc w:val="center"/>
              <w:rPr>
                <w:rFonts w:hint="eastAsia" w:ascii="宋体" w:hAnsi="宋体" w:cs="宋体"/>
                <w:color w:val="000000"/>
                <w:kern w:val="0"/>
                <w:sz w:val="24"/>
                <w:szCs w:val="24"/>
                <w:highlight w:val="none"/>
              </w:rPr>
            </w:pPr>
          </w:p>
        </w:tc>
        <w:tc>
          <w:tcPr>
            <w:tcW w:w="1986" w:type="dxa"/>
            <w:vAlign w:val="center"/>
          </w:tcPr>
          <w:p w14:paraId="2EB51980">
            <w:pPr>
              <w:widowControl/>
              <w:adjustRightInd w:val="0"/>
              <w:snapToGrid w:val="0"/>
              <w:spacing w:line="360" w:lineRule="auto"/>
              <w:jc w:val="left"/>
              <w:rPr>
                <w:rFonts w:hint="eastAsia" w:ascii="宋体" w:hAnsi="宋体" w:cs="宋体"/>
                <w:kern w:val="0"/>
                <w:sz w:val="24"/>
                <w:szCs w:val="24"/>
                <w:highlight w:val="none"/>
              </w:rPr>
            </w:pPr>
            <w:r>
              <w:rPr>
                <w:rFonts w:hint="eastAsia" w:ascii="宋体" w:hAnsi="宋体" w:cs="宋体"/>
                <w:kern w:val="0"/>
                <w:sz w:val="24"/>
                <w:szCs w:val="24"/>
                <w:highlight w:val="none"/>
              </w:rPr>
              <w:t>中国裁判文书网查询（提供网页查询截图）或供应商自行承诺</w:t>
            </w:r>
          </w:p>
        </w:tc>
        <w:tc>
          <w:tcPr>
            <w:tcW w:w="5953" w:type="dxa"/>
            <w:vAlign w:val="center"/>
          </w:tcPr>
          <w:p w14:paraId="26AF1C1C">
            <w:pPr>
              <w:widowControl/>
              <w:adjustRightInd w:val="0"/>
              <w:snapToGrid w:val="0"/>
              <w:spacing w:line="360" w:lineRule="auto"/>
              <w:jc w:val="left"/>
              <w:rPr>
                <w:rFonts w:hint="eastAsia" w:ascii="宋体" w:hAnsi="宋体" w:cs="宋体"/>
                <w:kern w:val="0"/>
                <w:sz w:val="24"/>
                <w:szCs w:val="24"/>
                <w:highlight w:val="none"/>
              </w:rPr>
            </w:pPr>
            <w:r>
              <w:rPr>
                <w:rFonts w:hint="eastAsia" w:ascii="宋体" w:hAnsi="宋体" w:cs="宋体"/>
                <w:kern w:val="0"/>
                <w:sz w:val="24"/>
                <w:szCs w:val="24"/>
                <w:highlight w:val="none"/>
              </w:rPr>
              <w:t>提供供应商企业、法定代表人无行贿犯罪记录，在中国裁判文书网查询（提供网页查询截图）或供应商自行承诺；</w:t>
            </w:r>
          </w:p>
        </w:tc>
      </w:tr>
      <w:tr w14:paraId="09695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6" w:hRule="atLeast"/>
        </w:trPr>
        <w:tc>
          <w:tcPr>
            <w:tcW w:w="392" w:type="dxa"/>
            <w:vMerge w:val="continue"/>
            <w:vAlign w:val="center"/>
          </w:tcPr>
          <w:p w14:paraId="771BF3F2">
            <w:pPr>
              <w:spacing w:line="360" w:lineRule="auto"/>
              <w:jc w:val="center"/>
              <w:rPr>
                <w:rFonts w:hint="eastAsia" w:ascii="宋体" w:hAnsi="宋体" w:cs="宋体"/>
                <w:color w:val="000000"/>
                <w:sz w:val="24"/>
                <w:szCs w:val="24"/>
                <w:highlight w:val="none"/>
              </w:rPr>
            </w:pPr>
          </w:p>
        </w:tc>
        <w:tc>
          <w:tcPr>
            <w:tcW w:w="1558" w:type="dxa"/>
            <w:gridSpan w:val="2"/>
            <w:vMerge w:val="continue"/>
            <w:vAlign w:val="center"/>
          </w:tcPr>
          <w:p w14:paraId="1D2049EF">
            <w:pPr>
              <w:widowControl/>
              <w:adjustRightInd w:val="0"/>
              <w:snapToGrid w:val="0"/>
              <w:spacing w:line="360" w:lineRule="auto"/>
              <w:jc w:val="center"/>
              <w:rPr>
                <w:rFonts w:hint="eastAsia" w:ascii="宋体" w:hAnsi="宋体" w:cs="宋体"/>
                <w:color w:val="000000"/>
                <w:kern w:val="0"/>
                <w:sz w:val="24"/>
                <w:szCs w:val="24"/>
                <w:highlight w:val="none"/>
              </w:rPr>
            </w:pPr>
          </w:p>
        </w:tc>
        <w:tc>
          <w:tcPr>
            <w:tcW w:w="1986" w:type="dxa"/>
            <w:vAlign w:val="center"/>
          </w:tcPr>
          <w:p w14:paraId="062E7E1B">
            <w:pPr>
              <w:widowControl/>
              <w:adjustRightInd w:val="0"/>
              <w:snapToGrid w:val="0"/>
              <w:spacing w:line="360" w:lineRule="auto"/>
              <w:jc w:val="center"/>
              <w:rPr>
                <w:rFonts w:hint="eastAsia" w:ascii="宋体" w:hAnsi="宋体" w:cs="宋体"/>
                <w:bCs/>
                <w:kern w:val="0"/>
                <w:sz w:val="24"/>
                <w:szCs w:val="24"/>
                <w:highlight w:val="none"/>
              </w:rPr>
            </w:pPr>
            <w:r>
              <w:rPr>
                <w:rFonts w:hint="eastAsia" w:ascii="宋体" w:hAnsi="宋体" w:cs="宋体"/>
                <w:bCs/>
                <w:kern w:val="0"/>
                <w:sz w:val="24"/>
                <w:szCs w:val="24"/>
                <w:highlight w:val="none"/>
              </w:rPr>
              <w:t>供应商须提供相关网页查询截图</w:t>
            </w:r>
          </w:p>
        </w:tc>
        <w:tc>
          <w:tcPr>
            <w:tcW w:w="5953" w:type="dxa"/>
            <w:vAlign w:val="center"/>
          </w:tcPr>
          <w:p w14:paraId="497D160E">
            <w:pPr>
              <w:widowControl/>
              <w:adjustRightInd w:val="0"/>
              <w:snapToGrid w:val="0"/>
              <w:spacing w:line="360" w:lineRule="auto"/>
              <w:jc w:val="left"/>
              <w:rPr>
                <w:rFonts w:hint="eastAsia" w:ascii="宋体" w:hAnsi="宋体" w:cs="宋体"/>
                <w:bCs/>
                <w:kern w:val="0"/>
                <w:sz w:val="24"/>
                <w:szCs w:val="24"/>
                <w:highlight w:val="none"/>
              </w:rPr>
            </w:pPr>
            <w:r>
              <w:rPr>
                <w:rFonts w:hint="eastAsia" w:ascii="宋体" w:hAnsi="宋体" w:cs="宋体"/>
                <w:bCs/>
                <w:kern w:val="0"/>
                <w:sz w:val="24"/>
                <w:szCs w:val="24"/>
                <w:highlight w:val="none"/>
              </w:rPr>
              <w:t>根据《关于在政府采购活动中查询及使用信用记录有关问题的通知》(财库[2016]125号)和豫财购【2016】15号的规定，企业没有被列入“信用中国”网站的“失信被执行人”（跳转中国执行信息公开网）、“重大税收违法失信主体”、“政府采购严重违法失信行为记录名单”及“中国政府采购网站”的“政府采购严重违法失信行为记录名单”的供应商。【查询渠道：“信用中国”网站（www.creditchina.gov.cn）、中国执行信息公开网（http://zxgk.court.gov.cn）、中国政府采购网（www.ccgp.gov.cn）】，供应商须提供相关网页查询页截图；</w:t>
            </w:r>
          </w:p>
        </w:tc>
      </w:tr>
      <w:tr w14:paraId="1D7EC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6" w:hRule="atLeast"/>
        </w:trPr>
        <w:tc>
          <w:tcPr>
            <w:tcW w:w="392" w:type="dxa"/>
            <w:vMerge w:val="continue"/>
            <w:vAlign w:val="center"/>
          </w:tcPr>
          <w:p w14:paraId="3109BED8">
            <w:pPr>
              <w:spacing w:line="360" w:lineRule="auto"/>
              <w:jc w:val="center"/>
              <w:rPr>
                <w:rFonts w:hint="eastAsia" w:ascii="宋体" w:hAnsi="宋体" w:cs="宋体"/>
                <w:color w:val="000000"/>
                <w:sz w:val="24"/>
                <w:szCs w:val="24"/>
                <w:highlight w:val="none"/>
              </w:rPr>
            </w:pPr>
          </w:p>
        </w:tc>
        <w:tc>
          <w:tcPr>
            <w:tcW w:w="1558" w:type="dxa"/>
            <w:gridSpan w:val="2"/>
            <w:vMerge w:val="continue"/>
            <w:vAlign w:val="center"/>
          </w:tcPr>
          <w:p w14:paraId="39847823">
            <w:pPr>
              <w:widowControl/>
              <w:adjustRightInd w:val="0"/>
              <w:snapToGrid w:val="0"/>
              <w:spacing w:line="360" w:lineRule="auto"/>
              <w:jc w:val="center"/>
              <w:rPr>
                <w:rFonts w:hint="eastAsia" w:ascii="宋体" w:hAnsi="宋体" w:cs="宋体"/>
                <w:color w:val="000000"/>
                <w:kern w:val="0"/>
                <w:sz w:val="24"/>
                <w:szCs w:val="24"/>
                <w:highlight w:val="none"/>
              </w:rPr>
            </w:pPr>
          </w:p>
        </w:tc>
        <w:tc>
          <w:tcPr>
            <w:tcW w:w="1986" w:type="dxa"/>
            <w:vAlign w:val="center"/>
          </w:tcPr>
          <w:p w14:paraId="73F17942">
            <w:pPr>
              <w:widowControl/>
              <w:adjustRightInd w:val="0"/>
              <w:snapToGrid w:val="0"/>
              <w:spacing w:line="360" w:lineRule="auto"/>
              <w:jc w:val="center"/>
              <w:rPr>
                <w:rFonts w:hint="eastAsia" w:ascii="宋体" w:hAnsi="宋体" w:cs="宋体"/>
                <w:bCs/>
                <w:kern w:val="0"/>
                <w:sz w:val="24"/>
                <w:szCs w:val="24"/>
                <w:highlight w:val="none"/>
              </w:rPr>
            </w:pPr>
            <w:r>
              <w:rPr>
                <w:rFonts w:hint="eastAsia" w:ascii="宋体" w:hAnsi="宋体" w:cs="宋体"/>
                <w:bCs/>
                <w:kern w:val="0"/>
                <w:sz w:val="24"/>
                <w:szCs w:val="24"/>
                <w:highlight w:val="none"/>
              </w:rPr>
              <w:t>提供国家企业信用信息公示系统查询截图</w:t>
            </w:r>
          </w:p>
        </w:tc>
        <w:tc>
          <w:tcPr>
            <w:tcW w:w="5953" w:type="dxa"/>
            <w:vAlign w:val="center"/>
          </w:tcPr>
          <w:p w14:paraId="4196BB15">
            <w:pPr>
              <w:widowControl/>
              <w:adjustRightInd w:val="0"/>
              <w:snapToGrid w:val="0"/>
              <w:spacing w:line="360" w:lineRule="auto"/>
              <w:jc w:val="left"/>
              <w:rPr>
                <w:rFonts w:hint="eastAsia" w:ascii="宋体" w:hAnsi="宋体" w:cs="宋体"/>
                <w:bCs/>
                <w:kern w:val="0"/>
                <w:sz w:val="24"/>
                <w:szCs w:val="24"/>
                <w:highlight w:val="none"/>
              </w:rPr>
            </w:pPr>
            <w:r>
              <w:rPr>
                <w:rFonts w:hint="eastAsia" w:ascii="宋体" w:hAnsi="宋体" w:cs="宋体"/>
                <w:bCs/>
                <w:kern w:val="0"/>
                <w:sz w:val="24"/>
                <w:szCs w:val="24"/>
                <w:highlight w:val="none"/>
              </w:rPr>
              <w:t>单位负责人为同一人或者存在直接控股、管理关系的不同供应商，不得参加本项目采购活动(提供国家企业信用信息公示系统查询截图，需包含公司基本信息、股东信息及股权变更信息内容)</w:t>
            </w:r>
          </w:p>
        </w:tc>
      </w:tr>
      <w:tr w14:paraId="0C34B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92" w:type="dxa"/>
            <w:vMerge w:val="continue"/>
            <w:vAlign w:val="center"/>
          </w:tcPr>
          <w:p w14:paraId="653D03B9">
            <w:pPr>
              <w:spacing w:line="360" w:lineRule="auto"/>
              <w:jc w:val="center"/>
              <w:rPr>
                <w:rFonts w:hint="eastAsia" w:ascii="宋体" w:hAnsi="宋体" w:cs="宋体"/>
                <w:color w:val="000000"/>
                <w:sz w:val="24"/>
                <w:szCs w:val="24"/>
                <w:highlight w:val="none"/>
              </w:rPr>
            </w:pPr>
          </w:p>
        </w:tc>
        <w:tc>
          <w:tcPr>
            <w:tcW w:w="1558" w:type="dxa"/>
            <w:gridSpan w:val="2"/>
            <w:vMerge w:val="continue"/>
            <w:vAlign w:val="center"/>
          </w:tcPr>
          <w:p w14:paraId="45944252">
            <w:pPr>
              <w:widowControl/>
              <w:adjustRightInd w:val="0"/>
              <w:snapToGrid w:val="0"/>
              <w:spacing w:line="360" w:lineRule="auto"/>
              <w:jc w:val="center"/>
              <w:rPr>
                <w:rFonts w:hint="eastAsia" w:ascii="宋体" w:hAnsi="宋体" w:cs="宋体"/>
                <w:color w:val="000000"/>
                <w:kern w:val="0"/>
                <w:sz w:val="24"/>
                <w:szCs w:val="24"/>
                <w:highlight w:val="none"/>
              </w:rPr>
            </w:pPr>
          </w:p>
        </w:tc>
        <w:tc>
          <w:tcPr>
            <w:tcW w:w="1986" w:type="dxa"/>
            <w:vAlign w:val="center"/>
          </w:tcPr>
          <w:p w14:paraId="30AC53FA">
            <w:pPr>
              <w:widowControl/>
              <w:adjustRightInd w:val="0"/>
              <w:snapToGrid w:val="0"/>
              <w:spacing w:line="360" w:lineRule="auto"/>
              <w:jc w:val="left"/>
              <w:rPr>
                <w:rFonts w:hint="eastAsia" w:ascii="宋体" w:hAnsi="宋体" w:cs="宋体"/>
                <w:bCs/>
                <w:kern w:val="0"/>
                <w:sz w:val="24"/>
                <w:szCs w:val="24"/>
                <w:highlight w:val="none"/>
              </w:rPr>
            </w:pPr>
            <w:r>
              <w:rPr>
                <w:rFonts w:hint="eastAsia" w:ascii="宋体" w:hAnsi="宋体" w:cs="宋体"/>
                <w:bCs/>
                <w:kern w:val="0"/>
                <w:sz w:val="24"/>
                <w:szCs w:val="24"/>
                <w:highlight w:val="none"/>
              </w:rPr>
              <w:t>本项目不接受联合体投标</w:t>
            </w:r>
          </w:p>
        </w:tc>
        <w:tc>
          <w:tcPr>
            <w:tcW w:w="5953" w:type="dxa"/>
            <w:vAlign w:val="center"/>
          </w:tcPr>
          <w:p w14:paraId="457195BE">
            <w:pPr>
              <w:widowControl/>
              <w:adjustRightInd w:val="0"/>
              <w:snapToGrid w:val="0"/>
              <w:spacing w:line="360" w:lineRule="auto"/>
              <w:jc w:val="left"/>
              <w:rPr>
                <w:rFonts w:hint="eastAsia" w:ascii="宋体" w:hAnsi="宋体" w:cs="宋体"/>
                <w:bCs/>
                <w:kern w:val="0"/>
                <w:sz w:val="24"/>
                <w:szCs w:val="24"/>
                <w:highlight w:val="none"/>
              </w:rPr>
            </w:pPr>
            <w:r>
              <w:rPr>
                <w:rFonts w:hint="eastAsia" w:ascii="宋体" w:hAnsi="宋体" w:cs="宋体"/>
                <w:bCs/>
                <w:kern w:val="0"/>
                <w:sz w:val="24"/>
                <w:szCs w:val="24"/>
                <w:highlight w:val="none"/>
              </w:rPr>
              <w:t>本项目不接受联合体投标。</w:t>
            </w:r>
          </w:p>
        </w:tc>
      </w:tr>
      <w:tr w14:paraId="784B9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392" w:type="dxa"/>
            <w:vMerge w:val="continue"/>
            <w:vAlign w:val="center"/>
          </w:tcPr>
          <w:p w14:paraId="7BBD4361">
            <w:pPr>
              <w:spacing w:line="360" w:lineRule="auto"/>
              <w:jc w:val="center"/>
              <w:rPr>
                <w:rFonts w:hint="eastAsia" w:ascii="宋体" w:hAnsi="宋体" w:cs="宋体"/>
                <w:color w:val="000000"/>
                <w:sz w:val="24"/>
                <w:szCs w:val="24"/>
                <w:highlight w:val="none"/>
              </w:rPr>
            </w:pPr>
          </w:p>
        </w:tc>
        <w:tc>
          <w:tcPr>
            <w:tcW w:w="1558" w:type="dxa"/>
            <w:gridSpan w:val="2"/>
            <w:vMerge w:val="continue"/>
            <w:vAlign w:val="center"/>
          </w:tcPr>
          <w:p w14:paraId="5E54E7EB">
            <w:pPr>
              <w:spacing w:line="360" w:lineRule="auto"/>
              <w:jc w:val="center"/>
              <w:rPr>
                <w:rFonts w:hint="eastAsia" w:ascii="宋体" w:hAnsi="宋体" w:cs="宋体"/>
                <w:color w:val="000000"/>
                <w:sz w:val="24"/>
                <w:szCs w:val="24"/>
                <w:highlight w:val="none"/>
              </w:rPr>
            </w:pPr>
          </w:p>
        </w:tc>
        <w:tc>
          <w:tcPr>
            <w:tcW w:w="1986" w:type="dxa"/>
            <w:vAlign w:val="center"/>
          </w:tcPr>
          <w:p w14:paraId="384C7FC2">
            <w:pPr>
              <w:suppressAutoHyphens/>
              <w:spacing w:line="360" w:lineRule="auto"/>
              <w:jc w:val="left"/>
              <w:rPr>
                <w:rFonts w:hint="eastAsia" w:ascii="宋体" w:hAnsi="宋体" w:cs="宋体"/>
                <w:kern w:val="0"/>
                <w:sz w:val="24"/>
                <w:szCs w:val="24"/>
                <w:highlight w:val="none"/>
              </w:rPr>
            </w:pPr>
            <w:r>
              <w:rPr>
                <w:rFonts w:hint="eastAsia" w:ascii="宋体" w:hAnsi="宋体" w:cs="宋体"/>
                <w:bCs/>
                <w:kern w:val="0"/>
                <w:sz w:val="24"/>
                <w:szCs w:val="24"/>
                <w:highlight w:val="none"/>
              </w:rPr>
              <w:t>其他证明材料</w:t>
            </w:r>
          </w:p>
        </w:tc>
        <w:tc>
          <w:tcPr>
            <w:tcW w:w="5953" w:type="dxa"/>
            <w:vAlign w:val="center"/>
          </w:tcPr>
          <w:p w14:paraId="0842A0DC">
            <w:pPr>
              <w:suppressAutoHyphens/>
              <w:spacing w:line="360" w:lineRule="auto"/>
              <w:jc w:val="left"/>
              <w:rPr>
                <w:rFonts w:hint="eastAsia" w:ascii="宋体" w:hAnsi="宋体" w:cs="宋体"/>
                <w:kern w:val="0"/>
                <w:sz w:val="24"/>
                <w:szCs w:val="24"/>
                <w:highlight w:val="none"/>
              </w:rPr>
            </w:pPr>
            <w:r>
              <w:rPr>
                <w:rFonts w:hint="eastAsia" w:ascii="宋体" w:hAnsi="宋体" w:cs="宋体"/>
                <w:kern w:val="0"/>
                <w:sz w:val="24"/>
                <w:szCs w:val="24"/>
                <w:highlight w:val="none"/>
              </w:rPr>
              <w:t>供应商需要上传的其他证明材料</w:t>
            </w:r>
          </w:p>
        </w:tc>
      </w:tr>
      <w:tr w14:paraId="6056E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392" w:type="dxa"/>
            <w:vMerge w:val="continue"/>
            <w:vAlign w:val="center"/>
          </w:tcPr>
          <w:p w14:paraId="17F661E1">
            <w:pPr>
              <w:spacing w:line="360" w:lineRule="auto"/>
              <w:jc w:val="center"/>
              <w:rPr>
                <w:rFonts w:hint="eastAsia" w:ascii="宋体" w:hAnsi="宋体" w:cs="宋体"/>
                <w:color w:val="000000"/>
                <w:sz w:val="24"/>
                <w:szCs w:val="24"/>
                <w:highlight w:val="none"/>
              </w:rPr>
            </w:pPr>
          </w:p>
        </w:tc>
        <w:tc>
          <w:tcPr>
            <w:tcW w:w="1558" w:type="dxa"/>
            <w:gridSpan w:val="2"/>
            <w:vMerge w:val="restart"/>
            <w:vAlign w:val="center"/>
          </w:tcPr>
          <w:p w14:paraId="08933AB9">
            <w:pPr>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符合性评审标准</w:t>
            </w:r>
          </w:p>
        </w:tc>
        <w:tc>
          <w:tcPr>
            <w:tcW w:w="1986" w:type="dxa"/>
            <w:vAlign w:val="center"/>
          </w:tcPr>
          <w:p w14:paraId="664762AB">
            <w:pPr>
              <w:suppressAutoHyphens/>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供应商名称</w:t>
            </w:r>
          </w:p>
        </w:tc>
        <w:tc>
          <w:tcPr>
            <w:tcW w:w="5953" w:type="dxa"/>
            <w:vAlign w:val="center"/>
          </w:tcPr>
          <w:p w14:paraId="4BAF6FBD">
            <w:pPr>
              <w:suppressAutoHyphens/>
              <w:spacing w:line="360" w:lineRule="auto"/>
              <w:jc w:val="left"/>
              <w:rPr>
                <w:rFonts w:hint="eastAsia" w:ascii="宋体" w:hAnsi="宋体" w:cs="宋体"/>
                <w:sz w:val="24"/>
                <w:szCs w:val="24"/>
                <w:highlight w:val="none"/>
              </w:rPr>
            </w:pPr>
            <w:r>
              <w:rPr>
                <w:rFonts w:hint="eastAsia" w:ascii="宋体" w:hAnsi="宋体" w:cs="宋体"/>
                <w:sz w:val="24"/>
                <w:szCs w:val="24"/>
                <w:highlight w:val="none"/>
              </w:rPr>
              <w:t>与营业执照一致</w:t>
            </w:r>
          </w:p>
        </w:tc>
      </w:tr>
      <w:tr w14:paraId="4C89C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392" w:type="dxa"/>
            <w:vMerge w:val="continue"/>
            <w:vAlign w:val="center"/>
          </w:tcPr>
          <w:p w14:paraId="019DFEB1">
            <w:pPr>
              <w:spacing w:line="360" w:lineRule="auto"/>
              <w:jc w:val="center"/>
              <w:rPr>
                <w:rFonts w:hint="eastAsia" w:ascii="宋体" w:hAnsi="宋体" w:cs="宋体"/>
                <w:color w:val="000000"/>
                <w:sz w:val="24"/>
                <w:szCs w:val="24"/>
                <w:highlight w:val="none"/>
              </w:rPr>
            </w:pPr>
          </w:p>
        </w:tc>
        <w:tc>
          <w:tcPr>
            <w:tcW w:w="1558" w:type="dxa"/>
            <w:gridSpan w:val="2"/>
            <w:vMerge w:val="continue"/>
            <w:vAlign w:val="center"/>
          </w:tcPr>
          <w:p w14:paraId="30C57342">
            <w:pPr>
              <w:spacing w:line="360" w:lineRule="auto"/>
              <w:jc w:val="center"/>
              <w:rPr>
                <w:rFonts w:hint="eastAsia" w:ascii="宋体" w:hAnsi="宋体" w:cs="宋体"/>
                <w:sz w:val="24"/>
                <w:szCs w:val="24"/>
                <w:highlight w:val="none"/>
              </w:rPr>
            </w:pPr>
          </w:p>
        </w:tc>
        <w:tc>
          <w:tcPr>
            <w:tcW w:w="1986" w:type="dxa"/>
            <w:vAlign w:val="center"/>
          </w:tcPr>
          <w:p w14:paraId="70C8CDFF">
            <w:pPr>
              <w:suppressAutoHyphens/>
              <w:spacing w:line="360" w:lineRule="auto"/>
              <w:jc w:val="center"/>
              <w:rPr>
                <w:rFonts w:hint="eastAsia" w:ascii="宋体" w:hAnsi="宋体" w:cs="宋体"/>
                <w:sz w:val="24"/>
                <w:szCs w:val="24"/>
                <w:highlight w:val="none"/>
              </w:rPr>
            </w:pPr>
            <w:r>
              <w:rPr>
                <w:rFonts w:hint="eastAsia" w:ascii="宋体" w:hAnsi="宋体" w:cs="宋体"/>
                <w:kern w:val="0"/>
                <w:sz w:val="24"/>
                <w:szCs w:val="24"/>
                <w:highlight w:val="none"/>
              </w:rPr>
              <w:t>签字或盖章</w:t>
            </w:r>
          </w:p>
        </w:tc>
        <w:tc>
          <w:tcPr>
            <w:tcW w:w="5953" w:type="dxa"/>
            <w:vAlign w:val="center"/>
          </w:tcPr>
          <w:p w14:paraId="0973A759">
            <w:pPr>
              <w:suppressAutoHyphens/>
              <w:spacing w:line="360" w:lineRule="auto"/>
              <w:jc w:val="left"/>
              <w:rPr>
                <w:rFonts w:hint="eastAsia" w:ascii="宋体" w:hAnsi="宋体" w:cs="宋体"/>
                <w:sz w:val="24"/>
                <w:szCs w:val="24"/>
                <w:highlight w:val="none"/>
              </w:rPr>
            </w:pPr>
            <w:r>
              <w:rPr>
                <w:rFonts w:hint="eastAsia" w:ascii="宋体" w:hAnsi="宋体" w:cs="宋体"/>
                <w:sz w:val="24"/>
                <w:szCs w:val="24"/>
                <w:highlight w:val="none"/>
              </w:rPr>
              <w:t>符合竞争性磋商文件签字或盖章的要求</w:t>
            </w:r>
          </w:p>
        </w:tc>
      </w:tr>
      <w:tr w14:paraId="20984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92" w:type="dxa"/>
            <w:vMerge w:val="continue"/>
            <w:vAlign w:val="center"/>
          </w:tcPr>
          <w:p w14:paraId="41E241C0">
            <w:pPr>
              <w:spacing w:line="360" w:lineRule="auto"/>
              <w:jc w:val="center"/>
              <w:rPr>
                <w:rFonts w:hint="eastAsia" w:ascii="宋体" w:hAnsi="宋体" w:cs="宋体"/>
                <w:color w:val="000000"/>
                <w:sz w:val="24"/>
                <w:szCs w:val="24"/>
                <w:highlight w:val="none"/>
              </w:rPr>
            </w:pPr>
          </w:p>
        </w:tc>
        <w:tc>
          <w:tcPr>
            <w:tcW w:w="1558" w:type="dxa"/>
            <w:gridSpan w:val="2"/>
            <w:vMerge w:val="continue"/>
            <w:vAlign w:val="center"/>
          </w:tcPr>
          <w:p w14:paraId="0C5EBA70">
            <w:pPr>
              <w:spacing w:line="360" w:lineRule="auto"/>
              <w:jc w:val="center"/>
              <w:rPr>
                <w:rFonts w:hint="eastAsia" w:ascii="宋体" w:hAnsi="宋体" w:cs="宋体"/>
                <w:color w:val="000000"/>
                <w:sz w:val="24"/>
                <w:szCs w:val="24"/>
                <w:highlight w:val="none"/>
              </w:rPr>
            </w:pPr>
          </w:p>
        </w:tc>
        <w:tc>
          <w:tcPr>
            <w:tcW w:w="1986" w:type="dxa"/>
            <w:vAlign w:val="center"/>
          </w:tcPr>
          <w:p w14:paraId="5E2D274C">
            <w:pPr>
              <w:suppressAutoHyphens/>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响应文件格式</w:t>
            </w:r>
          </w:p>
        </w:tc>
        <w:tc>
          <w:tcPr>
            <w:tcW w:w="5953" w:type="dxa"/>
            <w:vAlign w:val="center"/>
          </w:tcPr>
          <w:p w14:paraId="0226A61B">
            <w:pPr>
              <w:suppressAutoHyphens/>
              <w:spacing w:line="360" w:lineRule="auto"/>
              <w:jc w:val="left"/>
              <w:rPr>
                <w:rFonts w:hint="eastAsia" w:ascii="宋体" w:hAnsi="宋体" w:cs="宋体"/>
                <w:sz w:val="24"/>
                <w:szCs w:val="24"/>
                <w:highlight w:val="none"/>
              </w:rPr>
            </w:pPr>
            <w:r>
              <w:rPr>
                <w:rFonts w:hint="eastAsia" w:ascii="宋体" w:hAnsi="宋体" w:cs="宋体"/>
                <w:sz w:val="24"/>
                <w:szCs w:val="24"/>
                <w:highlight w:val="none"/>
              </w:rPr>
              <w:t>符合第六章“响应文件格式”要求</w:t>
            </w:r>
          </w:p>
        </w:tc>
      </w:tr>
      <w:tr w14:paraId="1244D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392" w:type="dxa"/>
            <w:vMerge w:val="continue"/>
            <w:vAlign w:val="center"/>
          </w:tcPr>
          <w:p w14:paraId="1FEA94F3">
            <w:pPr>
              <w:spacing w:line="360" w:lineRule="auto"/>
              <w:jc w:val="center"/>
              <w:rPr>
                <w:rFonts w:hint="eastAsia" w:ascii="宋体" w:hAnsi="宋体" w:cs="宋体"/>
                <w:color w:val="000000"/>
                <w:sz w:val="24"/>
                <w:szCs w:val="24"/>
                <w:highlight w:val="none"/>
              </w:rPr>
            </w:pPr>
          </w:p>
        </w:tc>
        <w:tc>
          <w:tcPr>
            <w:tcW w:w="1558" w:type="dxa"/>
            <w:gridSpan w:val="2"/>
            <w:vMerge w:val="continue"/>
            <w:vAlign w:val="center"/>
          </w:tcPr>
          <w:p w14:paraId="7FA88E44">
            <w:pPr>
              <w:spacing w:line="360" w:lineRule="auto"/>
              <w:jc w:val="center"/>
              <w:rPr>
                <w:rFonts w:hint="eastAsia" w:ascii="宋体" w:hAnsi="宋体" w:cs="宋体"/>
                <w:color w:val="000000"/>
                <w:sz w:val="24"/>
                <w:szCs w:val="24"/>
                <w:highlight w:val="none"/>
              </w:rPr>
            </w:pPr>
          </w:p>
        </w:tc>
        <w:tc>
          <w:tcPr>
            <w:tcW w:w="1986" w:type="dxa"/>
            <w:vAlign w:val="center"/>
          </w:tcPr>
          <w:p w14:paraId="0AA2C090">
            <w:pPr>
              <w:suppressAutoHyphens/>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报价唯一</w:t>
            </w:r>
          </w:p>
        </w:tc>
        <w:tc>
          <w:tcPr>
            <w:tcW w:w="5953" w:type="dxa"/>
            <w:vAlign w:val="center"/>
          </w:tcPr>
          <w:p w14:paraId="7681B45C">
            <w:pPr>
              <w:suppressAutoHyphens/>
              <w:spacing w:line="360" w:lineRule="auto"/>
              <w:jc w:val="left"/>
              <w:rPr>
                <w:rFonts w:hint="eastAsia" w:ascii="宋体" w:hAnsi="宋体" w:cs="宋体"/>
                <w:sz w:val="24"/>
                <w:szCs w:val="24"/>
                <w:highlight w:val="none"/>
              </w:rPr>
            </w:pPr>
            <w:r>
              <w:rPr>
                <w:rFonts w:hint="eastAsia" w:ascii="宋体" w:hAnsi="宋体" w:cs="宋体"/>
                <w:sz w:val="24"/>
                <w:szCs w:val="24"/>
                <w:highlight w:val="none"/>
              </w:rPr>
              <w:t>只能有一个有效报价且不超过</w:t>
            </w:r>
            <w:r>
              <w:rPr>
                <w:rFonts w:hint="eastAsia" w:ascii="宋体" w:hAnsi="宋体" w:cs="宋体"/>
                <w:kern w:val="0"/>
                <w:sz w:val="24"/>
                <w:szCs w:val="24"/>
                <w:highlight w:val="none"/>
              </w:rPr>
              <w:t>招标控制价（即最高限价）</w:t>
            </w:r>
          </w:p>
        </w:tc>
      </w:tr>
      <w:tr w14:paraId="0C7D9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92" w:type="dxa"/>
            <w:vMerge w:val="continue"/>
            <w:vAlign w:val="center"/>
          </w:tcPr>
          <w:p w14:paraId="1B2308EA">
            <w:pPr>
              <w:spacing w:line="360" w:lineRule="auto"/>
              <w:jc w:val="center"/>
              <w:rPr>
                <w:rFonts w:hint="eastAsia" w:ascii="宋体" w:hAnsi="宋体" w:cs="宋体"/>
                <w:color w:val="000000"/>
                <w:sz w:val="24"/>
                <w:szCs w:val="24"/>
                <w:highlight w:val="none"/>
              </w:rPr>
            </w:pPr>
          </w:p>
        </w:tc>
        <w:tc>
          <w:tcPr>
            <w:tcW w:w="1558" w:type="dxa"/>
            <w:gridSpan w:val="2"/>
            <w:vMerge w:val="restart"/>
            <w:vAlign w:val="center"/>
          </w:tcPr>
          <w:p w14:paraId="02621A8E">
            <w:pPr>
              <w:spacing w:line="360" w:lineRule="auto"/>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val="en-US" w:eastAsia="zh-CN"/>
              </w:rPr>
              <w:t>实质性响应</w:t>
            </w:r>
            <w:r>
              <w:rPr>
                <w:rFonts w:hint="eastAsia" w:ascii="宋体" w:hAnsi="宋体" w:cs="宋体"/>
                <w:color w:val="000000"/>
                <w:sz w:val="24"/>
                <w:szCs w:val="24"/>
                <w:highlight w:val="none"/>
              </w:rPr>
              <w:t>评审标准</w:t>
            </w:r>
          </w:p>
        </w:tc>
        <w:tc>
          <w:tcPr>
            <w:tcW w:w="1986" w:type="dxa"/>
            <w:vAlign w:val="center"/>
          </w:tcPr>
          <w:p w14:paraId="181E2C99">
            <w:pPr>
              <w:suppressAutoHyphens/>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服务期限</w:t>
            </w:r>
          </w:p>
        </w:tc>
        <w:tc>
          <w:tcPr>
            <w:tcW w:w="5953" w:type="dxa"/>
            <w:vAlign w:val="center"/>
          </w:tcPr>
          <w:p w14:paraId="080E9325">
            <w:pPr>
              <w:suppressAutoHyphens/>
              <w:spacing w:line="360" w:lineRule="auto"/>
              <w:jc w:val="left"/>
              <w:rPr>
                <w:rFonts w:hint="eastAsia" w:ascii="宋体" w:hAnsi="宋体" w:cs="宋体"/>
                <w:sz w:val="24"/>
                <w:szCs w:val="24"/>
                <w:highlight w:val="none"/>
              </w:rPr>
            </w:pPr>
            <w:r>
              <w:rPr>
                <w:rFonts w:hint="eastAsia" w:ascii="宋体" w:hAnsi="宋体" w:cs="宋体"/>
                <w:sz w:val="24"/>
                <w:szCs w:val="24"/>
                <w:highlight w:val="none"/>
              </w:rPr>
              <w:t>合同签订后45日历天内完成编制工作</w:t>
            </w:r>
          </w:p>
        </w:tc>
      </w:tr>
      <w:tr w14:paraId="0FBC3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392" w:type="dxa"/>
            <w:vMerge w:val="continue"/>
            <w:vAlign w:val="center"/>
          </w:tcPr>
          <w:p w14:paraId="66984CA7">
            <w:pPr>
              <w:spacing w:line="360" w:lineRule="auto"/>
              <w:jc w:val="center"/>
              <w:rPr>
                <w:rFonts w:hint="eastAsia" w:ascii="宋体" w:hAnsi="宋体" w:cs="宋体"/>
                <w:color w:val="000000"/>
                <w:sz w:val="24"/>
                <w:szCs w:val="24"/>
                <w:highlight w:val="none"/>
              </w:rPr>
            </w:pPr>
          </w:p>
        </w:tc>
        <w:tc>
          <w:tcPr>
            <w:tcW w:w="1558" w:type="dxa"/>
            <w:gridSpan w:val="2"/>
            <w:vMerge w:val="continue"/>
            <w:vAlign w:val="center"/>
          </w:tcPr>
          <w:p w14:paraId="0A3F92EB">
            <w:pPr>
              <w:spacing w:line="360" w:lineRule="auto"/>
              <w:jc w:val="center"/>
              <w:rPr>
                <w:rFonts w:hint="eastAsia" w:ascii="宋体" w:hAnsi="宋体" w:cs="宋体"/>
                <w:color w:val="000000"/>
                <w:sz w:val="24"/>
                <w:szCs w:val="24"/>
                <w:highlight w:val="none"/>
              </w:rPr>
            </w:pPr>
          </w:p>
        </w:tc>
        <w:tc>
          <w:tcPr>
            <w:tcW w:w="1986" w:type="dxa"/>
            <w:vAlign w:val="center"/>
          </w:tcPr>
          <w:p w14:paraId="1B4F7815">
            <w:pPr>
              <w:suppressAutoHyphens/>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质量要求</w:t>
            </w:r>
          </w:p>
        </w:tc>
        <w:tc>
          <w:tcPr>
            <w:tcW w:w="5953" w:type="dxa"/>
            <w:vAlign w:val="center"/>
          </w:tcPr>
          <w:p w14:paraId="2C7DD96E">
            <w:pPr>
              <w:suppressAutoHyphens/>
              <w:spacing w:line="360" w:lineRule="auto"/>
              <w:jc w:val="left"/>
              <w:rPr>
                <w:rFonts w:hint="eastAsia" w:ascii="宋体" w:hAnsi="宋体" w:cs="宋体"/>
                <w:sz w:val="24"/>
                <w:szCs w:val="24"/>
                <w:highlight w:val="none"/>
              </w:rPr>
            </w:pPr>
            <w:r>
              <w:rPr>
                <w:rFonts w:hint="eastAsia" w:ascii="宋体" w:hAnsi="宋体" w:cs="宋体"/>
                <w:sz w:val="24"/>
                <w:szCs w:val="24"/>
                <w:highlight w:val="none"/>
              </w:rPr>
              <w:t>按照国家颁布的技术规范、标准、技术条例及地方法规进行编制，满足采购人就本项目提出的技术要求。</w:t>
            </w:r>
          </w:p>
        </w:tc>
      </w:tr>
      <w:tr w14:paraId="336A1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92" w:type="dxa"/>
            <w:vMerge w:val="continue"/>
            <w:vAlign w:val="center"/>
          </w:tcPr>
          <w:p w14:paraId="217BB0A9">
            <w:pPr>
              <w:spacing w:line="360" w:lineRule="auto"/>
              <w:jc w:val="center"/>
              <w:rPr>
                <w:rFonts w:hint="eastAsia" w:ascii="宋体" w:hAnsi="宋体" w:cs="宋体"/>
                <w:color w:val="000000"/>
                <w:sz w:val="24"/>
                <w:szCs w:val="24"/>
                <w:highlight w:val="none"/>
              </w:rPr>
            </w:pPr>
          </w:p>
        </w:tc>
        <w:tc>
          <w:tcPr>
            <w:tcW w:w="1558" w:type="dxa"/>
            <w:gridSpan w:val="2"/>
            <w:vMerge w:val="continue"/>
            <w:vAlign w:val="center"/>
          </w:tcPr>
          <w:p w14:paraId="732B0B44">
            <w:pPr>
              <w:spacing w:line="360" w:lineRule="auto"/>
              <w:jc w:val="center"/>
              <w:rPr>
                <w:rFonts w:hint="eastAsia" w:ascii="宋体" w:hAnsi="宋体" w:cs="宋体"/>
                <w:color w:val="000000"/>
                <w:sz w:val="24"/>
                <w:szCs w:val="24"/>
                <w:highlight w:val="none"/>
              </w:rPr>
            </w:pPr>
          </w:p>
        </w:tc>
        <w:tc>
          <w:tcPr>
            <w:tcW w:w="1986" w:type="dxa"/>
            <w:vAlign w:val="center"/>
          </w:tcPr>
          <w:p w14:paraId="5B8B0692">
            <w:pPr>
              <w:suppressAutoHyphens/>
              <w:spacing w:line="360" w:lineRule="auto"/>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rPr>
              <w:t>响应文件有效期</w:t>
            </w:r>
          </w:p>
        </w:tc>
        <w:tc>
          <w:tcPr>
            <w:tcW w:w="5953" w:type="dxa"/>
            <w:vAlign w:val="center"/>
          </w:tcPr>
          <w:p w14:paraId="1BAD79DE">
            <w:pPr>
              <w:suppressAutoHyphens/>
              <w:spacing w:line="360" w:lineRule="auto"/>
              <w:jc w:val="left"/>
              <w:rPr>
                <w:rFonts w:hint="eastAsia" w:ascii="宋体" w:hAnsi="宋体" w:cs="宋体"/>
                <w:color w:val="000000"/>
                <w:sz w:val="24"/>
                <w:szCs w:val="24"/>
                <w:highlight w:val="none"/>
              </w:rPr>
            </w:pPr>
            <w:r>
              <w:rPr>
                <w:rFonts w:hint="eastAsia" w:ascii="宋体" w:hAnsi="宋体" w:cs="宋体"/>
                <w:kern w:val="0"/>
                <w:sz w:val="24"/>
                <w:szCs w:val="24"/>
                <w:highlight w:val="none"/>
              </w:rPr>
              <w:t>响应文件提交截止之日起60日历天</w:t>
            </w:r>
          </w:p>
        </w:tc>
      </w:tr>
      <w:tr w14:paraId="26C70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950" w:type="dxa"/>
            <w:gridSpan w:val="3"/>
            <w:vAlign w:val="center"/>
          </w:tcPr>
          <w:p w14:paraId="2C3CD72E">
            <w:pPr>
              <w:spacing w:line="360" w:lineRule="auto"/>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rPr>
              <w:t>条款号</w:t>
            </w:r>
          </w:p>
        </w:tc>
        <w:tc>
          <w:tcPr>
            <w:tcW w:w="1986" w:type="dxa"/>
            <w:vAlign w:val="center"/>
          </w:tcPr>
          <w:p w14:paraId="24F11F1D">
            <w:pPr>
              <w:spacing w:line="360" w:lineRule="auto"/>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rPr>
              <w:t>条款内容</w:t>
            </w:r>
          </w:p>
        </w:tc>
        <w:tc>
          <w:tcPr>
            <w:tcW w:w="5953" w:type="dxa"/>
            <w:vAlign w:val="center"/>
          </w:tcPr>
          <w:p w14:paraId="1B6150FE">
            <w:pPr>
              <w:spacing w:line="360" w:lineRule="auto"/>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rPr>
              <w:t>编列内容</w:t>
            </w:r>
          </w:p>
        </w:tc>
      </w:tr>
      <w:tr w14:paraId="2E917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trPr>
        <w:tc>
          <w:tcPr>
            <w:tcW w:w="1950" w:type="dxa"/>
            <w:gridSpan w:val="3"/>
            <w:tcBorders>
              <w:bottom w:val="single" w:color="auto" w:sz="4" w:space="0"/>
            </w:tcBorders>
            <w:vAlign w:val="center"/>
          </w:tcPr>
          <w:p w14:paraId="6BD1BA29">
            <w:pPr>
              <w:spacing w:line="360" w:lineRule="auto"/>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rPr>
              <w:t>2.2.1</w:t>
            </w:r>
          </w:p>
        </w:tc>
        <w:tc>
          <w:tcPr>
            <w:tcW w:w="1986" w:type="dxa"/>
            <w:tcBorders>
              <w:bottom w:val="single" w:color="auto" w:sz="4" w:space="0"/>
            </w:tcBorders>
            <w:vAlign w:val="center"/>
          </w:tcPr>
          <w:p w14:paraId="3097D96B">
            <w:pPr>
              <w:spacing w:line="360" w:lineRule="auto"/>
              <w:ind w:firstLine="120" w:firstLineChars="50"/>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rPr>
              <w:t>分值构成</w:t>
            </w:r>
          </w:p>
          <w:p w14:paraId="73D7C198">
            <w:pPr>
              <w:spacing w:line="360" w:lineRule="auto"/>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rPr>
              <w:t>(总分100分)</w:t>
            </w:r>
          </w:p>
        </w:tc>
        <w:tc>
          <w:tcPr>
            <w:tcW w:w="5953" w:type="dxa"/>
            <w:tcBorders>
              <w:bottom w:val="single" w:color="auto" w:sz="4" w:space="0"/>
            </w:tcBorders>
          </w:tcPr>
          <w:p w14:paraId="32FB70C7">
            <w:pPr>
              <w:suppressAutoHyphens/>
              <w:spacing w:line="360" w:lineRule="auto"/>
              <w:rPr>
                <w:rFonts w:hint="eastAsia" w:ascii="宋体" w:hAnsi="宋体" w:cs="宋体"/>
                <w:color w:val="000000"/>
                <w:sz w:val="24"/>
                <w:szCs w:val="24"/>
                <w:highlight w:val="none"/>
              </w:rPr>
            </w:pPr>
            <w:r>
              <w:rPr>
                <w:rFonts w:hint="eastAsia" w:ascii="宋体" w:hAnsi="宋体" w:cs="宋体"/>
                <w:color w:val="000000"/>
                <w:sz w:val="24"/>
                <w:szCs w:val="24"/>
                <w:highlight w:val="none"/>
              </w:rPr>
              <w:t>投标报价：10分</w:t>
            </w:r>
          </w:p>
          <w:p w14:paraId="67AA43EE">
            <w:pPr>
              <w:suppressAutoHyphens/>
              <w:spacing w:line="360" w:lineRule="auto"/>
              <w:rPr>
                <w:rFonts w:hint="eastAsia" w:ascii="宋体" w:hAnsi="宋体" w:cs="宋体"/>
                <w:color w:val="000000"/>
                <w:sz w:val="24"/>
                <w:szCs w:val="24"/>
                <w:highlight w:val="none"/>
              </w:rPr>
            </w:pPr>
            <w:r>
              <w:rPr>
                <w:rFonts w:hint="eastAsia" w:ascii="宋体" w:hAnsi="宋体" w:cs="宋体"/>
                <w:color w:val="000000"/>
                <w:sz w:val="24"/>
                <w:szCs w:val="24"/>
                <w:highlight w:val="none"/>
              </w:rPr>
              <w:t>技术标：</w:t>
            </w:r>
            <w:r>
              <w:rPr>
                <w:rFonts w:hint="eastAsia" w:ascii="宋体" w:hAnsi="宋体" w:cs="宋体"/>
                <w:color w:val="000000"/>
                <w:sz w:val="24"/>
                <w:szCs w:val="24"/>
                <w:highlight w:val="none"/>
                <w:lang w:val="en-US" w:eastAsia="zh-CN"/>
              </w:rPr>
              <w:t>70</w:t>
            </w:r>
            <w:r>
              <w:rPr>
                <w:rFonts w:hint="eastAsia" w:ascii="宋体" w:hAnsi="宋体" w:cs="宋体"/>
                <w:color w:val="000000"/>
                <w:sz w:val="24"/>
                <w:szCs w:val="24"/>
                <w:highlight w:val="none"/>
              </w:rPr>
              <w:t>分</w:t>
            </w:r>
          </w:p>
          <w:p w14:paraId="061011B1">
            <w:pPr>
              <w:suppressAutoHyphens/>
              <w:spacing w:line="360" w:lineRule="auto"/>
              <w:rPr>
                <w:rFonts w:hint="eastAsia" w:ascii="宋体" w:hAnsi="宋体" w:cs="宋体"/>
                <w:color w:val="000000"/>
                <w:sz w:val="24"/>
                <w:szCs w:val="24"/>
                <w:highlight w:val="none"/>
              </w:rPr>
            </w:pPr>
            <w:r>
              <w:rPr>
                <w:rFonts w:hint="eastAsia" w:ascii="宋体" w:hAnsi="宋体" w:cs="宋体"/>
                <w:color w:val="000000"/>
                <w:sz w:val="24"/>
                <w:szCs w:val="24"/>
                <w:highlight w:val="none"/>
              </w:rPr>
              <w:t>商务标：2</w:t>
            </w:r>
            <w:r>
              <w:rPr>
                <w:rFonts w:hint="eastAsia" w:ascii="宋体" w:hAnsi="宋体" w:cs="宋体"/>
                <w:color w:val="000000"/>
                <w:sz w:val="24"/>
                <w:szCs w:val="24"/>
                <w:highlight w:val="none"/>
                <w:lang w:val="en-US" w:eastAsia="zh-CN"/>
              </w:rPr>
              <w:t>0</w:t>
            </w:r>
            <w:bookmarkStart w:id="22" w:name="_GoBack"/>
            <w:bookmarkEnd w:id="22"/>
            <w:r>
              <w:rPr>
                <w:rFonts w:hint="eastAsia" w:ascii="宋体" w:hAnsi="宋体" w:cs="宋体"/>
                <w:color w:val="000000"/>
                <w:sz w:val="24"/>
                <w:szCs w:val="24"/>
                <w:highlight w:val="none"/>
              </w:rPr>
              <w:t>分</w:t>
            </w:r>
          </w:p>
        </w:tc>
      </w:tr>
      <w:tr w14:paraId="283F6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9" w:hRule="atLeast"/>
        </w:trPr>
        <w:tc>
          <w:tcPr>
            <w:tcW w:w="1950" w:type="dxa"/>
            <w:gridSpan w:val="3"/>
            <w:tcBorders>
              <w:top w:val="single" w:color="auto" w:sz="4" w:space="0"/>
              <w:left w:val="single" w:color="auto" w:sz="4" w:space="0"/>
              <w:bottom w:val="single" w:color="auto" w:sz="4" w:space="0"/>
              <w:right w:val="single" w:color="auto" w:sz="4" w:space="0"/>
            </w:tcBorders>
            <w:vAlign w:val="center"/>
          </w:tcPr>
          <w:p w14:paraId="5C0AB2CC">
            <w:pPr>
              <w:spacing w:line="360" w:lineRule="auto"/>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rPr>
              <w:t>2.2.2</w:t>
            </w:r>
          </w:p>
        </w:tc>
        <w:tc>
          <w:tcPr>
            <w:tcW w:w="1986" w:type="dxa"/>
            <w:tcBorders>
              <w:top w:val="single" w:color="auto" w:sz="4" w:space="0"/>
              <w:left w:val="single" w:color="auto" w:sz="4" w:space="0"/>
              <w:bottom w:val="single" w:color="auto" w:sz="4" w:space="0"/>
              <w:right w:val="single" w:color="auto" w:sz="4" w:space="0"/>
            </w:tcBorders>
            <w:vAlign w:val="center"/>
          </w:tcPr>
          <w:p w14:paraId="49E03687">
            <w:pPr>
              <w:spacing w:line="360" w:lineRule="auto"/>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rPr>
              <w:t>投标报价</w:t>
            </w:r>
          </w:p>
          <w:p w14:paraId="13CC0DD0">
            <w:pPr>
              <w:spacing w:line="360" w:lineRule="auto"/>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rPr>
              <w:t>（10分）</w:t>
            </w:r>
          </w:p>
        </w:tc>
        <w:tc>
          <w:tcPr>
            <w:tcW w:w="5953" w:type="dxa"/>
            <w:tcBorders>
              <w:top w:val="single" w:color="auto" w:sz="4" w:space="0"/>
              <w:left w:val="single" w:color="auto" w:sz="4" w:space="0"/>
              <w:bottom w:val="single" w:color="auto" w:sz="4" w:space="0"/>
              <w:right w:val="single" w:color="auto" w:sz="4" w:space="0"/>
            </w:tcBorders>
          </w:tcPr>
          <w:p w14:paraId="269BFF72">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价格分采用低价优先法计算，即满足磋商文件要求且磋商报价最低的为磋商基准价，其价格分为满分。其他供应商的价格分统一按照下列公式计算：</w:t>
            </w:r>
          </w:p>
          <w:p w14:paraId="188B2A43">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磋商报价得分=(磋商基准价／最后磋商报价)×10</w:t>
            </w:r>
          </w:p>
          <w:p w14:paraId="3F8CE248">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注：超出采购人最高投标限价的投标报价为无效报价；经磋商小组全体认定属于低价恶意竞标的，供应商应予以做出合理解释，若供应商未作出合理解释或供应商作出的解释未通过磋商小组全体认定，其投标作无效标处理。</w:t>
            </w:r>
          </w:p>
        </w:tc>
      </w:tr>
      <w:tr w14:paraId="5DCA5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950" w:type="dxa"/>
            <w:gridSpan w:val="3"/>
            <w:vAlign w:val="center"/>
          </w:tcPr>
          <w:p w14:paraId="0B36AE85">
            <w:pPr>
              <w:spacing w:line="360" w:lineRule="auto"/>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rPr>
              <w:t>条款号</w:t>
            </w:r>
          </w:p>
        </w:tc>
        <w:tc>
          <w:tcPr>
            <w:tcW w:w="1986" w:type="dxa"/>
            <w:vAlign w:val="center"/>
          </w:tcPr>
          <w:p w14:paraId="57722EFF">
            <w:pPr>
              <w:spacing w:line="360" w:lineRule="auto"/>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rPr>
              <w:t>评分因素</w:t>
            </w:r>
          </w:p>
        </w:tc>
        <w:tc>
          <w:tcPr>
            <w:tcW w:w="5953" w:type="dxa"/>
            <w:vAlign w:val="center"/>
          </w:tcPr>
          <w:p w14:paraId="536DFE50">
            <w:pPr>
              <w:spacing w:line="360" w:lineRule="auto"/>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rPr>
              <w:t>评分标准</w:t>
            </w:r>
          </w:p>
        </w:tc>
      </w:tr>
      <w:tr w14:paraId="5E894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812" w:type="dxa"/>
            <w:gridSpan w:val="2"/>
            <w:vMerge w:val="restart"/>
            <w:vAlign w:val="center"/>
          </w:tcPr>
          <w:p w14:paraId="2313302B">
            <w:pPr>
              <w:spacing w:line="360" w:lineRule="auto"/>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rPr>
              <w:t>2.2.3</w:t>
            </w:r>
          </w:p>
          <w:p w14:paraId="2D84437A">
            <w:pPr>
              <w:spacing w:line="360" w:lineRule="auto"/>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rPr>
              <w:t>(1)</w:t>
            </w:r>
          </w:p>
        </w:tc>
        <w:tc>
          <w:tcPr>
            <w:tcW w:w="1138" w:type="dxa"/>
            <w:vMerge w:val="restart"/>
            <w:vAlign w:val="center"/>
          </w:tcPr>
          <w:p w14:paraId="7ED49FEB">
            <w:pPr>
              <w:spacing w:line="360" w:lineRule="auto"/>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rPr>
              <w:t>技术标评分标准（0-</w:t>
            </w:r>
            <w:r>
              <w:rPr>
                <w:rFonts w:hint="eastAsia" w:ascii="宋体" w:hAnsi="宋体" w:cs="宋体"/>
                <w:color w:val="000000"/>
                <w:sz w:val="24"/>
                <w:szCs w:val="24"/>
                <w:highlight w:val="none"/>
                <w:lang w:val="en-US" w:eastAsia="zh-CN"/>
              </w:rPr>
              <w:t>70</w:t>
            </w:r>
            <w:r>
              <w:rPr>
                <w:rFonts w:hint="eastAsia" w:ascii="宋体" w:hAnsi="宋体" w:cs="宋体"/>
                <w:color w:val="000000"/>
                <w:sz w:val="24"/>
                <w:szCs w:val="24"/>
                <w:highlight w:val="none"/>
              </w:rPr>
              <w:t>分）</w:t>
            </w:r>
          </w:p>
        </w:tc>
        <w:tc>
          <w:tcPr>
            <w:tcW w:w="1986" w:type="dxa"/>
            <w:tcBorders>
              <w:top w:val="single" w:color="000000" w:sz="4" w:space="0"/>
              <w:left w:val="single" w:color="000000" w:sz="4" w:space="0"/>
              <w:bottom w:val="single" w:color="000000" w:sz="4" w:space="0"/>
              <w:right w:val="single" w:color="000000" w:sz="4" w:space="0"/>
            </w:tcBorders>
            <w:vAlign w:val="center"/>
          </w:tcPr>
          <w:p w14:paraId="79725DB9">
            <w:pPr>
              <w:spacing w:line="360" w:lineRule="auto"/>
              <w:jc w:val="center"/>
              <w:rPr>
                <w:rFonts w:hint="eastAsia" w:ascii="宋体" w:hAnsi="宋体" w:cs="宋体"/>
                <w:kern w:val="0"/>
                <w:sz w:val="24"/>
                <w:szCs w:val="24"/>
                <w:highlight w:val="none"/>
              </w:rPr>
            </w:pPr>
            <w:r>
              <w:rPr>
                <w:rFonts w:hint="eastAsia" w:ascii="宋体" w:hAnsi="宋体" w:cs="宋体"/>
                <w:bCs/>
                <w:sz w:val="24"/>
                <w:szCs w:val="24"/>
                <w:highlight w:val="none"/>
                <w:lang w:bidi="ar"/>
              </w:rPr>
              <w:t>针对本项目整体理解及认识（8分）</w:t>
            </w:r>
          </w:p>
        </w:tc>
        <w:tc>
          <w:tcPr>
            <w:tcW w:w="5953" w:type="dxa"/>
            <w:tcBorders>
              <w:top w:val="single" w:color="000000" w:sz="4" w:space="0"/>
              <w:left w:val="single" w:color="000000" w:sz="4" w:space="0"/>
              <w:bottom w:val="single" w:color="000000" w:sz="4" w:space="0"/>
              <w:right w:val="single" w:color="000000" w:sz="4" w:space="0"/>
            </w:tcBorders>
            <w:vAlign w:val="center"/>
          </w:tcPr>
          <w:p w14:paraId="4B290C0E">
            <w:pPr>
              <w:keepNext/>
              <w:keepLines/>
              <w:spacing w:line="360" w:lineRule="auto"/>
              <w:ind w:firstLine="480" w:firstLineChars="200"/>
              <w:rPr>
                <w:rFonts w:hint="eastAsia" w:ascii="宋体" w:hAnsi="宋体" w:cs="宋体"/>
                <w:kern w:val="0"/>
                <w:sz w:val="24"/>
                <w:szCs w:val="24"/>
                <w:highlight w:val="none"/>
              </w:rPr>
            </w:pPr>
            <w:r>
              <w:rPr>
                <w:rFonts w:hint="eastAsia" w:ascii="宋体" w:hAnsi="宋体" w:cs="宋体"/>
                <w:bCs/>
                <w:sz w:val="24"/>
                <w:szCs w:val="24"/>
                <w:highlight w:val="none"/>
                <w:lang w:bidi="ar"/>
              </w:rPr>
              <w:t>根据项目采购需求，结合服务经验，阐述对项目的理解及认识，包括对项目内容的理解和现状问题的分析等进行打分。对项目理解深刻、到位，现状分析全面、客观、准确，得8分；对项目理解较为深刻、到位，现状分析较为全面、客观、准确，得6分；对项目理解一般，现状分析一般，得4分；对项目理解不到位、现状分析不准确、不合理，得2分；未针对本项描述的，得0分。</w:t>
            </w:r>
          </w:p>
        </w:tc>
      </w:tr>
      <w:tr w14:paraId="3E9DE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812" w:type="dxa"/>
            <w:gridSpan w:val="2"/>
            <w:vMerge w:val="continue"/>
            <w:vAlign w:val="center"/>
          </w:tcPr>
          <w:p w14:paraId="639FCE4F">
            <w:pPr>
              <w:spacing w:line="360" w:lineRule="auto"/>
              <w:jc w:val="center"/>
              <w:rPr>
                <w:rFonts w:hint="eastAsia" w:ascii="宋体" w:hAnsi="宋体" w:cs="宋体"/>
                <w:color w:val="000000"/>
                <w:sz w:val="24"/>
                <w:szCs w:val="24"/>
                <w:highlight w:val="none"/>
              </w:rPr>
            </w:pPr>
          </w:p>
        </w:tc>
        <w:tc>
          <w:tcPr>
            <w:tcW w:w="1138" w:type="dxa"/>
            <w:vMerge w:val="continue"/>
            <w:vAlign w:val="center"/>
          </w:tcPr>
          <w:p w14:paraId="0A24AEFC">
            <w:pPr>
              <w:spacing w:line="360" w:lineRule="auto"/>
              <w:jc w:val="center"/>
              <w:rPr>
                <w:rFonts w:hint="eastAsia" w:ascii="宋体" w:hAnsi="宋体" w:cs="宋体"/>
                <w:color w:val="000000"/>
                <w:sz w:val="24"/>
                <w:szCs w:val="24"/>
                <w:highlight w:val="none"/>
              </w:rPr>
            </w:pPr>
          </w:p>
        </w:tc>
        <w:tc>
          <w:tcPr>
            <w:tcW w:w="1986" w:type="dxa"/>
            <w:tcBorders>
              <w:top w:val="single" w:color="000000" w:sz="4" w:space="0"/>
              <w:left w:val="single" w:color="000000" w:sz="4" w:space="0"/>
              <w:bottom w:val="single" w:color="000000" w:sz="4" w:space="0"/>
              <w:right w:val="single" w:color="000000" w:sz="4" w:space="0"/>
            </w:tcBorders>
            <w:vAlign w:val="center"/>
          </w:tcPr>
          <w:p w14:paraId="3F645BCC">
            <w:pPr>
              <w:widowControl/>
              <w:spacing w:line="360" w:lineRule="auto"/>
              <w:jc w:val="center"/>
              <w:rPr>
                <w:rFonts w:hint="eastAsia" w:ascii="宋体" w:hAnsi="宋体" w:cs="宋体"/>
                <w:bCs/>
                <w:sz w:val="24"/>
                <w:szCs w:val="24"/>
                <w:highlight w:val="none"/>
                <w:lang w:bidi="ar"/>
              </w:rPr>
            </w:pPr>
          </w:p>
          <w:p w14:paraId="4CA5BF96">
            <w:pPr>
              <w:widowControl/>
              <w:spacing w:line="360" w:lineRule="auto"/>
              <w:jc w:val="center"/>
              <w:rPr>
                <w:rFonts w:hint="eastAsia" w:ascii="宋体" w:hAnsi="宋体" w:cs="宋体"/>
                <w:bCs/>
                <w:sz w:val="24"/>
                <w:szCs w:val="24"/>
                <w:highlight w:val="none"/>
                <w:lang w:bidi="ar"/>
              </w:rPr>
            </w:pPr>
          </w:p>
          <w:p w14:paraId="34F6DCF2">
            <w:pPr>
              <w:widowControl/>
              <w:spacing w:line="360" w:lineRule="auto"/>
              <w:jc w:val="center"/>
              <w:rPr>
                <w:rFonts w:hint="eastAsia" w:ascii="宋体" w:hAnsi="宋体" w:cs="宋体"/>
                <w:kern w:val="0"/>
                <w:sz w:val="24"/>
                <w:szCs w:val="24"/>
                <w:highlight w:val="none"/>
              </w:rPr>
            </w:pPr>
            <w:r>
              <w:rPr>
                <w:rFonts w:hint="eastAsia" w:ascii="宋体" w:hAnsi="宋体" w:cs="宋体"/>
                <w:bCs/>
                <w:sz w:val="24"/>
                <w:szCs w:val="24"/>
                <w:highlight w:val="none"/>
                <w:lang w:bidi="ar"/>
              </w:rPr>
              <w:t>规划方案（8分）</w:t>
            </w:r>
          </w:p>
        </w:tc>
        <w:tc>
          <w:tcPr>
            <w:tcW w:w="5953" w:type="dxa"/>
            <w:tcBorders>
              <w:top w:val="single" w:color="000000" w:sz="4" w:space="0"/>
              <w:left w:val="single" w:color="000000" w:sz="4" w:space="0"/>
              <w:bottom w:val="single" w:color="000000" w:sz="4" w:space="0"/>
              <w:right w:val="single" w:color="000000" w:sz="4" w:space="0"/>
            </w:tcBorders>
            <w:vAlign w:val="center"/>
          </w:tcPr>
          <w:p w14:paraId="70CF9489">
            <w:pPr>
              <w:keepNext/>
              <w:keepLines/>
              <w:spacing w:line="360" w:lineRule="auto"/>
              <w:ind w:firstLine="480" w:firstLineChars="200"/>
              <w:rPr>
                <w:rFonts w:hint="eastAsia" w:ascii="宋体" w:hAnsi="宋体" w:cs="宋体"/>
                <w:kern w:val="0"/>
                <w:sz w:val="24"/>
                <w:szCs w:val="24"/>
                <w:highlight w:val="none"/>
              </w:rPr>
            </w:pPr>
            <w:r>
              <w:rPr>
                <w:rFonts w:hint="eastAsia" w:ascii="宋体" w:hAnsi="宋体" w:cs="宋体"/>
                <w:bCs/>
                <w:sz w:val="24"/>
                <w:szCs w:val="24"/>
                <w:highlight w:val="none"/>
                <w:lang w:bidi="ar"/>
              </w:rPr>
              <w:t>根据供应商提供的规划方案完善性、合理性、全面性，以及是否符合义马市现状分析并进行打分。规划方案完善、全面、合理、可操作性高且符合义马市实际情况，完全符合本项目需求，得8分；规划方案较完善、全面、合理、可操作性强且考虑到义马市实际情况，较符合本项目需求，得6分；规划方案完善性、合理性、全面性一般，基本符合本项目需求，得4分；规划方案完善性差、合理性差、全面差，得2分；未针对本项描述的，得0分。</w:t>
            </w:r>
          </w:p>
        </w:tc>
      </w:tr>
      <w:tr w14:paraId="09207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812" w:type="dxa"/>
            <w:gridSpan w:val="2"/>
            <w:vMerge w:val="continue"/>
            <w:vAlign w:val="center"/>
          </w:tcPr>
          <w:p w14:paraId="52A85AD3">
            <w:pPr>
              <w:spacing w:line="360" w:lineRule="auto"/>
              <w:jc w:val="center"/>
              <w:rPr>
                <w:rFonts w:hint="eastAsia" w:ascii="宋体" w:hAnsi="宋体" w:cs="宋体"/>
                <w:color w:val="000000"/>
                <w:sz w:val="24"/>
                <w:szCs w:val="24"/>
                <w:highlight w:val="none"/>
              </w:rPr>
            </w:pPr>
          </w:p>
        </w:tc>
        <w:tc>
          <w:tcPr>
            <w:tcW w:w="1138" w:type="dxa"/>
            <w:vMerge w:val="continue"/>
            <w:vAlign w:val="center"/>
          </w:tcPr>
          <w:p w14:paraId="58D10580">
            <w:pPr>
              <w:spacing w:line="360" w:lineRule="auto"/>
              <w:jc w:val="center"/>
              <w:rPr>
                <w:rFonts w:hint="eastAsia" w:ascii="宋体" w:hAnsi="宋体" w:cs="宋体"/>
                <w:color w:val="000000"/>
                <w:sz w:val="24"/>
                <w:szCs w:val="24"/>
                <w:highlight w:val="none"/>
              </w:rPr>
            </w:pPr>
          </w:p>
        </w:tc>
        <w:tc>
          <w:tcPr>
            <w:tcW w:w="1986" w:type="dxa"/>
            <w:tcBorders>
              <w:top w:val="single" w:color="000000" w:sz="4" w:space="0"/>
              <w:left w:val="single" w:color="000000" w:sz="4" w:space="0"/>
              <w:bottom w:val="single" w:color="000000" w:sz="4" w:space="0"/>
              <w:right w:val="single" w:color="000000" w:sz="4" w:space="0"/>
            </w:tcBorders>
            <w:vAlign w:val="center"/>
          </w:tcPr>
          <w:p w14:paraId="1A418773">
            <w:pPr>
              <w:spacing w:line="360" w:lineRule="auto"/>
              <w:rPr>
                <w:rFonts w:hint="eastAsia" w:ascii="宋体" w:hAnsi="宋体" w:cs="宋体"/>
                <w:kern w:val="0"/>
                <w:sz w:val="24"/>
                <w:szCs w:val="24"/>
                <w:highlight w:val="none"/>
              </w:rPr>
            </w:pPr>
            <w:r>
              <w:rPr>
                <w:rFonts w:hint="eastAsia" w:ascii="宋体" w:hAnsi="宋体" w:cs="宋体"/>
                <w:bCs/>
                <w:sz w:val="24"/>
                <w:szCs w:val="24"/>
                <w:highlight w:val="none"/>
                <w:lang w:bidi="ar"/>
              </w:rPr>
              <w:t>日常服务（6分）</w:t>
            </w:r>
          </w:p>
        </w:tc>
        <w:tc>
          <w:tcPr>
            <w:tcW w:w="5953" w:type="dxa"/>
            <w:tcBorders>
              <w:top w:val="single" w:color="000000" w:sz="4" w:space="0"/>
              <w:left w:val="single" w:color="000000" w:sz="4" w:space="0"/>
              <w:bottom w:val="single" w:color="000000" w:sz="4" w:space="0"/>
              <w:right w:val="single" w:color="000000" w:sz="4" w:space="0"/>
            </w:tcBorders>
            <w:vAlign w:val="center"/>
          </w:tcPr>
          <w:p w14:paraId="06D2EDCB">
            <w:pPr>
              <w:keepNext/>
              <w:keepLines/>
              <w:spacing w:line="360" w:lineRule="auto"/>
              <w:ind w:firstLine="480" w:firstLineChars="200"/>
              <w:rPr>
                <w:rFonts w:hint="eastAsia" w:ascii="宋体" w:hAnsi="宋体" w:cs="宋体"/>
                <w:kern w:val="0"/>
                <w:sz w:val="24"/>
                <w:szCs w:val="24"/>
                <w:highlight w:val="none"/>
              </w:rPr>
            </w:pPr>
            <w:r>
              <w:rPr>
                <w:rFonts w:hint="eastAsia" w:ascii="宋体" w:hAnsi="宋体" w:cs="宋体"/>
                <w:bCs/>
                <w:sz w:val="24"/>
                <w:szCs w:val="24"/>
                <w:highlight w:val="none"/>
                <w:lang w:bidi="ar"/>
              </w:rPr>
              <w:t>供应商承诺响应招标日常服务，做好其他有利于项目推进的附加服务。评委根据各供应商投标文件响应内容进行打分。内容详细、清晰明了的，得6分；内容较为详细、较为清晰明了的，得4分；内容基本详细、基本清晰明了的，得2分；未针对本项描述的，得0分。</w:t>
            </w:r>
          </w:p>
        </w:tc>
      </w:tr>
      <w:tr w14:paraId="5163C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12" w:type="dxa"/>
            <w:gridSpan w:val="2"/>
            <w:vMerge w:val="continue"/>
            <w:vAlign w:val="center"/>
          </w:tcPr>
          <w:p w14:paraId="358B00C1">
            <w:pPr>
              <w:spacing w:line="360" w:lineRule="auto"/>
              <w:jc w:val="center"/>
              <w:rPr>
                <w:rFonts w:hint="eastAsia" w:ascii="宋体" w:hAnsi="宋体" w:cs="宋体"/>
                <w:color w:val="000000"/>
                <w:sz w:val="24"/>
                <w:szCs w:val="24"/>
                <w:highlight w:val="none"/>
              </w:rPr>
            </w:pPr>
          </w:p>
        </w:tc>
        <w:tc>
          <w:tcPr>
            <w:tcW w:w="1138" w:type="dxa"/>
            <w:vMerge w:val="continue"/>
            <w:vAlign w:val="center"/>
          </w:tcPr>
          <w:p w14:paraId="4C233A15">
            <w:pPr>
              <w:spacing w:line="360" w:lineRule="auto"/>
              <w:jc w:val="center"/>
              <w:rPr>
                <w:rFonts w:hint="eastAsia" w:ascii="宋体" w:hAnsi="宋体" w:cs="宋体"/>
                <w:color w:val="000000"/>
                <w:sz w:val="24"/>
                <w:szCs w:val="24"/>
                <w:highlight w:val="none"/>
              </w:rPr>
            </w:pPr>
          </w:p>
        </w:tc>
        <w:tc>
          <w:tcPr>
            <w:tcW w:w="1986" w:type="dxa"/>
            <w:tcBorders>
              <w:top w:val="single" w:color="000000" w:sz="4" w:space="0"/>
              <w:left w:val="single" w:color="000000" w:sz="4" w:space="0"/>
              <w:bottom w:val="single" w:color="000000" w:sz="4" w:space="0"/>
              <w:right w:val="single" w:color="000000" w:sz="4" w:space="0"/>
            </w:tcBorders>
            <w:vAlign w:val="center"/>
          </w:tcPr>
          <w:p w14:paraId="6910B544">
            <w:pPr>
              <w:spacing w:line="360" w:lineRule="auto"/>
              <w:jc w:val="center"/>
              <w:rPr>
                <w:rFonts w:hint="eastAsia" w:ascii="宋体" w:hAnsi="宋体" w:cs="宋体"/>
                <w:kern w:val="0"/>
                <w:sz w:val="24"/>
                <w:szCs w:val="24"/>
                <w:highlight w:val="none"/>
              </w:rPr>
            </w:pPr>
            <w:r>
              <w:rPr>
                <w:rFonts w:hint="eastAsia" w:ascii="宋体" w:hAnsi="宋体" w:cs="宋体"/>
                <w:sz w:val="24"/>
                <w:szCs w:val="24"/>
                <w:highlight w:val="none"/>
                <w:lang w:bidi="ar"/>
              </w:rPr>
              <w:t>人员机构设置（6分）</w:t>
            </w:r>
          </w:p>
        </w:tc>
        <w:tc>
          <w:tcPr>
            <w:tcW w:w="5953" w:type="dxa"/>
            <w:tcBorders>
              <w:top w:val="single" w:color="000000" w:sz="4" w:space="0"/>
              <w:left w:val="single" w:color="000000" w:sz="4" w:space="0"/>
              <w:bottom w:val="single" w:color="000000" w:sz="4" w:space="0"/>
              <w:right w:val="single" w:color="000000" w:sz="4" w:space="0"/>
            </w:tcBorders>
            <w:vAlign w:val="center"/>
          </w:tcPr>
          <w:p w14:paraId="574C690C">
            <w:pPr>
              <w:keepNext/>
              <w:keepLines/>
              <w:spacing w:line="360" w:lineRule="auto"/>
              <w:ind w:firstLine="480" w:firstLineChars="200"/>
              <w:rPr>
                <w:rFonts w:hint="eastAsia" w:ascii="宋体" w:hAnsi="宋体" w:cs="宋体"/>
                <w:kern w:val="0"/>
                <w:sz w:val="24"/>
                <w:szCs w:val="24"/>
                <w:highlight w:val="none"/>
              </w:rPr>
            </w:pPr>
            <w:r>
              <w:rPr>
                <w:rFonts w:hint="eastAsia" w:ascii="宋体" w:hAnsi="宋体" w:cs="宋体"/>
                <w:sz w:val="24"/>
                <w:szCs w:val="24"/>
                <w:highlight w:val="none"/>
                <w:lang w:bidi="ar"/>
              </w:rPr>
              <w:t>项目实施过程中，供应商机构设置、分工及各个环节均设置有相应的机构和健全的质量控制及管理制度等方面进行评分。机构设置合理，拟投入人员配备齐全、技术力量雄厚、各项管理制度健全、可行，能够完全满足实际项目需求的，得6分；机构设置较合理、人员配备较符合要求、管理制度较健全，较满足实际项目需求的，得4分；机构设置基本合理、人员配备基本符合要求、管理制度健全，基本满足实际项目需求的，得2分；未针对本项描述的，得0分。</w:t>
            </w:r>
          </w:p>
        </w:tc>
      </w:tr>
      <w:tr w14:paraId="49228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812" w:type="dxa"/>
            <w:gridSpan w:val="2"/>
            <w:vMerge w:val="continue"/>
            <w:vAlign w:val="center"/>
          </w:tcPr>
          <w:p w14:paraId="1CA91227">
            <w:pPr>
              <w:spacing w:line="360" w:lineRule="auto"/>
              <w:jc w:val="center"/>
              <w:rPr>
                <w:rFonts w:hint="eastAsia" w:ascii="宋体" w:hAnsi="宋体" w:cs="宋体"/>
                <w:color w:val="000000"/>
                <w:sz w:val="24"/>
                <w:szCs w:val="24"/>
                <w:highlight w:val="none"/>
              </w:rPr>
            </w:pPr>
          </w:p>
        </w:tc>
        <w:tc>
          <w:tcPr>
            <w:tcW w:w="1138" w:type="dxa"/>
            <w:vMerge w:val="continue"/>
            <w:vAlign w:val="center"/>
          </w:tcPr>
          <w:p w14:paraId="7F683901">
            <w:pPr>
              <w:spacing w:line="360" w:lineRule="auto"/>
              <w:jc w:val="center"/>
              <w:rPr>
                <w:rFonts w:hint="eastAsia" w:ascii="宋体" w:hAnsi="宋体" w:cs="宋体"/>
                <w:color w:val="000000"/>
                <w:sz w:val="24"/>
                <w:szCs w:val="24"/>
                <w:highlight w:val="none"/>
              </w:rPr>
            </w:pPr>
          </w:p>
        </w:tc>
        <w:tc>
          <w:tcPr>
            <w:tcW w:w="1986" w:type="dxa"/>
            <w:vAlign w:val="center"/>
          </w:tcPr>
          <w:p w14:paraId="7D9E8D93">
            <w:pPr>
              <w:autoSpaceDE w:val="0"/>
              <w:autoSpaceDN w:val="0"/>
              <w:adjustRightInd w:val="0"/>
              <w:spacing w:line="360" w:lineRule="auto"/>
              <w:jc w:val="center"/>
              <w:rPr>
                <w:rFonts w:hint="eastAsia" w:ascii="宋体" w:hAnsi="宋体" w:cs="宋体"/>
                <w:sz w:val="24"/>
                <w:szCs w:val="24"/>
                <w:highlight w:val="none"/>
              </w:rPr>
            </w:pPr>
          </w:p>
          <w:p w14:paraId="2A12D86D">
            <w:pPr>
              <w:autoSpaceDE w:val="0"/>
              <w:autoSpaceDN w:val="0"/>
              <w:adjustRightInd w:val="0"/>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质量保障措施（</w:t>
            </w:r>
            <w:r>
              <w:rPr>
                <w:rFonts w:hint="eastAsia" w:ascii="宋体" w:hAnsi="宋体" w:cs="宋体"/>
                <w:sz w:val="24"/>
                <w:szCs w:val="24"/>
                <w:highlight w:val="none"/>
                <w:lang w:val="en-US" w:eastAsia="zh-CN"/>
              </w:rPr>
              <w:t>8</w:t>
            </w:r>
            <w:r>
              <w:rPr>
                <w:rFonts w:hint="eastAsia" w:ascii="宋体" w:hAnsi="宋体" w:cs="宋体"/>
                <w:sz w:val="24"/>
                <w:szCs w:val="24"/>
                <w:highlight w:val="none"/>
              </w:rPr>
              <w:t>分）</w:t>
            </w:r>
          </w:p>
        </w:tc>
        <w:tc>
          <w:tcPr>
            <w:tcW w:w="5953" w:type="dxa"/>
            <w:vAlign w:val="center"/>
          </w:tcPr>
          <w:p w14:paraId="4F3B5BC6">
            <w:pPr>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针对项目质量目标及保障措施的合理性、可行性进行评分。评委根据各供应商投标文件进行打分，质量目标明确得</w:t>
            </w:r>
            <w:r>
              <w:rPr>
                <w:rFonts w:hint="eastAsia" w:ascii="宋体" w:hAnsi="宋体" w:cs="宋体"/>
                <w:sz w:val="24"/>
                <w:szCs w:val="24"/>
                <w:highlight w:val="none"/>
                <w:lang w:val="en-US" w:eastAsia="zh-CN"/>
              </w:rPr>
              <w:t>8</w:t>
            </w:r>
            <w:r>
              <w:rPr>
                <w:rFonts w:hint="eastAsia" w:ascii="宋体" w:hAnsi="宋体" w:cs="宋体"/>
                <w:sz w:val="24"/>
                <w:szCs w:val="24"/>
                <w:highlight w:val="none"/>
              </w:rPr>
              <w:t>分；质量目标基本明确得</w:t>
            </w:r>
            <w:r>
              <w:rPr>
                <w:rFonts w:hint="eastAsia" w:ascii="宋体" w:hAnsi="宋体" w:cs="宋体"/>
                <w:sz w:val="24"/>
                <w:szCs w:val="24"/>
                <w:highlight w:val="none"/>
                <w:lang w:val="en-US" w:eastAsia="zh-CN"/>
              </w:rPr>
              <w:t>6</w:t>
            </w:r>
            <w:r>
              <w:rPr>
                <w:rFonts w:hint="eastAsia" w:ascii="宋体" w:hAnsi="宋体" w:cs="宋体"/>
                <w:sz w:val="24"/>
                <w:szCs w:val="24"/>
                <w:highlight w:val="none"/>
              </w:rPr>
              <w:t>分；质量保障措施具体、健全且可操作性强，得</w:t>
            </w:r>
            <w:r>
              <w:rPr>
                <w:rFonts w:hint="eastAsia" w:ascii="宋体" w:hAnsi="宋体" w:cs="宋体"/>
                <w:sz w:val="24"/>
                <w:szCs w:val="24"/>
                <w:highlight w:val="none"/>
                <w:lang w:val="en-US" w:eastAsia="zh-CN"/>
              </w:rPr>
              <w:t>4</w:t>
            </w:r>
            <w:r>
              <w:rPr>
                <w:rFonts w:hint="eastAsia" w:ascii="宋体" w:hAnsi="宋体" w:cs="宋体"/>
                <w:sz w:val="24"/>
                <w:szCs w:val="24"/>
                <w:highlight w:val="none"/>
              </w:rPr>
              <w:t>分；质量保障措施基本健全且合理得</w:t>
            </w:r>
            <w:r>
              <w:rPr>
                <w:rFonts w:hint="eastAsia" w:ascii="宋体" w:hAnsi="宋体" w:cs="宋体"/>
                <w:sz w:val="24"/>
                <w:szCs w:val="24"/>
                <w:highlight w:val="none"/>
                <w:lang w:val="en-US" w:eastAsia="zh-CN"/>
              </w:rPr>
              <w:t>2</w:t>
            </w:r>
            <w:r>
              <w:rPr>
                <w:rFonts w:hint="eastAsia" w:ascii="宋体" w:hAnsi="宋体" w:cs="宋体"/>
                <w:sz w:val="24"/>
                <w:szCs w:val="24"/>
                <w:highlight w:val="none"/>
              </w:rPr>
              <w:t>分；未针对本项描述的得0分。</w:t>
            </w:r>
          </w:p>
        </w:tc>
      </w:tr>
      <w:tr w14:paraId="7F138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12" w:type="dxa"/>
            <w:gridSpan w:val="2"/>
            <w:vMerge w:val="continue"/>
            <w:vAlign w:val="center"/>
          </w:tcPr>
          <w:p w14:paraId="5D52BE09">
            <w:pPr>
              <w:spacing w:line="360" w:lineRule="auto"/>
              <w:jc w:val="center"/>
              <w:rPr>
                <w:rFonts w:hint="eastAsia" w:ascii="宋体" w:hAnsi="宋体" w:cs="宋体"/>
                <w:color w:val="000000"/>
                <w:sz w:val="24"/>
                <w:szCs w:val="24"/>
                <w:highlight w:val="none"/>
              </w:rPr>
            </w:pPr>
          </w:p>
        </w:tc>
        <w:tc>
          <w:tcPr>
            <w:tcW w:w="1138" w:type="dxa"/>
            <w:vMerge w:val="continue"/>
            <w:vAlign w:val="center"/>
          </w:tcPr>
          <w:p w14:paraId="2FA9BAFB">
            <w:pPr>
              <w:spacing w:line="360" w:lineRule="auto"/>
              <w:jc w:val="center"/>
              <w:rPr>
                <w:rFonts w:hint="eastAsia" w:ascii="宋体" w:hAnsi="宋体" w:cs="宋体"/>
                <w:color w:val="000000"/>
                <w:sz w:val="24"/>
                <w:szCs w:val="24"/>
                <w:highlight w:val="none"/>
              </w:rPr>
            </w:pPr>
          </w:p>
        </w:tc>
        <w:tc>
          <w:tcPr>
            <w:tcW w:w="1986" w:type="dxa"/>
            <w:vAlign w:val="center"/>
          </w:tcPr>
          <w:p w14:paraId="3E0D6978">
            <w:pPr>
              <w:autoSpaceDE w:val="0"/>
              <w:autoSpaceDN w:val="0"/>
              <w:adjustRightInd w:val="0"/>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服务流程及服务规范（6分）</w:t>
            </w:r>
          </w:p>
        </w:tc>
        <w:tc>
          <w:tcPr>
            <w:tcW w:w="5953" w:type="dxa"/>
            <w:vAlign w:val="center"/>
          </w:tcPr>
          <w:p w14:paraId="24663041">
            <w:pPr>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根据服务流程及服务规范内容完整、切实可行，评委根据各投标文件进行打分。内容完善，切实可行，完全符合本项目需求的，得6分；内容较为完善、切实可行，较符合本项目需求的，得4分；内容基本完善，基本可行，基本符合本项目需求的，得2分；未针对本项描述的，得0分。</w:t>
            </w:r>
          </w:p>
        </w:tc>
      </w:tr>
      <w:tr w14:paraId="63540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12" w:type="dxa"/>
            <w:gridSpan w:val="2"/>
            <w:vMerge w:val="continue"/>
            <w:vAlign w:val="center"/>
          </w:tcPr>
          <w:p w14:paraId="4788DE13">
            <w:pPr>
              <w:spacing w:line="360" w:lineRule="auto"/>
              <w:jc w:val="center"/>
              <w:rPr>
                <w:rFonts w:hint="eastAsia" w:ascii="宋体" w:hAnsi="宋体" w:cs="宋体"/>
                <w:color w:val="000000"/>
                <w:sz w:val="24"/>
                <w:szCs w:val="24"/>
                <w:highlight w:val="none"/>
              </w:rPr>
            </w:pPr>
          </w:p>
        </w:tc>
        <w:tc>
          <w:tcPr>
            <w:tcW w:w="1138" w:type="dxa"/>
            <w:vMerge w:val="restart"/>
            <w:vAlign w:val="center"/>
          </w:tcPr>
          <w:p w14:paraId="1A28942A">
            <w:pPr>
              <w:spacing w:line="360" w:lineRule="auto"/>
              <w:jc w:val="center"/>
              <w:rPr>
                <w:rFonts w:hint="eastAsia" w:ascii="宋体" w:hAnsi="宋体" w:cs="宋体"/>
                <w:color w:val="000000"/>
                <w:sz w:val="24"/>
                <w:szCs w:val="24"/>
                <w:highlight w:val="none"/>
              </w:rPr>
            </w:pPr>
          </w:p>
        </w:tc>
        <w:tc>
          <w:tcPr>
            <w:tcW w:w="1986" w:type="dxa"/>
            <w:vAlign w:val="center"/>
          </w:tcPr>
          <w:p w14:paraId="4466EA7D">
            <w:pPr>
              <w:autoSpaceDE w:val="0"/>
              <w:autoSpaceDN w:val="0"/>
              <w:adjustRightInd w:val="0"/>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进度保障措施（8分）</w:t>
            </w:r>
          </w:p>
        </w:tc>
        <w:tc>
          <w:tcPr>
            <w:tcW w:w="5953" w:type="dxa"/>
            <w:vAlign w:val="center"/>
          </w:tcPr>
          <w:p w14:paraId="6F0A3B18">
            <w:pPr>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评委根据供应商进度保障措施内容进行打分。进度保证措施详细、全面，时间安排紧凑，后备岗位人员替补充足，完全满足项目要求，得8分；进度保证措施较详细、全面，时间安排较紧凑，后备岗位人员替补较充足，较满足项目要求，得6分；进度保证措施基本详细、全面，时间安排基本紧凑，后备岗位人员替补基本充足，基本满足项目要求，得4分；内容存在不合理项、增加项目实施难度，得2分；未针对本项描述，得0分。</w:t>
            </w:r>
          </w:p>
        </w:tc>
      </w:tr>
      <w:tr w14:paraId="48BBC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12" w:type="dxa"/>
            <w:gridSpan w:val="2"/>
            <w:vMerge w:val="continue"/>
            <w:vAlign w:val="center"/>
          </w:tcPr>
          <w:p w14:paraId="78CE5085">
            <w:pPr>
              <w:spacing w:line="360" w:lineRule="auto"/>
              <w:jc w:val="center"/>
              <w:rPr>
                <w:rFonts w:hint="eastAsia" w:ascii="宋体" w:hAnsi="宋体" w:cs="宋体"/>
                <w:color w:val="000000"/>
                <w:sz w:val="24"/>
                <w:szCs w:val="24"/>
                <w:highlight w:val="none"/>
              </w:rPr>
            </w:pPr>
          </w:p>
        </w:tc>
        <w:tc>
          <w:tcPr>
            <w:tcW w:w="1138" w:type="dxa"/>
            <w:vMerge w:val="continue"/>
            <w:vAlign w:val="center"/>
          </w:tcPr>
          <w:p w14:paraId="6692CE6F">
            <w:pPr>
              <w:spacing w:line="360" w:lineRule="auto"/>
              <w:jc w:val="center"/>
              <w:rPr>
                <w:rFonts w:hint="eastAsia" w:ascii="宋体" w:hAnsi="宋体" w:cs="宋体"/>
                <w:color w:val="000000"/>
                <w:sz w:val="24"/>
                <w:szCs w:val="24"/>
                <w:highlight w:val="none"/>
              </w:rPr>
            </w:pPr>
          </w:p>
        </w:tc>
        <w:tc>
          <w:tcPr>
            <w:tcW w:w="1986" w:type="dxa"/>
            <w:vAlign w:val="center"/>
          </w:tcPr>
          <w:p w14:paraId="6BD13E89">
            <w:pPr>
              <w:autoSpaceDE w:val="0"/>
              <w:autoSpaceDN w:val="0"/>
              <w:adjustRightInd w:val="0"/>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重点、难点分析和控制措施（8分）</w:t>
            </w:r>
          </w:p>
        </w:tc>
        <w:tc>
          <w:tcPr>
            <w:tcW w:w="5953" w:type="dxa"/>
            <w:vAlign w:val="center"/>
          </w:tcPr>
          <w:p w14:paraId="6B843517">
            <w:pPr>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针对供应商对服务工作内容中的重点、难点分析和控制措施进行打分。措施科学合理、有效可行，得8分；措施科学较合理、较有效可行，得6分；措施基本科学基本合理、基本可行，得4分；措施内容存在不合理项、存在实施难度，得2分；未针对本项描述，得0分。</w:t>
            </w:r>
          </w:p>
        </w:tc>
      </w:tr>
      <w:tr w14:paraId="7B0BA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12" w:type="dxa"/>
            <w:gridSpan w:val="2"/>
            <w:vMerge w:val="continue"/>
            <w:vAlign w:val="center"/>
          </w:tcPr>
          <w:p w14:paraId="353B1F35">
            <w:pPr>
              <w:spacing w:line="360" w:lineRule="auto"/>
              <w:jc w:val="center"/>
              <w:rPr>
                <w:rFonts w:hint="eastAsia" w:ascii="宋体" w:hAnsi="宋体" w:cs="宋体"/>
                <w:color w:val="000000"/>
                <w:sz w:val="24"/>
                <w:szCs w:val="24"/>
                <w:highlight w:val="none"/>
              </w:rPr>
            </w:pPr>
          </w:p>
        </w:tc>
        <w:tc>
          <w:tcPr>
            <w:tcW w:w="1138" w:type="dxa"/>
            <w:vMerge w:val="restart"/>
            <w:vAlign w:val="center"/>
          </w:tcPr>
          <w:p w14:paraId="21524ADE">
            <w:pPr>
              <w:spacing w:line="360" w:lineRule="auto"/>
              <w:jc w:val="center"/>
              <w:rPr>
                <w:rFonts w:hint="eastAsia" w:ascii="宋体" w:hAnsi="宋体" w:cs="宋体"/>
                <w:color w:val="000000"/>
                <w:sz w:val="24"/>
                <w:szCs w:val="24"/>
                <w:highlight w:val="none"/>
              </w:rPr>
            </w:pPr>
          </w:p>
        </w:tc>
        <w:tc>
          <w:tcPr>
            <w:tcW w:w="1986" w:type="dxa"/>
            <w:vAlign w:val="center"/>
          </w:tcPr>
          <w:p w14:paraId="32342F60">
            <w:pPr>
              <w:autoSpaceDE w:val="0"/>
              <w:autoSpaceDN w:val="0"/>
              <w:adjustRightInd w:val="0"/>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项目成果管理及保密措施（6分）</w:t>
            </w:r>
          </w:p>
        </w:tc>
        <w:tc>
          <w:tcPr>
            <w:tcW w:w="5953" w:type="dxa"/>
            <w:vAlign w:val="center"/>
          </w:tcPr>
          <w:p w14:paraId="4C7B188C">
            <w:pPr>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依据供应商提供的成果资料及保密措施进行打分。成果资料完整、保密措施科学合理、可行性高的得</w:t>
            </w:r>
            <w:r>
              <w:rPr>
                <w:rFonts w:ascii="宋体" w:hAnsi="宋体" w:cs="宋体"/>
                <w:sz w:val="24"/>
                <w:szCs w:val="24"/>
                <w:highlight w:val="none"/>
              </w:rPr>
              <w:t>6</w:t>
            </w:r>
            <w:r>
              <w:rPr>
                <w:rFonts w:hint="eastAsia" w:ascii="宋体" w:hAnsi="宋体" w:cs="宋体"/>
                <w:sz w:val="24"/>
                <w:szCs w:val="24"/>
                <w:highlight w:val="none"/>
              </w:rPr>
              <w:t>分；成果资料完整、保密措施基本合理得</w:t>
            </w:r>
            <w:r>
              <w:rPr>
                <w:rFonts w:ascii="宋体" w:hAnsi="宋体" w:cs="宋体"/>
                <w:sz w:val="24"/>
                <w:szCs w:val="24"/>
                <w:highlight w:val="none"/>
              </w:rPr>
              <w:t>4</w:t>
            </w:r>
            <w:r>
              <w:rPr>
                <w:rFonts w:hint="eastAsia" w:ascii="宋体" w:hAnsi="宋体" w:cs="宋体"/>
                <w:sz w:val="24"/>
                <w:szCs w:val="24"/>
                <w:highlight w:val="none"/>
              </w:rPr>
              <w:t>分；成果资料不全面、保密措施缺少，但基本满足项目需求的得</w:t>
            </w:r>
            <w:r>
              <w:rPr>
                <w:rFonts w:ascii="宋体" w:hAnsi="宋体" w:cs="宋体"/>
                <w:sz w:val="24"/>
                <w:szCs w:val="24"/>
                <w:highlight w:val="none"/>
              </w:rPr>
              <w:t>2</w:t>
            </w:r>
            <w:r>
              <w:rPr>
                <w:rFonts w:hint="eastAsia" w:ascii="宋体" w:hAnsi="宋体" w:cs="宋体"/>
                <w:sz w:val="24"/>
                <w:szCs w:val="24"/>
                <w:highlight w:val="none"/>
              </w:rPr>
              <w:t>分；未针对本项描述，得0分。</w:t>
            </w:r>
          </w:p>
        </w:tc>
      </w:tr>
      <w:tr w14:paraId="499BA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12" w:type="dxa"/>
            <w:gridSpan w:val="2"/>
            <w:vMerge w:val="continue"/>
            <w:vAlign w:val="center"/>
          </w:tcPr>
          <w:p w14:paraId="3EA19322">
            <w:pPr>
              <w:spacing w:line="360" w:lineRule="auto"/>
              <w:jc w:val="center"/>
              <w:rPr>
                <w:rFonts w:hint="eastAsia" w:ascii="宋体" w:hAnsi="宋体" w:cs="宋体"/>
                <w:color w:val="000000"/>
                <w:sz w:val="24"/>
                <w:szCs w:val="24"/>
                <w:highlight w:val="none"/>
              </w:rPr>
            </w:pPr>
          </w:p>
        </w:tc>
        <w:tc>
          <w:tcPr>
            <w:tcW w:w="1138" w:type="dxa"/>
            <w:vMerge w:val="continue"/>
            <w:vAlign w:val="center"/>
          </w:tcPr>
          <w:p w14:paraId="30C84454">
            <w:pPr>
              <w:spacing w:line="360" w:lineRule="auto"/>
              <w:jc w:val="center"/>
              <w:rPr>
                <w:rFonts w:hint="eastAsia" w:ascii="宋体" w:hAnsi="宋体" w:cs="宋体"/>
                <w:color w:val="000000"/>
                <w:sz w:val="24"/>
                <w:szCs w:val="24"/>
                <w:highlight w:val="none"/>
              </w:rPr>
            </w:pPr>
          </w:p>
        </w:tc>
        <w:tc>
          <w:tcPr>
            <w:tcW w:w="1986" w:type="dxa"/>
            <w:vAlign w:val="center"/>
          </w:tcPr>
          <w:p w14:paraId="741C8145">
            <w:pPr>
              <w:autoSpaceDE w:val="0"/>
              <w:autoSpaceDN w:val="0"/>
              <w:adjustRightInd w:val="0"/>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整体服务承诺（6分）</w:t>
            </w:r>
          </w:p>
        </w:tc>
        <w:tc>
          <w:tcPr>
            <w:tcW w:w="5953" w:type="dxa"/>
            <w:vAlign w:val="center"/>
          </w:tcPr>
          <w:p w14:paraId="6C549594">
            <w:pPr>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评委根据供应商整体服务承诺内容完善，积极配合采购人工作、为采购人排忧解难，服从安排，按时保质保量完成的服务工作等内容进行打分。整体服务承诺内容详细、清晰明了的，得6分；整体服务承诺内容较为详细、较为清晰明了的，得4分；整体服务承诺内容基本详细、基本清晰明了的，得2分；未针对本项描述的，得0分。</w:t>
            </w:r>
          </w:p>
        </w:tc>
      </w:tr>
      <w:tr w14:paraId="3481A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12" w:type="dxa"/>
            <w:gridSpan w:val="2"/>
            <w:vMerge w:val="continue"/>
            <w:vAlign w:val="center"/>
          </w:tcPr>
          <w:p w14:paraId="10AE4A76">
            <w:pPr>
              <w:spacing w:line="360" w:lineRule="auto"/>
              <w:jc w:val="center"/>
              <w:rPr>
                <w:rFonts w:hint="eastAsia" w:ascii="宋体" w:hAnsi="宋体" w:cs="宋体"/>
                <w:color w:val="000000"/>
                <w:sz w:val="24"/>
                <w:szCs w:val="24"/>
                <w:highlight w:val="none"/>
              </w:rPr>
            </w:pPr>
          </w:p>
        </w:tc>
        <w:tc>
          <w:tcPr>
            <w:tcW w:w="9077" w:type="dxa"/>
            <w:gridSpan w:val="3"/>
            <w:vAlign w:val="center"/>
          </w:tcPr>
          <w:p w14:paraId="0EA5C420">
            <w:pPr>
              <w:spacing w:line="360" w:lineRule="auto"/>
              <w:jc w:val="left"/>
              <w:rPr>
                <w:rFonts w:hint="eastAsia" w:ascii="宋体" w:hAnsi="宋体" w:cs="宋体"/>
                <w:color w:val="000000"/>
                <w:sz w:val="24"/>
                <w:szCs w:val="24"/>
                <w:highlight w:val="none"/>
              </w:rPr>
            </w:pPr>
            <w:r>
              <w:rPr>
                <w:rFonts w:hint="eastAsia" w:ascii="宋体" w:hAnsi="宋体" w:cs="宋体"/>
                <w:color w:val="000000"/>
                <w:kern w:val="0"/>
                <w:sz w:val="24"/>
                <w:szCs w:val="24"/>
                <w:highlight w:val="none"/>
              </w:rPr>
              <w:t>注：</w:t>
            </w:r>
            <w:r>
              <w:rPr>
                <w:rFonts w:hint="eastAsia" w:ascii="宋体" w:hAnsi="宋体" w:cs="宋体"/>
                <w:color w:val="000000"/>
                <w:sz w:val="24"/>
                <w:szCs w:val="24"/>
                <w:highlight w:val="none"/>
              </w:rPr>
              <w:t>以上项目若有缺项的，该项为0分；不缺项的，不低于最低分。</w:t>
            </w:r>
          </w:p>
        </w:tc>
      </w:tr>
      <w:tr w14:paraId="1A4C2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2" w:type="dxa"/>
            <w:gridSpan w:val="2"/>
            <w:vAlign w:val="center"/>
          </w:tcPr>
          <w:p w14:paraId="70A19B18">
            <w:pPr>
              <w:spacing w:line="360" w:lineRule="auto"/>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rPr>
              <w:t>2.2.3</w:t>
            </w:r>
          </w:p>
          <w:p w14:paraId="75FFF749">
            <w:pPr>
              <w:spacing w:line="360" w:lineRule="auto"/>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rPr>
              <w:t>(2)</w:t>
            </w:r>
          </w:p>
        </w:tc>
        <w:tc>
          <w:tcPr>
            <w:tcW w:w="1138" w:type="dxa"/>
            <w:vAlign w:val="center"/>
          </w:tcPr>
          <w:p w14:paraId="2E1685F6">
            <w:pPr>
              <w:spacing w:line="360" w:lineRule="auto"/>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rPr>
              <w:t>商务标</w:t>
            </w:r>
          </w:p>
          <w:p w14:paraId="6B672B73">
            <w:pPr>
              <w:spacing w:line="360" w:lineRule="auto"/>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rPr>
              <w:t>评分标准</w:t>
            </w:r>
          </w:p>
          <w:p w14:paraId="57196E01">
            <w:pPr>
              <w:spacing w:line="360" w:lineRule="auto"/>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rPr>
              <w:t>（0-2</w:t>
            </w:r>
            <w:r>
              <w:rPr>
                <w:rFonts w:hint="eastAsia" w:ascii="宋体" w:hAnsi="宋体" w:cs="宋体"/>
                <w:color w:val="000000"/>
                <w:sz w:val="24"/>
                <w:szCs w:val="24"/>
                <w:highlight w:val="none"/>
                <w:lang w:val="en-US" w:eastAsia="zh-CN"/>
              </w:rPr>
              <w:t>0</w:t>
            </w:r>
            <w:r>
              <w:rPr>
                <w:rFonts w:hint="eastAsia" w:ascii="宋体" w:hAnsi="宋体" w:cs="宋体"/>
                <w:color w:val="000000"/>
                <w:sz w:val="24"/>
                <w:szCs w:val="24"/>
                <w:highlight w:val="none"/>
              </w:rPr>
              <w:t>分）</w:t>
            </w:r>
          </w:p>
        </w:tc>
        <w:tc>
          <w:tcPr>
            <w:tcW w:w="7939" w:type="dxa"/>
            <w:gridSpan w:val="2"/>
            <w:vAlign w:val="center"/>
          </w:tcPr>
          <w:p w14:paraId="19F18287">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1、企业业绩（0-9分）</w:t>
            </w:r>
          </w:p>
          <w:p w14:paraId="1017DFF5">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供应商自2023年01月01日（以合同签订时间为准）以来具有森林防火类相关项目业绩的，每有一项得3分，最多得9分。（注：投标文件中附合同扫描件，否则不得分）。</w:t>
            </w:r>
          </w:p>
          <w:p w14:paraId="69614E56">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2、项目组成员（0-</w:t>
            </w:r>
            <w:r>
              <w:rPr>
                <w:rFonts w:ascii="宋体" w:hAnsi="宋体" w:cs="宋体"/>
                <w:sz w:val="24"/>
                <w:szCs w:val="24"/>
                <w:highlight w:val="none"/>
              </w:rPr>
              <w:t>7</w:t>
            </w:r>
            <w:r>
              <w:rPr>
                <w:rFonts w:hint="eastAsia" w:ascii="宋体" w:hAnsi="宋体" w:cs="宋体"/>
                <w:sz w:val="24"/>
                <w:szCs w:val="24"/>
                <w:highlight w:val="none"/>
              </w:rPr>
              <w:t>分）</w:t>
            </w:r>
          </w:p>
          <w:p w14:paraId="3DC83BB9">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项目组成员（除项目负责人外）具有林业相关专业工程师每提供一个高级职称得3分,提供一个中级职称得2分，最多得</w:t>
            </w:r>
            <w:r>
              <w:rPr>
                <w:rFonts w:ascii="宋体" w:hAnsi="宋体" w:cs="宋体"/>
                <w:sz w:val="24"/>
                <w:szCs w:val="24"/>
                <w:highlight w:val="none"/>
              </w:rPr>
              <w:t>7</w:t>
            </w:r>
            <w:r>
              <w:rPr>
                <w:rFonts w:hint="eastAsia" w:ascii="宋体" w:hAnsi="宋体" w:cs="宋体"/>
                <w:sz w:val="24"/>
                <w:szCs w:val="24"/>
                <w:highlight w:val="none"/>
              </w:rPr>
              <w:t>分，（须附证书原件的扫描件和劳动合同，不能提供或提供不全不得分）。</w:t>
            </w:r>
          </w:p>
          <w:p w14:paraId="72BFE1FF">
            <w:pPr>
              <w:spacing w:line="360" w:lineRule="auto"/>
              <w:ind w:firstLine="480" w:firstLineChars="200"/>
              <w:rPr>
                <w:rFonts w:hint="eastAsia" w:ascii="宋体" w:hAnsi="宋体" w:cs="宋体"/>
                <w:sz w:val="24"/>
                <w:szCs w:val="24"/>
                <w:highlight w:val="none"/>
              </w:rPr>
            </w:pPr>
            <w:r>
              <w:rPr>
                <w:rFonts w:ascii="宋体" w:hAnsi="宋体" w:cs="宋体"/>
                <w:sz w:val="24"/>
                <w:szCs w:val="24"/>
                <w:highlight w:val="none"/>
              </w:rPr>
              <w:t>3</w:t>
            </w:r>
            <w:r>
              <w:rPr>
                <w:rFonts w:hint="eastAsia" w:ascii="宋体" w:hAnsi="宋体" w:cs="宋体"/>
                <w:sz w:val="24"/>
                <w:szCs w:val="24"/>
                <w:highlight w:val="none"/>
              </w:rPr>
              <w:t>、售后服务承诺（</w:t>
            </w:r>
            <w:r>
              <w:rPr>
                <w:rFonts w:hint="eastAsia" w:ascii="宋体" w:hAnsi="宋体" w:cs="宋体"/>
                <w:sz w:val="24"/>
                <w:szCs w:val="24"/>
                <w:highlight w:val="none"/>
                <w:lang w:val="en-US" w:eastAsia="zh-CN"/>
              </w:rPr>
              <w:t>4</w:t>
            </w:r>
            <w:r>
              <w:rPr>
                <w:rFonts w:hint="eastAsia" w:ascii="宋体" w:hAnsi="宋体" w:cs="宋体"/>
                <w:sz w:val="24"/>
                <w:szCs w:val="24"/>
                <w:highlight w:val="none"/>
              </w:rPr>
              <w:t>分）</w:t>
            </w:r>
          </w:p>
          <w:p w14:paraId="63378ECA">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（1）承诺能够严格执行各种专业规范，积极配合方案及相关审批时的各项修改（0-</w:t>
            </w:r>
            <w:r>
              <w:rPr>
                <w:rFonts w:hint="eastAsia" w:ascii="宋体" w:hAnsi="宋体" w:cs="宋体"/>
                <w:sz w:val="24"/>
                <w:szCs w:val="24"/>
                <w:highlight w:val="none"/>
                <w:lang w:val="en-US" w:eastAsia="zh-CN"/>
              </w:rPr>
              <w:t>2</w:t>
            </w:r>
            <w:r>
              <w:rPr>
                <w:rFonts w:hint="eastAsia" w:ascii="宋体" w:hAnsi="宋体" w:cs="宋体"/>
                <w:sz w:val="24"/>
                <w:szCs w:val="24"/>
                <w:highlight w:val="none"/>
              </w:rPr>
              <w:t>分）（缺项不得分）；</w:t>
            </w:r>
          </w:p>
          <w:p w14:paraId="35502A03">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（2）针对该项目为招标人提出的合理化建议（0-2分）（缺项不得分）。</w:t>
            </w:r>
          </w:p>
        </w:tc>
      </w:tr>
    </w:tbl>
    <w:p w14:paraId="0E6F7DD3">
      <w:pPr>
        <w:widowControl/>
        <w:adjustRightInd w:val="0"/>
        <w:snapToGrid w:val="0"/>
        <w:spacing w:line="360" w:lineRule="auto"/>
        <w:ind w:left="140" w:hanging="140" w:hangingChars="58"/>
        <w:jc w:val="left"/>
        <w:rPr>
          <w:rFonts w:hint="eastAsia" w:ascii="宋体" w:hAnsi="宋体" w:cs="宋体"/>
          <w:b/>
          <w:bCs/>
          <w:color w:val="000000"/>
          <w:kern w:val="0"/>
          <w:sz w:val="24"/>
          <w:szCs w:val="24"/>
          <w:highlight w:val="none"/>
        </w:rPr>
      </w:pPr>
    </w:p>
    <w:p w14:paraId="775C4610">
      <w:pPr>
        <w:widowControl/>
        <w:adjustRightInd w:val="0"/>
        <w:snapToGrid w:val="0"/>
        <w:spacing w:line="360" w:lineRule="auto"/>
        <w:ind w:left="140" w:hanging="140" w:hangingChars="58"/>
        <w:jc w:val="left"/>
        <w:rPr>
          <w:rFonts w:hint="eastAsia" w:ascii="宋体" w:hAnsi="宋体" w:cs="宋体"/>
          <w:b/>
          <w:bCs/>
          <w:color w:val="000000"/>
          <w:kern w:val="0"/>
          <w:sz w:val="24"/>
          <w:szCs w:val="24"/>
          <w:highlight w:val="none"/>
        </w:rPr>
      </w:pPr>
    </w:p>
    <w:p w14:paraId="5B5FFA0B">
      <w:pPr>
        <w:widowControl/>
        <w:adjustRightInd w:val="0"/>
        <w:snapToGrid w:val="0"/>
        <w:spacing w:line="360" w:lineRule="auto"/>
        <w:ind w:left="140" w:hanging="140" w:hangingChars="58"/>
        <w:jc w:val="left"/>
        <w:rPr>
          <w:rFonts w:hint="eastAsia" w:ascii="宋体" w:hAnsi="宋体" w:cs="宋体"/>
          <w:b/>
          <w:bCs/>
          <w:color w:val="000000"/>
          <w:kern w:val="0"/>
          <w:sz w:val="24"/>
          <w:szCs w:val="24"/>
          <w:highlight w:val="none"/>
        </w:rPr>
      </w:pPr>
      <w:r>
        <w:rPr>
          <w:rFonts w:hint="eastAsia" w:ascii="宋体" w:hAnsi="宋体" w:cs="宋体"/>
          <w:b/>
          <w:bCs/>
          <w:color w:val="000000"/>
          <w:kern w:val="0"/>
          <w:sz w:val="24"/>
          <w:szCs w:val="24"/>
          <w:highlight w:val="none"/>
        </w:rPr>
        <w:t xml:space="preserve">三、磋商程序 </w:t>
      </w:r>
    </w:p>
    <w:p w14:paraId="5B4D453A">
      <w:pPr>
        <w:widowControl/>
        <w:adjustRightInd w:val="0"/>
        <w:snapToGrid w:val="0"/>
        <w:spacing w:line="360" w:lineRule="auto"/>
        <w:ind w:firstLine="482" w:firstLineChars="200"/>
        <w:jc w:val="left"/>
        <w:rPr>
          <w:rFonts w:hint="eastAsia" w:ascii="宋体" w:hAnsi="宋体" w:cs="宋体"/>
          <w:b/>
          <w:bCs/>
          <w:color w:val="000000"/>
          <w:kern w:val="0"/>
          <w:sz w:val="24"/>
          <w:szCs w:val="24"/>
          <w:highlight w:val="none"/>
        </w:rPr>
      </w:pPr>
      <w:r>
        <w:rPr>
          <w:rFonts w:hint="eastAsia" w:ascii="宋体" w:hAnsi="宋体" w:cs="宋体"/>
          <w:b/>
          <w:bCs/>
          <w:color w:val="000000"/>
          <w:kern w:val="0"/>
          <w:sz w:val="24"/>
          <w:szCs w:val="24"/>
          <w:highlight w:val="none"/>
        </w:rPr>
        <w:t xml:space="preserve">3.1 初步评审 </w:t>
      </w:r>
    </w:p>
    <w:p w14:paraId="04D08704">
      <w:pPr>
        <w:widowControl/>
        <w:adjustRightInd w:val="0"/>
        <w:snapToGrid w:val="0"/>
        <w:spacing w:line="360" w:lineRule="auto"/>
        <w:ind w:firstLine="480" w:firstLineChars="200"/>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 xml:space="preserve">3.1.1磋商小组应该以投标截止时间前在三门峡市公共资源交易平台“投标文件”上传的信息为准，进行核验。磋商小组依据本章规定的标准对响应文件进行初步评审。有一项不符合评审标准的，作无效标处理。  </w:t>
      </w:r>
    </w:p>
    <w:p w14:paraId="0FC13ECB">
      <w:pPr>
        <w:widowControl/>
        <w:adjustRightInd w:val="0"/>
        <w:snapToGrid w:val="0"/>
        <w:spacing w:line="360" w:lineRule="auto"/>
        <w:ind w:firstLine="480" w:firstLineChars="200"/>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 xml:space="preserve">3.1.2磋商小组依据本章规定的评审标准对响应文件进行初步评审。有一项不符合评审标准的，作无效标处理。 </w:t>
      </w:r>
    </w:p>
    <w:p w14:paraId="5A84A802">
      <w:pPr>
        <w:widowControl/>
        <w:adjustRightInd w:val="0"/>
        <w:snapToGrid w:val="0"/>
        <w:spacing w:line="360" w:lineRule="auto"/>
        <w:ind w:firstLine="480" w:firstLineChars="200"/>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 xml:space="preserve">3.1.3磋商人有以下情形之一的，其磋商作无效标处理： </w:t>
      </w:r>
    </w:p>
    <w:p w14:paraId="1F6DA050">
      <w:pPr>
        <w:widowControl/>
        <w:adjustRightInd w:val="0"/>
        <w:snapToGrid w:val="0"/>
        <w:spacing w:line="360" w:lineRule="auto"/>
        <w:ind w:firstLine="480" w:firstLineChars="200"/>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 xml:space="preserve">（1）串通磋商或弄虚作假或有其他违法行为的； </w:t>
      </w:r>
    </w:p>
    <w:p w14:paraId="3F7D3A9E">
      <w:pPr>
        <w:widowControl/>
        <w:adjustRightInd w:val="0"/>
        <w:snapToGrid w:val="0"/>
        <w:spacing w:line="360" w:lineRule="auto"/>
        <w:ind w:firstLine="480" w:firstLineChars="200"/>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 xml:space="preserve">（2）不按磋商小组要求澄清、说明或补正的。 </w:t>
      </w:r>
    </w:p>
    <w:p w14:paraId="1CE572B7">
      <w:pPr>
        <w:widowControl/>
        <w:adjustRightInd w:val="0"/>
        <w:snapToGrid w:val="0"/>
        <w:spacing w:line="360" w:lineRule="auto"/>
        <w:ind w:firstLine="482" w:firstLineChars="200"/>
        <w:jc w:val="left"/>
        <w:rPr>
          <w:rFonts w:hint="eastAsia" w:ascii="宋体" w:hAnsi="宋体" w:cs="宋体"/>
          <w:b/>
          <w:bCs/>
          <w:color w:val="000000"/>
          <w:kern w:val="0"/>
          <w:sz w:val="24"/>
          <w:szCs w:val="24"/>
          <w:highlight w:val="none"/>
        </w:rPr>
      </w:pPr>
      <w:r>
        <w:rPr>
          <w:rFonts w:hint="eastAsia" w:ascii="宋体" w:hAnsi="宋体" w:cs="宋体"/>
          <w:b/>
          <w:bCs/>
          <w:color w:val="000000"/>
          <w:kern w:val="0"/>
          <w:sz w:val="24"/>
          <w:szCs w:val="24"/>
          <w:highlight w:val="none"/>
        </w:rPr>
        <w:t xml:space="preserve">3.2详细评审 </w:t>
      </w:r>
    </w:p>
    <w:p w14:paraId="61CDAD36">
      <w:pPr>
        <w:widowControl/>
        <w:adjustRightInd w:val="0"/>
        <w:snapToGrid w:val="0"/>
        <w:spacing w:line="360" w:lineRule="auto"/>
        <w:ind w:firstLine="480" w:firstLineChars="200"/>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 xml:space="preserve">3.2.1磋商小组按本章规定的量化因素和分值进行打分，并计算出综合评分。 </w:t>
      </w:r>
    </w:p>
    <w:p w14:paraId="493C23D0">
      <w:pPr>
        <w:widowControl/>
        <w:adjustRightInd w:val="0"/>
        <w:snapToGrid w:val="0"/>
        <w:spacing w:line="360" w:lineRule="auto"/>
        <w:ind w:firstLine="482" w:firstLineChars="200"/>
        <w:jc w:val="left"/>
        <w:rPr>
          <w:rFonts w:hint="eastAsia" w:ascii="宋体" w:hAnsi="宋体" w:cs="宋体"/>
          <w:b/>
          <w:bCs/>
          <w:color w:val="000000"/>
          <w:kern w:val="0"/>
          <w:sz w:val="24"/>
          <w:szCs w:val="24"/>
          <w:highlight w:val="none"/>
        </w:rPr>
      </w:pPr>
      <w:r>
        <w:rPr>
          <w:rFonts w:hint="eastAsia" w:ascii="宋体" w:hAnsi="宋体" w:cs="宋体"/>
          <w:b/>
          <w:bCs/>
          <w:color w:val="000000"/>
          <w:kern w:val="0"/>
          <w:sz w:val="24"/>
          <w:szCs w:val="24"/>
          <w:highlight w:val="none"/>
        </w:rPr>
        <w:t xml:space="preserve">3.3磋商文件的澄清和补正 </w:t>
      </w:r>
    </w:p>
    <w:p w14:paraId="709AA209">
      <w:pPr>
        <w:widowControl/>
        <w:adjustRightInd w:val="0"/>
        <w:snapToGrid w:val="0"/>
        <w:spacing w:line="360" w:lineRule="auto"/>
        <w:ind w:firstLine="480" w:firstLineChars="200"/>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 xml:space="preserve">3.3.1在磋商过程中，磋商小组可以书面形式要求磋商人对所提交响应文件中不明确的内容进行书面澄清或说明，或者对细微偏差进行补正。磋商小组不接受磋商人主动提出的澄清、说明或补正。 </w:t>
      </w:r>
    </w:p>
    <w:p w14:paraId="0B042DBA">
      <w:pPr>
        <w:widowControl/>
        <w:adjustRightInd w:val="0"/>
        <w:snapToGrid w:val="0"/>
        <w:spacing w:line="360" w:lineRule="auto"/>
        <w:ind w:firstLine="480" w:firstLineChars="200"/>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 xml:space="preserve">3.3.2澄清、说明和补正不得改变磋商文件的实质性内容（算术性错误修正的除外）。磋商人的书面澄清、说明和补正属于响应文件的组成部分。 </w:t>
      </w:r>
    </w:p>
    <w:p w14:paraId="3070AECF">
      <w:pPr>
        <w:widowControl/>
        <w:adjustRightInd w:val="0"/>
        <w:snapToGrid w:val="0"/>
        <w:spacing w:line="360" w:lineRule="auto"/>
        <w:ind w:firstLine="480" w:firstLineChars="200"/>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 xml:space="preserve">3.3.3磋商小组对磋商人提交的澄清、说明或补正有疑问的，可以要求磋商人进一步澄清、说明或补正，直至满足磋商小组的要求。 </w:t>
      </w:r>
    </w:p>
    <w:p w14:paraId="25373D12">
      <w:pPr>
        <w:widowControl/>
        <w:adjustRightInd w:val="0"/>
        <w:snapToGrid w:val="0"/>
        <w:spacing w:line="360" w:lineRule="auto"/>
        <w:ind w:firstLine="482" w:firstLineChars="200"/>
        <w:jc w:val="left"/>
        <w:rPr>
          <w:rFonts w:hint="eastAsia" w:ascii="宋体" w:hAnsi="宋体" w:cs="宋体"/>
          <w:b/>
          <w:bCs/>
          <w:color w:val="000000"/>
          <w:kern w:val="0"/>
          <w:sz w:val="24"/>
          <w:szCs w:val="24"/>
          <w:highlight w:val="none"/>
        </w:rPr>
      </w:pPr>
      <w:r>
        <w:rPr>
          <w:rFonts w:hint="eastAsia" w:ascii="宋体" w:hAnsi="宋体" w:cs="宋体"/>
          <w:b/>
          <w:bCs/>
          <w:color w:val="000000"/>
          <w:kern w:val="0"/>
          <w:sz w:val="24"/>
          <w:szCs w:val="24"/>
          <w:highlight w:val="none"/>
        </w:rPr>
        <w:t xml:space="preserve">3.4磋商结果 </w:t>
      </w:r>
    </w:p>
    <w:p w14:paraId="7C39B101">
      <w:pPr>
        <w:widowControl/>
        <w:adjustRightInd w:val="0"/>
        <w:snapToGrid w:val="0"/>
        <w:spacing w:line="360" w:lineRule="auto"/>
        <w:ind w:firstLine="480" w:firstLineChars="200"/>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3.4.1磋商小组按照得分由高到低的顺序推荐3名成交候选人；得分且响应报价相同的，按技术指标优劣顺序排列。</w:t>
      </w:r>
    </w:p>
    <w:p w14:paraId="60F93E61">
      <w:pPr>
        <w:widowControl/>
        <w:adjustRightInd w:val="0"/>
        <w:snapToGrid w:val="0"/>
        <w:spacing w:line="360" w:lineRule="auto"/>
        <w:ind w:firstLine="480" w:firstLineChars="200"/>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3.4.2 磋商小组完成磋商后，应当向采购人提交书面磋商报告。</w:t>
      </w:r>
    </w:p>
    <w:p w14:paraId="3CFB1ED4">
      <w:pPr>
        <w:widowControl/>
        <w:adjustRightInd w:val="0"/>
        <w:snapToGrid w:val="0"/>
        <w:spacing w:line="360" w:lineRule="auto"/>
        <w:ind w:firstLine="482" w:firstLineChars="200"/>
        <w:jc w:val="left"/>
        <w:rPr>
          <w:rFonts w:hint="eastAsia" w:ascii="宋体" w:hAnsi="宋体" w:cs="宋体"/>
          <w:b/>
          <w:color w:val="000000"/>
          <w:kern w:val="0"/>
          <w:sz w:val="24"/>
          <w:szCs w:val="24"/>
          <w:highlight w:val="none"/>
        </w:rPr>
      </w:pPr>
      <w:r>
        <w:rPr>
          <w:rFonts w:hint="eastAsia" w:ascii="宋体" w:hAnsi="宋体" w:cs="宋体"/>
          <w:b/>
          <w:color w:val="000000"/>
          <w:kern w:val="0"/>
          <w:sz w:val="24"/>
          <w:szCs w:val="24"/>
          <w:highlight w:val="none"/>
        </w:rPr>
        <w:t>3.5、计分办法</w:t>
      </w:r>
    </w:p>
    <w:p w14:paraId="6A529EBF">
      <w:pPr>
        <w:widowControl/>
        <w:adjustRightInd w:val="0"/>
        <w:snapToGrid w:val="0"/>
        <w:spacing w:line="360" w:lineRule="auto"/>
        <w:ind w:firstLine="480" w:firstLineChars="200"/>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根据磋商文件、响应文件，按照评分办法，得出每个评委对响应单位的评标分数。响应单位的最终得分为所有评委对其打分的算术平均值。计分过程按四舍五入取至小数点后两位，最终得分取至小数点后二位。</w:t>
      </w:r>
    </w:p>
    <w:p w14:paraId="36C68086">
      <w:pPr>
        <w:widowControl/>
        <w:adjustRightInd w:val="0"/>
        <w:snapToGrid w:val="0"/>
        <w:spacing w:line="360" w:lineRule="auto"/>
        <w:ind w:firstLine="482" w:firstLineChars="200"/>
        <w:jc w:val="left"/>
        <w:rPr>
          <w:rFonts w:hint="eastAsia" w:ascii="宋体" w:hAnsi="宋体" w:cs="宋体"/>
          <w:b/>
          <w:color w:val="000000"/>
          <w:kern w:val="0"/>
          <w:sz w:val="24"/>
          <w:szCs w:val="24"/>
          <w:highlight w:val="none"/>
        </w:rPr>
      </w:pPr>
      <w:r>
        <w:rPr>
          <w:rFonts w:hint="eastAsia" w:ascii="宋体" w:hAnsi="宋体" w:cs="宋体"/>
          <w:b/>
          <w:color w:val="000000"/>
          <w:kern w:val="0"/>
          <w:sz w:val="24"/>
          <w:szCs w:val="24"/>
          <w:highlight w:val="none"/>
        </w:rPr>
        <w:t>3.6、定标办法</w:t>
      </w:r>
    </w:p>
    <w:p w14:paraId="7A126DBE">
      <w:pPr>
        <w:widowControl/>
        <w:adjustRightInd w:val="0"/>
        <w:snapToGrid w:val="0"/>
        <w:spacing w:line="360" w:lineRule="auto"/>
        <w:ind w:firstLine="480" w:firstLineChars="200"/>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（1）响应单位的排名按得分顺序从高到低排序；最终得分相同的，按照最后报价由低到高的顺序排序；最终得分和最后报价均相同的，按照技术指标由优到劣排序。</w:t>
      </w:r>
    </w:p>
    <w:p w14:paraId="0E9F8D65">
      <w:pPr>
        <w:widowControl/>
        <w:adjustRightInd w:val="0"/>
        <w:snapToGrid w:val="0"/>
        <w:spacing w:line="360" w:lineRule="auto"/>
        <w:ind w:firstLine="480" w:firstLineChars="200"/>
        <w:jc w:val="left"/>
        <w:rPr>
          <w:rFonts w:hint="eastAsia" w:ascii="宋体" w:hAnsi="宋体" w:cs="宋体"/>
          <w:b/>
          <w:bCs/>
          <w:color w:val="000000"/>
          <w:kern w:val="0"/>
          <w:sz w:val="24"/>
          <w:szCs w:val="24"/>
          <w:highlight w:val="none"/>
        </w:rPr>
        <w:sectPr>
          <w:headerReference r:id="rId5" w:type="default"/>
          <w:footerReference r:id="rId6" w:type="default"/>
          <w:pgSz w:w="11915" w:h="16840"/>
          <w:pgMar w:top="1276" w:right="1135" w:bottom="1247" w:left="1135" w:header="720" w:footer="720" w:gutter="0"/>
          <w:cols w:space="720" w:num="1"/>
          <w:docGrid w:type="lines" w:linePitch="312" w:charSpace="0"/>
        </w:sectPr>
      </w:pPr>
      <w:r>
        <w:rPr>
          <w:rFonts w:hint="eastAsia" w:ascii="宋体" w:hAnsi="宋体" w:cs="宋体"/>
          <w:color w:val="000000"/>
          <w:kern w:val="0"/>
          <w:sz w:val="24"/>
          <w:szCs w:val="24"/>
          <w:highlight w:val="none"/>
        </w:rPr>
        <w:t>（2）磋商小组写出磋商报告并确定排序第一的响应供应商为成交供应商。</w:t>
      </w:r>
    </w:p>
    <w:p w14:paraId="7A3512CA">
      <w:pPr>
        <w:widowControl/>
        <w:numPr>
          <w:ilvl w:val="0"/>
          <w:numId w:val="2"/>
        </w:numPr>
        <w:autoSpaceDE w:val="0"/>
        <w:autoSpaceDN w:val="0"/>
        <w:adjustRightInd w:val="0"/>
        <w:snapToGrid w:val="0"/>
        <w:spacing w:line="360" w:lineRule="auto"/>
        <w:jc w:val="center"/>
        <w:rPr>
          <w:rFonts w:hint="eastAsia" w:ascii="宋体" w:hAnsi="宋体" w:cs="宋体"/>
          <w:b/>
          <w:color w:val="000000"/>
          <w:kern w:val="0"/>
          <w:sz w:val="28"/>
          <w:szCs w:val="28"/>
          <w:highlight w:val="none"/>
        </w:rPr>
      </w:pPr>
      <w:r>
        <w:rPr>
          <w:rFonts w:hint="eastAsia" w:ascii="宋体" w:hAnsi="宋体" w:cs="宋体"/>
          <w:b/>
          <w:color w:val="000000"/>
          <w:kern w:val="0"/>
          <w:sz w:val="28"/>
          <w:szCs w:val="28"/>
          <w:highlight w:val="none"/>
        </w:rPr>
        <w:t xml:space="preserve">  合同条款及格式</w:t>
      </w:r>
    </w:p>
    <w:p w14:paraId="7CC4621A">
      <w:pPr>
        <w:spacing w:line="360" w:lineRule="auto"/>
        <w:ind w:firstLine="759"/>
        <w:jc w:val="left"/>
        <w:rPr>
          <w:rFonts w:hint="eastAsia" w:ascii="宋体" w:hAnsi="宋体" w:cs="宋体"/>
          <w:color w:val="000000"/>
          <w:sz w:val="24"/>
          <w:szCs w:val="24"/>
          <w:highlight w:val="none"/>
        </w:rPr>
      </w:pPr>
      <w:r>
        <w:rPr>
          <w:rFonts w:hint="eastAsia" w:ascii="宋体" w:hAnsi="宋体" w:cs="宋体"/>
          <w:b/>
          <w:spacing w:val="6"/>
          <w:kern w:val="0"/>
          <w:sz w:val="24"/>
          <w:szCs w:val="24"/>
          <w:highlight w:val="none"/>
        </w:rPr>
        <w:t>由项目建设单位与成交单位根据本招标文件、成交单位响应文件及成交通知书，甲乙双方协商签订本项目设计合同。</w:t>
      </w:r>
    </w:p>
    <w:p w14:paraId="67AD3F85">
      <w:pPr>
        <w:widowControl/>
        <w:adjustRightInd w:val="0"/>
        <w:snapToGrid w:val="0"/>
        <w:spacing w:line="360" w:lineRule="auto"/>
        <w:jc w:val="center"/>
        <w:rPr>
          <w:rFonts w:hint="eastAsia" w:ascii="宋体" w:hAnsi="宋体" w:cs="宋体"/>
          <w:b/>
          <w:bCs/>
          <w:color w:val="000000"/>
          <w:kern w:val="0"/>
          <w:sz w:val="24"/>
          <w:szCs w:val="24"/>
          <w:highlight w:val="none"/>
        </w:rPr>
      </w:pPr>
    </w:p>
    <w:p w14:paraId="26FCAE0F">
      <w:pPr>
        <w:widowControl/>
        <w:adjustRightInd w:val="0"/>
        <w:snapToGrid w:val="0"/>
        <w:spacing w:line="360" w:lineRule="auto"/>
        <w:jc w:val="center"/>
        <w:rPr>
          <w:rFonts w:hint="eastAsia" w:ascii="宋体" w:hAnsi="宋体" w:cs="宋体"/>
          <w:b/>
          <w:bCs/>
          <w:color w:val="000000"/>
          <w:kern w:val="0"/>
          <w:sz w:val="24"/>
          <w:szCs w:val="24"/>
          <w:highlight w:val="none"/>
        </w:rPr>
      </w:pPr>
    </w:p>
    <w:p w14:paraId="4AA63F44">
      <w:pPr>
        <w:widowControl/>
        <w:adjustRightInd w:val="0"/>
        <w:snapToGrid w:val="0"/>
        <w:spacing w:line="360" w:lineRule="auto"/>
        <w:jc w:val="center"/>
        <w:rPr>
          <w:rFonts w:hint="eastAsia" w:ascii="宋体" w:hAnsi="宋体" w:cs="宋体"/>
          <w:b/>
          <w:bCs/>
          <w:color w:val="000000"/>
          <w:kern w:val="0"/>
          <w:sz w:val="24"/>
          <w:szCs w:val="24"/>
          <w:highlight w:val="none"/>
        </w:rPr>
      </w:pPr>
    </w:p>
    <w:p w14:paraId="12DC9013">
      <w:pPr>
        <w:widowControl/>
        <w:adjustRightInd w:val="0"/>
        <w:snapToGrid w:val="0"/>
        <w:spacing w:line="360" w:lineRule="auto"/>
        <w:jc w:val="center"/>
        <w:rPr>
          <w:rFonts w:hint="eastAsia" w:ascii="宋体" w:hAnsi="宋体" w:cs="宋体"/>
          <w:b/>
          <w:bCs/>
          <w:color w:val="000000"/>
          <w:kern w:val="0"/>
          <w:sz w:val="24"/>
          <w:szCs w:val="24"/>
          <w:highlight w:val="none"/>
        </w:rPr>
      </w:pPr>
    </w:p>
    <w:p w14:paraId="08798FBE">
      <w:pPr>
        <w:widowControl/>
        <w:adjustRightInd w:val="0"/>
        <w:snapToGrid w:val="0"/>
        <w:spacing w:line="360" w:lineRule="auto"/>
        <w:jc w:val="center"/>
        <w:rPr>
          <w:rFonts w:hint="eastAsia" w:ascii="宋体" w:hAnsi="宋体" w:cs="宋体"/>
          <w:b/>
          <w:bCs/>
          <w:color w:val="000000"/>
          <w:kern w:val="0"/>
          <w:sz w:val="24"/>
          <w:szCs w:val="24"/>
          <w:highlight w:val="none"/>
        </w:rPr>
      </w:pPr>
    </w:p>
    <w:p w14:paraId="64DA6BF6">
      <w:pPr>
        <w:widowControl/>
        <w:adjustRightInd w:val="0"/>
        <w:snapToGrid w:val="0"/>
        <w:spacing w:line="360" w:lineRule="auto"/>
        <w:rPr>
          <w:rFonts w:hint="eastAsia" w:ascii="宋体" w:hAnsi="宋体" w:cs="宋体"/>
          <w:b/>
          <w:bCs/>
          <w:color w:val="000000"/>
          <w:kern w:val="0"/>
          <w:sz w:val="24"/>
          <w:szCs w:val="24"/>
          <w:highlight w:val="none"/>
        </w:rPr>
      </w:pPr>
    </w:p>
    <w:p w14:paraId="5F7532CC">
      <w:pPr>
        <w:widowControl/>
        <w:adjustRightInd w:val="0"/>
        <w:snapToGrid w:val="0"/>
        <w:spacing w:line="360" w:lineRule="auto"/>
        <w:rPr>
          <w:rFonts w:hint="eastAsia" w:ascii="宋体" w:hAnsi="宋体" w:cs="宋体"/>
          <w:b/>
          <w:bCs/>
          <w:color w:val="000000"/>
          <w:kern w:val="0"/>
          <w:sz w:val="24"/>
          <w:szCs w:val="24"/>
          <w:highlight w:val="none"/>
        </w:rPr>
      </w:pPr>
    </w:p>
    <w:p w14:paraId="23BDC411">
      <w:pPr>
        <w:widowControl/>
        <w:adjustRightInd w:val="0"/>
        <w:snapToGrid w:val="0"/>
        <w:spacing w:line="360" w:lineRule="auto"/>
        <w:rPr>
          <w:rFonts w:hint="eastAsia" w:ascii="宋体" w:hAnsi="宋体" w:cs="宋体"/>
          <w:b/>
          <w:bCs/>
          <w:color w:val="000000"/>
          <w:kern w:val="0"/>
          <w:sz w:val="24"/>
          <w:szCs w:val="24"/>
          <w:highlight w:val="none"/>
        </w:rPr>
      </w:pPr>
    </w:p>
    <w:p w14:paraId="10A74898">
      <w:pPr>
        <w:widowControl/>
        <w:adjustRightInd w:val="0"/>
        <w:snapToGrid w:val="0"/>
        <w:spacing w:line="360" w:lineRule="auto"/>
        <w:rPr>
          <w:rFonts w:hint="eastAsia" w:ascii="宋体" w:hAnsi="宋体" w:cs="宋体"/>
          <w:b/>
          <w:bCs/>
          <w:color w:val="000000"/>
          <w:kern w:val="0"/>
          <w:sz w:val="24"/>
          <w:szCs w:val="24"/>
          <w:highlight w:val="none"/>
        </w:rPr>
      </w:pPr>
    </w:p>
    <w:p w14:paraId="2BEF8F70">
      <w:pPr>
        <w:widowControl/>
        <w:adjustRightInd w:val="0"/>
        <w:snapToGrid w:val="0"/>
        <w:spacing w:line="360" w:lineRule="auto"/>
        <w:rPr>
          <w:rFonts w:hint="eastAsia" w:ascii="宋体" w:hAnsi="宋体" w:cs="宋体"/>
          <w:b/>
          <w:bCs/>
          <w:color w:val="000000"/>
          <w:kern w:val="0"/>
          <w:sz w:val="24"/>
          <w:szCs w:val="24"/>
          <w:highlight w:val="none"/>
        </w:rPr>
      </w:pPr>
    </w:p>
    <w:p w14:paraId="23BC8D2A">
      <w:pPr>
        <w:widowControl/>
        <w:adjustRightInd w:val="0"/>
        <w:snapToGrid w:val="0"/>
        <w:spacing w:line="360" w:lineRule="auto"/>
        <w:rPr>
          <w:rFonts w:hint="eastAsia" w:ascii="宋体" w:hAnsi="宋体" w:cs="宋体"/>
          <w:b/>
          <w:bCs/>
          <w:color w:val="000000"/>
          <w:kern w:val="0"/>
          <w:sz w:val="24"/>
          <w:szCs w:val="24"/>
          <w:highlight w:val="none"/>
        </w:rPr>
      </w:pPr>
    </w:p>
    <w:p w14:paraId="552ECCE7">
      <w:pPr>
        <w:widowControl/>
        <w:adjustRightInd w:val="0"/>
        <w:snapToGrid w:val="0"/>
        <w:spacing w:line="360" w:lineRule="auto"/>
        <w:rPr>
          <w:rFonts w:hint="eastAsia" w:ascii="宋体" w:hAnsi="宋体" w:cs="宋体"/>
          <w:b/>
          <w:bCs/>
          <w:color w:val="000000"/>
          <w:kern w:val="0"/>
          <w:sz w:val="24"/>
          <w:szCs w:val="24"/>
          <w:highlight w:val="none"/>
        </w:rPr>
      </w:pPr>
    </w:p>
    <w:p w14:paraId="55AE0FCA">
      <w:pPr>
        <w:widowControl/>
        <w:adjustRightInd w:val="0"/>
        <w:snapToGrid w:val="0"/>
        <w:spacing w:line="360" w:lineRule="auto"/>
        <w:rPr>
          <w:rFonts w:hint="eastAsia" w:ascii="宋体" w:hAnsi="宋体" w:cs="宋体"/>
          <w:b/>
          <w:bCs/>
          <w:color w:val="000000"/>
          <w:kern w:val="0"/>
          <w:sz w:val="24"/>
          <w:szCs w:val="24"/>
          <w:highlight w:val="none"/>
        </w:rPr>
      </w:pPr>
    </w:p>
    <w:p w14:paraId="21C498F1">
      <w:pPr>
        <w:widowControl/>
        <w:adjustRightInd w:val="0"/>
        <w:snapToGrid w:val="0"/>
        <w:spacing w:line="360" w:lineRule="auto"/>
        <w:rPr>
          <w:rFonts w:hint="eastAsia" w:ascii="宋体" w:hAnsi="宋体" w:cs="宋体"/>
          <w:b/>
          <w:bCs/>
          <w:color w:val="000000"/>
          <w:kern w:val="0"/>
          <w:sz w:val="24"/>
          <w:szCs w:val="24"/>
          <w:highlight w:val="none"/>
        </w:rPr>
      </w:pPr>
    </w:p>
    <w:p w14:paraId="1501407A">
      <w:pPr>
        <w:widowControl/>
        <w:adjustRightInd w:val="0"/>
        <w:snapToGrid w:val="0"/>
        <w:spacing w:line="360" w:lineRule="auto"/>
        <w:rPr>
          <w:rFonts w:hint="eastAsia" w:ascii="宋体" w:hAnsi="宋体" w:cs="宋体"/>
          <w:b/>
          <w:bCs/>
          <w:color w:val="000000"/>
          <w:kern w:val="0"/>
          <w:sz w:val="24"/>
          <w:szCs w:val="24"/>
          <w:highlight w:val="none"/>
        </w:rPr>
      </w:pPr>
    </w:p>
    <w:p w14:paraId="6699CD28">
      <w:pPr>
        <w:widowControl/>
        <w:adjustRightInd w:val="0"/>
        <w:snapToGrid w:val="0"/>
        <w:spacing w:line="360" w:lineRule="auto"/>
        <w:rPr>
          <w:rFonts w:hint="eastAsia" w:ascii="宋体" w:hAnsi="宋体" w:cs="宋体"/>
          <w:b/>
          <w:bCs/>
          <w:color w:val="000000"/>
          <w:kern w:val="0"/>
          <w:sz w:val="24"/>
          <w:szCs w:val="24"/>
          <w:highlight w:val="none"/>
        </w:rPr>
      </w:pPr>
    </w:p>
    <w:p w14:paraId="1A6D8E47">
      <w:pPr>
        <w:widowControl/>
        <w:adjustRightInd w:val="0"/>
        <w:snapToGrid w:val="0"/>
        <w:spacing w:line="360" w:lineRule="auto"/>
        <w:rPr>
          <w:rFonts w:hint="eastAsia" w:ascii="宋体" w:hAnsi="宋体" w:cs="宋体"/>
          <w:b/>
          <w:bCs/>
          <w:color w:val="000000"/>
          <w:kern w:val="0"/>
          <w:sz w:val="24"/>
          <w:szCs w:val="24"/>
          <w:highlight w:val="none"/>
        </w:rPr>
      </w:pPr>
    </w:p>
    <w:p w14:paraId="03298205">
      <w:pPr>
        <w:widowControl/>
        <w:adjustRightInd w:val="0"/>
        <w:snapToGrid w:val="0"/>
        <w:spacing w:line="360" w:lineRule="auto"/>
        <w:rPr>
          <w:rFonts w:hint="eastAsia" w:ascii="宋体" w:hAnsi="宋体" w:cs="宋体"/>
          <w:b/>
          <w:bCs/>
          <w:color w:val="000000"/>
          <w:kern w:val="0"/>
          <w:sz w:val="24"/>
          <w:szCs w:val="24"/>
          <w:highlight w:val="none"/>
        </w:rPr>
      </w:pPr>
    </w:p>
    <w:p w14:paraId="296758B9">
      <w:pPr>
        <w:widowControl/>
        <w:adjustRightInd w:val="0"/>
        <w:snapToGrid w:val="0"/>
        <w:spacing w:line="360" w:lineRule="auto"/>
        <w:rPr>
          <w:rFonts w:hint="eastAsia" w:ascii="宋体" w:hAnsi="宋体" w:cs="宋体"/>
          <w:b/>
          <w:bCs/>
          <w:color w:val="000000"/>
          <w:kern w:val="0"/>
          <w:sz w:val="24"/>
          <w:szCs w:val="24"/>
          <w:highlight w:val="none"/>
        </w:rPr>
      </w:pPr>
    </w:p>
    <w:p w14:paraId="44E877E4">
      <w:pPr>
        <w:widowControl/>
        <w:adjustRightInd w:val="0"/>
        <w:snapToGrid w:val="0"/>
        <w:spacing w:line="360" w:lineRule="auto"/>
        <w:rPr>
          <w:rFonts w:hint="eastAsia" w:ascii="宋体" w:hAnsi="宋体" w:cs="宋体"/>
          <w:b/>
          <w:bCs/>
          <w:color w:val="000000"/>
          <w:kern w:val="0"/>
          <w:sz w:val="24"/>
          <w:szCs w:val="24"/>
          <w:highlight w:val="none"/>
        </w:rPr>
      </w:pPr>
    </w:p>
    <w:p w14:paraId="0CCF8402">
      <w:pPr>
        <w:widowControl/>
        <w:adjustRightInd w:val="0"/>
        <w:snapToGrid w:val="0"/>
        <w:spacing w:line="360" w:lineRule="auto"/>
        <w:rPr>
          <w:rFonts w:hint="eastAsia" w:ascii="宋体" w:hAnsi="宋体" w:cs="宋体"/>
          <w:b/>
          <w:bCs/>
          <w:color w:val="000000"/>
          <w:kern w:val="0"/>
          <w:sz w:val="24"/>
          <w:szCs w:val="24"/>
          <w:highlight w:val="none"/>
        </w:rPr>
      </w:pPr>
    </w:p>
    <w:p w14:paraId="41E0A577">
      <w:pPr>
        <w:widowControl/>
        <w:adjustRightInd w:val="0"/>
        <w:snapToGrid w:val="0"/>
        <w:spacing w:line="360" w:lineRule="auto"/>
        <w:rPr>
          <w:rFonts w:hint="eastAsia" w:ascii="宋体" w:hAnsi="宋体" w:cs="宋体"/>
          <w:b/>
          <w:bCs/>
          <w:color w:val="000000"/>
          <w:kern w:val="0"/>
          <w:sz w:val="24"/>
          <w:szCs w:val="24"/>
          <w:highlight w:val="none"/>
        </w:rPr>
      </w:pPr>
    </w:p>
    <w:p w14:paraId="3B77AD56">
      <w:pPr>
        <w:widowControl/>
        <w:adjustRightInd w:val="0"/>
        <w:snapToGrid w:val="0"/>
        <w:spacing w:line="360" w:lineRule="auto"/>
        <w:rPr>
          <w:rFonts w:hint="eastAsia" w:ascii="宋体" w:hAnsi="宋体" w:cs="宋体"/>
          <w:b/>
          <w:bCs/>
          <w:color w:val="000000"/>
          <w:kern w:val="0"/>
          <w:sz w:val="24"/>
          <w:szCs w:val="24"/>
          <w:highlight w:val="none"/>
        </w:rPr>
      </w:pPr>
    </w:p>
    <w:p w14:paraId="530D7326">
      <w:pPr>
        <w:widowControl/>
        <w:adjustRightInd w:val="0"/>
        <w:snapToGrid w:val="0"/>
        <w:spacing w:line="360" w:lineRule="auto"/>
        <w:rPr>
          <w:rFonts w:hint="eastAsia" w:ascii="宋体" w:hAnsi="宋体" w:cs="宋体"/>
          <w:b/>
          <w:bCs/>
          <w:color w:val="000000"/>
          <w:kern w:val="0"/>
          <w:sz w:val="24"/>
          <w:szCs w:val="24"/>
          <w:highlight w:val="none"/>
        </w:rPr>
      </w:pPr>
    </w:p>
    <w:p w14:paraId="7D76CFD2">
      <w:pPr>
        <w:widowControl/>
        <w:adjustRightInd w:val="0"/>
        <w:snapToGrid w:val="0"/>
        <w:spacing w:line="360" w:lineRule="auto"/>
        <w:rPr>
          <w:rFonts w:hint="eastAsia" w:ascii="宋体" w:hAnsi="宋体" w:cs="宋体"/>
          <w:b/>
          <w:bCs/>
          <w:color w:val="000000"/>
          <w:kern w:val="0"/>
          <w:sz w:val="24"/>
          <w:szCs w:val="24"/>
          <w:highlight w:val="none"/>
        </w:rPr>
      </w:pPr>
    </w:p>
    <w:p w14:paraId="61354A07">
      <w:pPr>
        <w:widowControl/>
        <w:adjustRightInd w:val="0"/>
        <w:snapToGrid w:val="0"/>
        <w:spacing w:line="360" w:lineRule="auto"/>
        <w:rPr>
          <w:rFonts w:hint="eastAsia" w:ascii="宋体" w:hAnsi="宋体" w:cs="宋体"/>
          <w:b/>
          <w:bCs/>
          <w:color w:val="000000"/>
          <w:kern w:val="0"/>
          <w:sz w:val="24"/>
          <w:szCs w:val="24"/>
          <w:highlight w:val="none"/>
        </w:rPr>
      </w:pPr>
    </w:p>
    <w:p w14:paraId="0FED34D0">
      <w:pPr>
        <w:widowControl/>
        <w:adjustRightInd w:val="0"/>
        <w:snapToGrid w:val="0"/>
        <w:spacing w:line="360" w:lineRule="auto"/>
        <w:rPr>
          <w:rFonts w:hint="eastAsia" w:ascii="宋体" w:hAnsi="宋体" w:cs="宋体"/>
          <w:b/>
          <w:bCs/>
          <w:color w:val="000000"/>
          <w:kern w:val="0"/>
          <w:sz w:val="24"/>
          <w:szCs w:val="24"/>
          <w:highlight w:val="none"/>
        </w:rPr>
      </w:pPr>
    </w:p>
    <w:p w14:paraId="46F2C5EA">
      <w:pPr>
        <w:widowControl/>
        <w:adjustRightInd w:val="0"/>
        <w:snapToGrid w:val="0"/>
        <w:spacing w:line="360" w:lineRule="auto"/>
        <w:rPr>
          <w:rFonts w:hint="eastAsia" w:ascii="宋体" w:hAnsi="宋体" w:cs="宋体"/>
          <w:b/>
          <w:bCs/>
          <w:color w:val="000000"/>
          <w:kern w:val="0"/>
          <w:sz w:val="24"/>
          <w:szCs w:val="24"/>
          <w:highlight w:val="none"/>
        </w:rPr>
      </w:pPr>
    </w:p>
    <w:p w14:paraId="7952C753">
      <w:pPr>
        <w:widowControl/>
        <w:adjustRightInd w:val="0"/>
        <w:snapToGrid w:val="0"/>
        <w:spacing w:line="360" w:lineRule="auto"/>
        <w:jc w:val="center"/>
        <w:rPr>
          <w:rFonts w:hint="eastAsia" w:ascii="宋体" w:hAnsi="宋体" w:cs="宋体"/>
          <w:b/>
          <w:color w:val="000000"/>
          <w:kern w:val="0"/>
          <w:sz w:val="28"/>
          <w:szCs w:val="28"/>
          <w:highlight w:val="none"/>
        </w:rPr>
      </w:pPr>
      <w:r>
        <w:rPr>
          <w:rFonts w:hint="eastAsia" w:ascii="宋体" w:hAnsi="宋体" w:cs="宋体"/>
          <w:b/>
          <w:color w:val="000000"/>
          <w:kern w:val="0"/>
          <w:sz w:val="28"/>
          <w:szCs w:val="28"/>
          <w:highlight w:val="none"/>
        </w:rPr>
        <w:t xml:space="preserve">第六章    响应文件格式   </w:t>
      </w:r>
    </w:p>
    <w:p w14:paraId="27330232">
      <w:pPr>
        <w:widowControl/>
        <w:spacing w:line="360" w:lineRule="auto"/>
        <w:ind w:firstLine="1241" w:firstLineChars="515"/>
        <w:jc w:val="left"/>
        <w:rPr>
          <w:rFonts w:hint="eastAsia" w:ascii="宋体" w:hAnsi="宋体" w:cs="宋体"/>
          <w:b/>
          <w:bCs/>
          <w:color w:val="000000"/>
          <w:kern w:val="0"/>
          <w:sz w:val="24"/>
          <w:szCs w:val="24"/>
          <w:highlight w:val="none"/>
          <w:u w:val="single"/>
        </w:rPr>
      </w:pPr>
    </w:p>
    <w:p w14:paraId="2E4A3E39">
      <w:pPr>
        <w:widowControl/>
        <w:spacing w:line="360" w:lineRule="auto"/>
        <w:ind w:firstLine="1654" w:firstLineChars="515"/>
        <w:jc w:val="left"/>
        <w:rPr>
          <w:rFonts w:hint="eastAsia" w:ascii="宋体" w:hAnsi="宋体" w:cs="宋体"/>
          <w:b/>
          <w:color w:val="000000"/>
          <w:kern w:val="0"/>
          <w:sz w:val="32"/>
          <w:szCs w:val="32"/>
          <w:highlight w:val="none"/>
        </w:rPr>
      </w:pPr>
      <w:r>
        <w:rPr>
          <w:rFonts w:hint="eastAsia" w:ascii="宋体" w:hAnsi="宋体" w:cs="宋体"/>
          <w:b/>
          <w:color w:val="000000"/>
          <w:kern w:val="0"/>
          <w:sz w:val="32"/>
          <w:szCs w:val="32"/>
          <w:highlight w:val="none"/>
          <w:u w:val="single"/>
        </w:rPr>
        <w:t xml:space="preserve">                 </w:t>
      </w:r>
      <w:r>
        <w:rPr>
          <w:rFonts w:hint="eastAsia" w:ascii="宋体" w:hAnsi="宋体" w:cs="宋体"/>
          <w:b/>
          <w:color w:val="000000"/>
          <w:kern w:val="0"/>
          <w:sz w:val="32"/>
          <w:szCs w:val="32"/>
          <w:highlight w:val="none"/>
        </w:rPr>
        <w:t>项目</w:t>
      </w:r>
    </w:p>
    <w:p w14:paraId="526ADB6B">
      <w:pPr>
        <w:widowControl/>
        <w:adjustRightInd w:val="0"/>
        <w:snapToGrid w:val="0"/>
        <w:spacing w:line="360" w:lineRule="auto"/>
        <w:jc w:val="center"/>
        <w:rPr>
          <w:rFonts w:hint="eastAsia" w:ascii="宋体" w:hAnsi="宋体" w:cs="宋体"/>
          <w:b/>
          <w:color w:val="000000"/>
          <w:kern w:val="0"/>
          <w:sz w:val="24"/>
          <w:szCs w:val="24"/>
          <w:highlight w:val="none"/>
        </w:rPr>
      </w:pPr>
    </w:p>
    <w:p w14:paraId="6A1B1526">
      <w:pPr>
        <w:widowControl/>
        <w:adjustRightInd w:val="0"/>
        <w:snapToGrid w:val="0"/>
        <w:spacing w:line="360" w:lineRule="auto"/>
        <w:jc w:val="center"/>
        <w:rPr>
          <w:rFonts w:hint="eastAsia" w:ascii="宋体" w:hAnsi="宋体" w:cs="宋体"/>
          <w:b/>
          <w:color w:val="000000"/>
          <w:kern w:val="0"/>
          <w:sz w:val="40"/>
          <w:szCs w:val="40"/>
          <w:highlight w:val="none"/>
        </w:rPr>
      </w:pPr>
    </w:p>
    <w:p w14:paraId="622C38B8">
      <w:pPr>
        <w:widowControl/>
        <w:adjustRightInd w:val="0"/>
        <w:snapToGrid w:val="0"/>
        <w:spacing w:line="360" w:lineRule="auto"/>
        <w:jc w:val="center"/>
        <w:rPr>
          <w:rFonts w:hint="eastAsia" w:ascii="宋体" w:hAnsi="宋体" w:cs="宋体"/>
          <w:b/>
          <w:color w:val="000000"/>
          <w:kern w:val="0"/>
          <w:sz w:val="40"/>
          <w:szCs w:val="40"/>
          <w:highlight w:val="none"/>
        </w:rPr>
      </w:pPr>
    </w:p>
    <w:p w14:paraId="6ECD8EA6">
      <w:pPr>
        <w:widowControl/>
        <w:adjustRightInd w:val="0"/>
        <w:snapToGrid w:val="0"/>
        <w:spacing w:line="360" w:lineRule="auto"/>
        <w:jc w:val="center"/>
        <w:rPr>
          <w:rFonts w:hint="eastAsia" w:ascii="宋体" w:hAnsi="宋体" w:cs="宋体"/>
          <w:b/>
          <w:color w:val="000000"/>
          <w:kern w:val="0"/>
          <w:sz w:val="52"/>
          <w:szCs w:val="52"/>
          <w:highlight w:val="none"/>
        </w:rPr>
      </w:pPr>
      <w:r>
        <w:rPr>
          <w:rFonts w:hint="eastAsia" w:ascii="宋体" w:hAnsi="宋体" w:cs="宋体"/>
          <w:b/>
          <w:color w:val="000000"/>
          <w:kern w:val="0"/>
          <w:sz w:val="52"/>
          <w:szCs w:val="52"/>
          <w:highlight w:val="none"/>
        </w:rPr>
        <w:t>响应文件</w:t>
      </w:r>
    </w:p>
    <w:p w14:paraId="07906E15">
      <w:pPr>
        <w:widowControl/>
        <w:adjustRightInd w:val="0"/>
        <w:snapToGrid w:val="0"/>
        <w:spacing w:line="360" w:lineRule="auto"/>
        <w:jc w:val="left"/>
        <w:rPr>
          <w:rFonts w:hint="eastAsia" w:ascii="宋体" w:hAnsi="宋体" w:cs="宋体"/>
          <w:b/>
          <w:color w:val="000000"/>
          <w:kern w:val="0"/>
          <w:sz w:val="24"/>
          <w:szCs w:val="24"/>
          <w:highlight w:val="none"/>
        </w:rPr>
      </w:pPr>
      <w:r>
        <w:rPr>
          <w:rFonts w:hint="eastAsia" w:ascii="宋体" w:hAnsi="宋体" w:cs="宋体"/>
          <w:b/>
          <w:color w:val="000000"/>
          <w:kern w:val="0"/>
          <w:sz w:val="24"/>
          <w:szCs w:val="24"/>
          <w:highlight w:val="none"/>
        </w:rPr>
        <w:tab/>
      </w:r>
    </w:p>
    <w:p w14:paraId="5F36C50A">
      <w:pPr>
        <w:widowControl/>
        <w:adjustRightInd w:val="0"/>
        <w:snapToGrid w:val="0"/>
        <w:spacing w:line="360" w:lineRule="auto"/>
        <w:ind w:firstLine="315" w:firstLineChars="98"/>
        <w:jc w:val="left"/>
        <w:rPr>
          <w:rFonts w:hint="eastAsia" w:ascii="宋体" w:hAnsi="宋体" w:cs="宋体"/>
          <w:b/>
          <w:color w:val="000000"/>
          <w:kern w:val="0"/>
          <w:sz w:val="32"/>
          <w:szCs w:val="32"/>
          <w:highlight w:val="none"/>
        </w:rPr>
      </w:pPr>
      <w:r>
        <w:rPr>
          <w:rFonts w:hint="eastAsia" w:ascii="宋体" w:hAnsi="宋体" w:cs="宋体"/>
          <w:b/>
          <w:color w:val="000000"/>
          <w:kern w:val="0"/>
          <w:sz w:val="32"/>
          <w:szCs w:val="32"/>
          <w:highlight w:val="none"/>
        </w:rPr>
        <w:t>项目编号：</w:t>
      </w:r>
    </w:p>
    <w:p w14:paraId="12737DA7">
      <w:pPr>
        <w:widowControl/>
        <w:adjustRightInd w:val="0"/>
        <w:snapToGrid w:val="0"/>
        <w:spacing w:line="360" w:lineRule="auto"/>
        <w:ind w:firstLine="315" w:firstLineChars="98"/>
        <w:jc w:val="left"/>
        <w:rPr>
          <w:rFonts w:hint="eastAsia" w:ascii="宋体" w:hAnsi="宋体" w:cs="宋体"/>
          <w:b/>
          <w:color w:val="000000"/>
          <w:kern w:val="0"/>
          <w:sz w:val="32"/>
          <w:szCs w:val="32"/>
          <w:highlight w:val="none"/>
        </w:rPr>
      </w:pPr>
      <w:r>
        <w:rPr>
          <w:rFonts w:hint="eastAsia" w:ascii="宋体" w:hAnsi="宋体" w:cs="宋体"/>
          <w:b/>
          <w:color w:val="000000"/>
          <w:kern w:val="0"/>
          <w:sz w:val="32"/>
          <w:szCs w:val="32"/>
          <w:highlight w:val="none"/>
        </w:rPr>
        <w:t xml:space="preserve">                                     </w:t>
      </w:r>
    </w:p>
    <w:p w14:paraId="0AFC93A4">
      <w:pPr>
        <w:widowControl/>
        <w:adjustRightInd w:val="0"/>
        <w:snapToGrid w:val="0"/>
        <w:spacing w:line="360" w:lineRule="auto"/>
        <w:jc w:val="left"/>
        <w:rPr>
          <w:rFonts w:hint="eastAsia" w:ascii="宋体" w:hAnsi="宋体" w:cs="宋体"/>
          <w:b/>
          <w:color w:val="000000"/>
          <w:kern w:val="0"/>
          <w:sz w:val="32"/>
          <w:szCs w:val="32"/>
          <w:highlight w:val="none"/>
        </w:rPr>
      </w:pPr>
      <w:r>
        <w:rPr>
          <w:rFonts w:hint="eastAsia" w:ascii="宋体" w:hAnsi="宋体" w:cs="宋体"/>
          <w:b/>
          <w:color w:val="000000"/>
          <w:kern w:val="0"/>
          <w:sz w:val="32"/>
          <w:szCs w:val="32"/>
          <w:highlight w:val="none"/>
        </w:rPr>
        <w:tab/>
      </w:r>
    </w:p>
    <w:p w14:paraId="282096A5">
      <w:pPr>
        <w:widowControl/>
        <w:adjustRightInd w:val="0"/>
        <w:snapToGrid w:val="0"/>
        <w:spacing w:line="360" w:lineRule="auto"/>
        <w:jc w:val="left"/>
        <w:rPr>
          <w:rFonts w:hint="eastAsia" w:ascii="宋体" w:hAnsi="宋体" w:cs="宋体"/>
          <w:b/>
          <w:color w:val="000000"/>
          <w:kern w:val="0"/>
          <w:sz w:val="32"/>
          <w:szCs w:val="32"/>
          <w:highlight w:val="none"/>
        </w:rPr>
      </w:pPr>
    </w:p>
    <w:p w14:paraId="1BDCA2EA">
      <w:pPr>
        <w:widowControl/>
        <w:adjustRightInd w:val="0"/>
        <w:snapToGrid w:val="0"/>
        <w:spacing w:line="360" w:lineRule="auto"/>
        <w:jc w:val="left"/>
        <w:rPr>
          <w:rFonts w:hint="eastAsia" w:ascii="宋体" w:hAnsi="宋体" w:cs="宋体"/>
          <w:b/>
          <w:color w:val="000000"/>
          <w:kern w:val="0"/>
          <w:sz w:val="32"/>
          <w:szCs w:val="32"/>
          <w:highlight w:val="none"/>
        </w:rPr>
      </w:pPr>
    </w:p>
    <w:p w14:paraId="7CD221C3">
      <w:pPr>
        <w:widowControl/>
        <w:adjustRightInd w:val="0"/>
        <w:snapToGrid w:val="0"/>
        <w:spacing w:line="360" w:lineRule="auto"/>
        <w:jc w:val="left"/>
        <w:rPr>
          <w:rFonts w:hint="eastAsia" w:ascii="宋体" w:hAnsi="宋体" w:cs="宋体"/>
          <w:b/>
          <w:color w:val="000000"/>
          <w:kern w:val="0"/>
          <w:sz w:val="32"/>
          <w:szCs w:val="32"/>
          <w:highlight w:val="none"/>
        </w:rPr>
      </w:pPr>
    </w:p>
    <w:p w14:paraId="67A9E035">
      <w:pPr>
        <w:widowControl/>
        <w:adjustRightInd w:val="0"/>
        <w:snapToGrid w:val="0"/>
        <w:spacing w:line="360" w:lineRule="auto"/>
        <w:jc w:val="left"/>
        <w:rPr>
          <w:rFonts w:hint="eastAsia" w:ascii="宋体" w:hAnsi="宋体" w:cs="宋体"/>
          <w:b/>
          <w:color w:val="000000"/>
          <w:kern w:val="0"/>
          <w:sz w:val="32"/>
          <w:szCs w:val="32"/>
          <w:highlight w:val="none"/>
        </w:rPr>
      </w:pPr>
    </w:p>
    <w:p w14:paraId="1432F139">
      <w:pPr>
        <w:widowControl/>
        <w:adjustRightInd w:val="0"/>
        <w:snapToGrid w:val="0"/>
        <w:spacing w:line="360" w:lineRule="auto"/>
        <w:jc w:val="left"/>
        <w:rPr>
          <w:rFonts w:hint="eastAsia" w:ascii="宋体" w:hAnsi="宋体" w:cs="宋体"/>
          <w:b/>
          <w:color w:val="000000"/>
          <w:kern w:val="0"/>
          <w:sz w:val="32"/>
          <w:szCs w:val="32"/>
          <w:highlight w:val="none"/>
        </w:rPr>
      </w:pPr>
    </w:p>
    <w:p w14:paraId="488E60E3">
      <w:pPr>
        <w:widowControl/>
        <w:adjustRightInd w:val="0"/>
        <w:snapToGrid w:val="0"/>
        <w:spacing w:line="360" w:lineRule="auto"/>
        <w:ind w:firstLine="315" w:firstLineChars="98"/>
        <w:jc w:val="left"/>
        <w:rPr>
          <w:rFonts w:hint="eastAsia" w:ascii="宋体" w:hAnsi="宋体" w:cs="宋体"/>
          <w:b/>
          <w:color w:val="000000"/>
          <w:kern w:val="0"/>
          <w:sz w:val="32"/>
          <w:szCs w:val="32"/>
          <w:highlight w:val="none"/>
        </w:rPr>
      </w:pPr>
      <w:r>
        <w:rPr>
          <w:rFonts w:hint="eastAsia" w:ascii="宋体" w:hAnsi="宋体" w:cs="宋体"/>
          <w:b/>
          <w:color w:val="000000"/>
          <w:kern w:val="0"/>
          <w:sz w:val="32"/>
          <w:szCs w:val="32"/>
          <w:highlight w:val="none"/>
        </w:rPr>
        <w:t>供应商（公章）：</w:t>
      </w:r>
    </w:p>
    <w:p w14:paraId="24B36219">
      <w:pPr>
        <w:widowControl/>
        <w:adjustRightInd w:val="0"/>
        <w:snapToGrid w:val="0"/>
        <w:spacing w:line="360" w:lineRule="auto"/>
        <w:ind w:firstLine="315" w:firstLineChars="98"/>
        <w:jc w:val="left"/>
        <w:rPr>
          <w:rFonts w:hint="eastAsia" w:ascii="宋体" w:hAnsi="宋体" w:cs="宋体"/>
          <w:b/>
          <w:color w:val="000000"/>
          <w:kern w:val="0"/>
          <w:sz w:val="32"/>
          <w:szCs w:val="32"/>
          <w:highlight w:val="none"/>
        </w:rPr>
      </w:pPr>
      <w:r>
        <w:rPr>
          <w:rFonts w:hint="eastAsia" w:ascii="宋体" w:hAnsi="宋体" w:cs="宋体"/>
          <w:b/>
          <w:color w:val="000000"/>
          <w:kern w:val="0"/>
          <w:sz w:val="32"/>
          <w:szCs w:val="32"/>
          <w:highlight w:val="none"/>
        </w:rPr>
        <w:t xml:space="preserve">                                </w:t>
      </w:r>
    </w:p>
    <w:p w14:paraId="05870B52">
      <w:pPr>
        <w:widowControl/>
        <w:adjustRightInd w:val="0"/>
        <w:snapToGrid w:val="0"/>
        <w:spacing w:line="360" w:lineRule="auto"/>
        <w:ind w:firstLine="321" w:firstLineChars="100"/>
        <w:jc w:val="left"/>
        <w:rPr>
          <w:rFonts w:hint="eastAsia" w:ascii="宋体" w:hAnsi="宋体" w:cs="宋体"/>
          <w:b/>
          <w:color w:val="000000"/>
          <w:kern w:val="0"/>
          <w:sz w:val="32"/>
          <w:szCs w:val="32"/>
          <w:highlight w:val="none"/>
        </w:rPr>
      </w:pPr>
      <w:r>
        <w:rPr>
          <w:rFonts w:hint="eastAsia" w:ascii="宋体" w:hAnsi="宋体" w:cs="宋体"/>
          <w:b/>
          <w:color w:val="000000"/>
          <w:kern w:val="0"/>
          <w:sz w:val="32"/>
          <w:szCs w:val="32"/>
          <w:highlight w:val="none"/>
        </w:rPr>
        <w:t xml:space="preserve">供应商法定代表人（签字或盖章）：                            </w:t>
      </w:r>
    </w:p>
    <w:p w14:paraId="74F50292">
      <w:pPr>
        <w:widowControl/>
        <w:adjustRightInd w:val="0"/>
        <w:snapToGrid w:val="0"/>
        <w:spacing w:line="360" w:lineRule="auto"/>
        <w:jc w:val="center"/>
        <w:rPr>
          <w:rFonts w:hint="eastAsia" w:ascii="宋体" w:hAnsi="宋体" w:cs="宋体"/>
          <w:b/>
          <w:color w:val="000000"/>
          <w:kern w:val="0"/>
          <w:sz w:val="32"/>
          <w:szCs w:val="32"/>
          <w:highlight w:val="none"/>
        </w:rPr>
      </w:pPr>
    </w:p>
    <w:p w14:paraId="601C9282">
      <w:pPr>
        <w:widowControl/>
        <w:adjustRightInd w:val="0"/>
        <w:snapToGrid w:val="0"/>
        <w:spacing w:line="360" w:lineRule="auto"/>
        <w:jc w:val="center"/>
        <w:rPr>
          <w:rFonts w:hint="eastAsia" w:ascii="宋体" w:hAnsi="宋体" w:cs="宋体"/>
          <w:b/>
          <w:color w:val="000000"/>
          <w:kern w:val="0"/>
          <w:sz w:val="32"/>
          <w:szCs w:val="32"/>
          <w:highlight w:val="none"/>
        </w:rPr>
      </w:pPr>
      <w:r>
        <w:rPr>
          <w:rFonts w:hint="eastAsia" w:ascii="宋体" w:hAnsi="宋体" w:cs="宋体"/>
          <w:b/>
          <w:color w:val="000000"/>
          <w:kern w:val="0"/>
          <w:sz w:val="32"/>
          <w:szCs w:val="32"/>
          <w:highlight w:val="none"/>
        </w:rPr>
        <w:t xml:space="preserve">                   年     月     日</w:t>
      </w:r>
    </w:p>
    <w:p w14:paraId="748C9B8B">
      <w:pPr>
        <w:widowControl/>
        <w:adjustRightInd w:val="0"/>
        <w:snapToGrid w:val="0"/>
        <w:spacing w:line="360" w:lineRule="auto"/>
        <w:jc w:val="left"/>
        <w:rPr>
          <w:rFonts w:hint="eastAsia" w:ascii="宋体" w:hAnsi="宋体" w:cs="宋体"/>
          <w:b/>
          <w:color w:val="000000"/>
          <w:kern w:val="0"/>
          <w:sz w:val="32"/>
          <w:szCs w:val="32"/>
          <w:highlight w:val="none"/>
        </w:rPr>
        <w:sectPr>
          <w:pgSz w:w="11915" w:h="16840"/>
          <w:pgMar w:top="1247" w:right="1135" w:bottom="1247" w:left="1135" w:header="720" w:footer="720" w:gutter="0"/>
          <w:cols w:space="720" w:num="1"/>
          <w:docGrid w:type="lines" w:linePitch="312" w:charSpace="0"/>
        </w:sectPr>
      </w:pPr>
    </w:p>
    <w:p w14:paraId="7F79A37E">
      <w:pPr>
        <w:widowControl/>
        <w:adjustRightInd w:val="0"/>
        <w:snapToGrid w:val="0"/>
        <w:spacing w:line="360" w:lineRule="auto"/>
        <w:jc w:val="center"/>
        <w:rPr>
          <w:rFonts w:hint="eastAsia" w:ascii="宋体" w:hAnsi="宋体" w:cs="宋体"/>
          <w:b/>
          <w:bCs/>
          <w:color w:val="000000"/>
          <w:kern w:val="0"/>
          <w:sz w:val="24"/>
          <w:szCs w:val="24"/>
          <w:highlight w:val="none"/>
        </w:rPr>
      </w:pPr>
    </w:p>
    <w:p w14:paraId="5F0BE7CC">
      <w:pPr>
        <w:widowControl/>
        <w:adjustRightInd w:val="0"/>
        <w:snapToGrid w:val="0"/>
        <w:spacing w:line="360" w:lineRule="auto"/>
        <w:jc w:val="center"/>
        <w:rPr>
          <w:rFonts w:hint="eastAsia" w:ascii="宋体" w:hAnsi="宋体" w:cs="宋体"/>
          <w:b/>
          <w:bCs/>
          <w:color w:val="000000"/>
          <w:kern w:val="0"/>
          <w:sz w:val="24"/>
          <w:szCs w:val="24"/>
          <w:highlight w:val="none"/>
        </w:rPr>
      </w:pPr>
      <w:r>
        <w:rPr>
          <w:rFonts w:hint="eastAsia" w:ascii="宋体" w:hAnsi="宋体" w:cs="宋体"/>
          <w:b/>
          <w:bCs/>
          <w:color w:val="000000"/>
          <w:kern w:val="0"/>
          <w:sz w:val="24"/>
          <w:szCs w:val="24"/>
          <w:highlight w:val="none"/>
        </w:rPr>
        <w:t>目     录</w:t>
      </w:r>
    </w:p>
    <w:p w14:paraId="0F915EAA">
      <w:pPr>
        <w:widowControl/>
        <w:adjustRightInd w:val="0"/>
        <w:snapToGrid w:val="0"/>
        <w:spacing w:line="360" w:lineRule="auto"/>
        <w:jc w:val="center"/>
        <w:rPr>
          <w:rFonts w:hint="eastAsia" w:ascii="宋体" w:hAnsi="宋体" w:cs="宋体"/>
          <w:b/>
          <w:bCs/>
          <w:color w:val="000000"/>
          <w:kern w:val="0"/>
          <w:sz w:val="24"/>
          <w:szCs w:val="24"/>
          <w:highlight w:val="none"/>
        </w:rPr>
      </w:pPr>
      <w:r>
        <w:rPr>
          <w:rFonts w:hint="eastAsia" w:ascii="宋体" w:hAnsi="宋体" w:cs="宋体"/>
          <w:b/>
          <w:bCs/>
          <w:color w:val="000000"/>
          <w:kern w:val="0"/>
          <w:sz w:val="24"/>
          <w:szCs w:val="24"/>
          <w:highlight w:val="none"/>
        </w:rPr>
        <w:t>（自拟）</w:t>
      </w:r>
    </w:p>
    <w:p w14:paraId="711D4F49">
      <w:pPr>
        <w:widowControl/>
        <w:adjustRightInd w:val="0"/>
        <w:snapToGrid w:val="0"/>
        <w:spacing w:line="360" w:lineRule="auto"/>
        <w:jc w:val="center"/>
        <w:rPr>
          <w:rFonts w:hint="eastAsia" w:ascii="宋体" w:hAnsi="宋体" w:cs="宋体"/>
          <w:b/>
          <w:bCs/>
          <w:color w:val="000000"/>
          <w:kern w:val="0"/>
          <w:sz w:val="24"/>
          <w:szCs w:val="24"/>
          <w:highlight w:val="none"/>
        </w:rPr>
      </w:pPr>
      <w:r>
        <w:rPr>
          <w:rFonts w:hint="eastAsia" w:ascii="宋体" w:hAnsi="宋体" w:cs="宋体"/>
          <w:b/>
          <w:bCs/>
          <w:color w:val="000000"/>
          <w:kern w:val="0"/>
          <w:sz w:val="24"/>
          <w:szCs w:val="24"/>
          <w:highlight w:val="none"/>
        </w:rPr>
        <w:br w:type="page"/>
      </w:r>
      <w:r>
        <w:rPr>
          <w:rFonts w:hint="eastAsia" w:ascii="宋体" w:hAnsi="宋体" w:cs="宋体"/>
          <w:b/>
          <w:bCs/>
          <w:color w:val="000000"/>
          <w:kern w:val="0"/>
          <w:sz w:val="24"/>
          <w:szCs w:val="24"/>
          <w:highlight w:val="none"/>
        </w:rPr>
        <w:t>一、响应函及响应函附表</w:t>
      </w:r>
    </w:p>
    <w:p w14:paraId="4D25F8C5">
      <w:pPr>
        <w:widowControl/>
        <w:adjustRightInd w:val="0"/>
        <w:snapToGrid w:val="0"/>
        <w:spacing w:line="360" w:lineRule="auto"/>
        <w:jc w:val="center"/>
        <w:rPr>
          <w:rFonts w:hint="eastAsia" w:ascii="宋体" w:hAnsi="宋体" w:cs="宋体"/>
          <w:b/>
          <w:bCs/>
          <w:color w:val="000000"/>
          <w:kern w:val="0"/>
          <w:sz w:val="24"/>
          <w:szCs w:val="24"/>
          <w:highlight w:val="none"/>
        </w:rPr>
      </w:pPr>
      <w:r>
        <w:rPr>
          <w:rFonts w:hint="eastAsia" w:ascii="宋体" w:hAnsi="宋体" w:cs="宋体"/>
          <w:b/>
          <w:bCs/>
          <w:color w:val="000000"/>
          <w:kern w:val="0"/>
          <w:sz w:val="24"/>
          <w:szCs w:val="24"/>
          <w:highlight w:val="none"/>
        </w:rPr>
        <w:t>（一）响应函</w:t>
      </w:r>
    </w:p>
    <w:p w14:paraId="2591F55A">
      <w:pPr>
        <w:widowControl/>
        <w:adjustRightInd w:val="0"/>
        <w:snapToGrid w:val="0"/>
        <w:spacing w:line="360" w:lineRule="auto"/>
        <w:jc w:val="left"/>
        <w:rPr>
          <w:rFonts w:hint="eastAsia" w:ascii="宋体" w:hAnsi="宋体" w:cs="宋体"/>
          <w:color w:val="000000"/>
          <w:spacing w:val="24"/>
          <w:kern w:val="0"/>
          <w:sz w:val="24"/>
          <w:szCs w:val="24"/>
          <w:highlight w:val="none"/>
          <w:u w:val="single"/>
        </w:rPr>
      </w:pPr>
      <w:r>
        <w:rPr>
          <w:rFonts w:hint="eastAsia" w:ascii="宋体" w:hAnsi="宋体" w:cs="宋体"/>
          <w:color w:val="000000"/>
          <w:spacing w:val="24"/>
          <w:kern w:val="0"/>
          <w:sz w:val="24"/>
          <w:szCs w:val="24"/>
          <w:highlight w:val="none"/>
        </w:rPr>
        <w:t>致（采购人）：</w:t>
      </w:r>
      <w:r>
        <w:rPr>
          <w:rFonts w:hint="eastAsia" w:ascii="宋体" w:hAnsi="宋体" w:cs="宋体"/>
          <w:color w:val="000000"/>
          <w:spacing w:val="24"/>
          <w:kern w:val="0"/>
          <w:sz w:val="24"/>
          <w:szCs w:val="24"/>
          <w:highlight w:val="none"/>
          <w:u w:val="single"/>
        </w:rPr>
        <w:t xml:space="preserve">              </w:t>
      </w:r>
    </w:p>
    <w:p w14:paraId="17BC11D3">
      <w:pPr>
        <w:widowControl/>
        <w:adjustRightInd w:val="0"/>
        <w:snapToGrid w:val="0"/>
        <w:spacing w:line="360" w:lineRule="auto"/>
        <w:ind w:firstLine="480" w:firstLineChars="200"/>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根据已收到贵方的</w:t>
      </w:r>
      <w:r>
        <w:rPr>
          <w:rFonts w:hint="eastAsia" w:ascii="宋体" w:hAnsi="宋体" w:cs="宋体"/>
          <w:color w:val="000000"/>
          <w:kern w:val="0"/>
          <w:sz w:val="24"/>
          <w:szCs w:val="24"/>
          <w:highlight w:val="none"/>
          <w:u w:val="single"/>
        </w:rPr>
        <w:t xml:space="preserve">                                       </w:t>
      </w:r>
      <w:r>
        <w:rPr>
          <w:rFonts w:hint="eastAsia" w:ascii="宋体" w:hAnsi="宋体" w:cs="宋体"/>
          <w:color w:val="000000"/>
          <w:kern w:val="0"/>
          <w:sz w:val="24"/>
          <w:szCs w:val="24"/>
          <w:highlight w:val="none"/>
        </w:rPr>
        <w:t>（项目名称、采购编号）的磋商文件，遵照《中华人民共和国政府采购法》等有关规定，我单位经考察现场和研究上述磋商文件的磋商须知、合同条款及其它有关文件后，我方愿按照国家规范要求，在确保质量的前提下，以人民币（大写）</w:t>
      </w:r>
      <w:r>
        <w:rPr>
          <w:rFonts w:hint="eastAsia" w:ascii="宋体" w:hAnsi="宋体" w:cs="宋体"/>
          <w:color w:val="000000"/>
          <w:kern w:val="0"/>
          <w:sz w:val="24"/>
          <w:szCs w:val="24"/>
          <w:highlight w:val="none"/>
          <w:u w:val="single"/>
        </w:rPr>
        <w:t xml:space="preserve">                      </w:t>
      </w:r>
      <w:r>
        <w:rPr>
          <w:rFonts w:hint="eastAsia" w:ascii="宋体" w:hAnsi="宋体" w:cs="宋体"/>
          <w:color w:val="000000"/>
          <w:kern w:val="0"/>
          <w:sz w:val="24"/>
          <w:szCs w:val="24"/>
          <w:highlight w:val="none"/>
        </w:rPr>
        <w:t>（小写）</w:t>
      </w:r>
      <w:r>
        <w:rPr>
          <w:rFonts w:hint="eastAsia" w:ascii="宋体" w:hAnsi="宋体" w:cs="宋体"/>
          <w:color w:val="000000"/>
          <w:kern w:val="0"/>
          <w:sz w:val="24"/>
          <w:szCs w:val="24"/>
          <w:highlight w:val="none"/>
          <w:u w:val="single"/>
        </w:rPr>
        <w:t xml:space="preserve">                      </w:t>
      </w:r>
      <w:r>
        <w:rPr>
          <w:rFonts w:hint="eastAsia" w:ascii="宋体" w:hAnsi="宋体" w:cs="宋体"/>
          <w:color w:val="000000"/>
          <w:kern w:val="0"/>
          <w:sz w:val="24"/>
          <w:szCs w:val="24"/>
          <w:highlight w:val="none"/>
        </w:rPr>
        <w:t>元的投标总报价，服务期限</w:t>
      </w:r>
      <w:r>
        <w:rPr>
          <w:rFonts w:hint="eastAsia" w:ascii="宋体" w:hAnsi="宋体" w:cs="宋体"/>
          <w:color w:val="000000"/>
          <w:kern w:val="0"/>
          <w:sz w:val="24"/>
          <w:szCs w:val="24"/>
          <w:highlight w:val="none"/>
          <w:u w:val="single"/>
        </w:rPr>
        <w:t xml:space="preserve">           </w:t>
      </w:r>
      <w:r>
        <w:rPr>
          <w:rFonts w:hint="eastAsia" w:ascii="宋体" w:hAnsi="宋体" w:cs="宋体"/>
          <w:color w:val="000000"/>
          <w:kern w:val="0"/>
          <w:sz w:val="24"/>
          <w:szCs w:val="24"/>
          <w:highlight w:val="none"/>
        </w:rPr>
        <w:t xml:space="preserve"> ，质量要求</w:t>
      </w:r>
      <w:r>
        <w:rPr>
          <w:rFonts w:hint="eastAsia" w:ascii="宋体" w:hAnsi="宋体" w:cs="宋体"/>
          <w:color w:val="000000"/>
          <w:kern w:val="0"/>
          <w:sz w:val="24"/>
          <w:szCs w:val="24"/>
          <w:highlight w:val="none"/>
          <w:u w:val="single"/>
        </w:rPr>
        <w:t xml:space="preserve">                   </w:t>
      </w:r>
      <w:r>
        <w:rPr>
          <w:rFonts w:hint="eastAsia" w:ascii="宋体" w:hAnsi="宋体" w:cs="宋体"/>
          <w:color w:val="000000"/>
          <w:kern w:val="0"/>
          <w:sz w:val="24"/>
          <w:szCs w:val="24"/>
          <w:highlight w:val="none"/>
        </w:rPr>
        <w:t>。</w:t>
      </w:r>
    </w:p>
    <w:p w14:paraId="0EFEB2EC">
      <w:pPr>
        <w:widowControl/>
        <w:adjustRightInd w:val="0"/>
        <w:snapToGrid w:val="0"/>
        <w:spacing w:line="360" w:lineRule="auto"/>
        <w:ind w:firstLine="480" w:firstLineChars="200"/>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1、我方已详细审核全部磋商文件，包括修改文件（如有）及有关附件，已充分理解并掌握了本磋商项目的全部有关情况，认为磋商文件符合法律、法规的要求，充分体现了公开、公平、公正和诚实信用原则，我方对磋商文件没有任何异议。同意接受磋商文件的全部内容和条件。</w:t>
      </w:r>
    </w:p>
    <w:p w14:paraId="133A99E9">
      <w:pPr>
        <w:widowControl/>
        <w:adjustRightInd w:val="0"/>
        <w:snapToGrid w:val="0"/>
        <w:spacing w:line="360" w:lineRule="auto"/>
        <w:ind w:firstLine="480" w:firstLineChars="200"/>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2、我方承认响应函附表是我方响应函的组成部分。</w:t>
      </w:r>
    </w:p>
    <w:p w14:paraId="1C429320">
      <w:pPr>
        <w:widowControl/>
        <w:adjustRightInd w:val="0"/>
        <w:snapToGrid w:val="0"/>
        <w:spacing w:line="360" w:lineRule="auto"/>
        <w:ind w:firstLine="480" w:firstLineChars="200"/>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3、如我方成交，我方承诺在收到成交通知书后，在成交通知书规定的期限内，根据磋商文件、我方的响应文件及有关澄清承诺书的要求，与采购人订立书面合同，并按照合同约定承担完成合同的责任和义务。</w:t>
      </w:r>
    </w:p>
    <w:p w14:paraId="302E4093">
      <w:pPr>
        <w:widowControl/>
        <w:adjustRightInd w:val="0"/>
        <w:snapToGrid w:val="0"/>
        <w:spacing w:line="360" w:lineRule="auto"/>
        <w:ind w:firstLine="480" w:firstLineChars="200"/>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4、我方同意自本项目磋商文件中规定的响应文件有效期内有效，并承诺在响应文件有效期内不修改、撤销响应文件。</w:t>
      </w:r>
    </w:p>
    <w:p w14:paraId="780727FB">
      <w:pPr>
        <w:widowControl/>
        <w:adjustRightInd w:val="0"/>
        <w:snapToGrid w:val="0"/>
        <w:spacing w:line="360" w:lineRule="auto"/>
        <w:ind w:firstLine="480" w:firstLineChars="200"/>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5、我方完全理解贵方不一定接受磋商报价最低的供应商为成交供应商的行为。</w:t>
      </w:r>
    </w:p>
    <w:p w14:paraId="0EADAB0B">
      <w:pPr>
        <w:widowControl/>
        <w:adjustRightInd w:val="0"/>
        <w:snapToGrid w:val="0"/>
        <w:spacing w:line="360" w:lineRule="auto"/>
        <w:ind w:firstLine="480" w:firstLineChars="200"/>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6、我方在此声明，所递交的响应文件及有关资料内容完整、真实和准确。</w:t>
      </w:r>
    </w:p>
    <w:p w14:paraId="2C91DD76">
      <w:pPr>
        <w:widowControl/>
        <w:adjustRightInd w:val="0"/>
        <w:snapToGrid w:val="0"/>
        <w:spacing w:line="360" w:lineRule="auto"/>
        <w:ind w:firstLine="480" w:firstLineChars="200"/>
        <w:jc w:val="left"/>
        <w:rPr>
          <w:rFonts w:hint="eastAsia" w:ascii="宋体" w:hAnsi="宋体" w:cs="宋体"/>
          <w:color w:val="000000"/>
          <w:kern w:val="0"/>
          <w:sz w:val="24"/>
          <w:szCs w:val="24"/>
          <w:highlight w:val="none"/>
        </w:rPr>
      </w:pPr>
    </w:p>
    <w:p w14:paraId="7FA81199">
      <w:pPr>
        <w:widowControl/>
        <w:adjustRightInd w:val="0"/>
        <w:snapToGrid w:val="0"/>
        <w:spacing w:line="360" w:lineRule="auto"/>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供应商：（盖电子章）</w:t>
      </w:r>
    </w:p>
    <w:p w14:paraId="4B5A96B1">
      <w:pPr>
        <w:widowControl/>
        <w:adjustRightInd w:val="0"/>
        <w:snapToGrid w:val="0"/>
        <w:spacing w:line="360" w:lineRule="auto"/>
        <w:jc w:val="left"/>
        <w:rPr>
          <w:rFonts w:hint="eastAsia" w:ascii="宋体" w:hAnsi="宋体" w:cs="宋体"/>
          <w:color w:val="000000"/>
          <w:spacing w:val="24"/>
          <w:kern w:val="0"/>
          <w:sz w:val="24"/>
          <w:szCs w:val="24"/>
          <w:highlight w:val="none"/>
        </w:rPr>
      </w:pPr>
      <w:r>
        <w:rPr>
          <w:rFonts w:hint="eastAsia" w:ascii="宋体" w:hAnsi="宋体" w:cs="宋体"/>
          <w:color w:val="000000"/>
          <w:spacing w:val="24"/>
          <w:kern w:val="0"/>
          <w:sz w:val="24"/>
          <w:szCs w:val="24"/>
          <w:highlight w:val="none"/>
        </w:rPr>
        <w:t xml:space="preserve">法定代表人：（电子签字或盖个人电子章） </w:t>
      </w:r>
    </w:p>
    <w:p w14:paraId="67AC710A">
      <w:pPr>
        <w:widowControl/>
        <w:adjustRightInd w:val="0"/>
        <w:snapToGrid w:val="0"/>
        <w:spacing w:line="360" w:lineRule="auto"/>
        <w:jc w:val="left"/>
        <w:rPr>
          <w:rFonts w:hint="eastAsia" w:ascii="宋体" w:hAnsi="宋体" w:cs="宋体"/>
          <w:color w:val="000000"/>
          <w:spacing w:val="24"/>
          <w:kern w:val="0"/>
          <w:sz w:val="24"/>
          <w:szCs w:val="24"/>
          <w:highlight w:val="none"/>
        </w:rPr>
      </w:pPr>
      <w:r>
        <w:rPr>
          <w:rFonts w:hint="eastAsia" w:ascii="宋体" w:hAnsi="宋体" w:cs="宋体"/>
          <w:color w:val="000000"/>
          <w:spacing w:val="24"/>
          <w:kern w:val="0"/>
          <w:sz w:val="24"/>
          <w:szCs w:val="24"/>
          <w:highlight w:val="none"/>
        </w:rPr>
        <w:t>日期：    年  月  日</w:t>
      </w:r>
    </w:p>
    <w:p w14:paraId="1FB55B8B">
      <w:pPr>
        <w:widowControl/>
        <w:adjustRightInd w:val="0"/>
        <w:snapToGrid w:val="0"/>
        <w:spacing w:line="360" w:lineRule="auto"/>
        <w:jc w:val="left"/>
        <w:rPr>
          <w:rFonts w:hint="eastAsia" w:ascii="宋体" w:hAnsi="宋体" w:cs="宋体"/>
          <w:b/>
          <w:bCs/>
          <w:color w:val="000000"/>
          <w:kern w:val="0"/>
          <w:sz w:val="24"/>
          <w:szCs w:val="24"/>
          <w:highlight w:val="none"/>
        </w:rPr>
      </w:pPr>
      <w:r>
        <w:rPr>
          <w:rFonts w:hint="eastAsia" w:ascii="宋体" w:hAnsi="宋体" w:cs="宋体"/>
          <w:b/>
          <w:bCs/>
          <w:color w:val="000000"/>
          <w:kern w:val="0"/>
          <w:sz w:val="24"/>
          <w:szCs w:val="24"/>
          <w:highlight w:val="none"/>
        </w:rPr>
        <w:t>注：对本响应函的任何修改将被视为非实质性响应磋商，我公司愿意承担对本响应函的任何修改而造成的一切后果。</w:t>
      </w:r>
    </w:p>
    <w:p w14:paraId="6FEBE494">
      <w:pPr>
        <w:widowControl/>
        <w:spacing w:line="360" w:lineRule="auto"/>
        <w:jc w:val="center"/>
        <w:rPr>
          <w:rFonts w:hint="eastAsia" w:ascii="宋体" w:hAnsi="宋体" w:cs="宋体"/>
          <w:b/>
          <w:bCs/>
          <w:color w:val="000000"/>
          <w:kern w:val="0"/>
          <w:sz w:val="24"/>
          <w:szCs w:val="24"/>
          <w:highlight w:val="none"/>
          <w:lang w:bidi="en-US"/>
        </w:rPr>
      </w:pPr>
      <w:r>
        <w:rPr>
          <w:rFonts w:hint="eastAsia" w:ascii="宋体" w:hAnsi="宋体" w:cs="宋体"/>
          <w:b/>
          <w:bCs/>
          <w:color w:val="000000"/>
          <w:kern w:val="0"/>
          <w:sz w:val="24"/>
          <w:szCs w:val="24"/>
          <w:highlight w:val="none"/>
        </w:rPr>
        <w:br w:type="page"/>
      </w:r>
      <w:bookmarkStart w:id="1" w:name="_Toc152042579"/>
      <w:bookmarkStart w:id="2" w:name="_Toc246996358"/>
      <w:bookmarkStart w:id="3" w:name="_Toc152045790"/>
      <w:bookmarkStart w:id="4" w:name="_Toc179632810"/>
      <w:bookmarkStart w:id="5" w:name="_Toc246997101"/>
      <w:bookmarkStart w:id="6" w:name="_Toc247085876"/>
      <w:bookmarkStart w:id="7" w:name="_Toc27200"/>
      <w:bookmarkStart w:id="8" w:name="_Toc144974859"/>
      <w:bookmarkStart w:id="9" w:name="_Toc394651923"/>
      <w:r>
        <w:rPr>
          <w:rFonts w:hint="eastAsia" w:ascii="宋体" w:hAnsi="宋体" w:cs="宋体"/>
          <w:b/>
          <w:bCs/>
          <w:color w:val="000000"/>
          <w:kern w:val="0"/>
          <w:sz w:val="24"/>
          <w:szCs w:val="24"/>
          <w:highlight w:val="none"/>
          <w:lang w:bidi="en-US"/>
        </w:rPr>
        <w:t>（二）</w:t>
      </w:r>
      <w:bookmarkEnd w:id="1"/>
      <w:bookmarkEnd w:id="2"/>
      <w:bookmarkEnd w:id="3"/>
      <w:bookmarkEnd w:id="4"/>
      <w:bookmarkEnd w:id="5"/>
      <w:bookmarkEnd w:id="6"/>
      <w:bookmarkEnd w:id="7"/>
      <w:bookmarkEnd w:id="8"/>
      <w:bookmarkEnd w:id="9"/>
      <w:r>
        <w:rPr>
          <w:rFonts w:hint="eastAsia" w:ascii="宋体" w:hAnsi="宋体" w:cs="宋体"/>
          <w:b/>
          <w:bCs/>
          <w:color w:val="000000"/>
          <w:kern w:val="0"/>
          <w:sz w:val="24"/>
          <w:szCs w:val="24"/>
          <w:highlight w:val="none"/>
          <w:lang w:bidi="en-US"/>
        </w:rPr>
        <w:t>响应函附表</w:t>
      </w:r>
    </w:p>
    <w:tbl>
      <w:tblPr>
        <w:tblStyle w:val="19"/>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5"/>
        <w:gridCol w:w="4112"/>
        <w:gridCol w:w="1275"/>
        <w:gridCol w:w="1985"/>
      </w:tblGrid>
      <w:tr w14:paraId="753CE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1525" w:type="dxa"/>
            <w:vAlign w:val="center"/>
          </w:tcPr>
          <w:p w14:paraId="3C9B4FD5">
            <w:pPr>
              <w:suppressAutoHyphens/>
              <w:adjustRightInd w:val="0"/>
              <w:snapToGrid w:val="0"/>
              <w:spacing w:line="360" w:lineRule="auto"/>
              <w:jc w:val="center"/>
              <w:rPr>
                <w:rFonts w:hint="eastAsia" w:ascii="宋体" w:hAnsi="宋体" w:cs="宋体"/>
                <w:color w:val="000000"/>
                <w:kern w:val="1"/>
                <w:sz w:val="24"/>
                <w:szCs w:val="24"/>
                <w:highlight w:val="none"/>
              </w:rPr>
            </w:pPr>
            <w:r>
              <w:rPr>
                <w:rFonts w:hint="eastAsia" w:ascii="宋体" w:hAnsi="宋体" w:cs="宋体"/>
                <w:color w:val="000000"/>
                <w:kern w:val="1"/>
                <w:sz w:val="24"/>
                <w:szCs w:val="24"/>
                <w:highlight w:val="none"/>
              </w:rPr>
              <w:t>项目名称</w:t>
            </w:r>
          </w:p>
        </w:tc>
        <w:tc>
          <w:tcPr>
            <w:tcW w:w="7372" w:type="dxa"/>
            <w:gridSpan w:val="3"/>
          </w:tcPr>
          <w:p w14:paraId="067AAA76">
            <w:pPr>
              <w:widowControl/>
              <w:spacing w:line="360" w:lineRule="auto"/>
              <w:jc w:val="center"/>
              <w:rPr>
                <w:rFonts w:hint="eastAsia" w:ascii="宋体" w:hAnsi="宋体" w:cs="宋体"/>
                <w:b/>
                <w:color w:val="000000"/>
                <w:kern w:val="1"/>
                <w:sz w:val="24"/>
                <w:szCs w:val="24"/>
                <w:highlight w:val="none"/>
              </w:rPr>
            </w:pPr>
          </w:p>
        </w:tc>
      </w:tr>
      <w:tr w14:paraId="5986C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525" w:type="dxa"/>
            <w:vAlign w:val="center"/>
          </w:tcPr>
          <w:p w14:paraId="7F337071">
            <w:pPr>
              <w:suppressAutoHyphens/>
              <w:adjustRightInd w:val="0"/>
              <w:snapToGrid w:val="0"/>
              <w:spacing w:line="360" w:lineRule="auto"/>
              <w:jc w:val="center"/>
              <w:rPr>
                <w:rFonts w:hint="eastAsia" w:ascii="宋体" w:hAnsi="宋体" w:cs="宋体"/>
                <w:color w:val="000000"/>
                <w:kern w:val="1"/>
                <w:sz w:val="24"/>
                <w:szCs w:val="24"/>
                <w:highlight w:val="none"/>
              </w:rPr>
            </w:pPr>
            <w:r>
              <w:rPr>
                <w:rFonts w:hint="eastAsia" w:ascii="宋体" w:hAnsi="宋体" w:cs="宋体"/>
                <w:color w:val="000000"/>
                <w:kern w:val="1"/>
                <w:sz w:val="24"/>
                <w:szCs w:val="24"/>
                <w:highlight w:val="none"/>
              </w:rPr>
              <w:t>供应商名称</w:t>
            </w:r>
          </w:p>
        </w:tc>
        <w:tc>
          <w:tcPr>
            <w:tcW w:w="7372" w:type="dxa"/>
            <w:gridSpan w:val="3"/>
          </w:tcPr>
          <w:p w14:paraId="7F21A36D">
            <w:pPr>
              <w:widowControl/>
              <w:spacing w:line="360" w:lineRule="auto"/>
              <w:jc w:val="center"/>
              <w:rPr>
                <w:rFonts w:hint="eastAsia" w:ascii="宋体" w:hAnsi="宋体" w:cs="宋体"/>
                <w:b/>
                <w:color w:val="000000"/>
                <w:kern w:val="1"/>
                <w:sz w:val="24"/>
                <w:szCs w:val="24"/>
                <w:highlight w:val="none"/>
              </w:rPr>
            </w:pPr>
          </w:p>
        </w:tc>
      </w:tr>
      <w:tr w14:paraId="0D9DE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trPr>
        <w:tc>
          <w:tcPr>
            <w:tcW w:w="1525" w:type="dxa"/>
            <w:vAlign w:val="center"/>
          </w:tcPr>
          <w:p w14:paraId="1C8FE134">
            <w:pPr>
              <w:suppressAutoHyphens/>
              <w:adjustRightInd w:val="0"/>
              <w:snapToGrid w:val="0"/>
              <w:spacing w:line="360" w:lineRule="auto"/>
              <w:jc w:val="center"/>
              <w:rPr>
                <w:rFonts w:hint="eastAsia" w:ascii="宋体" w:hAnsi="宋体" w:cs="宋体"/>
                <w:color w:val="000000"/>
                <w:kern w:val="1"/>
                <w:sz w:val="24"/>
                <w:szCs w:val="24"/>
                <w:highlight w:val="none"/>
              </w:rPr>
            </w:pPr>
            <w:r>
              <w:rPr>
                <w:rFonts w:hint="eastAsia" w:ascii="宋体" w:hAnsi="宋体" w:cs="宋体"/>
                <w:color w:val="000000"/>
                <w:kern w:val="1"/>
                <w:sz w:val="24"/>
                <w:szCs w:val="24"/>
                <w:highlight w:val="none"/>
              </w:rPr>
              <w:t>磋商总报价</w:t>
            </w:r>
          </w:p>
        </w:tc>
        <w:tc>
          <w:tcPr>
            <w:tcW w:w="7372" w:type="dxa"/>
            <w:gridSpan w:val="3"/>
            <w:vAlign w:val="center"/>
          </w:tcPr>
          <w:p w14:paraId="6F78E42D">
            <w:pPr>
              <w:suppressAutoHyphens/>
              <w:spacing w:line="360" w:lineRule="auto"/>
              <w:jc w:val="left"/>
              <w:rPr>
                <w:rFonts w:hint="eastAsia" w:ascii="宋体" w:hAnsi="宋体" w:cs="宋体"/>
                <w:color w:val="000000"/>
                <w:kern w:val="1"/>
                <w:sz w:val="24"/>
                <w:szCs w:val="24"/>
                <w:highlight w:val="none"/>
              </w:rPr>
            </w:pPr>
            <w:r>
              <w:rPr>
                <w:rFonts w:hint="eastAsia" w:ascii="宋体" w:hAnsi="宋体" w:cs="宋体"/>
                <w:color w:val="000000"/>
                <w:kern w:val="1"/>
                <w:sz w:val="24"/>
                <w:szCs w:val="24"/>
                <w:highlight w:val="none"/>
              </w:rPr>
              <w:t>大写：</w:t>
            </w:r>
          </w:p>
          <w:p w14:paraId="370EDC3D">
            <w:pPr>
              <w:suppressAutoHyphens/>
              <w:spacing w:line="360" w:lineRule="auto"/>
              <w:jc w:val="left"/>
              <w:rPr>
                <w:rFonts w:hint="eastAsia" w:ascii="宋体" w:hAnsi="宋体" w:cs="宋体"/>
                <w:color w:val="000000"/>
                <w:kern w:val="1"/>
                <w:sz w:val="24"/>
                <w:szCs w:val="24"/>
                <w:highlight w:val="none"/>
              </w:rPr>
            </w:pPr>
          </w:p>
          <w:p w14:paraId="7508B040">
            <w:pPr>
              <w:suppressAutoHyphens/>
              <w:spacing w:line="360" w:lineRule="auto"/>
              <w:jc w:val="left"/>
              <w:rPr>
                <w:rFonts w:hint="eastAsia" w:ascii="宋体" w:hAnsi="宋体" w:cs="宋体"/>
                <w:color w:val="000000"/>
                <w:kern w:val="1"/>
                <w:sz w:val="24"/>
                <w:szCs w:val="24"/>
                <w:highlight w:val="none"/>
              </w:rPr>
            </w:pPr>
            <w:r>
              <w:rPr>
                <w:rFonts w:hint="eastAsia" w:ascii="宋体" w:hAnsi="宋体" w:cs="宋体"/>
                <w:color w:val="000000"/>
                <w:kern w:val="1"/>
                <w:sz w:val="24"/>
                <w:szCs w:val="24"/>
                <w:highlight w:val="none"/>
              </w:rPr>
              <w:t>小写：</w:t>
            </w:r>
          </w:p>
        </w:tc>
      </w:tr>
      <w:tr w14:paraId="4321D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1525" w:type="dxa"/>
            <w:vAlign w:val="center"/>
          </w:tcPr>
          <w:p w14:paraId="642E40AC">
            <w:pPr>
              <w:suppressAutoHyphens/>
              <w:adjustRightInd w:val="0"/>
              <w:snapToGrid w:val="0"/>
              <w:spacing w:line="360" w:lineRule="auto"/>
              <w:jc w:val="center"/>
              <w:rPr>
                <w:rFonts w:hint="eastAsia" w:ascii="宋体" w:hAnsi="宋体" w:cs="宋体"/>
                <w:color w:val="000000"/>
                <w:kern w:val="1"/>
                <w:sz w:val="24"/>
                <w:szCs w:val="24"/>
                <w:highlight w:val="none"/>
              </w:rPr>
            </w:pPr>
            <w:r>
              <w:rPr>
                <w:rFonts w:hint="eastAsia" w:ascii="宋体" w:hAnsi="宋体" w:cs="宋体"/>
                <w:color w:val="000000"/>
                <w:kern w:val="1"/>
                <w:sz w:val="24"/>
                <w:szCs w:val="24"/>
                <w:highlight w:val="none"/>
              </w:rPr>
              <w:t>服务期限</w:t>
            </w:r>
          </w:p>
        </w:tc>
        <w:tc>
          <w:tcPr>
            <w:tcW w:w="7372" w:type="dxa"/>
            <w:gridSpan w:val="3"/>
            <w:vAlign w:val="center"/>
          </w:tcPr>
          <w:p w14:paraId="5EE23D77">
            <w:pPr>
              <w:suppressAutoHyphens/>
              <w:spacing w:line="360" w:lineRule="auto"/>
              <w:jc w:val="left"/>
              <w:rPr>
                <w:rFonts w:hint="eastAsia" w:ascii="宋体" w:hAnsi="宋体" w:cs="宋体"/>
                <w:color w:val="000000"/>
                <w:kern w:val="1"/>
                <w:sz w:val="24"/>
                <w:szCs w:val="24"/>
                <w:highlight w:val="none"/>
              </w:rPr>
            </w:pPr>
          </w:p>
        </w:tc>
      </w:tr>
      <w:tr w14:paraId="11566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1525" w:type="dxa"/>
            <w:vAlign w:val="center"/>
          </w:tcPr>
          <w:p w14:paraId="69720764">
            <w:pPr>
              <w:suppressAutoHyphens/>
              <w:adjustRightInd w:val="0"/>
              <w:snapToGrid w:val="0"/>
              <w:spacing w:line="360" w:lineRule="auto"/>
              <w:jc w:val="center"/>
              <w:rPr>
                <w:rFonts w:hint="eastAsia" w:ascii="宋体" w:hAnsi="宋体" w:cs="宋体"/>
                <w:color w:val="000000"/>
                <w:kern w:val="1"/>
                <w:sz w:val="24"/>
                <w:szCs w:val="24"/>
                <w:highlight w:val="none"/>
              </w:rPr>
            </w:pPr>
            <w:r>
              <w:rPr>
                <w:rFonts w:hint="eastAsia" w:ascii="宋体" w:hAnsi="宋体" w:cs="宋体"/>
                <w:color w:val="000000"/>
                <w:kern w:val="1"/>
                <w:sz w:val="24"/>
                <w:szCs w:val="24"/>
                <w:highlight w:val="none"/>
              </w:rPr>
              <w:t>质量要求</w:t>
            </w:r>
          </w:p>
        </w:tc>
        <w:tc>
          <w:tcPr>
            <w:tcW w:w="7372" w:type="dxa"/>
            <w:gridSpan w:val="3"/>
          </w:tcPr>
          <w:p w14:paraId="624BB253">
            <w:pPr>
              <w:widowControl/>
              <w:spacing w:line="360" w:lineRule="auto"/>
              <w:jc w:val="center"/>
              <w:rPr>
                <w:rFonts w:hint="eastAsia" w:ascii="宋体" w:hAnsi="宋体" w:cs="宋体"/>
                <w:b/>
                <w:color w:val="000000"/>
                <w:kern w:val="1"/>
                <w:sz w:val="24"/>
                <w:szCs w:val="24"/>
                <w:highlight w:val="none"/>
              </w:rPr>
            </w:pPr>
          </w:p>
        </w:tc>
      </w:tr>
      <w:tr w14:paraId="288E8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1525" w:type="dxa"/>
            <w:vAlign w:val="center"/>
          </w:tcPr>
          <w:p w14:paraId="171A49BC">
            <w:pPr>
              <w:suppressAutoHyphens/>
              <w:adjustRightInd w:val="0"/>
              <w:snapToGrid w:val="0"/>
              <w:spacing w:line="360" w:lineRule="auto"/>
              <w:jc w:val="center"/>
              <w:rPr>
                <w:rFonts w:hint="eastAsia" w:ascii="宋体" w:hAnsi="宋体" w:cs="宋体"/>
                <w:color w:val="000000"/>
                <w:kern w:val="1"/>
                <w:sz w:val="24"/>
                <w:szCs w:val="24"/>
                <w:highlight w:val="none"/>
              </w:rPr>
            </w:pPr>
            <w:r>
              <w:rPr>
                <w:rFonts w:hint="eastAsia" w:ascii="宋体" w:hAnsi="宋体" w:cs="宋体"/>
                <w:color w:val="000000"/>
                <w:kern w:val="1"/>
                <w:sz w:val="24"/>
                <w:szCs w:val="24"/>
                <w:highlight w:val="none"/>
              </w:rPr>
              <w:t>响应文件有效期</w:t>
            </w:r>
          </w:p>
        </w:tc>
        <w:tc>
          <w:tcPr>
            <w:tcW w:w="7372" w:type="dxa"/>
            <w:gridSpan w:val="3"/>
          </w:tcPr>
          <w:p w14:paraId="1AD055DB">
            <w:pPr>
              <w:widowControl/>
              <w:spacing w:line="360" w:lineRule="auto"/>
              <w:jc w:val="center"/>
              <w:rPr>
                <w:rFonts w:hint="eastAsia" w:ascii="宋体" w:hAnsi="宋体" w:cs="宋体"/>
                <w:b/>
                <w:color w:val="000000"/>
                <w:kern w:val="1"/>
                <w:sz w:val="24"/>
                <w:szCs w:val="24"/>
                <w:highlight w:val="none"/>
              </w:rPr>
            </w:pPr>
          </w:p>
        </w:tc>
      </w:tr>
      <w:tr w14:paraId="62A40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525" w:type="dxa"/>
            <w:vAlign w:val="center"/>
          </w:tcPr>
          <w:p w14:paraId="1539169C">
            <w:pPr>
              <w:suppressAutoHyphens/>
              <w:adjustRightInd w:val="0"/>
              <w:snapToGrid w:val="0"/>
              <w:spacing w:line="360" w:lineRule="auto"/>
              <w:jc w:val="center"/>
              <w:rPr>
                <w:rFonts w:hint="eastAsia" w:ascii="宋体" w:hAnsi="宋体" w:cs="宋体"/>
                <w:color w:val="000000"/>
                <w:kern w:val="1"/>
                <w:sz w:val="24"/>
                <w:szCs w:val="24"/>
                <w:highlight w:val="none"/>
              </w:rPr>
            </w:pPr>
            <w:r>
              <w:rPr>
                <w:rFonts w:hint="eastAsia" w:ascii="宋体" w:hAnsi="宋体" w:cs="宋体"/>
                <w:color w:val="000000"/>
                <w:kern w:val="1"/>
                <w:sz w:val="24"/>
                <w:szCs w:val="24"/>
                <w:highlight w:val="none"/>
              </w:rPr>
              <w:t>项目负责人姓名</w:t>
            </w:r>
          </w:p>
        </w:tc>
        <w:tc>
          <w:tcPr>
            <w:tcW w:w="4112" w:type="dxa"/>
          </w:tcPr>
          <w:p w14:paraId="0303681A">
            <w:pPr>
              <w:suppressAutoHyphens/>
              <w:adjustRightInd w:val="0"/>
              <w:snapToGrid w:val="0"/>
              <w:spacing w:line="360" w:lineRule="auto"/>
              <w:ind w:firstLine="480" w:firstLineChars="200"/>
              <w:jc w:val="center"/>
              <w:rPr>
                <w:rFonts w:hint="eastAsia" w:ascii="宋体" w:hAnsi="宋体" w:cs="宋体"/>
                <w:color w:val="000000"/>
                <w:kern w:val="1"/>
                <w:sz w:val="24"/>
                <w:szCs w:val="24"/>
                <w:highlight w:val="none"/>
              </w:rPr>
            </w:pPr>
          </w:p>
        </w:tc>
        <w:tc>
          <w:tcPr>
            <w:tcW w:w="1275" w:type="dxa"/>
            <w:vAlign w:val="center"/>
          </w:tcPr>
          <w:p w14:paraId="72736860">
            <w:pPr>
              <w:suppressAutoHyphens/>
              <w:adjustRightInd w:val="0"/>
              <w:snapToGrid w:val="0"/>
              <w:spacing w:line="360" w:lineRule="auto"/>
              <w:jc w:val="center"/>
              <w:rPr>
                <w:rFonts w:hint="eastAsia" w:ascii="宋体" w:hAnsi="宋体" w:cs="宋体"/>
                <w:color w:val="000000"/>
                <w:kern w:val="1"/>
                <w:sz w:val="24"/>
                <w:szCs w:val="24"/>
                <w:highlight w:val="none"/>
              </w:rPr>
            </w:pPr>
            <w:r>
              <w:rPr>
                <w:rFonts w:hint="eastAsia" w:ascii="宋体" w:hAnsi="宋体" w:cs="宋体"/>
                <w:color w:val="000000"/>
                <w:kern w:val="1"/>
                <w:sz w:val="24"/>
                <w:szCs w:val="24"/>
                <w:highlight w:val="none"/>
              </w:rPr>
              <w:t>证书编号</w:t>
            </w:r>
          </w:p>
        </w:tc>
        <w:tc>
          <w:tcPr>
            <w:tcW w:w="1985" w:type="dxa"/>
          </w:tcPr>
          <w:p w14:paraId="5F7BC9D3">
            <w:pPr>
              <w:widowControl/>
              <w:spacing w:line="360" w:lineRule="auto"/>
              <w:jc w:val="center"/>
              <w:rPr>
                <w:rFonts w:hint="eastAsia" w:ascii="宋体" w:hAnsi="宋体" w:cs="宋体"/>
                <w:b/>
                <w:color w:val="000000"/>
                <w:kern w:val="1"/>
                <w:sz w:val="24"/>
                <w:szCs w:val="24"/>
                <w:highlight w:val="none"/>
              </w:rPr>
            </w:pPr>
          </w:p>
        </w:tc>
      </w:tr>
      <w:tr w14:paraId="25C59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trPr>
        <w:tc>
          <w:tcPr>
            <w:tcW w:w="1525" w:type="dxa"/>
            <w:vAlign w:val="center"/>
          </w:tcPr>
          <w:p w14:paraId="09B20278">
            <w:pPr>
              <w:suppressAutoHyphens/>
              <w:adjustRightInd w:val="0"/>
              <w:snapToGrid w:val="0"/>
              <w:spacing w:line="360" w:lineRule="auto"/>
              <w:jc w:val="center"/>
              <w:rPr>
                <w:rFonts w:hint="eastAsia" w:ascii="宋体" w:hAnsi="宋体" w:cs="宋体"/>
                <w:color w:val="000000"/>
                <w:kern w:val="1"/>
                <w:sz w:val="24"/>
                <w:szCs w:val="24"/>
                <w:highlight w:val="none"/>
              </w:rPr>
            </w:pPr>
            <w:r>
              <w:rPr>
                <w:rFonts w:hint="eastAsia" w:ascii="宋体" w:hAnsi="宋体" w:cs="宋体"/>
                <w:color w:val="000000"/>
                <w:kern w:val="1"/>
                <w:sz w:val="24"/>
                <w:szCs w:val="24"/>
                <w:highlight w:val="none"/>
              </w:rPr>
              <w:t>需要说明的其他问题</w:t>
            </w:r>
          </w:p>
        </w:tc>
        <w:tc>
          <w:tcPr>
            <w:tcW w:w="7372" w:type="dxa"/>
            <w:gridSpan w:val="3"/>
          </w:tcPr>
          <w:p w14:paraId="1ECC636E">
            <w:pPr>
              <w:widowControl/>
              <w:spacing w:line="360" w:lineRule="auto"/>
              <w:jc w:val="center"/>
              <w:rPr>
                <w:rFonts w:hint="eastAsia" w:ascii="宋体" w:hAnsi="宋体" w:cs="宋体"/>
                <w:b/>
                <w:color w:val="000000"/>
                <w:kern w:val="1"/>
                <w:sz w:val="24"/>
                <w:szCs w:val="24"/>
                <w:highlight w:val="none"/>
              </w:rPr>
            </w:pPr>
          </w:p>
        </w:tc>
      </w:tr>
    </w:tbl>
    <w:p w14:paraId="7C06635A">
      <w:pPr>
        <w:widowControl/>
        <w:spacing w:line="360" w:lineRule="auto"/>
        <w:jc w:val="left"/>
        <w:rPr>
          <w:rFonts w:hint="eastAsia" w:ascii="宋体" w:hAnsi="宋体" w:cs="宋体"/>
          <w:color w:val="000000"/>
          <w:kern w:val="0"/>
          <w:sz w:val="24"/>
          <w:szCs w:val="24"/>
          <w:highlight w:val="none"/>
          <w:lang w:bidi="en-US"/>
        </w:rPr>
      </w:pPr>
    </w:p>
    <w:p w14:paraId="69776AAA">
      <w:pPr>
        <w:widowControl/>
        <w:spacing w:line="360" w:lineRule="auto"/>
        <w:jc w:val="left"/>
        <w:rPr>
          <w:rFonts w:hint="eastAsia" w:ascii="宋体" w:hAnsi="宋体" w:cs="宋体"/>
          <w:color w:val="000000"/>
          <w:kern w:val="0"/>
          <w:sz w:val="24"/>
          <w:szCs w:val="24"/>
          <w:highlight w:val="none"/>
          <w:lang w:bidi="en-US"/>
        </w:rPr>
      </w:pPr>
      <w:r>
        <w:rPr>
          <w:rFonts w:hint="eastAsia" w:ascii="宋体" w:hAnsi="宋体" w:cs="宋体"/>
          <w:color w:val="000000"/>
          <w:kern w:val="0"/>
          <w:sz w:val="24"/>
          <w:szCs w:val="24"/>
          <w:highlight w:val="none"/>
          <w:lang w:bidi="en-US"/>
        </w:rPr>
        <w:t>供应商（盖电子章）：</w:t>
      </w:r>
    </w:p>
    <w:p w14:paraId="6EB35B3F">
      <w:pPr>
        <w:widowControl/>
        <w:spacing w:line="360" w:lineRule="auto"/>
        <w:jc w:val="left"/>
        <w:rPr>
          <w:rFonts w:hint="eastAsia" w:ascii="宋体" w:hAnsi="宋体" w:cs="宋体"/>
          <w:color w:val="000000"/>
          <w:kern w:val="0"/>
          <w:sz w:val="24"/>
          <w:szCs w:val="24"/>
          <w:highlight w:val="none"/>
          <w:lang w:bidi="en-US"/>
        </w:rPr>
      </w:pPr>
      <w:r>
        <w:rPr>
          <w:rFonts w:hint="eastAsia" w:ascii="宋体" w:hAnsi="宋体" w:cs="宋体"/>
          <w:color w:val="000000"/>
          <w:kern w:val="0"/>
          <w:sz w:val="24"/>
          <w:szCs w:val="24"/>
          <w:highlight w:val="none"/>
          <w:lang w:bidi="en-US"/>
        </w:rPr>
        <w:t>法定代表人或授权代理人（电子签字或盖个人电子章）：</w:t>
      </w:r>
    </w:p>
    <w:p w14:paraId="15AE5D22">
      <w:pPr>
        <w:widowControl/>
        <w:spacing w:line="360" w:lineRule="auto"/>
        <w:jc w:val="left"/>
        <w:rPr>
          <w:rFonts w:ascii="宋体" w:hAnsi="宋体" w:cs="宋体"/>
          <w:b/>
          <w:bCs/>
          <w:color w:val="000000"/>
          <w:kern w:val="0"/>
          <w:sz w:val="24"/>
          <w:szCs w:val="24"/>
          <w:highlight w:val="none"/>
        </w:rPr>
        <w:sectPr>
          <w:pgSz w:w="11906" w:h="16838"/>
          <w:pgMar w:top="1247" w:right="1588" w:bottom="1247" w:left="1588" w:header="720" w:footer="720" w:gutter="0"/>
          <w:cols w:space="720" w:num="1"/>
          <w:docGrid w:type="lines" w:linePitch="312" w:charSpace="0"/>
        </w:sectPr>
      </w:pPr>
      <w:r>
        <w:rPr>
          <w:rFonts w:hint="eastAsia" w:ascii="宋体" w:hAnsi="宋体" w:cs="宋体"/>
          <w:color w:val="000000"/>
          <w:kern w:val="0"/>
          <w:sz w:val="24"/>
          <w:szCs w:val="24"/>
          <w:highlight w:val="none"/>
          <w:lang w:bidi="en-US"/>
        </w:rPr>
        <w:t>日期：     年  月   日</w:t>
      </w:r>
    </w:p>
    <w:p w14:paraId="7520D5F1">
      <w:pPr>
        <w:widowControl/>
        <w:adjustRightInd w:val="0"/>
        <w:snapToGrid w:val="0"/>
        <w:spacing w:line="360" w:lineRule="auto"/>
        <w:rPr>
          <w:rFonts w:hint="eastAsia" w:ascii="宋体" w:hAnsi="宋体" w:cs="宋体"/>
          <w:b/>
          <w:color w:val="000000"/>
          <w:sz w:val="24"/>
          <w:szCs w:val="24"/>
          <w:highlight w:val="none"/>
        </w:rPr>
      </w:pPr>
      <w:bookmarkStart w:id="10" w:name="_Toc380755771"/>
      <w:bookmarkStart w:id="11" w:name="_Toc367029172"/>
      <w:bookmarkStart w:id="12" w:name="_Toc470786259"/>
      <w:bookmarkStart w:id="13" w:name="_Toc476231086"/>
    </w:p>
    <w:p w14:paraId="53231CED">
      <w:pPr>
        <w:widowControl/>
        <w:adjustRightInd w:val="0"/>
        <w:snapToGrid w:val="0"/>
        <w:spacing w:line="360" w:lineRule="auto"/>
        <w:jc w:val="center"/>
        <w:rPr>
          <w:rFonts w:hint="eastAsia" w:ascii="宋体" w:hAnsi="宋体" w:cs="宋体"/>
          <w:b/>
          <w:color w:val="000000"/>
          <w:sz w:val="24"/>
          <w:szCs w:val="24"/>
          <w:highlight w:val="none"/>
        </w:rPr>
      </w:pPr>
      <w:r>
        <w:rPr>
          <w:rFonts w:hint="eastAsia" w:ascii="宋体" w:hAnsi="宋体" w:cs="宋体"/>
          <w:b/>
          <w:color w:val="000000"/>
          <w:sz w:val="24"/>
          <w:szCs w:val="24"/>
          <w:highlight w:val="none"/>
        </w:rPr>
        <w:t>二、承诺书</w:t>
      </w:r>
      <w:bookmarkEnd w:id="10"/>
      <w:bookmarkEnd w:id="11"/>
    </w:p>
    <w:p w14:paraId="789D45B9">
      <w:pPr>
        <w:adjustRightInd w:val="0"/>
        <w:spacing w:line="360" w:lineRule="auto"/>
        <w:ind w:firstLine="4080" w:firstLineChars="1700"/>
        <w:textAlignment w:val="baseline"/>
        <w:rPr>
          <w:rFonts w:hint="eastAsia" w:ascii="宋体" w:hAnsi="宋体" w:cs="宋体"/>
          <w:sz w:val="24"/>
          <w:szCs w:val="24"/>
          <w:highlight w:val="none"/>
        </w:rPr>
      </w:pPr>
      <w:r>
        <w:rPr>
          <w:rFonts w:hint="eastAsia" w:ascii="宋体" w:hAnsi="宋体" w:cs="宋体"/>
          <w:sz w:val="24"/>
          <w:szCs w:val="24"/>
          <w:highlight w:val="none"/>
        </w:rPr>
        <w:t>（格式自拟）</w:t>
      </w:r>
    </w:p>
    <w:p w14:paraId="5FE3B3A3">
      <w:pPr>
        <w:widowControl/>
        <w:spacing w:line="360" w:lineRule="auto"/>
        <w:jc w:val="center"/>
        <w:rPr>
          <w:rFonts w:hint="eastAsia" w:ascii="宋体" w:hAnsi="宋体" w:cs="宋体"/>
          <w:b/>
          <w:color w:val="000000"/>
          <w:kern w:val="0"/>
          <w:sz w:val="24"/>
          <w:szCs w:val="24"/>
          <w:highlight w:val="none"/>
        </w:rPr>
      </w:pPr>
    </w:p>
    <w:p w14:paraId="2DFA607C">
      <w:pPr>
        <w:widowControl/>
        <w:spacing w:line="360" w:lineRule="auto"/>
        <w:jc w:val="center"/>
        <w:rPr>
          <w:rFonts w:hint="eastAsia" w:ascii="宋体" w:hAnsi="宋体" w:cs="宋体"/>
          <w:b/>
          <w:color w:val="000000"/>
          <w:kern w:val="0"/>
          <w:sz w:val="24"/>
          <w:szCs w:val="24"/>
          <w:highlight w:val="none"/>
        </w:rPr>
      </w:pPr>
    </w:p>
    <w:p w14:paraId="62969032">
      <w:pPr>
        <w:widowControl/>
        <w:spacing w:line="360" w:lineRule="auto"/>
        <w:jc w:val="center"/>
        <w:rPr>
          <w:rFonts w:hint="eastAsia" w:ascii="宋体" w:hAnsi="宋体" w:cs="宋体"/>
          <w:b/>
          <w:color w:val="000000"/>
          <w:kern w:val="0"/>
          <w:sz w:val="24"/>
          <w:szCs w:val="24"/>
          <w:highlight w:val="none"/>
        </w:rPr>
      </w:pPr>
    </w:p>
    <w:p w14:paraId="02594DC0">
      <w:pPr>
        <w:widowControl/>
        <w:spacing w:line="360" w:lineRule="auto"/>
        <w:jc w:val="center"/>
        <w:rPr>
          <w:rFonts w:hint="eastAsia" w:ascii="宋体" w:hAnsi="宋体" w:cs="宋体"/>
          <w:b/>
          <w:color w:val="000000"/>
          <w:kern w:val="0"/>
          <w:sz w:val="24"/>
          <w:szCs w:val="24"/>
          <w:highlight w:val="none"/>
        </w:rPr>
      </w:pPr>
    </w:p>
    <w:p w14:paraId="1E3DAFC6">
      <w:pPr>
        <w:widowControl/>
        <w:spacing w:line="360" w:lineRule="auto"/>
        <w:jc w:val="center"/>
        <w:rPr>
          <w:rFonts w:hint="eastAsia" w:ascii="宋体" w:hAnsi="宋体" w:cs="宋体"/>
          <w:b/>
          <w:color w:val="000000"/>
          <w:kern w:val="0"/>
          <w:sz w:val="24"/>
          <w:szCs w:val="24"/>
          <w:highlight w:val="none"/>
        </w:rPr>
      </w:pPr>
    </w:p>
    <w:p w14:paraId="39D7EC89">
      <w:pPr>
        <w:widowControl/>
        <w:spacing w:line="360" w:lineRule="auto"/>
        <w:jc w:val="center"/>
        <w:rPr>
          <w:rFonts w:hint="eastAsia" w:ascii="宋体" w:hAnsi="宋体" w:cs="宋体"/>
          <w:b/>
          <w:color w:val="000000"/>
          <w:kern w:val="0"/>
          <w:sz w:val="24"/>
          <w:szCs w:val="24"/>
          <w:highlight w:val="none"/>
        </w:rPr>
      </w:pPr>
    </w:p>
    <w:p w14:paraId="24E31C74">
      <w:pPr>
        <w:widowControl/>
        <w:spacing w:line="360" w:lineRule="auto"/>
        <w:jc w:val="center"/>
        <w:rPr>
          <w:rFonts w:hint="eastAsia" w:ascii="宋体" w:hAnsi="宋体" w:cs="宋体"/>
          <w:b/>
          <w:color w:val="000000"/>
          <w:kern w:val="0"/>
          <w:sz w:val="24"/>
          <w:szCs w:val="24"/>
          <w:highlight w:val="none"/>
        </w:rPr>
      </w:pPr>
    </w:p>
    <w:p w14:paraId="22966FF8">
      <w:pPr>
        <w:widowControl/>
        <w:spacing w:line="360" w:lineRule="auto"/>
        <w:jc w:val="center"/>
        <w:rPr>
          <w:rFonts w:hint="eastAsia" w:ascii="宋体" w:hAnsi="宋体" w:cs="宋体"/>
          <w:b/>
          <w:color w:val="000000"/>
          <w:kern w:val="0"/>
          <w:sz w:val="24"/>
          <w:szCs w:val="24"/>
          <w:highlight w:val="none"/>
        </w:rPr>
      </w:pPr>
    </w:p>
    <w:p w14:paraId="043233F3">
      <w:pPr>
        <w:widowControl/>
        <w:spacing w:line="360" w:lineRule="auto"/>
        <w:jc w:val="center"/>
        <w:rPr>
          <w:rFonts w:hint="eastAsia" w:ascii="宋体" w:hAnsi="宋体" w:cs="宋体"/>
          <w:b/>
          <w:color w:val="000000"/>
          <w:kern w:val="0"/>
          <w:sz w:val="24"/>
          <w:szCs w:val="24"/>
          <w:highlight w:val="none"/>
        </w:rPr>
      </w:pPr>
    </w:p>
    <w:p w14:paraId="5D381125">
      <w:pPr>
        <w:widowControl/>
        <w:spacing w:line="360" w:lineRule="auto"/>
        <w:jc w:val="center"/>
        <w:rPr>
          <w:rFonts w:hint="eastAsia" w:ascii="宋体" w:hAnsi="宋体" w:cs="宋体"/>
          <w:b/>
          <w:color w:val="000000"/>
          <w:kern w:val="0"/>
          <w:sz w:val="24"/>
          <w:szCs w:val="24"/>
          <w:highlight w:val="none"/>
        </w:rPr>
      </w:pPr>
    </w:p>
    <w:p w14:paraId="6280FBAE">
      <w:pPr>
        <w:widowControl/>
        <w:spacing w:line="360" w:lineRule="auto"/>
        <w:jc w:val="center"/>
        <w:rPr>
          <w:rFonts w:hint="eastAsia" w:ascii="宋体" w:hAnsi="宋体" w:cs="宋体"/>
          <w:b/>
          <w:color w:val="000000"/>
          <w:kern w:val="0"/>
          <w:sz w:val="24"/>
          <w:szCs w:val="24"/>
          <w:highlight w:val="none"/>
        </w:rPr>
      </w:pPr>
    </w:p>
    <w:p w14:paraId="42A0B81E">
      <w:pPr>
        <w:widowControl/>
        <w:spacing w:line="360" w:lineRule="auto"/>
        <w:jc w:val="center"/>
        <w:rPr>
          <w:rFonts w:hint="eastAsia" w:ascii="宋体" w:hAnsi="宋体" w:cs="宋体"/>
          <w:b/>
          <w:color w:val="000000"/>
          <w:kern w:val="0"/>
          <w:sz w:val="24"/>
          <w:szCs w:val="24"/>
          <w:highlight w:val="none"/>
        </w:rPr>
      </w:pPr>
    </w:p>
    <w:p w14:paraId="05667CA2">
      <w:pPr>
        <w:widowControl/>
        <w:spacing w:line="360" w:lineRule="auto"/>
        <w:jc w:val="center"/>
        <w:rPr>
          <w:rFonts w:hint="eastAsia" w:ascii="宋体" w:hAnsi="宋体" w:cs="宋体"/>
          <w:b/>
          <w:color w:val="000000"/>
          <w:kern w:val="0"/>
          <w:sz w:val="24"/>
          <w:szCs w:val="24"/>
          <w:highlight w:val="none"/>
        </w:rPr>
      </w:pPr>
    </w:p>
    <w:p w14:paraId="50D44D80">
      <w:pPr>
        <w:widowControl/>
        <w:spacing w:line="360" w:lineRule="auto"/>
        <w:jc w:val="center"/>
        <w:rPr>
          <w:rFonts w:hint="eastAsia" w:ascii="宋体" w:hAnsi="宋体" w:cs="宋体"/>
          <w:b/>
          <w:color w:val="000000"/>
          <w:kern w:val="0"/>
          <w:sz w:val="24"/>
          <w:szCs w:val="24"/>
          <w:highlight w:val="none"/>
        </w:rPr>
      </w:pPr>
    </w:p>
    <w:p w14:paraId="6F43431F">
      <w:pPr>
        <w:widowControl/>
        <w:spacing w:line="360" w:lineRule="auto"/>
        <w:jc w:val="center"/>
        <w:rPr>
          <w:rFonts w:hint="eastAsia" w:ascii="宋体" w:hAnsi="宋体" w:cs="宋体"/>
          <w:b/>
          <w:color w:val="000000"/>
          <w:kern w:val="0"/>
          <w:sz w:val="24"/>
          <w:szCs w:val="24"/>
          <w:highlight w:val="none"/>
        </w:rPr>
      </w:pPr>
    </w:p>
    <w:p w14:paraId="7A5CA772">
      <w:pPr>
        <w:widowControl/>
        <w:spacing w:line="360" w:lineRule="auto"/>
        <w:jc w:val="center"/>
        <w:rPr>
          <w:rFonts w:hint="eastAsia" w:ascii="宋体" w:hAnsi="宋体" w:cs="宋体"/>
          <w:b/>
          <w:color w:val="000000"/>
          <w:kern w:val="0"/>
          <w:sz w:val="24"/>
          <w:szCs w:val="24"/>
          <w:highlight w:val="none"/>
        </w:rPr>
      </w:pPr>
    </w:p>
    <w:p w14:paraId="0097ED70">
      <w:pPr>
        <w:widowControl/>
        <w:spacing w:line="360" w:lineRule="auto"/>
        <w:jc w:val="center"/>
        <w:rPr>
          <w:rFonts w:hint="eastAsia" w:ascii="宋体" w:hAnsi="宋体" w:cs="宋体"/>
          <w:b/>
          <w:color w:val="000000"/>
          <w:kern w:val="0"/>
          <w:sz w:val="24"/>
          <w:szCs w:val="24"/>
          <w:highlight w:val="none"/>
        </w:rPr>
      </w:pPr>
    </w:p>
    <w:p w14:paraId="49AF4DA3">
      <w:pPr>
        <w:widowControl/>
        <w:spacing w:line="360" w:lineRule="auto"/>
        <w:jc w:val="center"/>
        <w:rPr>
          <w:rFonts w:hint="eastAsia" w:ascii="宋体" w:hAnsi="宋体" w:cs="宋体"/>
          <w:b/>
          <w:color w:val="000000"/>
          <w:kern w:val="0"/>
          <w:sz w:val="24"/>
          <w:szCs w:val="24"/>
          <w:highlight w:val="none"/>
        </w:rPr>
      </w:pPr>
    </w:p>
    <w:p w14:paraId="7E6CD984">
      <w:pPr>
        <w:widowControl/>
        <w:spacing w:line="360" w:lineRule="auto"/>
        <w:jc w:val="center"/>
        <w:rPr>
          <w:rFonts w:hint="eastAsia" w:ascii="宋体" w:hAnsi="宋体" w:cs="宋体"/>
          <w:b/>
          <w:color w:val="000000"/>
          <w:kern w:val="0"/>
          <w:sz w:val="24"/>
          <w:szCs w:val="24"/>
          <w:highlight w:val="none"/>
        </w:rPr>
      </w:pPr>
    </w:p>
    <w:p w14:paraId="3ABD7DB4">
      <w:pPr>
        <w:widowControl/>
        <w:spacing w:line="360" w:lineRule="auto"/>
        <w:jc w:val="center"/>
        <w:rPr>
          <w:rFonts w:hint="eastAsia" w:ascii="宋体" w:hAnsi="宋体" w:cs="宋体"/>
          <w:b/>
          <w:color w:val="000000"/>
          <w:kern w:val="0"/>
          <w:sz w:val="24"/>
          <w:szCs w:val="24"/>
          <w:highlight w:val="none"/>
        </w:rPr>
      </w:pPr>
    </w:p>
    <w:p w14:paraId="278E7FC2">
      <w:pPr>
        <w:widowControl/>
        <w:spacing w:line="360" w:lineRule="auto"/>
        <w:jc w:val="center"/>
        <w:rPr>
          <w:rFonts w:hint="eastAsia" w:ascii="宋体" w:hAnsi="宋体" w:cs="宋体"/>
          <w:b/>
          <w:color w:val="000000"/>
          <w:kern w:val="0"/>
          <w:sz w:val="24"/>
          <w:szCs w:val="24"/>
          <w:highlight w:val="none"/>
        </w:rPr>
      </w:pPr>
    </w:p>
    <w:p w14:paraId="07DE89B0">
      <w:pPr>
        <w:widowControl/>
        <w:spacing w:line="360" w:lineRule="auto"/>
        <w:jc w:val="center"/>
        <w:rPr>
          <w:rFonts w:hint="eastAsia" w:ascii="宋体" w:hAnsi="宋体" w:cs="宋体"/>
          <w:b/>
          <w:color w:val="000000"/>
          <w:kern w:val="0"/>
          <w:sz w:val="24"/>
          <w:szCs w:val="24"/>
          <w:highlight w:val="none"/>
        </w:rPr>
      </w:pPr>
    </w:p>
    <w:p w14:paraId="32AC6460">
      <w:pPr>
        <w:widowControl/>
        <w:spacing w:line="360" w:lineRule="auto"/>
        <w:jc w:val="center"/>
        <w:rPr>
          <w:rFonts w:hint="eastAsia" w:ascii="宋体" w:hAnsi="宋体" w:cs="宋体"/>
          <w:b/>
          <w:color w:val="000000"/>
          <w:kern w:val="0"/>
          <w:sz w:val="24"/>
          <w:szCs w:val="24"/>
          <w:highlight w:val="none"/>
        </w:rPr>
      </w:pPr>
    </w:p>
    <w:p w14:paraId="763311F6">
      <w:pPr>
        <w:widowControl/>
        <w:spacing w:line="360" w:lineRule="auto"/>
        <w:jc w:val="center"/>
        <w:rPr>
          <w:rFonts w:hint="eastAsia" w:ascii="宋体" w:hAnsi="宋体" w:cs="宋体"/>
          <w:b/>
          <w:color w:val="000000"/>
          <w:kern w:val="0"/>
          <w:sz w:val="24"/>
          <w:szCs w:val="24"/>
          <w:highlight w:val="none"/>
        </w:rPr>
      </w:pPr>
    </w:p>
    <w:p w14:paraId="6038A41F">
      <w:pPr>
        <w:widowControl/>
        <w:spacing w:line="360" w:lineRule="auto"/>
        <w:jc w:val="center"/>
        <w:rPr>
          <w:rFonts w:hint="eastAsia" w:ascii="宋体" w:hAnsi="宋体" w:cs="宋体"/>
          <w:b/>
          <w:color w:val="000000"/>
          <w:kern w:val="0"/>
          <w:sz w:val="24"/>
          <w:szCs w:val="24"/>
          <w:highlight w:val="none"/>
        </w:rPr>
      </w:pPr>
    </w:p>
    <w:p w14:paraId="083BDAE6">
      <w:pPr>
        <w:widowControl/>
        <w:spacing w:line="360" w:lineRule="auto"/>
        <w:jc w:val="center"/>
        <w:rPr>
          <w:rFonts w:hint="eastAsia" w:ascii="宋体" w:hAnsi="宋体" w:cs="宋体"/>
          <w:b/>
          <w:color w:val="000000"/>
          <w:kern w:val="0"/>
          <w:sz w:val="24"/>
          <w:szCs w:val="24"/>
          <w:highlight w:val="none"/>
        </w:rPr>
      </w:pPr>
    </w:p>
    <w:p w14:paraId="7816F873">
      <w:pPr>
        <w:widowControl/>
        <w:spacing w:line="360" w:lineRule="auto"/>
        <w:jc w:val="center"/>
        <w:rPr>
          <w:rFonts w:hint="eastAsia" w:ascii="宋体" w:hAnsi="宋体" w:cs="宋体"/>
          <w:b/>
          <w:color w:val="000000"/>
          <w:kern w:val="0"/>
          <w:sz w:val="24"/>
          <w:szCs w:val="24"/>
          <w:highlight w:val="none"/>
        </w:rPr>
      </w:pPr>
      <w:r>
        <w:rPr>
          <w:rFonts w:hint="eastAsia" w:ascii="宋体" w:hAnsi="宋体" w:cs="宋体"/>
          <w:b/>
          <w:color w:val="000000"/>
          <w:kern w:val="0"/>
          <w:sz w:val="24"/>
          <w:szCs w:val="24"/>
          <w:highlight w:val="none"/>
        </w:rPr>
        <w:t>三、</w:t>
      </w:r>
      <w:bookmarkEnd w:id="12"/>
      <w:bookmarkEnd w:id="13"/>
      <w:r>
        <w:rPr>
          <w:rFonts w:hint="eastAsia" w:ascii="宋体" w:hAnsi="宋体" w:cs="宋体"/>
          <w:b/>
          <w:color w:val="000000"/>
          <w:kern w:val="0"/>
          <w:sz w:val="24"/>
          <w:szCs w:val="24"/>
          <w:highlight w:val="none"/>
        </w:rPr>
        <w:t>法定代表人身份证明及授权委托书</w:t>
      </w:r>
    </w:p>
    <w:p w14:paraId="5E3651E1">
      <w:pPr>
        <w:widowControl/>
        <w:adjustRightInd w:val="0"/>
        <w:snapToGrid w:val="0"/>
        <w:spacing w:line="360" w:lineRule="auto"/>
        <w:jc w:val="center"/>
        <w:outlineLvl w:val="0"/>
        <w:rPr>
          <w:rFonts w:hint="eastAsia" w:ascii="宋体" w:hAnsi="宋体" w:cs="宋体"/>
          <w:color w:val="000000"/>
          <w:kern w:val="0"/>
          <w:sz w:val="24"/>
          <w:szCs w:val="24"/>
          <w:highlight w:val="none"/>
        </w:rPr>
      </w:pPr>
      <w:bookmarkStart w:id="14" w:name="_Toc28381"/>
      <w:bookmarkStart w:id="15" w:name="_Toc5843"/>
      <w:bookmarkStart w:id="16" w:name="_Toc5955"/>
    </w:p>
    <w:p w14:paraId="007CBA36">
      <w:pPr>
        <w:widowControl/>
        <w:adjustRightInd w:val="0"/>
        <w:snapToGrid w:val="0"/>
        <w:spacing w:line="360" w:lineRule="auto"/>
        <w:jc w:val="center"/>
        <w:outlineLvl w:val="0"/>
        <w:rPr>
          <w:rFonts w:hint="eastAsia" w:ascii="宋体" w:hAnsi="宋体" w:cs="宋体"/>
          <w:b/>
          <w:color w:val="000000"/>
          <w:kern w:val="0"/>
          <w:sz w:val="24"/>
          <w:szCs w:val="24"/>
          <w:highlight w:val="none"/>
        </w:rPr>
      </w:pPr>
      <w:r>
        <w:rPr>
          <w:rFonts w:hint="eastAsia" w:ascii="宋体" w:hAnsi="宋体" w:cs="宋体"/>
          <w:b/>
          <w:color w:val="000000"/>
          <w:kern w:val="0"/>
          <w:sz w:val="24"/>
          <w:szCs w:val="24"/>
          <w:highlight w:val="none"/>
        </w:rPr>
        <w:t>（一）法定代表人身份证明</w:t>
      </w:r>
      <w:bookmarkEnd w:id="14"/>
      <w:bookmarkEnd w:id="15"/>
      <w:bookmarkEnd w:id="16"/>
    </w:p>
    <w:p w14:paraId="7469794D">
      <w:pPr>
        <w:widowControl/>
        <w:adjustRightInd w:val="0"/>
        <w:snapToGrid w:val="0"/>
        <w:spacing w:line="360" w:lineRule="auto"/>
        <w:jc w:val="left"/>
        <w:rPr>
          <w:rFonts w:hint="eastAsia" w:ascii="宋体" w:hAnsi="宋体" w:cs="宋体"/>
          <w:color w:val="000000"/>
          <w:kern w:val="0"/>
          <w:sz w:val="24"/>
          <w:szCs w:val="24"/>
          <w:highlight w:val="none"/>
        </w:rPr>
      </w:pPr>
    </w:p>
    <w:p w14:paraId="7C8455BE">
      <w:pPr>
        <w:widowControl/>
        <w:adjustRightInd w:val="0"/>
        <w:snapToGrid w:val="0"/>
        <w:spacing w:line="360" w:lineRule="auto"/>
        <w:ind w:firstLine="424" w:firstLineChars="177"/>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供应商名称：</w:t>
      </w:r>
      <w:r>
        <w:rPr>
          <w:rFonts w:hint="eastAsia" w:ascii="宋体" w:hAnsi="宋体" w:cs="宋体"/>
          <w:color w:val="000000"/>
          <w:kern w:val="0"/>
          <w:sz w:val="24"/>
          <w:szCs w:val="24"/>
          <w:highlight w:val="none"/>
          <w:u w:val="single"/>
        </w:rPr>
        <w:t xml:space="preserve">                             </w:t>
      </w:r>
      <w:r>
        <w:rPr>
          <w:rFonts w:hint="eastAsia" w:ascii="宋体" w:hAnsi="宋体" w:cs="宋体"/>
          <w:color w:val="000000"/>
          <w:kern w:val="0"/>
          <w:sz w:val="24"/>
          <w:szCs w:val="24"/>
          <w:highlight w:val="none"/>
        </w:rPr>
        <w:t xml:space="preserve">      </w:t>
      </w:r>
    </w:p>
    <w:p w14:paraId="4BF79EBD">
      <w:pPr>
        <w:widowControl/>
        <w:adjustRightInd w:val="0"/>
        <w:snapToGrid w:val="0"/>
        <w:spacing w:line="360" w:lineRule="auto"/>
        <w:ind w:firstLine="424" w:firstLineChars="177"/>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单位性质：</w:t>
      </w:r>
      <w:r>
        <w:rPr>
          <w:rFonts w:hint="eastAsia" w:ascii="宋体" w:hAnsi="宋体" w:cs="宋体"/>
          <w:color w:val="000000"/>
          <w:kern w:val="0"/>
          <w:sz w:val="24"/>
          <w:szCs w:val="24"/>
          <w:highlight w:val="none"/>
          <w:u w:val="single"/>
        </w:rPr>
        <w:t xml:space="preserve">                               </w:t>
      </w:r>
      <w:r>
        <w:rPr>
          <w:rFonts w:hint="eastAsia" w:ascii="宋体" w:hAnsi="宋体" w:cs="宋体"/>
          <w:color w:val="000000"/>
          <w:kern w:val="0"/>
          <w:sz w:val="24"/>
          <w:szCs w:val="24"/>
          <w:highlight w:val="none"/>
        </w:rPr>
        <w:t xml:space="preserve"> </w:t>
      </w:r>
    </w:p>
    <w:p w14:paraId="12375404">
      <w:pPr>
        <w:widowControl/>
        <w:adjustRightInd w:val="0"/>
        <w:snapToGrid w:val="0"/>
        <w:spacing w:line="360" w:lineRule="auto"/>
        <w:ind w:firstLine="424" w:firstLineChars="177"/>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地址：</w:t>
      </w:r>
      <w:r>
        <w:rPr>
          <w:rFonts w:hint="eastAsia" w:ascii="宋体" w:hAnsi="宋体" w:cs="宋体"/>
          <w:color w:val="000000"/>
          <w:kern w:val="0"/>
          <w:sz w:val="24"/>
          <w:szCs w:val="24"/>
          <w:highlight w:val="none"/>
          <w:u w:val="single"/>
        </w:rPr>
        <w:t xml:space="preserve">                                   </w:t>
      </w:r>
    </w:p>
    <w:p w14:paraId="243F4687">
      <w:pPr>
        <w:widowControl/>
        <w:adjustRightInd w:val="0"/>
        <w:snapToGrid w:val="0"/>
        <w:spacing w:line="360" w:lineRule="auto"/>
        <w:ind w:firstLine="424" w:firstLineChars="177"/>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成立时间：</w:t>
      </w:r>
      <w:r>
        <w:rPr>
          <w:rFonts w:hint="eastAsia" w:ascii="宋体" w:hAnsi="宋体" w:cs="宋体"/>
          <w:color w:val="000000"/>
          <w:kern w:val="0"/>
          <w:sz w:val="24"/>
          <w:szCs w:val="24"/>
          <w:highlight w:val="none"/>
          <w:u w:val="single"/>
        </w:rPr>
        <w:t xml:space="preserve">          </w:t>
      </w:r>
      <w:r>
        <w:rPr>
          <w:rFonts w:hint="eastAsia" w:ascii="宋体" w:hAnsi="宋体" w:cs="宋体"/>
          <w:color w:val="000000"/>
          <w:kern w:val="0"/>
          <w:sz w:val="24"/>
          <w:szCs w:val="24"/>
          <w:highlight w:val="none"/>
        </w:rPr>
        <w:t>年</w:t>
      </w:r>
      <w:r>
        <w:rPr>
          <w:rFonts w:hint="eastAsia" w:ascii="宋体" w:hAnsi="宋体" w:cs="宋体"/>
          <w:color w:val="000000"/>
          <w:kern w:val="0"/>
          <w:sz w:val="24"/>
          <w:szCs w:val="24"/>
          <w:highlight w:val="none"/>
          <w:u w:val="single"/>
        </w:rPr>
        <w:t xml:space="preserve">        </w:t>
      </w:r>
      <w:r>
        <w:rPr>
          <w:rFonts w:hint="eastAsia" w:ascii="宋体" w:hAnsi="宋体" w:cs="宋体"/>
          <w:color w:val="000000"/>
          <w:kern w:val="0"/>
          <w:sz w:val="24"/>
          <w:szCs w:val="24"/>
          <w:highlight w:val="none"/>
        </w:rPr>
        <w:t>月</w:t>
      </w:r>
      <w:r>
        <w:rPr>
          <w:rFonts w:hint="eastAsia" w:ascii="宋体" w:hAnsi="宋体" w:cs="宋体"/>
          <w:color w:val="000000"/>
          <w:kern w:val="0"/>
          <w:sz w:val="24"/>
          <w:szCs w:val="24"/>
          <w:highlight w:val="none"/>
          <w:u w:val="single"/>
        </w:rPr>
        <w:t xml:space="preserve">        </w:t>
      </w:r>
      <w:r>
        <w:rPr>
          <w:rFonts w:hint="eastAsia" w:ascii="宋体" w:hAnsi="宋体" w:cs="宋体"/>
          <w:color w:val="000000"/>
          <w:kern w:val="0"/>
          <w:sz w:val="24"/>
          <w:szCs w:val="24"/>
          <w:highlight w:val="none"/>
        </w:rPr>
        <w:t>日</w:t>
      </w:r>
    </w:p>
    <w:p w14:paraId="7DA24FAF">
      <w:pPr>
        <w:widowControl/>
        <w:adjustRightInd w:val="0"/>
        <w:snapToGrid w:val="0"/>
        <w:spacing w:line="360" w:lineRule="auto"/>
        <w:ind w:firstLine="424" w:firstLineChars="177"/>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经营期限：</w:t>
      </w:r>
      <w:r>
        <w:rPr>
          <w:rFonts w:hint="eastAsia" w:ascii="宋体" w:hAnsi="宋体" w:cs="宋体"/>
          <w:color w:val="000000"/>
          <w:kern w:val="0"/>
          <w:sz w:val="24"/>
          <w:szCs w:val="24"/>
          <w:highlight w:val="none"/>
          <w:u w:val="single"/>
        </w:rPr>
        <w:t xml:space="preserve">                               </w:t>
      </w:r>
    </w:p>
    <w:p w14:paraId="510914F5">
      <w:pPr>
        <w:widowControl/>
        <w:adjustRightInd w:val="0"/>
        <w:snapToGrid w:val="0"/>
        <w:spacing w:line="360" w:lineRule="auto"/>
        <w:ind w:firstLine="424" w:firstLineChars="177"/>
        <w:jc w:val="left"/>
        <w:rPr>
          <w:rFonts w:hint="eastAsia" w:ascii="宋体" w:hAnsi="宋体" w:cs="宋体"/>
          <w:color w:val="000000"/>
          <w:kern w:val="0"/>
          <w:sz w:val="24"/>
          <w:szCs w:val="24"/>
          <w:highlight w:val="none"/>
          <w:u w:val="single"/>
        </w:rPr>
      </w:pPr>
      <w:r>
        <w:rPr>
          <w:rFonts w:hint="eastAsia" w:ascii="宋体" w:hAnsi="宋体" w:cs="宋体"/>
          <w:color w:val="000000"/>
          <w:kern w:val="0"/>
          <w:sz w:val="24"/>
          <w:szCs w:val="24"/>
          <w:highlight w:val="none"/>
        </w:rPr>
        <w:t>姓名：</w:t>
      </w:r>
      <w:r>
        <w:rPr>
          <w:rFonts w:hint="eastAsia" w:ascii="宋体" w:hAnsi="宋体" w:cs="宋体"/>
          <w:color w:val="000000"/>
          <w:kern w:val="0"/>
          <w:sz w:val="24"/>
          <w:szCs w:val="24"/>
          <w:highlight w:val="none"/>
          <w:u w:val="single"/>
        </w:rPr>
        <w:t xml:space="preserve">         </w:t>
      </w:r>
      <w:r>
        <w:rPr>
          <w:rFonts w:hint="eastAsia" w:ascii="宋体" w:hAnsi="宋体" w:cs="宋体"/>
          <w:color w:val="000000"/>
          <w:kern w:val="0"/>
          <w:sz w:val="24"/>
          <w:szCs w:val="24"/>
          <w:highlight w:val="none"/>
        </w:rPr>
        <w:t xml:space="preserve"> 性别：</w:t>
      </w:r>
      <w:r>
        <w:rPr>
          <w:rFonts w:hint="eastAsia" w:ascii="宋体" w:hAnsi="宋体" w:cs="宋体"/>
          <w:color w:val="000000"/>
          <w:kern w:val="0"/>
          <w:sz w:val="24"/>
          <w:szCs w:val="24"/>
          <w:highlight w:val="none"/>
          <w:u w:val="single"/>
        </w:rPr>
        <w:t xml:space="preserve">         </w:t>
      </w:r>
      <w:r>
        <w:rPr>
          <w:rFonts w:hint="eastAsia" w:ascii="宋体" w:hAnsi="宋体" w:cs="宋体"/>
          <w:color w:val="000000"/>
          <w:kern w:val="0"/>
          <w:sz w:val="24"/>
          <w:szCs w:val="24"/>
          <w:highlight w:val="none"/>
        </w:rPr>
        <w:t>年龄：</w:t>
      </w:r>
      <w:r>
        <w:rPr>
          <w:rFonts w:hint="eastAsia" w:ascii="宋体" w:hAnsi="宋体" w:cs="宋体"/>
          <w:color w:val="000000"/>
          <w:kern w:val="0"/>
          <w:sz w:val="24"/>
          <w:szCs w:val="24"/>
          <w:highlight w:val="none"/>
          <w:u w:val="single"/>
        </w:rPr>
        <w:t xml:space="preserve">          </w:t>
      </w:r>
      <w:r>
        <w:rPr>
          <w:rFonts w:hint="eastAsia" w:ascii="宋体" w:hAnsi="宋体" w:cs="宋体"/>
          <w:color w:val="000000"/>
          <w:kern w:val="0"/>
          <w:sz w:val="24"/>
          <w:szCs w:val="24"/>
          <w:highlight w:val="none"/>
        </w:rPr>
        <w:t>职务：</w:t>
      </w:r>
      <w:r>
        <w:rPr>
          <w:rFonts w:hint="eastAsia" w:ascii="宋体" w:hAnsi="宋体" w:cs="宋体"/>
          <w:color w:val="000000"/>
          <w:kern w:val="0"/>
          <w:sz w:val="24"/>
          <w:szCs w:val="24"/>
          <w:highlight w:val="none"/>
          <w:u w:val="single"/>
        </w:rPr>
        <w:t xml:space="preserve">          </w:t>
      </w:r>
    </w:p>
    <w:p w14:paraId="33005C53">
      <w:pPr>
        <w:widowControl/>
        <w:adjustRightInd w:val="0"/>
        <w:snapToGrid w:val="0"/>
        <w:spacing w:line="360" w:lineRule="auto"/>
        <w:ind w:firstLine="424" w:firstLineChars="177"/>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系</w:t>
      </w:r>
      <w:r>
        <w:rPr>
          <w:rFonts w:hint="eastAsia" w:ascii="宋体" w:hAnsi="宋体" w:cs="宋体"/>
          <w:color w:val="000000"/>
          <w:kern w:val="0"/>
          <w:sz w:val="24"/>
          <w:szCs w:val="24"/>
          <w:highlight w:val="none"/>
          <w:u w:val="single"/>
        </w:rPr>
        <w:t xml:space="preserve">                             </w:t>
      </w:r>
      <w:r>
        <w:rPr>
          <w:rFonts w:hint="eastAsia" w:ascii="宋体" w:hAnsi="宋体" w:cs="宋体"/>
          <w:color w:val="000000"/>
          <w:kern w:val="0"/>
          <w:sz w:val="24"/>
          <w:szCs w:val="24"/>
          <w:highlight w:val="none"/>
        </w:rPr>
        <w:t xml:space="preserve"> （供应商名称）的法定代表人。</w:t>
      </w:r>
    </w:p>
    <w:p w14:paraId="35687FB9">
      <w:pPr>
        <w:widowControl/>
        <w:adjustRightInd w:val="0"/>
        <w:snapToGrid w:val="0"/>
        <w:spacing w:line="360" w:lineRule="auto"/>
        <w:ind w:firstLine="480" w:firstLineChars="200"/>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特此证明。</w:t>
      </w:r>
    </w:p>
    <w:p w14:paraId="2D2E7436">
      <w:pPr>
        <w:widowControl/>
        <w:adjustRightInd w:val="0"/>
        <w:snapToGrid w:val="0"/>
        <w:spacing w:line="360" w:lineRule="auto"/>
        <w:ind w:firstLine="424" w:firstLineChars="177"/>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 xml:space="preserve">附：法定代表人身份证复印件。 </w:t>
      </w:r>
    </w:p>
    <w:p w14:paraId="12C272CA">
      <w:pPr>
        <w:widowControl/>
        <w:adjustRightInd w:val="0"/>
        <w:snapToGrid w:val="0"/>
        <w:spacing w:line="360" w:lineRule="auto"/>
        <w:ind w:firstLine="424" w:firstLineChars="177"/>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供应商：</w:t>
      </w:r>
      <w:r>
        <w:rPr>
          <w:rFonts w:hint="eastAsia" w:ascii="宋体" w:hAnsi="宋体" w:cs="宋体"/>
          <w:color w:val="000000"/>
          <w:kern w:val="0"/>
          <w:sz w:val="24"/>
          <w:szCs w:val="24"/>
          <w:highlight w:val="none"/>
          <w:u w:val="single"/>
        </w:rPr>
        <w:t xml:space="preserve">              </w:t>
      </w:r>
      <w:r>
        <w:rPr>
          <w:rFonts w:hint="eastAsia" w:ascii="宋体" w:hAnsi="宋体" w:cs="宋体"/>
          <w:color w:val="000000"/>
          <w:kern w:val="0"/>
          <w:sz w:val="24"/>
          <w:szCs w:val="24"/>
          <w:highlight w:val="none"/>
        </w:rPr>
        <w:t xml:space="preserve">(盖电子章) </w:t>
      </w:r>
    </w:p>
    <w:p w14:paraId="65E6800B">
      <w:pPr>
        <w:widowControl/>
        <w:adjustRightInd w:val="0"/>
        <w:snapToGrid w:val="0"/>
        <w:spacing w:line="360" w:lineRule="auto"/>
        <w:ind w:firstLine="424" w:firstLineChars="177"/>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日  期：______年_____月</w:t>
      </w:r>
      <w:r>
        <w:rPr>
          <w:rFonts w:hint="eastAsia" w:ascii="宋体" w:hAnsi="宋体" w:cs="宋体"/>
          <w:color w:val="000000"/>
          <w:kern w:val="0"/>
          <w:sz w:val="24"/>
          <w:szCs w:val="24"/>
          <w:highlight w:val="none"/>
          <w:u w:val="single"/>
        </w:rPr>
        <w:t xml:space="preserve">      </w:t>
      </w:r>
      <w:r>
        <w:rPr>
          <w:rFonts w:hint="eastAsia" w:ascii="宋体" w:hAnsi="宋体" w:cs="宋体"/>
          <w:color w:val="000000"/>
          <w:kern w:val="0"/>
          <w:sz w:val="24"/>
          <w:szCs w:val="24"/>
          <w:highlight w:val="none"/>
        </w:rPr>
        <w:t xml:space="preserve">日  </w:t>
      </w:r>
    </w:p>
    <w:p w14:paraId="3EB6593E">
      <w:pPr>
        <w:widowControl/>
        <w:adjustRightInd w:val="0"/>
        <w:snapToGrid w:val="0"/>
        <w:spacing w:line="360" w:lineRule="auto"/>
        <w:ind w:firstLine="480" w:firstLineChars="200"/>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 xml:space="preserve"> </w:t>
      </w:r>
    </w:p>
    <w:p w14:paraId="43962843">
      <w:pPr>
        <w:widowControl/>
        <w:spacing w:line="360" w:lineRule="auto"/>
        <w:jc w:val="left"/>
        <w:rPr>
          <w:rFonts w:hint="eastAsia" w:ascii="宋体" w:hAnsi="宋体" w:cs="宋体"/>
          <w:b/>
          <w:color w:val="000000"/>
          <w:kern w:val="0"/>
          <w:sz w:val="24"/>
          <w:szCs w:val="24"/>
          <w:highlight w:val="none"/>
        </w:rPr>
      </w:pPr>
      <w:bookmarkStart w:id="17" w:name="_Toc12633"/>
      <w:bookmarkStart w:id="18" w:name="_Toc29611"/>
      <w:bookmarkStart w:id="19" w:name="_Toc22161"/>
      <w:r>
        <w:rPr>
          <w:rFonts w:hint="eastAsia" w:ascii="宋体" w:hAnsi="宋体" w:cs="宋体"/>
          <w:b/>
          <w:color w:val="000000"/>
          <w:kern w:val="0"/>
          <w:sz w:val="24"/>
          <w:szCs w:val="24"/>
          <w:highlight w:val="none"/>
        </w:rPr>
        <w:br w:type="page"/>
      </w:r>
    </w:p>
    <w:p w14:paraId="77E9F60C">
      <w:pPr>
        <w:widowControl/>
        <w:adjustRightInd w:val="0"/>
        <w:snapToGrid w:val="0"/>
        <w:spacing w:line="360" w:lineRule="auto"/>
        <w:jc w:val="center"/>
        <w:outlineLvl w:val="1"/>
        <w:rPr>
          <w:rFonts w:hint="eastAsia" w:ascii="宋体" w:hAnsi="宋体" w:cs="宋体"/>
          <w:b/>
          <w:color w:val="000000"/>
          <w:kern w:val="0"/>
          <w:sz w:val="24"/>
          <w:szCs w:val="24"/>
          <w:highlight w:val="none"/>
        </w:rPr>
      </w:pPr>
      <w:r>
        <w:rPr>
          <w:rFonts w:hint="eastAsia" w:ascii="宋体" w:hAnsi="宋体" w:cs="宋体"/>
          <w:b/>
          <w:color w:val="000000"/>
          <w:kern w:val="0"/>
          <w:sz w:val="24"/>
          <w:szCs w:val="24"/>
          <w:highlight w:val="none"/>
        </w:rPr>
        <w:t>（二）授权委托书</w:t>
      </w:r>
      <w:bookmarkEnd w:id="17"/>
      <w:bookmarkEnd w:id="18"/>
      <w:bookmarkEnd w:id="19"/>
    </w:p>
    <w:p w14:paraId="1F716D15">
      <w:pPr>
        <w:widowControl/>
        <w:topLinePunct/>
        <w:adjustRightInd w:val="0"/>
        <w:snapToGrid w:val="0"/>
        <w:spacing w:line="360" w:lineRule="auto"/>
        <w:ind w:firstLine="480" w:firstLineChars="200"/>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本人</w:t>
      </w:r>
      <w:r>
        <w:rPr>
          <w:rFonts w:hint="eastAsia" w:ascii="宋体" w:hAnsi="宋体" w:cs="宋体"/>
          <w:color w:val="000000"/>
          <w:kern w:val="0"/>
          <w:sz w:val="24"/>
          <w:szCs w:val="24"/>
          <w:highlight w:val="none"/>
          <w:u w:val="single"/>
        </w:rPr>
        <w:t xml:space="preserve">        </w:t>
      </w:r>
      <w:r>
        <w:rPr>
          <w:rFonts w:hint="eastAsia" w:ascii="宋体" w:hAnsi="宋体" w:cs="宋体"/>
          <w:color w:val="000000"/>
          <w:kern w:val="0"/>
          <w:sz w:val="24"/>
          <w:szCs w:val="24"/>
          <w:highlight w:val="none"/>
        </w:rPr>
        <w:t>（姓名）系</w:t>
      </w:r>
      <w:r>
        <w:rPr>
          <w:rFonts w:hint="eastAsia" w:ascii="宋体" w:hAnsi="宋体" w:cs="宋体"/>
          <w:color w:val="000000"/>
          <w:kern w:val="0"/>
          <w:sz w:val="24"/>
          <w:szCs w:val="24"/>
          <w:highlight w:val="none"/>
          <w:u w:val="single"/>
        </w:rPr>
        <w:t xml:space="preserve">                      </w:t>
      </w:r>
      <w:r>
        <w:rPr>
          <w:rFonts w:hint="eastAsia" w:ascii="宋体" w:hAnsi="宋体" w:cs="宋体"/>
          <w:color w:val="000000"/>
          <w:kern w:val="0"/>
          <w:sz w:val="24"/>
          <w:szCs w:val="24"/>
          <w:highlight w:val="none"/>
        </w:rPr>
        <w:t>（供应商名称）的法定代表人，现委托</w:t>
      </w:r>
      <w:r>
        <w:rPr>
          <w:rFonts w:hint="eastAsia" w:ascii="宋体" w:hAnsi="宋体" w:cs="宋体"/>
          <w:color w:val="000000"/>
          <w:kern w:val="0"/>
          <w:sz w:val="24"/>
          <w:szCs w:val="24"/>
          <w:highlight w:val="none"/>
          <w:u w:val="single"/>
        </w:rPr>
        <w:t xml:space="preserve">        </w:t>
      </w:r>
      <w:r>
        <w:rPr>
          <w:rFonts w:hint="eastAsia" w:ascii="宋体" w:hAnsi="宋体" w:cs="宋体"/>
          <w:color w:val="000000"/>
          <w:kern w:val="0"/>
          <w:sz w:val="24"/>
          <w:szCs w:val="24"/>
          <w:highlight w:val="none"/>
        </w:rPr>
        <w:t>（姓名、联系方式）为我方代理人。代理人根据授权，以我方名义签署、澄清、说明、补正、递交、撤回、修改</w:t>
      </w:r>
      <w:r>
        <w:rPr>
          <w:rFonts w:hint="eastAsia" w:ascii="宋体" w:hAnsi="宋体" w:cs="宋体"/>
          <w:color w:val="000000"/>
          <w:kern w:val="0"/>
          <w:sz w:val="24"/>
          <w:szCs w:val="24"/>
          <w:highlight w:val="none"/>
          <w:u w:val="single"/>
        </w:rPr>
        <w:t xml:space="preserve">                     </w:t>
      </w:r>
      <w:r>
        <w:rPr>
          <w:rFonts w:hint="eastAsia" w:ascii="宋体" w:hAnsi="宋体" w:cs="宋体"/>
          <w:color w:val="000000"/>
          <w:kern w:val="0"/>
          <w:sz w:val="24"/>
          <w:szCs w:val="24"/>
          <w:highlight w:val="none"/>
        </w:rPr>
        <w:t>（项目名称）响应文件、签订合同和处理有关事宜，其法律后果由我方承担。</w:t>
      </w:r>
    </w:p>
    <w:p w14:paraId="37235D66">
      <w:pPr>
        <w:widowControl/>
        <w:adjustRightInd w:val="0"/>
        <w:snapToGrid w:val="0"/>
        <w:spacing w:line="360" w:lineRule="auto"/>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 xml:space="preserve">    委托期限：</w:t>
      </w:r>
      <w:r>
        <w:rPr>
          <w:rFonts w:hint="eastAsia" w:ascii="宋体" w:hAnsi="宋体" w:cs="宋体"/>
          <w:color w:val="000000"/>
          <w:kern w:val="0"/>
          <w:sz w:val="24"/>
          <w:szCs w:val="24"/>
          <w:highlight w:val="none"/>
          <w:u w:val="single"/>
        </w:rPr>
        <w:t xml:space="preserve">                </w:t>
      </w:r>
      <w:r>
        <w:rPr>
          <w:rFonts w:hint="eastAsia" w:ascii="宋体" w:hAnsi="宋体" w:cs="宋体"/>
          <w:color w:val="000000"/>
          <w:kern w:val="0"/>
          <w:sz w:val="24"/>
          <w:szCs w:val="24"/>
          <w:highlight w:val="none"/>
        </w:rPr>
        <w:t>。</w:t>
      </w:r>
    </w:p>
    <w:p w14:paraId="2F90B025">
      <w:pPr>
        <w:widowControl/>
        <w:adjustRightInd w:val="0"/>
        <w:snapToGrid w:val="0"/>
        <w:spacing w:line="360" w:lineRule="auto"/>
        <w:ind w:firstLine="480" w:firstLineChars="200"/>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代理人无转委托权。</w:t>
      </w:r>
    </w:p>
    <w:p w14:paraId="5B41690F">
      <w:pPr>
        <w:widowControl/>
        <w:adjustRightInd w:val="0"/>
        <w:snapToGrid w:val="0"/>
        <w:spacing w:line="360" w:lineRule="auto"/>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附：法定代表人身份证扫描件及委托代理人身份证扫描件。</w:t>
      </w:r>
    </w:p>
    <w:p w14:paraId="0BAD991E">
      <w:pPr>
        <w:widowControl/>
        <w:adjustRightInd w:val="0"/>
        <w:snapToGrid w:val="0"/>
        <w:spacing w:line="360" w:lineRule="auto"/>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 xml:space="preserve">   供应商：</w:t>
      </w:r>
      <w:r>
        <w:rPr>
          <w:rFonts w:hint="eastAsia" w:ascii="宋体" w:hAnsi="宋体" w:cs="宋体"/>
          <w:color w:val="000000"/>
          <w:kern w:val="0"/>
          <w:sz w:val="24"/>
          <w:szCs w:val="24"/>
          <w:highlight w:val="none"/>
          <w:u w:val="single"/>
        </w:rPr>
        <w:t xml:space="preserve">                       </w:t>
      </w:r>
      <w:r>
        <w:rPr>
          <w:rFonts w:hint="eastAsia" w:ascii="宋体" w:hAnsi="宋体" w:cs="宋体"/>
          <w:color w:val="000000"/>
          <w:kern w:val="0"/>
          <w:sz w:val="24"/>
          <w:szCs w:val="24"/>
          <w:highlight w:val="none"/>
        </w:rPr>
        <w:t>（盖电子章）</w:t>
      </w:r>
    </w:p>
    <w:p w14:paraId="6B5FD0DB">
      <w:pPr>
        <w:widowControl/>
        <w:adjustRightInd w:val="0"/>
        <w:snapToGrid w:val="0"/>
        <w:spacing w:line="360" w:lineRule="auto"/>
        <w:ind w:firstLine="364" w:firstLineChars="152"/>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法定代表人：</w:t>
      </w:r>
      <w:r>
        <w:rPr>
          <w:rFonts w:hint="eastAsia" w:ascii="宋体" w:hAnsi="宋体" w:cs="宋体"/>
          <w:color w:val="000000"/>
          <w:kern w:val="0"/>
          <w:sz w:val="24"/>
          <w:szCs w:val="24"/>
          <w:highlight w:val="none"/>
          <w:u w:val="single"/>
        </w:rPr>
        <w:t xml:space="preserve">                   </w:t>
      </w:r>
      <w:r>
        <w:rPr>
          <w:rFonts w:hint="eastAsia" w:ascii="宋体" w:hAnsi="宋体" w:cs="宋体"/>
          <w:color w:val="000000"/>
          <w:kern w:val="0"/>
          <w:sz w:val="24"/>
          <w:szCs w:val="24"/>
          <w:highlight w:val="none"/>
        </w:rPr>
        <w:t>（电子签字或盖个人电子章）</w:t>
      </w:r>
    </w:p>
    <w:p w14:paraId="2A996538">
      <w:pPr>
        <w:widowControl/>
        <w:adjustRightInd w:val="0"/>
        <w:snapToGrid w:val="0"/>
        <w:spacing w:line="360" w:lineRule="auto"/>
        <w:jc w:val="left"/>
        <w:rPr>
          <w:rFonts w:hint="eastAsia" w:ascii="宋体" w:hAnsi="宋体" w:cs="宋体"/>
          <w:color w:val="000000"/>
          <w:kern w:val="0"/>
          <w:sz w:val="24"/>
          <w:szCs w:val="24"/>
          <w:highlight w:val="none"/>
          <w:u w:val="single"/>
        </w:rPr>
      </w:pPr>
      <w:r>
        <w:rPr>
          <w:rFonts w:hint="eastAsia" w:ascii="宋体" w:hAnsi="宋体" w:cs="宋体"/>
          <w:color w:val="000000"/>
          <w:kern w:val="0"/>
          <w:sz w:val="24"/>
          <w:szCs w:val="24"/>
          <w:highlight w:val="none"/>
        </w:rPr>
        <w:t xml:space="preserve">   身份证号码：</w:t>
      </w:r>
      <w:r>
        <w:rPr>
          <w:rFonts w:hint="eastAsia" w:ascii="宋体" w:hAnsi="宋体" w:cs="宋体"/>
          <w:color w:val="000000"/>
          <w:kern w:val="0"/>
          <w:sz w:val="24"/>
          <w:szCs w:val="24"/>
          <w:highlight w:val="none"/>
          <w:u w:val="single"/>
        </w:rPr>
        <w:t xml:space="preserve">                 </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附身份证扫描件</w:t>
      </w:r>
    </w:p>
    <w:p w14:paraId="6A5E4ED3">
      <w:pPr>
        <w:widowControl/>
        <w:adjustRightInd w:val="0"/>
        <w:snapToGrid w:val="0"/>
        <w:spacing w:line="360" w:lineRule="auto"/>
        <w:ind w:firstLine="364" w:firstLineChars="152"/>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委托代理人：</w:t>
      </w:r>
      <w:r>
        <w:rPr>
          <w:rFonts w:hint="eastAsia" w:ascii="宋体" w:hAnsi="宋体" w:cs="宋体"/>
          <w:color w:val="000000"/>
          <w:kern w:val="0"/>
          <w:sz w:val="24"/>
          <w:szCs w:val="24"/>
          <w:highlight w:val="none"/>
          <w:u w:val="single"/>
        </w:rPr>
        <w:t xml:space="preserve">                    </w:t>
      </w:r>
      <w:r>
        <w:rPr>
          <w:rFonts w:hint="eastAsia" w:ascii="宋体" w:hAnsi="宋体" w:cs="宋体"/>
          <w:color w:val="000000"/>
          <w:kern w:val="0"/>
          <w:sz w:val="24"/>
          <w:szCs w:val="24"/>
          <w:highlight w:val="none"/>
        </w:rPr>
        <w:t>（签字）</w:t>
      </w:r>
    </w:p>
    <w:p w14:paraId="26A3FC73">
      <w:pPr>
        <w:widowControl/>
        <w:adjustRightInd w:val="0"/>
        <w:snapToGrid w:val="0"/>
        <w:spacing w:line="360" w:lineRule="auto"/>
        <w:ind w:firstLine="364" w:firstLineChars="152"/>
        <w:jc w:val="left"/>
        <w:rPr>
          <w:rFonts w:hint="eastAsia" w:ascii="宋体" w:hAnsi="宋体" w:cs="宋体"/>
          <w:color w:val="000000"/>
          <w:sz w:val="24"/>
          <w:szCs w:val="24"/>
          <w:highlight w:val="none"/>
        </w:rPr>
      </w:pPr>
      <w:r>
        <w:rPr>
          <w:rFonts w:hint="eastAsia" w:ascii="宋体" w:hAnsi="宋体" w:cs="宋体"/>
          <w:color w:val="000000"/>
          <w:kern w:val="0"/>
          <w:sz w:val="24"/>
          <w:szCs w:val="24"/>
          <w:highlight w:val="none"/>
        </w:rPr>
        <w:t>身份证号码：</w:t>
      </w:r>
      <w:r>
        <w:rPr>
          <w:rFonts w:hint="eastAsia" w:ascii="宋体" w:hAnsi="宋体" w:cs="宋体"/>
          <w:color w:val="000000"/>
          <w:kern w:val="0"/>
          <w:sz w:val="24"/>
          <w:szCs w:val="24"/>
          <w:highlight w:val="none"/>
          <w:u w:val="single"/>
        </w:rPr>
        <w:t xml:space="preserve">                 </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附身份证扫描件</w:t>
      </w:r>
    </w:p>
    <w:p w14:paraId="67C67597">
      <w:pPr>
        <w:widowControl/>
        <w:adjustRightInd w:val="0"/>
        <w:snapToGrid w:val="0"/>
        <w:spacing w:line="360" w:lineRule="auto"/>
        <w:ind w:firstLine="1324" w:firstLineChars="552"/>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 xml:space="preserve">          </w:t>
      </w:r>
      <w:r>
        <w:rPr>
          <w:rFonts w:hint="eastAsia" w:ascii="宋体" w:hAnsi="宋体" w:cs="宋体"/>
          <w:color w:val="000000"/>
          <w:kern w:val="0"/>
          <w:sz w:val="24"/>
          <w:szCs w:val="24"/>
          <w:highlight w:val="none"/>
          <w:u w:val="single"/>
        </w:rPr>
        <w:t xml:space="preserve">      </w:t>
      </w:r>
      <w:r>
        <w:rPr>
          <w:rFonts w:hint="eastAsia" w:ascii="宋体" w:hAnsi="宋体" w:cs="宋体"/>
          <w:color w:val="000000"/>
          <w:kern w:val="0"/>
          <w:sz w:val="24"/>
          <w:szCs w:val="24"/>
          <w:highlight w:val="none"/>
        </w:rPr>
        <w:t>年</w:t>
      </w:r>
      <w:r>
        <w:rPr>
          <w:rFonts w:hint="eastAsia" w:ascii="宋体" w:hAnsi="宋体" w:cs="宋体"/>
          <w:color w:val="000000"/>
          <w:kern w:val="0"/>
          <w:sz w:val="24"/>
          <w:szCs w:val="24"/>
          <w:highlight w:val="none"/>
          <w:u w:val="single"/>
        </w:rPr>
        <w:t xml:space="preserve">    </w:t>
      </w:r>
      <w:r>
        <w:rPr>
          <w:rFonts w:hint="eastAsia" w:ascii="宋体" w:hAnsi="宋体" w:cs="宋体"/>
          <w:color w:val="000000"/>
          <w:kern w:val="0"/>
          <w:sz w:val="24"/>
          <w:szCs w:val="24"/>
          <w:highlight w:val="none"/>
        </w:rPr>
        <w:t>月</w:t>
      </w:r>
      <w:r>
        <w:rPr>
          <w:rFonts w:hint="eastAsia" w:ascii="宋体" w:hAnsi="宋体" w:cs="宋体"/>
          <w:color w:val="000000"/>
          <w:kern w:val="0"/>
          <w:sz w:val="24"/>
          <w:szCs w:val="24"/>
          <w:highlight w:val="none"/>
          <w:u w:val="single"/>
        </w:rPr>
        <w:t xml:space="preserve">    </w:t>
      </w:r>
      <w:r>
        <w:rPr>
          <w:rFonts w:hint="eastAsia" w:ascii="宋体" w:hAnsi="宋体" w:cs="宋体"/>
          <w:color w:val="000000"/>
          <w:kern w:val="0"/>
          <w:sz w:val="24"/>
          <w:szCs w:val="24"/>
          <w:highlight w:val="none"/>
        </w:rPr>
        <w:t>日</w:t>
      </w:r>
    </w:p>
    <w:p w14:paraId="5CCB66C6">
      <w:pPr>
        <w:widowControl/>
        <w:adjustRightInd w:val="0"/>
        <w:snapToGrid w:val="0"/>
        <w:spacing w:line="360" w:lineRule="auto"/>
        <w:ind w:firstLine="482" w:firstLineChars="200"/>
        <w:jc w:val="left"/>
        <w:rPr>
          <w:rFonts w:hint="eastAsia" w:ascii="宋体" w:hAnsi="宋体" w:cs="宋体"/>
          <w:color w:val="000000"/>
          <w:kern w:val="0"/>
          <w:sz w:val="24"/>
          <w:szCs w:val="24"/>
          <w:highlight w:val="none"/>
        </w:rPr>
      </w:pPr>
      <w:r>
        <w:rPr>
          <w:rFonts w:hint="eastAsia" w:ascii="宋体" w:hAnsi="宋体" w:cs="宋体"/>
          <w:b/>
          <w:bCs/>
          <w:color w:val="000000"/>
          <w:kern w:val="0"/>
          <w:sz w:val="24"/>
          <w:szCs w:val="24"/>
          <w:highlight w:val="none"/>
        </w:rPr>
        <w:t>注：因响应文件中授权委托书</w:t>
      </w:r>
      <w:r>
        <w:rPr>
          <w:rFonts w:hint="eastAsia" w:ascii="宋体" w:hAnsi="宋体" w:cs="宋体"/>
          <w:color w:val="000000"/>
          <w:kern w:val="0"/>
          <w:sz w:val="24"/>
          <w:szCs w:val="24"/>
          <w:highlight w:val="none"/>
        </w:rPr>
        <w:t>委托</w:t>
      </w:r>
      <w:r>
        <w:rPr>
          <w:rFonts w:hint="eastAsia" w:ascii="宋体" w:hAnsi="宋体" w:cs="宋体"/>
          <w:b/>
          <w:bCs/>
          <w:color w:val="000000"/>
          <w:kern w:val="0"/>
          <w:sz w:val="24"/>
          <w:szCs w:val="24"/>
          <w:highlight w:val="none"/>
        </w:rPr>
        <w:t>代理人无法手写签字，可以印刷体代替（印刷体为电脑打出的字体）。</w:t>
      </w:r>
    </w:p>
    <w:p w14:paraId="6AEC3C05">
      <w:pPr>
        <w:widowControl/>
        <w:adjustRightInd w:val="0"/>
        <w:snapToGrid w:val="0"/>
        <w:spacing w:line="360" w:lineRule="auto"/>
        <w:jc w:val="center"/>
        <w:rPr>
          <w:rFonts w:hint="eastAsia" w:ascii="宋体" w:hAnsi="宋体" w:cs="宋体"/>
          <w:b/>
          <w:color w:val="000000"/>
          <w:kern w:val="0"/>
          <w:sz w:val="24"/>
          <w:szCs w:val="24"/>
          <w:highlight w:val="none"/>
        </w:rPr>
      </w:pPr>
      <w:r>
        <w:rPr>
          <w:rFonts w:hint="eastAsia" w:ascii="宋体" w:hAnsi="宋体" w:cs="宋体"/>
          <w:color w:val="000000"/>
          <w:kern w:val="0"/>
          <w:sz w:val="24"/>
          <w:szCs w:val="24"/>
          <w:highlight w:val="none"/>
        </w:rPr>
        <w:br w:type="page"/>
      </w:r>
      <w:r>
        <w:rPr>
          <w:rFonts w:hint="eastAsia" w:ascii="宋体" w:hAnsi="宋体" w:cs="宋体"/>
          <w:b/>
          <w:color w:val="000000"/>
          <w:kern w:val="0"/>
          <w:sz w:val="24"/>
          <w:szCs w:val="24"/>
          <w:highlight w:val="none"/>
        </w:rPr>
        <w:t>四、磋商承诺函</w:t>
      </w:r>
    </w:p>
    <w:p w14:paraId="44CB939A">
      <w:pPr>
        <w:widowControl/>
        <w:spacing w:line="360" w:lineRule="auto"/>
        <w:jc w:val="center"/>
        <w:rPr>
          <w:rFonts w:hint="eastAsia" w:ascii="宋体" w:hAnsi="宋体" w:cs="宋体"/>
          <w:b/>
          <w:bCs/>
          <w:color w:val="000000"/>
          <w:spacing w:val="8"/>
          <w:kern w:val="0"/>
          <w:sz w:val="24"/>
          <w:szCs w:val="24"/>
          <w:highlight w:val="none"/>
        </w:rPr>
      </w:pPr>
    </w:p>
    <w:p w14:paraId="0F094680">
      <w:pPr>
        <w:widowControl/>
        <w:spacing w:line="360" w:lineRule="auto"/>
        <w:jc w:val="center"/>
        <w:rPr>
          <w:rFonts w:hint="eastAsia" w:ascii="宋体" w:hAnsi="宋体" w:cs="宋体"/>
          <w:b/>
          <w:color w:val="000000"/>
          <w:spacing w:val="8"/>
          <w:kern w:val="0"/>
          <w:sz w:val="24"/>
          <w:szCs w:val="24"/>
          <w:highlight w:val="none"/>
        </w:rPr>
      </w:pPr>
      <w:r>
        <w:rPr>
          <w:rFonts w:hint="eastAsia" w:ascii="宋体" w:hAnsi="宋体" w:cs="宋体"/>
          <w:b/>
          <w:bCs/>
          <w:color w:val="000000"/>
          <w:spacing w:val="8"/>
          <w:kern w:val="0"/>
          <w:sz w:val="24"/>
          <w:szCs w:val="24"/>
          <w:highlight w:val="none"/>
        </w:rPr>
        <w:t>（一）磋商承诺函</w:t>
      </w:r>
    </w:p>
    <w:p w14:paraId="321DA9B0">
      <w:pPr>
        <w:widowControl/>
        <w:spacing w:line="360" w:lineRule="auto"/>
        <w:rPr>
          <w:rFonts w:hint="eastAsia" w:ascii="宋体" w:hAnsi="宋体" w:cs="宋体"/>
          <w:color w:val="000000"/>
          <w:spacing w:val="8"/>
          <w:kern w:val="0"/>
          <w:sz w:val="24"/>
          <w:szCs w:val="24"/>
          <w:highlight w:val="none"/>
          <w:u w:val="single"/>
        </w:rPr>
      </w:pPr>
      <w:r>
        <w:rPr>
          <w:rFonts w:hint="eastAsia" w:ascii="宋体" w:hAnsi="宋体" w:cs="宋体"/>
          <w:color w:val="000000"/>
          <w:kern w:val="0"/>
          <w:sz w:val="24"/>
          <w:szCs w:val="24"/>
          <w:highlight w:val="none"/>
        </w:rPr>
        <w:t>致（采购人）</w:t>
      </w:r>
      <w:r>
        <w:rPr>
          <w:rFonts w:hint="eastAsia" w:ascii="宋体" w:hAnsi="宋体" w:cs="宋体"/>
          <w:color w:val="000000"/>
          <w:spacing w:val="8"/>
          <w:kern w:val="0"/>
          <w:sz w:val="24"/>
          <w:szCs w:val="24"/>
          <w:highlight w:val="none"/>
        </w:rPr>
        <w:t>：</w:t>
      </w:r>
      <w:r>
        <w:rPr>
          <w:rFonts w:hint="eastAsia" w:ascii="宋体" w:hAnsi="宋体" w:cs="宋体"/>
          <w:color w:val="000000"/>
          <w:spacing w:val="8"/>
          <w:kern w:val="0"/>
          <w:sz w:val="24"/>
          <w:szCs w:val="24"/>
          <w:highlight w:val="none"/>
          <w:u w:val="single"/>
        </w:rPr>
        <w:t xml:space="preserve">                        </w:t>
      </w:r>
    </w:p>
    <w:p w14:paraId="1ACD11EB">
      <w:pPr>
        <w:widowControl/>
        <w:spacing w:line="360" w:lineRule="auto"/>
        <w:ind w:firstLine="512" w:firstLineChars="200"/>
        <w:jc w:val="left"/>
        <w:rPr>
          <w:rFonts w:hint="eastAsia" w:ascii="宋体" w:hAnsi="宋体" w:cs="宋体"/>
          <w:color w:val="000000"/>
          <w:spacing w:val="8"/>
          <w:kern w:val="0"/>
          <w:sz w:val="24"/>
          <w:szCs w:val="24"/>
          <w:highlight w:val="none"/>
        </w:rPr>
      </w:pPr>
      <w:r>
        <w:rPr>
          <w:rFonts w:hint="eastAsia" w:ascii="宋体" w:hAnsi="宋体" w:cs="宋体"/>
          <w:color w:val="000000"/>
          <w:spacing w:val="8"/>
          <w:kern w:val="0"/>
          <w:sz w:val="24"/>
          <w:szCs w:val="24"/>
          <w:highlight w:val="none"/>
        </w:rPr>
        <w:t>我公司作为本次采购项目的供应商，根据磋商文件要求，现郑重承诺如下：</w:t>
      </w:r>
    </w:p>
    <w:p w14:paraId="3186568B">
      <w:pPr>
        <w:widowControl/>
        <w:spacing w:line="360" w:lineRule="auto"/>
        <w:ind w:firstLine="512" w:firstLineChars="200"/>
        <w:jc w:val="left"/>
        <w:rPr>
          <w:rFonts w:hint="eastAsia" w:ascii="宋体" w:hAnsi="宋体" w:cs="宋体"/>
          <w:color w:val="000000"/>
          <w:spacing w:val="8"/>
          <w:kern w:val="0"/>
          <w:sz w:val="24"/>
          <w:szCs w:val="24"/>
          <w:highlight w:val="none"/>
        </w:rPr>
      </w:pPr>
      <w:r>
        <w:rPr>
          <w:rFonts w:hint="eastAsia" w:ascii="宋体" w:hAnsi="宋体" w:cs="宋体"/>
          <w:color w:val="000000"/>
          <w:spacing w:val="8"/>
          <w:kern w:val="0"/>
          <w:sz w:val="24"/>
          <w:szCs w:val="24"/>
          <w:highlight w:val="none"/>
        </w:rPr>
        <w:t>一、具备《中华人民共和国政府采购法》第二十二条第一款和本项目规定的条件：</w:t>
      </w:r>
    </w:p>
    <w:p w14:paraId="6AAF39BB">
      <w:pPr>
        <w:widowControl/>
        <w:spacing w:line="360" w:lineRule="auto"/>
        <w:ind w:firstLine="512" w:firstLineChars="200"/>
        <w:jc w:val="left"/>
        <w:rPr>
          <w:rFonts w:hint="eastAsia" w:ascii="宋体" w:hAnsi="宋体" w:cs="宋体"/>
          <w:color w:val="000000"/>
          <w:spacing w:val="8"/>
          <w:kern w:val="0"/>
          <w:sz w:val="24"/>
          <w:szCs w:val="24"/>
          <w:highlight w:val="none"/>
        </w:rPr>
      </w:pPr>
      <w:r>
        <w:rPr>
          <w:rFonts w:hint="eastAsia" w:ascii="宋体" w:hAnsi="宋体" w:cs="宋体"/>
          <w:color w:val="000000"/>
          <w:spacing w:val="8"/>
          <w:kern w:val="0"/>
          <w:sz w:val="24"/>
          <w:szCs w:val="24"/>
          <w:highlight w:val="none"/>
        </w:rPr>
        <w:t>（一）具有独立承担民事责任的能力； 　　</w:t>
      </w:r>
    </w:p>
    <w:p w14:paraId="157A9306">
      <w:pPr>
        <w:widowControl/>
        <w:spacing w:line="360" w:lineRule="auto"/>
        <w:ind w:firstLine="512" w:firstLineChars="200"/>
        <w:jc w:val="left"/>
        <w:rPr>
          <w:rFonts w:hint="eastAsia" w:ascii="宋体" w:hAnsi="宋体" w:cs="宋体"/>
          <w:color w:val="000000"/>
          <w:spacing w:val="8"/>
          <w:kern w:val="0"/>
          <w:sz w:val="24"/>
          <w:szCs w:val="24"/>
          <w:highlight w:val="none"/>
        </w:rPr>
      </w:pPr>
      <w:r>
        <w:rPr>
          <w:rFonts w:hint="eastAsia" w:ascii="宋体" w:hAnsi="宋体" w:cs="宋体"/>
          <w:color w:val="000000"/>
          <w:spacing w:val="8"/>
          <w:kern w:val="0"/>
          <w:sz w:val="24"/>
          <w:szCs w:val="24"/>
          <w:highlight w:val="none"/>
        </w:rPr>
        <w:t>（二）具有良好的商业信誉和健全的财务会计制度； 　</w:t>
      </w:r>
    </w:p>
    <w:p w14:paraId="3356A5C9">
      <w:pPr>
        <w:widowControl/>
        <w:spacing w:line="360" w:lineRule="auto"/>
        <w:ind w:firstLine="512" w:firstLineChars="200"/>
        <w:jc w:val="left"/>
        <w:rPr>
          <w:rFonts w:hint="eastAsia" w:ascii="宋体" w:hAnsi="宋体" w:cs="宋体"/>
          <w:color w:val="000000"/>
          <w:spacing w:val="8"/>
          <w:kern w:val="0"/>
          <w:sz w:val="24"/>
          <w:szCs w:val="24"/>
          <w:highlight w:val="none"/>
        </w:rPr>
      </w:pPr>
      <w:r>
        <w:rPr>
          <w:rFonts w:hint="eastAsia" w:ascii="宋体" w:hAnsi="宋体" w:cs="宋体"/>
          <w:color w:val="000000"/>
          <w:spacing w:val="8"/>
          <w:kern w:val="0"/>
          <w:sz w:val="24"/>
          <w:szCs w:val="24"/>
          <w:highlight w:val="none"/>
        </w:rPr>
        <w:t>（三）具有履行合同所必需的设备和专业技术能力； 　　</w:t>
      </w:r>
    </w:p>
    <w:p w14:paraId="26F5048C">
      <w:pPr>
        <w:widowControl/>
        <w:spacing w:line="360" w:lineRule="auto"/>
        <w:ind w:firstLine="512" w:firstLineChars="200"/>
        <w:jc w:val="left"/>
        <w:rPr>
          <w:rFonts w:hint="eastAsia" w:ascii="宋体" w:hAnsi="宋体" w:cs="宋体"/>
          <w:color w:val="000000"/>
          <w:spacing w:val="8"/>
          <w:kern w:val="0"/>
          <w:sz w:val="24"/>
          <w:szCs w:val="24"/>
          <w:highlight w:val="none"/>
        </w:rPr>
      </w:pPr>
      <w:r>
        <w:rPr>
          <w:rFonts w:hint="eastAsia" w:ascii="宋体" w:hAnsi="宋体" w:cs="宋体"/>
          <w:color w:val="000000"/>
          <w:spacing w:val="8"/>
          <w:kern w:val="0"/>
          <w:sz w:val="24"/>
          <w:szCs w:val="24"/>
          <w:highlight w:val="none"/>
        </w:rPr>
        <w:t>（四）有依法缴纳税收和社会保障资金的良好记录； 　　</w:t>
      </w:r>
    </w:p>
    <w:p w14:paraId="662F40FA">
      <w:pPr>
        <w:widowControl/>
        <w:spacing w:line="360" w:lineRule="auto"/>
        <w:ind w:firstLine="512" w:firstLineChars="200"/>
        <w:jc w:val="left"/>
        <w:rPr>
          <w:rFonts w:hint="eastAsia" w:ascii="宋体" w:hAnsi="宋体" w:cs="宋体"/>
          <w:color w:val="000000"/>
          <w:spacing w:val="8"/>
          <w:kern w:val="0"/>
          <w:sz w:val="24"/>
          <w:szCs w:val="24"/>
          <w:highlight w:val="none"/>
        </w:rPr>
      </w:pPr>
      <w:r>
        <w:rPr>
          <w:rFonts w:hint="eastAsia" w:ascii="宋体" w:hAnsi="宋体" w:cs="宋体"/>
          <w:color w:val="000000"/>
          <w:spacing w:val="8"/>
          <w:kern w:val="0"/>
          <w:sz w:val="24"/>
          <w:szCs w:val="24"/>
          <w:highlight w:val="none"/>
        </w:rPr>
        <w:t>（五）参加政府采购活动前三年内，在经营活动中没有重大违法记录；</w:t>
      </w:r>
    </w:p>
    <w:p w14:paraId="7CBEDF0D">
      <w:pPr>
        <w:widowControl/>
        <w:spacing w:line="360" w:lineRule="auto"/>
        <w:ind w:firstLine="512" w:firstLineChars="200"/>
        <w:jc w:val="left"/>
        <w:rPr>
          <w:rFonts w:hint="eastAsia" w:ascii="宋体" w:hAnsi="宋体" w:cs="宋体"/>
          <w:color w:val="000000"/>
          <w:spacing w:val="8"/>
          <w:kern w:val="0"/>
          <w:sz w:val="24"/>
          <w:szCs w:val="24"/>
          <w:highlight w:val="none"/>
        </w:rPr>
      </w:pPr>
      <w:r>
        <w:rPr>
          <w:rFonts w:hint="eastAsia" w:ascii="宋体" w:hAnsi="宋体" w:cs="宋体"/>
          <w:color w:val="000000"/>
          <w:spacing w:val="8"/>
          <w:kern w:val="0"/>
          <w:sz w:val="24"/>
          <w:szCs w:val="24"/>
          <w:highlight w:val="none"/>
        </w:rPr>
        <w:t>（六）法律、行政法规规定的其他条件；</w:t>
      </w:r>
    </w:p>
    <w:p w14:paraId="349E57BE">
      <w:pPr>
        <w:widowControl/>
        <w:spacing w:line="360" w:lineRule="auto"/>
        <w:ind w:firstLine="512" w:firstLineChars="200"/>
        <w:jc w:val="left"/>
        <w:rPr>
          <w:rFonts w:hint="eastAsia" w:ascii="宋体" w:hAnsi="宋体" w:cs="宋体"/>
          <w:color w:val="000000"/>
          <w:spacing w:val="8"/>
          <w:kern w:val="0"/>
          <w:sz w:val="24"/>
          <w:szCs w:val="24"/>
          <w:highlight w:val="none"/>
        </w:rPr>
      </w:pPr>
      <w:r>
        <w:rPr>
          <w:rFonts w:hint="eastAsia" w:ascii="宋体" w:hAnsi="宋体" w:cs="宋体"/>
          <w:color w:val="000000"/>
          <w:spacing w:val="8"/>
          <w:kern w:val="0"/>
          <w:sz w:val="24"/>
          <w:szCs w:val="24"/>
          <w:highlight w:val="none"/>
        </w:rPr>
        <w:t>（七）根据采购项目提出的特殊条件。</w:t>
      </w:r>
    </w:p>
    <w:p w14:paraId="5B9DF384">
      <w:pPr>
        <w:widowControl/>
        <w:spacing w:line="360" w:lineRule="auto"/>
        <w:ind w:firstLine="512" w:firstLineChars="200"/>
        <w:jc w:val="left"/>
        <w:rPr>
          <w:rFonts w:hint="eastAsia" w:ascii="宋体" w:hAnsi="宋体" w:cs="宋体"/>
          <w:color w:val="000000"/>
          <w:spacing w:val="8"/>
          <w:kern w:val="0"/>
          <w:sz w:val="24"/>
          <w:szCs w:val="24"/>
          <w:highlight w:val="none"/>
        </w:rPr>
      </w:pPr>
      <w:r>
        <w:rPr>
          <w:rFonts w:hint="eastAsia" w:ascii="宋体" w:hAnsi="宋体" w:cs="宋体"/>
          <w:color w:val="000000"/>
          <w:spacing w:val="8"/>
          <w:kern w:val="0"/>
          <w:sz w:val="24"/>
          <w:szCs w:val="24"/>
          <w:highlight w:val="none"/>
        </w:rPr>
        <w:t>二、完全接受和满足本项目磋商文件中规定的实质性要求，如对磋商文件有异议，已经在磋商截止时间届满前依法进行维权救济，不存在对磋商文件有异议的同时又参加投标以求侥幸中标或者为实现其他非法目的的行为。</w:t>
      </w:r>
    </w:p>
    <w:p w14:paraId="72B9A4C2">
      <w:pPr>
        <w:widowControl/>
        <w:spacing w:line="360" w:lineRule="auto"/>
        <w:ind w:firstLine="512" w:firstLineChars="200"/>
        <w:jc w:val="left"/>
        <w:rPr>
          <w:rFonts w:hint="eastAsia" w:ascii="宋体" w:hAnsi="宋体" w:cs="宋体"/>
          <w:color w:val="000000"/>
          <w:spacing w:val="8"/>
          <w:kern w:val="0"/>
          <w:sz w:val="24"/>
          <w:szCs w:val="24"/>
          <w:highlight w:val="none"/>
        </w:rPr>
      </w:pPr>
      <w:r>
        <w:rPr>
          <w:rFonts w:hint="eastAsia" w:ascii="宋体" w:hAnsi="宋体" w:cs="宋体"/>
          <w:color w:val="000000"/>
          <w:spacing w:val="8"/>
          <w:kern w:val="0"/>
          <w:sz w:val="24"/>
          <w:szCs w:val="24"/>
          <w:highlight w:val="none"/>
        </w:rPr>
        <w:t>三、参加本次磋商采购活动，不存在与单位负责人为同一人或者存在直接控股、管理关系的其他供应商参与同一合同项下的政府采购活动的行为。    </w:t>
      </w:r>
    </w:p>
    <w:p w14:paraId="11E6B664">
      <w:pPr>
        <w:widowControl/>
        <w:spacing w:line="360" w:lineRule="auto"/>
        <w:ind w:firstLine="512" w:firstLineChars="200"/>
        <w:jc w:val="left"/>
        <w:rPr>
          <w:rFonts w:hint="eastAsia" w:ascii="宋体" w:hAnsi="宋体" w:cs="宋体"/>
          <w:color w:val="000000"/>
          <w:spacing w:val="8"/>
          <w:kern w:val="0"/>
          <w:sz w:val="24"/>
          <w:szCs w:val="24"/>
          <w:highlight w:val="none"/>
        </w:rPr>
      </w:pPr>
      <w:r>
        <w:rPr>
          <w:rFonts w:hint="eastAsia" w:ascii="宋体" w:hAnsi="宋体" w:cs="宋体"/>
          <w:color w:val="000000"/>
          <w:spacing w:val="8"/>
          <w:kern w:val="0"/>
          <w:sz w:val="24"/>
          <w:szCs w:val="24"/>
          <w:highlight w:val="none"/>
        </w:rPr>
        <w:t>四、参加本次磋商采购活动，不存在为采购项目提供整体设计、规范编制或者项目管理、监理、检测等服务的行为。</w:t>
      </w:r>
    </w:p>
    <w:p w14:paraId="35153161">
      <w:pPr>
        <w:widowControl/>
        <w:spacing w:line="360" w:lineRule="auto"/>
        <w:ind w:firstLine="512" w:firstLineChars="200"/>
        <w:jc w:val="left"/>
        <w:rPr>
          <w:rFonts w:hint="eastAsia" w:ascii="宋体" w:hAnsi="宋体" w:cs="宋体"/>
          <w:color w:val="000000"/>
          <w:spacing w:val="8"/>
          <w:kern w:val="0"/>
          <w:sz w:val="24"/>
          <w:szCs w:val="24"/>
          <w:highlight w:val="none"/>
        </w:rPr>
      </w:pPr>
      <w:r>
        <w:rPr>
          <w:rFonts w:hint="eastAsia" w:ascii="宋体" w:hAnsi="宋体" w:cs="宋体"/>
          <w:color w:val="000000"/>
          <w:spacing w:val="8"/>
          <w:kern w:val="0"/>
          <w:sz w:val="24"/>
          <w:szCs w:val="24"/>
          <w:highlight w:val="none"/>
        </w:rPr>
        <w:t>五、参加本次磋商采购活动，不存在和其他供应商在同一合同项下的采购项目中，同时委托同一个自然人、同一家庭的人员、同一单位的人员作为代理人的行为。</w:t>
      </w:r>
    </w:p>
    <w:p w14:paraId="2328C73D">
      <w:pPr>
        <w:widowControl/>
        <w:spacing w:line="360" w:lineRule="auto"/>
        <w:ind w:firstLine="512" w:firstLineChars="200"/>
        <w:jc w:val="left"/>
        <w:rPr>
          <w:rFonts w:hint="eastAsia" w:ascii="宋体" w:hAnsi="宋体" w:cs="宋体"/>
          <w:color w:val="000000"/>
          <w:spacing w:val="8"/>
          <w:kern w:val="0"/>
          <w:sz w:val="24"/>
          <w:szCs w:val="24"/>
          <w:highlight w:val="none"/>
        </w:rPr>
      </w:pPr>
      <w:r>
        <w:rPr>
          <w:rFonts w:hint="eastAsia" w:ascii="宋体" w:hAnsi="宋体" w:cs="宋体"/>
          <w:color w:val="000000"/>
          <w:spacing w:val="8"/>
          <w:kern w:val="0"/>
          <w:sz w:val="24"/>
          <w:szCs w:val="24"/>
          <w:highlight w:val="none"/>
        </w:rPr>
        <w:t>六、供应商承诺近三年内参加政府采购活动中本公司和法定代表人没有行贿犯罪行为。</w:t>
      </w:r>
    </w:p>
    <w:p w14:paraId="0D5E955E">
      <w:pPr>
        <w:widowControl/>
        <w:spacing w:line="360" w:lineRule="auto"/>
        <w:ind w:firstLine="512" w:firstLineChars="200"/>
        <w:jc w:val="left"/>
        <w:rPr>
          <w:rFonts w:hint="eastAsia" w:ascii="宋体" w:hAnsi="宋体" w:cs="宋体"/>
          <w:color w:val="000000"/>
          <w:spacing w:val="8"/>
          <w:kern w:val="0"/>
          <w:sz w:val="24"/>
          <w:szCs w:val="24"/>
          <w:highlight w:val="none"/>
        </w:rPr>
      </w:pPr>
      <w:r>
        <w:rPr>
          <w:rFonts w:hint="eastAsia" w:ascii="宋体" w:hAnsi="宋体" w:cs="宋体"/>
          <w:color w:val="000000"/>
          <w:spacing w:val="8"/>
          <w:kern w:val="0"/>
          <w:sz w:val="24"/>
          <w:szCs w:val="24"/>
          <w:highlight w:val="none"/>
        </w:rPr>
        <w:t>七、参加本次磋商采购活动，不存在联合体投标。</w:t>
      </w:r>
    </w:p>
    <w:p w14:paraId="5BD9809A">
      <w:pPr>
        <w:widowControl/>
        <w:spacing w:line="360" w:lineRule="auto"/>
        <w:ind w:firstLine="512" w:firstLineChars="200"/>
        <w:jc w:val="left"/>
        <w:rPr>
          <w:rFonts w:hint="eastAsia" w:ascii="宋体" w:hAnsi="宋体" w:cs="宋体"/>
          <w:color w:val="000000"/>
          <w:spacing w:val="8"/>
          <w:kern w:val="0"/>
          <w:sz w:val="24"/>
          <w:szCs w:val="24"/>
          <w:highlight w:val="none"/>
        </w:rPr>
      </w:pPr>
      <w:r>
        <w:rPr>
          <w:rFonts w:hint="eastAsia" w:ascii="宋体" w:hAnsi="宋体" w:cs="宋体"/>
          <w:color w:val="000000"/>
          <w:spacing w:val="8"/>
          <w:kern w:val="0"/>
          <w:sz w:val="24"/>
          <w:szCs w:val="24"/>
          <w:highlight w:val="none"/>
        </w:rPr>
        <w:t>八、响应文件中提供的任何材料资料和技术、服务、商务等响应承诺情况都是真实的、有效的、合法的。</w:t>
      </w:r>
    </w:p>
    <w:p w14:paraId="532852E7">
      <w:pPr>
        <w:widowControl/>
        <w:spacing w:line="360" w:lineRule="auto"/>
        <w:ind w:firstLine="512" w:firstLineChars="200"/>
        <w:rPr>
          <w:rFonts w:hint="eastAsia" w:ascii="宋体" w:hAnsi="宋体" w:cs="宋体"/>
          <w:color w:val="000000"/>
          <w:spacing w:val="8"/>
          <w:kern w:val="0"/>
          <w:sz w:val="24"/>
          <w:szCs w:val="24"/>
          <w:highlight w:val="none"/>
        </w:rPr>
      </w:pPr>
      <w:r>
        <w:rPr>
          <w:rFonts w:hint="eastAsia" w:ascii="宋体" w:hAnsi="宋体" w:cs="宋体"/>
          <w:color w:val="000000"/>
          <w:spacing w:val="8"/>
          <w:kern w:val="0"/>
          <w:sz w:val="24"/>
          <w:szCs w:val="24"/>
          <w:highlight w:val="none"/>
        </w:rPr>
        <w:t>九、供应商认为需要承诺的其他事项：</w:t>
      </w:r>
    </w:p>
    <w:p w14:paraId="0F04F5B3">
      <w:pPr>
        <w:widowControl/>
        <w:spacing w:line="360" w:lineRule="auto"/>
        <w:ind w:firstLine="512" w:firstLineChars="200"/>
        <w:rPr>
          <w:rFonts w:hint="eastAsia" w:ascii="宋体" w:hAnsi="宋体" w:cs="宋体"/>
          <w:color w:val="000000"/>
          <w:spacing w:val="8"/>
          <w:kern w:val="0"/>
          <w:sz w:val="24"/>
          <w:szCs w:val="24"/>
          <w:highlight w:val="none"/>
          <w:u w:val="single"/>
        </w:rPr>
      </w:pPr>
      <w:r>
        <w:rPr>
          <w:rFonts w:hint="eastAsia" w:ascii="宋体" w:hAnsi="宋体" w:cs="宋体"/>
          <w:color w:val="000000"/>
          <w:spacing w:val="8"/>
          <w:kern w:val="0"/>
          <w:sz w:val="24"/>
          <w:szCs w:val="24"/>
          <w:highlight w:val="none"/>
        </w:rPr>
        <w:t>1、</w:t>
      </w:r>
      <w:r>
        <w:rPr>
          <w:rFonts w:hint="eastAsia" w:ascii="宋体" w:hAnsi="宋体" w:cs="宋体"/>
          <w:color w:val="000000"/>
          <w:spacing w:val="8"/>
          <w:kern w:val="0"/>
          <w:sz w:val="24"/>
          <w:szCs w:val="24"/>
          <w:highlight w:val="none"/>
          <w:u w:val="single"/>
        </w:rPr>
        <w:t xml:space="preserve">                 </w:t>
      </w:r>
      <w:r>
        <w:rPr>
          <w:rFonts w:hint="eastAsia" w:ascii="宋体" w:hAnsi="宋体" w:cs="宋体"/>
          <w:color w:val="000000"/>
          <w:spacing w:val="8"/>
          <w:kern w:val="0"/>
          <w:sz w:val="24"/>
          <w:szCs w:val="24"/>
          <w:highlight w:val="none"/>
        </w:rPr>
        <w:t>；2、</w:t>
      </w:r>
      <w:r>
        <w:rPr>
          <w:rFonts w:hint="eastAsia" w:ascii="宋体" w:hAnsi="宋体" w:cs="宋体"/>
          <w:color w:val="000000"/>
          <w:spacing w:val="8"/>
          <w:kern w:val="0"/>
          <w:sz w:val="24"/>
          <w:szCs w:val="24"/>
          <w:highlight w:val="none"/>
          <w:u w:val="single"/>
        </w:rPr>
        <w:t xml:space="preserve">                </w:t>
      </w:r>
      <w:r>
        <w:rPr>
          <w:rFonts w:hint="eastAsia" w:ascii="宋体" w:hAnsi="宋体" w:cs="宋体"/>
          <w:color w:val="000000"/>
          <w:spacing w:val="8"/>
          <w:kern w:val="0"/>
          <w:sz w:val="24"/>
          <w:szCs w:val="24"/>
          <w:highlight w:val="none"/>
        </w:rPr>
        <w:t>；3、</w:t>
      </w:r>
      <w:r>
        <w:rPr>
          <w:rFonts w:hint="eastAsia" w:ascii="宋体" w:hAnsi="宋体" w:cs="宋体"/>
          <w:color w:val="000000"/>
          <w:spacing w:val="8"/>
          <w:kern w:val="0"/>
          <w:sz w:val="24"/>
          <w:szCs w:val="24"/>
          <w:highlight w:val="none"/>
          <w:u w:val="single"/>
        </w:rPr>
        <w:t xml:space="preserve">                 </w:t>
      </w:r>
      <w:r>
        <w:rPr>
          <w:rFonts w:hint="eastAsia" w:ascii="宋体" w:hAnsi="宋体" w:cs="宋体"/>
          <w:color w:val="000000"/>
          <w:spacing w:val="8"/>
          <w:kern w:val="0"/>
          <w:sz w:val="24"/>
          <w:szCs w:val="24"/>
          <w:highlight w:val="none"/>
        </w:rPr>
        <w:t>。</w:t>
      </w:r>
    </w:p>
    <w:p w14:paraId="3E6DC852">
      <w:pPr>
        <w:widowControl/>
        <w:spacing w:line="360" w:lineRule="auto"/>
        <w:ind w:firstLine="512" w:firstLineChars="200"/>
        <w:rPr>
          <w:rFonts w:hint="eastAsia" w:ascii="宋体" w:hAnsi="宋体" w:cs="宋体"/>
          <w:color w:val="000000"/>
          <w:spacing w:val="8"/>
          <w:kern w:val="0"/>
          <w:sz w:val="24"/>
          <w:szCs w:val="24"/>
          <w:highlight w:val="none"/>
        </w:rPr>
      </w:pPr>
      <w:r>
        <w:rPr>
          <w:rFonts w:hint="eastAsia" w:ascii="宋体" w:hAnsi="宋体" w:cs="宋体"/>
          <w:color w:val="000000"/>
          <w:spacing w:val="8"/>
          <w:kern w:val="0"/>
          <w:sz w:val="24"/>
          <w:szCs w:val="24"/>
          <w:highlight w:val="none"/>
        </w:rPr>
        <w:t>十、存在以下行为之一的愿意接受相关部门的处理：</w:t>
      </w:r>
    </w:p>
    <w:p w14:paraId="003C5F99">
      <w:pPr>
        <w:widowControl/>
        <w:spacing w:line="360" w:lineRule="auto"/>
        <w:ind w:firstLine="512" w:firstLineChars="200"/>
        <w:rPr>
          <w:rFonts w:hint="eastAsia" w:ascii="宋体" w:hAnsi="宋体" w:cs="宋体"/>
          <w:color w:val="000000"/>
          <w:spacing w:val="8"/>
          <w:kern w:val="0"/>
          <w:sz w:val="24"/>
          <w:szCs w:val="24"/>
          <w:highlight w:val="none"/>
        </w:rPr>
      </w:pPr>
      <w:r>
        <w:rPr>
          <w:rFonts w:hint="eastAsia" w:ascii="宋体" w:hAnsi="宋体" w:cs="宋体"/>
          <w:color w:val="000000"/>
          <w:spacing w:val="8"/>
          <w:kern w:val="0"/>
          <w:sz w:val="24"/>
          <w:szCs w:val="24"/>
          <w:highlight w:val="none"/>
        </w:rPr>
        <w:t>（一）响应文件有效期内撤销响应文件的；</w:t>
      </w:r>
    </w:p>
    <w:p w14:paraId="0FBDB3A7">
      <w:pPr>
        <w:widowControl/>
        <w:spacing w:line="360" w:lineRule="auto"/>
        <w:ind w:firstLine="512" w:firstLineChars="200"/>
        <w:rPr>
          <w:rFonts w:hint="eastAsia" w:ascii="宋体" w:hAnsi="宋体" w:cs="宋体"/>
          <w:color w:val="000000"/>
          <w:spacing w:val="8"/>
          <w:kern w:val="0"/>
          <w:sz w:val="24"/>
          <w:szCs w:val="24"/>
          <w:highlight w:val="none"/>
        </w:rPr>
      </w:pPr>
      <w:r>
        <w:rPr>
          <w:rFonts w:hint="eastAsia" w:ascii="宋体" w:hAnsi="宋体" w:cs="宋体"/>
          <w:color w:val="000000"/>
          <w:spacing w:val="8"/>
          <w:kern w:val="0"/>
          <w:sz w:val="24"/>
          <w:szCs w:val="24"/>
          <w:highlight w:val="none"/>
        </w:rPr>
        <w:t>（二）在采购人确定成交人以前放弃成交候选人资格的；</w:t>
      </w:r>
    </w:p>
    <w:p w14:paraId="51661A5C">
      <w:pPr>
        <w:widowControl/>
        <w:spacing w:line="360" w:lineRule="auto"/>
        <w:ind w:firstLine="512" w:firstLineChars="200"/>
        <w:rPr>
          <w:rFonts w:hint="eastAsia" w:ascii="宋体" w:hAnsi="宋体" w:cs="宋体"/>
          <w:color w:val="000000"/>
          <w:spacing w:val="8"/>
          <w:kern w:val="0"/>
          <w:sz w:val="24"/>
          <w:szCs w:val="24"/>
          <w:highlight w:val="none"/>
        </w:rPr>
      </w:pPr>
      <w:r>
        <w:rPr>
          <w:rFonts w:hint="eastAsia" w:ascii="宋体" w:hAnsi="宋体" w:cs="宋体"/>
          <w:color w:val="000000"/>
          <w:spacing w:val="8"/>
          <w:kern w:val="0"/>
          <w:sz w:val="24"/>
          <w:szCs w:val="24"/>
          <w:highlight w:val="none"/>
        </w:rPr>
        <w:t>（三）由于成交人的原因未能按照磋商文件的规定与采购人签订合同；</w:t>
      </w:r>
    </w:p>
    <w:p w14:paraId="755E1B46">
      <w:pPr>
        <w:widowControl/>
        <w:spacing w:line="360" w:lineRule="auto"/>
        <w:ind w:firstLine="512" w:firstLineChars="200"/>
        <w:rPr>
          <w:rFonts w:hint="eastAsia" w:ascii="宋体" w:hAnsi="宋体" w:cs="宋体"/>
          <w:color w:val="000000"/>
          <w:spacing w:val="8"/>
          <w:kern w:val="0"/>
          <w:sz w:val="24"/>
          <w:szCs w:val="24"/>
          <w:highlight w:val="none"/>
        </w:rPr>
      </w:pPr>
      <w:r>
        <w:rPr>
          <w:rFonts w:hint="eastAsia" w:ascii="宋体" w:hAnsi="宋体" w:cs="宋体"/>
          <w:color w:val="000000"/>
          <w:spacing w:val="8"/>
          <w:kern w:val="0"/>
          <w:sz w:val="24"/>
          <w:szCs w:val="24"/>
          <w:highlight w:val="none"/>
        </w:rPr>
        <w:t>（四）在响应文件中提供虚假材料谋取中标；</w:t>
      </w:r>
    </w:p>
    <w:p w14:paraId="027ACD09">
      <w:pPr>
        <w:widowControl/>
        <w:spacing w:line="360" w:lineRule="auto"/>
        <w:ind w:firstLine="512" w:firstLineChars="200"/>
        <w:rPr>
          <w:rFonts w:hint="eastAsia" w:ascii="宋体" w:hAnsi="宋体" w:cs="宋体"/>
          <w:color w:val="000000"/>
          <w:spacing w:val="8"/>
          <w:kern w:val="0"/>
          <w:sz w:val="24"/>
          <w:szCs w:val="24"/>
          <w:highlight w:val="none"/>
        </w:rPr>
      </w:pPr>
      <w:r>
        <w:rPr>
          <w:rFonts w:hint="eastAsia" w:ascii="宋体" w:hAnsi="宋体" w:cs="宋体"/>
          <w:color w:val="000000"/>
          <w:spacing w:val="8"/>
          <w:kern w:val="0"/>
          <w:sz w:val="24"/>
          <w:szCs w:val="24"/>
          <w:highlight w:val="none"/>
        </w:rPr>
        <w:t>（五）与采购人、其他供应商或者采购代理机构恶意串通的；</w:t>
      </w:r>
    </w:p>
    <w:p w14:paraId="4AAF3306">
      <w:pPr>
        <w:widowControl/>
        <w:spacing w:line="360" w:lineRule="auto"/>
        <w:ind w:firstLine="512" w:firstLineChars="200"/>
        <w:rPr>
          <w:rFonts w:hint="eastAsia" w:ascii="宋体" w:hAnsi="宋体" w:cs="宋体"/>
          <w:color w:val="000000"/>
          <w:spacing w:val="8"/>
          <w:kern w:val="0"/>
          <w:sz w:val="24"/>
          <w:szCs w:val="24"/>
          <w:highlight w:val="none"/>
        </w:rPr>
      </w:pPr>
      <w:r>
        <w:rPr>
          <w:rFonts w:hint="eastAsia" w:ascii="宋体" w:hAnsi="宋体" w:cs="宋体"/>
          <w:color w:val="000000"/>
          <w:spacing w:val="8"/>
          <w:kern w:val="0"/>
          <w:sz w:val="24"/>
          <w:szCs w:val="24"/>
          <w:highlight w:val="none"/>
        </w:rPr>
        <w:t>（六）响应文件有效期内，供应商在政府采购活动中有违法、违规、违纪行为。</w:t>
      </w:r>
    </w:p>
    <w:p w14:paraId="19935654">
      <w:pPr>
        <w:widowControl/>
        <w:spacing w:line="360" w:lineRule="auto"/>
        <w:ind w:firstLine="512" w:firstLineChars="200"/>
        <w:rPr>
          <w:rFonts w:hint="eastAsia" w:ascii="宋体" w:hAnsi="宋体" w:cs="宋体"/>
          <w:color w:val="000000"/>
          <w:spacing w:val="8"/>
          <w:kern w:val="0"/>
          <w:sz w:val="24"/>
          <w:szCs w:val="24"/>
          <w:highlight w:val="none"/>
        </w:rPr>
      </w:pPr>
      <w:r>
        <w:rPr>
          <w:rFonts w:hint="eastAsia" w:ascii="宋体" w:hAnsi="宋体" w:cs="宋体"/>
          <w:color w:val="000000"/>
          <w:spacing w:val="8"/>
          <w:kern w:val="0"/>
          <w:sz w:val="24"/>
          <w:szCs w:val="24"/>
          <w:highlight w:val="none"/>
        </w:rPr>
        <w:t>由此产生的一切法律后果和责任由我公司承担。我公司声明放弃对此提出任何异议和追索的权利。</w:t>
      </w:r>
    </w:p>
    <w:p w14:paraId="75195A41">
      <w:pPr>
        <w:widowControl/>
        <w:spacing w:line="360" w:lineRule="auto"/>
        <w:ind w:firstLine="512" w:firstLineChars="200"/>
        <w:rPr>
          <w:rFonts w:hint="eastAsia" w:ascii="宋体" w:hAnsi="宋体" w:cs="宋体"/>
          <w:color w:val="000000"/>
          <w:spacing w:val="8"/>
          <w:kern w:val="0"/>
          <w:sz w:val="24"/>
          <w:szCs w:val="24"/>
          <w:highlight w:val="none"/>
        </w:rPr>
      </w:pPr>
      <w:r>
        <w:rPr>
          <w:rFonts w:hint="eastAsia" w:ascii="宋体" w:hAnsi="宋体" w:cs="宋体"/>
          <w:color w:val="000000"/>
          <w:spacing w:val="8"/>
          <w:kern w:val="0"/>
          <w:sz w:val="24"/>
          <w:szCs w:val="24"/>
          <w:highlight w:val="none"/>
        </w:rPr>
        <w:t>本公司对上述承诺的内容事项真实性负责。如经查实上述承诺的内容事项存在虚假，我公司愿意接受以提供虚假材料谋取中标追究法律责任。</w:t>
      </w:r>
    </w:p>
    <w:p w14:paraId="7F8F8575">
      <w:pPr>
        <w:widowControl/>
        <w:spacing w:line="360" w:lineRule="auto"/>
        <w:jc w:val="left"/>
        <w:rPr>
          <w:rFonts w:hint="eastAsia" w:ascii="宋体" w:hAnsi="宋体" w:cs="宋体"/>
          <w:color w:val="000000"/>
          <w:spacing w:val="8"/>
          <w:kern w:val="0"/>
          <w:sz w:val="24"/>
          <w:szCs w:val="24"/>
          <w:highlight w:val="none"/>
        </w:rPr>
      </w:pPr>
      <w:r>
        <w:rPr>
          <w:rFonts w:hint="eastAsia" w:ascii="宋体" w:hAnsi="宋体" w:cs="宋体"/>
          <w:color w:val="000000"/>
          <w:spacing w:val="8"/>
          <w:kern w:val="0"/>
          <w:sz w:val="24"/>
          <w:szCs w:val="24"/>
          <w:highlight w:val="none"/>
        </w:rPr>
        <w:t>       </w:t>
      </w:r>
    </w:p>
    <w:p w14:paraId="49825909">
      <w:pPr>
        <w:spacing w:line="360" w:lineRule="auto"/>
        <w:ind w:firstLine="3828" w:firstLineChars="1595"/>
        <w:rPr>
          <w:rFonts w:hint="eastAsia" w:ascii="宋体" w:hAnsi="宋体" w:cs="宋体"/>
          <w:color w:val="000000"/>
          <w:sz w:val="24"/>
          <w:szCs w:val="24"/>
          <w:highlight w:val="none"/>
        </w:rPr>
      </w:pPr>
    </w:p>
    <w:p w14:paraId="3F51E7C8">
      <w:pPr>
        <w:spacing w:line="360" w:lineRule="auto"/>
        <w:ind w:firstLine="3828" w:firstLineChars="1595"/>
        <w:rPr>
          <w:rFonts w:hint="eastAsia" w:ascii="宋体" w:hAnsi="宋体" w:cs="宋体"/>
          <w:color w:val="000000"/>
          <w:sz w:val="24"/>
          <w:szCs w:val="24"/>
          <w:highlight w:val="none"/>
        </w:rPr>
      </w:pPr>
    </w:p>
    <w:p w14:paraId="63F172BF">
      <w:pPr>
        <w:spacing w:line="360" w:lineRule="auto"/>
        <w:ind w:firstLine="3828" w:firstLineChars="1595"/>
        <w:rPr>
          <w:rFonts w:hint="eastAsia" w:ascii="宋体" w:hAnsi="宋体" w:cs="宋体"/>
          <w:color w:val="000000"/>
          <w:sz w:val="24"/>
          <w:szCs w:val="24"/>
          <w:highlight w:val="none"/>
        </w:rPr>
      </w:pPr>
      <w:r>
        <w:rPr>
          <w:rFonts w:hint="eastAsia" w:ascii="宋体" w:hAnsi="宋体" w:cs="宋体"/>
          <w:color w:val="000000"/>
          <w:sz w:val="24"/>
          <w:szCs w:val="24"/>
          <w:highlight w:val="none"/>
        </w:rPr>
        <w:t>供应商：</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（盖电子章）</w:t>
      </w:r>
    </w:p>
    <w:p w14:paraId="101966EF">
      <w:pPr>
        <w:spacing w:line="360" w:lineRule="auto"/>
        <w:ind w:firstLine="3828" w:firstLineChars="1595"/>
        <w:rPr>
          <w:rFonts w:hint="eastAsia" w:ascii="宋体" w:hAnsi="宋体" w:cs="宋体"/>
          <w:color w:val="000000"/>
          <w:sz w:val="24"/>
          <w:szCs w:val="24"/>
          <w:highlight w:val="none"/>
        </w:rPr>
      </w:pPr>
      <w:r>
        <w:rPr>
          <w:rFonts w:hint="eastAsia" w:ascii="宋体" w:hAnsi="宋体" w:cs="宋体"/>
          <w:color w:val="000000"/>
          <w:sz w:val="24"/>
          <w:szCs w:val="24"/>
          <w:highlight w:val="none"/>
        </w:rPr>
        <w:t>法定代表人或其授权委托人：</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（电子签字或盖个人电子章）</w:t>
      </w:r>
    </w:p>
    <w:p w14:paraId="3C01C4AA">
      <w:pPr>
        <w:widowControl/>
        <w:spacing w:line="360" w:lineRule="auto"/>
        <w:ind w:firstLine="3828" w:firstLineChars="1595"/>
        <w:rPr>
          <w:rFonts w:hint="eastAsia" w:ascii="宋体" w:hAnsi="宋体" w:cs="宋体"/>
          <w:color w:val="000000"/>
          <w:spacing w:val="8"/>
          <w:kern w:val="0"/>
          <w:sz w:val="24"/>
          <w:szCs w:val="24"/>
          <w:highlight w:val="none"/>
        </w:rPr>
      </w:pP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年</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月</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日</w:t>
      </w:r>
      <w:r>
        <w:rPr>
          <w:rFonts w:hint="eastAsia" w:ascii="宋体" w:hAnsi="宋体" w:cs="宋体"/>
          <w:color w:val="000000"/>
          <w:kern w:val="0"/>
          <w:sz w:val="24"/>
          <w:szCs w:val="24"/>
          <w:highlight w:val="none"/>
        </w:rPr>
        <w:t> </w:t>
      </w:r>
    </w:p>
    <w:p w14:paraId="7620A1F0">
      <w:pPr>
        <w:widowControl/>
        <w:spacing w:line="360" w:lineRule="auto"/>
        <w:ind w:firstLine="4083" w:firstLineChars="1595"/>
        <w:rPr>
          <w:rFonts w:hint="eastAsia" w:ascii="宋体" w:hAnsi="宋体" w:cs="宋体"/>
          <w:color w:val="000000"/>
          <w:spacing w:val="8"/>
          <w:kern w:val="0"/>
          <w:sz w:val="24"/>
          <w:szCs w:val="24"/>
          <w:highlight w:val="none"/>
        </w:rPr>
      </w:pPr>
      <w:r>
        <w:rPr>
          <w:rFonts w:hint="eastAsia" w:ascii="宋体" w:hAnsi="宋体" w:cs="宋体"/>
          <w:color w:val="000000"/>
          <w:spacing w:val="8"/>
          <w:kern w:val="0"/>
          <w:sz w:val="24"/>
          <w:szCs w:val="24"/>
          <w:highlight w:val="none"/>
        </w:rPr>
        <w:t> </w:t>
      </w:r>
    </w:p>
    <w:p w14:paraId="6550B74C">
      <w:pPr>
        <w:widowControl/>
        <w:spacing w:line="360" w:lineRule="auto"/>
        <w:rPr>
          <w:rFonts w:hint="eastAsia" w:ascii="宋体" w:hAnsi="宋体" w:cs="宋体"/>
          <w:color w:val="000000"/>
          <w:spacing w:val="8"/>
          <w:kern w:val="0"/>
          <w:sz w:val="24"/>
          <w:szCs w:val="24"/>
          <w:highlight w:val="none"/>
        </w:rPr>
      </w:pPr>
      <w:r>
        <w:rPr>
          <w:rFonts w:hint="eastAsia" w:ascii="宋体" w:hAnsi="宋体" w:cs="宋体"/>
          <w:color w:val="000000"/>
          <w:spacing w:val="8"/>
          <w:kern w:val="0"/>
          <w:sz w:val="24"/>
          <w:szCs w:val="24"/>
          <w:highlight w:val="none"/>
        </w:rPr>
        <w:t> </w:t>
      </w:r>
    </w:p>
    <w:p w14:paraId="1A4D0911">
      <w:pPr>
        <w:pStyle w:val="18"/>
        <w:spacing w:after="0" w:line="360" w:lineRule="auto"/>
        <w:ind w:firstLine="0" w:firstLineChars="0"/>
        <w:rPr>
          <w:rFonts w:hint="eastAsia" w:ascii="宋体" w:hAnsi="宋体" w:cs="宋体"/>
          <w:b/>
          <w:sz w:val="24"/>
          <w:szCs w:val="24"/>
          <w:highlight w:val="none"/>
        </w:rPr>
      </w:pPr>
    </w:p>
    <w:p w14:paraId="34CA7D4E">
      <w:pPr>
        <w:pStyle w:val="18"/>
        <w:spacing w:after="0" w:line="360" w:lineRule="auto"/>
        <w:ind w:firstLine="0" w:firstLineChars="0"/>
        <w:rPr>
          <w:rFonts w:hint="eastAsia" w:ascii="宋体" w:hAnsi="宋体" w:cs="宋体"/>
          <w:b/>
          <w:sz w:val="24"/>
          <w:szCs w:val="24"/>
          <w:highlight w:val="none"/>
        </w:rPr>
      </w:pPr>
    </w:p>
    <w:p w14:paraId="03AD3A03">
      <w:pPr>
        <w:pStyle w:val="18"/>
        <w:spacing w:after="0" w:line="360" w:lineRule="auto"/>
        <w:ind w:firstLine="0" w:firstLineChars="0"/>
        <w:rPr>
          <w:rFonts w:hint="eastAsia" w:ascii="宋体" w:hAnsi="宋体" w:cs="宋体"/>
          <w:b/>
          <w:sz w:val="24"/>
          <w:szCs w:val="24"/>
          <w:highlight w:val="none"/>
        </w:rPr>
      </w:pPr>
    </w:p>
    <w:p w14:paraId="61A0B53B">
      <w:pPr>
        <w:pStyle w:val="18"/>
        <w:spacing w:after="0" w:line="360" w:lineRule="auto"/>
        <w:ind w:firstLine="0" w:firstLineChars="0"/>
        <w:rPr>
          <w:rFonts w:hint="eastAsia" w:ascii="宋体" w:hAnsi="宋体" w:cs="宋体"/>
          <w:b/>
          <w:sz w:val="24"/>
          <w:szCs w:val="24"/>
          <w:highlight w:val="none"/>
        </w:rPr>
      </w:pPr>
    </w:p>
    <w:p w14:paraId="284786C3">
      <w:pPr>
        <w:pStyle w:val="18"/>
        <w:spacing w:after="0" w:line="360" w:lineRule="auto"/>
        <w:ind w:firstLine="0" w:firstLineChars="0"/>
        <w:rPr>
          <w:rFonts w:hint="eastAsia" w:ascii="宋体" w:hAnsi="宋体" w:cs="宋体"/>
          <w:b/>
          <w:sz w:val="24"/>
          <w:szCs w:val="24"/>
          <w:highlight w:val="none"/>
        </w:rPr>
      </w:pPr>
    </w:p>
    <w:p w14:paraId="45D1AC3E">
      <w:pPr>
        <w:pStyle w:val="18"/>
        <w:spacing w:after="0" w:line="360" w:lineRule="auto"/>
        <w:ind w:firstLine="0" w:firstLineChars="0"/>
        <w:rPr>
          <w:rFonts w:hint="eastAsia" w:ascii="宋体" w:hAnsi="宋体" w:cs="宋体"/>
          <w:b/>
          <w:sz w:val="24"/>
          <w:szCs w:val="24"/>
          <w:highlight w:val="none"/>
        </w:rPr>
      </w:pPr>
    </w:p>
    <w:p w14:paraId="3E918515">
      <w:pPr>
        <w:pStyle w:val="18"/>
        <w:spacing w:after="0" w:line="360" w:lineRule="auto"/>
        <w:ind w:firstLine="0" w:firstLineChars="0"/>
        <w:rPr>
          <w:rFonts w:hint="eastAsia" w:ascii="宋体" w:hAnsi="宋体" w:cs="宋体"/>
          <w:b/>
          <w:sz w:val="24"/>
          <w:szCs w:val="24"/>
          <w:highlight w:val="none"/>
        </w:rPr>
      </w:pPr>
    </w:p>
    <w:p w14:paraId="5DCEDB00">
      <w:pPr>
        <w:pStyle w:val="18"/>
        <w:spacing w:after="0" w:line="360" w:lineRule="auto"/>
        <w:ind w:firstLine="0" w:firstLineChars="0"/>
        <w:rPr>
          <w:rFonts w:hint="eastAsia" w:ascii="宋体" w:hAnsi="宋体" w:cs="宋体"/>
          <w:b/>
          <w:sz w:val="24"/>
          <w:szCs w:val="24"/>
          <w:highlight w:val="none"/>
        </w:rPr>
      </w:pPr>
    </w:p>
    <w:p w14:paraId="75004571">
      <w:pPr>
        <w:pStyle w:val="18"/>
        <w:spacing w:after="0" w:line="360" w:lineRule="auto"/>
        <w:ind w:firstLine="0" w:firstLineChars="0"/>
        <w:rPr>
          <w:rFonts w:hint="eastAsia" w:ascii="宋体" w:hAnsi="宋体" w:cs="宋体"/>
          <w:b/>
          <w:sz w:val="24"/>
          <w:szCs w:val="24"/>
          <w:highlight w:val="none"/>
        </w:rPr>
      </w:pPr>
    </w:p>
    <w:p w14:paraId="41B96D19">
      <w:pPr>
        <w:pStyle w:val="18"/>
        <w:spacing w:after="0" w:line="360" w:lineRule="auto"/>
        <w:ind w:firstLine="0" w:firstLineChars="0"/>
        <w:jc w:val="center"/>
        <w:rPr>
          <w:rFonts w:hint="eastAsia" w:ascii="宋体" w:hAnsi="宋体" w:cs="宋体"/>
          <w:b/>
          <w:sz w:val="24"/>
          <w:szCs w:val="24"/>
          <w:highlight w:val="none"/>
        </w:rPr>
      </w:pPr>
      <w:r>
        <w:rPr>
          <w:rFonts w:hint="eastAsia" w:ascii="宋体" w:hAnsi="宋体" w:cs="宋体"/>
          <w:b/>
          <w:sz w:val="24"/>
          <w:szCs w:val="24"/>
          <w:highlight w:val="none"/>
        </w:rPr>
        <w:t>（二）磋商保证金承诺函</w:t>
      </w:r>
    </w:p>
    <w:p w14:paraId="15C2477C">
      <w:pPr>
        <w:pStyle w:val="18"/>
        <w:spacing w:after="0" w:line="360" w:lineRule="auto"/>
        <w:ind w:firstLine="0" w:firstLineChars="0"/>
        <w:jc w:val="center"/>
        <w:rPr>
          <w:rFonts w:hint="eastAsia" w:ascii="宋体" w:hAnsi="宋体" w:cs="宋体"/>
          <w:b/>
          <w:sz w:val="24"/>
          <w:szCs w:val="24"/>
          <w:highlight w:val="none"/>
        </w:rPr>
      </w:pPr>
      <w:r>
        <w:rPr>
          <w:rFonts w:hint="eastAsia" w:ascii="宋体" w:hAnsi="宋体" w:cs="宋体"/>
          <w:b/>
          <w:sz w:val="24"/>
          <w:szCs w:val="24"/>
          <w:highlight w:val="none"/>
        </w:rPr>
        <w:t>供应商须承诺以磋商保证金承诺函代替磋商保证金事项及违背承诺的责任</w:t>
      </w:r>
    </w:p>
    <w:p w14:paraId="02AD9A09">
      <w:pPr>
        <w:adjustRightInd w:val="0"/>
        <w:spacing w:line="360" w:lineRule="auto"/>
        <w:ind w:firstLine="241" w:firstLineChars="100"/>
        <w:jc w:val="center"/>
        <w:textAlignment w:val="baseline"/>
        <w:rPr>
          <w:rFonts w:hint="eastAsia" w:ascii="宋体" w:hAnsi="宋体" w:cs="宋体"/>
          <w:b/>
          <w:sz w:val="24"/>
          <w:szCs w:val="24"/>
          <w:highlight w:val="none"/>
        </w:rPr>
      </w:pPr>
    </w:p>
    <w:p w14:paraId="0F3C7AD7">
      <w:pPr>
        <w:adjustRightInd w:val="0"/>
        <w:spacing w:line="360" w:lineRule="auto"/>
        <w:ind w:firstLine="240" w:firstLineChars="100"/>
        <w:jc w:val="center"/>
        <w:textAlignment w:val="baseline"/>
        <w:rPr>
          <w:rFonts w:hint="eastAsia" w:ascii="宋体" w:hAnsi="宋体" w:cs="宋体"/>
          <w:sz w:val="24"/>
          <w:szCs w:val="24"/>
          <w:highlight w:val="none"/>
        </w:rPr>
      </w:pPr>
      <w:r>
        <w:rPr>
          <w:rFonts w:hint="eastAsia" w:ascii="宋体" w:hAnsi="宋体" w:cs="宋体"/>
          <w:sz w:val="24"/>
          <w:szCs w:val="24"/>
          <w:highlight w:val="none"/>
        </w:rPr>
        <w:t>（格式自拟）</w:t>
      </w:r>
    </w:p>
    <w:p w14:paraId="31239A53">
      <w:pPr>
        <w:widowControl/>
        <w:spacing w:line="360" w:lineRule="auto"/>
        <w:jc w:val="center"/>
        <w:rPr>
          <w:rFonts w:hint="eastAsia" w:ascii="宋体" w:hAnsi="宋体" w:cs="宋体"/>
          <w:color w:val="000000"/>
          <w:spacing w:val="8"/>
          <w:kern w:val="0"/>
          <w:sz w:val="24"/>
          <w:szCs w:val="24"/>
          <w:highlight w:val="none"/>
        </w:rPr>
      </w:pPr>
      <w:r>
        <w:rPr>
          <w:rFonts w:hint="eastAsia" w:ascii="宋体" w:hAnsi="宋体" w:cs="宋体"/>
          <w:color w:val="000000"/>
          <w:spacing w:val="8"/>
          <w:kern w:val="0"/>
          <w:sz w:val="24"/>
          <w:szCs w:val="24"/>
          <w:highlight w:val="none"/>
        </w:rPr>
        <w:t> </w:t>
      </w:r>
    </w:p>
    <w:p w14:paraId="6D8DE52E">
      <w:pPr>
        <w:widowControl/>
        <w:spacing w:line="360" w:lineRule="auto"/>
        <w:jc w:val="left"/>
        <w:rPr>
          <w:rFonts w:hint="eastAsia" w:ascii="宋体" w:hAnsi="宋体" w:cs="宋体"/>
          <w:bCs/>
          <w:color w:val="000000"/>
          <w:kern w:val="0"/>
          <w:sz w:val="24"/>
          <w:szCs w:val="24"/>
          <w:highlight w:val="none"/>
        </w:rPr>
      </w:pPr>
    </w:p>
    <w:p w14:paraId="64F18A0B">
      <w:pPr>
        <w:widowControl/>
        <w:spacing w:line="360" w:lineRule="auto"/>
        <w:jc w:val="center"/>
        <w:rPr>
          <w:rFonts w:hint="eastAsia" w:ascii="宋体" w:hAnsi="宋体" w:cs="宋体"/>
          <w:b/>
          <w:bCs/>
          <w:color w:val="000000"/>
          <w:kern w:val="1"/>
          <w:sz w:val="24"/>
          <w:szCs w:val="24"/>
          <w:highlight w:val="none"/>
        </w:rPr>
      </w:pPr>
      <w:r>
        <w:rPr>
          <w:rFonts w:hint="eastAsia" w:ascii="宋体" w:hAnsi="宋体" w:cs="宋体"/>
          <w:b/>
          <w:color w:val="000000"/>
          <w:kern w:val="1"/>
          <w:sz w:val="24"/>
          <w:szCs w:val="24"/>
          <w:highlight w:val="none"/>
        </w:rPr>
        <w:br w:type="page"/>
      </w:r>
      <w:r>
        <w:rPr>
          <w:rFonts w:hint="eastAsia" w:ascii="宋体" w:hAnsi="宋体" w:cs="宋体"/>
          <w:b/>
          <w:bCs/>
          <w:color w:val="000000"/>
          <w:kern w:val="1"/>
          <w:sz w:val="24"/>
          <w:szCs w:val="24"/>
          <w:highlight w:val="none"/>
        </w:rPr>
        <w:t>五、供应商基本情况表</w:t>
      </w:r>
    </w:p>
    <w:p w14:paraId="6DB716FD">
      <w:pPr>
        <w:spacing w:line="360" w:lineRule="auto"/>
        <w:jc w:val="center"/>
        <w:rPr>
          <w:rFonts w:hint="eastAsia" w:ascii="宋体" w:hAnsi="宋体" w:cs="宋体"/>
          <w:sz w:val="24"/>
          <w:szCs w:val="24"/>
          <w:highlight w:val="none"/>
        </w:rPr>
      </w:pPr>
      <w:r>
        <w:rPr>
          <w:rFonts w:hint="eastAsia" w:ascii="宋体" w:hAnsi="宋体" w:cs="宋体"/>
          <w:b/>
          <w:bCs/>
          <w:sz w:val="24"/>
          <w:szCs w:val="24"/>
          <w:highlight w:val="none"/>
        </w:rPr>
        <w:t>（一）供应商基本情况表</w:t>
      </w:r>
    </w:p>
    <w:tbl>
      <w:tblPr>
        <w:tblStyle w:val="19"/>
        <w:tblW w:w="9606" w:type="dxa"/>
        <w:tblInd w:w="-1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9"/>
        <w:gridCol w:w="2971"/>
        <w:gridCol w:w="1842"/>
        <w:gridCol w:w="2694"/>
      </w:tblGrid>
      <w:tr w14:paraId="41CF7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trPr>
        <w:tc>
          <w:tcPr>
            <w:tcW w:w="2099" w:type="dxa"/>
            <w:vAlign w:val="center"/>
          </w:tcPr>
          <w:p w14:paraId="53842CA9">
            <w:pPr>
              <w:spacing w:line="360" w:lineRule="auto"/>
              <w:jc w:val="center"/>
              <w:rPr>
                <w:rFonts w:hint="eastAsia" w:ascii="宋体" w:hAnsi="宋体" w:cs="宋体"/>
                <w:sz w:val="24"/>
                <w:szCs w:val="24"/>
                <w:highlight w:val="none"/>
              </w:rPr>
            </w:pPr>
            <w:r>
              <w:rPr>
                <w:rFonts w:hint="eastAsia" w:ascii="宋体" w:hAnsi="宋体" w:cs="宋体"/>
                <w:bCs/>
                <w:sz w:val="24"/>
                <w:szCs w:val="24"/>
                <w:highlight w:val="none"/>
              </w:rPr>
              <w:t>供应商名</w:t>
            </w:r>
            <w:r>
              <w:rPr>
                <w:rFonts w:hint="eastAsia" w:ascii="宋体" w:hAnsi="宋体" w:cs="宋体"/>
                <w:sz w:val="24"/>
                <w:szCs w:val="24"/>
                <w:highlight w:val="none"/>
              </w:rPr>
              <w:t>称</w:t>
            </w:r>
          </w:p>
        </w:tc>
        <w:tc>
          <w:tcPr>
            <w:tcW w:w="7507" w:type="dxa"/>
            <w:gridSpan w:val="3"/>
            <w:vAlign w:val="center"/>
          </w:tcPr>
          <w:p w14:paraId="6EF5D9A0">
            <w:pPr>
              <w:spacing w:line="360" w:lineRule="auto"/>
              <w:jc w:val="center"/>
              <w:rPr>
                <w:rFonts w:hint="eastAsia" w:ascii="宋体" w:hAnsi="宋体" w:cs="宋体"/>
                <w:sz w:val="24"/>
                <w:szCs w:val="24"/>
                <w:highlight w:val="none"/>
              </w:rPr>
            </w:pPr>
          </w:p>
        </w:tc>
      </w:tr>
      <w:tr w14:paraId="073E4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2099" w:type="dxa"/>
            <w:vAlign w:val="center"/>
          </w:tcPr>
          <w:p w14:paraId="2EE5601B">
            <w:pPr>
              <w:spacing w:line="360" w:lineRule="auto"/>
              <w:jc w:val="center"/>
              <w:rPr>
                <w:rFonts w:hint="eastAsia" w:ascii="宋体" w:hAnsi="宋体" w:cs="宋体"/>
                <w:sz w:val="24"/>
                <w:szCs w:val="24"/>
                <w:highlight w:val="none"/>
              </w:rPr>
            </w:pPr>
            <w:r>
              <w:rPr>
                <w:rFonts w:hint="eastAsia" w:ascii="宋体" w:hAnsi="宋体" w:cs="宋体"/>
                <w:bCs/>
                <w:sz w:val="24"/>
                <w:szCs w:val="24"/>
                <w:highlight w:val="none"/>
              </w:rPr>
              <w:t>注册</w:t>
            </w:r>
            <w:r>
              <w:rPr>
                <w:rFonts w:hint="eastAsia" w:ascii="宋体" w:hAnsi="宋体" w:cs="宋体"/>
                <w:sz w:val="24"/>
                <w:szCs w:val="24"/>
                <w:highlight w:val="none"/>
              </w:rPr>
              <w:t>地址</w:t>
            </w:r>
          </w:p>
        </w:tc>
        <w:tc>
          <w:tcPr>
            <w:tcW w:w="7507" w:type="dxa"/>
            <w:gridSpan w:val="3"/>
            <w:vAlign w:val="center"/>
          </w:tcPr>
          <w:p w14:paraId="4F32CAB4">
            <w:pPr>
              <w:spacing w:line="360" w:lineRule="auto"/>
              <w:jc w:val="center"/>
              <w:rPr>
                <w:rFonts w:hint="eastAsia" w:ascii="宋体" w:hAnsi="宋体" w:cs="宋体"/>
                <w:sz w:val="24"/>
                <w:szCs w:val="24"/>
                <w:highlight w:val="none"/>
              </w:rPr>
            </w:pPr>
          </w:p>
        </w:tc>
      </w:tr>
      <w:tr w14:paraId="59F5D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2099" w:type="dxa"/>
            <w:vAlign w:val="center"/>
          </w:tcPr>
          <w:p w14:paraId="14FE4BA2">
            <w:pPr>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注册资金</w:t>
            </w:r>
          </w:p>
          <w:p w14:paraId="781F09E6">
            <w:pPr>
              <w:spacing w:line="360" w:lineRule="auto"/>
              <w:jc w:val="center"/>
              <w:rPr>
                <w:rFonts w:hint="eastAsia" w:ascii="宋体" w:hAnsi="宋体" w:cs="宋体"/>
                <w:bCs/>
                <w:sz w:val="24"/>
                <w:szCs w:val="24"/>
                <w:highlight w:val="none"/>
              </w:rPr>
            </w:pPr>
            <w:r>
              <w:rPr>
                <w:rFonts w:hint="eastAsia" w:ascii="宋体" w:hAnsi="宋体" w:cs="宋体"/>
                <w:sz w:val="24"/>
                <w:szCs w:val="24"/>
                <w:highlight w:val="none"/>
              </w:rPr>
              <w:t>（万元）</w:t>
            </w:r>
          </w:p>
        </w:tc>
        <w:tc>
          <w:tcPr>
            <w:tcW w:w="7507" w:type="dxa"/>
            <w:gridSpan w:val="3"/>
            <w:vAlign w:val="center"/>
          </w:tcPr>
          <w:p w14:paraId="7CFC544C">
            <w:pPr>
              <w:spacing w:line="360" w:lineRule="auto"/>
              <w:jc w:val="center"/>
              <w:rPr>
                <w:rFonts w:hint="eastAsia" w:ascii="宋体" w:hAnsi="宋体" w:cs="宋体"/>
                <w:sz w:val="24"/>
                <w:szCs w:val="24"/>
                <w:highlight w:val="none"/>
              </w:rPr>
            </w:pPr>
          </w:p>
        </w:tc>
      </w:tr>
      <w:tr w14:paraId="6987A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2099" w:type="dxa"/>
            <w:vAlign w:val="center"/>
          </w:tcPr>
          <w:p w14:paraId="7E8F5F7A">
            <w:pPr>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统一社会信用代码</w:t>
            </w:r>
          </w:p>
        </w:tc>
        <w:tc>
          <w:tcPr>
            <w:tcW w:w="7507" w:type="dxa"/>
            <w:gridSpan w:val="3"/>
            <w:vAlign w:val="center"/>
          </w:tcPr>
          <w:p w14:paraId="0C273DC6">
            <w:pPr>
              <w:spacing w:line="360" w:lineRule="auto"/>
              <w:jc w:val="center"/>
              <w:rPr>
                <w:rFonts w:hint="eastAsia" w:ascii="宋体" w:hAnsi="宋体" w:cs="宋体"/>
                <w:sz w:val="24"/>
                <w:szCs w:val="24"/>
                <w:highlight w:val="none"/>
              </w:rPr>
            </w:pPr>
          </w:p>
        </w:tc>
      </w:tr>
      <w:tr w14:paraId="40B5C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2099" w:type="dxa"/>
            <w:vAlign w:val="center"/>
          </w:tcPr>
          <w:p w14:paraId="2197B31B">
            <w:pPr>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法定代表人</w:t>
            </w:r>
          </w:p>
        </w:tc>
        <w:tc>
          <w:tcPr>
            <w:tcW w:w="2971" w:type="dxa"/>
            <w:vAlign w:val="center"/>
          </w:tcPr>
          <w:p w14:paraId="6DEE043D">
            <w:pPr>
              <w:spacing w:line="360" w:lineRule="auto"/>
              <w:jc w:val="center"/>
              <w:rPr>
                <w:rFonts w:hint="eastAsia" w:ascii="宋体" w:hAnsi="宋体" w:cs="宋体"/>
                <w:sz w:val="24"/>
                <w:szCs w:val="24"/>
                <w:highlight w:val="none"/>
              </w:rPr>
            </w:pPr>
          </w:p>
        </w:tc>
        <w:tc>
          <w:tcPr>
            <w:tcW w:w="1842" w:type="dxa"/>
            <w:vAlign w:val="center"/>
          </w:tcPr>
          <w:p w14:paraId="0E163053">
            <w:pPr>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联系电话</w:t>
            </w:r>
          </w:p>
        </w:tc>
        <w:tc>
          <w:tcPr>
            <w:tcW w:w="2694" w:type="dxa"/>
            <w:vAlign w:val="center"/>
          </w:tcPr>
          <w:p w14:paraId="3119EF36">
            <w:pPr>
              <w:spacing w:line="360" w:lineRule="auto"/>
              <w:jc w:val="center"/>
              <w:rPr>
                <w:rFonts w:hint="eastAsia" w:ascii="宋体" w:hAnsi="宋体" w:cs="宋体"/>
                <w:sz w:val="24"/>
                <w:szCs w:val="24"/>
                <w:highlight w:val="none"/>
              </w:rPr>
            </w:pPr>
          </w:p>
        </w:tc>
      </w:tr>
      <w:tr w14:paraId="4F653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2099" w:type="dxa"/>
            <w:vAlign w:val="center"/>
          </w:tcPr>
          <w:p w14:paraId="1CB5BB13">
            <w:pPr>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项目联系人</w:t>
            </w:r>
          </w:p>
        </w:tc>
        <w:tc>
          <w:tcPr>
            <w:tcW w:w="2971" w:type="dxa"/>
            <w:vAlign w:val="center"/>
          </w:tcPr>
          <w:p w14:paraId="465150AA">
            <w:pPr>
              <w:spacing w:line="360" w:lineRule="auto"/>
              <w:jc w:val="center"/>
              <w:rPr>
                <w:rFonts w:hint="eastAsia" w:ascii="宋体" w:hAnsi="宋体" w:cs="宋体"/>
                <w:sz w:val="24"/>
                <w:szCs w:val="24"/>
                <w:highlight w:val="none"/>
              </w:rPr>
            </w:pPr>
          </w:p>
        </w:tc>
        <w:tc>
          <w:tcPr>
            <w:tcW w:w="1842" w:type="dxa"/>
            <w:vAlign w:val="center"/>
          </w:tcPr>
          <w:p w14:paraId="6CFBDFB6">
            <w:pPr>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联系电话</w:t>
            </w:r>
          </w:p>
        </w:tc>
        <w:tc>
          <w:tcPr>
            <w:tcW w:w="2694" w:type="dxa"/>
            <w:vAlign w:val="center"/>
          </w:tcPr>
          <w:p w14:paraId="55D27C48">
            <w:pPr>
              <w:spacing w:line="360" w:lineRule="auto"/>
              <w:jc w:val="center"/>
              <w:rPr>
                <w:rFonts w:hint="eastAsia" w:ascii="宋体" w:hAnsi="宋体" w:cs="宋体"/>
                <w:sz w:val="24"/>
                <w:szCs w:val="24"/>
                <w:highlight w:val="none"/>
              </w:rPr>
            </w:pPr>
          </w:p>
        </w:tc>
      </w:tr>
      <w:tr w14:paraId="554CB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2099" w:type="dxa"/>
            <w:vAlign w:val="center"/>
          </w:tcPr>
          <w:p w14:paraId="5C65FA87">
            <w:pPr>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成立日期</w:t>
            </w:r>
          </w:p>
        </w:tc>
        <w:tc>
          <w:tcPr>
            <w:tcW w:w="2971" w:type="dxa"/>
            <w:vAlign w:val="center"/>
          </w:tcPr>
          <w:p w14:paraId="5E0DAC91">
            <w:pPr>
              <w:spacing w:line="360" w:lineRule="auto"/>
              <w:jc w:val="center"/>
              <w:rPr>
                <w:rFonts w:hint="eastAsia" w:ascii="宋体" w:hAnsi="宋体" w:cs="宋体"/>
                <w:sz w:val="24"/>
                <w:szCs w:val="24"/>
                <w:highlight w:val="none"/>
              </w:rPr>
            </w:pPr>
          </w:p>
        </w:tc>
        <w:tc>
          <w:tcPr>
            <w:tcW w:w="1842" w:type="dxa"/>
            <w:vAlign w:val="center"/>
          </w:tcPr>
          <w:p w14:paraId="54C4931D">
            <w:pPr>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职工人数</w:t>
            </w:r>
          </w:p>
        </w:tc>
        <w:tc>
          <w:tcPr>
            <w:tcW w:w="2694" w:type="dxa"/>
            <w:vAlign w:val="center"/>
          </w:tcPr>
          <w:p w14:paraId="779FFA8A">
            <w:pPr>
              <w:spacing w:line="360" w:lineRule="auto"/>
              <w:jc w:val="center"/>
              <w:rPr>
                <w:rFonts w:hint="eastAsia" w:ascii="宋体" w:hAnsi="宋体" w:cs="宋体"/>
                <w:sz w:val="24"/>
                <w:szCs w:val="24"/>
                <w:highlight w:val="none"/>
              </w:rPr>
            </w:pPr>
          </w:p>
        </w:tc>
      </w:tr>
      <w:tr w14:paraId="1AB77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9" w:hRule="atLeast"/>
        </w:trPr>
        <w:tc>
          <w:tcPr>
            <w:tcW w:w="2099" w:type="dxa"/>
            <w:vAlign w:val="center"/>
          </w:tcPr>
          <w:p w14:paraId="5C5B9E43">
            <w:pPr>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主要业务范围</w:t>
            </w:r>
          </w:p>
        </w:tc>
        <w:tc>
          <w:tcPr>
            <w:tcW w:w="7507" w:type="dxa"/>
            <w:gridSpan w:val="3"/>
            <w:vAlign w:val="center"/>
          </w:tcPr>
          <w:p w14:paraId="0D783BA0">
            <w:pPr>
              <w:spacing w:line="360" w:lineRule="auto"/>
              <w:rPr>
                <w:rFonts w:hint="eastAsia" w:ascii="宋体" w:hAnsi="宋体" w:cs="宋体"/>
                <w:sz w:val="24"/>
                <w:szCs w:val="24"/>
                <w:highlight w:val="none"/>
              </w:rPr>
            </w:pPr>
          </w:p>
        </w:tc>
      </w:tr>
    </w:tbl>
    <w:p w14:paraId="7B11ADC5">
      <w:pPr>
        <w:widowControl/>
        <w:spacing w:line="360" w:lineRule="auto"/>
        <w:jc w:val="left"/>
        <w:rPr>
          <w:rFonts w:hint="eastAsia" w:ascii="宋体" w:hAnsi="宋体" w:cs="宋体"/>
          <w:b/>
          <w:bCs/>
          <w:sz w:val="24"/>
          <w:szCs w:val="24"/>
          <w:highlight w:val="none"/>
        </w:rPr>
      </w:pPr>
      <w:r>
        <w:rPr>
          <w:rFonts w:hint="eastAsia" w:ascii="宋体" w:hAnsi="宋体" w:cs="宋体"/>
          <w:b/>
          <w:bCs/>
          <w:sz w:val="24"/>
          <w:szCs w:val="24"/>
          <w:highlight w:val="none"/>
        </w:rPr>
        <w:t>备注：供应商基本情况表后附供应商资格审查规定所有证件的原件扫描件（扫描件须清晰可辨）。</w:t>
      </w:r>
    </w:p>
    <w:p w14:paraId="025669E1">
      <w:pPr>
        <w:widowControl/>
        <w:spacing w:line="360" w:lineRule="auto"/>
        <w:jc w:val="center"/>
        <w:rPr>
          <w:rFonts w:hint="eastAsia" w:ascii="宋体" w:hAnsi="宋体" w:cs="宋体"/>
          <w:sz w:val="24"/>
          <w:szCs w:val="24"/>
          <w:highlight w:val="none"/>
        </w:rPr>
      </w:pPr>
      <w:r>
        <w:rPr>
          <w:rFonts w:hint="eastAsia" w:ascii="宋体" w:hAnsi="宋体" w:cs="宋体"/>
          <w:b/>
          <w:bCs/>
          <w:sz w:val="24"/>
          <w:szCs w:val="24"/>
          <w:highlight w:val="none"/>
        </w:rPr>
        <w:br w:type="page"/>
      </w:r>
      <w:r>
        <w:rPr>
          <w:rFonts w:hint="eastAsia" w:ascii="宋体" w:hAnsi="宋体" w:cs="宋体"/>
          <w:b/>
          <w:bCs/>
          <w:sz w:val="24"/>
          <w:szCs w:val="24"/>
          <w:highlight w:val="none"/>
        </w:rPr>
        <w:t>（二）自2023年01月01日（以合同签订时间为准）以来完成的类似项目情况表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0"/>
        <w:gridCol w:w="6119"/>
      </w:tblGrid>
      <w:tr w14:paraId="68345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jc w:val="center"/>
        </w:trPr>
        <w:tc>
          <w:tcPr>
            <w:tcW w:w="2420" w:type="dxa"/>
            <w:vAlign w:val="center"/>
          </w:tcPr>
          <w:p w14:paraId="5FA2F93E">
            <w:pPr>
              <w:spacing w:line="360" w:lineRule="auto"/>
              <w:ind w:firstLine="6"/>
              <w:jc w:val="center"/>
              <w:rPr>
                <w:rFonts w:hint="eastAsia" w:ascii="宋体" w:hAnsi="宋体" w:cs="宋体"/>
                <w:sz w:val="24"/>
                <w:szCs w:val="24"/>
                <w:highlight w:val="none"/>
              </w:rPr>
            </w:pPr>
            <w:r>
              <w:rPr>
                <w:rFonts w:hint="eastAsia" w:ascii="宋体" w:hAnsi="宋体" w:cs="宋体"/>
                <w:sz w:val="24"/>
                <w:szCs w:val="24"/>
                <w:highlight w:val="none"/>
              </w:rPr>
              <w:t>项目名称</w:t>
            </w:r>
          </w:p>
        </w:tc>
        <w:tc>
          <w:tcPr>
            <w:tcW w:w="6119" w:type="dxa"/>
            <w:vAlign w:val="center"/>
          </w:tcPr>
          <w:p w14:paraId="35EDD5C1">
            <w:pPr>
              <w:spacing w:line="360" w:lineRule="auto"/>
              <w:ind w:firstLine="480"/>
              <w:jc w:val="center"/>
              <w:rPr>
                <w:rFonts w:hint="eastAsia" w:ascii="宋体" w:hAnsi="宋体" w:cs="宋体"/>
                <w:sz w:val="24"/>
                <w:szCs w:val="24"/>
                <w:highlight w:val="none"/>
              </w:rPr>
            </w:pPr>
          </w:p>
        </w:tc>
      </w:tr>
      <w:tr w14:paraId="4F14D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2420" w:type="dxa"/>
            <w:vAlign w:val="center"/>
          </w:tcPr>
          <w:p w14:paraId="388CEFA3">
            <w:pPr>
              <w:spacing w:line="360" w:lineRule="auto"/>
              <w:ind w:firstLine="6"/>
              <w:jc w:val="center"/>
              <w:rPr>
                <w:rFonts w:hint="eastAsia" w:ascii="宋体" w:hAnsi="宋体" w:cs="宋体"/>
                <w:sz w:val="24"/>
                <w:szCs w:val="24"/>
                <w:highlight w:val="none"/>
              </w:rPr>
            </w:pPr>
            <w:r>
              <w:rPr>
                <w:rFonts w:hint="eastAsia" w:ascii="宋体" w:hAnsi="宋体" w:cs="宋体"/>
                <w:sz w:val="24"/>
                <w:szCs w:val="24"/>
                <w:highlight w:val="none"/>
              </w:rPr>
              <w:t>项目所在地</w:t>
            </w:r>
          </w:p>
        </w:tc>
        <w:tc>
          <w:tcPr>
            <w:tcW w:w="6119" w:type="dxa"/>
            <w:vAlign w:val="center"/>
          </w:tcPr>
          <w:p w14:paraId="6C960596">
            <w:pPr>
              <w:spacing w:line="360" w:lineRule="auto"/>
              <w:ind w:firstLine="480"/>
              <w:jc w:val="center"/>
              <w:rPr>
                <w:rFonts w:hint="eastAsia" w:ascii="宋体" w:hAnsi="宋体" w:cs="宋体"/>
                <w:sz w:val="24"/>
                <w:szCs w:val="24"/>
                <w:highlight w:val="none"/>
              </w:rPr>
            </w:pPr>
          </w:p>
        </w:tc>
      </w:tr>
      <w:tr w14:paraId="714CD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2420" w:type="dxa"/>
            <w:vAlign w:val="center"/>
          </w:tcPr>
          <w:p w14:paraId="58E9EE8E">
            <w:pPr>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发包人名称</w:t>
            </w:r>
          </w:p>
        </w:tc>
        <w:tc>
          <w:tcPr>
            <w:tcW w:w="6119" w:type="dxa"/>
            <w:vAlign w:val="center"/>
          </w:tcPr>
          <w:p w14:paraId="4F3436D0">
            <w:pPr>
              <w:spacing w:line="360" w:lineRule="auto"/>
              <w:ind w:firstLine="480"/>
              <w:jc w:val="center"/>
              <w:rPr>
                <w:rFonts w:hint="eastAsia" w:ascii="宋体" w:hAnsi="宋体" w:cs="宋体"/>
                <w:sz w:val="24"/>
                <w:szCs w:val="24"/>
                <w:highlight w:val="none"/>
              </w:rPr>
            </w:pPr>
          </w:p>
        </w:tc>
      </w:tr>
      <w:tr w14:paraId="73A0C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2420" w:type="dxa"/>
            <w:vAlign w:val="center"/>
          </w:tcPr>
          <w:p w14:paraId="514A6F39">
            <w:pPr>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发包人地址</w:t>
            </w:r>
          </w:p>
        </w:tc>
        <w:tc>
          <w:tcPr>
            <w:tcW w:w="6119" w:type="dxa"/>
            <w:vAlign w:val="center"/>
          </w:tcPr>
          <w:p w14:paraId="5D001D12">
            <w:pPr>
              <w:spacing w:line="360" w:lineRule="auto"/>
              <w:ind w:firstLine="480"/>
              <w:jc w:val="center"/>
              <w:rPr>
                <w:rFonts w:hint="eastAsia" w:ascii="宋体" w:hAnsi="宋体" w:cs="宋体"/>
                <w:sz w:val="24"/>
                <w:szCs w:val="24"/>
                <w:highlight w:val="none"/>
              </w:rPr>
            </w:pPr>
          </w:p>
        </w:tc>
      </w:tr>
      <w:tr w14:paraId="6B976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2420" w:type="dxa"/>
            <w:vAlign w:val="center"/>
          </w:tcPr>
          <w:p w14:paraId="5F64746F">
            <w:pPr>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发包人名称</w:t>
            </w:r>
          </w:p>
        </w:tc>
        <w:tc>
          <w:tcPr>
            <w:tcW w:w="6119" w:type="dxa"/>
            <w:vAlign w:val="center"/>
          </w:tcPr>
          <w:p w14:paraId="689D352B">
            <w:pPr>
              <w:spacing w:line="360" w:lineRule="auto"/>
              <w:ind w:firstLine="480"/>
              <w:jc w:val="center"/>
              <w:rPr>
                <w:rFonts w:hint="eastAsia" w:ascii="宋体" w:hAnsi="宋体" w:cs="宋体"/>
                <w:sz w:val="24"/>
                <w:szCs w:val="24"/>
                <w:highlight w:val="none"/>
              </w:rPr>
            </w:pPr>
          </w:p>
        </w:tc>
      </w:tr>
      <w:tr w14:paraId="468E6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2420" w:type="dxa"/>
            <w:vAlign w:val="center"/>
          </w:tcPr>
          <w:p w14:paraId="3DA65434">
            <w:pPr>
              <w:spacing w:line="360" w:lineRule="auto"/>
              <w:ind w:firstLine="6"/>
              <w:jc w:val="center"/>
              <w:rPr>
                <w:rFonts w:hint="eastAsia" w:ascii="宋体" w:hAnsi="宋体" w:cs="宋体"/>
                <w:sz w:val="24"/>
                <w:szCs w:val="24"/>
                <w:highlight w:val="none"/>
              </w:rPr>
            </w:pPr>
            <w:r>
              <w:rPr>
                <w:rFonts w:hint="eastAsia" w:ascii="宋体" w:hAnsi="宋体" w:cs="宋体"/>
                <w:sz w:val="24"/>
                <w:szCs w:val="24"/>
                <w:highlight w:val="none"/>
              </w:rPr>
              <w:t>合同价格</w:t>
            </w:r>
          </w:p>
        </w:tc>
        <w:tc>
          <w:tcPr>
            <w:tcW w:w="6119" w:type="dxa"/>
            <w:vAlign w:val="center"/>
          </w:tcPr>
          <w:p w14:paraId="1956762F">
            <w:pPr>
              <w:spacing w:line="360" w:lineRule="auto"/>
              <w:ind w:firstLine="480"/>
              <w:jc w:val="center"/>
              <w:rPr>
                <w:rFonts w:hint="eastAsia" w:ascii="宋体" w:hAnsi="宋体" w:cs="宋体"/>
                <w:sz w:val="24"/>
                <w:szCs w:val="24"/>
                <w:highlight w:val="none"/>
              </w:rPr>
            </w:pPr>
          </w:p>
        </w:tc>
      </w:tr>
      <w:tr w14:paraId="4E54E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2420" w:type="dxa"/>
            <w:vAlign w:val="center"/>
          </w:tcPr>
          <w:p w14:paraId="61358A93">
            <w:pPr>
              <w:spacing w:line="360" w:lineRule="auto"/>
              <w:ind w:firstLine="6"/>
              <w:jc w:val="center"/>
              <w:rPr>
                <w:rFonts w:hint="eastAsia" w:ascii="宋体" w:hAnsi="宋体" w:cs="宋体"/>
                <w:sz w:val="24"/>
                <w:szCs w:val="24"/>
                <w:highlight w:val="none"/>
              </w:rPr>
            </w:pPr>
            <w:r>
              <w:rPr>
                <w:rFonts w:hint="eastAsia" w:ascii="宋体" w:hAnsi="宋体" w:cs="宋体"/>
                <w:sz w:val="24"/>
                <w:szCs w:val="24"/>
                <w:highlight w:val="none"/>
              </w:rPr>
              <w:t>项目日期</w:t>
            </w:r>
          </w:p>
        </w:tc>
        <w:tc>
          <w:tcPr>
            <w:tcW w:w="6119" w:type="dxa"/>
            <w:vAlign w:val="center"/>
          </w:tcPr>
          <w:p w14:paraId="24DC6CE3">
            <w:pPr>
              <w:spacing w:line="360" w:lineRule="auto"/>
              <w:ind w:firstLine="480"/>
              <w:jc w:val="center"/>
              <w:rPr>
                <w:rFonts w:hint="eastAsia" w:ascii="宋体" w:hAnsi="宋体" w:cs="宋体"/>
                <w:sz w:val="24"/>
                <w:szCs w:val="24"/>
                <w:highlight w:val="none"/>
              </w:rPr>
            </w:pPr>
          </w:p>
        </w:tc>
      </w:tr>
      <w:tr w14:paraId="09C33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2420" w:type="dxa"/>
            <w:vAlign w:val="center"/>
          </w:tcPr>
          <w:p w14:paraId="47F66664">
            <w:pPr>
              <w:spacing w:line="360" w:lineRule="auto"/>
              <w:ind w:firstLine="6"/>
              <w:jc w:val="center"/>
              <w:rPr>
                <w:rFonts w:hint="eastAsia" w:ascii="宋体" w:hAnsi="宋体" w:cs="宋体"/>
                <w:sz w:val="24"/>
                <w:szCs w:val="24"/>
                <w:highlight w:val="none"/>
              </w:rPr>
            </w:pPr>
            <w:r>
              <w:rPr>
                <w:rFonts w:hint="eastAsia" w:ascii="宋体" w:hAnsi="宋体" w:cs="宋体"/>
                <w:sz w:val="24"/>
                <w:szCs w:val="24"/>
                <w:highlight w:val="none"/>
              </w:rPr>
              <w:t>承担的工作</w:t>
            </w:r>
          </w:p>
        </w:tc>
        <w:tc>
          <w:tcPr>
            <w:tcW w:w="6119" w:type="dxa"/>
            <w:vAlign w:val="center"/>
          </w:tcPr>
          <w:p w14:paraId="0ADCC7AE">
            <w:pPr>
              <w:spacing w:line="360" w:lineRule="auto"/>
              <w:ind w:firstLine="480"/>
              <w:jc w:val="center"/>
              <w:rPr>
                <w:rFonts w:hint="eastAsia" w:ascii="宋体" w:hAnsi="宋体" w:cs="宋体"/>
                <w:sz w:val="24"/>
                <w:szCs w:val="24"/>
                <w:highlight w:val="none"/>
              </w:rPr>
            </w:pPr>
          </w:p>
        </w:tc>
      </w:tr>
      <w:tr w14:paraId="50678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2420" w:type="dxa"/>
            <w:vAlign w:val="center"/>
          </w:tcPr>
          <w:p w14:paraId="6953E536">
            <w:pPr>
              <w:spacing w:line="360" w:lineRule="auto"/>
              <w:ind w:firstLine="6"/>
              <w:jc w:val="center"/>
              <w:rPr>
                <w:rFonts w:hint="eastAsia" w:ascii="宋体" w:hAnsi="宋体" w:cs="宋体"/>
                <w:sz w:val="24"/>
                <w:szCs w:val="24"/>
                <w:highlight w:val="none"/>
              </w:rPr>
            </w:pPr>
            <w:r>
              <w:rPr>
                <w:rFonts w:hint="eastAsia" w:ascii="宋体" w:hAnsi="宋体" w:cs="宋体"/>
                <w:sz w:val="24"/>
                <w:szCs w:val="24"/>
                <w:highlight w:val="none"/>
              </w:rPr>
              <w:t>项目负责人</w:t>
            </w:r>
          </w:p>
        </w:tc>
        <w:tc>
          <w:tcPr>
            <w:tcW w:w="6119" w:type="dxa"/>
            <w:vAlign w:val="center"/>
          </w:tcPr>
          <w:p w14:paraId="1016F242">
            <w:pPr>
              <w:spacing w:line="360" w:lineRule="auto"/>
              <w:ind w:firstLine="480"/>
              <w:jc w:val="center"/>
              <w:rPr>
                <w:rFonts w:hint="eastAsia" w:ascii="宋体" w:hAnsi="宋体" w:cs="宋体"/>
                <w:sz w:val="24"/>
                <w:szCs w:val="24"/>
                <w:highlight w:val="none"/>
              </w:rPr>
            </w:pPr>
          </w:p>
        </w:tc>
      </w:tr>
      <w:tr w14:paraId="731D1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8" w:hRule="atLeast"/>
          <w:jc w:val="center"/>
        </w:trPr>
        <w:tc>
          <w:tcPr>
            <w:tcW w:w="2420" w:type="dxa"/>
            <w:vAlign w:val="center"/>
          </w:tcPr>
          <w:p w14:paraId="17D3A540">
            <w:pPr>
              <w:spacing w:line="360" w:lineRule="auto"/>
              <w:ind w:firstLine="6"/>
              <w:jc w:val="center"/>
              <w:rPr>
                <w:rFonts w:hint="eastAsia" w:ascii="宋体" w:hAnsi="宋体" w:cs="宋体"/>
                <w:sz w:val="24"/>
                <w:szCs w:val="24"/>
                <w:highlight w:val="none"/>
              </w:rPr>
            </w:pPr>
            <w:r>
              <w:rPr>
                <w:rFonts w:hint="eastAsia" w:ascii="宋体" w:hAnsi="宋体" w:cs="宋体"/>
                <w:sz w:val="24"/>
                <w:szCs w:val="24"/>
                <w:highlight w:val="none"/>
              </w:rPr>
              <w:t>项目描述</w:t>
            </w:r>
          </w:p>
        </w:tc>
        <w:tc>
          <w:tcPr>
            <w:tcW w:w="6119" w:type="dxa"/>
            <w:vAlign w:val="center"/>
          </w:tcPr>
          <w:p w14:paraId="28CCF4C3">
            <w:pPr>
              <w:spacing w:line="360" w:lineRule="auto"/>
              <w:ind w:firstLine="480"/>
              <w:jc w:val="center"/>
              <w:rPr>
                <w:rFonts w:hint="eastAsia" w:ascii="宋体" w:hAnsi="宋体" w:cs="宋体"/>
                <w:sz w:val="24"/>
                <w:szCs w:val="24"/>
                <w:highlight w:val="none"/>
              </w:rPr>
            </w:pPr>
          </w:p>
        </w:tc>
      </w:tr>
      <w:tr w14:paraId="63AA0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2420" w:type="dxa"/>
            <w:vAlign w:val="center"/>
          </w:tcPr>
          <w:p w14:paraId="0D503BD8">
            <w:pPr>
              <w:spacing w:line="360" w:lineRule="auto"/>
              <w:ind w:firstLine="6"/>
              <w:jc w:val="center"/>
              <w:rPr>
                <w:rFonts w:hint="eastAsia" w:ascii="宋体" w:hAnsi="宋体" w:cs="宋体"/>
                <w:sz w:val="24"/>
                <w:szCs w:val="24"/>
                <w:highlight w:val="none"/>
              </w:rPr>
            </w:pPr>
            <w:r>
              <w:rPr>
                <w:rFonts w:hint="eastAsia" w:ascii="宋体" w:hAnsi="宋体" w:cs="宋体"/>
                <w:sz w:val="24"/>
                <w:szCs w:val="24"/>
                <w:highlight w:val="none"/>
              </w:rPr>
              <w:t>备注</w:t>
            </w:r>
          </w:p>
        </w:tc>
        <w:tc>
          <w:tcPr>
            <w:tcW w:w="6119" w:type="dxa"/>
            <w:vAlign w:val="center"/>
          </w:tcPr>
          <w:p w14:paraId="2A848858">
            <w:pPr>
              <w:spacing w:line="360" w:lineRule="auto"/>
              <w:ind w:firstLine="480"/>
              <w:jc w:val="center"/>
              <w:rPr>
                <w:rFonts w:hint="eastAsia" w:ascii="宋体" w:hAnsi="宋体" w:cs="宋体"/>
                <w:sz w:val="24"/>
                <w:szCs w:val="24"/>
                <w:highlight w:val="none"/>
              </w:rPr>
            </w:pPr>
          </w:p>
        </w:tc>
      </w:tr>
    </w:tbl>
    <w:p w14:paraId="6037062B">
      <w:pPr>
        <w:spacing w:line="360" w:lineRule="auto"/>
        <w:jc w:val="right"/>
        <w:rPr>
          <w:rFonts w:hint="eastAsia" w:ascii="宋体" w:hAnsi="宋体" w:cs="宋体"/>
          <w:color w:val="000000"/>
          <w:sz w:val="24"/>
          <w:szCs w:val="24"/>
          <w:highlight w:val="none"/>
        </w:rPr>
      </w:pPr>
    </w:p>
    <w:p w14:paraId="0EEDE208">
      <w:pPr>
        <w:spacing w:line="360" w:lineRule="auto"/>
        <w:jc w:val="right"/>
        <w:rPr>
          <w:rFonts w:hint="eastAsia" w:ascii="宋体" w:hAnsi="宋体" w:cs="宋体"/>
          <w:color w:val="000000"/>
          <w:sz w:val="24"/>
          <w:szCs w:val="24"/>
          <w:highlight w:val="none"/>
        </w:rPr>
      </w:pPr>
    </w:p>
    <w:p w14:paraId="42E0A591">
      <w:pPr>
        <w:spacing w:line="360" w:lineRule="auto"/>
        <w:jc w:val="right"/>
        <w:rPr>
          <w:rFonts w:hint="eastAsia" w:ascii="宋体" w:hAnsi="宋体" w:cs="宋体"/>
          <w:color w:val="000000"/>
          <w:sz w:val="24"/>
          <w:szCs w:val="24"/>
          <w:highlight w:val="none"/>
        </w:rPr>
      </w:pPr>
      <w:r>
        <w:rPr>
          <w:rFonts w:hint="eastAsia" w:ascii="宋体" w:hAnsi="宋体" w:cs="宋体"/>
          <w:color w:val="000000"/>
          <w:sz w:val="24"/>
          <w:szCs w:val="24"/>
          <w:highlight w:val="none"/>
        </w:rPr>
        <w:t>供应商：</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（盖电子章）</w:t>
      </w:r>
    </w:p>
    <w:p w14:paraId="2D03EEAE">
      <w:pPr>
        <w:spacing w:line="360" w:lineRule="auto"/>
        <w:jc w:val="right"/>
        <w:rPr>
          <w:rFonts w:hint="eastAsia" w:ascii="宋体" w:hAnsi="宋体" w:cs="宋体"/>
          <w:color w:val="000000"/>
          <w:sz w:val="24"/>
          <w:szCs w:val="24"/>
          <w:highlight w:val="none"/>
        </w:rPr>
      </w:pPr>
      <w:r>
        <w:rPr>
          <w:rFonts w:hint="eastAsia" w:ascii="宋体" w:hAnsi="宋体" w:cs="宋体"/>
          <w:color w:val="000000"/>
          <w:sz w:val="24"/>
          <w:szCs w:val="24"/>
          <w:highlight w:val="none"/>
        </w:rPr>
        <w:t>法定代表人或其授权委托人：</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（电子签字或盖个人电子章）</w:t>
      </w:r>
    </w:p>
    <w:p w14:paraId="3353772D">
      <w:pPr>
        <w:spacing w:line="360" w:lineRule="auto"/>
        <w:jc w:val="right"/>
        <w:rPr>
          <w:rFonts w:hint="eastAsia" w:ascii="宋体" w:hAnsi="宋体" w:cs="宋体"/>
          <w:color w:val="000000"/>
          <w:sz w:val="24"/>
          <w:szCs w:val="24"/>
          <w:highlight w:val="none"/>
        </w:rPr>
      </w:pP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年</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月</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日</w:t>
      </w:r>
    </w:p>
    <w:p w14:paraId="58F63509">
      <w:pPr>
        <w:widowControl/>
        <w:spacing w:line="360" w:lineRule="auto"/>
        <w:jc w:val="center"/>
        <w:rPr>
          <w:rFonts w:hint="eastAsia" w:ascii="宋体" w:hAnsi="宋体" w:cs="宋体"/>
          <w:b/>
          <w:color w:val="000000"/>
          <w:sz w:val="24"/>
          <w:szCs w:val="24"/>
          <w:highlight w:val="none"/>
        </w:rPr>
      </w:pPr>
      <w:r>
        <w:rPr>
          <w:rFonts w:hint="eastAsia" w:ascii="宋体" w:hAnsi="宋体" w:cs="宋体"/>
          <w:bCs/>
          <w:color w:val="000000"/>
          <w:kern w:val="0"/>
          <w:sz w:val="24"/>
          <w:szCs w:val="24"/>
          <w:highlight w:val="none"/>
        </w:rPr>
        <w:br w:type="page"/>
      </w:r>
      <w:r>
        <w:rPr>
          <w:rFonts w:hint="eastAsia" w:ascii="宋体" w:hAnsi="宋体" w:cs="宋体"/>
          <w:b/>
          <w:color w:val="000000"/>
          <w:kern w:val="0"/>
          <w:sz w:val="24"/>
          <w:szCs w:val="24"/>
          <w:highlight w:val="none"/>
        </w:rPr>
        <w:t>六、</w:t>
      </w:r>
      <w:r>
        <w:rPr>
          <w:rFonts w:hint="eastAsia" w:ascii="宋体" w:hAnsi="宋体" w:cs="宋体"/>
          <w:b/>
          <w:color w:val="000000"/>
          <w:sz w:val="24"/>
          <w:szCs w:val="24"/>
          <w:highlight w:val="none"/>
        </w:rPr>
        <w:t>项目管理机构</w:t>
      </w:r>
    </w:p>
    <w:p w14:paraId="5559AB75">
      <w:pPr>
        <w:keepNext/>
        <w:keepLines/>
        <w:spacing w:line="360" w:lineRule="auto"/>
        <w:jc w:val="center"/>
        <w:outlineLvl w:val="2"/>
        <w:rPr>
          <w:rFonts w:hint="eastAsia" w:ascii="宋体" w:hAnsi="宋体" w:cs="宋体"/>
          <w:b/>
          <w:bCs/>
          <w:color w:val="000000"/>
          <w:sz w:val="24"/>
          <w:szCs w:val="24"/>
          <w:highlight w:val="none"/>
        </w:rPr>
      </w:pPr>
      <w:r>
        <w:rPr>
          <w:rFonts w:hint="eastAsia" w:ascii="宋体" w:hAnsi="宋体" w:cs="宋体"/>
          <w:b/>
          <w:bCs/>
          <w:color w:val="000000"/>
          <w:sz w:val="24"/>
          <w:szCs w:val="24"/>
          <w:highlight w:val="none"/>
        </w:rPr>
        <w:t>（一）项目管理机构组成表</w:t>
      </w:r>
    </w:p>
    <w:p w14:paraId="00014C2F">
      <w:pPr>
        <w:spacing w:line="360" w:lineRule="auto"/>
        <w:jc w:val="center"/>
        <w:rPr>
          <w:rFonts w:hint="eastAsia" w:ascii="宋体" w:hAnsi="宋体" w:cs="宋体"/>
          <w:color w:val="000000"/>
          <w:sz w:val="24"/>
          <w:szCs w:val="24"/>
          <w:highlight w:val="none"/>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
        <w:gridCol w:w="1627"/>
        <w:gridCol w:w="789"/>
        <w:gridCol w:w="1260"/>
        <w:gridCol w:w="943"/>
        <w:gridCol w:w="1295"/>
        <w:gridCol w:w="1966"/>
        <w:gridCol w:w="739"/>
      </w:tblGrid>
      <w:tr w14:paraId="0745B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857" w:type="dxa"/>
            <w:vMerge w:val="restart"/>
            <w:tcBorders>
              <w:top w:val="single" w:color="auto" w:sz="4" w:space="0"/>
              <w:left w:val="single" w:color="auto" w:sz="4" w:space="0"/>
              <w:bottom w:val="single" w:color="auto" w:sz="4" w:space="0"/>
              <w:right w:val="single" w:color="auto" w:sz="4" w:space="0"/>
            </w:tcBorders>
            <w:vAlign w:val="center"/>
          </w:tcPr>
          <w:p w14:paraId="43B9EBF1">
            <w:pPr>
              <w:adjustRightInd w:val="0"/>
              <w:spacing w:line="360" w:lineRule="auto"/>
              <w:jc w:val="center"/>
              <w:textAlignment w:val="baseline"/>
              <w:rPr>
                <w:rFonts w:hint="eastAsia" w:ascii="宋体" w:hAnsi="宋体" w:cs="宋体"/>
                <w:b/>
                <w:bCs/>
                <w:color w:val="000000"/>
                <w:sz w:val="24"/>
                <w:szCs w:val="24"/>
                <w:highlight w:val="none"/>
              </w:rPr>
            </w:pPr>
            <w:r>
              <w:rPr>
                <w:rFonts w:hint="eastAsia" w:ascii="宋体" w:hAnsi="宋体" w:cs="宋体"/>
                <w:color w:val="000000"/>
                <w:sz w:val="24"/>
                <w:szCs w:val="24"/>
                <w:highlight w:val="none"/>
              </w:rPr>
              <w:t>姓名</w:t>
            </w:r>
          </w:p>
        </w:tc>
        <w:tc>
          <w:tcPr>
            <w:tcW w:w="1627" w:type="dxa"/>
            <w:vMerge w:val="restart"/>
            <w:tcBorders>
              <w:top w:val="single" w:color="auto" w:sz="4" w:space="0"/>
              <w:left w:val="single" w:color="auto" w:sz="4" w:space="0"/>
              <w:bottom w:val="single" w:color="auto" w:sz="4" w:space="0"/>
              <w:right w:val="single" w:color="auto" w:sz="4" w:space="0"/>
            </w:tcBorders>
            <w:vAlign w:val="center"/>
          </w:tcPr>
          <w:p w14:paraId="5D9024CE">
            <w:pPr>
              <w:adjustRightInd w:val="0"/>
              <w:spacing w:line="360" w:lineRule="auto"/>
              <w:jc w:val="center"/>
              <w:textAlignment w:val="baseline"/>
              <w:rPr>
                <w:rFonts w:hint="eastAsia" w:ascii="宋体" w:hAnsi="宋体" w:cs="宋体"/>
                <w:color w:val="000000"/>
                <w:sz w:val="24"/>
                <w:szCs w:val="24"/>
                <w:highlight w:val="none"/>
              </w:rPr>
            </w:pPr>
            <w:r>
              <w:rPr>
                <w:rFonts w:hint="eastAsia" w:ascii="宋体" w:hAnsi="宋体" w:cs="宋体"/>
                <w:color w:val="000000"/>
                <w:sz w:val="24"/>
                <w:szCs w:val="24"/>
                <w:highlight w:val="none"/>
              </w:rPr>
              <w:t>职务</w:t>
            </w:r>
          </w:p>
        </w:tc>
        <w:tc>
          <w:tcPr>
            <w:tcW w:w="789" w:type="dxa"/>
            <w:vMerge w:val="restart"/>
            <w:tcBorders>
              <w:top w:val="single" w:color="auto" w:sz="4" w:space="0"/>
              <w:left w:val="single" w:color="auto" w:sz="4" w:space="0"/>
              <w:bottom w:val="single" w:color="auto" w:sz="4" w:space="0"/>
              <w:right w:val="single" w:color="auto" w:sz="4" w:space="0"/>
            </w:tcBorders>
            <w:vAlign w:val="center"/>
          </w:tcPr>
          <w:p w14:paraId="245E2A8D">
            <w:pPr>
              <w:adjustRightInd w:val="0"/>
              <w:spacing w:line="360" w:lineRule="auto"/>
              <w:jc w:val="center"/>
              <w:textAlignment w:val="baseline"/>
              <w:rPr>
                <w:rFonts w:hint="eastAsia" w:ascii="宋体" w:hAnsi="宋体" w:cs="宋体"/>
                <w:color w:val="000000"/>
                <w:sz w:val="24"/>
                <w:szCs w:val="24"/>
                <w:highlight w:val="none"/>
              </w:rPr>
            </w:pPr>
            <w:r>
              <w:rPr>
                <w:rFonts w:hint="eastAsia" w:ascii="宋体" w:hAnsi="宋体" w:cs="宋体"/>
                <w:color w:val="000000"/>
                <w:sz w:val="24"/>
                <w:szCs w:val="24"/>
                <w:highlight w:val="none"/>
              </w:rPr>
              <w:t>职称</w:t>
            </w:r>
          </w:p>
        </w:tc>
        <w:tc>
          <w:tcPr>
            <w:tcW w:w="5464" w:type="dxa"/>
            <w:gridSpan w:val="4"/>
            <w:tcBorders>
              <w:top w:val="single" w:color="auto" w:sz="4" w:space="0"/>
              <w:left w:val="single" w:color="auto" w:sz="4" w:space="0"/>
              <w:bottom w:val="single" w:color="auto" w:sz="4" w:space="0"/>
              <w:right w:val="single" w:color="auto" w:sz="4" w:space="0"/>
            </w:tcBorders>
            <w:vAlign w:val="center"/>
          </w:tcPr>
          <w:p w14:paraId="31526B4E">
            <w:pPr>
              <w:adjustRightInd w:val="0"/>
              <w:spacing w:line="360" w:lineRule="auto"/>
              <w:jc w:val="center"/>
              <w:textAlignment w:val="baseline"/>
              <w:rPr>
                <w:rFonts w:hint="eastAsia" w:ascii="宋体" w:hAnsi="宋体" w:cs="宋体"/>
                <w:color w:val="000000"/>
                <w:sz w:val="24"/>
                <w:szCs w:val="24"/>
                <w:highlight w:val="none"/>
              </w:rPr>
            </w:pPr>
            <w:r>
              <w:rPr>
                <w:rFonts w:hint="eastAsia" w:ascii="宋体" w:hAnsi="宋体" w:cs="宋体"/>
                <w:color w:val="000000"/>
                <w:sz w:val="24"/>
                <w:szCs w:val="24"/>
                <w:highlight w:val="none"/>
              </w:rPr>
              <w:t>执业或职业资格证明</w:t>
            </w:r>
          </w:p>
        </w:tc>
        <w:tc>
          <w:tcPr>
            <w:tcW w:w="739" w:type="dxa"/>
            <w:vMerge w:val="restart"/>
            <w:tcBorders>
              <w:top w:val="single" w:color="auto" w:sz="4" w:space="0"/>
              <w:left w:val="single" w:color="auto" w:sz="4" w:space="0"/>
              <w:right w:val="single" w:color="auto" w:sz="4" w:space="0"/>
            </w:tcBorders>
            <w:vAlign w:val="center"/>
          </w:tcPr>
          <w:p w14:paraId="35176E10">
            <w:pPr>
              <w:adjustRightInd w:val="0"/>
              <w:spacing w:line="360" w:lineRule="auto"/>
              <w:jc w:val="center"/>
              <w:textAlignment w:val="baseline"/>
              <w:rPr>
                <w:rFonts w:hint="eastAsia" w:ascii="宋体" w:hAnsi="宋体" w:cs="宋体"/>
                <w:color w:val="000000"/>
                <w:sz w:val="24"/>
                <w:szCs w:val="24"/>
                <w:highlight w:val="none"/>
              </w:rPr>
            </w:pPr>
            <w:r>
              <w:rPr>
                <w:rFonts w:hint="eastAsia" w:ascii="宋体" w:hAnsi="宋体" w:cs="宋体"/>
                <w:color w:val="000000"/>
                <w:sz w:val="24"/>
                <w:szCs w:val="24"/>
                <w:highlight w:val="none"/>
              </w:rPr>
              <w:t>备注</w:t>
            </w:r>
          </w:p>
        </w:tc>
      </w:tr>
      <w:tr w14:paraId="2133A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rPr>
        <w:tc>
          <w:tcPr>
            <w:tcW w:w="857" w:type="dxa"/>
            <w:vMerge w:val="continue"/>
            <w:tcBorders>
              <w:top w:val="single" w:color="auto" w:sz="4" w:space="0"/>
              <w:left w:val="single" w:color="auto" w:sz="4" w:space="0"/>
              <w:bottom w:val="single" w:color="auto" w:sz="4" w:space="0"/>
              <w:right w:val="single" w:color="auto" w:sz="4" w:space="0"/>
            </w:tcBorders>
            <w:vAlign w:val="center"/>
          </w:tcPr>
          <w:p w14:paraId="1F1374A2">
            <w:pPr>
              <w:widowControl/>
              <w:spacing w:line="360" w:lineRule="auto"/>
              <w:jc w:val="left"/>
              <w:rPr>
                <w:rFonts w:hint="eastAsia" w:ascii="宋体" w:hAnsi="宋体" w:cs="宋体"/>
                <w:color w:val="000000"/>
                <w:sz w:val="24"/>
                <w:szCs w:val="24"/>
                <w:highlight w:val="none"/>
              </w:rPr>
            </w:pPr>
          </w:p>
        </w:tc>
        <w:tc>
          <w:tcPr>
            <w:tcW w:w="1627" w:type="dxa"/>
            <w:vMerge w:val="continue"/>
            <w:tcBorders>
              <w:top w:val="single" w:color="auto" w:sz="4" w:space="0"/>
              <w:left w:val="single" w:color="auto" w:sz="4" w:space="0"/>
              <w:bottom w:val="single" w:color="auto" w:sz="4" w:space="0"/>
              <w:right w:val="single" w:color="auto" w:sz="4" w:space="0"/>
            </w:tcBorders>
            <w:vAlign w:val="center"/>
          </w:tcPr>
          <w:p w14:paraId="440FBEF8">
            <w:pPr>
              <w:widowControl/>
              <w:spacing w:line="360" w:lineRule="auto"/>
              <w:jc w:val="left"/>
              <w:rPr>
                <w:rFonts w:hint="eastAsia" w:ascii="宋体" w:hAnsi="宋体" w:cs="宋体"/>
                <w:color w:val="000000"/>
                <w:sz w:val="24"/>
                <w:szCs w:val="24"/>
                <w:highlight w:val="none"/>
              </w:rPr>
            </w:pPr>
          </w:p>
        </w:tc>
        <w:tc>
          <w:tcPr>
            <w:tcW w:w="789" w:type="dxa"/>
            <w:vMerge w:val="continue"/>
            <w:tcBorders>
              <w:top w:val="single" w:color="auto" w:sz="4" w:space="0"/>
              <w:left w:val="single" w:color="auto" w:sz="4" w:space="0"/>
              <w:bottom w:val="single" w:color="auto" w:sz="4" w:space="0"/>
              <w:right w:val="single" w:color="auto" w:sz="4" w:space="0"/>
            </w:tcBorders>
            <w:vAlign w:val="center"/>
          </w:tcPr>
          <w:p w14:paraId="2AF091F3">
            <w:pPr>
              <w:widowControl/>
              <w:spacing w:line="360" w:lineRule="auto"/>
              <w:jc w:val="left"/>
              <w:rPr>
                <w:rFonts w:hint="eastAsia" w:ascii="宋体" w:hAnsi="宋体" w:cs="宋体"/>
                <w:color w:val="000000"/>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59B87F0A">
            <w:pPr>
              <w:adjustRightInd w:val="0"/>
              <w:spacing w:line="360" w:lineRule="auto"/>
              <w:jc w:val="center"/>
              <w:textAlignment w:val="baseline"/>
              <w:rPr>
                <w:rFonts w:hint="eastAsia" w:ascii="宋体" w:hAnsi="宋体" w:cs="宋体"/>
                <w:color w:val="000000"/>
                <w:sz w:val="24"/>
                <w:szCs w:val="24"/>
                <w:highlight w:val="none"/>
              </w:rPr>
            </w:pPr>
            <w:r>
              <w:rPr>
                <w:rFonts w:hint="eastAsia" w:ascii="宋体" w:hAnsi="宋体" w:cs="宋体"/>
                <w:color w:val="000000"/>
                <w:sz w:val="24"/>
                <w:szCs w:val="24"/>
                <w:highlight w:val="none"/>
              </w:rPr>
              <w:t>证书名称</w:t>
            </w:r>
          </w:p>
        </w:tc>
        <w:tc>
          <w:tcPr>
            <w:tcW w:w="943" w:type="dxa"/>
            <w:tcBorders>
              <w:top w:val="single" w:color="auto" w:sz="4" w:space="0"/>
              <w:left w:val="single" w:color="auto" w:sz="4" w:space="0"/>
              <w:bottom w:val="single" w:color="auto" w:sz="4" w:space="0"/>
              <w:right w:val="single" w:color="auto" w:sz="4" w:space="0"/>
            </w:tcBorders>
            <w:vAlign w:val="center"/>
          </w:tcPr>
          <w:p w14:paraId="64259714">
            <w:pPr>
              <w:adjustRightInd w:val="0"/>
              <w:spacing w:line="360" w:lineRule="auto"/>
              <w:jc w:val="center"/>
              <w:textAlignment w:val="baseline"/>
              <w:rPr>
                <w:rFonts w:hint="eastAsia" w:ascii="宋体" w:hAnsi="宋体" w:cs="宋体"/>
                <w:color w:val="000000"/>
                <w:sz w:val="24"/>
                <w:szCs w:val="24"/>
                <w:highlight w:val="none"/>
              </w:rPr>
            </w:pPr>
            <w:r>
              <w:rPr>
                <w:rFonts w:hint="eastAsia" w:ascii="宋体" w:hAnsi="宋体" w:cs="宋体"/>
                <w:color w:val="000000"/>
                <w:sz w:val="24"/>
                <w:szCs w:val="24"/>
                <w:highlight w:val="none"/>
              </w:rPr>
              <w:t>级别</w:t>
            </w:r>
          </w:p>
        </w:tc>
        <w:tc>
          <w:tcPr>
            <w:tcW w:w="1295" w:type="dxa"/>
            <w:tcBorders>
              <w:top w:val="single" w:color="auto" w:sz="4" w:space="0"/>
              <w:left w:val="single" w:color="auto" w:sz="4" w:space="0"/>
              <w:bottom w:val="single" w:color="auto" w:sz="4" w:space="0"/>
              <w:right w:val="single" w:color="auto" w:sz="4" w:space="0"/>
            </w:tcBorders>
            <w:vAlign w:val="center"/>
          </w:tcPr>
          <w:p w14:paraId="6E57F3E9">
            <w:pPr>
              <w:adjustRightInd w:val="0"/>
              <w:spacing w:line="360" w:lineRule="auto"/>
              <w:jc w:val="center"/>
              <w:textAlignment w:val="baseline"/>
              <w:rPr>
                <w:rFonts w:hint="eastAsia" w:ascii="宋体" w:hAnsi="宋体" w:cs="宋体"/>
                <w:color w:val="000000"/>
                <w:sz w:val="24"/>
                <w:szCs w:val="24"/>
                <w:highlight w:val="none"/>
              </w:rPr>
            </w:pPr>
            <w:r>
              <w:rPr>
                <w:rFonts w:hint="eastAsia" w:ascii="宋体" w:hAnsi="宋体" w:cs="宋体"/>
                <w:color w:val="000000"/>
                <w:sz w:val="24"/>
                <w:szCs w:val="24"/>
                <w:highlight w:val="none"/>
              </w:rPr>
              <w:t>证号</w:t>
            </w:r>
          </w:p>
        </w:tc>
        <w:tc>
          <w:tcPr>
            <w:tcW w:w="1966" w:type="dxa"/>
            <w:tcBorders>
              <w:top w:val="single" w:color="auto" w:sz="4" w:space="0"/>
              <w:left w:val="single" w:color="auto" w:sz="4" w:space="0"/>
              <w:bottom w:val="single" w:color="auto" w:sz="4" w:space="0"/>
              <w:right w:val="single" w:color="auto" w:sz="4" w:space="0"/>
            </w:tcBorders>
            <w:vAlign w:val="center"/>
          </w:tcPr>
          <w:p w14:paraId="130AB92A">
            <w:pPr>
              <w:adjustRightInd w:val="0"/>
              <w:spacing w:line="360" w:lineRule="auto"/>
              <w:jc w:val="center"/>
              <w:textAlignment w:val="baseline"/>
              <w:rPr>
                <w:rFonts w:hint="eastAsia" w:ascii="宋体" w:hAnsi="宋体" w:cs="宋体"/>
                <w:color w:val="000000"/>
                <w:sz w:val="24"/>
                <w:szCs w:val="24"/>
                <w:highlight w:val="none"/>
              </w:rPr>
            </w:pPr>
            <w:r>
              <w:rPr>
                <w:rFonts w:hint="eastAsia" w:ascii="宋体" w:hAnsi="宋体" w:cs="宋体"/>
                <w:color w:val="000000"/>
                <w:sz w:val="24"/>
                <w:szCs w:val="24"/>
                <w:highlight w:val="none"/>
              </w:rPr>
              <w:t>专业</w:t>
            </w:r>
          </w:p>
        </w:tc>
        <w:tc>
          <w:tcPr>
            <w:tcW w:w="739" w:type="dxa"/>
            <w:vMerge w:val="continue"/>
            <w:tcBorders>
              <w:left w:val="single" w:color="auto" w:sz="4" w:space="0"/>
              <w:bottom w:val="single" w:color="auto" w:sz="4" w:space="0"/>
              <w:right w:val="single" w:color="auto" w:sz="4" w:space="0"/>
            </w:tcBorders>
            <w:vAlign w:val="center"/>
          </w:tcPr>
          <w:p w14:paraId="5B0D0F3A">
            <w:pPr>
              <w:adjustRightInd w:val="0"/>
              <w:spacing w:line="360" w:lineRule="auto"/>
              <w:jc w:val="center"/>
              <w:textAlignment w:val="baseline"/>
              <w:rPr>
                <w:rFonts w:hint="eastAsia" w:ascii="宋体" w:hAnsi="宋体" w:cs="宋体"/>
                <w:color w:val="000000"/>
                <w:sz w:val="24"/>
                <w:szCs w:val="24"/>
                <w:highlight w:val="none"/>
              </w:rPr>
            </w:pPr>
          </w:p>
        </w:tc>
      </w:tr>
      <w:tr w14:paraId="5DC40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857" w:type="dxa"/>
            <w:tcBorders>
              <w:top w:val="single" w:color="auto" w:sz="4" w:space="0"/>
              <w:left w:val="single" w:color="auto" w:sz="4" w:space="0"/>
              <w:bottom w:val="single" w:color="auto" w:sz="4" w:space="0"/>
              <w:right w:val="single" w:color="auto" w:sz="4" w:space="0"/>
            </w:tcBorders>
          </w:tcPr>
          <w:p w14:paraId="5A0F5972">
            <w:pPr>
              <w:adjustRightInd w:val="0"/>
              <w:spacing w:line="360" w:lineRule="auto"/>
              <w:jc w:val="center"/>
              <w:textAlignment w:val="baseline"/>
              <w:rPr>
                <w:rFonts w:hint="eastAsia" w:ascii="宋体" w:hAnsi="宋体" w:cs="宋体"/>
                <w:color w:val="000000"/>
                <w:sz w:val="24"/>
                <w:szCs w:val="24"/>
                <w:highlight w:val="none"/>
              </w:rPr>
            </w:pPr>
          </w:p>
        </w:tc>
        <w:tc>
          <w:tcPr>
            <w:tcW w:w="1627" w:type="dxa"/>
            <w:tcBorders>
              <w:top w:val="single" w:color="auto" w:sz="4" w:space="0"/>
              <w:left w:val="single" w:color="auto" w:sz="4" w:space="0"/>
              <w:bottom w:val="single" w:color="auto" w:sz="4" w:space="0"/>
              <w:right w:val="single" w:color="auto" w:sz="4" w:space="0"/>
            </w:tcBorders>
          </w:tcPr>
          <w:p w14:paraId="0DCFE80F">
            <w:pPr>
              <w:adjustRightInd w:val="0"/>
              <w:spacing w:line="360" w:lineRule="auto"/>
              <w:jc w:val="center"/>
              <w:textAlignment w:val="baseline"/>
              <w:rPr>
                <w:rFonts w:hint="eastAsia" w:ascii="宋体" w:hAnsi="宋体" w:cs="宋体"/>
                <w:color w:val="000000"/>
                <w:sz w:val="24"/>
                <w:szCs w:val="24"/>
                <w:highlight w:val="none"/>
              </w:rPr>
            </w:pPr>
          </w:p>
        </w:tc>
        <w:tc>
          <w:tcPr>
            <w:tcW w:w="789" w:type="dxa"/>
            <w:tcBorders>
              <w:top w:val="single" w:color="auto" w:sz="4" w:space="0"/>
              <w:left w:val="single" w:color="auto" w:sz="4" w:space="0"/>
              <w:bottom w:val="single" w:color="auto" w:sz="4" w:space="0"/>
              <w:right w:val="single" w:color="auto" w:sz="4" w:space="0"/>
            </w:tcBorders>
          </w:tcPr>
          <w:p w14:paraId="7945B70B">
            <w:pPr>
              <w:adjustRightInd w:val="0"/>
              <w:spacing w:line="360" w:lineRule="auto"/>
              <w:jc w:val="center"/>
              <w:textAlignment w:val="baseline"/>
              <w:rPr>
                <w:rFonts w:hint="eastAsia" w:ascii="宋体" w:hAnsi="宋体" w:cs="宋体"/>
                <w:color w:val="000000"/>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tcPr>
          <w:p w14:paraId="313ADD5C">
            <w:pPr>
              <w:adjustRightInd w:val="0"/>
              <w:spacing w:line="360" w:lineRule="auto"/>
              <w:jc w:val="center"/>
              <w:textAlignment w:val="baseline"/>
              <w:rPr>
                <w:rFonts w:hint="eastAsia" w:ascii="宋体" w:hAnsi="宋体" w:cs="宋体"/>
                <w:color w:val="000000"/>
                <w:sz w:val="24"/>
                <w:szCs w:val="24"/>
                <w:highlight w:val="none"/>
              </w:rPr>
            </w:pPr>
          </w:p>
        </w:tc>
        <w:tc>
          <w:tcPr>
            <w:tcW w:w="943" w:type="dxa"/>
            <w:tcBorders>
              <w:top w:val="single" w:color="auto" w:sz="4" w:space="0"/>
              <w:left w:val="single" w:color="auto" w:sz="4" w:space="0"/>
              <w:bottom w:val="single" w:color="auto" w:sz="4" w:space="0"/>
              <w:right w:val="single" w:color="auto" w:sz="4" w:space="0"/>
            </w:tcBorders>
          </w:tcPr>
          <w:p w14:paraId="7C3140B9">
            <w:pPr>
              <w:adjustRightInd w:val="0"/>
              <w:spacing w:line="360" w:lineRule="auto"/>
              <w:jc w:val="center"/>
              <w:textAlignment w:val="baseline"/>
              <w:rPr>
                <w:rFonts w:hint="eastAsia" w:ascii="宋体" w:hAnsi="宋体" w:cs="宋体"/>
                <w:color w:val="000000"/>
                <w:sz w:val="24"/>
                <w:szCs w:val="24"/>
                <w:highlight w:val="none"/>
              </w:rPr>
            </w:pPr>
          </w:p>
        </w:tc>
        <w:tc>
          <w:tcPr>
            <w:tcW w:w="1295" w:type="dxa"/>
            <w:tcBorders>
              <w:top w:val="single" w:color="auto" w:sz="4" w:space="0"/>
              <w:left w:val="single" w:color="auto" w:sz="4" w:space="0"/>
              <w:bottom w:val="single" w:color="auto" w:sz="4" w:space="0"/>
              <w:right w:val="single" w:color="auto" w:sz="4" w:space="0"/>
            </w:tcBorders>
          </w:tcPr>
          <w:p w14:paraId="32DE83E1">
            <w:pPr>
              <w:adjustRightInd w:val="0"/>
              <w:spacing w:line="360" w:lineRule="auto"/>
              <w:jc w:val="center"/>
              <w:textAlignment w:val="baseline"/>
              <w:rPr>
                <w:rFonts w:hint="eastAsia" w:ascii="宋体" w:hAnsi="宋体" w:cs="宋体"/>
                <w:color w:val="000000"/>
                <w:sz w:val="24"/>
                <w:szCs w:val="24"/>
                <w:highlight w:val="none"/>
              </w:rPr>
            </w:pPr>
          </w:p>
        </w:tc>
        <w:tc>
          <w:tcPr>
            <w:tcW w:w="1966" w:type="dxa"/>
            <w:tcBorders>
              <w:top w:val="single" w:color="auto" w:sz="4" w:space="0"/>
              <w:left w:val="single" w:color="auto" w:sz="4" w:space="0"/>
              <w:bottom w:val="single" w:color="auto" w:sz="4" w:space="0"/>
              <w:right w:val="single" w:color="auto" w:sz="4" w:space="0"/>
            </w:tcBorders>
          </w:tcPr>
          <w:p w14:paraId="3BD85DA1">
            <w:pPr>
              <w:adjustRightInd w:val="0"/>
              <w:spacing w:line="360" w:lineRule="auto"/>
              <w:jc w:val="center"/>
              <w:textAlignment w:val="baseline"/>
              <w:rPr>
                <w:rFonts w:hint="eastAsia" w:ascii="宋体" w:hAnsi="宋体" w:cs="宋体"/>
                <w:color w:val="000000"/>
                <w:sz w:val="24"/>
                <w:szCs w:val="24"/>
                <w:highlight w:val="none"/>
              </w:rPr>
            </w:pPr>
          </w:p>
        </w:tc>
        <w:tc>
          <w:tcPr>
            <w:tcW w:w="739" w:type="dxa"/>
            <w:tcBorders>
              <w:top w:val="single" w:color="auto" w:sz="4" w:space="0"/>
              <w:left w:val="single" w:color="auto" w:sz="4" w:space="0"/>
              <w:bottom w:val="single" w:color="auto" w:sz="4" w:space="0"/>
              <w:right w:val="single" w:color="auto" w:sz="4" w:space="0"/>
            </w:tcBorders>
          </w:tcPr>
          <w:p w14:paraId="12B1D950">
            <w:pPr>
              <w:adjustRightInd w:val="0"/>
              <w:spacing w:line="360" w:lineRule="auto"/>
              <w:jc w:val="center"/>
              <w:textAlignment w:val="baseline"/>
              <w:rPr>
                <w:rFonts w:hint="eastAsia" w:ascii="宋体" w:hAnsi="宋体" w:cs="宋体"/>
                <w:color w:val="000000"/>
                <w:sz w:val="24"/>
                <w:szCs w:val="24"/>
                <w:highlight w:val="none"/>
              </w:rPr>
            </w:pPr>
          </w:p>
        </w:tc>
      </w:tr>
      <w:tr w14:paraId="6820F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857" w:type="dxa"/>
            <w:tcBorders>
              <w:top w:val="single" w:color="auto" w:sz="4" w:space="0"/>
              <w:left w:val="single" w:color="auto" w:sz="4" w:space="0"/>
              <w:bottom w:val="single" w:color="auto" w:sz="4" w:space="0"/>
              <w:right w:val="single" w:color="auto" w:sz="4" w:space="0"/>
            </w:tcBorders>
          </w:tcPr>
          <w:p w14:paraId="4442AC9F">
            <w:pPr>
              <w:adjustRightInd w:val="0"/>
              <w:spacing w:line="360" w:lineRule="auto"/>
              <w:jc w:val="center"/>
              <w:textAlignment w:val="baseline"/>
              <w:rPr>
                <w:rFonts w:hint="eastAsia" w:ascii="宋体" w:hAnsi="宋体" w:cs="宋体"/>
                <w:color w:val="000000"/>
                <w:sz w:val="24"/>
                <w:szCs w:val="24"/>
                <w:highlight w:val="none"/>
              </w:rPr>
            </w:pPr>
          </w:p>
        </w:tc>
        <w:tc>
          <w:tcPr>
            <w:tcW w:w="1627" w:type="dxa"/>
            <w:tcBorders>
              <w:top w:val="single" w:color="auto" w:sz="4" w:space="0"/>
              <w:left w:val="single" w:color="auto" w:sz="4" w:space="0"/>
              <w:bottom w:val="single" w:color="auto" w:sz="4" w:space="0"/>
              <w:right w:val="single" w:color="auto" w:sz="4" w:space="0"/>
            </w:tcBorders>
          </w:tcPr>
          <w:p w14:paraId="332115BD">
            <w:pPr>
              <w:adjustRightInd w:val="0"/>
              <w:spacing w:line="360" w:lineRule="auto"/>
              <w:jc w:val="center"/>
              <w:textAlignment w:val="baseline"/>
              <w:rPr>
                <w:rFonts w:hint="eastAsia" w:ascii="宋体" w:hAnsi="宋体" w:cs="宋体"/>
                <w:color w:val="000000"/>
                <w:sz w:val="24"/>
                <w:szCs w:val="24"/>
                <w:highlight w:val="none"/>
              </w:rPr>
            </w:pPr>
          </w:p>
        </w:tc>
        <w:tc>
          <w:tcPr>
            <w:tcW w:w="789" w:type="dxa"/>
            <w:tcBorders>
              <w:top w:val="single" w:color="auto" w:sz="4" w:space="0"/>
              <w:left w:val="single" w:color="auto" w:sz="4" w:space="0"/>
              <w:bottom w:val="single" w:color="auto" w:sz="4" w:space="0"/>
              <w:right w:val="single" w:color="auto" w:sz="4" w:space="0"/>
            </w:tcBorders>
          </w:tcPr>
          <w:p w14:paraId="002CF08E">
            <w:pPr>
              <w:adjustRightInd w:val="0"/>
              <w:spacing w:line="360" w:lineRule="auto"/>
              <w:jc w:val="center"/>
              <w:textAlignment w:val="baseline"/>
              <w:rPr>
                <w:rFonts w:hint="eastAsia" w:ascii="宋体" w:hAnsi="宋体" w:cs="宋体"/>
                <w:color w:val="000000"/>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tcPr>
          <w:p w14:paraId="6FF2B3ED">
            <w:pPr>
              <w:adjustRightInd w:val="0"/>
              <w:spacing w:line="360" w:lineRule="auto"/>
              <w:jc w:val="center"/>
              <w:textAlignment w:val="baseline"/>
              <w:rPr>
                <w:rFonts w:hint="eastAsia" w:ascii="宋体" w:hAnsi="宋体" w:cs="宋体"/>
                <w:color w:val="000000"/>
                <w:sz w:val="24"/>
                <w:szCs w:val="24"/>
                <w:highlight w:val="none"/>
              </w:rPr>
            </w:pPr>
          </w:p>
        </w:tc>
        <w:tc>
          <w:tcPr>
            <w:tcW w:w="943" w:type="dxa"/>
            <w:tcBorders>
              <w:top w:val="single" w:color="auto" w:sz="4" w:space="0"/>
              <w:left w:val="single" w:color="auto" w:sz="4" w:space="0"/>
              <w:bottom w:val="single" w:color="auto" w:sz="4" w:space="0"/>
              <w:right w:val="single" w:color="auto" w:sz="4" w:space="0"/>
            </w:tcBorders>
          </w:tcPr>
          <w:p w14:paraId="3E36EDDD">
            <w:pPr>
              <w:adjustRightInd w:val="0"/>
              <w:spacing w:line="360" w:lineRule="auto"/>
              <w:jc w:val="center"/>
              <w:textAlignment w:val="baseline"/>
              <w:rPr>
                <w:rFonts w:hint="eastAsia" w:ascii="宋体" w:hAnsi="宋体" w:cs="宋体"/>
                <w:color w:val="000000"/>
                <w:sz w:val="24"/>
                <w:szCs w:val="24"/>
                <w:highlight w:val="none"/>
              </w:rPr>
            </w:pPr>
          </w:p>
        </w:tc>
        <w:tc>
          <w:tcPr>
            <w:tcW w:w="1295" w:type="dxa"/>
            <w:tcBorders>
              <w:top w:val="single" w:color="auto" w:sz="4" w:space="0"/>
              <w:left w:val="single" w:color="auto" w:sz="4" w:space="0"/>
              <w:bottom w:val="single" w:color="auto" w:sz="4" w:space="0"/>
              <w:right w:val="single" w:color="auto" w:sz="4" w:space="0"/>
            </w:tcBorders>
          </w:tcPr>
          <w:p w14:paraId="0EA68E06">
            <w:pPr>
              <w:adjustRightInd w:val="0"/>
              <w:spacing w:line="360" w:lineRule="auto"/>
              <w:jc w:val="center"/>
              <w:textAlignment w:val="baseline"/>
              <w:rPr>
                <w:rFonts w:hint="eastAsia" w:ascii="宋体" w:hAnsi="宋体" w:cs="宋体"/>
                <w:color w:val="000000"/>
                <w:sz w:val="24"/>
                <w:szCs w:val="24"/>
                <w:highlight w:val="none"/>
              </w:rPr>
            </w:pPr>
          </w:p>
        </w:tc>
        <w:tc>
          <w:tcPr>
            <w:tcW w:w="1966" w:type="dxa"/>
            <w:tcBorders>
              <w:top w:val="single" w:color="auto" w:sz="4" w:space="0"/>
              <w:left w:val="single" w:color="auto" w:sz="4" w:space="0"/>
              <w:bottom w:val="single" w:color="auto" w:sz="4" w:space="0"/>
              <w:right w:val="single" w:color="auto" w:sz="4" w:space="0"/>
            </w:tcBorders>
          </w:tcPr>
          <w:p w14:paraId="1A57BD67">
            <w:pPr>
              <w:adjustRightInd w:val="0"/>
              <w:spacing w:line="360" w:lineRule="auto"/>
              <w:jc w:val="center"/>
              <w:textAlignment w:val="baseline"/>
              <w:rPr>
                <w:rFonts w:hint="eastAsia" w:ascii="宋体" w:hAnsi="宋体" w:cs="宋体"/>
                <w:color w:val="000000"/>
                <w:sz w:val="24"/>
                <w:szCs w:val="24"/>
                <w:highlight w:val="none"/>
              </w:rPr>
            </w:pPr>
          </w:p>
        </w:tc>
        <w:tc>
          <w:tcPr>
            <w:tcW w:w="739" w:type="dxa"/>
            <w:tcBorders>
              <w:top w:val="single" w:color="auto" w:sz="4" w:space="0"/>
              <w:left w:val="single" w:color="auto" w:sz="4" w:space="0"/>
              <w:bottom w:val="single" w:color="auto" w:sz="4" w:space="0"/>
              <w:right w:val="single" w:color="auto" w:sz="4" w:space="0"/>
            </w:tcBorders>
          </w:tcPr>
          <w:p w14:paraId="118AAD38">
            <w:pPr>
              <w:adjustRightInd w:val="0"/>
              <w:spacing w:line="360" w:lineRule="auto"/>
              <w:jc w:val="center"/>
              <w:textAlignment w:val="baseline"/>
              <w:rPr>
                <w:rFonts w:hint="eastAsia" w:ascii="宋体" w:hAnsi="宋体" w:cs="宋体"/>
                <w:color w:val="000000"/>
                <w:sz w:val="24"/>
                <w:szCs w:val="24"/>
                <w:highlight w:val="none"/>
              </w:rPr>
            </w:pPr>
          </w:p>
        </w:tc>
      </w:tr>
      <w:tr w14:paraId="74BFE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857" w:type="dxa"/>
            <w:tcBorders>
              <w:top w:val="single" w:color="auto" w:sz="4" w:space="0"/>
              <w:left w:val="single" w:color="auto" w:sz="4" w:space="0"/>
              <w:bottom w:val="single" w:color="auto" w:sz="4" w:space="0"/>
              <w:right w:val="single" w:color="auto" w:sz="4" w:space="0"/>
            </w:tcBorders>
          </w:tcPr>
          <w:p w14:paraId="64EACB29">
            <w:pPr>
              <w:adjustRightInd w:val="0"/>
              <w:spacing w:line="360" w:lineRule="auto"/>
              <w:jc w:val="center"/>
              <w:textAlignment w:val="baseline"/>
              <w:rPr>
                <w:rFonts w:hint="eastAsia" w:ascii="宋体" w:hAnsi="宋体" w:cs="宋体"/>
                <w:color w:val="000000"/>
                <w:sz w:val="24"/>
                <w:szCs w:val="24"/>
                <w:highlight w:val="none"/>
              </w:rPr>
            </w:pPr>
          </w:p>
        </w:tc>
        <w:tc>
          <w:tcPr>
            <w:tcW w:w="1627" w:type="dxa"/>
            <w:tcBorders>
              <w:top w:val="single" w:color="auto" w:sz="4" w:space="0"/>
              <w:left w:val="single" w:color="auto" w:sz="4" w:space="0"/>
              <w:bottom w:val="single" w:color="auto" w:sz="4" w:space="0"/>
              <w:right w:val="single" w:color="auto" w:sz="4" w:space="0"/>
            </w:tcBorders>
          </w:tcPr>
          <w:p w14:paraId="2E5BA681">
            <w:pPr>
              <w:adjustRightInd w:val="0"/>
              <w:spacing w:line="360" w:lineRule="auto"/>
              <w:jc w:val="center"/>
              <w:textAlignment w:val="baseline"/>
              <w:rPr>
                <w:rFonts w:hint="eastAsia" w:ascii="宋体" w:hAnsi="宋体" w:cs="宋体"/>
                <w:color w:val="000000"/>
                <w:sz w:val="24"/>
                <w:szCs w:val="24"/>
                <w:highlight w:val="none"/>
              </w:rPr>
            </w:pPr>
          </w:p>
        </w:tc>
        <w:tc>
          <w:tcPr>
            <w:tcW w:w="789" w:type="dxa"/>
            <w:tcBorders>
              <w:top w:val="single" w:color="auto" w:sz="4" w:space="0"/>
              <w:left w:val="single" w:color="auto" w:sz="4" w:space="0"/>
              <w:bottom w:val="single" w:color="auto" w:sz="4" w:space="0"/>
              <w:right w:val="single" w:color="auto" w:sz="4" w:space="0"/>
            </w:tcBorders>
          </w:tcPr>
          <w:p w14:paraId="0AF31AA1">
            <w:pPr>
              <w:adjustRightInd w:val="0"/>
              <w:spacing w:line="360" w:lineRule="auto"/>
              <w:jc w:val="center"/>
              <w:textAlignment w:val="baseline"/>
              <w:rPr>
                <w:rFonts w:hint="eastAsia" w:ascii="宋体" w:hAnsi="宋体" w:cs="宋体"/>
                <w:color w:val="000000"/>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tcPr>
          <w:p w14:paraId="2AC2FC3D">
            <w:pPr>
              <w:adjustRightInd w:val="0"/>
              <w:spacing w:line="360" w:lineRule="auto"/>
              <w:jc w:val="center"/>
              <w:textAlignment w:val="baseline"/>
              <w:rPr>
                <w:rFonts w:hint="eastAsia" w:ascii="宋体" w:hAnsi="宋体" w:cs="宋体"/>
                <w:color w:val="000000"/>
                <w:sz w:val="24"/>
                <w:szCs w:val="24"/>
                <w:highlight w:val="none"/>
              </w:rPr>
            </w:pPr>
          </w:p>
        </w:tc>
        <w:tc>
          <w:tcPr>
            <w:tcW w:w="943" w:type="dxa"/>
            <w:tcBorders>
              <w:top w:val="single" w:color="auto" w:sz="4" w:space="0"/>
              <w:left w:val="single" w:color="auto" w:sz="4" w:space="0"/>
              <w:bottom w:val="single" w:color="auto" w:sz="4" w:space="0"/>
              <w:right w:val="single" w:color="auto" w:sz="4" w:space="0"/>
            </w:tcBorders>
          </w:tcPr>
          <w:p w14:paraId="13D2D5C6">
            <w:pPr>
              <w:adjustRightInd w:val="0"/>
              <w:spacing w:line="360" w:lineRule="auto"/>
              <w:jc w:val="center"/>
              <w:textAlignment w:val="baseline"/>
              <w:rPr>
                <w:rFonts w:hint="eastAsia" w:ascii="宋体" w:hAnsi="宋体" w:cs="宋体"/>
                <w:color w:val="000000"/>
                <w:sz w:val="24"/>
                <w:szCs w:val="24"/>
                <w:highlight w:val="none"/>
              </w:rPr>
            </w:pPr>
          </w:p>
        </w:tc>
        <w:tc>
          <w:tcPr>
            <w:tcW w:w="1295" w:type="dxa"/>
            <w:tcBorders>
              <w:top w:val="single" w:color="auto" w:sz="4" w:space="0"/>
              <w:left w:val="single" w:color="auto" w:sz="4" w:space="0"/>
              <w:bottom w:val="single" w:color="auto" w:sz="4" w:space="0"/>
              <w:right w:val="single" w:color="auto" w:sz="4" w:space="0"/>
            </w:tcBorders>
          </w:tcPr>
          <w:p w14:paraId="2C38EA7F">
            <w:pPr>
              <w:adjustRightInd w:val="0"/>
              <w:spacing w:line="360" w:lineRule="auto"/>
              <w:jc w:val="center"/>
              <w:textAlignment w:val="baseline"/>
              <w:rPr>
                <w:rFonts w:hint="eastAsia" w:ascii="宋体" w:hAnsi="宋体" w:cs="宋体"/>
                <w:color w:val="000000"/>
                <w:sz w:val="24"/>
                <w:szCs w:val="24"/>
                <w:highlight w:val="none"/>
              </w:rPr>
            </w:pPr>
          </w:p>
        </w:tc>
        <w:tc>
          <w:tcPr>
            <w:tcW w:w="1966" w:type="dxa"/>
            <w:tcBorders>
              <w:top w:val="single" w:color="auto" w:sz="4" w:space="0"/>
              <w:left w:val="single" w:color="auto" w:sz="4" w:space="0"/>
              <w:bottom w:val="single" w:color="auto" w:sz="4" w:space="0"/>
              <w:right w:val="single" w:color="auto" w:sz="4" w:space="0"/>
            </w:tcBorders>
          </w:tcPr>
          <w:p w14:paraId="69D7779B">
            <w:pPr>
              <w:adjustRightInd w:val="0"/>
              <w:spacing w:line="360" w:lineRule="auto"/>
              <w:jc w:val="center"/>
              <w:textAlignment w:val="baseline"/>
              <w:rPr>
                <w:rFonts w:hint="eastAsia" w:ascii="宋体" w:hAnsi="宋体" w:cs="宋体"/>
                <w:color w:val="000000"/>
                <w:sz w:val="24"/>
                <w:szCs w:val="24"/>
                <w:highlight w:val="none"/>
              </w:rPr>
            </w:pPr>
          </w:p>
        </w:tc>
        <w:tc>
          <w:tcPr>
            <w:tcW w:w="739" w:type="dxa"/>
            <w:tcBorders>
              <w:top w:val="single" w:color="auto" w:sz="4" w:space="0"/>
              <w:left w:val="single" w:color="auto" w:sz="4" w:space="0"/>
              <w:bottom w:val="single" w:color="auto" w:sz="4" w:space="0"/>
              <w:right w:val="single" w:color="auto" w:sz="4" w:space="0"/>
            </w:tcBorders>
          </w:tcPr>
          <w:p w14:paraId="2B1432F2">
            <w:pPr>
              <w:adjustRightInd w:val="0"/>
              <w:spacing w:line="360" w:lineRule="auto"/>
              <w:jc w:val="center"/>
              <w:textAlignment w:val="baseline"/>
              <w:rPr>
                <w:rFonts w:hint="eastAsia" w:ascii="宋体" w:hAnsi="宋体" w:cs="宋体"/>
                <w:color w:val="000000"/>
                <w:sz w:val="24"/>
                <w:szCs w:val="24"/>
                <w:highlight w:val="none"/>
              </w:rPr>
            </w:pPr>
          </w:p>
        </w:tc>
      </w:tr>
      <w:tr w14:paraId="429C8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857" w:type="dxa"/>
            <w:tcBorders>
              <w:top w:val="single" w:color="auto" w:sz="4" w:space="0"/>
              <w:left w:val="single" w:color="auto" w:sz="4" w:space="0"/>
              <w:bottom w:val="single" w:color="auto" w:sz="4" w:space="0"/>
              <w:right w:val="single" w:color="auto" w:sz="4" w:space="0"/>
            </w:tcBorders>
          </w:tcPr>
          <w:p w14:paraId="1F08ECD0">
            <w:pPr>
              <w:adjustRightInd w:val="0"/>
              <w:spacing w:line="360" w:lineRule="auto"/>
              <w:jc w:val="center"/>
              <w:textAlignment w:val="baseline"/>
              <w:rPr>
                <w:rFonts w:hint="eastAsia" w:ascii="宋体" w:hAnsi="宋体" w:cs="宋体"/>
                <w:color w:val="000000"/>
                <w:sz w:val="24"/>
                <w:szCs w:val="24"/>
                <w:highlight w:val="none"/>
              </w:rPr>
            </w:pPr>
          </w:p>
        </w:tc>
        <w:tc>
          <w:tcPr>
            <w:tcW w:w="1627" w:type="dxa"/>
            <w:tcBorders>
              <w:top w:val="single" w:color="auto" w:sz="4" w:space="0"/>
              <w:left w:val="single" w:color="auto" w:sz="4" w:space="0"/>
              <w:bottom w:val="single" w:color="auto" w:sz="4" w:space="0"/>
              <w:right w:val="single" w:color="auto" w:sz="4" w:space="0"/>
            </w:tcBorders>
          </w:tcPr>
          <w:p w14:paraId="63FD7F8F">
            <w:pPr>
              <w:adjustRightInd w:val="0"/>
              <w:spacing w:line="360" w:lineRule="auto"/>
              <w:jc w:val="center"/>
              <w:textAlignment w:val="baseline"/>
              <w:rPr>
                <w:rFonts w:hint="eastAsia" w:ascii="宋体" w:hAnsi="宋体" w:cs="宋体"/>
                <w:color w:val="000000"/>
                <w:sz w:val="24"/>
                <w:szCs w:val="24"/>
                <w:highlight w:val="none"/>
              </w:rPr>
            </w:pPr>
          </w:p>
        </w:tc>
        <w:tc>
          <w:tcPr>
            <w:tcW w:w="789" w:type="dxa"/>
            <w:tcBorders>
              <w:top w:val="single" w:color="auto" w:sz="4" w:space="0"/>
              <w:left w:val="single" w:color="auto" w:sz="4" w:space="0"/>
              <w:bottom w:val="single" w:color="auto" w:sz="4" w:space="0"/>
              <w:right w:val="single" w:color="auto" w:sz="4" w:space="0"/>
            </w:tcBorders>
          </w:tcPr>
          <w:p w14:paraId="4C21FCD7">
            <w:pPr>
              <w:adjustRightInd w:val="0"/>
              <w:spacing w:line="360" w:lineRule="auto"/>
              <w:jc w:val="center"/>
              <w:textAlignment w:val="baseline"/>
              <w:rPr>
                <w:rFonts w:hint="eastAsia" w:ascii="宋体" w:hAnsi="宋体" w:cs="宋体"/>
                <w:color w:val="000000"/>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tcPr>
          <w:p w14:paraId="56FA1C55">
            <w:pPr>
              <w:adjustRightInd w:val="0"/>
              <w:spacing w:line="360" w:lineRule="auto"/>
              <w:jc w:val="center"/>
              <w:textAlignment w:val="baseline"/>
              <w:rPr>
                <w:rFonts w:hint="eastAsia" w:ascii="宋体" w:hAnsi="宋体" w:cs="宋体"/>
                <w:color w:val="000000"/>
                <w:sz w:val="24"/>
                <w:szCs w:val="24"/>
                <w:highlight w:val="none"/>
              </w:rPr>
            </w:pPr>
          </w:p>
        </w:tc>
        <w:tc>
          <w:tcPr>
            <w:tcW w:w="943" w:type="dxa"/>
            <w:tcBorders>
              <w:top w:val="single" w:color="auto" w:sz="4" w:space="0"/>
              <w:left w:val="single" w:color="auto" w:sz="4" w:space="0"/>
              <w:bottom w:val="single" w:color="auto" w:sz="4" w:space="0"/>
              <w:right w:val="single" w:color="auto" w:sz="4" w:space="0"/>
            </w:tcBorders>
          </w:tcPr>
          <w:p w14:paraId="0B7CBB56">
            <w:pPr>
              <w:adjustRightInd w:val="0"/>
              <w:spacing w:line="360" w:lineRule="auto"/>
              <w:jc w:val="center"/>
              <w:textAlignment w:val="baseline"/>
              <w:rPr>
                <w:rFonts w:hint="eastAsia" w:ascii="宋体" w:hAnsi="宋体" w:cs="宋体"/>
                <w:color w:val="000000"/>
                <w:sz w:val="24"/>
                <w:szCs w:val="24"/>
                <w:highlight w:val="none"/>
              </w:rPr>
            </w:pPr>
          </w:p>
        </w:tc>
        <w:tc>
          <w:tcPr>
            <w:tcW w:w="1295" w:type="dxa"/>
            <w:tcBorders>
              <w:top w:val="single" w:color="auto" w:sz="4" w:space="0"/>
              <w:left w:val="single" w:color="auto" w:sz="4" w:space="0"/>
              <w:bottom w:val="single" w:color="auto" w:sz="4" w:space="0"/>
              <w:right w:val="single" w:color="auto" w:sz="4" w:space="0"/>
            </w:tcBorders>
          </w:tcPr>
          <w:p w14:paraId="22514667">
            <w:pPr>
              <w:adjustRightInd w:val="0"/>
              <w:spacing w:line="360" w:lineRule="auto"/>
              <w:jc w:val="center"/>
              <w:textAlignment w:val="baseline"/>
              <w:rPr>
                <w:rFonts w:hint="eastAsia" w:ascii="宋体" w:hAnsi="宋体" w:cs="宋体"/>
                <w:color w:val="000000"/>
                <w:sz w:val="24"/>
                <w:szCs w:val="24"/>
                <w:highlight w:val="none"/>
              </w:rPr>
            </w:pPr>
          </w:p>
        </w:tc>
        <w:tc>
          <w:tcPr>
            <w:tcW w:w="1966" w:type="dxa"/>
            <w:tcBorders>
              <w:top w:val="single" w:color="auto" w:sz="4" w:space="0"/>
              <w:left w:val="single" w:color="auto" w:sz="4" w:space="0"/>
              <w:bottom w:val="single" w:color="auto" w:sz="4" w:space="0"/>
              <w:right w:val="single" w:color="auto" w:sz="4" w:space="0"/>
            </w:tcBorders>
          </w:tcPr>
          <w:p w14:paraId="12E1A6C6">
            <w:pPr>
              <w:adjustRightInd w:val="0"/>
              <w:spacing w:line="360" w:lineRule="auto"/>
              <w:jc w:val="center"/>
              <w:textAlignment w:val="baseline"/>
              <w:rPr>
                <w:rFonts w:hint="eastAsia" w:ascii="宋体" w:hAnsi="宋体" w:cs="宋体"/>
                <w:color w:val="000000"/>
                <w:sz w:val="24"/>
                <w:szCs w:val="24"/>
                <w:highlight w:val="none"/>
              </w:rPr>
            </w:pPr>
          </w:p>
        </w:tc>
        <w:tc>
          <w:tcPr>
            <w:tcW w:w="739" w:type="dxa"/>
            <w:tcBorders>
              <w:top w:val="single" w:color="auto" w:sz="4" w:space="0"/>
              <w:left w:val="single" w:color="auto" w:sz="4" w:space="0"/>
              <w:bottom w:val="single" w:color="auto" w:sz="4" w:space="0"/>
              <w:right w:val="single" w:color="auto" w:sz="4" w:space="0"/>
            </w:tcBorders>
          </w:tcPr>
          <w:p w14:paraId="2D46D758">
            <w:pPr>
              <w:adjustRightInd w:val="0"/>
              <w:spacing w:line="360" w:lineRule="auto"/>
              <w:jc w:val="center"/>
              <w:textAlignment w:val="baseline"/>
              <w:rPr>
                <w:rFonts w:hint="eastAsia" w:ascii="宋体" w:hAnsi="宋体" w:cs="宋体"/>
                <w:color w:val="000000"/>
                <w:sz w:val="24"/>
                <w:szCs w:val="24"/>
                <w:highlight w:val="none"/>
              </w:rPr>
            </w:pPr>
          </w:p>
        </w:tc>
      </w:tr>
      <w:tr w14:paraId="06DEE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857" w:type="dxa"/>
            <w:tcBorders>
              <w:top w:val="single" w:color="auto" w:sz="4" w:space="0"/>
              <w:left w:val="single" w:color="auto" w:sz="4" w:space="0"/>
              <w:bottom w:val="single" w:color="auto" w:sz="4" w:space="0"/>
              <w:right w:val="single" w:color="auto" w:sz="4" w:space="0"/>
            </w:tcBorders>
          </w:tcPr>
          <w:p w14:paraId="60E2883E">
            <w:pPr>
              <w:adjustRightInd w:val="0"/>
              <w:spacing w:line="360" w:lineRule="auto"/>
              <w:jc w:val="center"/>
              <w:textAlignment w:val="baseline"/>
              <w:rPr>
                <w:rFonts w:hint="eastAsia" w:ascii="宋体" w:hAnsi="宋体" w:cs="宋体"/>
                <w:color w:val="000000"/>
                <w:sz w:val="24"/>
                <w:szCs w:val="24"/>
                <w:highlight w:val="none"/>
              </w:rPr>
            </w:pPr>
          </w:p>
        </w:tc>
        <w:tc>
          <w:tcPr>
            <w:tcW w:w="1627" w:type="dxa"/>
            <w:tcBorders>
              <w:top w:val="single" w:color="auto" w:sz="4" w:space="0"/>
              <w:left w:val="single" w:color="auto" w:sz="4" w:space="0"/>
              <w:bottom w:val="single" w:color="auto" w:sz="4" w:space="0"/>
              <w:right w:val="single" w:color="auto" w:sz="4" w:space="0"/>
            </w:tcBorders>
          </w:tcPr>
          <w:p w14:paraId="79F0230A">
            <w:pPr>
              <w:adjustRightInd w:val="0"/>
              <w:spacing w:line="360" w:lineRule="auto"/>
              <w:jc w:val="center"/>
              <w:textAlignment w:val="baseline"/>
              <w:rPr>
                <w:rFonts w:hint="eastAsia" w:ascii="宋体" w:hAnsi="宋体" w:cs="宋体"/>
                <w:color w:val="000000"/>
                <w:sz w:val="24"/>
                <w:szCs w:val="24"/>
                <w:highlight w:val="none"/>
              </w:rPr>
            </w:pPr>
          </w:p>
        </w:tc>
        <w:tc>
          <w:tcPr>
            <w:tcW w:w="789" w:type="dxa"/>
            <w:tcBorders>
              <w:top w:val="single" w:color="auto" w:sz="4" w:space="0"/>
              <w:left w:val="single" w:color="auto" w:sz="4" w:space="0"/>
              <w:bottom w:val="single" w:color="auto" w:sz="4" w:space="0"/>
              <w:right w:val="single" w:color="auto" w:sz="4" w:space="0"/>
            </w:tcBorders>
          </w:tcPr>
          <w:p w14:paraId="4B098663">
            <w:pPr>
              <w:adjustRightInd w:val="0"/>
              <w:spacing w:line="360" w:lineRule="auto"/>
              <w:jc w:val="center"/>
              <w:textAlignment w:val="baseline"/>
              <w:rPr>
                <w:rFonts w:hint="eastAsia" w:ascii="宋体" w:hAnsi="宋体" w:cs="宋体"/>
                <w:color w:val="000000"/>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tcPr>
          <w:p w14:paraId="4E355B3C">
            <w:pPr>
              <w:adjustRightInd w:val="0"/>
              <w:spacing w:line="360" w:lineRule="auto"/>
              <w:jc w:val="center"/>
              <w:textAlignment w:val="baseline"/>
              <w:rPr>
                <w:rFonts w:hint="eastAsia" w:ascii="宋体" w:hAnsi="宋体" w:cs="宋体"/>
                <w:color w:val="000000"/>
                <w:sz w:val="24"/>
                <w:szCs w:val="24"/>
                <w:highlight w:val="none"/>
              </w:rPr>
            </w:pPr>
          </w:p>
        </w:tc>
        <w:tc>
          <w:tcPr>
            <w:tcW w:w="943" w:type="dxa"/>
            <w:tcBorders>
              <w:top w:val="single" w:color="auto" w:sz="4" w:space="0"/>
              <w:left w:val="single" w:color="auto" w:sz="4" w:space="0"/>
              <w:bottom w:val="single" w:color="auto" w:sz="4" w:space="0"/>
              <w:right w:val="single" w:color="auto" w:sz="4" w:space="0"/>
            </w:tcBorders>
          </w:tcPr>
          <w:p w14:paraId="0BF65272">
            <w:pPr>
              <w:adjustRightInd w:val="0"/>
              <w:spacing w:line="360" w:lineRule="auto"/>
              <w:jc w:val="center"/>
              <w:textAlignment w:val="baseline"/>
              <w:rPr>
                <w:rFonts w:hint="eastAsia" w:ascii="宋体" w:hAnsi="宋体" w:cs="宋体"/>
                <w:color w:val="000000"/>
                <w:sz w:val="24"/>
                <w:szCs w:val="24"/>
                <w:highlight w:val="none"/>
              </w:rPr>
            </w:pPr>
          </w:p>
        </w:tc>
        <w:tc>
          <w:tcPr>
            <w:tcW w:w="1295" w:type="dxa"/>
            <w:tcBorders>
              <w:top w:val="single" w:color="auto" w:sz="4" w:space="0"/>
              <w:left w:val="single" w:color="auto" w:sz="4" w:space="0"/>
              <w:bottom w:val="single" w:color="auto" w:sz="4" w:space="0"/>
              <w:right w:val="single" w:color="auto" w:sz="4" w:space="0"/>
            </w:tcBorders>
          </w:tcPr>
          <w:p w14:paraId="5533EFA9">
            <w:pPr>
              <w:adjustRightInd w:val="0"/>
              <w:spacing w:line="360" w:lineRule="auto"/>
              <w:jc w:val="center"/>
              <w:textAlignment w:val="baseline"/>
              <w:rPr>
                <w:rFonts w:hint="eastAsia" w:ascii="宋体" w:hAnsi="宋体" w:cs="宋体"/>
                <w:color w:val="000000"/>
                <w:sz w:val="24"/>
                <w:szCs w:val="24"/>
                <w:highlight w:val="none"/>
              </w:rPr>
            </w:pPr>
          </w:p>
        </w:tc>
        <w:tc>
          <w:tcPr>
            <w:tcW w:w="1966" w:type="dxa"/>
            <w:tcBorders>
              <w:top w:val="single" w:color="auto" w:sz="4" w:space="0"/>
              <w:left w:val="single" w:color="auto" w:sz="4" w:space="0"/>
              <w:bottom w:val="single" w:color="auto" w:sz="4" w:space="0"/>
              <w:right w:val="single" w:color="auto" w:sz="4" w:space="0"/>
            </w:tcBorders>
          </w:tcPr>
          <w:p w14:paraId="340A25AA">
            <w:pPr>
              <w:adjustRightInd w:val="0"/>
              <w:spacing w:line="360" w:lineRule="auto"/>
              <w:jc w:val="center"/>
              <w:textAlignment w:val="baseline"/>
              <w:rPr>
                <w:rFonts w:hint="eastAsia" w:ascii="宋体" w:hAnsi="宋体" w:cs="宋体"/>
                <w:color w:val="000000"/>
                <w:sz w:val="24"/>
                <w:szCs w:val="24"/>
                <w:highlight w:val="none"/>
              </w:rPr>
            </w:pPr>
          </w:p>
        </w:tc>
        <w:tc>
          <w:tcPr>
            <w:tcW w:w="739" w:type="dxa"/>
            <w:tcBorders>
              <w:top w:val="single" w:color="auto" w:sz="4" w:space="0"/>
              <w:left w:val="single" w:color="auto" w:sz="4" w:space="0"/>
              <w:bottom w:val="single" w:color="auto" w:sz="4" w:space="0"/>
              <w:right w:val="single" w:color="auto" w:sz="4" w:space="0"/>
            </w:tcBorders>
          </w:tcPr>
          <w:p w14:paraId="6FCD6375">
            <w:pPr>
              <w:adjustRightInd w:val="0"/>
              <w:spacing w:line="360" w:lineRule="auto"/>
              <w:jc w:val="center"/>
              <w:textAlignment w:val="baseline"/>
              <w:rPr>
                <w:rFonts w:hint="eastAsia" w:ascii="宋体" w:hAnsi="宋体" w:cs="宋体"/>
                <w:color w:val="000000"/>
                <w:sz w:val="24"/>
                <w:szCs w:val="24"/>
                <w:highlight w:val="none"/>
              </w:rPr>
            </w:pPr>
          </w:p>
        </w:tc>
      </w:tr>
      <w:tr w14:paraId="7AE4E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857" w:type="dxa"/>
            <w:tcBorders>
              <w:top w:val="single" w:color="auto" w:sz="4" w:space="0"/>
              <w:left w:val="single" w:color="auto" w:sz="4" w:space="0"/>
              <w:bottom w:val="single" w:color="auto" w:sz="4" w:space="0"/>
              <w:right w:val="single" w:color="auto" w:sz="4" w:space="0"/>
            </w:tcBorders>
          </w:tcPr>
          <w:p w14:paraId="70EB49DA">
            <w:pPr>
              <w:adjustRightInd w:val="0"/>
              <w:spacing w:line="360" w:lineRule="auto"/>
              <w:jc w:val="center"/>
              <w:textAlignment w:val="baseline"/>
              <w:rPr>
                <w:rFonts w:hint="eastAsia" w:ascii="宋体" w:hAnsi="宋体" w:cs="宋体"/>
                <w:color w:val="000000"/>
                <w:sz w:val="24"/>
                <w:szCs w:val="24"/>
                <w:highlight w:val="none"/>
              </w:rPr>
            </w:pPr>
          </w:p>
        </w:tc>
        <w:tc>
          <w:tcPr>
            <w:tcW w:w="1627" w:type="dxa"/>
            <w:tcBorders>
              <w:top w:val="single" w:color="auto" w:sz="4" w:space="0"/>
              <w:left w:val="single" w:color="auto" w:sz="4" w:space="0"/>
              <w:bottom w:val="single" w:color="auto" w:sz="4" w:space="0"/>
              <w:right w:val="single" w:color="auto" w:sz="4" w:space="0"/>
            </w:tcBorders>
          </w:tcPr>
          <w:p w14:paraId="485F4431">
            <w:pPr>
              <w:adjustRightInd w:val="0"/>
              <w:spacing w:line="360" w:lineRule="auto"/>
              <w:jc w:val="center"/>
              <w:textAlignment w:val="baseline"/>
              <w:rPr>
                <w:rFonts w:hint="eastAsia" w:ascii="宋体" w:hAnsi="宋体" w:cs="宋体"/>
                <w:color w:val="000000"/>
                <w:sz w:val="24"/>
                <w:szCs w:val="24"/>
                <w:highlight w:val="none"/>
              </w:rPr>
            </w:pPr>
          </w:p>
        </w:tc>
        <w:tc>
          <w:tcPr>
            <w:tcW w:w="789" w:type="dxa"/>
            <w:tcBorders>
              <w:top w:val="single" w:color="auto" w:sz="4" w:space="0"/>
              <w:left w:val="single" w:color="auto" w:sz="4" w:space="0"/>
              <w:bottom w:val="single" w:color="auto" w:sz="4" w:space="0"/>
              <w:right w:val="single" w:color="auto" w:sz="4" w:space="0"/>
            </w:tcBorders>
          </w:tcPr>
          <w:p w14:paraId="7EAE4060">
            <w:pPr>
              <w:adjustRightInd w:val="0"/>
              <w:spacing w:line="360" w:lineRule="auto"/>
              <w:jc w:val="center"/>
              <w:textAlignment w:val="baseline"/>
              <w:rPr>
                <w:rFonts w:hint="eastAsia" w:ascii="宋体" w:hAnsi="宋体" w:cs="宋体"/>
                <w:color w:val="000000"/>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tcPr>
          <w:p w14:paraId="15539AC5">
            <w:pPr>
              <w:adjustRightInd w:val="0"/>
              <w:spacing w:line="360" w:lineRule="auto"/>
              <w:jc w:val="center"/>
              <w:textAlignment w:val="baseline"/>
              <w:rPr>
                <w:rFonts w:hint="eastAsia" w:ascii="宋体" w:hAnsi="宋体" w:cs="宋体"/>
                <w:color w:val="000000"/>
                <w:sz w:val="24"/>
                <w:szCs w:val="24"/>
                <w:highlight w:val="none"/>
              </w:rPr>
            </w:pPr>
          </w:p>
        </w:tc>
        <w:tc>
          <w:tcPr>
            <w:tcW w:w="943" w:type="dxa"/>
            <w:tcBorders>
              <w:top w:val="single" w:color="auto" w:sz="4" w:space="0"/>
              <w:left w:val="single" w:color="auto" w:sz="4" w:space="0"/>
              <w:bottom w:val="single" w:color="auto" w:sz="4" w:space="0"/>
              <w:right w:val="single" w:color="auto" w:sz="4" w:space="0"/>
            </w:tcBorders>
          </w:tcPr>
          <w:p w14:paraId="3F81333C">
            <w:pPr>
              <w:adjustRightInd w:val="0"/>
              <w:spacing w:line="360" w:lineRule="auto"/>
              <w:jc w:val="center"/>
              <w:textAlignment w:val="baseline"/>
              <w:rPr>
                <w:rFonts w:hint="eastAsia" w:ascii="宋体" w:hAnsi="宋体" w:cs="宋体"/>
                <w:color w:val="000000"/>
                <w:sz w:val="24"/>
                <w:szCs w:val="24"/>
                <w:highlight w:val="none"/>
              </w:rPr>
            </w:pPr>
          </w:p>
        </w:tc>
        <w:tc>
          <w:tcPr>
            <w:tcW w:w="1295" w:type="dxa"/>
            <w:tcBorders>
              <w:top w:val="single" w:color="auto" w:sz="4" w:space="0"/>
              <w:left w:val="single" w:color="auto" w:sz="4" w:space="0"/>
              <w:bottom w:val="single" w:color="auto" w:sz="4" w:space="0"/>
              <w:right w:val="single" w:color="auto" w:sz="4" w:space="0"/>
            </w:tcBorders>
          </w:tcPr>
          <w:p w14:paraId="2F6F4689">
            <w:pPr>
              <w:adjustRightInd w:val="0"/>
              <w:spacing w:line="360" w:lineRule="auto"/>
              <w:jc w:val="center"/>
              <w:textAlignment w:val="baseline"/>
              <w:rPr>
                <w:rFonts w:hint="eastAsia" w:ascii="宋体" w:hAnsi="宋体" w:cs="宋体"/>
                <w:color w:val="000000"/>
                <w:sz w:val="24"/>
                <w:szCs w:val="24"/>
                <w:highlight w:val="none"/>
              </w:rPr>
            </w:pPr>
          </w:p>
        </w:tc>
        <w:tc>
          <w:tcPr>
            <w:tcW w:w="1966" w:type="dxa"/>
            <w:tcBorders>
              <w:top w:val="single" w:color="auto" w:sz="4" w:space="0"/>
              <w:left w:val="single" w:color="auto" w:sz="4" w:space="0"/>
              <w:bottom w:val="single" w:color="auto" w:sz="4" w:space="0"/>
              <w:right w:val="single" w:color="auto" w:sz="4" w:space="0"/>
            </w:tcBorders>
          </w:tcPr>
          <w:p w14:paraId="791AA11E">
            <w:pPr>
              <w:adjustRightInd w:val="0"/>
              <w:spacing w:line="360" w:lineRule="auto"/>
              <w:jc w:val="center"/>
              <w:textAlignment w:val="baseline"/>
              <w:rPr>
                <w:rFonts w:hint="eastAsia" w:ascii="宋体" w:hAnsi="宋体" w:cs="宋体"/>
                <w:color w:val="000000"/>
                <w:sz w:val="24"/>
                <w:szCs w:val="24"/>
                <w:highlight w:val="none"/>
              </w:rPr>
            </w:pPr>
          </w:p>
        </w:tc>
        <w:tc>
          <w:tcPr>
            <w:tcW w:w="739" w:type="dxa"/>
            <w:tcBorders>
              <w:top w:val="single" w:color="auto" w:sz="4" w:space="0"/>
              <w:left w:val="single" w:color="auto" w:sz="4" w:space="0"/>
              <w:bottom w:val="single" w:color="auto" w:sz="4" w:space="0"/>
              <w:right w:val="single" w:color="auto" w:sz="4" w:space="0"/>
            </w:tcBorders>
          </w:tcPr>
          <w:p w14:paraId="3D2D9F48">
            <w:pPr>
              <w:adjustRightInd w:val="0"/>
              <w:spacing w:line="360" w:lineRule="auto"/>
              <w:jc w:val="center"/>
              <w:textAlignment w:val="baseline"/>
              <w:rPr>
                <w:rFonts w:hint="eastAsia" w:ascii="宋体" w:hAnsi="宋体" w:cs="宋体"/>
                <w:color w:val="000000"/>
                <w:sz w:val="24"/>
                <w:szCs w:val="24"/>
                <w:highlight w:val="none"/>
              </w:rPr>
            </w:pPr>
          </w:p>
        </w:tc>
      </w:tr>
      <w:tr w14:paraId="3FB5D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857" w:type="dxa"/>
            <w:tcBorders>
              <w:top w:val="single" w:color="auto" w:sz="4" w:space="0"/>
              <w:left w:val="single" w:color="auto" w:sz="4" w:space="0"/>
              <w:bottom w:val="single" w:color="auto" w:sz="4" w:space="0"/>
              <w:right w:val="single" w:color="auto" w:sz="4" w:space="0"/>
            </w:tcBorders>
          </w:tcPr>
          <w:p w14:paraId="1ECFE576">
            <w:pPr>
              <w:adjustRightInd w:val="0"/>
              <w:spacing w:line="360" w:lineRule="auto"/>
              <w:jc w:val="center"/>
              <w:textAlignment w:val="baseline"/>
              <w:rPr>
                <w:rFonts w:hint="eastAsia" w:ascii="宋体" w:hAnsi="宋体" w:cs="宋体"/>
                <w:color w:val="000000"/>
                <w:sz w:val="24"/>
                <w:szCs w:val="24"/>
                <w:highlight w:val="none"/>
              </w:rPr>
            </w:pPr>
          </w:p>
        </w:tc>
        <w:tc>
          <w:tcPr>
            <w:tcW w:w="1627" w:type="dxa"/>
            <w:tcBorders>
              <w:top w:val="single" w:color="auto" w:sz="4" w:space="0"/>
              <w:left w:val="single" w:color="auto" w:sz="4" w:space="0"/>
              <w:bottom w:val="single" w:color="auto" w:sz="4" w:space="0"/>
              <w:right w:val="single" w:color="auto" w:sz="4" w:space="0"/>
            </w:tcBorders>
          </w:tcPr>
          <w:p w14:paraId="53B4D4D5">
            <w:pPr>
              <w:adjustRightInd w:val="0"/>
              <w:spacing w:line="360" w:lineRule="auto"/>
              <w:jc w:val="center"/>
              <w:textAlignment w:val="baseline"/>
              <w:rPr>
                <w:rFonts w:hint="eastAsia" w:ascii="宋体" w:hAnsi="宋体" w:cs="宋体"/>
                <w:color w:val="000000"/>
                <w:sz w:val="24"/>
                <w:szCs w:val="24"/>
                <w:highlight w:val="none"/>
              </w:rPr>
            </w:pPr>
          </w:p>
        </w:tc>
        <w:tc>
          <w:tcPr>
            <w:tcW w:w="789" w:type="dxa"/>
            <w:tcBorders>
              <w:top w:val="single" w:color="auto" w:sz="4" w:space="0"/>
              <w:left w:val="single" w:color="auto" w:sz="4" w:space="0"/>
              <w:bottom w:val="single" w:color="auto" w:sz="4" w:space="0"/>
              <w:right w:val="single" w:color="auto" w:sz="4" w:space="0"/>
            </w:tcBorders>
          </w:tcPr>
          <w:p w14:paraId="6CD0A051">
            <w:pPr>
              <w:adjustRightInd w:val="0"/>
              <w:spacing w:line="360" w:lineRule="auto"/>
              <w:jc w:val="center"/>
              <w:textAlignment w:val="baseline"/>
              <w:rPr>
                <w:rFonts w:hint="eastAsia" w:ascii="宋体" w:hAnsi="宋体" w:cs="宋体"/>
                <w:color w:val="000000"/>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tcPr>
          <w:p w14:paraId="32B0F95A">
            <w:pPr>
              <w:adjustRightInd w:val="0"/>
              <w:spacing w:line="360" w:lineRule="auto"/>
              <w:jc w:val="center"/>
              <w:textAlignment w:val="baseline"/>
              <w:rPr>
                <w:rFonts w:hint="eastAsia" w:ascii="宋体" w:hAnsi="宋体" w:cs="宋体"/>
                <w:color w:val="000000"/>
                <w:sz w:val="24"/>
                <w:szCs w:val="24"/>
                <w:highlight w:val="none"/>
              </w:rPr>
            </w:pPr>
          </w:p>
        </w:tc>
        <w:tc>
          <w:tcPr>
            <w:tcW w:w="943" w:type="dxa"/>
            <w:tcBorders>
              <w:top w:val="single" w:color="auto" w:sz="4" w:space="0"/>
              <w:left w:val="single" w:color="auto" w:sz="4" w:space="0"/>
              <w:bottom w:val="single" w:color="auto" w:sz="4" w:space="0"/>
              <w:right w:val="single" w:color="auto" w:sz="4" w:space="0"/>
            </w:tcBorders>
          </w:tcPr>
          <w:p w14:paraId="3D9E6319">
            <w:pPr>
              <w:adjustRightInd w:val="0"/>
              <w:spacing w:line="360" w:lineRule="auto"/>
              <w:jc w:val="center"/>
              <w:textAlignment w:val="baseline"/>
              <w:rPr>
                <w:rFonts w:hint="eastAsia" w:ascii="宋体" w:hAnsi="宋体" w:cs="宋体"/>
                <w:color w:val="000000"/>
                <w:sz w:val="24"/>
                <w:szCs w:val="24"/>
                <w:highlight w:val="none"/>
              </w:rPr>
            </w:pPr>
          </w:p>
        </w:tc>
        <w:tc>
          <w:tcPr>
            <w:tcW w:w="1295" w:type="dxa"/>
            <w:tcBorders>
              <w:top w:val="single" w:color="auto" w:sz="4" w:space="0"/>
              <w:left w:val="single" w:color="auto" w:sz="4" w:space="0"/>
              <w:bottom w:val="single" w:color="auto" w:sz="4" w:space="0"/>
              <w:right w:val="single" w:color="auto" w:sz="4" w:space="0"/>
            </w:tcBorders>
          </w:tcPr>
          <w:p w14:paraId="60B2F27B">
            <w:pPr>
              <w:adjustRightInd w:val="0"/>
              <w:spacing w:line="360" w:lineRule="auto"/>
              <w:jc w:val="center"/>
              <w:textAlignment w:val="baseline"/>
              <w:rPr>
                <w:rFonts w:hint="eastAsia" w:ascii="宋体" w:hAnsi="宋体" w:cs="宋体"/>
                <w:color w:val="000000"/>
                <w:sz w:val="24"/>
                <w:szCs w:val="24"/>
                <w:highlight w:val="none"/>
              </w:rPr>
            </w:pPr>
          </w:p>
        </w:tc>
        <w:tc>
          <w:tcPr>
            <w:tcW w:w="1966" w:type="dxa"/>
            <w:tcBorders>
              <w:top w:val="single" w:color="auto" w:sz="4" w:space="0"/>
              <w:left w:val="single" w:color="auto" w:sz="4" w:space="0"/>
              <w:bottom w:val="single" w:color="auto" w:sz="4" w:space="0"/>
              <w:right w:val="single" w:color="auto" w:sz="4" w:space="0"/>
            </w:tcBorders>
          </w:tcPr>
          <w:p w14:paraId="4B263278">
            <w:pPr>
              <w:adjustRightInd w:val="0"/>
              <w:spacing w:line="360" w:lineRule="auto"/>
              <w:jc w:val="center"/>
              <w:textAlignment w:val="baseline"/>
              <w:rPr>
                <w:rFonts w:hint="eastAsia" w:ascii="宋体" w:hAnsi="宋体" w:cs="宋体"/>
                <w:color w:val="000000"/>
                <w:sz w:val="24"/>
                <w:szCs w:val="24"/>
                <w:highlight w:val="none"/>
              </w:rPr>
            </w:pPr>
          </w:p>
        </w:tc>
        <w:tc>
          <w:tcPr>
            <w:tcW w:w="739" w:type="dxa"/>
            <w:tcBorders>
              <w:top w:val="single" w:color="auto" w:sz="4" w:space="0"/>
              <w:left w:val="single" w:color="auto" w:sz="4" w:space="0"/>
              <w:bottom w:val="single" w:color="auto" w:sz="4" w:space="0"/>
              <w:right w:val="single" w:color="auto" w:sz="4" w:space="0"/>
            </w:tcBorders>
          </w:tcPr>
          <w:p w14:paraId="2D0D8287">
            <w:pPr>
              <w:adjustRightInd w:val="0"/>
              <w:spacing w:line="360" w:lineRule="auto"/>
              <w:jc w:val="center"/>
              <w:textAlignment w:val="baseline"/>
              <w:rPr>
                <w:rFonts w:hint="eastAsia" w:ascii="宋体" w:hAnsi="宋体" w:cs="宋体"/>
                <w:color w:val="000000"/>
                <w:sz w:val="24"/>
                <w:szCs w:val="24"/>
                <w:highlight w:val="none"/>
              </w:rPr>
            </w:pPr>
          </w:p>
        </w:tc>
      </w:tr>
      <w:tr w14:paraId="6541E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857" w:type="dxa"/>
            <w:tcBorders>
              <w:top w:val="single" w:color="auto" w:sz="4" w:space="0"/>
              <w:left w:val="single" w:color="auto" w:sz="4" w:space="0"/>
              <w:bottom w:val="single" w:color="auto" w:sz="4" w:space="0"/>
              <w:right w:val="single" w:color="auto" w:sz="4" w:space="0"/>
            </w:tcBorders>
          </w:tcPr>
          <w:p w14:paraId="345E4048">
            <w:pPr>
              <w:adjustRightInd w:val="0"/>
              <w:spacing w:line="360" w:lineRule="auto"/>
              <w:jc w:val="center"/>
              <w:textAlignment w:val="baseline"/>
              <w:rPr>
                <w:rFonts w:hint="eastAsia" w:ascii="宋体" w:hAnsi="宋体" w:cs="宋体"/>
                <w:color w:val="000000"/>
                <w:sz w:val="24"/>
                <w:szCs w:val="24"/>
                <w:highlight w:val="none"/>
              </w:rPr>
            </w:pPr>
          </w:p>
        </w:tc>
        <w:tc>
          <w:tcPr>
            <w:tcW w:w="1627" w:type="dxa"/>
            <w:tcBorders>
              <w:top w:val="single" w:color="auto" w:sz="4" w:space="0"/>
              <w:left w:val="single" w:color="auto" w:sz="4" w:space="0"/>
              <w:bottom w:val="single" w:color="auto" w:sz="4" w:space="0"/>
              <w:right w:val="single" w:color="auto" w:sz="4" w:space="0"/>
            </w:tcBorders>
          </w:tcPr>
          <w:p w14:paraId="30D9E41D">
            <w:pPr>
              <w:adjustRightInd w:val="0"/>
              <w:spacing w:line="360" w:lineRule="auto"/>
              <w:jc w:val="center"/>
              <w:textAlignment w:val="baseline"/>
              <w:rPr>
                <w:rFonts w:hint="eastAsia" w:ascii="宋体" w:hAnsi="宋体" w:cs="宋体"/>
                <w:color w:val="000000"/>
                <w:sz w:val="24"/>
                <w:szCs w:val="24"/>
                <w:highlight w:val="none"/>
              </w:rPr>
            </w:pPr>
          </w:p>
        </w:tc>
        <w:tc>
          <w:tcPr>
            <w:tcW w:w="789" w:type="dxa"/>
            <w:tcBorders>
              <w:top w:val="single" w:color="auto" w:sz="4" w:space="0"/>
              <w:left w:val="single" w:color="auto" w:sz="4" w:space="0"/>
              <w:bottom w:val="single" w:color="auto" w:sz="4" w:space="0"/>
              <w:right w:val="single" w:color="auto" w:sz="4" w:space="0"/>
            </w:tcBorders>
          </w:tcPr>
          <w:p w14:paraId="7E59F12B">
            <w:pPr>
              <w:adjustRightInd w:val="0"/>
              <w:spacing w:line="360" w:lineRule="auto"/>
              <w:jc w:val="center"/>
              <w:textAlignment w:val="baseline"/>
              <w:rPr>
                <w:rFonts w:hint="eastAsia" w:ascii="宋体" w:hAnsi="宋体" w:cs="宋体"/>
                <w:color w:val="000000"/>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tcPr>
          <w:p w14:paraId="50C6F5F5">
            <w:pPr>
              <w:adjustRightInd w:val="0"/>
              <w:spacing w:line="360" w:lineRule="auto"/>
              <w:jc w:val="center"/>
              <w:textAlignment w:val="baseline"/>
              <w:rPr>
                <w:rFonts w:hint="eastAsia" w:ascii="宋体" w:hAnsi="宋体" w:cs="宋体"/>
                <w:color w:val="000000"/>
                <w:sz w:val="24"/>
                <w:szCs w:val="24"/>
                <w:highlight w:val="none"/>
              </w:rPr>
            </w:pPr>
          </w:p>
        </w:tc>
        <w:tc>
          <w:tcPr>
            <w:tcW w:w="943" w:type="dxa"/>
            <w:tcBorders>
              <w:top w:val="single" w:color="auto" w:sz="4" w:space="0"/>
              <w:left w:val="single" w:color="auto" w:sz="4" w:space="0"/>
              <w:bottom w:val="single" w:color="auto" w:sz="4" w:space="0"/>
              <w:right w:val="single" w:color="auto" w:sz="4" w:space="0"/>
            </w:tcBorders>
          </w:tcPr>
          <w:p w14:paraId="2CBA8D92">
            <w:pPr>
              <w:adjustRightInd w:val="0"/>
              <w:spacing w:line="360" w:lineRule="auto"/>
              <w:jc w:val="center"/>
              <w:textAlignment w:val="baseline"/>
              <w:rPr>
                <w:rFonts w:hint="eastAsia" w:ascii="宋体" w:hAnsi="宋体" w:cs="宋体"/>
                <w:color w:val="000000"/>
                <w:sz w:val="24"/>
                <w:szCs w:val="24"/>
                <w:highlight w:val="none"/>
              </w:rPr>
            </w:pPr>
          </w:p>
        </w:tc>
        <w:tc>
          <w:tcPr>
            <w:tcW w:w="1295" w:type="dxa"/>
            <w:tcBorders>
              <w:top w:val="single" w:color="auto" w:sz="4" w:space="0"/>
              <w:left w:val="single" w:color="auto" w:sz="4" w:space="0"/>
              <w:bottom w:val="single" w:color="auto" w:sz="4" w:space="0"/>
              <w:right w:val="single" w:color="auto" w:sz="4" w:space="0"/>
            </w:tcBorders>
          </w:tcPr>
          <w:p w14:paraId="4074E6EB">
            <w:pPr>
              <w:adjustRightInd w:val="0"/>
              <w:spacing w:line="360" w:lineRule="auto"/>
              <w:jc w:val="center"/>
              <w:textAlignment w:val="baseline"/>
              <w:rPr>
                <w:rFonts w:hint="eastAsia" w:ascii="宋体" w:hAnsi="宋体" w:cs="宋体"/>
                <w:color w:val="000000"/>
                <w:sz w:val="24"/>
                <w:szCs w:val="24"/>
                <w:highlight w:val="none"/>
              </w:rPr>
            </w:pPr>
          </w:p>
        </w:tc>
        <w:tc>
          <w:tcPr>
            <w:tcW w:w="1966" w:type="dxa"/>
            <w:tcBorders>
              <w:top w:val="single" w:color="auto" w:sz="4" w:space="0"/>
              <w:left w:val="single" w:color="auto" w:sz="4" w:space="0"/>
              <w:bottom w:val="single" w:color="auto" w:sz="4" w:space="0"/>
              <w:right w:val="single" w:color="auto" w:sz="4" w:space="0"/>
            </w:tcBorders>
          </w:tcPr>
          <w:p w14:paraId="39ED56ED">
            <w:pPr>
              <w:adjustRightInd w:val="0"/>
              <w:spacing w:line="360" w:lineRule="auto"/>
              <w:jc w:val="center"/>
              <w:textAlignment w:val="baseline"/>
              <w:rPr>
                <w:rFonts w:hint="eastAsia" w:ascii="宋体" w:hAnsi="宋体" w:cs="宋体"/>
                <w:color w:val="000000"/>
                <w:sz w:val="24"/>
                <w:szCs w:val="24"/>
                <w:highlight w:val="none"/>
              </w:rPr>
            </w:pPr>
          </w:p>
        </w:tc>
        <w:tc>
          <w:tcPr>
            <w:tcW w:w="739" w:type="dxa"/>
            <w:tcBorders>
              <w:top w:val="single" w:color="auto" w:sz="4" w:space="0"/>
              <w:left w:val="single" w:color="auto" w:sz="4" w:space="0"/>
              <w:bottom w:val="single" w:color="auto" w:sz="4" w:space="0"/>
              <w:right w:val="single" w:color="auto" w:sz="4" w:space="0"/>
            </w:tcBorders>
          </w:tcPr>
          <w:p w14:paraId="683AABA3">
            <w:pPr>
              <w:adjustRightInd w:val="0"/>
              <w:spacing w:line="360" w:lineRule="auto"/>
              <w:jc w:val="center"/>
              <w:textAlignment w:val="baseline"/>
              <w:rPr>
                <w:rFonts w:hint="eastAsia" w:ascii="宋体" w:hAnsi="宋体" w:cs="宋体"/>
                <w:color w:val="000000"/>
                <w:sz w:val="24"/>
                <w:szCs w:val="24"/>
                <w:highlight w:val="none"/>
              </w:rPr>
            </w:pPr>
          </w:p>
        </w:tc>
      </w:tr>
      <w:tr w14:paraId="54D07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857" w:type="dxa"/>
            <w:tcBorders>
              <w:top w:val="single" w:color="auto" w:sz="4" w:space="0"/>
              <w:left w:val="single" w:color="auto" w:sz="4" w:space="0"/>
              <w:bottom w:val="single" w:color="auto" w:sz="4" w:space="0"/>
              <w:right w:val="single" w:color="auto" w:sz="4" w:space="0"/>
            </w:tcBorders>
          </w:tcPr>
          <w:p w14:paraId="623E221A">
            <w:pPr>
              <w:adjustRightInd w:val="0"/>
              <w:spacing w:line="360" w:lineRule="auto"/>
              <w:jc w:val="center"/>
              <w:textAlignment w:val="baseline"/>
              <w:rPr>
                <w:rFonts w:hint="eastAsia" w:ascii="宋体" w:hAnsi="宋体" w:cs="宋体"/>
                <w:color w:val="000000"/>
                <w:sz w:val="24"/>
                <w:szCs w:val="24"/>
                <w:highlight w:val="none"/>
              </w:rPr>
            </w:pPr>
          </w:p>
        </w:tc>
        <w:tc>
          <w:tcPr>
            <w:tcW w:w="1627" w:type="dxa"/>
            <w:tcBorders>
              <w:top w:val="single" w:color="auto" w:sz="4" w:space="0"/>
              <w:left w:val="single" w:color="auto" w:sz="4" w:space="0"/>
              <w:bottom w:val="single" w:color="auto" w:sz="4" w:space="0"/>
              <w:right w:val="single" w:color="auto" w:sz="4" w:space="0"/>
            </w:tcBorders>
          </w:tcPr>
          <w:p w14:paraId="50317B2E">
            <w:pPr>
              <w:adjustRightInd w:val="0"/>
              <w:spacing w:line="360" w:lineRule="auto"/>
              <w:jc w:val="center"/>
              <w:textAlignment w:val="baseline"/>
              <w:rPr>
                <w:rFonts w:hint="eastAsia" w:ascii="宋体" w:hAnsi="宋体" w:cs="宋体"/>
                <w:color w:val="000000"/>
                <w:sz w:val="24"/>
                <w:szCs w:val="24"/>
                <w:highlight w:val="none"/>
              </w:rPr>
            </w:pPr>
          </w:p>
        </w:tc>
        <w:tc>
          <w:tcPr>
            <w:tcW w:w="789" w:type="dxa"/>
            <w:tcBorders>
              <w:top w:val="single" w:color="auto" w:sz="4" w:space="0"/>
              <w:left w:val="single" w:color="auto" w:sz="4" w:space="0"/>
              <w:bottom w:val="single" w:color="auto" w:sz="4" w:space="0"/>
              <w:right w:val="single" w:color="auto" w:sz="4" w:space="0"/>
            </w:tcBorders>
          </w:tcPr>
          <w:p w14:paraId="0175E044">
            <w:pPr>
              <w:adjustRightInd w:val="0"/>
              <w:spacing w:line="360" w:lineRule="auto"/>
              <w:jc w:val="center"/>
              <w:textAlignment w:val="baseline"/>
              <w:rPr>
                <w:rFonts w:hint="eastAsia" w:ascii="宋体" w:hAnsi="宋体" w:cs="宋体"/>
                <w:color w:val="000000"/>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tcPr>
          <w:p w14:paraId="2BFDD2C7">
            <w:pPr>
              <w:adjustRightInd w:val="0"/>
              <w:spacing w:line="360" w:lineRule="auto"/>
              <w:jc w:val="center"/>
              <w:textAlignment w:val="baseline"/>
              <w:rPr>
                <w:rFonts w:hint="eastAsia" w:ascii="宋体" w:hAnsi="宋体" w:cs="宋体"/>
                <w:color w:val="000000"/>
                <w:sz w:val="24"/>
                <w:szCs w:val="24"/>
                <w:highlight w:val="none"/>
              </w:rPr>
            </w:pPr>
          </w:p>
        </w:tc>
        <w:tc>
          <w:tcPr>
            <w:tcW w:w="943" w:type="dxa"/>
            <w:tcBorders>
              <w:top w:val="single" w:color="auto" w:sz="4" w:space="0"/>
              <w:left w:val="single" w:color="auto" w:sz="4" w:space="0"/>
              <w:bottom w:val="single" w:color="auto" w:sz="4" w:space="0"/>
              <w:right w:val="single" w:color="auto" w:sz="4" w:space="0"/>
            </w:tcBorders>
          </w:tcPr>
          <w:p w14:paraId="5DB22406">
            <w:pPr>
              <w:adjustRightInd w:val="0"/>
              <w:spacing w:line="360" w:lineRule="auto"/>
              <w:jc w:val="center"/>
              <w:textAlignment w:val="baseline"/>
              <w:rPr>
                <w:rFonts w:hint="eastAsia" w:ascii="宋体" w:hAnsi="宋体" w:cs="宋体"/>
                <w:color w:val="000000"/>
                <w:sz w:val="24"/>
                <w:szCs w:val="24"/>
                <w:highlight w:val="none"/>
              </w:rPr>
            </w:pPr>
          </w:p>
        </w:tc>
        <w:tc>
          <w:tcPr>
            <w:tcW w:w="1295" w:type="dxa"/>
            <w:tcBorders>
              <w:top w:val="single" w:color="auto" w:sz="4" w:space="0"/>
              <w:left w:val="single" w:color="auto" w:sz="4" w:space="0"/>
              <w:bottom w:val="single" w:color="auto" w:sz="4" w:space="0"/>
              <w:right w:val="single" w:color="auto" w:sz="4" w:space="0"/>
            </w:tcBorders>
          </w:tcPr>
          <w:p w14:paraId="390986E2">
            <w:pPr>
              <w:adjustRightInd w:val="0"/>
              <w:spacing w:line="360" w:lineRule="auto"/>
              <w:jc w:val="center"/>
              <w:textAlignment w:val="baseline"/>
              <w:rPr>
                <w:rFonts w:hint="eastAsia" w:ascii="宋体" w:hAnsi="宋体" w:cs="宋体"/>
                <w:color w:val="000000"/>
                <w:sz w:val="24"/>
                <w:szCs w:val="24"/>
                <w:highlight w:val="none"/>
              </w:rPr>
            </w:pPr>
          </w:p>
        </w:tc>
        <w:tc>
          <w:tcPr>
            <w:tcW w:w="1966" w:type="dxa"/>
            <w:tcBorders>
              <w:top w:val="single" w:color="auto" w:sz="4" w:space="0"/>
              <w:left w:val="single" w:color="auto" w:sz="4" w:space="0"/>
              <w:bottom w:val="single" w:color="auto" w:sz="4" w:space="0"/>
              <w:right w:val="single" w:color="auto" w:sz="4" w:space="0"/>
            </w:tcBorders>
          </w:tcPr>
          <w:p w14:paraId="1E7D9589">
            <w:pPr>
              <w:adjustRightInd w:val="0"/>
              <w:spacing w:line="360" w:lineRule="auto"/>
              <w:jc w:val="center"/>
              <w:textAlignment w:val="baseline"/>
              <w:rPr>
                <w:rFonts w:hint="eastAsia" w:ascii="宋体" w:hAnsi="宋体" w:cs="宋体"/>
                <w:color w:val="000000"/>
                <w:sz w:val="24"/>
                <w:szCs w:val="24"/>
                <w:highlight w:val="none"/>
              </w:rPr>
            </w:pPr>
          </w:p>
        </w:tc>
        <w:tc>
          <w:tcPr>
            <w:tcW w:w="739" w:type="dxa"/>
            <w:tcBorders>
              <w:top w:val="single" w:color="auto" w:sz="4" w:space="0"/>
              <w:left w:val="single" w:color="auto" w:sz="4" w:space="0"/>
              <w:bottom w:val="single" w:color="auto" w:sz="4" w:space="0"/>
              <w:right w:val="single" w:color="auto" w:sz="4" w:space="0"/>
            </w:tcBorders>
          </w:tcPr>
          <w:p w14:paraId="31073239">
            <w:pPr>
              <w:adjustRightInd w:val="0"/>
              <w:spacing w:line="360" w:lineRule="auto"/>
              <w:jc w:val="center"/>
              <w:textAlignment w:val="baseline"/>
              <w:rPr>
                <w:rFonts w:hint="eastAsia" w:ascii="宋体" w:hAnsi="宋体" w:cs="宋体"/>
                <w:color w:val="000000"/>
                <w:sz w:val="24"/>
                <w:szCs w:val="24"/>
                <w:highlight w:val="none"/>
              </w:rPr>
            </w:pPr>
          </w:p>
        </w:tc>
      </w:tr>
      <w:tr w14:paraId="1F434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857" w:type="dxa"/>
            <w:tcBorders>
              <w:top w:val="single" w:color="auto" w:sz="4" w:space="0"/>
              <w:left w:val="single" w:color="auto" w:sz="4" w:space="0"/>
              <w:bottom w:val="single" w:color="auto" w:sz="4" w:space="0"/>
              <w:right w:val="single" w:color="auto" w:sz="4" w:space="0"/>
            </w:tcBorders>
          </w:tcPr>
          <w:p w14:paraId="09F8D171">
            <w:pPr>
              <w:adjustRightInd w:val="0"/>
              <w:spacing w:line="360" w:lineRule="auto"/>
              <w:jc w:val="center"/>
              <w:textAlignment w:val="baseline"/>
              <w:rPr>
                <w:rFonts w:hint="eastAsia" w:ascii="宋体" w:hAnsi="宋体" w:cs="宋体"/>
                <w:color w:val="000000"/>
                <w:sz w:val="24"/>
                <w:szCs w:val="24"/>
                <w:highlight w:val="none"/>
              </w:rPr>
            </w:pPr>
          </w:p>
        </w:tc>
        <w:tc>
          <w:tcPr>
            <w:tcW w:w="1627" w:type="dxa"/>
            <w:tcBorders>
              <w:top w:val="single" w:color="auto" w:sz="4" w:space="0"/>
              <w:left w:val="single" w:color="auto" w:sz="4" w:space="0"/>
              <w:bottom w:val="single" w:color="auto" w:sz="4" w:space="0"/>
              <w:right w:val="single" w:color="auto" w:sz="4" w:space="0"/>
            </w:tcBorders>
          </w:tcPr>
          <w:p w14:paraId="1CDEA730">
            <w:pPr>
              <w:adjustRightInd w:val="0"/>
              <w:spacing w:line="360" w:lineRule="auto"/>
              <w:jc w:val="center"/>
              <w:textAlignment w:val="baseline"/>
              <w:rPr>
                <w:rFonts w:hint="eastAsia" w:ascii="宋体" w:hAnsi="宋体" w:cs="宋体"/>
                <w:color w:val="000000"/>
                <w:sz w:val="24"/>
                <w:szCs w:val="24"/>
                <w:highlight w:val="none"/>
              </w:rPr>
            </w:pPr>
          </w:p>
        </w:tc>
        <w:tc>
          <w:tcPr>
            <w:tcW w:w="789" w:type="dxa"/>
            <w:tcBorders>
              <w:top w:val="single" w:color="auto" w:sz="4" w:space="0"/>
              <w:left w:val="single" w:color="auto" w:sz="4" w:space="0"/>
              <w:bottom w:val="single" w:color="auto" w:sz="4" w:space="0"/>
              <w:right w:val="single" w:color="auto" w:sz="4" w:space="0"/>
            </w:tcBorders>
          </w:tcPr>
          <w:p w14:paraId="19FE38D7">
            <w:pPr>
              <w:adjustRightInd w:val="0"/>
              <w:spacing w:line="360" w:lineRule="auto"/>
              <w:jc w:val="center"/>
              <w:textAlignment w:val="baseline"/>
              <w:rPr>
                <w:rFonts w:hint="eastAsia" w:ascii="宋体" w:hAnsi="宋体" w:cs="宋体"/>
                <w:color w:val="000000"/>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tcPr>
          <w:p w14:paraId="0EE35827">
            <w:pPr>
              <w:adjustRightInd w:val="0"/>
              <w:spacing w:line="360" w:lineRule="auto"/>
              <w:jc w:val="center"/>
              <w:textAlignment w:val="baseline"/>
              <w:rPr>
                <w:rFonts w:hint="eastAsia" w:ascii="宋体" w:hAnsi="宋体" w:cs="宋体"/>
                <w:color w:val="000000"/>
                <w:sz w:val="24"/>
                <w:szCs w:val="24"/>
                <w:highlight w:val="none"/>
              </w:rPr>
            </w:pPr>
          </w:p>
        </w:tc>
        <w:tc>
          <w:tcPr>
            <w:tcW w:w="943" w:type="dxa"/>
            <w:tcBorders>
              <w:top w:val="single" w:color="auto" w:sz="4" w:space="0"/>
              <w:left w:val="single" w:color="auto" w:sz="4" w:space="0"/>
              <w:bottom w:val="single" w:color="auto" w:sz="4" w:space="0"/>
              <w:right w:val="single" w:color="auto" w:sz="4" w:space="0"/>
            </w:tcBorders>
          </w:tcPr>
          <w:p w14:paraId="64614013">
            <w:pPr>
              <w:adjustRightInd w:val="0"/>
              <w:spacing w:line="360" w:lineRule="auto"/>
              <w:jc w:val="center"/>
              <w:textAlignment w:val="baseline"/>
              <w:rPr>
                <w:rFonts w:hint="eastAsia" w:ascii="宋体" w:hAnsi="宋体" w:cs="宋体"/>
                <w:color w:val="000000"/>
                <w:sz w:val="24"/>
                <w:szCs w:val="24"/>
                <w:highlight w:val="none"/>
              </w:rPr>
            </w:pPr>
          </w:p>
        </w:tc>
        <w:tc>
          <w:tcPr>
            <w:tcW w:w="1295" w:type="dxa"/>
            <w:tcBorders>
              <w:top w:val="single" w:color="auto" w:sz="4" w:space="0"/>
              <w:left w:val="single" w:color="auto" w:sz="4" w:space="0"/>
              <w:bottom w:val="single" w:color="auto" w:sz="4" w:space="0"/>
              <w:right w:val="single" w:color="auto" w:sz="4" w:space="0"/>
            </w:tcBorders>
          </w:tcPr>
          <w:p w14:paraId="354CE6B3">
            <w:pPr>
              <w:adjustRightInd w:val="0"/>
              <w:spacing w:line="360" w:lineRule="auto"/>
              <w:jc w:val="center"/>
              <w:textAlignment w:val="baseline"/>
              <w:rPr>
                <w:rFonts w:hint="eastAsia" w:ascii="宋体" w:hAnsi="宋体" w:cs="宋体"/>
                <w:color w:val="000000"/>
                <w:sz w:val="24"/>
                <w:szCs w:val="24"/>
                <w:highlight w:val="none"/>
              </w:rPr>
            </w:pPr>
          </w:p>
        </w:tc>
        <w:tc>
          <w:tcPr>
            <w:tcW w:w="1966" w:type="dxa"/>
            <w:tcBorders>
              <w:top w:val="single" w:color="auto" w:sz="4" w:space="0"/>
              <w:left w:val="single" w:color="auto" w:sz="4" w:space="0"/>
              <w:bottom w:val="single" w:color="auto" w:sz="4" w:space="0"/>
              <w:right w:val="single" w:color="auto" w:sz="4" w:space="0"/>
            </w:tcBorders>
          </w:tcPr>
          <w:p w14:paraId="3F993F72">
            <w:pPr>
              <w:adjustRightInd w:val="0"/>
              <w:spacing w:line="360" w:lineRule="auto"/>
              <w:jc w:val="center"/>
              <w:textAlignment w:val="baseline"/>
              <w:rPr>
                <w:rFonts w:hint="eastAsia" w:ascii="宋体" w:hAnsi="宋体" w:cs="宋体"/>
                <w:color w:val="000000"/>
                <w:sz w:val="24"/>
                <w:szCs w:val="24"/>
                <w:highlight w:val="none"/>
              </w:rPr>
            </w:pPr>
          </w:p>
        </w:tc>
        <w:tc>
          <w:tcPr>
            <w:tcW w:w="739" w:type="dxa"/>
            <w:tcBorders>
              <w:top w:val="single" w:color="auto" w:sz="4" w:space="0"/>
              <w:left w:val="single" w:color="auto" w:sz="4" w:space="0"/>
              <w:bottom w:val="single" w:color="auto" w:sz="4" w:space="0"/>
              <w:right w:val="single" w:color="auto" w:sz="4" w:space="0"/>
            </w:tcBorders>
          </w:tcPr>
          <w:p w14:paraId="1D5EB835">
            <w:pPr>
              <w:adjustRightInd w:val="0"/>
              <w:spacing w:line="360" w:lineRule="auto"/>
              <w:jc w:val="center"/>
              <w:textAlignment w:val="baseline"/>
              <w:rPr>
                <w:rFonts w:hint="eastAsia" w:ascii="宋体" w:hAnsi="宋体" w:cs="宋体"/>
                <w:color w:val="000000"/>
                <w:sz w:val="24"/>
                <w:szCs w:val="24"/>
                <w:highlight w:val="none"/>
              </w:rPr>
            </w:pPr>
          </w:p>
        </w:tc>
      </w:tr>
      <w:tr w14:paraId="6F022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857" w:type="dxa"/>
            <w:tcBorders>
              <w:top w:val="single" w:color="auto" w:sz="4" w:space="0"/>
              <w:left w:val="single" w:color="auto" w:sz="4" w:space="0"/>
              <w:bottom w:val="single" w:color="auto" w:sz="4" w:space="0"/>
              <w:right w:val="single" w:color="auto" w:sz="4" w:space="0"/>
            </w:tcBorders>
          </w:tcPr>
          <w:p w14:paraId="41760339">
            <w:pPr>
              <w:adjustRightInd w:val="0"/>
              <w:spacing w:line="360" w:lineRule="auto"/>
              <w:jc w:val="center"/>
              <w:textAlignment w:val="baseline"/>
              <w:rPr>
                <w:rFonts w:hint="eastAsia" w:ascii="宋体" w:hAnsi="宋体" w:cs="宋体"/>
                <w:color w:val="000000"/>
                <w:sz w:val="24"/>
                <w:szCs w:val="24"/>
                <w:highlight w:val="none"/>
              </w:rPr>
            </w:pPr>
          </w:p>
        </w:tc>
        <w:tc>
          <w:tcPr>
            <w:tcW w:w="1627" w:type="dxa"/>
            <w:tcBorders>
              <w:top w:val="single" w:color="auto" w:sz="4" w:space="0"/>
              <w:left w:val="single" w:color="auto" w:sz="4" w:space="0"/>
              <w:bottom w:val="single" w:color="auto" w:sz="4" w:space="0"/>
              <w:right w:val="single" w:color="auto" w:sz="4" w:space="0"/>
            </w:tcBorders>
          </w:tcPr>
          <w:p w14:paraId="618213BF">
            <w:pPr>
              <w:adjustRightInd w:val="0"/>
              <w:spacing w:line="360" w:lineRule="auto"/>
              <w:jc w:val="center"/>
              <w:textAlignment w:val="baseline"/>
              <w:rPr>
                <w:rFonts w:hint="eastAsia" w:ascii="宋体" w:hAnsi="宋体" w:cs="宋体"/>
                <w:color w:val="000000"/>
                <w:sz w:val="24"/>
                <w:szCs w:val="24"/>
                <w:highlight w:val="none"/>
              </w:rPr>
            </w:pPr>
          </w:p>
        </w:tc>
        <w:tc>
          <w:tcPr>
            <w:tcW w:w="789" w:type="dxa"/>
            <w:tcBorders>
              <w:top w:val="single" w:color="auto" w:sz="4" w:space="0"/>
              <w:left w:val="single" w:color="auto" w:sz="4" w:space="0"/>
              <w:bottom w:val="single" w:color="auto" w:sz="4" w:space="0"/>
              <w:right w:val="single" w:color="auto" w:sz="4" w:space="0"/>
            </w:tcBorders>
          </w:tcPr>
          <w:p w14:paraId="36631136">
            <w:pPr>
              <w:adjustRightInd w:val="0"/>
              <w:spacing w:line="360" w:lineRule="auto"/>
              <w:jc w:val="center"/>
              <w:textAlignment w:val="baseline"/>
              <w:rPr>
                <w:rFonts w:hint="eastAsia" w:ascii="宋体" w:hAnsi="宋体" w:cs="宋体"/>
                <w:color w:val="000000"/>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tcPr>
          <w:p w14:paraId="66A925B9">
            <w:pPr>
              <w:adjustRightInd w:val="0"/>
              <w:spacing w:line="360" w:lineRule="auto"/>
              <w:jc w:val="center"/>
              <w:textAlignment w:val="baseline"/>
              <w:rPr>
                <w:rFonts w:hint="eastAsia" w:ascii="宋体" w:hAnsi="宋体" w:cs="宋体"/>
                <w:color w:val="000000"/>
                <w:sz w:val="24"/>
                <w:szCs w:val="24"/>
                <w:highlight w:val="none"/>
              </w:rPr>
            </w:pPr>
          </w:p>
        </w:tc>
        <w:tc>
          <w:tcPr>
            <w:tcW w:w="943" w:type="dxa"/>
            <w:tcBorders>
              <w:top w:val="single" w:color="auto" w:sz="4" w:space="0"/>
              <w:left w:val="single" w:color="auto" w:sz="4" w:space="0"/>
              <w:bottom w:val="single" w:color="auto" w:sz="4" w:space="0"/>
              <w:right w:val="single" w:color="auto" w:sz="4" w:space="0"/>
            </w:tcBorders>
          </w:tcPr>
          <w:p w14:paraId="0BED4363">
            <w:pPr>
              <w:adjustRightInd w:val="0"/>
              <w:spacing w:line="360" w:lineRule="auto"/>
              <w:jc w:val="center"/>
              <w:textAlignment w:val="baseline"/>
              <w:rPr>
                <w:rFonts w:hint="eastAsia" w:ascii="宋体" w:hAnsi="宋体" w:cs="宋体"/>
                <w:color w:val="000000"/>
                <w:sz w:val="24"/>
                <w:szCs w:val="24"/>
                <w:highlight w:val="none"/>
              </w:rPr>
            </w:pPr>
          </w:p>
        </w:tc>
        <w:tc>
          <w:tcPr>
            <w:tcW w:w="1295" w:type="dxa"/>
            <w:tcBorders>
              <w:top w:val="single" w:color="auto" w:sz="4" w:space="0"/>
              <w:left w:val="single" w:color="auto" w:sz="4" w:space="0"/>
              <w:bottom w:val="single" w:color="auto" w:sz="4" w:space="0"/>
              <w:right w:val="single" w:color="auto" w:sz="4" w:space="0"/>
            </w:tcBorders>
          </w:tcPr>
          <w:p w14:paraId="43F13676">
            <w:pPr>
              <w:adjustRightInd w:val="0"/>
              <w:spacing w:line="360" w:lineRule="auto"/>
              <w:jc w:val="center"/>
              <w:textAlignment w:val="baseline"/>
              <w:rPr>
                <w:rFonts w:hint="eastAsia" w:ascii="宋体" w:hAnsi="宋体" w:cs="宋体"/>
                <w:color w:val="000000"/>
                <w:sz w:val="24"/>
                <w:szCs w:val="24"/>
                <w:highlight w:val="none"/>
              </w:rPr>
            </w:pPr>
          </w:p>
        </w:tc>
        <w:tc>
          <w:tcPr>
            <w:tcW w:w="1966" w:type="dxa"/>
            <w:tcBorders>
              <w:top w:val="single" w:color="auto" w:sz="4" w:space="0"/>
              <w:left w:val="single" w:color="auto" w:sz="4" w:space="0"/>
              <w:bottom w:val="single" w:color="auto" w:sz="4" w:space="0"/>
              <w:right w:val="single" w:color="auto" w:sz="4" w:space="0"/>
            </w:tcBorders>
          </w:tcPr>
          <w:p w14:paraId="21A4BFEB">
            <w:pPr>
              <w:adjustRightInd w:val="0"/>
              <w:spacing w:line="360" w:lineRule="auto"/>
              <w:jc w:val="center"/>
              <w:textAlignment w:val="baseline"/>
              <w:rPr>
                <w:rFonts w:hint="eastAsia" w:ascii="宋体" w:hAnsi="宋体" w:cs="宋体"/>
                <w:color w:val="000000"/>
                <w:sz w:val="24"/>
                <w:szCs w:val="24"/>
                <w:highlight w:val="none"/>
              </w:rPr>
            </w:pPr>
          </w:p>
        </w:tc>
        <w:tc>
          <w:tcPr>
            <w:tcW w:w="739" w:type="dxa"/>
            <w:tcBorders>
              <w:top w:val="single" w:color="auto" w:sz="4" w:space="0"/>
              <w:left w:val="single" w:color="auto" w:sz="4" w:space="0"/>
              <w:bottom w:val="single" w:color="auto" w:sz="4" w:space="0"/>
              <w:right w:val="single" w:color="auto" w:sz="4" w:space="0"/>
            </w:tcBorders>
          </w:tcPr>
          <w:p w14:paraId="12FE9790">
            <w:pPr>
              <w:adjustRightInd w:val="0"/>
              <w:spacing w:line="360" w:lineRule="auto"/>
              <w:jc w:val="center"/>
              <w:textAlignment w:val="baseline"/>
              <w:rPr>
                <w:rFonts w:hint="eastAsia" w:ascii="宋体" w:hAnsi="宋体" w:cs="宋体"/>
                <w:color w:val="000000"/>
                <w:sz w:val="24"/>
                <w:szCs w:val="24"/>
                <w:highlight w:val="none"/>
              </w:rPr>
            </w:pPr>
          </w:p>
        </w:tc>
      </w:tr>
      <w:tr w14:paraId="4CA61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857" w:type="dxa"/>
            <w:tcBorders>
              <w:top w:val="single" w:color="auto" w:sz="4" w:space="0"/>
              <w:left w:val="single" w:color="auto" w:sz="4" w:space="0"/>
              <w:bottom w:val="single" w:color="auto" w:sz="4" w:space="0"/>
              <w:right w:val="single" w:color="auto" w:sz="4" w:space="0"/>
            </w:tcBorders>
          </w:tcPr>
          <w:p w14:paraId="626AFA84">
            <w:pPr>
              <w:adjustRightInd w:val="0"/>
              <w:spacing w:line="360" w:lineRule="auto"/>
              <w:jc w:val="center"/>
              <w:textAlignment w:val="baseline"/>
              <w:rPr>
                <w:rFonts w:hint="eastAsia" w:ascii="宋体" w:hAnsi="宋体" w:cs="宋体"/>
                <w:color w:val="000000"/>
                <w:sz w:val="24"/>
                <w:szCs w:val="24"/>
                <w:highlight w:val="none"/>
              </w:rPr>
            </w:pPr>
          </w:p>
        </w:tc>
        <w:tc>
          <w:tcPr>
            <w:tcW w:w="1627" w:type="dxa"/>
            <w:tcBorders>
              <w:top w:val="single" w:color="auto" w:sz="4" w:space="0"/>
              <w:left w:val="single" w:color="auto" w:sz="4" w:space="0"/>
              <w:bottom w:val="single" w:color="auto" w:sz="4" w:space="0"/>
              <w:right w:val="single" w:color="auto" w:sz="4" w:space="0"/>
            </w:tcBorders>
          </w:tcPr>
          <w:p w14:paraId="703E9CA6">
            <w:pPr>
              <w:adjustRightInd w:val="0"/>
              <w:spacing w:line="360" w:lineRule="auto"/>
              <w:jc w:val="center"/>
              <w:textAlignment w:val="baseline"/>
              <w:rPr>
                <w:rFonts w:hint="eastAsia" w:ascii="宋体" w:hAnsi="宋体" w:cs="宋体"/>
                <w:color w:val="000000"/>
                <w:sz w:val="24"/>
                <w:szCs w:val="24"/>
                <w:highlight w:val="none"/>
              </w:rPr>
            </w:pPr>
          </w:p>
        </w:tc>
        <w:tc>
          <w:tcPr>
            <w:tcW w:w="789" w:type="dxa"/>
            <w:tcBorders>
              <w:top w:val="single" w:color="auto" w:sz="4" w:space="0"/>
              <w:left w:val="single" w:color="auto" w:sz="4" w:space="0"/>
              <w:bottom w:val="single" w:color="auto" w:sz="4" w:space="0"/>
              <w:right w:val="single" w:color="auto" w:sz="4" w:space="0"/>
            </w:tcBorders>
          </w:tcPr>
          <w:p w14:paraId="63E320A7">
            <w:pPr>
              <w:adjustRightInd w:val="0"/>
              <w:spacing w:line="360" w:lineRule="auto"/>
              <w:jc w:val="center"/>
              <w:textAlignment w:val="baseline"/>
              <w:rPr>
                <w:rFonts w:hint="eastAsia" w:ascii="宋体" w:hAnsi="宋体" w:cs="宋体"/>
                <w:color w:val="000000"/>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tcPr>
          <w:p w14:paraId="09C2ACBE">
            <w:pPr>
              <w:adjustRightInd w:val="0"/>
              <w:spacing w:line="360" w:lineRule="auto"/>
              <w:jc w:val="center"/>
              <w:textAlignment w:val="baseline"/>
              <w:rPr>
                <w:rFonts w:hint="eastAsia" w:ascii="宋体" w:hAnsi="宋体" w:cs="宋体"/>
                <w:color w:val="000000"/>
                <w:sz w:val="24"/>
                <w:szCs w:val="24"/>
                <w:highlight w:val="none"/>
              </w:rPr>
            </w:pPr>
          </w:p>
        </w:tc>
        <w:tc>
          <w:tcPr>
            <w:tcW w:w="943" w:type="dxa"/>
            <w:tcBorders>
              <w:top w:val="single" w:color="auto" w:sz="4" w:space="0"/>
              <w:left w:val="single" w:color="auto" w:sz="4" w:space="0"/>
              <w:bottom w:val="single" w:color="auto" w:sz="4" w:space="0"/>
              <w:right w:val="single" w:color="auto" w:sz="4" w:space="0"/>
            </w:tcBorders>
          </w:tcPr>
          <w:p w14:paraId="21054A21">
            <w:pPr>
              <w:adjustRightInd w:val="0"/>
              <w:spacing w:line="360" w:lineRule="auto"/>
              <w:jc w:val="center"/>
              <w:textAlignment w:val="baseline"/>
              <w:rPr>
                <w:rFonts w:hint="eastAsia" w:ascii="宋体" w:hAnsi="宋体" w:cs="宋体"/>
                <w:color w:val="000000"/>
                <w:sz w:val="24"/>
                <w:szCs w:val="24"/>
                <w:highlight w:val="none"/>
              </w:rPr>
            </w:pPr>
          </w:p>
        </w:tc>
        <w:tc>
          <w:tcPr>
            <w:tcW w:w="1295" w:type="dxa"/>
            <w:tcBorders>
              <w:top w:val="single" w:color="auto" w:sz="4" w:space="0"/>
              <w:left w:val="single" w:color="auto" w:sz="4" w:space="0"/>
              <w:bottom w:val="single" w:color="auto" w:sz="4" w:space="0"/>
              <w:right w:val="single" w:color="auto" w:sz="4" w:space="0"/>
            </w:tcBorders>
          </w:tcPr>
          <w:p w14:paraId="6E06842C">
            <w:pPr>
              <w:adjustRightInd w:val="0"/>
              <w:spacing w:line="360" w:lineRule="auto"/>
              <w:jc w:val="center"/>
              <w:textAlignment w:val="baseline"/>
              <w:rPr>
                <w:rFonts w:hint="eastAsia" w:ascii="宋体" w:hAnsi="宋体" w:cs="宋体"/>
                <w:color w:val="000000"/>
                <w:sz w:val="24"/>
                <w:szCs w:val="24"/>
                <w:highlight w:val="none"/>
              </w:rPr>
            </w:pPr>
          </w:p>
        </w:tc>
        <w:tc>
          <w:tcPr>
            <w:tcW w:w="1966" w:type="dxa"/>
            <w:tcBorders>
              <w:top w:val="single" w:color="auto" w:sz="4" w:space="0"/>
              <w:left w:val="single" w:color="auto" w:sz="4" w:space="0"/>
              <w:bottom w:val="single" w:color="auto" w:sz="4" w:space="0"/>
              <w:right w:val="single" w:color="auto" w:sz="4" w:space="0"/>
            </w:tcBorders>
          </w:tcPr>
          <w:p w14:paraId="00F8CD45">
            <w:pPr>
              <w:adjustRightInd w:val="0"/>
              <w:spacing w:line="360" w:lineRule="auto"/>
              <w:jc w:val="center"/>
              <w:textAlignment w:val="baseline"/>
              <w:rPr>
                <w:rFonts w:hint="eastAsia" w:ascii="宋体" w:hAnsi="宋体" w:cs="宋体"/>
                <w:color w:val="000000"/>
                <w:sz w:val="24"/>
                <w:szCs w:val="24"/>
                <w:highlight w:val="none"/>
              </w:rPr>
            </w:pPr>
          </w:p>
        </w:tc>
        <w:tc>
          <w:tcPr>
            <w:tcW w:w="739" w:type="dxa"/>
            <w:tcBorders>
              <w:top w:val="single" w:color="auto" w:sz="4" w:space="0"/>
              <w:left w:val="single" w:color="auto" w:sz="4" w:space="0"/>
              <w:bottom w:val="single" w:color="auto" w:sz="4" w:space="0"/>
              <w:right w:val="single" w:color="auto" w:sz="4" w:space="0"/>
            </w:tcBorders>
          </w:tcPr>
          <w:p w14:paraId="5B174766">
            <w:pPr>
              <w:adjustRightInd w:val="0"/>
              <w:spacing w:line="360" w:lineRule="auto"/>
              <w:jc w:val="center"/>
              <w:textAlignment w:val="baseline"/>
              <w:rPr>
                <w:rFonts w:hint="eastAsia" w:ascii="宋体" w:hAnsi="宋体" w:cs="宋体"/>
                <w:color w:val="000000"/>
                <w:sz w:val="24"/>
                <w:szCs w:val="24"/>
                <w:highlight w:val="none"/>
              </w:rPr>
            </w:pPr>
          </w:p>
        </w:tc>
      </w:tr>
      <w:tr w14:paraId="31669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857" w:type="dxa"/>
            <w:tcBorders>
              <w:top w:val="single" w:color="auto" w:sz="4" w:space="0"/>
              <w:left w:val="single" w:color="auto" w:sz="4" w:space="0"/>
              <w:bottom w:val="single" w:color="auto" w:sz="4" w:space="0"/>
              <w:right w:val="single" w:color="auto" w:sz="4" w:space="0"/>
            </w:tcBorders>
          </w:tcPr>
          <w:p w14:paraId="2137B475">
            <w:pPr>
              <w:adjustRightInd w:val="0"/>
              <w:spacing w:line="360" w:lineRule="auto"/>
              <w:jc w:val="center"/>
              <w:textAlignment w:val="baseline"/>
              <w:rPr>
                <w:rFonts w:hint="eastAsia" w:ascii="宋体" w:hAnsi="宋体" w:cs="宋体"/>
                <w:color w:val="000000"/>
                <w:sz w:val="24"/>
                <w:szCs w:val="24"/>
                <w:highlight w:val="none"/>
              </w:rPr>
            </w:pPr>
          </w:p>
        </w:tc>
        <w:tc>
          <w:tcPr>
            <w:tcW w:w="1627" w:type="dxa"/>
            <w:tcBorders>
              <w:top w:val="single" w:color="auto" w:sz="4" w:space="0"/>
              <w:left w:val="single" w:color="auto" w:sz="4" w:space="0"/>
              <w:bottom w:val="single" w:color="auto" w:sz="4" w:space="0"/>
              <w:right w:val="single" w:color="auto" w:sz="4" w:space="0"/>
            </w:tcBorders>
          </w:tcPr>
          <w:p w14:paraId="1A7EA585">
            <w:pPr>
              <w:adjustRightInd w:val="0"/>
              <w:spacing w:line="360" w:lineRule="auto"/>
              <w:jc w:val="center"/>
              <w:textAlignment w:val="baseline"/>
              <w:rPr>
                <w:rFonts w:hint="eastAsia" w:ascii="宋体" w:hAnsi="宋体" w:cs="宋体"/>
                <w:color w:val="000000"/>
                <w:sz w:val="24"/>
                <w:szCs w:val="24"/>
                <w:highlight w:val="none"/>
              </w:rPr>
            </w:pPr>
          </w:p>
        </w:tc>
        <w:tc>
          <w:tcPr>
            <w:tcW w:w="789" w:type="dxa"/>
            <w:tcBorders>
              <w:top w:val="single" w:color="auto" w:sz="4" w:space="0"/>
              <w:left w:val="single" w:color="auto" w:sz="4" w:space="0"/>
              <w:bottom w:val="single" w:color="auto" w:sz="4" w:space="0"/>
              <w:right w:val="single" w:color="auto" w:sz="4" w:space="0"/>
            </w:tcBorders>
          </w:tcPr>
          <w:p w14:paraId="5502D7C0">
            <w:pPr>
              <w:adjustRightInd w:val="0"/>
              <w:spacing w:line="360" w:lineRule="auto"/>
              <w:jc w:val="center"/>
              <w:textAlignment w:val="baseline"/>
              <w:rPr>
                <w:rFonts w:hint="eastAsia" w:ascii="宋体" w:hAnsi="宋体" w:cs="宋体"/>
                <w:color w:val="000000"/>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tcPr>
          <w:p w14:paraId="7B1D4B93">
            <w:pPr>
              <w:adjustRightInd w:val="0"/>
              <w:spacing w:line="360" w:lineRule="auto"/>
              <w:jc w:val="center"/>
              <w:textAlignment w:val="baseline"/>
              <w:rPr>
                <w:rFonts w:hint="eastAsia" w:ascii="宋体" w:hAnsi="宋体" w:cs="宋体"/>
                <w:color w:val="000000"/>
                <w:sz w:val="24"/>
                <w:szCs w:val="24"/>
                <w:highlight w:val="none"/>
              </w:rPr>
            </w:pPr>
          </w:p>
        </w:tc>
        <w:tc>
          <w:tcPr>
            <w:tcW w:w="943" w:type="dxa"/>
            <w:tcBorders>
              <w:top w:val="single" w:color="auto" w:sz="4" w:space="0"/>
              <w:left w:val="single" w:color="auto" w:sz="4" w:space="0"/>
              <w:bottom w:val="single" w:color="auto" w:sz="4" w:space="0"/>
              <w:right w:val="single" w:color="auto" w:sz="4" w:space="0"/>
            </w:tcBorders>
          </w:tcPr>
          <w:p w14:paraId="009BF072">
            <w:pPr>
              <w:adjustRightInd w:val="0"/>
              <w:spacing w:line="360" w:lineRule="auto"/>
              <w:jc w:val="center"/>
              <w:textAlignment w:val="baseline"/>
              <w:rPr>
                <w:rFonts w:hint="eastAsia" w:ascii="宋体" w:hAnsi="宋体" w:cs="宋体"/>
                <w:color w:val="000000"/>
                <w:sz w:val="24"/>
                <w:szCs w:val="24"/>
                <w:highlight w:val="none"/>
              </w:rPr>
            </w:pPr>
          </w:p>
        </w:tc>
        <w:tc>
          <w:tcPr>
            <w:tcW w:w="1295" w:type="dxa"/>
            <w:tcBorders>
              <w:top w:val="single" w:color="auto" w:sz="4" w:space="0"/>
              <w:left w:val="single" w:color="auto" w:sz="4" w:space="0"/>
              <w:bottom w:val="single" w:color="auto" w:sz="4" w:space="0"/>
              <w:right w:val="single" w:color="auto" w:sz="4" w:space="0"/>
            </w:tcBorders>
          </w:tcPr>
          <w:p w14:paraId="4731884E">
            <w:pPr>
              <w:adjustRightInd w:val="0"/>
              <w:spacing w:line="360" w:lineRule="auto"/>
              <w:jc w:val="center"/>
              <w:textAlignment w:val="baseline"/>
              <w:rPr>
                <w:rFonts w:hint="eastAsia" w:ascii="宋体" w:hAnsi="宋体" w:cs="宋体"/>
                <w:color w:val="000000"/>
                <w:sz w:val="24"/>
                <w:szCs w:val="24"/>
                <w:highlight w:val="none"/>
              </w:rPr>
            </w:pPr>
          </w:p>
        </w:tc>
        <w:tc>
          <w:tcPr>
            <w:tcW w:w="1966" w:type="dxa"/>
            <w:tcBorders>
              <w:top w:val="single" w:color="auto" w:sz="4" w:space="0"/>
              <w:left w:val="single" w:color="auto" w:sz="4" w:space="0"/>
              <w:bottom w:val="single" w:color="auto" w:sz="4" w:space="0"/>
              <w:right w:val="single" w:color="auto" w:sz="4" w:space="0"/>
            </w:tcBorders>
          </w:tcPr>
          <w:p w14:paraId="6CB524EC">
            <w:pPr>
              <w:adjustRightInd w:val="0"/>
              <w:spacing w:line="360" w:lineRule="auto"/>
              <w:jc w:val="center"/>
              <w:textAlignment w:val="baseline"/>
              <w:rPr>
                <w:rFonts w:hint="eastAsia" w:ascii="宋体" w:hAnsi="宋体" w:cs="宋体"/>
                <w:color w:val="000000"/>
                <w:sz w:val="24"/>
                <w:szCs w:val="24"/>
                <w:highlight w:val="none"/>
              </w:rPr>
            </w:pPr>
          </w:p>
        </w:tc>
        <w:tc>
          <w:tcPr>
            <w:tcW w:w="739" w:type="dxa"/>
            <w:tcBorders>
              <w:top w:val="single" w:color="auto" w:sz="4" w:space="0"/>
              <w:left w:val="single" w:color="auto" w:sz="4" w:space="0"/>
              <w:bottom w:val="single" w:color="auto" w:sz="4" w:space="0"/>
              <w:right w:val="single" w:color="auto" w:sz="4" w:space="0"/>
            </w:tcBorders>
          </w:tcPr>
          <w:p w14:paraId="569C6922">
            <w:pPr>
              <w:adjustRightInd w:val="0"/>
              <w:spacing w:line="360" w:lineRule="auto"/>
              <w:jc w:val="center"/>
              <w:textAlignment w:val="baseline"/>
              <w:rPr>
                <w:rFonts w:hint="eastAsia" w:ascii="宋体" w:hAnsi="宋体" w:cs="宋体"/>
                <w:color w:val="000000"/>
                <w:sz w:val="24"/>
                <w:szCs w:val="24"/>
                <w:highlight w:val="none"/>
              </w:rPr>
            </w:pPr>
          </w:p>
        </w:tc>
      </w:tr>
      <w:tr w14:paraId="1DD74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857" w:type="dxa"/>
            <w:tcBorders>
              <w:top w:val="single" w:color="auto" w:sz="4" w:space="0"/>
              <w:left w:val="single" w:color="auto" w:sz="4" w:space="0"/>
              <w:bottom w:val="single" w:color="auto" w:sz="4" w:space="0"/>
              <w:right w:val="single" w:color="auto" w:sz="4" w:space="0"/>
            </w:tcBorders>
          </w:tcPr>
          <w:p w14:paraId="0DE672BD">
            <w:pPr>
              <w:adjustRightInd w:val="0"/>
              <w:spacing w:line="360" w:lineRule="auto"/>
              <w:jc w:val="center"/>
              <w:textAlignment w:val="baseline"/>
              <w:rPr>
                <w:rFonts w:hint="eastAsia" w:ascii="宋体" w:hAnsi="宋体" w:cs="宋体"/>
                <w:color w:val="000000"/>
                <w:sz w:val="24"/>
                <w:szCs w:val="24"/>
                <w:highlight w:val="none"/>
              </w:rPr>
            </w:pPr>
          </w:p>
        </w:tc>
        <w:tc>
          <w:tcPr>
            <w:tcW w:w="1627" w:type="dxa"/>
            <w:tcBorders>
              <w:top w:val="single" w:color="auto" w:sz="4" w:space="0"/>
              <w:left w:val="single" w:color="auto" w:sz="4" w:space="0"/>
              <w:bottom w:val="single" w:color="auto" w:sz="4" w:space="0"/>
              <w:right w:val="single" w:color="auto" w:sz="4" w:space="0"/>
            </w:tcBorders>
          </w:tcPr>
          <w:p w14:paraId="61326E2C">
            <w:pPr>
              <w:adjustRightInd w:val="0"/>
              <w:spacing w:line="360" w:lineRule="auto"/>
              <w:jc w:val="center"/>
              <w:textAlignment w:val="baseline"/>
              <w:rPr>
                <w:rFonts w:hint="eastAsia" w:ascii="宋体" w:hAnsi="宋体" w:cs="宋体"/>
                <w:color w:val="000000"/>
                <w:sz w:val="24"/>
                <w:szCs w:val="24"/>
                <w:highlight w:val="none"/>
              </w:rPr>
            </w:pPr>
          </w:p>
        </w:tc>
        <w:tc>
          <w:tcPr>
            <w:tcW w:w="789" w:type="dxa"/>
            <w:tcBorders>
              <w:top w:val="single" w:color="auto" w:sz="4" w:space="0"/>
              <w:left w:val="single" w:color="auto" w:sz="4" w:space="0"/>
              <w:bottom w:val="single" w:color="auto" w:sz="4" w:space="0"/>
              <w:right w:val="single" w:color="auto" w:sz="4" w:space="0"/>
            </w:tcBorders>
          </w:tcPr>
          <w:p w14:paraId="2B2C8B9A">
            <w:pPr>
              <w:adjustRightInd w:val="0"/>
              <w:spacing w:line="360" w:lineRule="auto"/>
              <w:jc w:val="center"/>
              <w:textAlignment w:val="baseline"/>
              <w:rPr>
                <w:rFonts w:hint="eastAsia" w:ascii="宋体" w:hAnsi="宋体" w:cs="宋体"/>
                <w:color w:val="000000"/>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tcPr>
          <w:p w14:paraId="6393F9AA">
            <w:pPr>
              <w:adjustRightInd w:val="0"/>
              <w:spacing w:line="360" w:lineRule="auto"/>
              <w:jc w:val="center"/>
              <w:textAlignment w:val="baseline"/>
              <w:rPr>
                <w:rFonts w:hint="eastAsia" w:ascii="宋体" w:hAnsi="宋体" w:cs="宋体"/>
                <w:color w:val="000000"/>
                <w:sz w:val="24"/>
                <w:szCs w:val="24"/>
                <w:highlight w:val="none"/>
              </w:rPr>
            </w:pPr>
          </w:p>
        </w:tc>
        <w:tc>
          <w:tcPr>
            <w:tcW w:w="943" w:type="dxa"/>
            <w:tcBorders>
              <w:top w:val="single" w:color="auto" w:sz="4" w:space="0"/>
              <w:left w:val="single" w:color="auto" w:sz="4" w:space="0"/>
              <w:bottom w:val="single" w:color="auto" w:sz="4" w:space="0"/>
              <w:right w:val="single" w:color="auto" w:sz="4" w:space="0"/>
            </w:tcBorders>
          </w:tcPr>
          <w:p w14:paraId="01C6DDF1">
            <w:pPr>
              <w:adjustRightInd w:val="0"/>
              <w:spacing w:line="360" w:lineRule="auto"/>
              <w:jc w:val="center"/>
              <w:textAlignment w:val="baseline"/>
              <w:rPr>
                <w:rFonts w:hint="eastAsia" w:ascii="宋体" w:hAnsi="宋体" w:cs="宋体"/>
                <w:color w:val="000000"/>
                <w:sz w:val="24"/>
                <w:szCs w:val="24"/>
                <w:highlight w:val="none"/>
              </w:rPr>
            </w:pPr>
          </w:p>
        </w:tc>
        <w:tc>
          <w:tcPr>
            <w:tcW w:w="1295" w:type="dxa"/>
            <w:tcBorders>
              <w:top w:val="single" w:color="auto" w:sz="4" w:space="0"/>
              <w:left w:val="single" w:color="auto" w:sz="4" w:space="0"/>
              <w:bottom w:val="single" w:color="auto" w:sz="4" w:space="0"/>
              <w:right w:val="single" w:color="auto" w:sz="4" w:space="0"/>
            </w:tcBorders>
          </w:tcPr>
          <w:p w14:paraId="7968906A">
            <w:pPr>
              <w:adjustRightInd w:val="0"/>
              <w:spacing w:line="360" w:lineRule="auto"/>
              <w:jc w:val="center"/>
              <w:textAlignment w:val="baseline"/>
              <w:rPr>
                <w:rFonts w:hint="eastAsia" w:ascii="宋体" w:hAnsi="宋体" w:cs="宋体"/>
                <w:color w:val="000000"/>
                <w:sz w:val="24"/>
                <w:szCs w:val="24"/>
                <w:highlight w:val="none"/>
              </w:rPr>
            </w:pPr>
          </w:p>
        </w:tc>
        <w:tc>
          <w:tcPr>
            <w:tcW w:w="1966" w:type="dxa"/>
            <w:tcBorders>
              <w:top w:val="single" w:color="auto" w:sz="4" w:space="0"/>
              <w:left w:val="single" w:color="auto" w:sz="4" w:space="0"/>
              <w:bottom w:val="single" w:color="auto" w:sz="4" w:space="0"/>
              <w:right w:val="single" w:color="auto" w:sz="4" w:space="0"/>
            </w:tcBorders>
          </w:tcPr>
          <w:p w14:paraId="2B771598">
            <w:pPr>
              <w:adjustRightInd w:val="0"/>
              <w:spacing w:line="360" w:lineRule="auto"/>
              <w:jc w:val="center"/>
              <w:textAlignment w:val="baseline"/>
              <w:rPr>
                <w:rFonts w:hint="eastAsia" w:ascii="宋体" w:hAnsi="宋体" w:cs="宋体"/>
                <w:color w:val="000000"/>
                <w:sz w:val="24"/>
                <w:szCs w:val="24"/>
                <w:highlight w:val="none"/>
              </w:rPr>
            </w:pPr>
          </w:p>
        </w:tc>
        <w:tc>
          <w:tcPr>
            <w:tcW w:w="739" w:type="dxa"/>
            <w:tcBorders>
              <w:top w:val="single" w:color="auto" w:sz="4" w:space="0"/>
              <w:left w:val="single" w:color="auto" w:sz="4" w:space="0"/>
              <w:bottom w:val="single" w:color="auto" w:sz="4" w:space="0"/>
              <w:right w:val="single" w:color="auto" w:sz="4" w:space="0"/>
            </w:tcBorders>
          </w:tcPr>
          <w:p w14:paraId="2B4493D4">
            <w:pPr>
              <w:adjustRightInd w:val="0"/>
              <w:spacing w:line="360" w:lineRule="auto"/>
              <w:jc w:val="center"/>
              <w:textAlignment w:val="baseline"/>
              <w:rPr>
                <w:rFonts w:hint="eastAsia" w:ascii="宋体" w:hAnsi="宋体" w:cs="宋体"/>
                <w:color w:val="000000"/>
                <w:sz w:val="24"/>
                <w:szCs w:val="24"/>
                <w:highlight w:val="none"/>
              </w:rPr>
            </w:pPr>
          </w:p>
        </w:tc>
      </w:tr>
      <w:tr w14:paraId="0A09B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857" w:type="dxa"/>
            <w:tcBorders>
              <w:top w:val="single" w:color="auto" w:sz="4" w:space="0"/>
              <w:left w:val="single" w:color="auto" w:sz="4" w:space="0"/>
              <w:bottom w:val="single" w:color="auto" w:sz="4" w:space="0"/>
              <w:right w:val="single" w:color="auto" w:sz="4" w:space="0"/>
            </w:tcBorders>
          </w:tcPr>
          <w:p w14:paraId="266AE58C">
            <w:pPr>
              <w:adjustRightInd w:val="0"/>
              <w:spacing w:line="360" w:lineRule="auto"/>
              <w:jc w:val="center"/>
              <w:textAlignment w:val="baseline"/>
              <w:rPr>
                <w:rFonts w:hint="eastAsia" w:ascii="宋体" w:hAnsi="宋体" w:cs="宋体"/>
                <w:color w:val="000000"/>
                <w:sz w:val="24"/>
                <w:szCs w:val="24"/>
                <w:highlight w:val="none"/>
              </w:rPr>
            </w:pPr>
          </w:p>
        </w:tc>
        <w:tc>
          <w:tcPr>
            <w:tcW w:w="1627" w:type="dxa"/>
            <w:tcBorders>
              <w:top w:val="single" w:color="auto" w:sz="4" w:space="0"/>
              <w:left w:val="single" w:color="auto" w:sz="4" w:space="0"/>
              <w:bottom w:val="single" w:color="auto" w:sz="4" w:space="0"/>
              <w:right w:val="single" w:color="auto" w:sz="4" w:space="0"/>
            </w:tcBorders>
          </w:tcPr>
          <w:p w14:paraId="11FCCC33">
            <w:pPr>
              <w:adjustRightInd w:val="0"/>
              <w:spacing w:line="360" w:lineRule="auto"/>
              <w:jc w:val="center"/>
              <w:textAlignment w:val="baseline"/>
              <w:rPr>
                <w:rFonts w:hint="eastAsia" w:ascii="宋体" w:hAnsi="宋体" w:cs="宋体"/>
                <w:color w:val="000000"/>
                <w:sz w:val="24"/>
                <w:szCs w:val="24"/>
                <w:highlight w:val="none"/>
              </w:rPr>
            </w:pPr>
          </w:p>
        </w:tc>
        <w:tc>
          <w:tcPr>
            <w:tcW w:w="789" w:type="dxa"/>
            <w:tcBorders>
              <w:top w:val="single" w:color="auto" w:sz="4" w:space="0"/>
              <w:left w:val="single" w:color="auto" w:sz="4" w:space="0"/>
              <w:bottom w:val="single" w:color="auto" w:sz="4" w:space="0"/>
              <w:right w:val="single" w:color="auto" w:sz="4" w:space="0"/>
            </w:tcBorders>
          </w:tcPr>
          <w:p w14:paraId="5F5536EE">
            <w:pPr>
              <w:adjustRightInd w:val="0"/>
              <w:spacing w:line="360" w:lineRule="auto"/>
              <w:jc w:val="center"/>
              <w:textAlignment w:val="baseline"/>
              <w:rPr>
                <w:rFonts w:hint="eastAsia" w:ascii="宋体" w:hAnsi="宋体" w:cs="宋体"/>
                <w:color w:val="000000"/>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tcPr>
          <w:p w14:paraId="00BBBA3F">
            <w:pPr>
              <w:adjustRightInd w:val="0"/>
              <w:spacing w:line="360" w:lineRule="auto"/>
              <w:jc w:val="center"/>
              <w:textAlignment w:val="baseline"/>
              <w:rPr>
                <w:rFonts w:hint="eastAsia" w:ascii="宋体" w:hAnsi="宋体" w:cs="宋体"/>
                <w:color w:val="000000"/>
                <w:sz w:val="24"/>
                <w:szCs w:val="24"/>
                <w:highlight w:val="none"/>
              </w:rPr>
            </w:pPr>
          </w:p>
        </w:tc>
        <w:tc>
          <w:tcPr>
            <w:tcW w:w="943" w:type="dxa"/>
            <w:tcBorders>
              <w:top w:val="single" w:color="auto" w:sz="4" w:space="0"/>
              <w:left w:val="single" w:color="auto" w:sz="4" w:space="0"/>
              <w:bottom w:val="single" w:color="auto" w:sz="4" w:space="0"/>
              <w:right w:val="single" w:color="auto" w:sz="4" w:space="0"/>
            </w:tcBorders>
          </w:tcPr>
          <w:p w14:paraId="5ECA3920">
            <w:pPr>
              <w:adjustRightInd w:val="0"/>
              <w:spacing w:line="360" w:lineRule="auto"/>
              <w:jc w:val="center"/>
              <w:textAlignment w:val="baseline"/>
              <w:rPr>
                <w:rFonts w:hint="eastAsia" w:ascii="宋体" w:hAnsi="宋体" w:cs="宋体"/>
                <w:color w:val="000000"/>
                <w:sz w:val="24"/>
                <w:szCs w:val="24"/>
                <w:highlight w:val="none"/>
              </w:rPr>
            </w:pPr>
          </w:p>
        </w:tc>
        <w:tc>
          <w:tcPr>
            <w:tcW w:w="1295" w:type="dxa"/>
            <w:tcBorders>
              <w:top w:val="single" w:color="auto" w:sz="4" w:space="0"/>
              <w:left w:val="single" w:color="auto" w:sz="4" w:space="0"/>
              <w:bottom w:val="single" w:color="auto" w:sz="4" w:space="0"/>
              <w:right w:val="single" w:color="auto" w:sz="4" w:space="0"/>
            </w:tcBorders>
          </w:tcPr>
          <w:p w14:paraId="1224942B">
            <w:pPr>
              <w:adjustRightInd w:val="0"/>
              <w:spacing w:line="360" w:lineRule="auto"/>
              <w:jc w:val="center"/>
              <w:textAlignment w:val="baseline"/>
              <w:rPr>
                <w:rFonts w:hint="eastAsia" w:ascii="宋体" w:hAnsi="宋体" w:cs="宋体"/>
                <w:color w:val="000000"/>
                <w:sz w:val="24"/>
                <w:szCs w:val="24"/>
                <w:highlight w:val="none"/>
              </w:rPr>
            </w:pPr>
          </w:p>
        </w:tc>
        <w:tc>
          <w:tcPr>
            <w:tcW w:w="1966" w:type="dxa"/>
            <w:tcBorders>
              <w:top w:val="single" w:color="auto" w:sz="4" w:space="0"/>
              <w:left w:val="single" w:color="auto" w:sz="4" w:space="0"/>
              <w:bottom w:val="single" w:color="auto" w:sz="4" w:space="0"/>
              <w:right w:val="single" w:color="auto" w:sz="4" w:space="0"/>
            </w:tcBorders>
          </w:tcPr>
          <w:p w14:paraId="435367C5">
            <w:pPr>
              <w:adjustRightInd w:val="0"/>
              <w:spacing w:line="360" w:lineRule="auto"/>
              <w:jc w:val="center"/>
              <w:textAlignment w:val="baseline"/>
              <w:rPr>
                <w:rFonts w:hint="eastAsia" w:ascii="宋体" w:hAnsi="宋体" w:cs="宋体"/>
                <w:color w:val="000000"/>
                <w:sz w:val="24"/>
                <w:szCs w:val="24"/>
                <w:highlight w:val="none"/>
              </w:rPr>
            </w:pPr>
          </w:p>
        </w:tc>
        <w:tc>
          <w:tcPr>
            <w:tcW w:w="739" w:type="dxa"/>
            <w:tcBorders>
              <w:top w:val="single" w:color="auto" w:sz="4" w:space="0"/>
              <w:left w:val="single" w:color="auto" w:sz="4" w:space="0"/>
              <w:bottom w:val="single" w:color="auto" w:sz="4" w:space="0"/>
              <w:right w:val="single" w:color="auto" w:sz="4" w:space="0"/>
            </w:tcBorders>
          </w:tcPr>
          <w:p w14:paraId="6C898144">
            <w:pPr>
              <w:adjustRightInd w:val="0"/>
              <w:spacing w:line="360" w:lineRule="auto"/>
              <w:jc w:val="center"/>
              <w:textAlignment w:val="baseline"/>
              <w:rPr>
                <w:rFonts w:hint="eastAsia" w:ascii="宋体" w:hAnsi="宋体" w:cs="宋体"/>
                <w:color w:val="000000"/>
                <w:sz w:val="24"/>
                <w:szCs w:val="24"/>
                <w:highlight w:val="none"/>
              </w:rPr>
            </w:pPr>
          </w:p>
        </w:tc>
      </w:tr>
      <w:tr w14:paraId="75680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857" w:type="dxa"/>
            <w:tcBorders>
              <w:top w:val="single" w:color="auto" w:sz="4" w:space="0"/>
              <w:left w:val="single" w:color="auto" w:sz="4" w:space="0"/>
              <w:bottom w:val="single" w:color="auto" w:sz="4" w:space="0"/>
              <w:right w:val="single" w:color="auto" w:sz="4" w:space="0"/>
            </w:tcBorders>
          </w:tcPr>
          <w:p w14:paraId="61A30B5F">
            <w:pPr>
              <w:adjustRightInd w:val="0"/>
              <w:spacing w:line="360" w:lineRule="auto"/>
              <w:jc w:val="center"/>
              <w:textAlignment w:val="baseline"/>
              <w:rPr>
                <w:rFonts w:hint="eastAsia" w:ascii="宋体" w:hAnsi="宋体" w:cs="宋体"/>
                <w:color w:val="000000"/>
                <w:sz w:val="24"/>
                <w:szCs w:val="24"/>
                <w:highlight w:val="none"/>
              </w:rPr>
            </w:pPr>
          </w:p>
        </w:tc>
        <w:tc>
          <w:tcPr>
            <w:tcW w:w="1627" w:type="dxa"/>
            <w:tcBorders>
              <w:top w:val="single" w:color="auto" w:sz="4" w:space="0"/>
              <w:left w:val="single" w:color="auto" w:sz="4" w:space="0"/>
              <w:bottom w:val="single" w:color="auto" w:sz="4" w:space="0"/>
              <w:right w:val="single" w:color="auto" w:sz="4" w:space="0"/>
            </w:tcBorders>
          </w:tcPr>
          <w:p w14:paraId="29385843">
            <w:pPr>
              <w:adjustRightInd w:val="0"/>
              <w:spacing w:line="360" w:lineRule="auto"/>
              <w:jc w:val="center"/>
              <w:textAlignment w:val="baseline"/>
              <w:rPr>
                <w:rFonts w:hint="eastAsia" w:ascii="宋体" w:hAnsi="宋体" w:cs="宋体"/>
                <w:color w:val="000000"/>
                <w:sz w:val="24"/>
                <w:szCs w:val="24"/>
                <w:highlight w:val="none"/>
              </w:rPr>
            </w:pPr>
          </w:p>
        </w:tc>
        <w:tc>
          <w:tcPr>
            <w:tcW w:w="789" w:type="dxa"/>
            <w:tcBorders>
              <w:top w:val="single" w:color="auto" w:sz="4" w:space="0"/>
              <w:left w:val="single" w:color="auto" w:sz="4" w:space="0"/>
              <w:bottom w:val="single" w:color="auto" w:sz="4" w:space="0"/>
              <w:right w:val="single" w:color="auto" w:sz="4" w:space="0"/>
            </w:tcBorders>
          </w:tcPr>
          <w:p w14:paraId="68D32888">
            <w:pPr>
              <w:adjustRightInd w:val="0"/>
              <w:spacing w:line="360" w:lineRule="auto"/>
              <w:jc w:val="center"/>
              <w:textAlignment w:val="baseline"/>
              <w:rPr>
                <w:rFonts w:hint="eastAsia" w:ascii="宋体" w:hAnsi="宋体" w:cs="宋体"/>
                <w:color w:val="000000"/>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tcPr>
          <w:p w14:paraId="7CBE4CFE">
            <w:pPr>
              <w:adjustRightInd w:val="0"/>
              <w:spacing w:line="360" w:lineRule="auto"/>
              <w:jc w:val="center"/>
              <w:textAlignment w:val="baseline"/>
              <w:rPr>
                <w:rFonts w:hint="eastAsia" w:ascii="宋体" w:hAnsi="宋体" w:cs="宋体"/>
                <w:color w:val="000000"/>
                <w:sz w:val="24"/>
                <w:szCs w:val="24"/>
                <w:highlight w:val="none"/>
              </w:rPr>
            </w:pPr>
          </w:p>
        </w:tc>
        <w:tc>
          <w:tcPr>
            <w:tcW w:w="943" w:type="dxa"/>
            <w:tcBorders>
              <w:top w:val="single" w:color="auto" w:sz="4" w:space="0"/>
              <w:left w:val="single" w:color="auto" w:sz="4" w:space="0"/>
              <w:bottom w:val="single" w:color="auto" w:sz="4" w:space="0"/>
              <w:right w:val="single" w:color="auto" w:sz="4" w:space="0"/>
            </w:tcBorders>
          </w:tcPr>
          <w:p w14:paraId="6DBE8BB4">
            <w:pPr>
              <w:adjustRightInd w:val="0"/>
              <w:spacing w:line="360" w:lineRule="auto"/>
              <w:jc w:val="center"/>
              <w:textAlignment w:val="baseline"/>
              <w:rPr>
                <w:rFonts w:hint="eastAsia" w:ascii="宋体" w:hAnsi="宋体" w:cs="宋体"/>
                <w:color w:val="000000"/>
                <w:sz w:val="24"/>
                <w:szCs w:val="24"/>
                <w:highlight w:val="none"/>
              </w:rPr>
            </w:pPr>
          </w:p>
        </w:tc>
        <w:tc>
          <w:tcPr>
            <w:tcW w:w="1295" w:type="dxa"/>
            <w:tcBorders>
              <w:top w:val="single" w:color="auto" w:sz="4" w:space="0"/>
              <w:left w:val="single" w:color="auto" w:sz="4" w:space="0"/>
              <w:bottom w:val="single" w:color="auto" w:sz="4" w:space="0"/>
              <w:right w:val="single" w:color="auto" w:sz="4" w:space="0"/>
            </w:tcBorders>
          </w:tcPr>
          <w:p w14:paraId="3BD767A9">
            <w:pPr>
              <w:adjustRightInd w:val="0"/>
              <w:spacing w:line="360" w:lineRule="auto"/>
              <w:jc w:val="center"/>
              <w:textAlignment w:val="baseline"/>
              <w:rPr>
                <w:rFonts w:hint="eastAsia" w:ascii="宋体" w:hAnsi="宋体" w:cs="宋体"/>
                <w:color w:val="000000"/>
                <w:sz w:val="24"/>
                <w:szCs w:val="24"/>
                <w:highlight w:val="none"/>
              </w:rPr>
            </w:pPr>
          </w:p>
        </w:tc>
        <w:tc>
          <w:tcPr>
            <w:tcW w:w="1966" w:type="dxa"/>
            <w:tcBorders>
              <w:top w:val="single" w:color="auto" w:sz="4" w:space="0"/>
              <w:left w:val="single" w:color="auto" w:sz="4" w:space="0"/>
              <w:bottom w:val="single" w:color="auto" w:sz="4" w:space="0"/>
              <w:right w:val="single" w:color="auto" w:sz="4" w:space="0"/>
            </w:tcBorders>
          </w:tcPr>
          <w:p w14:paraId="294DCF77">
            <w:pPr>
              <w:adjustRightInd w:val="0"/>
              <w:spacing w:line="360" w:lineRule="auto"/>
              <w:jc w:val="center"/>
              <w:textAlignment w:val="baseline"/>
              <w:rPr>
                <w:rFonts w:hint="eastAsia" w:ascii="宋体" w:hAnsi="宋体" w:cs="宋体"/>
                <w:color w:val="000000"/>
                <w:sz w:val="24"/>
                <w:szCs w:val="24"/>
                <w:highlight w:val="none"/>
              </w:rPr>
            </w:pPr>
          </w:p>
        </w:tc>
        <w:tc>
          <w:tcPr>
            <w:tcW w:w="739" w:type="dxa"/>
            <w:tcBorders>
              <w:top w:val="single" w:color="auto" w:sz="4" w:space="0"/>
              <w:left w:val="single" w:color="auto" w:sz="4" w:space="0"/>
              <w:bottom w:val="single" w:color="auto" w:sz="4" w:space="0"/>
              <w:right w:val="single" w:color="auto" w:sz="4" w:space="0"/>
            </w:tcBorders>
          </w:tcPr>
          <w:p w14:paraId="08E2D2A7">
            <w:pPr>
              <w:adjustRightInd w:val="0"/>
              <w:spacing w:line="360" w:lineRule="auto"/>
              <w:jc w:val="center"/>
              <w:textAlignment w:val="baseline"/>
              <w:rPr>
                <w:rFonts w:hint="eastAsia" w:ascii="宋体" w:hAnsi="宋体" w:cs="宋体"/>
                <w:color w:val="000000"/>
                <w:sz w:val="24"/>
                <w:szCs w:val="24"/>
                <w:highlight w:val="none"/>
              </w:rPr>
            </w:pPr>
          </w:p>
        </w:tc>
      </w:tr>
      <w:tr w14:paraId="4288C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857" w:type="dxa"/>
            <w:tcBorders>
              <w:top w:val="single" w:color="auto" w:sz="4" w:space="0"/>
              <w:left w:val="single" w:color="auto" w:sz="4" w:space="0"/>
              <w:bottom w:val="single" w:color="auto" w:sz="4" w:space="0"/>
              <w:right w:val="single" w:color="auto" w:sz="4" w:space="0"/>
            </w:tcBorders>
          </w:tcPr>
          <w:p w14:paraId="3DB7F4F5">
            <w:pPr>
              <w:adjustRightInd w:val="0"/>
              <w:spacing w:line="360" w:lineRule="auto"/>
              <w:jc w:val="center"/>
              <w:textAlignment w:val="baseline"/>
              <w:rPr>
                <w:rFonts w:hint="eastAsia" w:ascii="宋体" w:hAnsi="宋体" w:cs="宋体"/>
                <w:color w:val="000000"/>
                <w:sz w:val="24"/>
                <w:szCs w:val="24"/>
                <w:highlight w:val="none"/>
              </w:rPr>
            </w:pPr>
          </w:p>
        </w:tc>
        <w:tc>
          <w:tcPr>
            <w:tcW w:w="1627" w:type="dxa"/>
            <w:tcBorders>
              <w:top w:val="single" w:color="auto" w:sz="4" w:space="0"/>
              <w:left w:val="single" w:color="auto" w:sz="4" w:space="0"/>
              <w:bottom w:val="single" w:color="auto" w:sz="4" w:space="0"/>
              <w:right w:val="single" w:color="auto" w:sz="4" w:space="0"/>
            </w:tcBorders>
          </w:tcPr>
          <w:p w14:paraId="07BA6E80">
            <w:pPr>
              <w:adjustRightInd w:val="0"/>
              <w:spacing w:line="360" w:lineRule="auto"/>
              <w:jc w:val="center"/>
              <w:textAlignment w:val="baseline"/>
              <w:rPr>
                <w:rFonts w:hint="eastAsia" w:ascii="宋体" w:hAnsi="宋体" w:cs="宋体"/>
                <w:color w:val="000000"/>
                <w:sz w:val="24"/>
                <w:szCs w:val="24"/>
                <w:highlight w:val="none"/>
              </w:rPr>
            </w:pPr>
          </w:p>
        </w:tc>
        <w:tc>
          <w:tcPr>
            <w:tcW w:w="789" w:type="dxa"/>
            <w:tcBorders>
              <w:top w:val="single" w:color="auto" w:sz="4" w:space="0"/>
              <w:left w:val="single" w:color="auto" w:sz="4" w:space="0"/>
              <w:bottom w:val="single" w:color="auto" w:sz="4" w:space="0"/>
              <w:right w:val="single" w:color="auto" w:sz="4" w:space="0"/>
            </w:tcBorders>
          </w:tcPr>
          <w:p w14:paraId="2A7B2428">
            <w:pPr>
              <w:adjustRightInd w:val="0"/>
              <w:spacing w:line="360" w:lineRule="auto"/>
              <w:jc w:val="center"/>
              <w:textAlignment w:val="baseline"/>
              <w:rPr>
                <w:rFonts w:hint="eastAsia" w:ascii="宋体" w:hAnsi="宋体" w:cs="宋体"/>
                <w:color w:val="000000"/>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tcPr>
          <w:p w14:paraId="7B31E2E4">
            <w:pPr>
              <w:adjustRightInd w:val="0"/>
              <w:spacing w:line="360" w:lineRule="auto"/>
              <w:jc w:val="center"/>
              <w:textAlignment w:val="baseline"/>
              <w:rPr>
                <w:rFonts w:hint="eastAsia" w:ascii="宋体" w:hAnsi="宋体" w:cs="宋体"/>
                <w:color w:val="000000"/>
                <w:sz w:val="24"/>
                <w:szCs w:val="24"/>
                <w:highlight w:val="none"/>
              </w:rPr>
            </w:pPr>
          </w:p>
        </w:tc>
        <w:tc>
          <w:tcPr>
            <w:tcW w:w="943" w:type="dxa"/>
            <w:tcBorders>
              <w:top w:val="single" w:color="auto" w:sz="4" w:space="0"/>
              <w:left w:val="single" w:color="auto" w:sz="4" w:space="0"/>
              <w:bottom w:val="single" w:color="auto" w:sz="4" w:space="0"/>
              <w:right w:val="single" w:color="auto" w:sz="4" w:space="0"/>
            </w:tcBorders>
          </w:tcPr>
          <w:p w14:paraId="514100FA">
            <w:pPr>
              <w:adjustRightInd w:val="0"/>
              <w:spacing w:line="360" w:lineRule="auto"/>
              <w:jc w:val="center"/>
              <w:textAlignment w:val="baseline"/>
              <w:rPr>
                <w:rFonts w:hint="eastAsia" w:ascii="宋体" w:hAnsi="宋体" w:cs="宋体"/>
                <w:color w:val="000000"/>
                <w:sz w:val="24"/>
                <w:szCs w:val="24"/>
                <w:highlight w:val="none"/>
              </w:rPr>
            </w:pPr>
          </w:p>
        </w:tc>
        <w:tc>
          <w:tcPr>
            <w:tcW w:w="1295" w:type="dxa"/>
            <w:tcBorders>
              <w:top w:val="single" w:color="auto" w:sz="4" w:space="0"/>
              <w:left w:val="single" w:color="auto" w:sz="4" w:space="0"/>
              <w:bottom w:val="single" w:color="auto" w:sz="4" w:space="0"/>
              <w:right w:val="single" w:color="auto" w:sz="4" w:space="0"/>
            </w:tcBorders>
          </w:tcPr>
          <w:p w14:paraId="107F8F73">
            <w:pPr>
              <w:adjustRightInd w:val="0"/>
              <w:spacing w:line="360" w:lineRule="auto"/>
              <w:jc w:val="center"/>
              <w:textAlignment w:val="baseline"/>
              <w:rPr>
                <w:rFonts w:hint="eastAsia" w:ascii="宋体" w:hAnsi="宋体" w:cs="宋体"/>
                <w:color w:val="000000"/>
                <w:sz w:val="24"/>
                <w:szCs w:val="24"/>
                <w:highlight w:val="none"/>
              </w:rPr>
            </w:pPr>
          </w:p>
        </w:tc>
        <w:tc>
          <w:tcPr>
            <w:tcW w:w="1966" w:type="dxa"/>
            <w:tcBorders>
              <w:top w:val="single" w:color="auto" w:sz="4" w:space="0"/>
              <w:left w:val="single" w:color="auto" w:sz="4" w:space="0"/>
              <w:bottom w:val="single" w:color="auto" w:sz="4" w:space="0"/>
              <w:right w:val="single" w:color="auto" w:sz="4" w:space="0"/>
            </w:tcBorders>
          </w:tcPr>
          <w:p w14:paraId="7DE4AB68">
            <w:pPr>
              <w:adjustRightInd w:val="0"/>
              <w:spacing w:line="360" w:lineRule="auto"/>
              <w:jc w:val="center"/>
              <w:textAlignment w:val="baseline"/>
              <w:rPr>
                <w:rFonts w:hint="eastAsia" w:ascii="宋体" w:hAnsi="宋体" w:cs="宋体"/>
                <w:color w:val="000000"/>
                <w:sz w:val="24"/>
                <w:szCs w:val="24"/>
                <w:highlight w:val="none"/>
              </w:rPr>
            </w:pPr>
          </w:p>
        </w:tc>
        <w:tc>
          <w:tcPr>
            <w:tcW w:w="739" w:type="dxa"/>
            <w:tcBorders>
              <w:top w:val="single" w:color="auto" w:sz="4" w:space="0"/>
              <w:left w:val="single" w:color="auto" w:sz="4" w:space="0"/>
              <w:bottom w:val="single" w:color="auto" w:sz="4" w:space="0"/>
              <w:right w:val="single" w:color="auto" w:sz="4" w:space="0"/>
            </w:tcBorders>
          </w:tcPr>
          <w:p w14:paraId="6ABB66DF">
            <w:pPr>
              <w:adjustRightInd w:val="0"/>
              <w:spacing w:line="360" w:lineRule="auto"/>
              <w:jc w:val="center"/>
              <w:textAlignment w:val="baseline"/>
              <w:rPr>
                <w:rFonts w:hint="eastAsia" w:ascii="宋体" w:hAnsi="宋体" w:cs="宋体"/>
                <w:color w:val="000000"/>
                <w:sz w:val="24"/>
                <w:szCs w:val="24"/>
                <w:highlight w:val="none"/>
              </w:rPr>
            </w:pPr>
          </w:p>
        </w:tc>
      </w:tr>
    </w:tbl>
    <w:p w14:paraId="53AABCE6">
      <w:pPr>
        <w:spacing w:line="360" w:lineRule="auto"/>
        <w:ind w:firstLine="472" w:firstLineChars="196"/>
        <w:jc w:val="left"/>
        <w:rPr>
          <w:rFonts w:hint="eastAsia" w:ascii="宋体" w:hAnsi="宋体" w:cs="宋体"/>
          <w:b/>
          <w:color w:val="000000"/>
          <w:sz w:val="24"/>
          <w:szCs w:val="24"/>
          <w:highlight w:val="none"/>
        </w:rPr>
      </w:pPr>
    </w:p>
    <w:p w14:paraId="2FCD2A26">
      <w:pPr>
        <w:spacing w:line="360" w:lineRule="auto"/>
        <w:ind w:firstLine="472" w:firstLineChars="196"/>
        <w:jc w:val="left"/>
        <w:rPr>
          <w:rFonts w:hint="eastAsia" w:ascii="宋体" w:hAnsi="宋体" w:cs="宋体"/>
          <w:b/>
          <w:color w:val="000000"/>
          <w:sz w:val="24"/>
          <w:szCs w:val="24"/>
          <w:highlight w:val="none"/>
        </w:rPr>
      </w:pPr>
      <w:r>
        <w:rPr>
          <w:rFonts w:hint="eastAsia" w:ascii="宋体" w:hAnsi="宋体" w:cs="宋体"/>
          <w:b/>
          <w:color w:val="000000"/>
          <w:sz w:val="24"/>
          <w:szCs w:val="24"/>
          <w:highlight w:val="none"/>
        </w:rPr>
        <w:t xml:space="preserve">  </w:t>
      </w:r>
    </w:p>
    <w:p w14:paraId="33F90FC2">
      <w:pPr>
        <w:spacing w:line="360" w:lineRule="auto"/>
        <w:jc w:val="right"/>
        <w:rPr>
          <w:rFonts w:hint="eastAsia" w:ascii="宋体" w:hAnsi="宋体" w:cs="宋体"/>
          <w:color w:val="000000"/>
          <w:sz w:val="24"/>
          <w:szCs w:val="24"/>
          <w:highlight w:val="none"/>
        </w:rPr>
      </w:pPr>
      <w:r>
        <w:rPr>
          <w:rFonts w:hint="eastAsia" w:ascii="宋体" w:hAnsi="宋体" w:cs="宋体"/>
          <w:color w:val="000000"/>
          <w:sz w:val="24"/>
          <w:szCs w:val="24"/>
          <w:highlight w:val="none"/>
        </w:rPr>
        <w:t>供应商：</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（盖电子章）</w:t>
      </w:r>
    </w:p>
    <w:p w14:paraId="1767A4AB">
      <w:pPr>
        <w:spacing w:line="360" w:lineRule="auto"/>
        <w:jc w:val="right"/>
        <w:rPr>
          <w:rFonts w:hint="eastAsia" w:ascii="宋体" w:hAnsi="宋体" w:cs="宋体"/>
          <w:color w:val="000000"/>
          <w:sz w:val="24"/>
          <w:szCs w:val="24"/>
          <w:highlight w:val="none"/>
        </w:rPr>
      </w:pPr>
      <w:r>
        <w:rPr>
          <w:rFonts w:hint="eastAsia" w:ascii="宋体" w:hAnsi="宋体" w:cs="宋体"/>
          <w:color w:val="000000"/>
          <w:sz w:val="24"/>
          <w:szCs w:val="24"/>
          <w:highlight w:val="none"/>
        </w:rPr>
        <w:t>法定代表人或其授权委托人：</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（电子签字或盖个人电子章）</w:t>
      </w:r>
    </w:p>
    <w:p w14:paraId="00D05937">
      <w:pPr>
        <w:spacing w:line="360" w:lineRule="auto"/>
        <w:jc w:val="right"/>
        <w:rPr>
          <w:rFonts w:hint="eastAsia" w:ascii="宋体" w:hAnsi="宋体" w:cs="宋体"/>
          <w:color w:val="000000"/>
          <w:sz w:val="24"/>
          <w:szCs w:val="24"/>
          <w:highlight w:val="none"/>
        </w:rPr>
      </w:pP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年</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月</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日</w:t>
      </w:r>
    </w:p>
    <w:p w14:paraId="1224F12C">
      <w:pPr>
        <w:spacing w:line="360" w:lineRule="auto"/>
        <w:jc w:val="right"/>
        <w:rPr>
          <w:rFonts w:hint="eastAsia" w:ascii="宋体" w:hAnsi="宋体" w:cs="宋体"/>
          <w:color w:val="000000"/>
          <w:sz w:val="24"/>
          <w:szCs w:val="24"/>
          <w:highlight w:val="none"/>
        </w:rPr>
      </w:pPr>
    </w:p>
    <w:p w14:paraId="68BD5535">
      <w:pPr>
        <w:spacing w:line="360" w:lineRule="auto"/>
        <w:jc w:val="right"/>
        <w:rPr>
          <w:rFonts w:hint="eastAsia" w:ascii="宋体" w:hAnsi="宋体" w:cs="宋体"/>
          <w:color w:val="000000"/>
          <w:sz w:val="24"/>
          <w:szCs w:val="24"/>
          <w:highlight w:val="none"/>
        </w:rPr>
      </w:pPr>
    </w:p>
    <w:p w14:paraId="5E529825">
      <w:pPr>
        <w:keepNext/>
        <w:keepLines/>
        <w:spacing w:line="360" w:lineRule="auto"/>
        <w:jc w:val="center"/>
        <w:outlineLvl w:val="2"/>
        <w:rPr>
          <w:rFonts w:hint="eastAsia" w:ascii="宋体" w:hAnsi="宋体" w:cs="宋体"/>
          <w:b/>
          <w:bCs/>
          <w:color w:val="000000"/>
          <w:sz w:val="24"/>
          <w:szCs w:val="24"/>
          <w:highlight w:val="none"/>
        </w:rPr>
      </w:pPr>
      <w:r>
        <w:rPr>
          <w:rFonts w:hint="eastAsia" w:ascii="宋体" w:hAnsi="宋体" w:cs="宋体"/>
          <w:b/>
          <w:bCs/>
          <w:color w:val="000000"/>
          <w:sz w:val="24"/>
          <w:szCs w:val="24"/>
          <w:highlight w:val="none"/>
        </w:rPr>
        <w:t>（二）主要人员简历表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359"/>
        <w:gridCol w:w="720"/>
        <w:gridCol w:w="927"/>
        <w:gridCol w:w="1065"/>
        <w:gridCol w:w="708"/>
        <w:gridCol w:w="1261"/>
        <w:gridCol w:w="161"/>
        <w:gridCol w:w="2135"/>
      </w:tblGrid>
      <w:tr w14:paraId="5D0D2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tcBorders>
              <w:top w:val="single" w:color="auto" w:sz="4" w:space="0"/>
              <w:left w:val="single" w:color="auto" w:sz="4" w:space="0"/>
              <w:bottom w:val="single" w:color="auto" w:sz="4" w:space="0"/>
              <w:right w:val="single" w:color="auto" w:sz="4" w:space="0"/>
            </w:tcBorders>
            <w:vAlign w:val="center"/>
          </w:tcPr>
          <w:p w14:paraId="4C97EBC6">
            <w:pPr>
              <w:spacing w:line="360" w:lineRule="auto"/>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rPr>
              <w:t>姓  名</w:t>
            </w:r>
          </w:p>
        </w:tc>
        <w:tc>
          <w:tcPr>
            <w:tcW w:w="1079" w:type="dxa"/>
            <w:gridSpan w:val="2"/>
            <w:tcBorders>
              <w:top w:val="single" w:color="auto" w:sz="4" w:space="0"/>
              <w:left w:val="single" w:color="auto" w:sz="4" w:space="0"/>
              <w:bottom w:val="single" w:color="auto" w:sz="4" w:space="0"/>
              <w:right w:val="single" w:color="auto" w:sz="4" w:space="0"/>
            </w:tcBorders>
            <w:vAlign w:val="center"/>
          </w:tcPr>
          <w:p w14:paraId="77D30D8D">
            <w:pPr>
              <w:spacing w:line="360" w:lineRule="auto"/>
              <w:jc w:val="center"/>
              <w:rPr>
                <w:rFonts w:hint="eastAsia" w:ascii="宋体" w:hAnsi="宋体" w:cs="宋体"/>
                <w:color w:val="000000"/>
                <w:sz w:val="24"/>
                <w:szCs w:val="24"/>
                <w:highlight w:val="none"/>
              </w:rPr>
            </w:pPr>
          </w:p>
        </w:tc>
        <w:tc>
          <w:tcPr>
            <w:tcW w:w="927" w:type="dxa"/>
            <w:tcBorders>
              <w:top w:val="single" w:color="auto" w:sz="4" w:space="0"/>
              <w:left w:val="single" w:color="auto" w:sz="4" w:space="0"/>
              <w:bottom w:val="single" w:color="auto" w:sz="4" w:space="0"/>
              <w:right w:val="single" w:color="auto" w:sz="4" w:space="0"/>
            </w:tcBorders>
            <w:vAlign w:val="center"/>
          </w:tcPr>
          <w:p w14:paraId="2B7C43FB">
            <w:pPr>
              <w:spacing w:line="360" w:lineRule="auto"/>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rPr>
              <w:t>年 龄</w:t>
            </w:r>
          </w:p>
        </w:tc>
        <w:tc>
          <w:tcPr>
            <w:tcW w:w="1065" w:type="dxa"/>
            <w:tcBorders>
              <w:top w:val="single" w:color="auto" w:sz="4" w:space="0"/>
              <w:left w:val="single" w:color="auto" w:sz="4" w:space="0"/>
              <w:bottom w:val="single" w:color="auto" w:sz="4" w:space="0"/>
              <w:right w:val="single" w:color="auto" w:sz="4" w:space="0"/>
            </w:tcBorders>
            <w:vAlign w:val="center"/>
          </w:tcPr>
          <w:p w14:paraId="0088B96A">
            <w:pPr>
              <w:spacing w:line="360" w:lineRule="auto"/>
              <w:jc w:val="center"/>
              <w:rPr>
                <w:rFonts w:hint="eastAsia" w:ascii="宋体" w:hAnsi="宋体" w:cs="宋体"/>
                <w:color w:val="000000"/>
                <w:sz w:val="24"/>
                <w:szCs w:val="24"/>
                <w:highlight w:val="none"/>
              </w:rPr>
            </w:pPr>
          </w:p>
        </w:tc>
        <w:tc>
          <w:tcPr>
            <w:tcW w:w="2130" w:type="dxa"/>
            <w:gridSpan w:val="3"/>
            <w:tcBorders>
              <w:top w:val="single" w:color="auto" w:sz="4" w:space="0"/>
              <w:left w:val="single" w:color="auto" w:sz="4" w:space="0"/>
              <w:bottom w:val="single" w:color="auto" w:sz="4" w:space="0"/>
              <w:right w:val="single" w:color="auto" w:sz="4" w:space="0"/>
            </w:tcBorders>
            <w:vAlign w:val="center"/>
          </w:tcPr>
          <w:p w14:paraId="65395D1A">
            <w:pPr>
              <w:spacing w:line="360" w:lineRule="auto"/>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rPr>
              <w:t>学历</w:t>
            </w:r>
          </w:p>
        </w:tc>
        <w:tc>
          <w:tcPr>
            <w:tcW w:w="2135" w:type="dxa"/>
            <w:tcBorders>
              <w:top w:val="single" w:color="auto" w:sz="4" w:space="0"/>
              <w:left w:val="single" w:color="auto" w:sz="4" w:space="0"/>
              <w:bottom w:val="single" w:color="auto" w:sz="4" w:space="0"/>
              <w:right w:val="single" w:color="auto" w:sz="4" w:space="0"/>
            </w:tcBorders>
            <w:vAlign w:val="center"/>
          </w:tcPr>
          <w:p w14:paraId="1F4DF400">
            <w:pPr>
              <w:spacing w:line="360" w:lineRule="auto"/>
              <w:jc w:val="center"/>
              <w:rPr>
                <w:rFonts w:hint="eastAsia" w:ascii="宋体" w:hAnsi="宋体" w:cs="宋体"/>
                <w:color w:val="000000"/>
                <w:sz w:val="24"/>
                <w:szCs w:val="24"/>
                <w:highlight w:val="none"/>
              </w:rPr>
            </w:pPr>
          </w:p>
        </w:tc>
      </w:tr>
      <w:tr w14:paraId="67F37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tcBorders>
              <w:top w:val="single" w:color="auto" w:sz="4" w:space="0"/>
              <w:left w:val="single" w:color="auto" w:sz="4" w:space="0"/>
              <w:bottom w:val="single" w:color="auto" w:sz="4" w:space="0"/>
              <w:right w:val="single" w:color="auto" w:sz="4" w:space="0"/>
            </w:tcBorders>
            <w:vAlign w:val="center"/>
          </w:tcPr>
          <w:p w14:paraId="42CF1AD4">
            <w:pPr>
              <w:spacing w:line="360" w:lineRule="auto"/>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rPr>
              <w:t>职  称</w:t>
            </w:r>
          </w:p>
        </w:tc>
        <w:tc>
          <w:tcPr>
            <w:tcW w:w="1079" w:type="dxa"/>
            <w:gridSpan w:val="2"/>
            <w:tcBorders>
              <w:top w:val="single" w:color="auto" w:sz="4" w:space="0"/>
              <w:left w:val="single" w:color="auto" w:sz="4" w:space="0"/>
              <w:bottom w:val="single" w:color="auto" w:sz="4" w:space="0"/>
              <w:right w:val="single" w:color="auto" w:sz="4" w:space="0"/>
            </w:tcBorders>
            <w:vAlign w:val="center"/>
          </w:tcPr>
          <w:p w14:paraId="783FD768">
            <w:pPr>
              <w:spacing w:line="360" w:lineRule="auto"/>
              <w:jc w:val="center"/>
              <w:rPr>
                <w:rFonts w:hint="eastAsia" w:ascii="宋体" w:hAnsi="宋体" w:cs="宋体"/>
                <w:color w:val="000000"/>
                <w:sz w:val="24"/>
                <w:szCs w:val="24"/>
                <w:highlight w:val="none"/>
              </w:rPr>
            </w:pPr>
          </w:p>
        </w:tc>
        <w:tc>
          <w:tcPr>
            <w:tcW w:w="927" w:type="dxa"/>
            <w:tcBorders>
              <w:top w:val="single" w:color="auto" w:sz="4" w:space="0"/>
              <w:left w:val="single" w:color="auto" w:sz="4" w:space="0"/>
              <w:bottom w:val="single" w:color="auto" w:sz="4" w:space="0"/>
              <w:right w:val="single" w:color="auto" w:sz="4" w:space="0"/>
            </w:tcBorders>
            <w:vAlign w:val="center"/>
          </w:tcPr>
          <w:p w14:paraId="366A3A12">
            <w:pPr>
              <w:spacing w:line="360" w:lineRule="auto"/>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rPr>
              <w:t>职 务</w:t>
            </w:r>
          </w:p>
        </w:tc>
        <w:tc>
          <w:tcPr>
            <w:tcW w:w="1065" w:type="dxa"/>
            <w:tcBorders>
              <w:top w:val="single" w:color="auto" w:sz="4" w:space="0"/>
              <w:left w:val="single" w:color="auto" w:sz="4" w:space="0"/>
              <w:bottom w:val="single" w:color="auto" w:sz="4" w:space="0"/>
              <w:right w:val="single" w:color="auto" w:sz="4" w:space="0"/>
            </w:tcBorders>
            <w:vAlign w:val="center"/>
          </w:tcPr>
          <w:p w14:paraId="28472E96">
            <w:pPr>
              <w:spacing w:line="360" w:lineRule="auto"/>
              <w:jc w:val="center"/>
              <w:rPr>
                <w:rFonts w:hint="eastAsia" w:ascii="宋体" w:hAnsi="宋体" w:cs="宋体"/>
                <w:color w:val="000000"/>
                <w:sz w:val="24"/>
                <w:szCs w:val="24"/>
                <w:highlight w:val="none"/>
              </w:rPr>
            </w:pPr>
          </w:p>
        </w:tc>
        <w:tc>
          <w:tcPr>
            <w:tcW w:w="2130" w:type="dxa"/>
            <w:gridSpan w:val="3"/>
            <w:tcBorders>
              <w:top w:val="single" w:color="auto" w:sz="4" w:space="0"/>
              <w:left w:val="single" w:color="auto" w:sz="4" w:space="0"/>
              <w:bottom w:val="single" w:color="auto" w:sz="4" w:space="0"/>
              <w:right w:val="single" w:color="auto" w:sz="4" w:space="0"/>
            </w:tcBorders>
            <w:vAlign w:val="center"/>
          </w:tcPr>
          <w:p w14:paraId="7638BBE1">
            <w:pPr>
              <w:spacing w:line="360" w:lineRule="auto"/>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rPr>
              <w:t>拟在本项目任职</w:t>
            </w:r>
          </w:p>
        </w:tc>
        <w:tc>
          <w:tcPr>
            <w:tcW w:w="2135" w:type="dxa"/>
            <w:tcBorders>
              <w:top w:val="single" w:color="auto" w:sz="4" w:space="0"/>
              <w:left w:val="single" w:color="auto" w:sz="4" w:space="0"/>
              <w:bottom w:val="single" w:color="auto" w:sz="4" w:space="0"/>
              <w:right w:val="single" w:color="auto" w:sz="4" w:space="0"/>
            </w:tcBorders>
            <w:vAlign w:val="center"/>
          </w:tcPr>
          <w:p w14:paraId="3AE073BC">
            <w:pPr>
              <w:spacing w:line="360" w:lineRule="auto"/>
              <w:jc w:val="center"/>
              <w:rPr>
                <w:rFonts w:hint="eastAsia" w:ascii="宋体" w:hAnsi="宋体" w:cs="宋体"/>
                <w:color w:val="000000"/>
                <w:sz w:val="24"/>
                <w:szCs w:val="24"/>
                <w:highlight w:val="none"/>
              </w:rPr>
            </w:pPr>
          </w:p>
        </w:tc>
      </w:tr>
      <w:tr w14:paraId="62D62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tcBorders>
              <w:top w:val="single" w:color="auto" w:sz="4" w:space="0"/>
              <w:left w:val="single" w:color="auto" w:sz="4" w:space="0"/>
              <w:bottom w:val="single" w:color="auto" w:sz="4" w:space="0"/>
              <w:right w:val="single" w:color="auto" w:sz="4" w:space="0"/>
            </w:tcBorders>
            <w:vAlign w:val="center"/>
          </w:tcPr>
          <w:p w14:paraId="5C7AEFA6">
            <w:pPr>
              <w:spacing w:line="360" w:lineRule="auto"/>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rPr>
              <w:t>毕业学校</w:t>
            </w:r>
          </w:p>
        </w:tc>
        <w:tc>
          <w:tcPr>
            <w:tcW w:w="7336" w:type="dxa"/>
            <w:gridSpan w:val="8"/>
            <w:tcBorders>
              <w:top w:val="single" w:color="auto" w:sz="4" w:space="0"/>
              <w:left w:val="single" w:color="auto" w:sz="4" w:space="0"/>
              <w:bottom w:val="single" w:color="auto" w:sz="4" w:space="0"/>
              <w:right w:val="single" w:color="auto" w:sz="4" w:space="0"/>
            </w:tcBorders>
            <w:vAlign w:val="center"/>
          </w:tcPr>
          <w:p w14:paraId="4712DAEC">
            <w:pPr>
              <w:spacing w:line="360" w:lineRule="auto"/>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rPr>
              <w:t>年毕业于            学校        专业</w:t>
            </w:r>
          </w:p>
        </w:tc>
      </w:tr>
      <w:tr w14:paraId="3BEB3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9"/>
            <w:tcBorders>
              <w:top w:val="single" w:color="auto" w:sz="4" w:space="0"/>
              <w:left w:val="single" w:color="auto" w:sz="4" w:space="0"/>
              <w:bottom w:val="single" w:color="auto" w:sz="4" w:space="0"/>
              <w:right w:val="single" w:color="auto" w:sz="4" w:space="0"/>
            </w:tcBorders>
            <w:vAlign w:val="center"/>
          </w:tcPr>
          <w:p w14:paraId="7DC365B7">
            <w:pPr>
              <w:spacing w:line="360" w:lineRule="auto"/>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rPr>
              <w:t>主要工作经历</w:t>
            </w:r>
          </w:p>
        </w:tc>
      </w:tr>
      <w:tr w14:paraId="48F94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45" w:type="dxa"/>
            <w:gridSpan w:val="2"/>
            <w:tcBorders>
              <w:top w:val="single" w:color="auto" w:sz="4" w:space="0"/>
              <w:left w:val="single" w:color="auto" w:sz="4" w:space="0"/>
              <w:bottom w:val="single" w:color="auto" w:sz="4" w:space="0"/>
              <w:right w:val="single" w:color="auto" w:sz="4" w:space="0"/>
            </w:tcBorders>
            <w:vAlign w:val="center"/>
          </w:tcPr>
          <w:p w14:paraId="0E27BEE3">
            <w:pPr>
              <w:spacing w:line="360" w:lineRule="auto"/>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rPr>
              <w:t>时  间</w:t>
            </w:r>
          </w:p>
        </w:tc>
        <w:tc>
          <w:tcPr>
            <w:tcW w:w="3420" w:type="dxa"/>
            <w:gridSpan w:val="4"/>
            <w:tcBorders>
              <w:top w:val="single" w:color="auto" w:sz="4" w:space="0"/>
              <w:left w:val="single" w:color="auto" w:sz="4" w:space="0"/>
              <w:bottom w:val="single" w:color="auto" w:sz="4" w:space="0"/>
              <w:right w:val="single" w:color="auto" w:sz="4" w:space="0"/>
            </w:tcBorders>
            <w:vAlign w:val="center"/>
          </w:tcPr>
          <w:p w14:paraId="49B4DE18">
            <w:pPr>
              <w:spacing w:line="360" w:lineRule="auto"/>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rPr>
              <w:t>参加过的类似项目</w:t>
            </w:r>
          </w:p>
        </w:tc>
        <w:tc>
          <w:tcPr>
            <w:tcW w:w="1261" w:type="dxa"/>
            <w:tcBorders>
              <w:top w:val="single" w:color="auto" w:sz="4" w:space="0"/>
              <w:left w:val="single" w:color="auto" w:sz="4" w:space="0"/>
              <w:bottom w:val="single" w:color="auto" w:sz="4" w:space="0"/>
              <w:right w:val="single" w:color="auto" w:sz="4" w:space="0"/>
            </w:tcBorders>
            <w:vAlign w:val="center"/>
          </w:tcPr>
          <w:p w14:paraId="17499279">
            <w:pPr>
              <w:spacing w:line="360" w:lineRule="auto"/>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rPr>
              <w:t>担任职务</w:t>
            </w:r>
          </w:p>
        </w:tc>
        <w:tc>
          <w:tcPr>
            <w:tcW w:w="2296" w:type="dxa"/>
            <w:gridSpan w:val="2"/>
            <w:tcBorders>
              <w:top w:val="single" w:color="auto" w:sz="4" w:space="0"/>
              <w:left w:val="single" w:color="auto" w:sz="4" w:space="0"/>
              <w:bottom w:val="single" w:color="auto" w:sz="4" w:space="0"/>
              <w:right w:val="single" w:color="auto" w:sz="4" w:space="0"/>
            </w:tcBorders>
            <w:vAlign w:val="center"/>
          </w:tcPr>
          <w:p w14:paraId="227618F4">
            <w:pPr>
              <w:spacing w:line="360" w:lineRule="auto"/>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rPr>
              <w:t>发包人及联系电话</w:t>
            </w:r>
          </w:p>
        </w:tc>
      </w:tr>
      <w:tr w14:paraId="05E6A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vAlign w:val="center"/>
          </w:tcPr>
          <w:p w14:paraId="7D2527B0">
            <w:pPr>
              <w:spacing w:line="360" w:lineRule="auto"/>
              <w:jc w:val="center"/>
              <w:rPr>
                <w:rFonts w:hint="eastAsia" w:ascii="宋体" w:hAnsi="宋体" w:cs="宋体"/>
                <w:color w:val="000000"/>
                <w:sz w:val="24"/>
                <w:szCs w:val="24"/>
                <w:highlight w:val="none"/>
              </w:rPr>
            </w:pPr>
          </w:p>
        </w:tc>
        <w:tc>
          <w:tcPr>
            <w:tcW w:w="3420" w:type="dxa"/>
            <w:gridSpan w:val="4"/>
            <w:tcBorders>
              <w:top w:val="single" w:color="auto" w:sz="4" w:space="0"/>
              <w:left w:val="single" w:color="auto" w:sz="4" w:space="0"/>
              <w:bottom w:val="single" w:color="auto" w:sz="4" w:space="0"/>
              <w:right w:val="single" w:color="auto" w:sz="4" w:space="0"/>
            </w:tcBorders>
            <w:vAlign w:val="center"/>
          </w:tcPr>
          <w:p w14:paraId="59D121E9">
            <w:pPr>
              <w:spacing w:line="360" w:lineRule="auto"/>
              <w:jc w:val="center"/>
              <w:rPr>
                <w:rFonts w:hint="eastAsia" w:ascii="宋体" w:hAnsi="宋体" w:cs="宋体"/>
                <w:color w:val="000000"/>
                <w:sz w:val="24"/>
                <w:szCs w:val="24"/>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4A0A3FFD">
            <w:pPr>
              <w:spacing w:line="360" w:lineRule="auto"/>
              <w:jc w:val="center"/>
              <w:rPr>
                <w:rFonts w:hint="eastAsia" w:ascii="宋体" w:hAnsi="宋体" w:cs="宋体"/>
                <w:color w:val="000000"/>
                <w:sz w:val="24"/>
                <w:szCs w:val="24"/>
                <w:highlight w:val="none"/>
              </w:rPr>
            </w:pPr>
          </w:p>
        </w:tc>
        <w:tc>
          <w:tcPr>
            <w:tcW w:w="2296" w:type="dxa"/>
            <w:gridSpan w:val="2"/>
            <w:tcBorders>
              <w:top w:val="single" w:color="auto" w:sz="4" w:space="0"/>
              <w:left w:val="single" w:color="auto" w:sz="4" w:space="0"/>
              <w:bottom w:val="single" w:color="auto" w:sz="4" w:space="0"/>
              <w:right w:val="single" w:color="auto" w:sz="4" w:space="0"/>
            </w:tcBorders>
            <w:vAlign w:val="center"/>
          </w:tcPr>
          <w:p w14:paraId="7BC63F95">
            <w:pPr>
              <w:spacing w:line="360" w:lineRule="auto"/>
              <w:jc w:val="center"/>
              <w:rPr>
                <w:rFonts w:hint="eastAsia" w:ascii="宋体" w:hAnsi="宋体" w:cs="宋体"/>
                <w:color w:val="000000"/>
                <w:sz w:val="24"/>
                <w:szCs w:val="24"/>
                <w:highlight w:val="none"/>
              </w:rPr>
            </w:pPr>
          </w:p>
        </w:tc>
      </w:tr>
      <w:tr w14:paraId="4B071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tcPr>
          <w:p w14:paraId="6A1B426D">
            <w:pPr>
              <w:spacing w:line="360" w:lineRule="auto"/>
              <w:rPr>
                <w:rFonts w:hint="eastAsia" w:ascii="宋体" w:hAnsi="宋体" w:cs="宋体"/>
                <w:color w:val="000000"/>
                <w:sz w:val="24"/>
                <w:szCs w:val="24"/>
                <w:highlight w:val="none"/>
              </w:rPr>
            </w:pPr>
          </w:p>
        </w:tc>
        <w:tc>
          <w:tcPr>
            <w:tcW w:w="3420" w:type="dxa"/>
            <w:gridSpan w:val="4"/>
            <w:tcBorders>
              <w:top w:val="single" w:color="auto" w:sz="4" w:space="0"/>
              <w:left w:val="single" w:color="auto" w:sz="4" w:space="0"/>
              <w:bottom w:val="single" w:color="auto" w:sz="4" w:space="0"/>
              <w:right w:val="single" w:color="auto" w:sz="4" w:space="0"/>
            </w:tcBorders>
          </w:tcPr>
          <w:p w14:paraId="551F843C">
            <w:pPr>
              <w:spacing w:line="360" w:lineRule="auto"/>
              <w:rPr>
                <w:rFonts w:hint="eastAsia" w:ascii="宋体" w:hAnsi="宋体" w:cs="宋体"/>
                <w:color w:val="000000"/>
                <w:sz w:val="24"/>
                <w:szCs w:val="24"/>
                <w:highlight w:val="none"/>
              </w:rPr>
            </w:pPr>
          </w:p>
        </w:tc>
        <w:tc>
          <w:tcPr>
            <w:tcW w:w="1261" w:type="dxa"/>
            <w:tcBorders>
              <w:top w:val="single" w:color="auto" w:sz="4" w:space="0"/>
              <w:left w:val="single" w:color="auto" w:sz="4" w:space="0"/>
              <w:bottom w:val="single" w:color="auto" w:sz="4" w:space="0"/>
              <w:right w:val="single" w:color="auto" w:sz="4" w:space="0"/>
            </w:tcBorders>
          </w:tcPr>
          <w:p w14:paraId="32009592">
            <w:pPr>
              <w:spacing w:line="360" w:lineRule="auto"/>
              <w:rPr>
                <w:rFonts w:hint="eastAsia" w:ascii="宋体" w:hAnsi="宋体" w:cs="宋体"/>
                <w:color w:val="000000"/>
                <w:sz w:val="24"/>
                <w:szCs w:val="24"/>
                <w:highlight w:val="none"/>
              </w:rPr>
            </w:pPr>
          </w:p>
        </w:tc>
        <w:tc>
          <w:tcPr>
            <w:tcW w:w="2296" w:type="dxa"/>
            <w:gridSpan w:val="2"/>
            <w:tcBorders>
              <w:top w:val="single" w:color="auto" w:sz="4" w:space="0"/>
              <w:left w:val="single" w:color="auto" w:sz="4" w:space="0"/>
              <w:bottom w:val="single" w:color="auto" w:sz="4" w:space="0"/>
              <w:right w:val="single" w:color="auto" w:sz="4" w:space="0"/>
            </w:tcBorders>
          </w:tcPr>
          <w:p w14:paraId="7ED7A07D">
            <w:pPr>
              <w:spacing w:line="360" w:lineRule="auto"/>
              <w:rPr>
                <w:rFonts w:hint="eastAsia" w:ascii="宋体" w:hAnsi="宋体" w:cs="宋体"/>
                <w:color w:val="000000"/>
                <w:sz w:val="24"/>
                <w:szCs w:val="24"/>
                <w:highlight w:val="none"/>
              </w:rPr>
            </w:pPr>
          </w:p>
        </w:tc>
      </w:tr>
      <w:tr w14:paraId="74C8C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tcPr>
          <w:p w14:paraId="072161E2">
            <w:pPr>
              <w:spacing w:line="360" w:lineRule="auto"/>
              <w:rPr>
                <w:rFonts w:hint="eastAsia" w:ascii="宋体" w:hAnsi="宋体" w:cs="宋体"/>
                <w:color w:val="000000"/>
                <w:sz w:val="24"/>
                <w:szCs w:val="24"/>
                <w:highlight w:val="none"/>
              </w:rPr>
            </w:pPr>
          </w:p>
        </w:tc>
        <w:tc>
          <w:tcPr>
            <w:tcW w:w="3420" w:type="dxa"/>
            <w:gridSpan w:val="4"/>
            <w:tcBorders>
              <w:top w:val="single" w:color="auto" w:sz="4" w:space="0"/>
              <w:left w:val="single" w:color="auto" w:sz="4" w:space="0"/>
              <w:bottom w:val="single" w:color="auto" w:sz="4" w:space="0"/>
              <w:right w:val="single" w:color="auto" w:sz="4" w:space="0"/>
            </w:tcBorders>
          </w:tcPr>
          <w:p w14:paraId="29E75DE1">
            <w:pPr>
              <w:spacing w:line="360" w:lineRule="auto"/>
              <w:rPr>
                <w:rFonts w:hint="eastAsia" w:ascii="宋体" w:hAnsi="宋体" w:cs="宋体"/>
                <w:color w:val="000000"/>
                <w:sz w:val="24"/>
                <w:szCs w:val="24"/>
                <w:highlight w:val="none"/>
              </w:rPr>
            </w:pPr>
          </w:p>
        </w:tc>
        <w:tc>
          <w:tcPr>
            <w:tcW w:w="1261" w:type="dxa"/>
            <w:tcBorders>
              <w:top w:val="single" w:color="auto" w:sz="4" w:space="0"/>
              <w:left w:val="single" w:color="auto" w:sz="4" w:space="0"/>
              <w:bottom w:val="single" w:color="auto" w:sz="4" w:space="0"/>
              <w:right w:val="single" w:color="auto" w:sz="4" w:space="0"/>
            </w:tcBorders>
          </w:tcPr>
          <w:p w14:paraId="7F12F263">
            <w:pPr>
              <w:spacing w:line="360" w:lineRule="auto"/>
              <w:rPr>
                <w:rFonts w:hint="eastAsia" w:ascii="宋体" w:hAnsi="宋体" w:cs="宋体"/>
                <w:color w:val="000000"/>
                <w:sz w:val="24"/>
                <w:szCs w:val="24"/>
                <w:highlight w:val="none"/>
              </w:rPr>
            </w:pPr>
          </w:p>
        </w:tc>
        <w:tc>
          <w:tcPr>
            <w:tcW w:w="2296" w:type="dxa"/>
            <w:gridSpan w:val="2"/>
            <w:tcBorders>
              <w:top w:val="single" w:color="auto" w:sz="4" w:space="0"/>
              <w:left w:val="single" w:color="auto" w:sz="4" w:space="0"/>
              <w:bottom w:val="single" w:color="auto" w:sz="4" w:space="0"/>
              <w:right w:val="single" w:color="auto" w:sz="4" w:space="0"/>
            </w:tcBorders>
          </w:tcPr>
          <w:p w14:paraId="55389269">
            <w:pPr>
              <w:spacing w:line="360" w:lineRule="auto"/>
              <w:rPr>
                <w:rFonts w:hint="eastAsia" w:ascii="宋体" w:hAnsi="宋体" w:cs="宋体"/>
                <w:color w:val="000000"/>
                <w:sz w:val="24"/>
                <w:szCs w:val="24"/>
                <w:highlight w:val="none"/>
              </w:rPr>
            </w:pPr>
          </w:p>
        </w:tc>
      </w:tr>
      <w:tr w14:paraId="2312D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vAlign w:val="center"/>
          </w:tcPr>
          <w:p w14:paraId="213E9B84">
            <w:pPr>
              <w:spacing w:line="360" w:lineRule="auto"/>
              <w:rPr>
                <w:rFonts w:hint="eastAsia" w:ascii="宋体" w:hAnsi="宋体" w:cs="宋体"/>
                <w:color w:val="000000"/>
                <w:sz w:val="24"/>
                <w:szCs w:val="24"/>
                <w:highlight w:val="none"/>
              </w:rPr>
            </w:pPr>
          </w:p>
        </w:tc>
        <w:tc>
          <w:tcPr>
            <w:tcW w:w="3420" w:type="dxa"/>
            <w:gridSpan w:val="4"/>
            <w:tcBorders>
              <w:top w:val="single" w:color="auto" w:sz="4" w:space="0"/>
              <w:left w:val="single" w:color="auto" w:sz="4" w:space="0"/>
              <w:bottom w:val="single" w:color="auto" w:sz="4" w:space="0"/>
              <w:right w:val="single" w:color="auto" w:sz="4" w:space="0"/>
            </w:tcBorders>
            <w:vAlign w:val="center"/>
          </w:tcPr>
          <w:p w14:paraId="2E7065F5">
            <w:pPr>
              <w:spacing w:line="360" w:lineRule="auto"/>
              <w:rPr>
                <w:rFonts w:hint="eastAsia" w:ascii="宋体" w:hAnsi="宋体" w:cs="宋体"/>
                <w:color w:val="000000"/>
                <w:sz w:val="24"/>
                <w:szCs w:val="24"/>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435661F3">
            <w:pPr>
              <w:spacing w:line="360" w:lineRule="auto"/>
              <w:rPr>
                <w:rFonts w:hint="eastAsia" w:ascii="宋体" w:hAnsi="宋体" w:cs="宋体"/>
                <w:color w:val="000000"/>
                <w:sz w:val="24"/>
                <w:szCs w:val="24"/>
                <w:highlight w:val="none"/>
              </w:rPr>
            </w:pPr>
          </w:p>
        </w:tc>
        <w:tc>
          <w:tcPr>
            <w:tcW w:w="2296" w:type="dxa"/>
            <w:gridSpan w:val="2"/>
            <w:tcBorders>
              <w:top w:val="single" w:color="auto" w:sz="4" w:space="0"/>
              <w:left w:val="single" w:color="auto" w:sz="4" w:space="0"/>
              <w:bottom w:val="single" w:color="auto" w:sz="4" w:space="0"/>
              <w:right w:val="single" w:color="auto" w:sz="4" w:space="0"/>
            </w:tcBorders>
            <w:vAlign w:val="center"/>
          </w:tcPr>
          <w:p w14:paraId="095C8AAF">
            <w:pPr>
              <w:spacing w:line="360" w:lineRule="auto"/>
              <w:rPr>
                <w:rFonts w:hint="eastAsia" w:ascii="宋体" w:hAnsi="宋体" w:cs="宋体"/>
                <w:color w:val="000000"/>
                <w:sz w:val="24"/>
                <w:szCs w:val="24"/>
                <w:highlight w:val="none"/>
              </w:rPr>
            </w:pPr>
          </w:p>
        </w:tc>
      </w:tr>
      <w:tr w14:paraId="5A4F6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vAlign w:val="center"/>
          </w:tcPr>
          <w:p w14:paraId="7935795D">
            <w:pPr>
              <w:spacing w:line="360" w:lineRule="auto"/>
              <w:rPr>
                <w:rFonts w:hint="eastAsia" w:ascii="宋体" w:hAnsi="宋体" w:cs="宋体"/>
                <w:color w:val="000000"/>
                <w:sz w:val="24"/>
                <w:szCs w:val="24"/>
                <w:highlight w:val="none"/>
              </w:rPr>
            </w:pPr>
          </w:p>
        </w:tc>
        <w:tc>
          <w:tcPr>
            <w:tcW w:w="3420" w:type="dxa"/>
            <w:gridSpan w:val="4"/>
            <w:tcBorders>
              <w:top w:val="single" w:color="auto" w:sz="4" w:space="0"/>
              <w:left w:val="single" w:color="auto" w:sz="4" w:space="0"/>
              <w:bottom w:val="single" w:color="auto" w:sz="4" w:space="0"/>
              <w:right w:val="single" w:color="auto" w:sz="4" w:space="0"/>
            </w:tcBorders>
            <w:vAlign w:val="center"/>
          </w:tcPr>
          <w:p w14:paraId="63948B2A">
            <w:pPr>
              <w:spacing w:line="360" w:lineRule="auto"/>
              <w:rPr>
                <w:rFonts w:hint="eastAsia" w:ascii="宋体" w:hAnsi="宋体" w:cs="宋体"/>
                <w:color w:val="000000"/>
                <w:sz w:val="24"/>
                <w:szCs w:val="24"/>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4F2EBFD1">
            <w:pPr>
              <w:spacing w:line="360" w:lineRule="auto"/>
              <w:rPr>
                <w:rFonts w:hint="eastAsia" w:ascii="宋体" w:hAnsi="宋体" w:cs="宋体"/>
                <w:color w:val="000000"/>
                <w:sz w:val="24"/>
                <w:szCs w:val="24"/>
                <w:highlight w:val="none"/>
              </w:rPr>
            </w:pPr>
          </w:p>
        </w:tc>
        <w:tc>
          <w:tcPr>
            <w:tcW w:w="2296" w:type="dxa"/>
            <w:gridSpan w:val="2"/>
            <w:tcBorders>
              <w:top w:val="single" w:color="auto" w:sz="4" w:space="0"/>
              <w:left w:val="single" w:color="auto" w:sz="4" w:space="0"/>
              <w:bottom w:val="single" w:color="auto" w:sz="4" w:space="0"/>
              <w:right w:val="single" w:color="auto" w:sz="4" w:space="0"/>
            </w:tcBorders>
            <w:vAlign w:val="center"/>
          </w:tcPr>
          <w:p w14:paraId="06E0951E">
            <w:pPr>
              <w:spacing w:line="360" w:lineRule="auto"/>
              <w:rPr>
                <w:rFonts w:hint="eastAsia" w:ascii="宋体" w:hAnsi="宋体" w:cs="宋体"/>
                <w:color w:val="000000"/>
                <w:sz w:val="24"/>
                <w:szCs w:val="24"/>
                <w:highlight w:val="none"/>
              </w:rPr>
            </w:pPr>
          </w:p>
        </w:tc>
      </w:tr>
      <w:tr w14:paraId="62E5E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vAlign w:val="center"/>
          </w:tcPr>
          <w:p w14:paraId="66DC90DE">
            <w:pPr>
              <w:spacing w:line="360" w:lineRule="auto"/>
              <w:rPr>
                <w:rFonts w:hint="eastAsia" w:ascii="宋体" w:hAnsi="宋体" w:cs="宋体"/>
                <w:color w:val="000000"/>
                <w:sz w:val="24"/>
                <w:szCs w:val="24"/>
                <w:highlight w:val="none"/>
              </w:rPr>
            </w:pPr>
          </w:p>
        </w:tc>
        <w:tc>
          <w:tcPr>
            <w:tcW w:w="3420" w:type="dxa"/>
            <w:gridSpan w:val="4"/>
            <w:tcBorders>
              <w:top w:val="single" w:color="auto" w:sz="4" w:space="0"/>
              <w:left w:val="single" w:color="auto" w:sz="4" w:space="0"/>
              <w:bottom w:val="single" w:color="auto" w:sz="4" w:space="0"/>
              <w:right w:val="single" w:color="auto" w:sz="4" w:space="0"/>
            </w:tcBorders>
            <w:vAlign w:val="center"/>
          </w:tcPr>
          <w:p w14:paraId="680FAD48">
            <w:pPr>
              <w:spacing w:line="360" w:lineRule="auto"/>
              <w:rPr>
                <w:rFonts w:hint="eastAsia" w:ascii="宋体" w:hAnsi="宋体" w:cs="宋体"/>
                <w:color w:val="000000"/>
                <w:sz w:val="24"/>
                <w:szCs w:val="24"/>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0F62D66F">
            <w:pPr>
              <w:spacing w:line="360" w:lineRule="auto"/>
              <w:rPr>
                <w:rFonts w:hint="eastAsia" w:ascii="宋体" w:hAnsi="宋体" w:cs="宋体"/>
                <w:color w:val="000000"/>
                <w:sz w:val="24"/>
                <w:szCs w:val="24"/>
                <w:highlight w:val="none"/>
              </w:rPr>
            </w:pPr>
          </w:p>
        </w:tc>
        <w:tc>
          <w:tcPr>
            <w:tcW w:w="2296" w:type="dxa"/>
            <w:gridSpan w:val="2"/>
            <w:tcBorders>
              <w:top w:val="single" w:color="auto" w:sz="4" w:space="0"/>
              <w:left w:val="single" w:color="auto" w:sz="4" w:space="0"/>
              <w:bottom w:val="single" w:color="auto" w:sz="4" w:space="0"/>
              <w:right w:val="single" w:color="auto" w:sz="4" w:space="0"/>
            </w:tcBorders>
            <w:vAlign w:val="center"/>
          </w:tcPr>
          <w:p w14:paraId="07FC913C">
            <w:pPr>
              <w:spacing w:line="360" w:lineRule="auto"/>
              <w:rPr>
                <w:rFonts w:hint="eastAsia" w:ascii="宋体" w:hAnsi="宋体" w:cs="宋体"/>
                <w:color w:val="000000"/>
                <w:sz w:val="24"/>
                <w:szCs w:val="24"/>
                <w:highlight w:val="none"/>
              </w:rPr>
            </w:pPr>
          </w:p>
        </w:tc>
      </w:tr>
      <w:tr w14:paraId="5C17E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vAlign w:val="center"/>
          </w:tcPr>
          <w:p w14:paraId="2A488631">
            <w:pPr>
              <w:spacing w:line="360" w:lineRule="auto"/>
              <w:rPr>
                <w:rFonts w:hint="eastAsia" w:ascii="宋体" w:hAnsi="宋体" w:cs="宋体"/>
                <w:color w:val="000000"/>
                <w:sz w:val="24"/>
                <w:szCs w:val="24"/>
                <w:highlight w:val="none"/>
              </w:rPr>
            </w:pPr>
          </w:p>
        </w:tc>
        <w:tc>
          <w:tcPr>
            <w:tcW w:w="3420" w:type="dxa"/>
            <w:gridSpan w:val="4"/>
            <w:tcBorders>
              <w:top w:val="single" w:color="auto" w:sz="4" w:space="0"/>
              <w:left w:val="single" w:color="auto" w:sz="4" w:space="0"/>
              <w:bottom w:val="single" w:color="auto" w:sz="4" w:space="0"/>
              <w:right w:val="single" w:color="auto" w:sz="4" w:space="0"/>
            </w:tcBorders>
            <w:vAlign w:val="center"/>
          </w:tcPr>
          <w:p w14:paraId="4E8A0E8E">
            <w:pPr>
              <w:spacing w:line="360" w:lineRule="auto"/>
              <w:rPr>
                <w:rFonts w:hint="eastAsia" w:ascii="宋体" w:hAnsi="宋体" w:cs="宋体"/>
                <w:color w:val="000000"/>
                <w:sz w:val="24"/>
                <w:szCs w:val="24"/>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7B2A0CEF">
            <w:pPr>
              <w:spacing w:line="360" w:lineRule="auto"/>
              <w:rPr>
                <w:rFonts w:hint="eastAsia" w:ascii="宋体" w:hAnsi="宋体" w:cs="宋体"/>
                <w:color w:val="000000"/>
                <w:sz w:val="24"/>
                <w:szCs w:val="24"/>
                <w:highlight w:val="none"/>
              </w:rPr>
            </w:pPr>
          </w:p>
        </w:tc>
        <w:tc>
          <w:tcPr>
            <w:tcW w:w="2296" w:type="dxa"/>
            <w:gridSpan w:val="2"/>
            <w:tcBorders>
              <w:top w:val="single" w:color="auto" w:sz="4" w:space="0"/>
              <w:left w:val="single" w:color="auto" w:sz="4" w:space="0"/>
              <w:bottom w:val="single" w:color="auto" w:sz="4" w:space="0"/>
              <w:right w:val="single" w:color="auto" w:sz="4" w:space="0"/>
            </w:tcBorders>
            <w:vAlign w:val="center"/>
          </w:tcPr>
          <w:p w14:paraId="160D72DF">
            <w:pPr>
              <w:spacing w:line="360" w:lineRule="auto"/>
              <w:rPr>
                <w:rFonts w:hint="eastAsia" w:ascii="宋体" w:hAnsi="宋体" w:cs="宋体"/>
                <w:color w:val="000000"/>
                <w:sz w:val="24"/>
                <w:szCs w:val="24"/>
                <w:highlight w:val="none"/>
              </w:rPr>
            </w:pPr>
          </w:p>
        </w:tc>
      </w:tr>
      <w:tr w14:paraId="7BB16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vAlign w:val="center"/>
          </w:tcPr>
          <w:p w14:paraId="6FBD08BA">
            <w:pPr>
              <w:spacing w:line="360" w:lineRule="auto"/>
              <w:rPr>
                <w:rFonts w:hint="eastAsia" w:ascii="宋体" w:hAnsi="宋体" w:cs="宋体"/>
                <w:color w:val="000000"/>
                <w:sz w:val="24"/>
                <w:szCs w:val="24"/>
                <w:highlight w:val="none"/>
              </w:rPr>
            </w:pPr>
          </w:p>
        </w:tc>
        <w:tc>
          <w:tcPr>
            <w:tcW w:w="3420" w:type="dxa"/>
            <w:gridSpan w:val="4"/>
            <w:tcBorders>
              <w:top w:val="single" w:color="auto" w:sz="4" w:space="0"/>
              <w:left w:val="single" w:color="auto" w:sz="4" w:space="0"/>
              <w:bottom w:val="single" w:color="auto" w:sz="4" w:space="0"/>
              <w:right w:val="single" w:color="auto" w:sz="4" w:space="0"/>
            </w:tcBorders>
            <w:vAlign w:val="center"/>
          </w:tcPr>
          <w:p w14:paraId="3AD596A5">
            <w:pPr>
              <w:spacing w:line="360" w:lineRule="auto"/>
              <w:rPr>
                <w:rFonts w:hint="eastAsia" w:ascii="宋体" w:hAnsi="宋体" w:cs="宋体"/>
                <w:color w:val="000000"/>
                <w:sz w:val="24"/>
                <w:szCs w:val="24"/>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4326E6D1">
            <w:pPr>
              <w:spacing w:line="360" w:lineRule="auto"/>
              <w:rPr>
                <w:rFonts w:hint="eastAsia" w:ascii="宋体" w:hAnsi="宋体" w:cs="宋体"/>
                <w:color w:val="000000"/>
                <w:sz w:val="24"/>
                <w:szCs w:val="24"/>
                <w:highlight w:val="none"/>
              </w:rPr>
            </w:pPr>
          </w:p>
        </w:tc>
        <w:tc>
          <w:tcPr>
            <w:tcW w:w="2296" w:type="dxa"/>
            <w:gridSpan w:val="2"/>
            <w:tcBorders>
              <w:top w:val="single" w:color="auto" w:sz="4" w:space="0"/>
              <w:left w:val="single" w:color="auto" w:sz="4" w:space="0"/>
              <w:bottom w:val="single" w:color="auto" w:sz="4" w:space="0"/>
              <w:right w:val="single" w:color="auto" w:sz="4" w:space="0"/>
            </w:tcBorders>
            <w:vAlign w:val="center"/>
          </w:tcPr>
          <w:p w14:paraId="63269230">
            <w:pPr>
              <w:spacing w:line="360" w:lineRule="auto"/>
              <w:rPr>
                <w:rFonts w:hint="eastAsia" w:ascii="宋体" w:hAnsi="宋体" w:cs="宋体"/>
                <w:color w:val="000000"/>
                <w:sz w:val="24"/>
                <w:szCs w:val="24"/>
                <w:highlight w:val="none"/>
              </w:rPr>
            </w:pPr>
          </w:p>
        </w:tc>
      </w:tr>
      <w:tr w14:paraId="3D118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vAlign w:val="center"/>
          </w:tcPr>
          <w:p w14:paraId="6D1C8F60">
            <w:pPr>
              <w:spacing w:line="360" w:lineRule="auto"/>
              <w:rPr>
                <w:rFonts w:hint="eastAsia" w:ascii="宋体" w:hAnsi="宋体" w:cs="宋体"/>
                <w:color w:val="000000"/>
                <w:sz w:val="24"/>
                <w:szCs w:val="24"/>
                <w:highlight w:val="none"/>
              </w:rPr>
            </w:pPr>
          </w:p>
        </w:tc>
        <w:tc>
          <w:tcPr>
            <w:tcW w:w="3420" w:type="dxa"/>
            <w:gridSpan w:val="4"/>
            <w:tcBorders>
              <w:top w:val="single" w:color="auto" w:sz="4" w:space="0"/>
              <w:left w:val="single" w:color="auto" w:sz="4" w:space="0"/>
              <w:bottom w:val="single" w:color="auto" w:sz="4" w:space="0"/>
              <w:right w:val="single" w:color="auto" w:sz="4" w:space="0"/>
            </w:tcBorders>
            <w:vAlign w:val="center"/>
          </w:tcPr>
          <w:p w14:paraId="22CC662A">
            <w:pPr>
              <w:spacing w:line="360" w:lineRule="auto"/>
              <w:rPr>
                <w:rFonts w:hint="eastAsia" w:ascii="宋体" w:hAnsi="宋体" w:cs="宋体"/>
                <w:color w:val="000000"/>
                <w:sz w:val="24"/>
                <w:szCs w:val="24"/>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1E4F8C1E">
            <w:pPr>
              <w:spacing w:line="360" w:lineRule="auto"/>
              <w:rPr>
                <w:rFonts w:hint="eastAsia" w:ascii="宋体" w:hAnsi="宋体" w:cs="宋体"/>
                <w:color w:val="000000"/>
                <w:sz w:val="24"/>
                <w:szCs w:val="24"/>
                <w:highlight w:val="none"/>
              </w:rPr>
            </w:pPr>
          </w:p>
        </w:tc>
        <w:tc>
          <w:tcPr>
            <w:tcW w:w="2296" w:type="dxa"/>
            <w:gridSpan w:val="2"/>
            <w:tcBorders>
              <w:top w:val="single" w:color="auto" w:sz="4" w:space="0"/>
              <w:left w:val="single" w:color="auto" w:sz="4" w:space="0"/>
              <w:bottom w:val="single" w:color="auto" w:sz="4" w:space="0"/>
              <w:right w:val="single" w:color="auto" w:sz="4" w:space="0"/>
            </w:tcBorders>
            <w:vAlign w:val="center"/>
          </w:tcPr>
          <w:p w14:paraId="7B0E40D2">
            <w:pPr>
              <w:spacing w:line="360" w:lineRule="auto"/>
              <w:rPr>
                <w:rFonts w:hint="eastAsia" w:ascii="宋体" w:hAnsi="宋体" w:cs="宋体"/>
                <w:color w:val="000000"/>
                <w:sz w:val="24"/>
                <w:szCs w:val="24"/>
                <w:highlight w:val="none"/>
              </w:rPr>
            </w:pPr>
          </w:p>
        </w:tc>
      </w:tr>
      <w:tr w14:paraId="00A7A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vAlign w:val="center"/>
          </w:tcPr>
          <w:p w14:paraId="2D148E3A">
            <w:pPr>
              <w:spacing w:line="360" w:lineRule="auto"/>
              <w:rPr>
                <w:rFonts w:hint="eastAsia" w:ascii="宋体" w:hAnsi="宋体" w:cs="宋体"/>
                <w:color w:val="000000"/>
                <w:sz w:val="24"/>
                <w:szCs w:val="24"/>
                <w:highlight w:val="none"/>
              </w:rPr>
            </w:pPr>
          </w:p>
        </w:tc>
        <w:tc>
          <w:tcPr>
            <w:tcW w:w="3420" w:type="dxa"/>
            <w:gridSpan w:val="4"/>
            <w:tcBorders>
              <w:top w:val="single" w:color="auto" w:sz="4" w:space="0"/>
              <w:left w:val="single" w:color="auto" w:sz="4" w:space="0"/>
              <w:bottom w:val="single" w:color="auto" w:sz="4" w:space="0"/>
              <w:right w:val="single" w:color="auto" w:sz="4" w:space="0"/>
            </w:tcBorders>
            <w:vAlign w:val="center"/>
          </w:tcPr>
          <w:p w14:paraId="09151EBA">
            <w:pPr>
              <w:spacing w:line="360" w:lineRule="auto"/>
              <w:rPr>
                <w:rFonts w:hint="eastAsia" w:ascii="宋体" w:hAnsi="宋体" w:cs="宋体"/>
                <w:color w:val="000000"/>
                <w:sz w:val="24"/>
                <w:szCs w:val="24"/>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06EB8923">
            <w:pPr>
              <w:spacing w:line="360" w:lineRule="auto"/>
              <w:rPr>
                <w:rFonts w:hint="eastAsia" w:ascii="宋体" w:hAnsi="宋体" w:cs="宋体"/>
                <w:color w:val="000000"/>
                <w:sz w:val="24"/>
                <w:szCs w:val="24"/>
                <w:highlight w:val="none"/>
              </w:rPr>
            </w:pPr>
          </w:p>
        </w:tc>
        <w:tc>
          <w:tcPr>
            <w:tcW w:w="2296" w:type="dxa"/>
            <w:gridSpan w:val="2"/>
            <w:tcBorders>
              <w:top w:val="single" w:color="auto" w:sz="4" w:space="0"/>
              <w:left w:val="single" w:color="auto" w:sz="4" w:space="0"/>
              <w:bottom w:val="single" w:color="auto" w:sz="4" w:space="0"/>
              <w:right w:val="single" w:color="auto" w:sz="4" w:space="0"/>
            </w:tcBorders>
            <w:vAlign w:val="center"/>
          </w:tcPr>
          <w:p w14:paraId="7497C694">
            <w:pPr>
              <w:spacing w:line="360" w:lineRule="auto"/>
              <w:rPr>
                <w:rFonts w:hint="eastAsia" w:ascii="宋体" w:hAnsi="宋体" w:cs="宋体"/>
                <w:color w:val="000000"/>
                <w:sz w:val="24"/>
                <w:szCs w:val="24"/>
                <w:highlight w:val="none"/>
              </w:rPr>
            </w:pPr>
          </w:p>
        </w:tc>
      </w:tr>
    </w:tbl>
    <w:p w14:paraId="40DB0CFB">
      <w:pPr>
        <w:spacing w:line="360" w:lineRule="auto"/>
        <w:jc w:val="right"/>
        <w:rPr>
          <w:rFonts w:hint="eastAsia" w:ascii="宋体" w:hAnsi="宋体" w:cs="宋体"/>
          <w:b/>
          <w:color w:val="000000"/>
          <w:sz w:val="24"/>
          <w:szCs w:val="24"/>
          <w:highlight w:val="none"/>
        </w:rPr>
      </w:pPr>
    </w:p>
    <w:p w14:paraId="34031205">
      <w:pPr>
        <w:spacing w:line="360" w:lineRule="auto"/>
        <w:jc w:val="right"/>
        <w:rPr>
          <w:rFonts w:hint="eastAsia" w:ascii="宋体" w:hAnsi="宋体" w:cs="宋体"/>
          <w:color w:val="000000"/>
          <w:sz w:val="24"/>
          <w:szCs w:val="24"/>
          <w:highlight w:val="none"/>
        </w:rPr>
      </w:pPr>
      <w:r>
        <w:rPr>
          <w:rFonts w:hint="eastAsia" w:ascii="宋体" w:hAnsi="宋体" w:cs="宋体"/>
          <w:color w:val="000000"/>
          <w:sz w:val="24"/>
          <w:szCs w:val="24"/>
          <w:highlight w:val="none"/>
        </w:rPr>
        <w:t>供应商：</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（盖电子章）</w:t>
      </w:r>
    </w:p>
    <w:p w14:paraId="282A34AD">
      <w:pPr>
        <w:spacing w:line="360" w:lineRule="auto"/>
        <w:jc w:val="right"/>
        <w:rPr>
          <w:rFonts w:hint="eastAsia" w:ascii="宋体" w:hAnsi="宋体" w:cs="宋体"/>
          <w:color w:val="000000"/>
          <w:sz w:val="24"/>
          <w:szCs w:val="24"/>
          <w:highlight w:val="none"/>
        </w:rPr>
      </w:pPr>
      <w:r>
        <w:rPr>
          <w:rFonts w:hint="eastAsia" w:ascii="宋体" w:hAnsi="宋体" w:cs="宋体"/>
          <w:color w:val="000000"/>
          <w:sz w:val="24"/>
          <w:szCs w:val="24"/>
          <w:highlight w:val="none"/>
        </w:rPr>
        <w:t>法定代表人或其授权委托人：</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（电子签字或盖个人电子章）</w:t>
      </w:r>
    </w:p>
    <w:p w14:paraId="75F9405F">
      <w:pPr>
        <w:widowControl/>
        <w:adjustRightInd w:val="0"/>
        <w:snapToGrid w:val="0"/>
        <w:spacing w:line="360" w:lineRule="auto"/>
        <w:jc w:val="right"/>
        <w:rPr>
          <w:rFonts w:hint="eastAsia" w:ascii="宋体" w:hAnsi="宋体" w:cs="宋体"/>
          <w:b/>
          <w:bCs/>
          <w:color w:val="000000"/>
          <w:kern w:val="0"/>
          <w:sz w:val="24"/>
          <w:szCs w:val="24"/>
          <w:highlight w:val="none"/>
        </w:rPr>
      </w:pP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年</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月</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日</w:t>
      </w:r>
    </w:p>
    <w:p w14:paraId="539960B0">
      <w:pPr>
        <w:widowControl/>
        <w:spacing w:line="360" w:lineRule="auto"/>
        <w:jc w:val="center"/>
        <w:rPr>
          <w:rFonts w:hint="eastAsia" w:ascii="宋体" w:hAnsi="宋体" w:cs="宋体"/>
          <w:b/>
          <w:color w:val="000000"/>
          <w:kern w:val="1"/>
          <w:sz w:val="24"/>
          <w:szCs w:val="24"/>
          <w:highlight w:val="none"/>
        </w:rPr>
      </w:pPr>
      <w:r>
        <w:rPr>
          <w:rFonts w:hint="eastAsia" w:ascii="宋体" w:hAnsi="宋体" w:cs="宋体"/>
          <w:b/>
          <w:bCs/>
          <w:color w:val="000000"/>
          <w:kern w:val="0"/>
          <w:sz w:val="24"/>
          <w:szCs w:val="24"/>
          <w:highlight w:val="none"/>
        </w:rPr>
        <w:br w:type="page"/>
      </w:r>
      <w:r>
        <w:rPr>
          <w:rFonts w:hint="eastAsia" w:ascii="宋体" w:hAnsi="宋体" w:cs="宋体"/>
          <w:b/>
          <w:color w:val="000000"/>
          <w:kern w:val="0"/>
          <w:sz w:val="24"/>
          <w:szCs w:val="24"/>
          <w:highlight w:val="none"/>
        </w:rPr>
        <w:t>七、服务方案</w:t>
      </w:r>
    </w:p>
    <w:p w14:paraId="29771F1F">
      <w:pPr>
        <w:widowControl/>
        <w:adjustRightInd w:val="0"/>
        <w:snapToGrid w:val="0"/>
        <w:spacing w:line="360" w:lineRule="auto"/>
        <w:jc w:val="center"/>
        <w:rPr>
          <w:rFonts w:hint="eastAsia" w:ascii="宋体" w:hAnsi="宋体" w:cs="宋体"/>
          <w:b/>
          <w:color w:val="000000"/>
          <w:kern w:val="0"/>
          <w:sz w:val="24"/>
          <w:szCs w:val="24"/>
          <w:highlight w:val="none"/>
        </w:rPr>
      </w:pPr>
      <w:r>
        <w:rPr>
          <w:rFonts w:hint="eastAsia" w:ascii="宋体" w:hAnsi="宋体" w:cs="宋体"/>
          <w:b/>
          <w:bCs/>
          <w:color w:val="000000"/>
          <w:kern w:val="0"/>
          <w:sz w:val="24"/>
          <w:szCs w:val="24"/>
          <w:highlight w:val="none"/>
        </w:rPr>
        <w:br w:type="page"/>
      </w:r>
      <w:r>
        <w:rPr>
          <w:rFonts w:hint="eastAsia" w:ascii="宋体" w:hAnsi="宋体" w:cs="宋体"/>
          <w:b/>
          <w:color w:val="000000"/>
          <w:kern w:val="0"/>
          <w:sz w:val="24"/>
          <w:szCs w:val="24"/>
          <w:highlight w:val="none"/>
        </w:rPr>
        <w:t>八、其他资料</w:t>
      </w:r>
    </w:p>
    <w:p w14:paraId="604AABC3">
      <w:pPr>
        <w:widowControl/>
        <w:adjustRightInd w:val="0"/>
        <w:snapToGrid w:val="0"/>
        <w:spacing w:line="360" w:lineRule="auto"/>
        <w:jc w:val="center"/>
        <w:rPr>
          <w:rFonts w:hint="eastAsia" w:ascii="宋体" w:hAnsi="宋体" w:cs="宋体"/>
          <w:color w:val="000000"/>
          <w:kern w:val="0"/>
          <w:sz w:val="24"/>
          <w:szCs w:val="24"/>
          <w:highlight w:val="none"/>
        </w:rPr>
      </w:pPr>
    </w:p>
    <w:p w14:paraId="4C4B296F">
      <w:pPr>
        <w:widowControl/>
        <w:adjustRightInd w:val="0"/>
        <w:snapToGrid w:val="0"/>
        <w:spacing w:line="360" w:lineRule="auto"/>
        <w:jc w:val="center"/>
        <w:rPr>
          <w:rFonts w:hint="eastAsia" w:ascii="宋体" w:hAnsi="宋体" w:cs="宋体"/>
          <w:color w:val="000000"/>
          <w:kern w:val="0"/>
          <w:sz w:val="24"/>
          <w:szCs w:val="24"/>
          <w:highlight w:val="none"/>
        </w:rPr>
      </w:pPr>
    </w:p>
    <w:p w14:paraId="6B029010">
      <w:pPr>
        <w:widowControl/>
        <w:adjustRightInd w:val="0"/>
        <w:snapToGrid w:val="0"/>
        <w:spacing w:line="360" w:lineRule="auto"/>
        <w:jc w:val="center"/>
        <w:rPr>
          <w:rFonts w:hint="eastAsia" w:ascii="宋体" w:hAnsi="宋体" w:cs="宋体"/>
          <w:color w:val="000000"/>
          <w:kern w:val="0"/>
          <w:sz w:val="24"/>
          <w:szCs w:val="24"/>
          <w:highlight w:val="none"/>
        </w:rPr>
      </w:pPr>
    </w:p>
    <w:p w14:paraId="70EADBBC">
      <w:pPr>
        <w:widowControl/>
        <w:adjustRightInd w:val="0"/>
        <w:snapToGrid w:val="0"/>
        <w:spacing w:line="360" w:lineRule="auto"/>
        <w:jc w:val="center"/>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供应商认为需提供的其他资料</w:t>
      </w:r>
    </w:p>
    <w:p w14:paraId="0B145C4E">
      <w:pPr>
        <w:spacing w:line="360" w:lineRule="auto"/>
        <w:rPr>
          <w:rFonts w:hint="eastAsia" w:ascii="宋体" w:hAnsi="宋体" w:cs="宋体"/>
          <w:b/>
          <w:sz w:val="24"/>
          <w:szCs w:val="24"/>
          <w:highlight w:val="none"/>
        </w:rPr>
      </w:pPr>
      <w:r>
        <w:rPr>
          <w:rFonts w:hint="eastAsia" w:ascii="宋体" w:hAnsi="宋体" w:cs="宋体"/>
          <w:color w:val="000000"/>
          <w:kern w:val="0"/>
          <w:sz w:val="24"/>
          <w:szCs w:val="24"/>
          <w:highlight w:val="none"/>
        </w:rPr>
        <w:br w:type="page"/>
      </w:r>
      <w:r>
        <w:rPr>
          <w:rFonts w:hint="eastAsia" w:ascii="宋体" w:hAnsi="宋体" w:cs="宋体"/>
          <w:b/>
          <w:sz w:val="24"/>
          <w:szCs w:val="24"/>
          <w:highlight w:val="none"/>
        </w:rPr>
        <w:t>附件1：中小企业声明函（工程、服务）</w:t>
      </w:r>
    </w:p>
    <w:p w14:paraId="7E15EE1B">
      <w:pPr>
        <w:spacing w:line="360" w:lineRule="auto"/>
        <w:jc w:val="center"/>
        <w:rPr>
          <w:rFonts w:hint="eastAsia" w:ascii="宋体" w:hAnsi="宋体" w:cs="宋体"/>
          <w:bCs/>
          <w:kern w:val="0"/>
          <w:sz w:val="24"/>
          <w:szCs w:val="24"/>
          <w:highlight w:val="none"/>
        </w:rPr>
      </w:pPr>
      <w:r>
        <w:rPr>
          <w:rFonts w:hint="eastAsia" w:ascii="宋体" w:hAnsi="宋体" w:cs="宋体"/>
          <w:bCs/>
          <w:kern w:val="0"/>
          <w:sz w:val="24"/>
          <w:szCs w:val="24"/>
          <w:highlight w:val="none"/>
        </w:rPr>
        <w:t>中小企业声明函（工程、服务）</w:t>
      </w:r>
    </w:p>
    <w:p w14:paraId="05E147A7">
      <w:pPr>
        <w:spacing w:line="360" w:lineRule="auto"/>
        <w:ind w:firstLine="482"/>
        <w:jc w:val="left"/>
        <w:rPr>
          <w:rFonts w:hint="eastAsia" w:ascii="宋体" w:hAnsi="宋体" w:cs="宋体"/>
          <w:sz w:val="24"/>
          <w:szCs w:val="24"/>
          <w:highlight w:val="none"/>
        </w:rPr>
      </w:pPr>
      <w:r>
        <w:rPr>
          <w:rFonts w:hint="eastAsia" w:ascii="宋体" w:hAnsi="宋体" w:cs="宋体"/>
          <w:sz w:val="24"/>
          <w:szCs w:val="24"/>
          <w:highlight w:val="none"/>
        </w:rPr>
        <w:t>本公司（联合体）郑重声明，根据《政府采购促进中小企业发展管理办法》（财库﹝2020﹞46 号）的规定，本公司（联合体）参加</w:t>
      </w:r>
      <w:r>
        <w:rPr>
          <w:rFonts w:hint="eastAsia" w:ascii="宋体" w:hAnsi="宋体" w:cs="宋体"/>
          <w:sz w:val="24"/>
          <w:szCs w:val="24"/>
          <w:highlight w:val="none"/>
          <w:u w:val="single"/>
        </w:rPr>
        <w:t>（单位名称）</w:t>
      </w:r>
      <w:r>
        <w:rPr>
          <w:rFonts w:hint="eastAsia" w:ascii="宋体" w:hAnsi="宋体" w:cs="宋体"/>
          <w:sz w:val="24"/>
          <w:szCs w:val="24"/>
          <w:highlight w:val="none"/>
        </w:rPr>
        <w:t>的</w:t>
      </w:r>
      <w:r>
        <w:rPr>
          <w:rFonts w:hint="eastAsia" w:ascii="宋体" w:hAnsi="宋体" w:cs="宋体"/>
          <w:sz w:val="24"/>
          <w:szCs w:val="24"/>
          <w:highlight w:val="none"/>
          <w:u w:val="single"/>
        </w:rPr>
        <w:t>（项目名称）</w:t>
      </w:r>
      <w:r>
        <w:rPr>
          <w:rFonts w:hint="eastAsia" w:ascii="宋体" w:hAnsi="宋体" w:cs="宋体"/>
          <w:sz w:val="24"/>
          <w:szCs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14F87AF6">
      <w:pPr>
        <w:spacing w:line="360" w:lineRule="auto"/>
        <w:ind w:firstLine="480"/>
        <w:jc w:val="left"/>
        <w:rPr>
          <w:rFonts w:hint="eastAsia" w:ascii="宋体" w:hAnsi="宋体" w:cs="宋体"/>
          <w:sz w:val="24"/>
          <w:szCs w:val="24"/>
          <w:highlight w:val="none"/>
        </w:rPr>
      </w:pPr>
      <w:r>
        <w:rPr>
          <w:rFonts w:hint="eastAsia" w:ascii="宋体" w:hAnsi="宋体" w:cs="宋体"/>
          <w:sz w:val="24"/>
          <w:szCs w:val="24"/>
          <w:highlight w:val="none"/>
        </w:rPr>
        <w:t xml:space="preserve">1. </w:t>
      </w:r>
      <w:r>
        <w:rPr>
          <w:rFonts w:hint="eastAsia" w:ascii="宋体" w:hAnsi="宋体" w:cs="宋体"/>
          <w:sz w:val="24"/>
          <w:szCs w:val="24"/>
          <w:highlight w:val="none"/>
          <w:u w:val="single"/>
        </w:rPr>
        <w:t xml:space="preserve">（标的名称） </w:t>
      </w:r>
      <w:r>
        <w:rPr>
          <w:rFonts w:hint="eastAsia" w:ascii="宋体" w:hAnsi="宋体" w:cs="宋体"/>
          <w:sz w:val="24"/>
          <w:szCs w:val="24"/>
          <w:highlight w:val="none"/>
        </w:rPr>
        <w:t>，属于</w:t>
      </w:r>
      <w:r>
        <w:rPr>
          <w:rFonts w:hint="eastAsia" w:ascii="宋体" w:hAnsi="宋体" w:cs="宋体"/>
          <w:sz w:val="24"/>
          <w:szCs w:val="24"/>
          <w:highlight w:val="none"/>
          <w:u w:val="single"/>
        </w:rPr>
        <w:t>（采购文件中明确的所属行业）</w:t>
      </w:r>
      <w:r>
        <w:rPr>
          <w:rFonts w:hint="eastAsia" w:ascii="宋体" w:hAnsi="宋体" w:cs="宋体"/>
          <w:sz w:val="24"/>
          <w:szCs w:val="24"/>
          <w:highlight w:val="none"/>
        </w:rPr>
        <w:t>；承建（承接）企业为</w:t>
      </w:r>
      <w:r>
        <w:rPr>
          <w:rFonts w:hint="eastAsia" w:ascii="宋体" w:hAnsi="宋体" w:cs="宋体"/>
          <w:sz w:val="24"/>
          <w:szCs w:val="24"/>
          <w:highlight w:val="none"/>
          <w:u w:val="single"/>
        </w:rPr>
        <w:t>（企业名称）</w:t>
      </w:r>
      <w:r>
        <w:rPr>
          <w:rFonts w:hint="eastAsia" w:ascii="宋体" w:hAnsi="宋体" w:cs="宋体"/>
          <w:sz w:val="24"/>
          <w:szCs w:val="24"/>
          <w:highlight w:val="none"/>
        </w:rPr>
        <w:t>，从业人员</w:t>
      </w:r>
      <w:r>
        <w:rPr>
          <w:rFonts w:hint="eastAsia" w:ascii="宋体" w:hAnsi="宋体" w:cs="宋体"/>
          <w:sz w:val="24"/>
          <w:szCs w:val="24"/>
          <w:highlight w:val="none"/>
          <w:u w:val="single"/>
        </w:rPr>
        <w:t xml:space="preserve">   </w:t>
      </w:r>
      <w:r>
        <w:rPr>
          <w:rFonts w:hint="eastAsia" w:ascii="宋体" w:hAnsi="宋体" w:cs="宋体"/>
          <w:sz w:val="24"/>
          <w:szCs w:val="24"/>
          <w:highlight w:val="none"/>
        </w:rPr>
        <w:t>人，营业收入为</w:t>
      </w:r>
      <w:r>
        <w:rPr>
          <w:rFonts w:hint="eastAsia" w:ascii="宋体" w:hAnsi="宋体" w:cs="宋体"/>
          <w:sz w:val="24"/>
          <w:szCs w:val="24"/>
          <w:highlight w:val="none"/>
          <w:u w:val="single"/>
        </w:rPr>
        <w:t xml:space="preserve">  </w:t>
      </w:r>
      <w:r>
        <w:rPr>
          <w:rFonts w:hint="eastAsia" w:ascii="宋体" w:hAnsi="宋体" w:cs="宋体"/>
          <w:sz w:val="24"/>
          <w:szCs w:val="24"/>
          <w:highlight w:val="none"/>
        </w:rPr>
        <w:t>万元，资产总额为</w:t>
      </w:r>
      <w:r>
        <w:rPr>
          <w:rFonts w:hint="eastAsia" w:ascii="宋体" w:hAnsi="宋体" w:cs="宋体"/>
          <w:sz w:val="24"/>
          <w:szCs w:val="24"/>
          <w:highlight w:val="none"/>
          <w:u w:val="single"/>
        </w:rPr>
        <w:t xml:space="preserve">   </w:t>
      </w:r>
      <w:r>
        <w:rPr>
          <w:rFonts w:hint="eastAsia" w:ascii="宋体" w:hAnsi="宋体" w:cs="宋体"/>
          <w:sz w:val="24"/>
          <w:szCs w:val="24"/>
          <w:highlight w:val="none"/>
        </w:rPr>
        <w:t>万元，属于（中型企业、小型企业、微型企业）；</w:t>
      </w:r>
    </w:p>
    <w:p w14:paraId="39648513">
      <w:pPr>
        <w:spacing w:line="360" w:lineRule="auto"/>
        <w:ind w:firstLine="480"/>
        <w:jc w:val="left"/>
        <w:rPr>
          <w:rFonts w:hint="eastAsia" w:ascii="宋体" w:hAnsi="宋体" w:cs="宋体"/>
          <w:sz w:val="24"/>
          <w:szCs w:val="24"/>
          <w:highlight w:val="none"/>
        </w:rPr>
      </w:pPr>
      <w:r>
        <w:rPr>
          <w:rFonts w:hint="eastAsia" w:ascii="宋体" w:hAnsi="宋体" w:cs="宋体"/>
          <w:sz w:val="24"/>
          <w:szCs w:val="24"/>
          <w:highlight w:val="none"/>
        </w:rPr>
        <w:t xml:space="preserve">2. </w:t>
      </w:r>
      <w:r>
        <w:rPr>
          <w:rFonts w:hint="eastAsia" w:ascii="宋体" w:hAnsi="宋体" w:cs="宋体"/>
          <w:sz w:val="24"/>
          <w:szCs w:val="24"/>
          <w:highlight w:val="none"/>
          <w:u w:val="single"/>
        </w:rPr>
        <w:t xml:space="preserve">（标的名称） </w:t>
      </w:r>
      <w:r>
        <w:rPr>
          <w:rFonts w:hint="eastAsia" w:ascii="宋体" w:hAnsi="宋体" w:cs="宋体"/>
          <w:sz w:val="24"/>
          <w:szCs w:val="24"/>
          <w:highlight w:val="none"/>
        </w:rPr>
        <w:t>，属于</w:t>
      </w:r>
      <w:r>
        <w:rPr>
          <w:rFonts w:hint="eastAsia" w:ascii="宋体" w:hAnsi="宋体" w:cs="宋体"/>
          <w:sz w:val="24"/>
          <w:szCs w:val="24"/>
          <w:highlight w:val="none"/>
          <w:u w:val="single"/>
        </w:rPr>
        <w:t>（采购文件中明确的所属行业）</w:t>
      </w:r>
      <w:r>
        <w:rPr>
          <w:rFonts w:hint="eastAsia" w:ascii="宋体" w:hAnsi="宋体" w:cs="宋体"/>
          <w:sz w:val="24"/>
          <w:szCs w:val="24"/>
          <w:highlight w:val="none"/>
        </w:rPr>
        <w:t>；承建（承接）企业为</w:t>
      </w:r>
      <w:r>
        <w:rPr>
          <w:rFonts w:hint="eastAsia" w:ascii="宋体" w:hAnsi="宋体" w:cs="宋体"/>
          <w:sz w:val="24"/>
          <w:szCs w:val="24"/>
          <w:highlight w:val="none"/>
          <w:u w:val="single"/>
        </w:rPr>
        <w:t>（企业名称）</w:t>
      </w:r>
      <w:r>
        <w:rPr>
          <w:rFonts w:hint="eastAsia" w:ascii="宋体" w:hAnsi="宋体" w:cs="宋体"/>
          <w:sz w:val="24"/>
          <w:szCs w:val="24"/>
          <w:highlight w:val="none"/>
        </w:rPr>
        <w:t>，从业人员</w:t>
      </w:r>
      <w:r>
        <w:rPr>
          <w:rFonts w:hint="eastAsia" w:ascii="宋体" w:hAnsi="宋体" w:cs="宋体"/>
          <w:sz w:val="24"/>
          <w:szCs w:val="24"/>
          <w:highlight w:val="none"/>
          <w:u w:val="single"/>
        </w:rPr>
        <w:t xml:space="preserve">   </w:t>
      </w:r>
      <w:r>
        <w:rPr>
          <w:rFonts w:hint="eastAsia" w:ascii="宋体" w:hAnsi="宋体" w:cs="宋体"/>
          <w:sz w:val="24"/>
          <w:szCs w:val="24"/>
          <w:highlight w:val="none"/>
        </w:rPr>
        <w:t>人，营业收入为</w:t>
      </w:r>
      <w:r>
        <w:rPr>
          <w:rFonts w:hint="eastAsia" w:ascii="宋体" w:hAnsi="宋体" w:cs="宋体"/>
          <w:sz w:val="24"/>
          <w:szCs w:val="24"/>
          <w:highlight w:val="none"/>
          <w:u w:val="single"/>
        </w:rPr>
        <w:t xml:space="preserve">   </w:t>
      </w:r>
      <w:r>
        <w:rPr>
          <w:rFonts w:hint="eastAsia" w:ascii="宋体" w:hAnsi="宋体" w:cs="宋体"/>
          <w:sz w:val="24"/>
          <w:szCs w:val="24"/>
          <w:highlight w:val="none"/>
        </w:rPr>
        <w:t>万元，资产总额为</w:t>
      </w:r>
      <w:r>
        <w:rPr>
          <w:rFonts w:hint="eastAsia" w:ascii="宋体" w:hAnsi="宋体" w:cs="宋体"/>
          <w:sz w:val="24"/>
          <w:szCs w:val="24"/>
          <w:highlight w:val="none"/>
          <w:u w:val="single"/>
        </w:rPr>
        <w:t xml:space="preserve">   </w:t>
      </w:r>
      <w:r>
        <w:rPr>
          <w:rFonts w:hint="eastAsia" w:ascii="宋体" w:hAnsi="宋体" w:cs="宋体"/>
          <w:sz w:val="24"/>
          <w:szCs w:val="24"/>
          <w:highlight w:val="none"/>
        </w:rPr>
        <w:t>万元，属于</w:t>
      </w:r>
      <w:r>
        <w:rPr>
          <w:rFonts w:hint="eastAsia" w:ascii="宋体" w:hAnsi="宋体" w:cs="宋体"/>
          <w:sz w:val="24"/>
          <w:szCs w:val="24"/>
          <w:highlight w:val="none"/>
          <w:u w:val="single"/>
        </w:rPr>
        <w:t>（中型企业、小型企业、微型企业）</w:t>
      </w:r>
      <w:r>
        <w:rPr>
          <w:rFonts w:hint="eastAsia" w:ascii="宋体" w:hAnsi="宋体" w:cs="宋体"/>
          <w:sz w:val="24"/>
          <w:szCs w:val="24"/>
          <w:highlight w:val="none"/>
        </w:rPr>
        <w:t>；</w:t>
      </w:r>
    </w:p>
    <w:p w14:paraId="1C935683">
      <w:pPr>
        <w:spacing w:line="360" w:lineRule="auto"/>
        <w:ind w:firstLine="480"/>
        <w:jc w:val="left"/>
        <w:rPr>
          <w:rFonts w:hint="eastAsia" w:ascii="宋体" w:hAnsi="宋体" w:cs="宋体"/>
          <w:sz w:val="24"/>
          <w:szCs w:val="24"/>
          <w:highlight w:val="none"/>
        </w:rPr>
      </w:pPr>
      <w:r>
        <w:rPr>
          <w:rFonts w:hint="eastAsia" w:ascii="宋体" w:hAnsi="宋体" w:cs="宋体"/>
          <w:sz w:val="24"/>
          <w:szCs w:val="24"/>
          <w:highlight w:val="none"/>
        </w:rPr>
        <w:t>……</w:t>
      </w:r>
    </w:p>
    <w:p w14:paraId="7B040C02">
      <w:pPr>
        <w:spacing w:line="360" w:lineRule="auto"/>
        <w:ind w:firstLine="480"/>
        <w:jc w:val="left"/>
        <w:rPr>
          <w:rFonts w:hint="eastAsia" w:ascii="宋体" w:hAnsi="宋体" w:cs="宋体"/>
          <w:sz w:val="24"/>
          <w:szCs w:val="24"/>
          <w:highlight w:val="none"/>
        </w:rPr>
      </w:pPr>
      <w:r>
        <w:rPr>
          <w:rFonts w:hint="eastAsia" w:ascii="宋体" w:hAnsi="宋体" w:cs="宋体"/>
          <w:sz w:val="24"/>
          <w:szCs w:val="24"/>
          <w:highlight w:val="none"/>
        </w:rPr>
        <w:t>以上企业，不属于大企业的分支机构，不存在控股股东为大企业的情形，也不存在与大企业的负责人为同一人的情形。</w:t>
      </w:r>
    </w:p>
    <w:p w14:paraId="2E5AFDD1">
      <w:pPr>
        <w:spacing w:line="360" w:lineRule="auto"/>
        <w:ind w:firstLine="480"/>
        <w:jc w:val="left"/>
        <w:rPr>
          <w:rFonts w:hint="eastAsia" w:ascii="宋体" w:hAnsi="宋体" w:cs="宋体"/>
          <w:sz w:val="24"/>
          <w:szCs w:val="24"/>
          <w:highlight w:val="none"/>
        </w:rPr>
      </w:pPr>
      <w:r>
        <w:rPr>
          <w:rFonts w:hint="eastAsia" w:ascii="宋体" w:hAnsi="宋体" w:cs="宋体"/>
          <w:sz w:val="24"/>
          <w:szCs w:val="24"/>
          <w:highlight w:val="none"/>
        </w:rPr>
        <w:t>本企业对上述声明内容的真实性负责。如有虚假，将依法承担相应责任。</w:t>
      </w:r>
    </w:p>
    <w:p w14:paraId="32453A35">
      <w:pPr>
        <w:spacing w:line="360" w:lineRule="auto"/>
        <w:ind w:firstLine="5954"/>
        <w:jc w:val="left"/>
        <w:rPr>
          <w:rFonts w:hint="eastAsia" w:ascii="宋体" w:hAnsi="宋体" w:cs="宋体"/>
          <w:sz w:val="24"/>
          <w:szCs w:val="24"/>
          <w:highlight w:val="none"/>
        </w:rPr>
      </w:pPr>
      <w:r>
        <w:rPr>
          <w:rFonts w:hint="eastAsia" w:ascii="宋体" w:hAnsi="宋体" w:cs="宋体"/>
          <w:sz w:val="24"/>
          <w:szCs w:val="24"/>
          <w:highlight w:val="none"/>
        </w:rPr>
        <w:t>企业名称（盖电子章）：</w:t>
      </w:r>
    </w:p>
    <w:p w14:paraId="759C89BD">
      <w:pPr>
        <w:spacing w:line="360" w:lineRule="auto"/>
        <w:ind w:firstLine="5954"/>
        <w:jc w:val="left"/>
        <w:rPr>
          <w:rFonts w:hint="eastAsia" w:ascii="宋体" w:hAnsi="宋体" w:cs="宋体"/>
          <w:sz w:val="24"/>
          <w:szCs w:val="24"/>
          <w:highlight w:val="none"/>
        </w:rPr>
      </w:pPr>
      <w:r>
        <w:rPr>
          <w:rFonts w:hint="eastAsia" w:ascii="宋体" w:hAnsi="宋体" w:cs="宋体"/>
          <w:sz w:val="24"/>
          <w:szCs w:val="24"/>
          <w:highlight w:val="none"/>
        </w:rPr>
        <w:t>日期：</w:t>
      </w:r>
    </w:p>
    <w:p w14:paraId="0ABFAE4B">
      <w:pPr>
        <w:spacing w:line="360" w:lineRule="auto"/>
        <w:ind w:firstLine="361" w:firstLineChars="150"/>
        <w:jc w:val="left"/>
        <w:rPr>
          <w:rFonts w:hint="eastAsia" w:ascii="宋体" w:hAnsi="宋体" w:cs="宋体"/>
          <w:b/>
          <w:bCs/>
          <w:sz w:val="24"/>
          <w:szCs w:val="24"/>
          <w:highlight w:val="none"/>
        </w:rPr>
      </w:pPr>
      <w:r>
        <w:rPr>
          <w:rFonts w:hint="eastAsia" w:ascii="宋体" w:hAnsi="宋体" w:cs="宋体"/>
          <w:b/>
          <w:bCs/>
          <w:sz w:val="24"/>
          <w:szCs w:val="24"/>
          <w:highlight w:val="none"/>
        </w:rPr>
        <w:t>注：1、从业人员、营业收入、资产总额填报上一年度数据，无上一年度数据的新成立企业可不填报。</w:t>
      </w:r>
    </w:p>
    <w:p w14:paraId="186B2A32">
      <w:pPr>
        <w:spacing w:line="360" w:lineRule="auto"/>
        <w:ind w:firstLine="361" w:firstLineChars="150"/>
        <w:jc w:val="left"/>
        <w:rPr>
          <w:rFonts w:hint="eastAsia" w:ascii="宋体" w:hAnsi="宋体" w:cs="宋体"/>
          <w:b/>
          <w:bCs/>
          <w:sz w:val="24"/>
          <w:szCs w:val="24"/>
          <w:highlight w:val="none"/>
        </w:rPr>
      </w:pPr>
      <w:r>
        <w:rPr>
          <w:rFonts w:hint="eastAsia" w:ascii="宋体" w:hAnsi="宋体" w:cs="宋体"/>
          <w:b/>
          <w:bCs/>
          <w:sz w:val="24"/>
          <w:szCs w:val="24"/>
          <w:highlight w:val="none"/>
        </w:rPr>
        <w:t>2、中小企业划分标准见工业和信息化部国家统计局国家发展和改革委员财政部《关于印发中小企业划型标准规定的通知》（工信部联企业【2011】300号）。</w:t>
      </w:r>
    </w:p>
    <w:p w14:paraId="09F63F09">
      <w:pPr>
        <w:spacing w:line="360" w:lineRule="auto"/>
        <w:rPr>
          <w:rFonts w:hint="eastAsia" w:ascii="宋体" w:hAnsi="宋体" w:cs="宋体"/>
          <w:b/>
          <w:sz w:val="24"/>
          <w:szCs w:val="24"/>
          <w:highlight w:val="none"/>
        </w:rPr>
      </w:pPr>
      <w:r>
        <w:rPr>
          <w:rFonts w:hint="eastAsia" w:ascii="宋体" w:hAnsi="宋体" w:cs="宋体"/>
          <w:b/>
          <w:bCs/>
          <w:sz w:val="24"/>
          <w:szCs w:val="24"/>
          <w:highlight w:val="none"/>
        </w:rPr>
        <w:br w:type="page"/>
      </w:r>
      <w:r>
        <w:rPr>
          <w:rFonts w:hint="eastAsia" w:ascii="宋体" w:hAnsi="宋体" w:cs="宋体"/>
          <w:b/>
          <w:sz w:val="24"/>
          <w:szCs w:val="24"/>
          <w:highlight w:val="none"/>
        </w:rPr>
        <w:t>附件2：</w:t>
      </w:r>
      <w:bookmarkStart w:id="20" w:name="OLE_LINK13"/>
      <w:bookmarkStart w:id="21" w:name="OLE_LINK14"/>
      <w:r>
        <w:rPr>
          <w:rFonts w:hint="eastAsia" w:ascii="宋体" w:hAnsi="宋体" w:cs="宋体"/>
          <w:b/>
          <w:sz w:val="24"/>
          <w:szCs w:val="24"/>
          <w:highlight w:val="none"/>
        </w:rPr>
        <w:t>监狱企业证明文件（非监狱企业可不附此表）</w:t>
      </w:r>
    </w:p>
    <w:p w14:paraId="7A1F76DA">
      <w:pPr>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监狱企业证明文件（参考格式）</w:t>
      </w:r>
    </w:p>
    <w:p w14:paraId="1996D524">
      <w:pPr>
        <w:spacing w:line="360" w:lineRule="auto"/>
        <w:rPr>
          <w:rFonts w:hint="eastAsia" w:ascii="宋体" w:hAnsi="宋体" w:cs="宋体"/>
          <w:sz w:val="24"/>
          <w:szCs w:val="24"/>
          <w:highlight w:val="none"/>
        </w:rPr>
      </w:pPr>
    </w:p>
    <w:p w14:paraId="5FDE2706">
      <w:pPr>
        <w:spacing w:line="360" w:lineRule="auto"/>
        <w:ind w:firstLine="423" w:firstLineChars="168"/>
        <w:rPr>
          <w:rFonts w:hint="eastAsia" w:ascii="宋体" w:hAnsi="宋体" w:cs="宋体"/>
          <w:spacing w:val="6"/>
          <w:sz w:val="24"/>
          <w:szCs w:val="24"/>
          <w:highlight w:val="none"/>
        </w:rPr>
      </w:pPr>
    </w:p>
    <w:p w14:paraId="7F89F539">
      <w:pPr>
        <w:spacing w:line="360" w:lineRule="auto"/>
        <w:ind w:firstLine="423" w:firstLineChars="168"/>
        <w:rPr>
          <w:rFonts w:hint="eastAsia" w:ascii="宋体" w:hAnsi="宋体" w:cs="宋体"/>
          <w:spacing w:val="6"/>
          <w:sz w:val="24"/>
          <w:szCs w:val="24"/>
          <w:highlight w:val="none"/>
        </w:rPr>
      </w:pPr>
      <w:r>
        <w:rPr>
          <w:rFonts w:hint="eastAsia" w:ascii="宋体" w:hAnsi="宋体" w:cs="宋体"/>
          <w:spacing w:val="6"/>
          <w:sz w:val="24"/>
          <w:szCs w:val="24"/>
          <w:highlight w:val="none"/>
        </w:rPr>
        <w:t>省级以上监狱管理局、戒毒管理局（含新疆生产建设兵团）出具的属于监狱企业的证明文件。</w:t>
      </w:r>
    </w:p>
    <w:p w14:paraId="16A49442">
      <w:pPr>
        <w:spacing w:line="360" w:lineRule="auto"/>
        <w:rPr>
          <w:rFonts w:hint="eastAsia" w:ascii="宋体" w:hAnsi="宋体" w:cs="宋体"/>
          <w:b/>
          <w:spacing w:val="6"/>
          <w:sz w:val="24"/>
          <w:szCs w:val="24"/>
          <w:highlight w:val="none"/>
        </w:rPr>
      </w:pPr>
      <w:r>
        <w:rPr>
          <w:rFonts w:hint="eastAsia" w:ascii="宋体" w:hAnsi="宋体" w:cs="宋体"/>
          <w:b/>
          <w:spacing w:val="6"/>
          <w:sz w:val="24"/>
          <w:szCs w:val="24"/>
          <w:highlight w:val="none"/>
        </w:rPr>
        <w:br w:type="page"/>
      </w:r>
      <w:r>
        <w:rPr>
          <w:rFonts w:hint="eastAsia" w:ascii="宋体" w:hAnsi="宋体" w:cs="宋体"/>
          <w:b/>
          <w:spacing w:val="6"/>
          <w:sz w:val="24"/>
          <w:szCs w:val="24"/>
          <w:highlight w:val="none"/>
        </w:rPr>
        <w:t>附件3：残疾人福利性单位声明函（非残疾人福利性单位可不附此表）</w:t>
      </w:r>
    </w:p>
    <w:p w14:paraId="6F9E5E22">
      <w:pPr>
        <w:spacing w:line="360" w:lineRule="auto"/>
        <w:jc w:val="center"/>
        <w:rPr>
          <w:rFonts w:hint="eastAsia" w:ascii="宋体" w:hAnsi="宋体" w:cs="宋体"/>
          <w:b/>
          <w:spacing w:val="6"/>
          <w:sz w:val="24"/>
          <w:szCs w:val="24"/>
          <w:highlight w:val="none"/>
        </w:rPr>
      </w:pPr>
    </w:p>
    <w:p w14:paraId="735F78CB">
      <w:pPr>
        <w:spacing w:line="360" w:lineRule="auto"/>
        <w:jc w:val="center"/>
        <w:rPr>
          <w:rFonts w:hint="eastAsia" w:ascii="宋体" w:hAnsi="宋体" w:cs="宋体"/>
          <w:b/>
          <w:spacing w:val="6"/>
          <w:sz w:val="24"/>
          <w:szCs w:val="24"/>
          <w:highlight w:val="none"/>
        </w:rPr>
      </w:pPr>
    </w:p>
    <w:p w14:paraId="5C0AC3A2">
      <w:pPr>
        <w:spacing w:line="360" w:lineRule="auto"/>
        <w:jc w:val="center"/>
        <w:rPr>
          <w:rFonts w:hint="eastAsia" w:ascii="宋体" w:hAnsi="宋体" w:cs="宋体"/>
          <w:b/>
          <w:spacing w:val="6"/>
          <w:sz w:val="24"/>
          <w:szCs w:val="24"/>
          <w:highlight w:val="none"/>
        </w:rPr>
      </w:pPr>
      <w:r>
        <w:rPr>
          <w:rFonts w:hint="eastAsia" w:ascii="宋体" w:hAnsi="宋体" w:cs="宋体"/>
          <w:b/>
          <w:spacing w:val="6"/>
          <w:sz w:val="24"/>
          <w:szCs w:val="24"/>
          <w:highlight w:val="none"/>
        </w:rPr>
        <w:t>残疾人福利性单位声明函</w:t>
      </w:r>
    </w:p>
    <w:bookmarkEnd w:id="20"/>
    <w:bookmarkEnd w:id="21"/>
    <w:p w14:paraId="2C0903A6">
      <w:pPr>
        <w:spacing w:line="360" w:lineRule="auto"/>
        <w:rPr>
          <w:rFonts w:hint="eastAsia" w:ascii="宋体" w:hAnsi="宋体" w:cs="宋体"/>
          <w:b/>
          <w:spacing w:val="6"/>
          <w:sz w:val="24"/>
          <w:szCs w:val="24"/>
          <w:highlight w:val="none"/>
        </w:rPr>
      </w:pPr>
    </w:p>
    <w:p w14:paraId="445399B8">
      <w:pPr>
        <w:spacing w:line="360" w:lineRule="auto"/>
        <w:ind w:firstLine="504" w:firstLineChars="200"/>
        <w:rPr>
          <w:rFonts w:hint="eastAsia" w:ascii="宋体" w:hAnsi="宋体" w:cs="宋体"/>
          <w:spacing w:val="6"/>
          <w:sz w:val="24"/>
          <w:szCs w:val="24"/>
          <w:highlight w:val="none"/>
        </w:rPr>
      </w:pPr>
      <w:r>
        <w:rPr>
          <w:rFonts w:hint="eastAsia" w:ascii="宋体" w:hAnsi="宋体" w:cs="宋体"/>
          <w:spacing w:val="6"/>
          <w:sz w:val="24"/>
          <w:szCs w:val="24"/>
          <w:highlight w:val="none"/>
        </w:rPr>
        <w:t>本单位郑重声明，根据《财政部 民政部 中国残疾人联合会关于促进残疾人就业政府采购政策的通知》（财库</w:t>
      </w:r>
      <w:r>
        <w:rPr>
          <w:rFonts w:hint="eastAsia" w:ascii="宋体" w:hAnsi="宋体" w:cs="宋体"/>
          <w:sz w:val="24"/>
          <w:szCs w:val="24"/>
          <w:highlight w:val="none"/>
        </w:rPr>
        <w:t>〔2017〕 141</w:t>
      </w:r>
      <w:r>
        <w:rPr>
          <w:rFonts w:hint="eastAsia" w:ascii="宋体" w:hAnsi="宋体" w:cs="宋体"/>
          <w:spacing w:val="6"/>
          <w:sz w:val="24"/>
          <w:szCs w:val="24"/>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91DC68B">
      <w:pPr>
        <w:spacing w:line="360" w:lineRule="auto"/>
        <w:ind w:firstLine="504" w:firstLineChars="200"/>
        <w:rPr>
          <w:rFonts w:hint="eastAsia" w:ascii="宋体" w:hAnsi="宋体" w:cs="宋体"/>
          <w:spacing w:val="6"/>
          <w:sz w:val="24"/>
          <w:szCs w:val="24"/>
          <w:highlight w:val="none"/>
        </w:rPr>
      </w:pPr>
      <w:r>
        <w:rPr>
          <w:rFonts w:hint="eastAsia" w:ascii="宋体" w:hAnsi="宋体" w:cs="宋体"/>
          <w:spacing w:val="6"/>
          <w:sz w:val="24"/>
          <w:szCs w:val="24"/>
          <w:highlight w:val="none"/>
        </w:rPr>
        <w:t>本单位对上述声明的真实性负责。如有虚假，将依法承担相应责任。</w:t>
      </w:r>
    </w:p>
    <w:p w14:paraId="71ACF002">
      <w:pPr>
        <w:spacing w:line="360" w:lineRule="auto"/>
        <w:ind w:firstLine="504" w:firstLineChars="200"/>
        <w:rPr>
          <w:rFonts w:hint="eastAsia" w:ascii="宋体" w:hAnsi="宋体" w:cs="宋体"/>
          <w:spacing w:val="6"/>
          <w:sz w:val="24"/>
          <w:szCs w:val="24"/>
          <w:highlight w:val="none"/>
        </w:rPr>
      </w:pPr>
    </w:p>
    <w:p w14:paraId="09EC6399">
      <w:pPr>
        <w:spacing w:line="360" w:lineRule="auto"/>
        <w:ind w:firstLine="504" w:firstLineChars="200"/>
        <w:rPr>
          <w:rFonts w:hint="eastAsia" w:ascii="宋体" w:hAnsi="宋体" w:cs="宋体"/>
          <w:spacing w:val="6"/>
          <w:sz w:val="24"/>
          <w:szCs w:val="24"/>
          <w:highlight w:val="none"/>
        </w:rPr>
      </w:pPr>
    </w:p>
    <w:p w14:paraId="06983876">
      <w:pPr>
        <w:tabs>
          <w:tab w:val="left" w:pos="4860"/>
        </w:tabs>
        <w:spacing w:line="360" w:lineRule="auto"/>
        <w:ind w:firstLine="504" w:firstLineChars="200"/>
        <w:jc w:val="center"/>
        <w:rPr>
          <w:rFonts w:hint="eastAsia" w:ascii="宋体" w:hAnsi="宋体" w:cs="宋体"/>
          <w:spacing w:val="6"/>
          <w:sz w:val="24"/>
          <w:szCs w:val="24"/>
          <w:highlight w:val="none"/>
        </w:rPr>
      </w:pPr>
      <w:r>
        <w:rPr>
          <w:rFonts w:hint="eastAsia" w:ascii="宋体" w:hAnsi="宋体" w:cs="宋体"/>
          <w:spacing w:val="6"/>
          <w:sz w:val="24"/>
          <w:szCs w:val="24"/>
          <w:highlight w:val="none"/>
        </w:rPr>
        <w:t xml:space="preserve">               单位名称（盖电子章）：</w:t>
      </w:r>
    </w:p>
    <w:p w14:paraId="2BB6E115">
      <w:pPr>
        <w:tabs>
          <w:tab w:val="left" w:pos="4860"/>
        </w:tabs>
        <w:spacing w:line="360" w:lineRule="auto"/>
        <w:ind w:firstLine="504" w:firstLineChars="200"/>
        <w:jc w:val="center"/>
        <w:rPr>
          <w:rFonts w:hint="eastAsia" w:ascii="宋体" w:hAnsi="宋体" w:cs="宋体"/>
          <w:spacing w:val="6"/>
          <w:sz w:val="24"/>
          <w:szCs w:val="24"/>
          <w:highlight w:val="none"/>
        </w:rPr>
      </w:pPr>
      <w:r>
        <w:rPr>
          <w:rFonts w:hint="eastAsia" w:ascii="宋体" w:hAnsi="宋体" w:cs="宋体"/>
          <w:spacing w:val="6"/>
          <w:sz w:val="24"/>
          <w:szCs w:val="24"/>
          <w:highlight w:val="none"/>
        </w:rPr>
        <w:t xml:space="preserve">       日  期：</w:t>
      </w:r>
    </w:p>
    <w:sectPr>
      <w:headerReference r:id="rId7" w:type="default"/>
      <w:footerReference r:id="rId8" w:type="default"/>
      <w:pgSz w:w="11906" w:h="16838"/>
      <w:pgMar w:top="1440" w:right="1247" w:bottom="1440" w:left="124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大标宋简体">
    <w:altName w:val="微软雅黑"/>
    <w:panose1 w:val="00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FB67A9">
    <w:pPr>
      <w:pStyle w:val="13"/>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420F061F">
                          <w:pPr>
                            <w:pStyle w:val="13"/>
                            <w:jc w:val="center"/>
                          </w:pPr>
                          <w:r>
                            <w:fldChar w:fldCharType="begin"/>
                          </w:r>
                          <w:r>
                            <w:instrText xml:space="preserve">PAGE   \* MERGEFORMAT</w:instrText>
                          </w:r>
                          <w:r>
                            <w:fldChar w:fldCharType="separate"/>
                          </w:r>
                          <w:r>
                            <w:rPr>
                              <w:lang w:val="zh-CN" w:eastAsia="zh-CN"/>
                            </w:rPr>
                            <w:t>19</w:t>
                          </w:r>
                          <w:r>
                            <w:rPr>
                              <w:lang w:val="zh-CN"/>
                            </w:rPr>
                            <w:fldChar w:fldCharType="end"/>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zql5uc8AAAAFAQAADwAAAAAAAAABACAAAAAiAAAAZHJzL2Rvd25yZXYu&#10;eG1sUEsBAhQAFAAAAAgAh07iQHyLFgIEAgAABAQAAA4AAAAAAAAAAQAgAAAAHgEAAGRycy9lMm9E&#10;b2MueG1sUEsFBgAAAAAGAAYAWQEAAJQFAAAAAA==&#10;">
              <v:fill on="f" focussize="0,0"/>
              <v:stroke on="f"/>
              <v:imagedata o:title=""/>
              <o:lock v:ext="edit" aspectratio="f"/>
              <v:textbox inset="0mm,0mm,0mm,0mm" style="mso-fit-shape-to-text:t;">
                <w:txbxContent>
                  <w:p w14:paraId="420F061F">
                    <w:pPr>
                      <w:pStyle w:val="13"/>
                      <w:jc w:val="center"/>
                    </w:pPr>
                    <w:r>
                      <w:fldChar w:fldCharType="begin"/>
                    </w:r>
                    <w:r>
                      <w:instrText xml:space="preserve">PAGE   \* MERGEFORMAT</w:instrText>
                    </w:r>
                    <w:r>
                      <w:fldChar w:fldCharType="separate"/>
                    </w:r>
                    <w:r>
                      <w:rPr>
                        <w:lang w:val="zh-CN" w:eastAsia="zh-CN"/>
                      </w:rPr>
                      <w:t>19</w:t>
                    </w:r>
                    <w:r>
                      <w:rPr>
                        <w:lang w:val="zh-CN"/>
                      </w:rPr>
                      <w:fldChar w:fldCharType="end"/>
                    </w:r>
                  </w:p>
                </w:txbxContent>
              </v:textbox>
            </v:shape>
          </w:pict>
        </mc:Fallback>
      </mc:AlternateContent>
    </w:r>
  </w:p>
  <w:p w14:paraId="26FCA9A6">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E9323A">
    <w:pPr>
      <w:pStyle w:val="13"/>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57785" cy="131445"/>
              <wp:effectExtent l="0" t="0" r="0" b="0"/>
              <wp:wrapNone/>
              <wp:docPr id="3" name="文本框 4"/>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ffectLst/>
                    </wps:spPr>
                    <wps:txbx>
                      <w:txbxContent>
                        <w:p w14:paraId="67251067">
                          <w:pPr>
                            <w:pStyle w:val="13"/>
                            <w:jc w:val="center"/>
                          </w:pPr>
                          <w:r>
                            <w:fldChar w:fldCharType="begin"/>
                          </w:r>
                          <w:r>
                            <w:instrText xml:space="preserve">PAGE   \* MERGEFORMAT</w:instrText>
                          </w:r>
                          <w:r>
                            <w:fldChar w:fldCharType="separate"/>
                          </w:r>
                          <w:r>
                            <w:rPr>
                              <w:lang w:val="zh-CN"/>
                            </w:rPr>
                            <w:t>21</w:t>
                          </w:r>
                          <w:r>
                            <w:rPr>
                              <w:lang w:val="zh-CN"/>
                            </w:rPr>
                            <w:fldChar w:fldCharType="end"/>
                          </w:r>
                        </w:p>
                      </w:txbxContent>
                    </wps:txbx>
                    <wps:bodyPr rot="0" vert="horz" wrap="none" lIns="0" tIns="0" rIns="0" bIns="0" anchor="t" anchorCtr="0" upright="1">
                      <a:spAutoFit/>
                    </wps:bodyPr>
                  </wps:wsp>
                </a:graphicData>
              </a:graphic>
            </wp:anchor>
          </w:drawing>
        </mc:Choice>
        <mc:Fallback>
          <w:pict>
            <v:shape id="文本框 4" o:spid="_x0000_s1026" o:spt="202" type="#_x0000_t202" style="position:absolute;left:0pt;margin-top:0pt;height:10.35pt;width:4.55pt;mso-position-horizontal:center;mso-position-horizontal-relative:margin;mso-wrap-style:none;z-index:251663360;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z4vdRNAAAAACAQAADwAAAAAAAAABACAAAAAiAAAA&#10;ZHJzL2Rvd25yZXYueG1sUEsBAhQAFAAAAAgAh07iQNQHt0IPAgAADwQAAA4AAAAAAAAAAQAgAAAA&#10;HwEAAGRycy9lMm9Eb2MueG1sUEsFBgAAAAAGAAYAWQEAAKAFAAAAAA==&#10;">
              <v:fill on="f" focussize="0,0"/>
              <v:stroke on="f"/>
              <v:imagedata o:title=""/>
              <o:lock v:ext="edit" aspectratio="f"/>
              <v:textbox inset="0mm,0mm,0mm,0mm" style="mso-fit-shape-to-text:t;">
                <w:txbxContent>
                  <w:p w14:paraId="67251067">
                    <w:pPr>
                      <w:pStyle w:val="13"/>
                      <w:jc w:val="center"/>
                    </w:pPr>
                    <w:r>
                      <w:fldChar w:fldCharType="begin"/>
                    </w:r>
                    <w:r>
                      <w:instrText xml:space="preserve">PAGE   \* MERGEFORMAT</w:instrText>
                    </w:r>
                    <w:r>
                      <w:fldChar w:fldCharType="separate"/>
                    </w:r>
                    <w:r>
                      <w:rPr>
                        <w:lang w:val="zh-CN"/>
                      </w:rPr>
                      <w:t>21</w:t>
                    </w:r>
                    <w:r>
                      <w:rPr>
                        <w:lang w:val="zh-CN"/>
                      </w:rPr>
                      <w:fldChar w:fldCharType="end"/>
                    </w:r>
                  </w:p>
                </w:txbxContent>
              </v:textbox>
            </v:shape>
          </w:pict>
        </mc:Fallback>
      </mc:AlternateContent>
    </w:r>
  </w:p>
  <w:p w14:paraId="5B2260B0">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FE2D71">
    <w:pPr>
      <w:pStyle w:val="13"/>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31445"/>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ffectLst/>
                    </wps:spPr>
                    <wps:txbx>
                      <w:txbxContent>
                        <w:p w14:paraId="0326AE59">
                          <w:pPr>
                            <w:pStyle w:val="13"/>
                            <w:jc w:val="center"/>
                          </w:pPr>
                          <w:r>
                            <w:fldChar w:fldCharType="begin"/>
                          </w:r>
                          <w:r>
                            <w:instrText xml:space="preserve">PAGE   \* MERGEFORMAT</w:instrText>
                          </w:r>
                          <w:r>
                            <w:fldChar w:fldCharType="separate"/>
                          </w:r>
                          <w:r>
                            <w:rPr>
                              <w:lang w:val="zh-CN" w:eastAsia="zh-CN"/>
                            </w:rPr>
                            <w:t>34</w:t>
                          </w:r>
                          <w:r>
                            <w:rPr>
                              <w:lang w:val="zh-CN"/>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1312;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Q+V+SdAAAAADAQAADwAAAAAAAAABACAAAAAiAAAA&#10;ZHJzL2Rvd25yZXYueG1sUEsBAhQAFAAAAAgAh07iQAghI9UPAgAAEAQAAA4AAAAAAAAAAQAgAAAA&#10;HwEAAGRycy9lMm9Eb2MueG1sUEsFBgAAAAAGAAYAWQEAAKAFAAAAAA==&#10;">
              <v:fill on="f" focussize="0,0"/>
              <v:stroke on="f"/>
              <v:imagedata o:title=""/>
              <o:lock v:ext="edit" aspectratio="f"/>
              <v:textbox inset="0mm,0mm,0mm,0mm" style="mso-fit-shape-to-text:t;">
                <w:txbxContent>
                  <w:p w14:paraId="0326AE59">
                    <w:pPr>
                      <w:pStyle w:val="13"/>
                      <w:jc w:val="center"/>
                    </w:pPr>
                    <w:r>
                      <w:fldChar w:fldCharType="begin"/>
                    </w:r>
                    <w:r>
                      <w:instrText xml:space="preserve">PAGE   \* MERGEFORMAT</w:instrText>
                    </w:r>
                    <w:r>
                      <w:fldChar w:fldCharType="separate"/>
                    </w:r>
                    <w:r>
                      <w:rPr>
                        <w:lang w:val="zh-CN" w:eastAsia="zh-CN"/>
                      </w:rPr>
                      <w:t>34</w:t>
                    </w:r>
                    <w:r>
                      <w:rPr>
                        <w:lang w:val="zh-CN"/>
                      </w:rPr>
                      <w:fldChar w:fldCharType="end"/>
                    </w:r>
                  </w:p>
                </w:txbxContent>
              </v:textbox>
            </v:shape>
          </w:pict>
        </mc:Fallback>
      </mc:AlternateContent>
    </w:r>
  </w:p>
  <w:p w14:paraId="25E8213C">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71FDD6">
    <w:pPr>
      <w:pStyle w:val="13"/>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4935" cy="131445"/>
              <wp:effectExtent l="0" t="0" r="0" b="0"/>
              <wp:wrapNone/>
              <wp:docPr id="1" name="文本框 3"/>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ffectLst/>
                    </wps:spPr>
                    <wps:txbx>
                      <w:txbxContent>
                        <w:p w14:paraId="5515220F">
                          <w:pPr>
                            <w:pStyle w:val="13"/>
                            <w:jc w:val="center"/>
                          </w:pPr>
                          <w:r>
                            <w:fldChar w:fldCharType="begin"/>
                          </w:r>
                          <w:r>
                            <w:instrText xml:space="preserve">PAGE   \* MERGEFORMAT</w:instrText>
                          </w:r>
                          <w:r>
                            <w:fldChar w:fldCharType="separate"/>
                          </w:r>
                          <w:r>
                            <w:rPr>
                              <w:lang w:val="zh-CN" w:eastAsia="zh-CN"/>
                            </w:rPr>
                            <w:t>49</w:t>
                          </w:r>
                          <w:r>
                            <w:fldChar w:fldCharType="end"/>
                          </w:r>
                        </w:p>
                      </w:txbxContent>
                    </wps:txbx>
                    <wps:bodyPr rot="0" vert="horz" wrap="none" lIns="0" tIns="0" rIns="0" bIns="0" anchor="t" anchorCtr="0" upright="1">
                      <a:spAutoFit/>
                    </wps:bodyPr>
                  </wps:wsp>
                </a:graphicData>
              </a:graphic>
            </wp:anchor>
          </w:drawing>
        </mc:Choice>
        <mc:Fallback>
          <w:pict>
            <v:shape id="文本框 3" o:spid="_x0000_s1026" o:spt="202" type="#_x0000_t202" style="position:absolute;left:0pt;margin-top:0pt;height:10.35pt;width:9.05pt;mso-position-horizontal:center;mso-position-horizontal-relative:margin;mso-wrap-style:none;z-index:251662336;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D5X5J0AAAAAMBAAAPAAAAAAAAAAEAIAAAACIAAABk&#10;cnMvZG93bnJldi54bWxQSwECFAAUAAAACACHTuJAvZHQ7Q4CAAAQBAAADgAAAAAAAAABACAAAAAf&#10;AQAAZHJzL2Uyb0RvYy54bWxQSwUGAAAAAAYABgBZAQAAnwUAAAAA&#10;">
              <v:fill on="f" focussize="0,0"/>
              <v:stroke on="f"/>
              <v:imagedata o:title=""/>
              <o:lock v:ext="edit" aspectratio="f"/>
              <v:textbox inset="0mm,0mm,0mm,0mm" style="mso-fit-shape-to-text:t;">
                <w:txbxContent>
                  <w:p w14:paraId="5515220F">
                    <w:pPr>
                      <w:pStyle w:val="13"/>
                      <w:jc w:val="center"/>
                    </w:pPr>
                    <w:r>
                      <w:fldChar w:fldCharType="begin"/>
                    </w:r>
                    <w:r>
                      <w:instrText xml:space="preserve">PAGE   \* MERGEFORMAT</w:instrText>
                    </w:r>
                    <w:r>
                      <w:fldChar w:fldCharType="separate"/>
                    </w:r>
                    <w:r>
                      <w:rPr>
                        <w:lang w:val="zh-CN" w:eastAsia="zh-CN"/>
                      </w:rPr>
                      <w:t>49</w:t>
                    </w:r>
                    <w:r>
                      <w:fldChar w:fldCharType="end"/>
                    </w:r>
                  </w:p>
                </w:txbxContent>
              </v:textbox>
            </v:shape>
          </w:pict>
        </mc:Fallback>
      </mc:AlternateContent>
    </w:r>
  </w:p>
  <w:p w14:paraId="11BF1E5C">
    <w:pPr>
      <w:pStyle w:val="13"/>
    </w:pPr>
  </w:p>
  <w:p w14:paraId="66C30146"/>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64185">
    <w:pPr>
      <w:pStyle w:val="14"/>
      <w:pBdr>
        <w:bottom w:val="none" w:color="auto" w:sz="0" w:space="0"/>
      </w:pBdr>
      <w:ind w:firstLine="480"/>
      <w:rPr>
        <w:color w:val="80808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87A557">
    <w:pPr>
      <w:pStyle w:val="14"/>
      <w:pBdr>
        <w:bottom w:val="none" w:color="auto" w:sz="0" w:space="0"/>
      </w:pBdr>
      <w:ind w:firstLine="480"/>
      <w:rPr>
        <w:color w:val="808080"/>
      </w:rPr>
    </w:pPr>
  </w:p>
  <w:p w14:paraId="1AD5E80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2FCCD0"/>
    <w:multiLevelType w:val="singleLevel"/>
    <w:tmpl w:val="8C2FCCD0"/>
    <w:lvl w:ilvl="0" w:tentative="0">
      <w:start w:val="5"/>
      <w:numFmt w:val="chineseCounting"/>
      <w:suff w:val="space"/>
      <w:lvlText w:val="第%1章"/>
      <w:lvlJc w:val="left"/>
      <w:rPr>
        <w:rFonts w:hint="eastAsia"/>
      </w:rPr>
    </w:lvl>
  </w:abstractNum>
  <w:abstractNum w:abstractNumId="1">
    <w:nsid w:val="5B04CF1D"/>
    <w:multiLevelType w:val="multilevel"/>
    <w:tmpl w:val="5B04CF1D"/>
    <w:lvl w:ilvl="0" w:tentative="0">
      <w:start w:val="1"/>
      <w:numFmt w:val="japaneseCounting"/>
      <w:pStyle w:val="61"/>
      <w:lvlText w:val="%1、"/>
      <w:lvlJc w:val="left"/>
      <w:pPr>
        <w:tabs>
          <w:tab w:val="left" w:pos="480"/>
        </w:tabs>
        <w:ind w:left="480" w:hanging="480"/>
      </w:pPr>
      <w:rPr>
        <w:lang w:val="en-US"/>
      </w:rPr>
    </w:lvl>
    <w:lvl w:ilvl="1" w:tentative="0">
      <w:start w:val="1"/>
      <w:numFmt w:val="decimal"/>
      <w:lvlText w:val="%2)"/>
      <w:lvlJc w:val="left"/>
      <w:pPr>
        <w:tabs>
          <w:tab w:val="left" w:pos="704"/>
        </w:tabs>
        <w:ind w:left="704"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QzYTlhZjAzYjUwZDRmMTlkMjRkZjFjNGU4NzY4NzQifQ=="/>
  </w:docVars>
  <w:rsids>
    <w:rsidRoot w:val="00890069"/>
    <w:rsid w:val="000008DF"/>
    <w:rsid w:val="000022F3"/>
    <w:rsid w:val="00003365"/>
    <w:rsid w:val="000047B9"/>
    <w:rsid w:val="00005B0B"/>
    <w:rsid w:val="00011B12"/>
    <w:rsid w:val="00011EBF"/>
    <w:rsid w:val="0001317B"/>
    <w:rsid w:val="000202CA"/>
    <w:rsid w:val="000267AD"/>
    <w:rsid w:val="00027F4B"/>
    <w:rsid w:val="00034EC8"/>
    <w:rsid w:val="00036383"/>
    <w:rsid w:val="00036E79"/>
    <w:rsid w:val="00042819"/>
    <w:rsid w:val="00042ECE"/>
    <w:rsid w:val="000507B0"/>
    <w:rsid w:val="000513C9"/>
    <w:rsid w:val="00051630"/>
    <w:rsid w:val="00055F15"/>
    <w:rsid w:val="0006545B"/>
    <w:rsid w:val="00065FFB"/>
    <w:rsid w:val="00066529"/>
    <w:rsid w:val="00070C62"/>
    <w:rsid w:val="00072E49"/>
    <w:rsid w:val="00076C72"/>
    <w:rsid w:val="00077CEB"/>
    <w:rsid w:val="0008093F"/>
    <w:rsid w:val="0008496A"/>
    <w:rsid w:val="00084D89"/>
    <w:rsid w:val="00085185"/>
    <w:rsid w:val="000865E0"/>
    <w:rsid w:val="0009052C"/>
    <w:rsid w:val="000913B9"/>
    <w:rsid w:val="00091606"/>
    <w:rsid w:val="00094199"/>
    <w:rsid w:val="000A3C6A"/>
    <w:rsid w:val="000C4A07"/>
    <w:rsid w:val="000C539C"/>
    <w:rsid w:val="000C68AB"/>
    <w:rsid w:val="000D0038"/>
    <w:rsid w:val="000D01FE"/>
    <w:rsid w:val="000D020D"/>
    <w:rsid w:val="000D1220"/>
    <w:rsid w:val="000D14BE"/>
    <w:rsid w:val="000D246D"/>
    <w:rsid w:val="000D63E2"/>
    <w:rsid w:val="000D686A"/>
    <w:rsid w:val="000E045D"/>
    <w:rsid w:val="000E0998"/>
    <w:rsid w:val="000E0EEF"/>
    <w:rsid w:val="000E38DF"/>
    <w:rsid w:val="000E3C53"/>
    <w:rsid w:val="000E4E0E"/>
    <w:rsid w:val="000E5574"/>
    <w:rsid w:val="000E6026"/>
    <w:rsid w:val="000E688E"/>
    <w:rsid w:val="000F0C89"/>
    <w:rsid w:val="000F2371"/>
    <w:rsid w:val="000F27B1"/>
    <w:rsid w:val="000F2FFE"/>
    <w:rsid w:val="00100888"/>
    <w:rsid w:val="00102C11"/>
    <w:rsid w:val="00103EA4"/>
    <w:rsid w:val="001049AC"/>
    <w:rsid w:val="0011083F"/>
    <w:rsid w:val="00110EFB"/>
    <w:rsid w:val="0011505B"/>
    <w:rsid w:val="001152E5"/>
    <w:rsid w:val="001171A9"/>
    <w:rsid w:val="00117A68"/>
    <w:rsid w:val="001257D9"/>
    <w:rsid w:val="001263FC"/>
    <w:rsid w:val="00127795"/>
    <w:rsid w:val="0012787B"/>
    <w:rsid w:val="00131257"/>
    <w:rsid w:val="00141114"/>
    <w:rsid w:val="00141E86"/>
    <w:rsid w:val="0014691D"/>
    <w:rsid w:val="001477B6"/>
    <w:rsid w:val="00153BDA"/>
    <w:rsid w:val="00161B05"/>
    <w:rsid w:val="00162B66"/>
    <w:rsid w:val="001642EF"/>
    <w:rsid w:val="001658C2"/>
    <w:rsid w:val="00166A43"/>
    <w:rsid w:val="00173102"/>
    <w:rsid w:val="0017363E"/>
    <w:rsid w:val="001739A7"/>
    <w:rsid w:val="0017531A"/>
    <w:rsid w:val="0018304D"/>
    <w:rsid w:val="001843F2"/>
    <w:rsid w:val="00186ADD"/>
    <w:rsid w:val="00186F15"/>
    <w:rsid w:val="0019108F"/>
    <w:rsid w:val="00192156"/>
    <w:rsid w:val="00192306"/>
    <w:rsid w:val="00193C47"/>
    <w:rsid w:val="00193EDC"/>
    <w:rsid w:val="0019484C"/>
    <w:rsid w:val="001A2CE0"/>
    <w:rsid w:val="001A54DC"/>
    <w:rsid w:val="001B099A"/>
    <w:rsid w:val="001B1866"/>
    <w:rsid w:val="001B42E2"/>
    <w:rsid w:val="001B65AE"/>
    <w:rsid w:val="001C310B"/>
    <w:rsid w:val="001C501F"/>
    <w:rsid w:val="001C57FE"/>
    <w:rsid w:val="001C6810"/>
    <w:rsid w:val="001D10AF"/>
    <w:rsid w:val="001D5D25"/>
    <w:rsid w:val="001D6545"/>
    <w:rsid w:val="001D7ED9"/>
    <w:rsid w:val="001E7A1C"/>
    <w:rsid w:val="001F14C9"/>
    <w:rsid w:val="001F1C45"/>
    <w:rsid w:val="001F1F8E"/>
    <w:rsid w:val="001F30E8"/>
    <w:rsid w:val="001F34C5"/>
    <w:rsid w:val="001F3F35"/>
    <w:rsid w:val="001F4856"/>
    <w:rsid w:val="001F607C"/>
    <w:rsid w:val="001F63FA"/>
    <w:rsid w:val="00203D98"/>
    <w:rsid w:val="00205A51"/>
    <w:rsid w:val="00205AF7"/>
    <w:rsid w:val="002077F7"/>
    <w:rsid w:val="00210892"/>
    <w:rsid w:val="00210AA1"/>
    <w:rsid w:val="002128C4"/>
    <w:rsid w:val="0021671C"/>
    <w:rsid w:val="0021692A"/>
    <w:rsid w:val="00217CDB"/>
    <w:rsid w:val="00220D30"/>
    <w:rsid w:val="00230298"/>
    <w:rsid w:val="00231AA3"/>
    <w:rsid w:val="00234945"/>
    <w:rsid w:val="00240462"/>
    <w:rsid w:val="00251835"/>
    <w:rsid w:val="002534AB"/>
    <w:rsid w:val="00254389"/>
    <w:rsid w:val="002562B0"/>
    <w:rsid w:val="00260619"/>
    <w:rsid w:val="00266889"/>
    <w:rsid w:val="00270F72"/>
    <w:rsid w:val="00274AD7"/>
    <w:rsid w:val="00281C8E"/>
    <w:rsid w:val="0028481D"/>
    <w:rsid w:val="00287C77"/>
    <w:rsid w:val="00290AA5"/>
    <w:rsid w:val="00291202"/>
    <w:rsid w:val="002924BC"/>
    <w:rsid w:val="00294B02"/>
    <w:rsid w:val="00297E2B"/>
    <w:rsid w:val="002A10E1"/>
    <w:rsid w:val="002A56BF"/>
    <w:rsid w:val="002A634F"/>
    <w:rsid w:val="002A6715"/>
    <w:rsid w:val="002A77DB"/>
    <w:rsid w:val="002A7934"/>
    <w:rsid w:val="002A7A4C"/>
    <w:rsid w:val="002B091E"/>
    <w:rsid w:val="002B09FA"/>
    <w:rsid w:val="002C0A4A"/>
    <w:rsid w:val="002C0CB9"/>
    <w:rsid w:val="002C3232"/>
    <w:rsid w:val="002C3A7D"/>
    <w:rsid w:val="002C3DAE"/>
    <w:rsid w:val="002C4B72"/>
    <w:rsid w:val="002C5175"/>
    <w:rsid w:val="002D09DA"/>
    <w:rsid w:val="002D0C2E"/>
    <w:rsid w:val="002D544F"/>
    <w:rsid w:val="002E3AD9"/>
    <w:rsid w:val="002E42A7"/>
    <w:rsid w:val="002E459A"/>
    <w:rsid w:val="002F03FA"/>
    <w:rsid w:val="002F0989"/>
    <w:rsid w:val="002F29D9"/>
    <w:rsid w:val="002F521E"/>
    <w:rsid w:val="003011E4"/>
    <w:rsid w:val="0030151A"/>
    <w:rsid w:val="0031172E"/>
    <w:rsid w:val="003148F8"/>
    <w:rsid w:val="00315BB8"/>
    <w:rsid w:val="00315E3C"/>
    <w:rsid w:val="00316A1F"/>
    <w:rsid w:val="00317071"/>
    <w:rsid w:val="003237F8"/>
    <w:rsid w:val="00323BB5"/>
    <w:rsid w:val="00325F77"/>
    <w:rsid w:val="00327236"/>
    <w:rsid w:val="00332909"/>
    <w:rsid w:val="00333620"/>
    <w:rsid w:val="00334E6E"/>
    <w:rsid w:val="0033519E"/>
    <w:rsid w:val="00336DBD"/>
    <w:rsid w:val="0033791A"/>
    <w:rsid w:val="0034196A"/>
    <w:rsid w:val="00341C25"/>
    <w:rsid w:val="00350192"/>
    <w:rsid w:val="00350DA9"/>
    <w:rsid w:val="00352F2A"/>
    <w:rsid w:val="003542B7"/>
    <w:rsid w:val="003560CE"/>
    <w:rsid w:val="003601D5"/>
    <w:rsid w:val="00363A4E"/>
    <w:rsid w:val="00363C72"/>
    <w:rsid w:val="003658ED"/>
    <w:rsid w:val="00365B47"/>
    <w:rsid w:val="00365E76"/>
    <w:rsid w:val="00371493"/>
    <w:rsid w:val="00372C74"/>
    <w:rsid w:val="003731CF"/>
    <w:rsid w:val="00375A99"/>
    <w:rsid w:val="003769CC"/>
    <w:rsid w:val="00380761"/>
    <w:rsid w:val="0038274A"/>
    <w:rsid w:val="003852A1"/>
    <w:rsid w:val="003861E4"/>
    <w:rsid w:val="003870C9"/>
    <w:rsid w:val="00387724"/>
    <w:rsid w:val="00393DAB"/>
    <w:rsid w:val="0039464D"/>
    <w:rsid w:val="003954BE"/>
    <w:rsid w:val="00397F7B"/>
    <w:rsid w:val="003A05B9"/>
    <w:rsid w:val="003A3805"/>
    <w:rsid w:val="003A6289"/>
    <w:rsid w:val="003A7E97"/>
    <w:rsid w:val="003B17B8"/>
    <w:rsid w:val="003B3A1C"/>
    <w:rsid w:val="003C1D25"/>
    <w:rsid w:val="003C1E71"/>
    <w:rsid w:val="003C6438"/>
    <w:rsid w:val="003C6DF0"/>
    <w:rsid w:val="003D3A58"/>
    <w:rsid w:val="003D4F93"/>
    <w:rsid w:val="003E3D3E"/>
    <w:rsid w:val="003E6450"/>
    <w:rsid w:val="003E6DBB"/>
    <w:rsid w:val="003E7EED"/>
    <w:rsid w:val="003F291D"/>
    <w:rsid w:val="003F623E"/>
    <w:rsid w:val="00402E09"/>
    <w:rsid w:val="00404C2F"/>
    <w:rsid w:val="00410A25"/>
    <w:rsid w:val="00412C45"/>
    <w:rsid w:val="00416084"/>
    <w:rsid w:val="004169E8"/>
    <w:rsid w:val="0042269A"/>
    <w:rsid w:val="00425791"/>
    <w:rsid w:val="00427635"/>
    <w:rsid w:val="00427F60"/>
    <w:rsid w:val="004317FC"/>
    <w:rsid w:val="0043183D"/>
    <w:rsid w:val="00432D69"/>
    <w:rsid w:val="0043604C"/>
    <w:rsid w:val="004405F0"/>
    <w:rsid w:val="00447B31"/>
    <w:rsid w:val="00451272"/>
    <w:rsid w:val="00453ED1"/>
    <w:rsid w:val="00455E48"/>
    <w:rsid w:val="00474BEE"/>
    <w:rsid w:val="00477216"/>
    <w:rsid w:val="004820B0"/>
    <w:rsid w:val="00482A6C"/>
    <w:rsid w:val="0048318F"/>
    <w:rsid w:val="004840A0"/>
    <w:rsid w:val="004864AB"/>
    <w:rsid w:val="004866FD"/>
    <w:rsid w:val="0049142A"/>
    <w:rsid w:val="00491740"/>
    <w:rsid w:val="004923B6"/>
    <w:rsid w:val="00496D49"/>
    <w:rsid w:val="004972DB"/>
    <w:rsid w:val="004A4DFC"/>
    <w:rsid w:val="004A7C4F"/>
    <w:rsid w:val="004A7F77"/>
    <w:rsid w:val="004A7F78"/>
    <w:rsid w:val="004A7FE4"/>
    <w:rsid w:val="004B3D3C"/>
    <w:rsid w:val="004B4A24"/>
    <w:rsid w:val="004C054D"/>
    <w:rsid w:val="004C210A"/>
    <w:rsid w:val="004C4C12"/>
    <w:rsid w:val="004C71A0"/>
    <w:rsid w:val="004D122E"/>
    <w:rsid w:val="004D56DF"/>
    <w:rsid w:val="004E1CC7"/>
    <w:rsid w:val="004E288F"/>
    <w:rsid w:val="004E4329"/>
    <w:rsid w:val="004F0951"/>
    <w:rsid w:val="004F09AC"/>
    <w:rsid w:val="004F151C"/>
    <w:rsid w:val="004F1BBF"/>
    <w:rsid w:val="004F2CDF"/>
    <w:rsid w:val="00500389"/>
    <w:rsid w:val="00503C7B"/>
    <w:rsid w:val="00512AC6"/>
    <w:rsid w:val="00526827"/>
    <w:rsid w:val="005305BE"/>
    <w:rsid w:val="00530A17"/>
    <w:rsid w:val="00531A2C"/>
    <w:rsid w:val="005330BF"/>
    <w:rsid w:val="0053461D"/>
    <w:rsid w:val="0054107F"/>
    <w:rsid w:val="00541C82"/>
    <w:rsid w:val="00550EC8"/>
    <w:rsid w:val="00551A00"/>
    <w:rsid w:val="00557D41"/>
    <w:rsid w:val="00557E23"/>
    <w:rsid w:val="00561E51"/>
    <w:rsid w:val="005700A5"/>
    <w:rsid w:val="00571AD0"/>
    <w:rsid w:val="00574A62"/>
    <w:rsid w:val="0058099B"/>
    <w:rsid w:val="00581424"/>
    <w:rsid w:val="005861DC"/>
    <w:rsid w:val="00586AA9"/>
    <w:rsid w:val="00591B83"/>
    <w:rsid w:val="00592F67"/>
    <w:rsid w:val="005936DF"/>
    <w:rsid w:val="005A13A1"/>
    <w:rsid w:val="005A2376"/>
    <w:rsid w:val="005A2649"/>
    <w:rsid w:val="005A3724"/>
    <w:rsid w:val="005A5AD7"/>
    <w:rsid w:val="005A7519"/>
    <w:rsid w:val="005A775F"/>
    <w:rsid w:val="005B02A9"/>
    <w:rsid w:val="005B03EE"/>
    <w:rsid w:val="005B091B"/>
    <w:rsid w:val="005B2584"/>
    <w:rsid w:val="005B5620"/>
    <w:rsid w:val="005C0851"/>
    <w:rsid w:val="005C0A8F"/>
    <w:rsid w:val="005C2F51"/>
    <w:rsid w:val="005C33F8"/>
    <w:rsid w:val="005C5BA8"/>
    <w:rsid w:val="005C667D"/>
    <w:rsid w:val="005C6C9A"/>
    <w:rsid w:val="005C70EF"/>
    <w:rsid w:val="005D79BF"/>
    <w:rsid w:val="005F432A"/>
    <w:rsid w:val="005F5B68"/>
    <w:rsid w:val="005F7250"/>
    <w:rsid w:val="005F7A13"/>
    <w:rsid w:val="006008A9"/>
    <w:rsid w:val="00600B5D"/>
    <w:rsid w:val="00603DD5"/>
    <w:rsid w:val="00611F1D"/>
    <w:rsid w:val="00613D61"/>
    <w:rsid w:val="00615E2B"/>
    <w:rsid w:val="006164E7"/>
    <w:rsid w:val="00620DC9"/>
    <w:rsid w:val="00621446"/>
    <w:rsid w:val="00622B4F"/>
    <w:rsid w:val="0062317A"/>
    <w:rsid w:val="006231E9"/>
    <w:rsid w:val="00624DDA"/>
    <w:rsid w:val="00633691"/>
    <w:rsid w:val="00633E55"/>
    <w:rsid w:val="00640D4A"/>
    <w:rsid w:val="006411D6"/>
    <w:rsid w:val="00643530"/>
    <w:rsid w:val="0064643B"/>
    <w:rsid w:val="006465E5"/>
    <w:rsid w:val="00657BE4"/>
    <w:rsid w:val="00657BFA"/>
    <w:rsid w:val="00663411"/>
    <w:rsid w:val="00665689"/>
    <w:rsid w:val="006656B9"/>
    <w:rsid w:val="00666362"/>
    <w:rsid w:val="00666701"/>
    <w:rsid w:val="00667354"/>
    <w:rsid w:val="00670B07"/>
    <w:rsid w:val="00671252"/>
    <w:rsid w:val="00674BCE"/>
    <w:rsid w:val="006750D3"/>
    <w:rsid w:val="00677DDA"/>
    <w:rsid w:val="00683C0B"/>
    <w:rsid w:val="00685BC3"/>
    <w:rsid w:val="00692B7E"/>
    <w:rsid w:val="006938CD"/>
    <w:rsid w:val="00695C5E"/>
    <w:rsid w:val="00696DDD"/>
    <w:rsid w:val="006A0A49"/>
    <w:rsid w:val="006A1490"/>
    <w:rsid w:val="006A56C5"/>
    <w:rsid w:val="006A773F"/>
    <w:rsid w:val="006B6D89"/>
    <w:rsid w:val="006C0790"/>
    <w:rsid w:val="006C5E36"/>
    <w:rsid w:val="006D4A7F"/>
    <w:rsid w:val="006D6469"/>
    <w:rsid w:val="006D767E"/>
    <w:rsid w:val="006E2472"/>
    <w:rsid w:val="006E2645"/>
    <w:rsid w:val="006E6E4A"/>
    <w:rsid w:val="006E7A5B"/>
    <w:rsid w:val="006F1308"/>
    <w:rsid w:val="006F2D18"/>
    <w:rsid w:val="006F4E78"/>
    <w:rsid w:val="006F7718"/>
    <w:rsid w:val="007019F9"/>
    <w:rsid w:val="00701CBB"/>
    <w:rsid w:val="0070463E"/>
    <w:rsid w:val="0071105B"/>
    <w:rsid w:val="00711C99"/>
    <w:rsid w:val="00714981"/>
    <w:rsid w:val="00720885"/>
    <w:rsid w:val="00725933"/>
    <w:rsid w:val="00730F39"/>
    <w:rsid w:val="007359BF"/>
    <w:rsid w:val="00735E4A"/>
    <w:rsid w:val="00737CB4"/>
    <w:rsid w:val="00737D39"/>
    <w:rsid w:val="00740BD4"/>
    <w:rsid w:val="00740D3A"/>
    <w:rsid w:val="0074234B"/>
    <w:rsid w:val="00742690"/>
    <w:rsid w:val="00744642"/>
    <w:rsid w:val="00745B6E"/>
    <w:rsid w:val="00747D64"/>
    <w:rsid w:val="00750CAA"/>
    <w:rsid w:val="00750F32"/>
    <w:rsid w:val="00752113"/>
    <w:rsid w:val="00752D90"/>
    <w:rsid w:val="0075450A"/>
    <w:rsid w:val="007638B6"/>
    <w:rsid w:val="007646B7"/>
    <w:rsid w:val="00764945"/>
    <w:rsid w:val="00765E7E"/>
    <w:rsid w:val="00776543"/>
    <w:rsid w:val="00776B74"/>
    <w:rsid w:val="007807E6"/>
    <w:rsid w:val="00781A75"/>
    <w:rsid w:val="00781C0F"/>
    <w:rsid w:val="007825D6"/>
    <w:rsid w:val="00785CBB"/>
    <w:rsid w:val="00787796"/>
    <w:rsid w:val="00790946"/>
    <w:rsid w:val="00791CE0"/>
    <w:rsid w:val="00792F81"/>
    <w:rsid w:val="00794B21"/>
    <w:rsid w:val="007A089E"/>
    <w:rsid w:val="007A36D2"/>
    <w:rsid w:val="007A64C5"/>
    <w:rsid w:val="007A75F1"/>
    <w:rsid w:val="007A76C1"/>
    <w:rsid w:val="007B1DE3"/>
    <w:rsid w:val="007B728D"/>
    <w:rsid w:val="007B78DB"/>
    <w:rsid w:val="007C036C"/>
    <w:rsid w:val="007D068D"/>
    <w:rsid w:val="007D161F"/>
    <w:rsid w:val="007D1A53"/>
    <w:rsid w:val="007D3D26"/>
    <w:rsid w:val="007D639B"/>
    <w:rsid w:val="007E2F3B"/>
    <w:rsid w:val="007E401A"/>
    <w:rsid w:val="007E5269"/>
    <w:rsid w:val="007E6652"/>
    <w:rsid w:val="007F2085"/>
    <w:rsid w:val="007F28B2"/>
    <w:rsid w:val="007F550D"/>
    <w:rsid w:val="007F671B"/>
    <w:rsid w:val="008076DD"/>
    <w:rsid w:val="0081300D"/>
    <w:rsid w:val="0082199D"/>
    <w:rsid w:val="008262CF"/>
    <w:rsid w:val="00827557"/>
    <w:rsid w:val="00830568"/>
    <w:rsid w:val="00831B3F"/>
    <w:rsid w:val="0083351D"/>
    <w:rsid w:val="00833FD6"/>
    <w:rsid w:val="00834AF0"/>
    <w:rsid w:val="00841E08"/>
    <w:rsid w:val="008422F0"/>
    <w:rsid w:val="00852A41"/>
    <w:rsid w:val="00852F0A"/>
    <w:rsid w:val="00852F9E"/>
    <w:rsid w:val="00853190"/>
    <w:rsid w:val="008538D9"/>
    <w:rsid w:val="00853DD5"/>
    <w:rsid w:val="00854163"/>
    <w:rsid w:val="008619B8"/>
    <w:rsid w:val="008619E6"/>
    <w:rsid w:val="00862165"/>
    <w:rsid w:val="008624E4"/>
    <w:rsid w:val="00874424"/>
    <w:rsid w:val="0088261D"/>
    <w:rsid w:val="00882667"/>
    <w:rsid w:val="00882AE4"/>
    <w:rsid w:val="00885530"/>
    <w:rsid w:val="008863B9"/>
    <w:rsid w:val="008866C2"/>
    <w:rsid w:val="00890069"/>
    <w:rsid w:val="00891515"/>
    <w:rsid w:val="00891FF0"/>
    <w:rsid w:val="008A0E56"/>
    <w:rsid w:val="008A1C55"/>
    <w:rsid w:val="008A71FC"/>
    <w:rsid w:val="008B15E5"/>
    <w:rsid w:val="008B2B60"/>
    <w:rsid w:val="008B48F9"/>
    <w:rsid w:val="008C1701"/>
    <w:rsid w:val="008C264F"/>
    <w:rsid w:val="008C2F71"/>
    <w:rsid w:val="008C5510"/>
    <w:rsid w:val="008C6AC9"/>
    <w:rsid w:val="008D3E48"/>
    <w:rsid w:val="008D684D"/>
    <w:rsid w:val="008E0D48"/>
    <w:rsid w:val="008E1F77"/>
    <w:rsid w:val="008E722F"/>
    <w:rsid w:val="008F2EA2"/>
    <w:rsid w:val="008F5896"/>
    <w:rsid w:val="008F590B"/>
    <w:rsid w:val="008F5EC0"/>
    <w:rsid w:val="008F6462"/>
    <w:rsid w:val="00900673"/>
    <w:rsid w:val="00907AD7"/>
    <w:rsid w:val="00910952"/>
    <w:rsid w:val="009110FB"/>
    <w:rsid w:val="009123C8"/>
    <w:rsid w:val="00912ADD"/>
    <w:rsid w:val="00915CE5"/>
    <w:rsid w:val="00916869"/>
    <w:rsid w:val="009242EC"/>
    <w:rsid w:val="00925E65"/>
    <w:rsid w:val="00930365"/>
    <w:rsid w:val="00933939"/>
    <w:rsid w:val="00935A49"/>
    <w:rsid w:val="00935D84"/>
    <w:rsid w:val="00940FF0"/>
    <w:rsid w:val="00944D7E"/>
    <w:rsid w:val="009453F6"/>
    <w:rsid w:val="0094701C"/>
    <w:rsid w:val="009533B4"/>
    <w:rsid w:val="00955963"/>
    <w:rsid w:val="009615A4"/>
    <w:rsid w:val="0096194E"/>
    <w:rsid w:val="009620CD"/>
    <w:rsid w:val="0097021A"/>
    <w:rsid w:val="00970E75"/>
    <w:rsid w:val="00971291"/>
    <w:rsid w:val="009731C9"/>
    <w:rsid w:val="00973C38"/>
    <w:rsid w:val="00974DEC"/>
    <w:rsid w:val="00974F43"/>
    <w:rsid w:val="00977C66"/>
    <w:rsid w:val="00981758"/>
    <w:rsid w:val="009818EC"/>
    <w:rsid w:val="00981C12"/>
    <w:rsid w:val="009854CF"/>
    <w:rsid w:val="00990E5C"/>
    <w:rsid w:val="009923DF"/>
    <w:rsid w:val="00994145"/>
    <w:rsid w:val="00994410"/>
    <w:rsid w:val="009958E5"/>
    <w:rsid w:val="00996E49"/>
    <w:rsid w:val="009A1C54"/>
    <w:rsid w:val="009B09CB"/>
    <w:rsid w:val="009B0A07"/>
    <w:rsid w:val="009B30F9"/>
    <w:rsid w:val="009B5776"/>
    <w:rsid w:val="009B67F5"/>
    <w:rsid w:val="009C1282"/>
    <w:rsid w:val="009C6ADF"/>
    <w:rsid w:val="009C6B77"/>
    <w:rsid w:val="009D045F"/>
    <w:rsid w:val="009D67E4"/>
    <w:rsid w:val="009E0903"/>
    <w:rsid w:val="009E1001"/>
    <w:rsid w:val="009E2BA5"/>
    <w:rsid w:val="009E63C9"/>
    <w:rsid w:val="009E6A21"/>
    <w:rsid w:val="009F247E"/>
    <w:rsid w:val="009F51BB"/>
    <w:rsid w:val="009F59C7"/>
    <w:rsid w:val="009F6F42"/>
    <w:rsid w:val="009F73F6"/>
    <w:rsid w:val="009F74EC"/>
    <w:rsid w:val="009F756A"/>
    <w:rsid w:val="00A00CE8"/>
    <w:rsid w:val="00A02333"/>
    <w:rsid w:val="00A04A01"/>
    <w:rsid w:val="00A0583F"/>
    <w:rsid w:val="00A10C3B"/>
    <w:rsid w:val="00A17211"/>
    <w:rsid w:val="00A20E58"/>
    <w:rsid w:val="00A22003"/>
    <w:rsid w:val="00A230DE"/>
    <w:rsid w:val="00A25CF5"/>
    <w:rsid w:val="00A26BE1"/>
    <w:rsid w:val="00A27295"/>
    <w:rsid w:val="00A3089D"/>
    <w:rsid w:val="00A3132A"/>
    <w:rsid w:val="00A317A6"/>
    <w:rsid w:val="00A319ED"/>
    <w:rsid w:val="00A31CA4"/>
    <w:rsid w:val="00A40099"/>
    <w:rsid w:val="00A407F0"/>
    <w:rsid w:val="00A40C00"/>
    <w:rsid w:val="00A412B2"/>
    <w:rsid w:val="00A4171B"/>
    <w:rsid w:val="00A42303"/>
    <w:rsid w:val="00A42F0C"/>
    <w:rsid w:val="00A43294"/>
    <w:rsid w:val="00A43D68"/>
    <w:rsid w:val="00A4510A"/>
    <w:rsid w:val="00A46E4B"/>
    <w:rsid w:val="00A5137F"/>
    <w:rsid w:val="00A5147F"/>
    <w:rsid w:val="00A5175F"/>
    <w:rsid w:val="00A51E15"/>
    <w:rsid w:val="00A52B2F"/>
    <w:rsid w:val="00A5376C"/>
    <w:rsid w:val="00A546A3"/>
    <w:rsid w:val="00A55A16"/>
    <w:rsid w:val="00A64581"/>
    <w:rsid w:val="00A64A54"/>
    <w:rsid w:val="00A65CA9"/>
    <w:rsid w:val="00A732EF"/>
    <w:rsid w:val="00A73EAA"/>
    <w:rsid w:val="00A73F9B"/>
    <w:rsid w:val="00A74350"/>
    <w:rsid w:val="00A77F85"/>
    <w:rsid w:val="00A80586"/>
    <w:rsid w:val="00A81655"/>
    <w:rsid w:val="00A8171C"/>
    <w:rsid w:val="00A83E68"/>
    <w:rsid w:val="00A85ED7"/>
    <w:rsid w:val="00A860F8"/>
    <w:rsid w:val="00A87EAB"/>
    <w:rsid w:val="00A912D5"/>
    <w:rsid w:val="00A92AFE"/>
    <w:rsid w:val="00A93D93"/>
    <w:rsid w:val="00A94839"/>
    <w:rsid w:val="00A953C0"/>
    <w:rsid w:val="00A956D5"/>
    <w:rsid w:val="00A96075"/>
    <w:rsid w:val="00A96575"/>
    <w:rsid w:val="00A97C57"/>
    <w:rsid w:val="00AA0BBB"/>
    <w:rsid w:val="00AA17F9"/>
    <w:rsid w:val="00AA3D21"/>
    <w:rsid w:val="00AA45C7"/>
    <w:rsid w:val="00AA66F2"/>
    <w:rsid w:val="00AA75A0"/>
    <w:rsid w:val="00AB1ABD"/>
    <w:rsid w:val="00AB29AD"/>
    <w:rsid w:val="00AB2D8F"/>
    <w:rsid w:val="00AB38DC"/>
    <w:rsid w:val="00AB58A9"/>
    <w:rsid w:val="00AB6555"/>
    <w:rsid w:val="00AC368E"/>
    <w:rsid w:val="00AD1227"/>
    <w:rsid w:val="00AD2B19"/>
    <w:rsid w:val="00AD40A3"/>
    <w:rsid w:val="00AD4510"/>
    <w:rsid w:val="00AD4538"/>
    <w:rsid w:val="00AD4AEB"/>
    <w:rsid w:val="00AD5BA3"/>
    <w:rsid w:val="00AE401A"/>
    <w:rsid w:val="00AE5C16"/>
    <w:rsid w:val="00AE6501"/>
    <w:rsid w:val="00AE71C7"/>
    <w:rsid w:val="00AF123D"/>
    <w:rsid w:val="00AF2837"/>
    <w:rsid w:val="00AF4E7D"/>
    <w:rsid w:val="00AF668A"/>
    <w:rsid w:val="00B009CD"/>
    <w:rsid w:val="00B01F97"/>
    <w:rsid w:val="00B07179"/>
    <w:rsid w:val="00B075A2"/>
    <w:rsid w:val="00B13FB4"/>
    <w:rsid w:val="00B1427A"/>
    <w:rsid w:val="00B16BF6"/>
    <w:rsid w:val="00B16CE2"/>
    <w:rsid w:val="00B2218C"/>
    <w:rsid w:val="00B237F8"/>
    <w:rsid w:val="00B23E9E"/>
    <w:rsid w:val="00B23FB7"/>
    <w:rsid w:val="00B24570"/>
    <w:rsid w:val="00B30EEF"/>
    <w:rsid w:val="00B33138"/>
    <w:rsid w:val="00B34815"/>
    <w:rsid w:val="00B36CFC"/>
    <w:rsid w:val="00B36F44"/>
    <w:rsid w:val="00B377DE"/>
    <w:rsid w:val="00B41970"/>
    <w:rsid w:val="00B43119"/>
    <w:rsid w:val="00B44FC5"/>
    <w:rsid w:val="00B471B3"/>
    <w:rsid w:val="00B64378"/>
    <w:rsid w:val="00B66A38"/>
    <w:rsid w:val="00B7123E"/>
    <w:rsid w:val="00B723C0"/>
    <w:rsid w:val="00B81792"/>
    <w:rsid w:val="00B81CDA"/>
    <w:rsid w:val="00B8405F"/>
    <w:rsid w:val="00B8485D"/>
    <w:rsid w:val="00B856BE"/>
    <w:rsid w:val="00B86B58"/>
    <w:rsid w:val="00B949AC"/>
    <w:rsid w:val="00B97A06"/>
    <w:rsid w:val="00BA68A2"/>
    <w:rsid w:val="00BB10F8"/>
    <w:rsid w:val="00BB1212"/>
    <w:rsid w:val="00BB12FD"/>
    <w:rsid w:val="00BB322C"/>
    <w:rsid w:val="00BB3D2D"/>
    <w:rsid w:val="00BB4163"/>
    <w:rsid w:val="00BB457E"/>
    <w:rsid w:val="00BB6EA0"/>
    <w:rsid w:val="00BC0BDF"/>
    <w:rsid w:val="00BC1E62"/>
    <w:rsid w:val="00BC440A"/>
    <w:rsid w:val="00BC4AC4"/>
    <w:rsid w:val="00BC6A54"/>
    <w:rsid w:val="00BC701D"/>
    <w:rsid w:val="00BD2523"/>
    <w:rsid w:val="00BD320E"/>
    <w:rsid w:val="00BD452F"/>
    <w:rsid w:val="00BD47D1"/>
    <w:rsid w:val="00BD6B10"/>
    <w:rsid w:val="00BE27A6"/>
    <w:rsid w:val="00BE62A2"/>
    <w:rsid w:val="00BF1367"/>
    <w:rsid w:val="00BF2183"/>
    <w:rsid w:val="00BF2D48"/>
    <w:rsid w:val="00C00E22"/>
    <w:rsid w:val="00C0531B"/>
    <w:rsid w:val="00C0726E"/>
    <w:rsid w:val="00C16415"/>
    <w:rsid w:val="00C20AFE"/>
    <w:rsid w:val="00C2190E"/>
    <w:rsid w:val="00C22B40"/>
    <w:rsid w:val="00C2455E"/>
    <w:rsid w:val="00C256B7"/>
    <w:rsid w:val="00C25842"/>
    <w:rsid w:val="00C27B5C"/>
    <w:rsid w:val="00C3204D"/>
    <w:rsid w:val="00C35099"/>
    <w:rsid w:val="00C3642E"/>
    <w:rsid w:val="00C376AD"/>
    <w:rsid w:val="00C40583"/>
    <w:rsid w:val="00C420F4"/>
    <w:rsid w:val="00C431DE"/>
    <w:rsid w:val="00C441F7"/>
    <w:rsid w:val="00C44659"/>
    <w:rsid w:val="00C456EB"/>
    <w:rsid w:val="00C51DF6"/>
    <w:rsid w:val="00C52700"/>
    <w:rsid w:val="00C52D08"/>
    <w:rsid w:val="00C53123"/>
    <w:rsid w:val="00C556FC"/>
    <w:rsid w:val="00C624E5"/>
    <w:rsid w:val="00C72AE0"/>
    <w:rsid w:val="00C7451D"/>
    <w:rsid w:val="00C75F6A"/>
    <w:rsid w:val="00C76CE7"/>
    <w:rsid w:val="00C77F79"/>
    <w:rsid w:val="00C818C9"/>
    <w:rsid w:val="00C82177"/>
    <w:rsid w:val="00C82AF5"/>
    <w:rsid w:val="00C86BEA"/>
    <w:rsid w:val="00C86C42"/>
    <w:rsid w:val="00C951CE"/>
    <w:rsid w:val="00CA5438"/>
    <w:rsid w:val="00CA665C"/>
    <w:rsid w:val="00CB00E5"/>
    <w:rsid w:val="00CB042E"/>
    <w:rsid w:val="00CB438B"/>
    <w:rsid w:val="00CB686D"/>
    <w:rsid w:val="00CB6AC5"/>
    <w:rsid w:val="00CC1194"/>
    <w:rsid w:val="00CC253B"/>
    <w:rsid w:val="00CC2C97"/>
    <w:rsid w:val="00CD36E0"/>
    <w:rsid w:val="00CD3EF9"/>
    <w:rsid w:val="00CD41EF"/>
    <w:rsid w:val="00CE275C"/>
    <w:rsid w:val="00CE5316"/>
    <w:rsid w:val="00CF4323"/>
    <w:rsid w:val="00CF4A37"/>
    <w:rsid w:val="00CF5110"/>
    <w:rsid w:val="00D01E3C"/>
    <w:rsid w:val="00D02211"/>
    <w:rsid w:val="00D02366"/>
    <w:rsid w:val="00D023A2"/>
    <w:rsid w:val="00D03AF6"/>
    <w:rsid w:val="00D05C4D"/>
    <w:rsid w:val="00D1476C"/>
    <w:rsid w:val="00D15210"/>
    <w:rsid w:val="00D241D4"/>
    <w:rsid w:val="00D25F44"/>
    <w:rsid w:val="00D26D82"/>
    <w:rsid w:val="00D30CBE"/>
    <w:rsid w:val="00D33B01"/>
    <w:rsid w:val="00D35EA7"/>
    <w:rsid w:val="00D36083"/>
    <w:rsid w:val="00D43686"/>
    <w:rsid w:val="00D44BD5"/>
    <w:rsid w:val="00D4622C"/>
    <w:rsid w:val="00D475B4"/>
    <w:rsid w:val="00D507B9"/>
    <w:rsid w:val="00D50AD0"/>
    <w:rsid w:val="00D538CB"/>
    <w:rsid w:val="00D54141"/>
    <w:rsid w:val="00D55D47"/>
    <w:rsid w:val="00D65CBB"/>
    <w:rsid w:val="00D66EBB"/>
    <w:rsid w:val="00D67D58"/>
    <w:rsid w:val="00D74CE4"/>
    <w:rsid w:val="00D761CF"/>
    <w:rsid w:val="00D77E48"/>
    <w:rsid w:val="00D812FA"/>
    <w:rsid w:val="00D81841"/>
    <w:rsid w:val="00D867BD"/>
    <w:rsid w:val="00D91383"/>
    <w:rsid w:val="00D925DE"/>
    <w:rsid w:val="00D92665"/>
    <w:rsid w:val="00D92ACE"/>
    <w:rsid w:val="00D96C83"/>
    <w:rsid w:val="00D97F55"/>
    <w:rsid w:val="00DA12CD"/>
    <w:rsid w:val="00DA2CBC"/>
    <w:rsid w:val="00DA2CC1"/>
    <w:rsid w:val="00DA5841"/>
    <w:rsid w:val="00DA5CCF"/>
    <w:rsid w:val="00DB3728"/>
    <w:rsid w:val="00DB4B52"/>
    <w:rsid w:val="00DB6677"/>
    <w:rsid w:val="00DC04CA"/>
    <w:rsid w:val="00DC09B2"/>
    <w:rsid w:val="00DC4803"/>
    <w:rsid w:val="00DC643B"/>
    <w:rsid w:val="00DD30F0"/>
    <w:rsid w:val="00DD3FF6"/>
    <w:rsid w:val="00DD5BFE"/>
    <w:rsid w:val="00DD6C8C"/>
    <w:rsid w:val="00DE3197"/>
    <w:rsid w:val="00DE4064"/>
    <w:rsid w:val="00DF3DB2"/>
    <w:rsid w:val="00DF3F2F"/>
    <w:rsid w:val="00DF4BA0"/>
    <w:rsid w:val="00DF7AD8"/>
    <w:rsid w:val="00E011BE"/>
    <w:rsid w:val="00E04242"/>
    <w:rsid w:val="00E07B72"/>
    <w:rsid w:val="00E15526"/>
    <w:rsid w:val="00E15D72"/>
    <w:rsid w:val="00E161CC"/>
    <w:rsid w:val="00E210A7"/>
    <w:rsid w:val="00E22AAD"/>
    <w:rsid w:val="00E23306"/>
    <w:rsid w:val="00E236A0"/>
    <w:rsid w:val="00E27AB0"/>
    <w:rsid w:val="00E30AB4"/>
    <w:rsid w:val="00E4368B"/>
    <w:rsid w:val="00E43934"/>
    <w:rsid w:val="00E449E0"/>
    <w:rsid w:val="00E451AE"/>
    <w:rsid w:val="00E455A5"/>
    <w:rsid w:val="00E4597E"/>
    <w:rsid w:val="00E51B87"/>
    <w:rsid w:val="00E52C76"/>
    <w:rsid w:val="00E52F2F"/>
    <w:rsid w:val="00E550DB"/>
    <w:rsid w:val="00E563F5"/>
    <w:rsid w:val="00E56688"/>
    <w:rsid w:val="00E569D4"/>
    <w:rsid w:val="00E625E0"/>
    <w:rsid w:val="00E64A2E"/>
    <w:rsid w:val="00E6562A"/>
    <w:rsid w:val="00E65FEF"/>
    <w:rsid w:val="00E67D62"/>
    <w:rsid w:val="00E7116D"/>
    <w:rsid w:val="00E71751"/>
    <w:rsid w:val="00E72C53"/>
    <w:rsid w:val="00E80A50"/>
    <w:rsid w:val="00E81CCD"/>
    <w:rsid w:val="00E83832"/>
    <w:rsid w:val="00E84E09"/>
    <w:rsid w:val="00E86915"/>
    <w:rsid w:val="00E916D9"/>
    <w:rsid w:val="00E92DDF"/>
    <w:rsid w:val="00E9405E"/>
    <w:rsid w:val="00E948E1"/>
    <w:rsid w:val="00E96539"/>
    <w:rsid w:val="00E96F28"/>
    <w:rsid w:val="00EA0FF0"/>
    <w:rsid w:val="00EA30CF"/>
    <w:rsid w:val="00EA4B81"/>
    <w:rsid w:val="00EA7201"/>
    <w:rsid w:val="00EB091E"/>
    <w:rsid w:val="00EB1A9E"/>
    <w:rsid w:val="00EB4050"/>
    <w:rsid w:val="00EC6B54"/>
    <w:rsid w:val="00ED5E4D"/>
    <w:rsid w:val="00ED7451"/>
    <w:rsid w:val="00ED7701"/>
    <w:rsid w:val="00EE080B"/>
    <w:rsid w:val="00EE21EA"/>
    <w:rsid w:val="00EE3329"/>
    <w:rsid w:val="00EE7592"/>
    <w:rsid w:val="00EF4295"/>
    <w:rsid w:val="00F00CA1"/>
    <w:rsid w:val="00F03342"/>
    <w:rsid w:val="00F06169"/>
    <w:rsid w:val="00F1163A"/>
    <w:rsid w:val="00F12729"/>
    <w:rsid w:val="00F12C75"/>
    <w:rsid w:val="00F135C5"/>
    <w:rsid w:val="00F13D19"/>
    <w:rsid w:val="00F16B14"/>
    <w:rsid w:val="00F21B27"/>
    <w:rsid w:val="00F2279A"/>
    <w:rsid w:val="00F257C0"/>
    <w:rsid w:val="00F25E7E"/>
    <w:rsid w:val="00F27184"/>
    <w:rsid w:val="00F33748"/>
    <w:rsid w:val="00F427FF"/>
    <w:rsid w:val="00F45CD1"/>
    <w:rsid w:val="00F461CF"/>
    <w:rsid w:val="00F47FFE"/>
    <w:rsid w:val="00F50296"/>
    <w:rsid w:val="00F50F29"/>
    <w:rsid w:val="00F5796C"/>
    <w:rsid w:val="00F57BE4"/>
    <w:rsid w:val="00F6171E"/>
    <w:rsid w:val="00F64655"/>
    <w:rsid w:val="00F65C08"/>
    <w:rsid w:val="00F664F2"/>
    <w:rsid w:val="00F712BD"/>
    <w:rsid w:val="00F737CB"/>
    <w:rsid w:val="00F756DB"/>
    <w:rsid w:val="00F76AF3"/>
    <w:rsid w:val="00F80607"/>
    <w:rsid w:val="00F80BF5"/>
    <w:rsid w:val="00F81462"/>
    <w:rsid w:val="00F81EC3"/>
    <w:rsid w:val="00F82336"/>
    <w:rsid w:val="00F82F13"/>
    <w:rsid w:val="00F833E6"/>
    <w:rsid w:val="00F85D81"/>
    <w:rsid w:val="00F86EFE"/>
    <w:rsid w:val="00F90F64"/>
    <w:rsid w:val="00F92AC0"/>
    <w:rsid w:val="00F92D87"/>
    <w:rsid w:val="00F9611C"/>
    <w:rsid w:val="00F96314"/>
    <w:rsid w:val="00FA04F6"/>
    <w:rsid w:val="00FA0FE5"/>
    <w:rsid w:val="00FA135B"/>
    <w:rsid w:val="00FA1472"/>
    <w:rsid w:val="00FA1F28"/>
    <w:rsid w:val="00FA3EE1"/>
    <w:rsid w:val="00FA4BC0"/>
    <w:rsid w:val="00FB424B"/>
    <w:rsid w:val="00FC5D2E"/>
    <w:rsid w:val="00FD2CA0"/>
    <w:rsid w:val="00FD4E8F"/>
    <w:rsid w:val="00FE0369"/>
    <w:rsid w:val="00FE23DD"/>
    <w:rsid w:val="00FE2E7B"/>
    <w:rsid w:val="00FF52A5"/>
    <w:rsid w:val="00FF700A"/>
    <w:rsid w:val="00FF7A56"/>
    <w:rsid w:val="0114632D"/>
    <w:rsid w:val="021E75C3"/>
    <w:rsid w:val="037331CE"/>
    <w:rsid w:val="0563090D"/>
    <w:rsid w:val="05665D07"/>
    <w:rsid w:val="06AC3E70"/>
    <w:rsid w:val="098A58E3"/>
    <w:rsid w:val="0AE20526"/>
    <w:rsid w:val="0B314040"/>
    <w:rsid w:val="0D8E5510"/>
    <w:rsid w:val="0F517A28"/>
    <w:rsid w:val="0F5B7B9B"/>
    <w:rsid w:val="100B081E"/>
    <w:rsid w:val="10420535"/>
    <w:rsid w:val="12A75B78"/>
    <w:rsid w:val="12E16798"/>
    <w:rsid w:val="13EC5F71"/>
    <w:rsid w:val="13F71B07"/>
    <w:rsid w:val="15170BB5"/>
    <w:rsid w:val="1751583D"/>
    <w:rsid w:val="184E671C"/>
    <w:rsid w:val="1D887D52"/>
    <w:rsid w:val="21A659B2"/>
    <w:rsid w:val="223B31CA"/>
    <w:rsid w:val="227B5090"/>
    <w:rsid w:val="22AE0FC2"/>
    <w:rsid w:val="29D82DC8"/>
    <w:rsid w:val="2AD72867"/>
    <w:rsid w:val="2AE8080E"/>
    <w:rsid w:val="2CEB01D4"/>
    <w:rsid w:val="2D55028C"/>
    <w:rsid w:val="2E3D58F0"/>
    <w:rsid w:val="2F432A92"/>
    <w:rsid w:val="2F807842"/>
    <w:rsid w:val="30382E45"/>
    <w:rsid w:val="30C507AE"/>
    <w:rsid w:val="30E26096"/>
    <w:rsid w:val="32BA4FFC"/>
    <w:rsid w:val="32F50547"/>
    <w:rsid w:val="33264BA4"/>
    <w:rsid w:val="33BA41AA"/>
    <w:rsid w:val="34215139"/>
    <w:rsid w:val="343B467F"/>
    <w:rsid w:val="36B44275"/>
    <w:rsid w:val="37F466F8"/>
    <w:rsid w:val="3BE33F9E"/>
    <w:rsid w:val="3C2D3A6A"/>
    <w:rsid w:val="3D840E45"/>
    <w:rsid w:val="440E5CA0"/>
    <w:rsid w:val="4493070A"/>
    <w:rsid w:val="48563B1D"/>
    <w:rsid w:val="4A272CFB"/>
    <w:rsid w:val="4A7F3DAF"/>
    <w:rsid w:val="4BDF62E0"/>
    <w:rsid w:val="4C0C1AD0"/>
    <w:rsid w:val="4EAF6FA4"/>
    <w:rsid w:val="4ED41501"/>
    <w:rsid w:val="4F1B3017"/>
    <w:rsid w:val="4FA834E5"/>
    <w:rsid w:val="50994513"/>
    <w:rsid w:val="51F710C9"/>
    <w:rsid w:val="55FF50B5"/>
    <w:rsid w:val="5A12724E"/>
    <w:rsid w:val="5A1D6221"/>
    <w:rsid w:val="5D8A6F0B"/>
    <w:rsid w:val="5DEF2CF0"/>
    <w:rsid w:val="64540CC2"/>
    <w:rsid w:val="654E5711"/>
    <w:rsid w:val="67C54516"/>
    <w:rsid w:val="68936108"/>
    <w:rsid w:val="69904856"/>
    <w:rsid w:val="6A2B6021"/>
    <w:rsid w:val="6EDA6267"/>
    <w:rsid w:val="70B76BA3"/>
    <w:rsid w:val="7141612A"/>
    <w:rsid w:val="715776FB"/>
    <w:rsid w:val="731C7670"/>
    <w:rsid w:val="736C4651"/>
    <w:rsid w:val="74E92D60"/>
    <w:rsid w:val="75142DDE"/>
    <w:rsid w:val="765B1A3C"/>
    <w:rsid w:val="766C3C49"/>
    <w:rsid w:val="799A0CC7"/>
    <w:rsid w:val="7C9E08D4"/>
    <w:rsid w:val="7CB041FB"/>
    <w:rsid w:val="7E494870"/>
    <w:rsid w:val="7F9940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qFormat="1" w:uiPriority="0" w:semiHidden="0" w:name="Body Text Indent 2"/>
    <w:lsdException w:uiPriority="99" w:name="Body Text Indent 3"/>
    <w:lsdException w:uiPriority="99" w:name="Block Text"/>
    <w:lsdException w:qFormat="1" w:unhideWhenUsed="0" w:uiPriority="0"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24"/>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25"/>
    <w:qFormat/>
    <w:uiPriority w:val="99"/>
    <w:pPr>
      <w:keepNext/>
      <w:keepLines/>
      <w:spacing w:before="260" w:after="260" w:line="413" w:lineRule="auto"/>
      <w:outlineLvl w:val="1"/>
    </w:pPr>
    <w:rPr>
      <w:rFonts w:ascii="Arial" w:hAnsi="Arial" w:eastAsia="黑体"/>
      <w:b/>
      <w:kern w:val="0"/>
      <w:sz w:val="32"/>
      <w:szCs w:val="32"/>
    </w:rPr>
  </w:style>
  <w:style w:type="paragraph" w:styleId="4">
    <w:name w:val="heading 3"/>
    <w:basedOn w:val="1"/>
    <w:next w:val="1"/>
    <w:link w:val="26"/>
    <w:qFormat/>
    <w:uiPriority w:val="99"/>
    <w:pPr>
      <w:keepNext/>
      <w:keepLines/>
      <w:spacing w:before="260" w:after="260" w:line="415" w:lineRule="auto"/>
      <w:outlineLvl w:val="2"/>
    </w:pPr>
    <w:rPr>
      <w:b/>
      <w:kern w:val="0"/>
      <w:sz w:val="32"/>
      <w:szCs w:val="32"/>
    </w:rPr>
  </w:style>
  <w:style w:type="paragraph" w:styleId="5">
    <w:name w:val="heading 4"/>
    <w:basedOn w:val="1"/>
    <w:next w:val="1"/>
    <w:link w:val="27"/>
    <w:qFormat/>
    <w:uiPriority w:val="9"/>
    <w:pPr>
      <w:keepNext/>
      <w:keepLines/>
      <w:spacing w:before="280" w:after="290" w:line="376" w:lineRule="auto"/>
      <w:outlineLvl w:val="3"/>
    </w:pPr>
    <w:rPr>
      <w:rFonts w:ascii="Cambria" w:hAnsi="Cambria"/>
      <w:b/>
      <w:bCs/>
      <w:sz w:val="28"/>
      <w:szCs w:val="28"/>
    </w:rPr>
  </w:style>
  <w:style w:type="character" w:default="1" w:styleId="21">
    <w:name w:val="Default Paragraph Font"/>
    <w:unhideWhenUsed/>
    <w:qFormat/>
    <w:uiPriority w:val="1"/>
  </w:style>
  <w:style w:type="table" w:default="1" w:styleId="19">
    <w:name w:val="Normal Table"/>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pPr>
    <w:rPr>
      <w:rFonts w:eastAsia="仿宋_GB2312"/>
      <w:kern w:val="0"/>
      <w:sz w:val="30"/>
      <w:szCs w:val="30"/>
    </w:rPr>
  </w:style>
  <w:style w:type="paragraph" w:styleId="7">
    <w:name w:val="annotation text"/>
    <w:basedOn w:val="1"/>
    <w:link w:val="28"/>
    <w:qFormat/>
    <w:uiPriority w:val="0"/>
    <w:pPr>
      <w:jc w:val="left"/>
    </w:pPr>
    <w:rPr>
      <w:kern w:val="0"/>
      <w:sz w:val="20"/>
      <w:szCs w:val="24"/>
    </w:rPr>
  </w:style>
  <w:style w:type="paragraph" w:styleId="8">
    <w:name w:val="Body Text"/>
    <w:basedOn w:val="1"/>
    <w:link w:val="29"/>
    <w:qFormat/>
    <w:uiPriority w:val="99"/>
    <w:pPr>
      <w:spacing w:line="480" w:lineRule="auto"/>
      <w:jc w:val="center"/>
    </w:pPr>
    <w:rPr>
      <w:rFonts w:ascii="宋体"/>
      <w:b/>
      <w:kern w:val="0"/>
      <w:sz w:val="72"/>
      <w:szCs w:val="20"/>
    </w:rPr>
  </w:style>
  <w:style w:type="paragraph" w:styleId="9">
    <w:name w:val="Plain Text"/>
    <w:basedOn w:val="1"/>
    <w:link w:val="30"/>
    <w:qFormat/>
    <w:uiPriority w:val="0"/>
    <w:rPr>
      <w:rFonts w:ascii="宋体" w:hAnsi="Courier New"/>
      <w:kern w:val="0"/>
      <w:sz w:val="20"/>
      <w:szCs w:val="20"/>
    </w:rPr>
  </w:style>
  <w:style w:type="paragraph" w:styleId="10">
    <w:name w:val="Date"/>
    <w:basedOn w:val="1"/>
    <w:next w:val="1"/>
    <w:link w:val="31"/>
    <w:qFormat/>
    <w:uiPriority w:val="0"/>
    <w:rPr>
      <w:rFonts w:ascii="楷体_GB2312" w:eastAsia="楷体_GB2312"/>
      <w:kern w:val="0"/>
      <w:sz w:val="30"/>
      <w:szCs w:val="20"/>
    </w:rPr>
  </w:style>
  <w:style w:type="paragraph" w:styleId="11">
    <w:name w:val="Body Text Indent 2"/>
    <w:basedOn w:val="1"/>
    <w:link w:val="32"/>
    <w:unhideWhenUsed/>
    <w:qFormat/>
    <w:uiPriority w:val="0"/>
    <w:pPr>
      <w:spacing w:after="120" w:line="480" w:lineRule="auto"/>
      <w:ind w:left="420" w:leftChars="200"/>
      <w:jc w:val="left"/>
    </w:pPr>
    <w:rPr>
      <w:sz w:val="24"/>
      <w:szCs w:val="20"/>
    </w:rPr>
  </w:style>
  <w:style w:type="paragraph" w:styleId="12">
    <w:name w:val="Balloon Text"/>
    <w:basedOn w:val="1"/>
    <w:link w:val="33"/>
    <w:qFormat/>
    <w:uiPriority w:val="0"/>
    <w:rPr>
      <w:kern w:val="0"/>
      <w:sz w:val="18"/>
      <w:szCs w:val="18"/>
    </w:rPr>
  </w:style>
  <w:style w:type="paragraph" w:styleId="13">
    <w:name w:val="footer"/>
    <w:basedOn w:val="1"/>
    <w:link w:val="34"/>
    <w:qFormat/>
    <w:uiPriority w:val="99"/>
    <w:pPr>
      <w:tabs>
        <w:tab w:val="center" w:pos="4153"/>
        <w:tab w:val="right" w:pos="8306"/>
      </w:tabs>
      <w:snapToGrid w:val="0"/>
      <w:jc w:val="left"/>
    </w:pPr>
    <w:rPr>
      <w:kern w:val="0"/>
      <w:sz w:val="18"/>
      <w:szCs w:val="18"/>
    </w:rPr>
  </w:style>
  <w:style w:type="paragraph" w:styleId="14">
    <w:name w:val="header"/>
    <w:basedOn w:val="1"/>
    <w:link w:val="35"/>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kern w:val="0"/>
      <w:sz w:val="18"/>
      <w:szCs w:val="18"/>
    </w:rPr>
  </w:style>
  <w:style w:type="paragraph" w:styleId="15">
    <w:name w:val="Message Header"/>
    <w:basedOn w:val="1"/>
    <w:link w:val="36"/>
    <w:qFormat/>
    <w:uiPriority w:val="0"/>
    <w:pPr>
      <w:pBdr>
        <w:top w:val="single" w:color="auto" w:sz="6" w:space="1"/>
        <w:left w:val="single" w:color="auto" w:sz="6" w:space="1"/>
        <w:bottom w:val="single" w:color="auto" w:sz="6" w:space="1"/>
        <w:right w:val="single" w:color="auto" w:sz="6" w:space="1"/>
      </w:pBdr>
      <w:shd w:val="pct20" w:color="auto" w:fill="auto"/>
      <w:ind w:left="500" w:leftChars="500" w:hanging="1080" w:hangingChars="500"/>
    </w:pPr>
    <w:rPr>
      <w:rFonts w:ascii="Arial" w:hAnsi="Arial"/>
      <w:kern w:val="0"/>
      <w:sz w:val="24"/>
      <w:szCs w:val="24"/>
    </w:rPr>
  </w:style>
  <w:style w:type="paragraph" w:styleId="1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7">
    <w:name w:val="Title"/>
    <w:basedOn w:val="1"/>
    <w:next w:val="1"/>
    <w:link w:val="37"/>
    <w:qFormat/>
    <w:uiPriority w:val="0"/>
    <w:pPr>
      <w:widowControl/>
      <w:jc w:val="center"/>
      <w:outlineLvl w:val="0"/>
    </w:pPr>
    <w:rPr>
      <w:rFonts w:ascii="Cambria" w:hAnsi="Cambria"/>
      <w:b/>
      <w:bCs/>
      <w:kern w:val="28"/>
      <w:sz w:val="32"/>
      <w:szCs w:val="32"/>
    </w:rPr>
  </w:style>
  <w:style w:type="paragraph" w:styleId="18">
    <w:name w:val="Body Text First Indent"/>
    <w:basedOn w:val="8"/>
    <w:link w:val="38"/>
    <w:unhideWhenUsed/>
    <w:qFormat/>
    <w:uiPriority w:val="99"/>
    <w:pPr>
      <w:spacing w:after="120" w:line="240" w:lineRule="auto"/>
      <w:ind w:firstLine="420" w:firstLineChars="100"/>
      <w:jc w:val="both"/>
    </w:pPr>
    <w:rPr>
      <w:rFonts w:ascii="Calibri" w:hAnsi="Calibri"/>
      <w:b w:val="0"/>
      <w:kern w:val="2"/>
      <w:sz w:val="21"/>
      <w:szCs w:val="22"/>
    </w:rPr>
  </w:style>
  <w:style w:type="table" w:styleId="20">
    <w:name w:val="Table Grid"/>
    <w:basedOn w:val="19"/>
    <w:qFormat/>
    <w:uiPriority w:val="59"/>
    <w:rPr>
      <w:rFonts w:ascii="Calibri" w:hAnsi="Calibri" w:eastAsia="微软雅黑"/>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FollowedHyperlink"/>
    <w:unhideWhenUsed/>
    <w:qFormat/>
    <w:uiPriority w:val="99"/>
    <w:rPr>
      <w:color w:val="800080"/>
      <w:u w:val="single"/>
    </w:rPr>
  </w:style>
  <w:style w:type="character" w:styleId="23">
    <w:name w:val="Hyperlink"/>
    <w:qFormat/>
    <w:uiPriority w:val="0"/>
    <w:rPr>
      <w:color w:val="0000FF"/>
      <w:u w:val="single"/>
    </w:rPr>
  </w:style>
  <w:style w:type="character" w:customStyle="1" w:styleId="24">
    <w:name w:val="标题 1 字符"/>
    <w:link w:val="2"/>
    <w:qFormat/>
    <w:uiPriority w:val="99"/>
    <w:rPr>
      <w:rFonts w:ascii="Calibri" w:hAnsi="Calibri" w:eastAsia="宋体" w:cs="Times New Roman"/>
      <w:b/>
      <w:bCs/>
      <w:kern w:val="44"/>
      <w:sz w:val="44"/>
      <w:szCs w:val="44"/>
    </w:rPr>
  </w:style>
  <w:style w:type="character" w:customStyle="1" w:styleId="25">
    <w:name w:val="标题 2 字符"/>
    <w:link w:val="3"/>
    <w:qFormat/>
    <w:uiPriority w:val="99"/>
    <w:rPr>
      <w:rFonts w:ascii="Arial" w:hAnsi="Arial" w:eastAsia="黑体" w:cs="Times New Roman"/>
      <w:b/>
      <w:kern w:val="0"/>
      <w:sz w:val="32"/>
      <w:szCs w:val="32"/>
    </w:rPr>
  </w:style>
  <w:style w:type="character" w:customStyle="1" w:styleId="26">
    <w:name w:val="标题 3 字符"/>
    <w:link w:val="4"/>
    <w:qFormat/>
    <w:uiPriority w:val="99"/>
    <w:rPr>
      <w:rFonts w:ascii="Times New Roman" w:hAnsi="Times New Roman" w:eastAsia="宋体" w:cs="Times New Roman"/>
      <w:b/>
      <w:kern w:val="0"/>
      <w:sz w:val="32"/>
      <w:szCs w:val="32"/>
    </w:rPr>
  </w:style>
  <w:style w:type="character" w:customStyle="1" w:styleId="27">
    <w:name w:val="标题 4 字符"/>
    <w:link w:val="5"/>
    <w:semiHidden/>
    <w:qFormat/>
    <w:uiPriority w:val="9"/>
    <w:rPr>
      <w:rFonts w:ascii="Cambria" w:hAnsi="Cambria" w:eastAsia="宋体" w:cs="Times New Roman"/>
      <w:b/>
      <w:bCs/>
      <w:kern w:val="2"/>
      <w:sz w:val="28"/>
      <w:szCs w:val="28"/>
    </w:rPr>
  </w:style>
  <w:style w:type="character" w:customStyle="1" w:styleId="28">
    <w:name w:val="批注文字 字符"/>
    <w:link w:val="7"/>
    <w:qFormat/>
    <w:uiPriority w:val="0"/>
    <w:rPr>
      <w:rFonts w:ascii="Times New Roman" w:hAnsi="Times New Roman"/>
      <w:szCs w:val="24"/>
    </w:rPr>
  </w:style>
  <w:style w:type="character" w:customStyle="1" w:styleId="29">
    <w:name w:val="正文文本 字符"/>
    <w:link w:val="8"/>
    <w:qFormat/>
    <w:uiPriority w:val="99"/>
    <w:rPr>
      <w:rFonts w:ascii="宋体" w:hAnsi="Times New Roman" w:cs="宋体"/>
      <w:b/>
      <w:sz w:val="72"/>
    </w:rPr>
  </w:style>
  <w:style w:type="character" w:customStyle="1" w:styleId="30">
    <w:name w:val="纯文本 字符"/>
    <w:link w:val="9"/>
    <w:qFormat/>
    <w:uiPriority w:val="0"/>
    <w:rPr>
      <w:rFonts w:ascii="宋体" w:hAnsi="Courier New" w:cs="宋体"/>
    </w:rPr>
  </w:style>
  <w:style w:type="character" w:customStyle="1" w:styleId="31">
    <w:name w:val="日期 字符"/>
    <w:link w:val="10"/>
    <w:qFormat/>
    <w:uiPriority w:val="0"/>
    <w:rPr>
      <w:rFonts w:ascii="楷体_GB2312" w:hAnsi="Times New Roman" w:eastAsia="楷体_GB2312" w:cs="楷体_GB2312"/>
      <w:sz w:val="30"/>
    </w:rPr>
  </w:style>
  <w:style w:type="character" w:customStyle="1" w:styleId="32">
    <w:name w:val="正文文本缩进 2 字符"/>
    <w:link w:val="11"/>
    <w:qFormat/>
    <w:uiPriority w:val="0"/>
    <w:rPr>
      <w:rFonts w:ascii="Times New Roman" w:hAnsi="Times New Roman"/>
      <w:kern w:val="2"/>
      <w:sz w:val="24"/>
    </w:rPr>
  </w:style>
  <w:style w:type="character" w:customStyle="1" w:styleId="33">
    <w:name w:val="批注框文本 字符"/>
    <w:link w:val="12"/>
    <w:qFormat/>
    <w:uiPriority w:val="0"/>
    <w:rPr>
      <w:sz w:val="18"/>
      <w:szCs w:val="18"/>
    </w:rPr>
  </w:style>
  <w:style w:type="character" w:customStyle="1" w:styleId="34">
    <w:name w:val="页脚 字符"/>
    <w:link w:val="13"/>
    <w:qFormat/>
    <w:uiPriority w:val="99"/>
    <w:rPr>
      <w:rFonts w:ascii="Calibri" w:hAnsi="Calibri" w:eastAsia="宋体" w:cs="Times New Roman"/>
      <w:kern w:val="0"/>
      <w:sz w:val="18"/>
      <w:szCs w:val="18"/>
    </w:rPr>
  </w:style>
  <w:style w:type="character" w:customStyle="1" w:styleId="35">
    <w:name w:val="页眉 字符"/>
    <w:link w:val="14"/>
    <w:qFormat/>
    <w:uiPriority w:val="0"/>
    <w:rPr>
      <w:rFonts w:ascii="Times New Roman" w:hAnsi="Times New Roman"/>
      <w:sz w:val="18"/>
      <w:szCs w:val="18"/>
    </w:rPr>
  </w:style>
  <w:style w:type="character" w:customStyle="1" w:styleId="36">
    <w:name w:val="信息标题 字符"/>
    <w:link w:val="15"/>
    <w:qFormat/>
    <w:uiPriority w:val="0"/>
    <w:rPr>
      <w:rFonts w:ascii="Arial" w:hAnsi="Arial" w:eastAsia="宋体" w:cs="Arial"/>
      <w:sz w:val="24"/>
      <w:szCs w:val="24"/>
      <w:shd w:val="pct20" w:color="auto" w:fill="auto"/>
    </w:rPr>
  </w:style>
  <w:style w:type="character" w:customStyle="1" w:styleId="37">
    <w:name w:val="标题 字符"/>
    <w:link w:val="17"/>
    <w:qFormat/>
    <w:uiPriority w:val="0"/>
    <w:rPr>
      <w:rFonts w:ascii="Cambria" w:hAnsi="Cambria" w:cs="宋体"/>
      <w:b/>
      <w:bCs/>
      <w:kern w:val="28"/>
      <w:sz w:val="32"/>
      <w:szCs w:val="32"/>
    </w:rPr>
  </w:style>
  <w:style w:type="character" w:customStyle="1" w:styleId="38">
    <w:name w:val="正文首行缩进 字符"/>
    <w:link w:val="18"/>
    <w:semiHidden/>
    <w:qFormat/>
    <w:uiPriority w:val="99"/>
    <w:rPr>
      <w:rFonts w:ascii="宋体" w:hAnsi="Times New Roman" w:cs="宋体"/>
      <w:kern w:val="2"/>
      <w:sz w:val="21"/>
      <w:szCs w:val="22"/>
    </w:rPr>
  </w:style>
  <w:style w:type="character" w:customStyle="1" w:styleId="39">
    <w:name w:val="标题 Char1"/>
    <w:qFormat/>
    <w:uiPriority w:val="10"/>
    <w:rPr>
      <w:rFonts w:ascii="Cambria" w:hAnsi="Cambria" w:eastAsia="宋体" w:cs="Times New Roman"/>
      <w:b/>
      <w:bCs/>
      <w:sz w:val="32"/>
      <w:szCs w:val="32"/>
    </w:rPr>
  </w:style>
  <w:style w:type="character" w:customStyle="1" w:styleId="40">
    <w:name w:val="批注文字 Char3"/>
    <w:semiHidden/>
    <w:qFormat/>
    <w:uiPriority w:val="99"/>
  </w:style>
  <w:style w:type="character" w:customStyle="1" w:styleId="41">
    <w:name w:val="已访问的超链接111"/>
    <w:unhideWhenUsed/>
    <w:qFormat/>
    <w:uiPriority w:val="99"/>
    <w:rPr>
      <w:color w:val="800080"/>
      <w:u w:val="single"/>
    </w:rPr>
  </w:style>
  <w:style w:type="character" w:customStyle="1" w:styleId="42">
    <w:name w:val="页码1"/>
    <w:qFormat/>
    <w:uiPriority w:val="0"/>
  </w:style>
  <w:style w:type="character" w:customStyle="1" w:styleId="43">
    <w:name w:val="纯文本 Char1"/>
    <w:qFormat/>
    <w:uiPriority w:val="0"/>
    <w:rPr>
      <w:rFonts w:hint="eastAsia" w:ascii="宋体" w:hAnsi="Courier New" w:eastAsia="宋体" w:cs="Courier New"/>
      <w:kern w:val="2"/>
      <w:sz w:val="21"/>
      <w:szCs w:val="21"/>
    </w:rPr>
  </w:style>
  <w:style w:type="character" w:customStyle="1" w:styleId="44">
    <w:name w:val="Default Char Char"/>
    <w:link w:val="45"/>
    <w:qFormat/>
    <w:uiPriority w:val="0"/>
    <w:rPr>
      <w:rFonts w:ascii="宋体"/>
      <w:color w:val="000000"/>
      <w:kern w:val="2"/>
      <w:sz w:val="24"/>
      <w:szCs w:val="22"/>
      <w:lang w:val="en-US" w:eastAsia="zh-CN" w:bidi="ar-SA"/>
    </w:rPr>
  </w:style>
  <w:style w:type="paragraph" w:customStyle="1" w:styleId="45">
    <w:name w:val="Default"/>
    <w:link w:val="44"/>
    <w:qFormat/>
    <w:uiPriority w:val="0"/>
    <w:pPr>
      <w:widowControl w:val="0"/>
      <w:autoSpaceDE w:val="0"/>
      <w:autoSpaceDN w:val="0"/>
      <w:adjustRightInd w:val="0"/>
    </w:pPr>
    <w:rPr>
      <w:rFonts w:ascii="宋体" w:hAnsi="Times New Roman" w:eastAsia="宋体" w:cs="Times New Roman"/>
      <w:color w:val="000000"/>
      <w:kern w:val="2"/>
      <w:sz w:val="24"/>
      <w:szCs w:val="22"/>
      <w:lang w:val="en-US" w:eastAsia="zh-CN" w:bidi="ar-SA"/>
    </w:rPr>
  </w:style>
  <w:style w:type="character" w:customStyle="1" w:styleId="46">
    <w:name w:val="articleitemtext1"/>
    <w:qFormat/>
    <w:uiPriority w:val="0"/>
    <w:rPr>
      <w:color w:val="000000"/>
      <w:sz w:val="18"/>
      <w:szCs w:val="18"/>
    </w:rPr>
  </w:style>
  <w:style w:type="character" w:customStyle="1" w:styleId="47">
    <w:name w:val="正文文本 Char1"/>
    <w:semiHidden/>
    <w:qFormat/>
    <w:uiPriority w:val="99"/>
  </w:style>
  <w:style w:type="character" w:customStyle="1" w:styleId="48">
    <w:name w:val="批注框文本 Char1"/>
    <w:qFormat/>
    <w:uiPriority w:val="0"/>
    <w:rPr>
      <w:rFonts w:hint="default" w:ascii="Times New Roman" w:hAnsi="Times New Roman" w:cs="Times New Roman"/>
      <w:kern w:val="2"/>
      <w:sz w:val="18"/>
      <w:szCs w:val="18"/>
    </w:rPr>
  </w:style>
  <w:style w:type="character" w:customStyle="1" w:styleId="49">
    <w:name w:val="已访问的超链接1"/>
    <w:unhideWhenUsed/>
    <w:qFormat/>
    <w:uiPriority w:val="99"/>
    <w:rPr>
      <w:color w:val="800080"/>
      <w:u w:val="single"/>
    </w:rPr>
  </w:style>
  <w:style w:type="character" w:customStyle="1" w:styleId="50">
    <w:name w:val="批注文字 Char"/>
    <w:qFormat/>
    <w:uiPriority w:val="0"/>
    <w:rPr>
      <w:szCs w:val="24"/>
    </w:rPr>
  </w:style>
  <w:style w:type="character" w:customStyle="1" w:styleId="51">
    <w:name w:val="已访问的超链接11"/>
    <w:unhideWhenUsed/>
    <w:qFormat/>
    <w:uiPriority w:val="99"/>
    <w:rPr>
      <w:color w:val="800080"/>
      <w:u w:val="single"/>
    </w:rPr>
  </w:style>
  <w:style w:type="character" w:customStyle="1" w:styleId="52">
    <w:name w:val="批注文字 Char1"/>
    <w:qFormat/>
    <w:uiPriority w:val="0"/>
    <w:rPr>
      <w:rFonts w:hint="eastAsia" w:ascii="宋体" w:hAnsi="宋体" w:eastAsia="宋体" w:cs="宋体"/>
      <w:kern w:val="2"/>
      <w:sz w:val="21"/>
      <w:szCs w:val="24"/>
    </w:rPr>
  </w:style>
  <w:style w:type="character" w:customStyle="1" w:styleId="53">
    <w:name w:val="批注框文本 Char2"/>
    <w:semiHidden/>
    <w:qFormat/>
    <w:uiPriority w:val="99"/>
    <w:rPr>
      <w:sz w:val="18"/>
      <w:szCs w:val="18"/>
    </w:rPr>
  </w:style>
  <w:style w:type="character" w:customStyle="1" w:styleId="54">
    <w:name w:val="页脚 Char"/>
    <w:qFormat/>
    <w:uiPriority w:val="99"/>
    <w:rPr>
      <w:rFonts w:hint="default" w:ascii="Times New Roman" w:hAnsi="Times New Roman" w:cs="Times New Roman"/>
      <w:kern w:val="2"/>
      <w:sz w:val="18"/>
      <w:szCs w:val="18"/>
    </w:rPr>
  </w:style>
  <w:style w:type="character" w:customStyle="1" w:styleId="55">
    <w:name w:val="15"/>
    <w:qFormat/>
    <w:uiPriority w:val="0"/>
    <w:rPr>
      <w:rFonts w:hint="eastAsia" w:ascii="宋体" w:hAnsi="宋体" w:eastAsia="宋体"/>
      <w:color w:val="000000"/>
      <w:sz w:val="18"/>
      <w:szCs w:val="18"/>
    </w:rPr>
  </w:style>
  <w:style w:type="character" w:customStyle="1" w:styleId="56">
    <w:name w:val="页眉 Char2"/>
    <w:semiHidden/>
    <w:qFormat/>
    <w:uiPriority w:val="99"/>
    <w:rPr>
      <w:sz w:val="18"/>
      <w:szCs w:val="18"/>
    </w:rPr>
  </w:style>
  <w:style w:type="character" w:customStyle="1" w:styleId="57">
    <w:name w:val="日期 Char1"/>
    <w:semiHidden/>
    <w:qFormat/>
    <w:uiPriority w:val="99"/>
  </w:style>
  <w:style w:type="character" w:customStyle="1" w:styleId="58">
    <w:name w:val="页脚 Char1"/>
    <w:qFormat/>
    <w:uiPriority w:val="0"/>
    <w:rPr>
      <w:rFonts w:hint="default" w:ascii="Times New Roman" w:hAnsi="Times New Roman" w:cs="Times New Roman"/>
      <w:sz w:val="18"/>
    </w:rPr>
  </w:style>
  <w:style w:type="character" w:customStyle="1" w:styleId="59">
    <w:name w:val="纯文本 Char2"/>
    <w:semiHidden/>
    <w:qFormat/>
    <w:uiPriority w:val="99"/>
    <w:rPr>
      <w:rFonts w:ascii="宋体" w:hAnsi="Courier New" w:eastAsia="宋体" w:cs="Courier New"/>
      <w:szCs w:val="21"/>
    </w:rPr>
  </w:style>
  <w:style w:type="character" w:customStyle="1" w:styleId="60">
    <w:name w:val="页眉 Char"/>
    <w:qFormat/>
    <w:uiPriority w:val="0"/>
    <w:rPr>
      <w:rFonts w:hint="default" w:ascii="Times New Roman" w:hAnsi="Times New Roman" w:cs="Times New Roman"/>
      <w:sz w:val="18"/>
      <w:szCs w:val="18"/>
    </w:rPr>
  </w:style>
  <w:style w:type="paragraph" w:customStyle="1" w:styleId="61">
    <w:name w:val="标题3-1"/>
    <w:basedOn w:val="4"/>
    <w:next w:val="1"/>
    <w:qFormat/>
    <w:uiPriority w:val="0"/>
    <w:pPr>
      <w:numPr>
        <w:ilvl w:val="0"/>
        <w:numId w:val="1"/>
      </w:numPr>
      <w:tabs>
        <w:tab w:val="left" w:pos="425"/>
        <w:tab w:val="left" w:pos="1718"/>
      </w:tabs>
      <w:spacing w:line="413" w:lineRule="auto"/>
    </w:pPr>
    <w:rPr>
      <w:sz w:val="24"/>
      <w:szCs w:val="20"/>
    </w:rPr>
  </w:style>
  <w:style w:type="paragraph" w:customStyle="1" w:styleId="62">
    <w:name w:val="正"/>
    <w:basedOn w:val="1"/>
    <w:next w:val="1"/>
    <w:qFormat/>
    <w:uiPriority w:val="0"/>
    <w:pPr>
      <w:adjustRightInd w:val="0"/>
      <w:spacing w:line="360" w:lineRule="auto"/>
      <w:ind w:firstLine="480" w:firstLineChars="200"/>
      <w:textAlignment w:val="baseline"/>
    </w:pPr>
    <w:rPr>
      <w:rFonts w:ascii="宋体"/>
      <w:kern w:val="0"/>
      <w:sz w:val="24"/>
      <w:szCs w:val="24"/>
    </w:rPr>
  </w:style>
  <w:style w:type="paragraph" w:styleId="63">
    <w:name w:val="List Paragraph"/>
    <w:basedOn w:val="1"/>
    <w:next w:val="1"/>
    <w:qFormat/>
    <w:uiPriority w:val="99"/>
    <w:pPr>
      <w:spacing w:line="480" w:lineRule="auto"/>
      <w:ind w:firstLine="420" w:firstLineChars="200"/>
    </w:pPr>
    <w:rPr>
      <w:rFonts w:ascii="Calibri" w:hAnsi="Calibri"/>
    </w:rPr>
  </w:style>
  <w:style w:type="paragraph" w:customStyle="1" w:styleId="64">
    <w:name w:val="_Style 12"/>
    <w:next w:val="1"/>
    <w:unhideWhenUsed/>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65">
    <w:name w:val="MT正文"/>
    <w:basedOn w:val="1"/>
    <w:qFormat/>
    <w:uiPriority w:val="0"/>
    <w:pPr>
      <w:spacing w:line="360" w:lineRule="auto"/>
      <w:ind w:firstLine="1680" w:firstLineChars="200"/>
    </w:pPr>
    <w:rPr>
      <w:kern w:val="0"/>
      <w:sz w:val="24"/>
      <w:szCs w:val="24"/>
    </w:rPr>
  </w:style>
  <w:style w:type="paragraph" w:customStyle="1" w:styleId="66">
    <w:name w:val="Table Paragraph"/>
    <w:basedOn w:val="1"/>
    <w:qFormat/>
    <w:uiPriority w:val="0"/>
    <w:pPr>
      <w:autoSpaceDE w:val="0"/>
      <w:autoSpaceDN w:val="0"/>
      <w:jc w:val="left"/>
    </w:pPr>
    <w:rPr>
      <w:rFonts w:ascii="宋体" w:hAnsi="宋体" w:cs="宋体"/>
      <w:kern w:val="0"/>
      <w:sz w:val="22"/>
      <w:lang w:val="zh-CN" w:bidi="zh-CN"/>
    </w:rPr>
  </w:style>
  <w:style w:type="table" w:customStyle="1" w:styleId="67">
    <w:name w:val="网格型344"/>
    <w:basedOn w:val="19"/>
    <w:qFormat/>
    <w:uiPriority w:val="59"/>
    <w:rPr>
      <w:rFonts w:eastAsia="微软雅黑"/>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8">
    <w:name w:val="网格型134"/>
    <w:basedOn w:val="19"/>
    <w:qFormat/>
    <w:uiPriority w:val="59"/>
    <w:rPr>
      <w:rFonts w:eastAsia="微软雅黑"/>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9">
    <w:name w:val="网格型324"/>
    <w:basedOn w:val="19"/>
    <w:qFormat/>
    <w:uiPriority w:val="59"/>
    <w:rPr>
      <w:rFonts w:eastAsia="微软雅黑"/>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0">
    <w:name w:val="网格型524"/>
    <w:basedOn w:val="19"/>
    <w:qFormat/>
    <w:uiPriority w:val="59"/>
    <w:rPr>
      <w:rFonts w:eastAsia="微软雅黑"/>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1">
    <w:name w:val="网格型534"/>
    <w:basedOn w:val="19"/>
    <w:qFormat/>
    <w:uiPriority w:val="59"/>
    <w:rPr>
      <w:rFonts w:eastAsia="微软雅黑"/>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2">
    <w:name w:val="网格型144"/>
    <w:basedOn w:val="19"/>
    <w:qFormat/>
    <w:uiPriority w:val="59"/>
    <w:rPr>
      <w:rFonts w:eastAsia="微软雅黑"/>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3">
    <w:name w:val="网格型84"/>
    <w:basedOn w:val="19"/>
    <w:qFormat/>
    <w:uiPriority w:val="59"/>
    <w:rPr>
      <w:rFonts w:eastAsia="微软雅黑"/>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4">
    <w:name w:val="网格型334"/>
    <w:basedOn w:val="19"/>
    <w:qFormat/>
    <w:uiPriority w:val="59"/>
    <w:rPr>
      <w:rFonts w:eastAsia="微软雅黑"/>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5">
    <w:name w:val="网格型434"/>
    <w:basedOn w:val="19"/>
    <w:qFormat/>
    <w:uiPriority w:val="59"/>
    <w:rPr>
      <w:rFonts w:eastAsia="微软雅黑"/>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6">
    <w:name w:val="网格型315"/>
    <w:basedOn w:val="19"/>
    <w:qFormat/>
    <w:uiPriority w:val="59"/>
    <w:rPr>
      <w:rFonts w:eastAsia="微软雅黑"/>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7">
    <w:name w:val="网格型225"/>
    <w:basedOn w:val="19"/>
    <w:qFormat/>
    <w:uiPriority w:val="59"/>
    <w:rPr>
      <w:rFonts w:eastAsia="微软雅黑"/>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8">
    <w:name w:val="网格型75"/>
    <w:basedOn w:val="19"/>
    <w:qFormat/>
    <w:uiPriority w:val="59"/>
    <w:rPr>
      <w:rFonts w:eastAsia="微软雅黑"/>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9">
    <w:name w:val="网格型94"/>
    <w:basedOn w:val="19"/>
    <w:qFormat/>
    <w:uiPriority w:val="59"/>
    <w:rPr>
      <w:rFonts w:eastAsia="微软雅黑"/>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0">
    <w:name w:val="网格型234"/>
    <w:basedOn w:val="19"/>
    <w:qFormat/>
    <w:uiPriority w:val="59"/>
    <w:rPr>
      <w:rFonts w:eastAsia="微软雅黑"/>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1">
    <w:name w:val="网格型515"/>
    <w:basedOn w:val="19"/>
    <w:qFormat/>
    <w:uiPriority w:val="59"/>
    <w:rPr>
      <w:rFonts w:eastAsia="微软雅黑"/>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2">
    <w:name w:val="网格型125"/>
    <w:basedOn w:val="19"/>
    <w:qFormat/>
    <w:uiPriority w:val="59"/>
    <w:rPr>
      <w:rFonts w:eastAsia="微软雅黑"/>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3">
    <w:name w:val="网格型245"/>
    <w:basedOn w:val="19"/>
    <w:qFormat/>
    <w:uiPriority w:val="59"/>
    <w:rPr>
      <w:rFonts w:eastAsia="微软雅黑"/>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4">
    <w:name w:val="网格型104"/>
    <w:basedOn w:val="19"/>
    <w:qFormat/>
    <w:uiPriority w:val="59"/>
    <w:rPr>
      <w:rFonts w:eastAsia="微软雅黑"/>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5">
    <w:name w:val="网格型412"/>
    <w:basedOn w:val="19"/>
    <w:qFormat/>
    <w:uiPriority w:val="59"/>
    <w:rPr>
      <w:rFonts w:eastAsia="微软雅黑"/>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6">
    <w:name w:val="网格型114"/>
    <w:basedOn w:val="19"/>
    <w:qFormat/>
    <w:uiPriority w:val="59"/>
    <w:rPr>
      <w:rFonts w:eastAsia="微软雅黑"/>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7">
    <w:name w:val="网格型103"/>
    <w:basedOn w:val="19"/>
    <w:qFormat/>
    <w:uiPriority w:val="59"/>
    <w:rPr>
      <w:rFonts w:eastAsia="微软雅黑"/>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8">
    <w:name w:val="网格型5"/>
    <w:basedOn w:val="19"/>
    <w:qFormat/>
    <w:uiPriority w:val="59"/>
    <w:rPr>
      <w:rFonts w:ascii="Calibri" w:hAnsi="Calibri" w:eastAsia="微软雅黑"/>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9">
    <w:name w:val="网格型145"/>
    <w:basedOn w:val="19"/>
    <w:qFormat/>
    <w:uiPriority w:val="59"/>
    <w:rPr>
      <w:rFonts w:eastAsia="微软雅黑"/>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0">
    <w:name w:val="网格型544"/>
    <w:basedOn w:val="19"/>
    <w:qFormat/>
    <w:uiPriority w:val="59"/>
    <w:rPr>
      <w:rFonts w:eastAsia="微软雅黑"/>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1">
    <w:name w:val="网格型1"/>
    <w:basedOn w:val="19"/>
    <w:qFormat/>
    <w:uiPriority w:val="59"/>
    <w:rPr>
      <w:rFonts w:ascii="Calibri" w:hAnsi="Calibri" w:eastAsia="微软雅黑"/>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
    <w:name w:val="网格型65"/>
    <w:basedOn w:val="19"/>
    <w:qFormat/>
    <w:uiPriority w:val="59"/>
    <w:rPr>
      <w:rFonts w:eastAsia="微软雅黑"/>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3">
    <w:name w:val="网格型153"/>
    <w:basedOn w:val="19"/>
    <w:qFormat/>
    <w:uiPriority w:val="59"/>
    <w:rPr>
      <w:rFonts w:eastAsia="微软雅黑"/>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4">
    <w:name w:val="网格型31"/>
    <w:basedOn w:val="19"/>
    <w:qFormat/>
    <w:uiPriority w:val="59"/>
    <w:rPr>
      <w:rFonts w:ascii="Calibri" w:hAnsi="Calibri" w:eastAsia="微软雅黑"/>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5">
    <w:name w:val="网格型214"/>
    <w:basedOn w:val="19"/>
    <w:qFormat/>
    <w:uiPriority w:val="59"/>
    <w:rPr>
      <w:rFonts w:eastAsia="微软雅黑"/>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6">
    <w:name w:val="网格型325"/>
    <w:basedOn w:val="19"/>
    <w:qFormat/>
    <w:uiPriority w:val="59"/>
    <w:rPr>
      <w:rFonts w:eastAsia="微软雅黑"/>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7">
    <w:name w:val="网格型63"/>
    <w:basedOn w:val="19"/>
    <w:qFormat/>
    <w:uiPriority w:val="59"/>
    <w:rPr>
      <w:rFonts w:eastAsia="微软雅黑"/>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8">
    <w:name w:val="网格型555"/>
    <w:basedOn w:val="19"/>
    <w:qFormat/>
    <w:uiPriority w:val="59"/>
    <w:rPr>
      <w:rFonts w:eastAsia="微软雅黑"/>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9">
    <w:name w:val="网格型253"/>
    <w:basedOn w:val="19"/>
    <w:qFormat/>
    <w:uiPriority w:val="59"/>
    <w:rPr>
      <w:rFonts w:eastAsia="微软雅黑"/>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0">
    <w:name w:val="网格型312"/>
    <w:basedOn w:val="19"/>
    <w:qFormat/>
    <w:uiPriority w:val="59"/>
    <w:rPr>
      <w:rFonts w:eastAsia="微软雅黑"/>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1">
    <w:name w:val="网格型314"/>
    <w:basedOn w:val="19"/>
    <w:qFormat/>
    <w:uiPriority w:val="59"/>
    <w:rPr>
      <w:rFonts w:eastAsia="微软雅黑"/>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2">
    <w:name w:val="网格型425"/>
    <w:basedOn w:val="19"/>
    <w:qFormat/>
    <w:uiPriority w:val="59"/>
    <w:rPr>
      <w:rFonts w:eastAsia="微软雅黑"/>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3">
    <w:name w:val="网格型111"/>
    <w:basedOn w:val="19"/>
    <w:qFormat/>
    <w:uiPriority w:val="59"/>
    <w:rPr>
      <w:rFonts w:eastAsia="微软雅黑"/>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4">
    <w:name w:val="网格型345"/>
    <w:basedOn w:val="19"/>
    <w:qFormat/>
    <w:uiPriority w:val="59"/>
    <w:rPr>
      <w:rFonts w:eastAsia="微软雅黑"/>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5">
    <w:name w:val="网格型154"/>
    <w:basedOn w:val="19"/>
    <w:qFormat/>
    <w:uiPriority w:val="59"/>
    <w:rPr>
      <w:rFonts w:eastAsia="微软雅黑"/>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6">
    <w:name w:val="网格型16"/>
    <w:basedOn w:val="19"/>
    <w:qFormat/>
    <w:uiPriority w:val="59"/>
    <w:rPr>
      <w:rFonts w:eastAsia="微软雅黑"/>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7">
    <w:name w:val="网格型37"/>
    <w:basedOn w:val="19"/>
    <w:qFormat/>
    <w:uiPriority w:val="59"/>
    <w:rPr>
      <w:rFonts w:eastAsia="微软雅黑"/>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8">
    <w:name w:val="网格型353"/>
    <w:basedOn w:val="19"/>
    <w:qFormat/>
    <w:uiPriority w:val="59"/>
    <w:rPr>
      <w:rFonts w:eastAsia="微软雅黑"/>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9">
    <w:name w:val="网格型351"/>
    <w:basedOn w:val="19"/>
    <w:qFormat/>
    <w:uiPriority w:val="59"/>
    <w:rPr>
      <w:rFonts w:eastAsia="微软雅黑"/>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0">
    <w:name w:val="网格型414"/>
    <w:basedOn w:val="19"/>
    <w:qFormat/>
    <w:uiPriority w:val="59"/>
    <w:rPr>
      <w:rFonts w:eastAsia="微软雅黑"/>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1">
    <w:name w:val="网格型525"/>
    <w:basedOn w:val="19"/>
    <w:qFormat/>
    <w:uiPriority w:val="59"/>
    <w:rPr>
      <w:rFonts w:eastAsia="微软雅黑"/>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2">
    <w:name w:val="网格型25"/>
    <w:basedOn w:val="19"/>
    <w:qFormat/>
    <w:uiPriority w:val="59"/>
    <w:rPr>
      <w:rFonts w:ascii="Calibri" w:hAnsi="Calibri" w:eastAsia="微软雅黑"/>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3">
    <w:name w:val="网格型445"/>
    <w:basedOn w:val="19"/>
    <w:qFormat/>
    <w:uiPriority w:val="59"/>
    <w:rPr>
      <w:rFonts w:eastAsia="微软雅黑"/>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4">
    <w:name w:val="网格型254"/>
    <w:basedOn w:val="19"/>
    <w:qFormat/>
    <w:uiPriority w:val="59"/>
    <w:rPr>
      <w:rFonts w:eastAsia="微软雅黑"/>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5">
    <w:name w:val="网格型3"/>
    <w:basedOn w:val="19"/>
    <w:qFormat/>
    <w:uiPriority w:val="59"/>
    <w:rPr>
      <w:rFonts w:ascii="Calibri" w:hAnsi="Calibri" w:eastAsia="微软雅黑"/>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6">
    <w:name w:val="Table Normal2"/>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 w:type="table" w:customStyle="1" w:styleId="117">
    <w:name w:val="网格型453"/>
    <w:basedOn w:val="19"/>
    <w:qFormat/>
    <w:uiPriority w:val="59"/>
    <w:rPr>
      <w:rFonts w:eastAsia="微软雅黑"/>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8">
    <w:name w:val="网格型11"/>
    <w:basedOn w:val="19"/>
    <w:qFormat/>
    <w:uiPriority w:val="59"/>
    <w:rPr>
      <w:rFonts w:ascii="Calibri" w:hAnsi="Calibri" w:eastAsia="微软雅黑"/>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9">
    <w:name w:val="网格型514"/>
    <w:basedOn w:val="19"/>
    <w:qFormat/>
    <w:uiPriority w:val="59"/>
    <w:rPr>
      <w:rFonts w:eastAsia="微软雅黑"/>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0">
    <w:name w:val="网格型85"/>
    <w:basedOn w:val="19"/>
    <w:qFormat/>
    <w:uiPriority w:val="59"/>
    <w:rPr>
      <w:rFonts w:eastAsia="微软雅黑"/>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1">
    <w:name w:val="网格型36"/>
    <w:basedOn w:val="19"/>
    <w:qFormat/>
    <w:uiPriority w:val="59"/>
    <w:rPr>
      <w:rFonts w:eastAsia="微软雅黑"/>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2">
    <w:name w:val="网格型545"/>
    <w:basedOn w:val="19"/>
    <w:qFormat/>
    <w:uiPriority w:val="59"/>
    <w:rPr>
      <w:rFonts w:eastAsia="微软雅黑"/>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3">
    <w:name w:val="网格型27"/>
    <w:basedOn w:val="19"/>
    <w:qFormat/>
    <w:uiPriority w:val="59"/>
    <w:rPr>
      <w:rFonts w:eastAsia="微软雅黑"/>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4">
    <w:name w:val="网格型62"/>
    <w:basedOn w:val="19"/>
    <w:qFormat/>
    <w:uiPriority w:val="59"/>
    <w:rPr>
      <w:rFonts w:eastAsia="微软雅黑"/>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5">
    <w:name w:val="网格型113"/>
    <w:basedOn w:val="19"/>
    <w:qFormat/>
    <w:uiPriority w:val="59"/>
    <w:rPr>
      <w:rFonts w:eastAsia="微软雅黑"/>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6">
    <w:name w:val="网格型341"/>
    <w:basedOn w:val="19"/>
    <w:qFormat/>
    <w:uiPriority w:val="59"/>
    <w:rPr>
      <w:rFonts w:eastAsia="微软雅黑"/>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7">
    <w:name w:val="网格型331"/>
    <w:basedOn w:val="19"/>
    <w:qFormat/>
    <w:uiPriority w:val="59"/>
    <w:rPr>
      <w:rFonts w:eastAsia="微软雅黑"/>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8">
    <w:name w:val="网格型55"/>
    <w:basedOn w:val="19"/>
    <w:qFormat/>
    <w:uiPriority w:val="59"/>
    <w:rPr>
      <w:rFonts w:ascii="Calibri" w:hAnsi="Calibri" w:eastAsia="微软雅黑"/>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9">
    <w:name w:val="网格型512"/>
    <w:basedOn w:val="19"/>
    <w:qFormat/>
    <w:uiPriority w:val="59"/>
    <w:rPr>
      <w:rFonts w:eastAsia="微软雅黑"/>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0">
    <w:name w:val="网格型24"/>
    <w:basedOn w:val="19"/>
    <w:qFormat/>
    <w:uiPriority w:val="59"/>
    <w:rPr>
      <w:rFonts w:ascii="Calibri" w:hAnsi="Calibri" w:eastAsia="微软雅黑"/>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1">
    <w:name w:val="网格型23"/>
    <w:basedOn w:val="19"/>
    <w:qFormat/>
    <w:uiPriority w:val="59"/>
    <w:rPr>
      <w:rFonts w:ascii="Calibri" w:hAnsi="Calibri" w:eastAsia="微软雅黑"/>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2">
    <w:name w:val="网格型2"/>
    <w:basedOn w:val="19"/>
    <w:qFormat/>
    <w:uiPriority w:val="59"/>
    <w:rPr>
      <w:rFonts w:ascii="Calibri" w:hAnsi="Calibri" w:eastAsia="微软雅黑"/>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3">
    <w:name w:val="网格型211"/>
    <w:basedOn w:val="19"/>
    <w:qFormat/>
    <w:uiPriority w:val="59"/>
    <w:rPr>
      <w:rFonts w:eastAsia="微软雅黑"/>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4">
    <w:name w:val="网格型343"/>
    <w:basedOn w:val="19"/>
    <w:qFormat/>
    <w:uiPriority w:val="59"/>
    <w:rPr>
      <w:rFonts w:eastAsia="微软雅黑"/>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5">
    <w:name w:val="网格型333"/>
    <w:basedOn w:val="19"/>
    <w:qFormat/>
    <w:uiPriority w:val="59"/>
    <w:rPr>
      <w:rFonts w:eastAsia="微软雅黑"/>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6">
    <w:name w:val="网格型22"/>
    <w:basedOn w:val="19"/>
    <w:qFormat/>
    <w:uiPriority w:val="59"/>
    <w:rPr>
      <w:rFonts w:ascii="Calibri" w:hAnsi="Calibri" w:eastAsia="微软雅黑"/>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7">
    <w:name w:val="网格型213"/>
    <w:basedOn w:val="19"/>
    <w:qFormat/>
    <w:uiPriority w:val="59"/>
    <w:rPr>
      <w:rFonts w:eastAsia="微软雅黑"/>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8">
    <w:name w:val="网格型152"/>
    <w:basedOn w:val="19"/>
    <w:qFormat/>
    <w:uiPriority w:val="59"/>
    <w:rPr>
      <w:rFonts w:eastAsia="微软雅黑"/>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9">
    <w:name w:val="网格型142"/>
    <w:basedOn w:val="19"/>
    <w:qFormat/>
    <w:uiPriority w:val="59"/>
    <w:rPr>
      <w:rFonts w:eastAsia="微软雅黑"/>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0">
    <w:name w:val="网格型4"/>
    <w:basedOn w:val="19"/>
    <w:qFormat/>
    <w:uiPriority w:val="59"/>
    <w:rPr>
      <w:rFonts w:ascii="Calibri" w:hAnsi="Calibri" w:eastAsia="微软雅黑"/>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1">
    <w:name w:val="网格型72"/>
    <w:basedOn w:val="19"/>
    <w:qFormat/>
    <w:uiPriority w:val="59"/>
    <w:rPr>
      <w:rFonts w:eastAsia="微软雅黑"/>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2">
    <w:name w:val="网格型441"/>
    <w:basedOn w:val="19"/>
    <w:qFormat/>
    <w:uiPriority w:val="59"/>
    <w:rPr>
      <w:rFonts w:eastAsia="微软雅黑"/>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3">
    <w:name w:val="网格型431"/>
    <w:basedOn w:val="19"/>
    <w:qFormat/>
    <w:uiPriority w:val="59"/>
    <w:rPr>
      <w:rFonts w:eastAsia="微软雅黑"/>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4">
    <w:name w:val="网格型21"/>
    <w:basedOn w:val="19"/>
    <w:qFormat/>
    <w:uiPriority w:val="59"/>
    <w:rPr>
      <w:rFonts w:ascii="Calibri" w:hAnsi="Calibri" w:eastAsia="微软雅黑"/>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5">
    <w:name w:val="网格型311"/>
    <w:basedOn w:val="19"/>
    <w:qFormat/>
    <w:uiPriority w:val="59"/>
    <w:rPr>
      <w:rFonts w:eastAsia="微软雅黑"/>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6">
    <w:name w:val="网格型34"/>
    <w:basedOn w:val="19"/>
    <w:qFormat/>
    <w:uiPriority w:val="59"/>
    <w:rPr>
      <w:rFonts w:ascii="Calibri" w:hAnsi="Calibri" w:eastAsia="微软雅黑"/>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7">
    <w:name w:val="网格型33"/>
    <w:basedOn w:val="19"/>
    <w:qFormat/>
    <w:uiPriority w:val="59"/>
    <w:rPr>
      <w:rFonts w:ascii="Calibri" w:hAnsi="Calibri" w:eastAsia="微软雅黑"/>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
    <w:name w:val="网格型6"/>
    <w:basedOn w:val="19"/>
    <w:qFormat/>
    <w:uiPriority w:val="59"/>
    <w:rPr>
      <w:rFonts w:ascii="Calibri" w:hAnsi="Calibri" w:eastAsia="微软雅黑"/>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9">
    <w:name w:val="网格型313"/>
    <w:basedOn w:val="19"/>
    <w:qFormat/>
    <w:uiPriority w:val="59"/>
    <w:rPr>
      <w:rFonts w:eastAsia="微软雅黑"/>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0">
    <w:name w:val="网格型443"/>
    <w:basedOn w:val="19"/>
    <w:qFormat/>
    <w:uiPriority w:val="59"/>
    <w:rPr>
      <w:rFonts w:eastAsia="微软雅黑"/>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1">
    <w:name w:val="网格型433"/>
    <w:basedOn w:val="19"/>
    <w:qFormat/>
    <w:uiPriority w:val="59"/>
    <w:rPr>
      <w:rFonts w:eastAsia="微软雅黑"/>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2">
    <w:name w:val="网格型41"/>
    <w:basedOn w:val="19"/>
    <w:qFormat/>
    <w:uiPriority w:val="59"/>
    <w:rPr>
      <w:rFonts w:ascii="Calibri" w:hAnsi="Calibri" w:eastAsia="微软雅黑"/>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3">
    <w:name w:val="网格型122"/>
    <w:basedOn w:val="19"/>
    <w:qFormat/>
    <w:uiPriority w:val="59"/>
    <w:rPr>
      <w:rFonts w:eastAsia="微软雅黑"/>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4">
    <w:name w:val="网格型252"/>
    <w:basedOn w:val="19"/>
    <w:qFormat/>
    <w:uiPriority w:val="59"/>
    <w:rPr>
      <w:rFonts w:eastAsia="微软雅黑"/>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5">
    <w:name w:val="网格型242"/>
    <w:basedOn w:val="19"/>
    <w:qFormat/>
    <w:uiPriority w:val="59"/>
    <w:rPr>
      <w:rFonts w:eastAsia="微软雅黑"/>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6">
    <w:name w:val="网格型51"/>
    <w:basedOn w:val="19"/>
    <w:qFormat/>
    <w:uiPriority w:val="59"/>
    <w:rPr>
      <w:rFonts w:ascii="Calibri" w:hAnsi="Calibri" w:eastAsia="微软雅黑"/>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7">
    <w:name w:val="网格型411"/>
    <w:basedOn w:val="19"/>
    <w:qFormat/>
    <w:uiPriority w:val="59"/>
    <w:rPr>
      <w:rFonts w:eastAsia="微软雅黑"/>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8">
    <w:name w:val="网格型541"/>
    <w:basedOn w:val="19"/>
    <w:qFormat/>
    <w:uiPriority w:val="59"/>
    <w:rPr>
      <w:rFonts w:eastAsia="微软雅黑"/>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9">
    <w:name w:val="网格型531"/>
    <w:basedOn w:val="19"/>
    <w:qFormat/>
    <w:uiPriority w:val="59"/>
    <w:rPr>
      <w:rFonts w:eastAsia="微软雅黑"/>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0">
    <w:name w:val="网格型7"/>
    <w:basedOn w:val="19"/>
    <w:qFormat/>
    <w:uiPriority w:val="59"/>
    <w:rPr>
      <w:rFonts w:ascii="Calibri" w:hAnsi="Calibri" w:eastAsia="微软雅黑"/>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1">
    <w:name w:val="网格型413"/>
    <w:basedOn w:val="19"/>
    <w:qFormat/>
    <w:uiPriority w:val="59"/>
    <w:rPr>
      <w:rFonts w:eastAsia="微软雅黑"/>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
    <w:name w:val="网格型44"/>
    <w:basedOn w:val="19"/>
    <w:qFormat/>
    <w:uiPriority w:val="59"/>
    <w:rPr>
      <w:rFonts w:ascii="Calibri" w:hAnsi="Calibri" w:eastAsia="微软雅黑"/>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3">
    <w:name w:val="网格型43"/>
    <w:basedOn w:val="19"/>
    <w:qFormat/>
    <w:uiPriority w:val="59"/>
    <w:rPr>
      <w:rFonts w:ascii="Calibri" w:hAnsi="Calibri" w:eastAsia="微软雅黑"/>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
    <w:name w:val="网格型12"/>
    <w:basedOn w:val="19"/>
    <w:qFormat/>
    <w:uiPriority w:val="59"/>
    <w:rPr>
      <w:rFonts w:ascii="Calibri" w:hAnsi="Calibri" w:eastAsia="微软雅黑"/>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5">
    <w:name w:val="网格型222"/>
    <w:basedOn w:val="19"/>
    <w:qFormat/>
    <w:uiPriority w:val="59"/>
    <w:rPr>
      <w:rFonts w:eastAsia="微软雅黑"/>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
    <w:name w:val="网格型543"/>
    <w:basedOn w:val="19"/>
    <w:qFormat/>
    <w:uiPriority w:val="59"/>
    <w:rPr>
      <w:rFonts w:eastAsia="微软雅黑"/>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
    <w:name w:val="网格型533"/>
    <w:basedOn w:val="19"/>
    <w:qFormat/>
    <w:uiPriority w:val="59"/>
    <w:rPr>
      <w:rFonts w:eastAsia="微软雅黑"/>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
    <w:name w:val="网格型323"/>
    <w:basedOn w:val="19"/>
    <w:qFormat/>
    <w:uiPriority w:val="59"/>
    <w:rPr>
      <w:rFonts w:eastAsia="微软雅黑"/>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
    <w:name w:val="网格型511"/>
    <w:basedOn w:val="19"/>
    <w:qFormat/>
    <w:uiPriority w:val="59"/>
    <w:rPr>
      <w:rFonts w:eastAsia="微软雅黑"/>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
    <w:name w:val="网格型352"/>
    <w:basedOn w:val="19"/>
    <w:qFormat/>
    <w:uiPriority w:val="59"/>
    <w:rPr>
      <w:rFonts w:eastAsia="微软雅黑"/>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
    <w:name w:val="网格型342"/>
    <w:basedOn w:val="19"/>
    <w:qFormat/>
    <w:uiPriority w:val="59"/>
    <w:rPr>
      <w:rFonts w:eastAsia="微软雅黑"/>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2">
    <w:name w:val="网格型132"/>
    <w:basedOn w:val="19"/>
    <w:qFormat/>
    <w:uiPriority w:val="59"/>
    <w:rPr>
      <w:rFonts w:eastAsia="微软雅黑"/>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3">
    <w:name w:val="网格型513"/>
    <w:basedOn w:val="19"/>
    <w:qFormat/>
    <w:uiPriority w:val="59"/>
    <w:rPr>
      <w:rFonts w:eastAsia="微软雅黑"/>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
    <w:name w:val="网格型101"/>
    <w:basedOn w:val="19"/>
    <w:qFormat/>
    <w:uiPriority w:val="59"/>
    <w:rPr>
      <w:rFonts w:eastAsia="微软雅黑"/>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5">
    <w:name w:val="网格型91"/>
    <w:basedOn w:val="19"/>
    <w:qFormat/>
    <w:uiPriority w:val="59"/>
    <w:rPr>
      <w:rFonts w:eastAsia="微软雅黑"/>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6">
    <w:name w:val="网格型421"/>
    <w:basedOn w:val="19"/>
    <w:qFormat/>
    <w:uiPriority w:val="59"/>
    <w:rPr>
      <w:rFonts w:eastAsia="微软雅黑"/>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7">
    <w:name w:val="网格型322"/>
    <w:basedOn w:val="19"/>
    <w:qFormat/>
    <w:uiPriority w:val="59"/>
    <w:rPr>
      <w:rFonts w:eastAsia="微软雅黑"/>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8">
    <w:name w:val="网格型54"/>
    <w:basedOn w:val="19"/>
    <w:qFormat/>
    <w:uiPriority w:val="59"/>
    <w:rPr>
      <w:rFonts w:ascii="Calibri" w:hAnsi="Calibri" w:eastAsia="微软雅黑"/>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
    <w:name w:val="网格型53"/>
    <w:basedOn w:val="19"/>
    <w:qFormat/>
    <w:uiPriority w:val="59"/>
    <w:rPr>
      <w:rFonts w:ascii="Calibri" w:hAnsi="Calibri" w:eastAsia="微软雅黑"/>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0">
    <w:name w:val="网格型32"/>
    <w:basedOn w:val="19"/>
    <w:qFormat/>
    <w:uiPriority w:val="59"/>
    <w:rPr>
      <w:rFonts w:ascii="Calibri" w:hAnsi="Calibri" w:eastAsia="微软雅黑"/>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1">
    <w:name w:val="网格型71"/>
    <w:basedOn w:val="19"/>
    <w:qFormat/>
    <w:uiPriority w:val="59"/>
    <w:rPr>
      <w:rFonts w:eastAsia="微软雅黑"/>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2">
    <w:name w:val="网格型452"/>
    <w:basedOn w:val="19"/>
    <w:qFormat/>
    <w:uiPriority w:val="59"/>
    <w:rPr>
      <w:rFonts w:eastAsia="微软雅黑"/>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3">
    <w:name w:val="网格型93"/>
    <w:basedOn w:val="19"/>
    <w:qFormat/>
    <w:uiPriority w:val="59"/>
    <w:rPr>
      <w:rFonts w:eastAsia="微软雅黑"/>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4">
    <w:name w:val="网格型423"/>
    <w:basedOn w:val="19"/>
    <w:qFormat/>
    <w:uiPriority w:val="59"/>
    <w:rPr>
      <w:rFonts w:eastAsia="微软雅黑"/>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5">
    <w:name w:val="网格型73"/>
    <w:basedOn w:val="19"/>
    <w:qFormat/>
    <w:uiPriority w:val="59"/>
    <w:rPr>
      <w:rFonts w:eastAsia="微软雅黑"/>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6">
    <w:name w:val="网格型151"/>
    <w:basedOn w:val="19"/>
    <w:qFormat/>
    <w:uiPriority w:val="59"/>
    <w:rPr>
      <w:rFonts w:eastAsia="微软雅黑"/>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7">
    <w:name w:val="网格型442"/>
    <w:basedOn w:val="19"/>
    <w:qFormat/>
    <w:uiPriority w:val="59"/>
    <w:rPr>
      <w:rFonts w:eastAsia="微软雅黑"/>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8">
    <w:name w:val="网格型232"/>
    <w:basedOn w:val="19"/>
    <w:qFormat/>
    <w:uiPriority w:val="59"/>
    <w:rPr>
      <w:rFonts w:eastAsia="微软雅黑"/>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9">
    <w:name w:val="网格型422"/>
    <w:basedOn w:val="19"/>
    <w:qFormat/>
    <w:uiPriority w:val="59"/>
    <w:rPr>
      <w:rFonts w:eastAsia="微软雅黑"/>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0">
    <w:name w:val="网格型10"/>
    <w:basedOn w:val="19"/>
    <w:qFormat/>
    <w:uiPriority w:val="59"/>
    <w:rPr>
      <w:rFonts w:ascii="Calibri" w:hAnsi="Calibri" w:eastAsia="微软雅黑"/>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1">
    <w:name w:val="网格型141"/>
    <w:basedOn w:val="19"/>
    <w:qFormat/>
    <w:uiPriority w:val="59"/>
    <w:rPr>
      <w:rFonts w:eastAsia="微软雅黑"/>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2">
    <w:name w:val="网格型521"/>
    <w:basedOn w:val="19"/>
    <w:qFormat/>
    <w:uiPriority w:val="59"/>
    <w:rPr>
      <w:rFonts w:eastAsia="微软雅黑"/>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3">
    <w:name w:val="网格型121"/>
    <w:basedOn w:val="19"/>
    <w:qFormat/>
    <w:uiPriority w:val="59"/>
    <w:rPr>
      <w:rFonts w:eastAsia="微软雅黑"/>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4">
    <w:name w:val="网格型552"/>
    <w:basedOn w:val="19"/>
    <w:qFormat/>
    <w:uiPriority w:val="59"/>
    <w:rPr>
      <w:rFonts w:eastAsia="微软雅黑"/>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5">
    <w:name w:val="网格型9"/>
    <w:basedOn w:val="19"/>
    <w:qFormat/>
    <w:uiPriority w:val="59"/>
    <w:rPr>
      <w:rFonts w:ascii="Calibri" w:hAnsi="Calibri" w:eastAsia="微软雅黑"/>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6">
    <w:name w:val="网格型42"/>
    <w:basedOn w:val="19"/>
    <w:qFormat/>
    <w:uiPriority w:val="59"/>
    <w:rPr>
      <w:rFonts w:ascii="Calibri" w:hAnsi="Calibri" w:eastAsia="微软雅黑"/>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7">
    <w:name w:val="网格型123"/>
    <w:basedOn w:val="19"/>
    <w:qFormat/>
    <w:uiPriority w:val="59"/>
    <w:rPr>
      <w:rFonts w:eastAsia="微软雅黑"/>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8">
    <w:name w:val="网格型251"/>
    <w:basedOn w:val="19"/>
    <w:qFormat/>
    <w:uiPriority w:val="59"/>
    <w:rPr>
      <w:rFonts w:eastAsia="微软雅黑"/>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9">
    <w:name w:val="网格型143"/>
    <w:basedOn w:val="19"/>
    <w:qFormat/>
    <w:uiPriority w:val="59"/>
    <w:rPr>
      <w:rFonts w:eastAsia="微软雅黑"/>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0">
    <w:name w:val="网格型523"/>
    <w:basedOn w:val="19"/>
    <w:qFormat/>
    <w:uiPriority w:val="59"/>
    <w:rPr>
      <w:rFonts w:eastAsia="微软雅黑"/>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1">
    <w:name w:val="网格型522"/>
    <w:basedOn w:val="19"/>
    <w:qFormat/>
    <w:uiPriority w:val="59"/>
    <w:rPr>
      <w:rFonts w:eastAsia="微软雅黑"/>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2">
    <w:name w:val="网格型15"/>
    <w:basedOn w:val="19"/>
    <w:qFormat/>
    <w:uiPriority w:val="59"/>
    <w:rPr>
      <w:rFonts w:ascii="Calibri" w:hAnsi="Calibri" w:eastAsia="微软雅黑"/>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3">
    <w:name w:val="网格型542"/>
    <w:basedOn w:val="19"/>
    <w:qFormat/>
    <w:uiPriority w:val="59"/>
    <w:rPr>
      <w:rFonts w:eastAsia="微软雅黑"/>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4">
    <w:name w:val="网格型332"/>
    <w:basedOn w:val="19"/>
    <w:qFormat/>
    <w:uiPriority w:val="59"/>
    <w:rPr>
      <w:rFonts w:eastAsia="微软雅黑"/>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5">
    <w:name w:val="网格型221"/>
    <w:basedOn w:val="19"/>
    <w:qFormat/>
    <w:uiPriority w:val="59"/>
    <w:rPr>
      <w:rFonts w:eastAsia="微软雅黑"/>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6">
    <w:name w:val="网格型17"/>
    <w:basedOn w:val="19"/>
    <w:qFormat/>
    <w:uiPriority w:val="59"/>
    <w:rPr>
      <w:rFonts w:eastAsia="微软雅黑"/>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7">
    <w:name w:val="网格型241"/>
    <w:basedOn w:val="19"/>
    <w:qFormat/>
    <w:uiPriority w:val="59"/>
    <w:rPr>
      <w:rFonts w:eastAsia="微软雅黑"/>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8">
    <w:name w:val="网格型81"/>
    <w:basedOn w:val="19"/>
    <w:qFormat/>
    <w:uiPriority w:val="59"/>
    <w:rPr>
      <w:rFonts w:eastAsia="微软雅黑"/>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9">
    <w:name w:val="网格型223"/>
    <w:basedOn w:val="19"/>
    <w:qFormat/>
    <w:uiPriority w:val="59"/>
    <w:rPr>
      <w:rFonts w:eastAsia="微软雅黑"/>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0">
    <w:name w:val="网格型451"/>
    <w:basedOn w:val="19"/>
    <w:qFormat/>
    <w:uiPriority w:val="59"/>
    <w:rPr>
      <w:rFonts w:eastAsia="微软雅黑"/>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1">
    <w:name w:val="网格型14"/>
    <w:basedOn w:val="19"/>
    <w:qFormat/>
    <w:uiPriority w:val="59"/>
    <w:rPr>
      <w:rFonts w:ascii="Calibri" w:hAnsi="Calibri" w:eastAsia="微软雅黑"/>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2">
    <w:name w:val="网格型52"/>
    <w:basedOn w:val="19"/>
    <w:qFormat/>
    <w:uiPriority w:val="59"/>
    <w:rPr>
      <w:rFonts w:ascii="Calibri" w:hAnsi="Calibri" w:eastAsia="微软雅黑"/>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3">
    <w:name w:val="网格型82"/>
    <w:basedOn w:val="19"/>
    <w:qFormat/>
    <w:uiPriority w:val="59"/>
    <w:rPr>
      <w:rFonts w:eastAsia="微软雅黑"/>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4">
    <w:name w:val="网格型35"/>
    <w:basedOn w:val="19"/>
    <w:qFormat/>
    <w:uiPriority w:val="59"/>
    <w:rPr>
      <w:rFonts w:ascii="Calibri" w:hAnsi="Calibri" w:eastAsia="微软雅黑"/>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5">
    <w:name w:val="网格型243"/>
    <w:basedOn w:val="19"/>
    <w:qFormat/>
    <w:uiPriority w:val="59"/>
    <w:rPr>
      <w:rFonts w:eastAsia="微软雅黑"/>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6">
    <w:name w:val="网格型83"/>
    <w:basedOn w:val="19"/>
    <w:qFormat/>
    <w:uiPriority w:val="59"/>
    <w:rPr>
      <w:rFonts w:eastAsia="微软雅黑"/>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7">
    <w:name w:val="网格型321"/>
    <w:basedOn w:val="19"/>
    <w:qFormat/>
    <w:uiPriority w:val="59"/>
    <w:rPr>
      <w:rFonts w:eastAsia="微软雅黑"/>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8">
    <w:name w:val="网格型26"/>
    <w:basedOn w:val="19"/>
    <w:qFormat/>
    <w:uiPriority w:val="59"/>
    <w:rPr>
      <w:rFonts w:eastAsia="微软雅黑"/>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9">
    <w:name w:val="网格型102"/>
    <w:basedOn w:val="19"/>
    <w:qFormat/>
    <w:uiPriority w:val="59"/>
    <w:rPr>
      <w:rFonts w:eastAsia="微软雅黑"/>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0">
    <w:name w:val="网格型432"/>
    <w:basedOn w:val="19"/>
    <w:qFormat/>
    <w:uiPriority w:val="59"/>
    <w:rPr>
      <w:rFonts w:eastAsia="微软雅黑"/>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
    <w:name w:val="网格型551"/>
    <w:basedOn w:val="19"/>
    <w:qFormat/>
    <w:uiPriority w:val="59"/>
    <w:rPr>
      <w:rFonts w:eastAsia="微软雅黑"/>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2">
    <w:name w:val="网格型131"/>
    <w:basedOn w:val="19"/>
    <w:qFormat/>
    <w:uiPriority w:val="59"/>
    <w:rPr>
      <w:rFonts w:eastAsia="微软雅黑"/>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3">
    <w:name w:val="网格型45"/>
    <w:basedOn w:val="19"/>
    <w:qFormat/>
    <w:uiPriority w:val="59"/>
    <w:rPr>
      <w:rFonts w:ascii="Calibri" w:hAnsi="Calibri" w:eastAsia="微软雅黑"/>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4">
    <w:name w:val="网格型8"/>
    <w:basedOn w:val="19"/>
    <w:qFormat/>
    <w:uiPriority w:val="59"/>
    <w:rPr>
      <w:rFonts w:ascii="Calibri" w:hAnsi="Calibri" w:eastAsia="微软雅黑"/>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5">
    <w:name w:val="网格型46"/>
    <w:basedOn w:val="19"/>
    <w:qFormat/>
    <w:uiPriority w:val="59"/>
    <w:rPr>
      <w:rFonts w:eastAsia="微软雅黑"/>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6">
    <w:name w:val="网格型133"/>
    <w:basedOn w:val="19"/>
    <w:qFormat/>
    <w:uiPriority w:val="59"/>
    <w:rPr>
      <w:rFonts w:eastAsia="微软雅黑"/>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7">
    <w:name w:val="网格型112"/>
    <w:basedOn w:val="19"/>
    <w:qFormat/>
    <w:uiPriority w:val="59"/>
    <w:rPr>
      <w:rFonts w:eastAsia="微软雅黑"/>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8">
    <w:name w:val="网格型532"/>
    <w:basedOn w:val="19"/>
    <w:qFormat/>
    <w:uiPriority w:val="59"/>
    <w:rPr>
      <w:rFonts w:eastAsia="微软雅黑"/>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9">
    <w:name w:val="Table Normal"/>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 w:type="table" w:customStyle="1" w:styleId="230">
    <w:name w:val="网格型231"/>
    <w:basedOn w:val="19"/>
    <w:qFormat/>
    <w:uiPriority w:val="59"/>
    <w:rPr>
      <w:rFonts w:eastAsia="微软雅黑"/>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1">
    <w:name w:val="网格型56"/>
    <w:basedOn w:val="19"/>
    <w:qFormat/>
    <w:uiPriority w:val="59"/>
    <w:rPr>
      <w:rFonts w:eastAsia="微软雅黑"/>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2">
    <w:name w:val="网格型13"/>
    <w:basedOn w:val="19"/>
    <w:qFormat/>
    <w:uiPriority w:val="59"/>
    <w:rPr>
      <w:rFonts w:ascii="Calibri" w:hAnsi="Calibri" w:eastAsia="微软雅黑"/>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3">
    <w:name w:val="网格型212"/>
    <w:basedOn w:val="19"/>
    <w:qFormat/>
    <w:uiPriority w:val="59"/>
    <w:rPr>
      <w:rFonts w:eastAsia="微软雅黑"/>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4">
    <w:name w:val="网格型233"/>
    <w:basedOn w:val="19"/>
    <w:qFormat/>
    <w:uiPriority w:val="59"/>
    <w:rPr>
      <w:rFonts w:eastAsia="微软雅黑"/>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5">
    <w:name w:val="网格型61"/>
    <w:basedOn w:val="19"/>
    <w:qFormat/>
    <w:uiPriority w:val="59"/>
    <w:rPr>
      <w:rFonts w:eastAsia="微软雅黑"/>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6">
    <w:name w:val="网格型92"/>
    <w:basedOn w:val="19"/>
    <w:qFormat/>
    <w:uiPriority w:val="59"/>
    <w:rPr>
      <w:rFonts w:eastAsia="微软雅黑"/>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7">
    <w:name w:val="网格型19"/>
    <w:basedOn w:val="19"/>
    <w:qFormat/>
    <w:uiPriority w:val="59"/>
    <w:rPr>
      <w:rFonts w:eastAsia="微软雅黑"/>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8">
    <w:name w:val="网格型444"/>
    <w:basedOn w:val="19"/>
    <w:qFormat/>
    <w:uiPriority w:val="59"/>
    <w:rPr>
      <w:rFonts w:eastAsia="微软雅黑"/>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9">
    <w:name w:val="网格型47"/>
    <w:basedOn w:val="19"/>
    <w:qFormat/>
    <w:uiPriority w:val="59"/>
    <w:rPr>
      <w:rFonts w:eastAsia="微软雅黑"/>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0">
    <w:name w:val="网格型553"/>
    <w:basedOn w:val="19"/>
    <w:qFormat/>
    <w:uiPriority w:val="59"/>
    <w:rPr>
      <w:rFonts w:eastAsia="微软雅黑"/>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1">
    <w:name w:val="网格型74"/>
    <w:basedOn w:val="19"/>
    <w:qFormat/>
    <w:uiPriority w:val="59"/>
    <w:rPr>
      <w:rFonts w:eastAsia="微软雅黑"/>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2">
    <w:name w:val="网格型135"/>
    <w:basedOn w:val="19"/>
    <w:qFormat/>
    <w:uiPriority w:val="59"/>
    <w:rPr>
      <w:rFonts w:eastAsia="微软雅黑"/>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3">
    <w:name w:val="网格型105"/>
    <w:basedOn w:val="19"/>
    <w:qFormat/>
    <w:uiPriority w:val="59"/>
    <w:rPr>
      <w:rFonts w:eastAsia="微软雅黑"/>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4">
    <w:name w:val="网格型355"/>
    <w:basedOn w:val="19"/>
    <w:qFormat/>
    <w:uiPriority w:val="59"/>
    <w:rPr>
      <w:rFonts w:eastAsia="微软雅黑"/>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5">
    <w:name w:val="网格型115"/>
    <w:basedOn w:val="19"/>
    <w:qFormat/>
    <w:uiPriority w:val="59"/>
    <w:rPr>
      <w:rFonts w:eastAsia="微软雅黑"/>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6">
    <w:name w:val="Table Normal1"/>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 w:type="table" w:customStyle="1" w:styleId="247">
    <w:name w:val="网格型124"/>
    <w:basedOn w:val="19"/>
    <w:qFormat/>
    <w:uiPriority w:val="59"/>
    <w:rPr>
      <w:rFonts w:eastAsia="微软雅黑"/>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8">
    <w:name w:val="网格型235"/>
    <w:basedOn w:val="19"/>
    <w:qFormat/>
    <w:uiPriority w:val="59"/>
    <w:rPr>
      <w:rFonts w:eastAsia="微软雅黑"/>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9">
    <w:name w:val="网格型155"/>
    <w:basedOn w:val="19"/>
    <w:qFormat/>
    <w:uiPriority w:val="59"/>
    <w:rPr>
      <w:rFonts w:eastAsia="微软雅黑"/>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0">
    <w:name w:val="网格型415"/>
    <w:basedOn w:val="19"/>
    <w:qFormat/>
    <w:uiPriority w:val="59"/>
    <w:rPr>
      <w:rFonts w:eastAsia="微软雅黑"/>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1">
    <w:name w:val="网格型215"/>
    <w:basedOn w:val="19"/>
    <w:qFormat/>
    <w:uiPriority w:val="59"/>
    <w:rPr>
      <w:rFonts w:eastAsia="微软雅黑"/>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2">
    <w:name w:val="网格型354"/>
    <w:basedOn w:val="19"/>
    <w:qFormat/>
    <w:uiPriority w:val="59"/>
    <w:rPr>
      <w:rFonts w:eastAsia="微软雅黑"/>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3">
    <w:name w:val="网格型224"/>
    <w:basedOn w:val="19"/>
    <w:qFormat/>
    <w:uiPriority w:val="59"/>
    <w:rPr>
      <w:rFonts w:eastAsia="微软雅黑"/>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4">
    <w:name w:val="网格型335"/>
    <w:basedOn w:val="19"/>
    <w:qFormat/>
    <w:uiPriority w:val="59"/>
    <w:rPr>
      <w:rFonts w:eastAsia="微软雅黑"/>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5">
    <w:name w:val="网格型255"/>
    <w:basedOn w:val="19"/>
    <w:qFormat/>
    <w:uiPriority w:val="59"/>
    <w:rPr>
      <w:rFonts w:eastAsia="微软雅黑"/>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6">
    <w:name w:val="网格型18"/>
    <w:basedOn w:val="19"/>
    <w:qFormat/>
    <w:uiPriority w:val="59"/>
    <w:rPr>
      <w:rFonts w:eastAsia="微软雅黑"/>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7">
    <w:name w:val="网格型64"/>
    <w:basedOn w:val="19"/>
    <w:qFormat/>
    <w:uiPriority w:val="59"/>
    <w:rPr>
      <w:rFonts w:eastAsia="微软雅黑"/>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8">
    <w:name w:val="网格型435"/>
    <w:basedOn w:val="19"/>
    <w:qFormat/>
    <w:uiPriority w:val="59"/>
    <w:rPr>
      <w:rFonts w:eastAsia="微软雅黑"/>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9">
    <w:name w:val="网格型455"/>
    <w:basedOn w:val="19"/>
    <w:qFormat/>
    <w:uiPriority w:val="59"/>
    <w:rPr>
      <w:rFonts w:eastAsia="微软雅黑"/>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0">
    <w:name w:val="网格型454"/>
    <w:basedOn w:val="19"/>
    <w:qFormat/>
    <w:uiPriority w:val="59"/>
    <w:rPr>
      <w:rFonts w:eastAsia="微软雅黑"/>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1">
    <w:name w:val="网格型535"/>
    <w:basedOn w:val="19"/>
    <w:qFormat/>
    <w:uiPriority w:val="59"/>
    <w:rPr>
      <w:rFonts w:eastAsia="微软雅黑"/>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2">
    <w:name w:val="网格型57"/>
    <w:basedOn w:val="19"/>
    <w:qFormat/>
    <w:uiPriority w:val="59"/>
    <w:rPr>
      <w:rFonts w:eastAsia="微软雅黑"/>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3">
    <w:name w:val="网格型554"/>
    <w:basedOn w:val="19"/>
    <w:qFormat/>
    <w:uiPriority w:val="59"/>
    <w:rPr>
      <w:rFonts w:eastAsia="微软雅黑"/>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4">
    <w:name w:val="网格型95"/>
    <w:basedOn w:val="19"/>
    <w:qFormat/>
    <w:uiPriority w:val="59"/>
    <w:rPr>
      <w:rFonts w:eastAsia="微软雅黑"/>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5">
    <w:name w:val="网格型424"/>
    <w:basedOn w:val="19"/>
    <w:qFormat/>
    <w:uiPriority w:val="59"/>
    <w:rPr>
      <w:rFonts w:eastAsia="微软雅黑"/>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6">
    <w:name w:val="网格型244"/>
    <w:basedOn w:val="19"/>
    <w:qFormat/>
    <w:uiPriority w:val="59"/>
    <w:rPr>
      <w:rFonts w:eastAsia="微软雅黑"/>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67">
    <w:name w:val="样式7 Char"/>
    <w:link w:val="268"/>
    <w:qFormat/>
    <w:uiPriority w:val="99"/>
    <w:rPr>
      <w:rFonts w:eastAsia="方正大标宋简体"/>
      <w:spacing w:val="6"/>
      <w:sz w:val="44"/>
    </w:rPr>
  </w:style>
  <w:style w:type="paragraph" w:customStyle="1" w:styleId="268">
    <w:name w:val="样式7"/>
    <w:basedOn w:val="1"/>
    <w:link w:val="267"/>
    <w:qFormat/>
    <w:uiPriority w:val="99"/>
    <w:pPr>
      <w:widowControl/>
      <w:spacing w:line="480" w:lineRule="exact"/>
      <w:jc w:val="center"/>
    </w:pPr>
    <w:rPr>
      <w:rFonts w:eastAsia="方正大标宋简体"/>
      <w:spacing w:val="6"/>
      <w:kern w:val="0"/>
      <w:sz w:val="44"/>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53</Pages>
  <Words>17646</Words>
  <Characters>19649</Characters>
  <Lines>38</Lines>
  <Paragraphs>49</Paragraphs>
  <TotalTime>29</TotalTime>
  <ScaleCrop>false</ScaleCrop>
  <LinksUpToDate>false</LinksUpToDate>
  <CharactersWithSpaces>19929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2026-02-27T02:59:00Z</dcterms:created>
  <dc:creator>河南清鸿建设咨询有限公司:信安河南清鸿建设咨询有限公司</dc:creator>
  <cp:lastModifiedBy>Cinderella</cp:lastModifiedBy>
  <cp:lastPrinted>2026-04-02T14:32:00Z</cp:lastPrinted>
  <dcterms:modified xsi:type="dcterms:W3CDTF">2026-04-03T09:28:57Z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80CC5FC17B64448286460FBDF528897E_13</vt:lpwstr>
  </property>
  <property fmtid="{D5CDD505-2E9C-101B-9397-08002B2CF9AE}" pid="4" name="KSOTemplateDocerSaveRecord">
    <vt:lpwstr>eyJoZGlkIjoiYjFkMjQ4MGFhYWY1ZGEyMzY2NDUyODQwOTRlM2RjMTgiLCJ1c2VySWQiOiIxMTU4NzI1ODk1In0=</vt:lpwstr>
  </property>
</Properties>
</file>