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2FCD9">
      <w:pPr>
        <w:spacing w:line="600" w:lineRule="exact"/>
        <w:jc w:val="center"/>
        <w:rPr>
          <w:rFonts w:hint="eastAsia" w:ascii="宋体" w:hAnsi="宋体" w:eastAsia="宋体" w:cs="宋体"/>
          <w:b/>
          <w:color w:val="auto"/>
          <w:sz w:val="52"/>
          <w:szCs w:val="56"/>
        </w:rPr>
      </w:pPr>
      <w:bookmarkStart w:id="0" w:name="_Toc22293"/>
      <w:bookmarkStart w:id="1" w:name="_Toc26856"/>
    </w:p>
    <w:p w14:paraId="2E4F0B88">
      <w:pPr>
        <w:spacing w:line="600" w:lineRule="exact"/>
        <w:jc w:val="center"/>
        <w:rPr>
          <w:rFonts w:hint="eastAsia" w:ascii="宋体" w:hAnsi="宋体" w:eastAsia="宋体" w:cs="宋体"/>
          <w:b/>
          <w:color w:val="auto"/>
          <w:sz w:val="36"/>
          <w:szCs w:val="40"/>
        </w:rPr>
      </w:pPr>
      <w:r>
        <w:rPr>
          <w:rFonts w:hint="eastAsia" w:ascii="宋体" w:hAnsi="宋体" w:eastAsia="宋体" w:cs="宋体"/>
          <w:b/>
          <w:color w:val="auto"/>
          <w:sz w:val="52"/>
          <w:szCs w:val="56"/>
        </w:rPr>
        <w:t>卢氏县县直幼儿园维修改造提升工程</w:t>
      </w:r>
    </w:p>
    <w:p w14:paraId="297A330E">
      <w:pPr>
        <w:rPr>
          <w:rFonts w:hint="eastAsia" w:ascii="宋体" w:hAnsi="宋体" w:eastAsia="宋体" w:cs="宋体"/>
          <w:b/>
          <w:bCs/>
          <w:color w:val="auto"/>
          <w:sz w:val="84"/>
          <w:szCs w:val="84"/>
        </w:rPr>
      </w:pPr>
    </w:p>
    <w:p w14:paraId="500560F9">
      <w:pPr>
        <w:spacing w:line="360" w:lineRule="auto"/>
        <w:jc w:val="center"/>
        <w:rPr>
          <w:rFonts w:hint="eastAsia" w:ascii="宋体" w:hAnsi="宋体" w:eastAsia="宋体" w:cs="宋体"/>
          <w:b/>
          <w:bCs/>
          <w:color w:val="auto"/>
          <w:sz w:val="96"/>
          <w:szCs w:val="112"/>
        </w:rPr>
      </w:pPr>
      <w:r>
        <w:rPr>
          <w:rFonts w:hint="eastAsia" w:ascii="宋体" w:hAnsi="宋体" w:eastAsia="宋体" w:cs="宋体"/>
          <w:b/>
          <w:bCs/>
          <w:color w:val="auto"/>
          <w:sz w:val="96"/>
          <w:szCs w:val="112"/>
        </w:rPr>
        <w:t>竞争性磋商文件</w:t>
      </w:r>
      <w:bookmarkStart w:id="992" w:name="_GoBack"/>
      <w:bookmarkEnd w:id="992"/>
    </w:p>
    <w:p w14:paraId="796615D5">
      <w:pPr>
        <w:spacing w:line="360" w:lineRule="auto"/>
        <w:jc w:val="center"/>
        <w:rPr>
          <w:rFonts w:hint="eastAsia" w:ascii="宋体" w:hAnsi="宋体" w:cs="宋体"/>
          <w:b/>
          <w:bCs/>
          <w:color w:val="auto"/>
          <w:kern w:val="0"/>
          <w:sz w:val="32"/>
          <w:szCs w:val="32"/>
          <w:lang w:val="en-US" w:eastAsia="zh-CN"/>
        </w:rPr>
      </w:pPr>
      <w:r>
        <w:rPr>
          <w:rFonts w:hint="eastAsia" w:ascii="宋体" w:hAnsi="宋体" w:cs="宋体"/>
          <w:b/>
          <w:bCs/>
          <w:color w:val="auto"/>
          <w:kern w:val="0"/>
          <w:sz w:val="32"/>
          <w:szCs w:val="32"/>
          <w:lang w:val="en-US" w:eastAsia="zh-CN"/>
        </w:rPr>
        <w:t>项目编号：三卢竞磋采购-2026-31</w:t>
      </w:r>
    </w:p>
    <w:p w14:paraId="1FEE78A3">
      <w:pPr>
        <w:spacing w:line="360" w:lineRule="auto"/>
        <w:jc w:val="center"/>
        <w:rPr>
          <w:rFonts w:hint="default" w:ascii="宋体" w:hAnsi="宋体" w:cs="宋体"/>
          <w:b/>
          <w:bCs/>
          <w:color w:val="auto"/>
          <w:kern w:val="0"/>
          <w:sz w:val="32"/>
          <w:szCs w:val="32"/>
          <w:lang w:val="en-US" w:eastAsia="zh-CN"/>
        </w:rPr>
      </w:pPr>
      <w:r>
        <w:rPr>
          <w:rFonts w:hint="eastAsia" w:ascii="宋体" w:hAnsi="宋体" w:cs="宋体"/>
          <w:b/>
          <w:bCs/>
          <w:color w:val="auto"/>
          <w:kern w:val="0"/>
          <w:sz w:val="32"/>
          <w:szCs w:val="32"/>
          <w:lang w:val="en-US" w:eastAsia="zh-CN"/>
        </w:rPr>
        <w:t xml:space="preserve">         </w:t>
      </w:r>
      <w:r>
        <w:rPr>
          <w:rFonts w:hint="default" w:ascii="宋体" w:hAnsi="宋体" w:cs="宋体"/>
          <w:b/>
          <w:bCs/>
          <w:color w:val="auto"/>
          <w:kern w:val="0"/>
          <w:sz w:val="32"/>
          <w:szCs w:val="32"/>
          <w:lang w:val="en-US" w:eastAsia="zh-CN"/>
        </w:rPr>
        <w:t>LSGZ[2026]084-ZC062</w:t>
      </w:r>
    </w:p>
    <w:p w14:paraId="5C60835D">
      <w:pPr>
        <w:jc w:val="center"/>
        <w:rPr>
          <w:rFonts w:hint="eastAsia" w:ascii="宋体" w:hAnsi="宋体" w:eastAsia="宋体" w:cs="宋体"/>
          <w:b/>
          <w:bCs/>
          <w:color w:val="auto"/>
          <w:sz w:val="44"/>
          <w:szCs w:val="20"/>
        </w:rPr>
      </w:pPr>
      <w:r>
        <w:rPr>
          <w:rFonts w:hint="eastAsia" w:ascii="宋体" w:hAnsi="宋体" w:eastAsia="宋体" w:cs="宋体"/>
          <w:b/>
          <w:bCs/>
          <w:color w:val="auto"/>
          <w:kern w:val="0"/>
          <w:sz w:val="32"/>
          <w:szCs w:val="32"/>
        </w:rPr>
        <w:t xml:space="preserve">                </w:t>
      </w:r>
    </w:p>
    <w:p w14:paraId="7D9C71B4">
      <w:pPr>
        <w:rPr>
          <w:rFonts w:hint="eastAsia" w:ascii="宋体" w:hAnsi="宋体" w:eastAsia="宋体" w:cs="宋体"/>
          <w:b/>
          <w:bCs/>
          <w:color w:val="auto"/>
          <w:sz w:val="44"/>
          <w:szCs w:val="20"/>
        </w:rPr>
      </w:pPr>
    </w:p>
    <w:p w14:paraId="75C30E4F">
      <w:pPr>
        <w:spacing w:line="560" w:lineRule="exact"/>
        <w:jc w:val="center"/>
        <w:rPr>
          <w:rFonts w:hint="eastAsia" w:ascii="宋体" w:hAnsi="宋体" w:eastAsia="宋体" w:cs="宋体"/>
          <w:b/>
          <w:bCs/>
          <w:color w:val="auto"/>
          <w:sz w:val="32"/>
          <w:szCs w:val="32"/>
        </w:rPr>
      </w:pPr>
    </w:p>
    <w:p w14:paraId="5708D9B8">
      <w:pPr>
        <w:spacing w:line="560" w:lineRule="exact"/>
        <w:jc w:val="center"/>
        <w:rPr>
          <w:rFonts w:hint="eastAsia" w:ascii="宋体" w:hAnsi="宋体" w:eastAsia="宋体" w:cs="宋体"/>
          <w:b/>
          <w:bCs/>
          <w:color w:val="auto"/>
          <w:sz w:val="32"/>
          <w:szCs w:val="32"/>
        </w:rPr>
      </w:pPr>
      <w:r>
        <w:rPr>
          <w:rFonts w:ascii="宋体" w:hAnsi="宋体"/>
          <w:b/>
          <w:color w:val="auto"/>
          <w:w w:val="110"/>
          <w:sz w:val="36"/>
          <w:szCs w:val="36"/>
        </w:rPr>
        <w:drawing>
          <wp:anchor distT="0" distB="0" distL="114300" distR="114300" simplePos="0" relativeHeight="251659264" behindDoc="0" locked="0" layoutInCell="1" allowOverlap="1">
            <wp:simplePos x="0" y="0"/>
            <wp:positionH relativeFrom="margin">
              <wp:posOffset>1682115</wp:posOffset>
            </wp:positionH>
            <wp:positionV relativeFrom="margin">
              <wp:posOffset>4084320</wp:posOffset>
            </wp:positionV>
            <wp:extent cx="2637155" cy="2162810"/>
            <wp:effectExtent l="0" t="0" r="14605" b="1270"/>
            <wp:wrapSquare wrapText="bothSides"/>
            <wp:docPr id="4" name="图片 4" descr="说明: 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公司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637155" cy="2162810"/>
                    </a:xfrm>
                    <a:prstGeom prst="rect">
                      <a:avLst/>
                    </a:prstGeom>
                    <a:noFill/>
                    <a:ln>
                      <a:noFill/>
                    </a:ln>
                  </pic:spPr>
                </pic:pic>
              </a:graphicData>
            </a:graphic>
          </wp:anchor>
        </w:drawing>
      </w:r>
    </w:p>
    <w:p w14:paraId="09954CC7">
      <w:pPr>
        <w:spacing w:line="560" w:lineRule="exact"/>
        <w:jc w:val="center"/>
        <w:rPr>
          <w:rFonts w:hint="eastAsia" w:ascii="宋体" w:hAnsi="宋体" w:eastAsia="宋体" w:cs="宋体"/>
          <w:b/>
          <w:bCs/>
          <w:color w:val="auto"/>
          <w:sz w:val="32"/>
          <w:szCs w:val="32"/>
        </w:rPr>
      </w:pPr>
    </w:p>
    <w:p w14:paraId="3FAF151B">
      <w:pPr>
        <w:spacing w:line="560" w:lineRule="exact"/>
        <w:jc w:val="center"/>
        <w:rPr>
          <w:rFonts w:hint="eastAsia" w:ascii="宋体" w:hAnsi="宋体" w:eastAsia="宋体" w:cs="宋体"/>
          <w:b/>
          <w:bCs/>
          <w:color w:val="auto"/>
          <w:sz w:val="32"/>
          <w:szCs w:val="32"/>
        </w:rPr>
      </w:pPr>
    </w:p>
    <w:p w14:paraId="3AC98A18">
      <w:pPr>
        <w:spacing w:line="560" w:lineRule="exact"/>
        <w:jc w:val="center"/>
        <w:rPr>
          <w:rFonts w:hint="eastAsia" w:ascii="宋体" w:hAnsi="宋体" w:eastAsia="宋体" w:cs="宋体"/>
          <w:b/>
          <w:bCs/>
          <w:color w:val="auto"/>
          <w:sz w:val="32"/>
          <w:szCs w:val="32"/>
        </w:rPr>
      </w:pPr>
    </w:p>
    <w:p w14:paraId="60C39A07">
      <w:pPr>
        <w:spacing w:line="360" w:lineRule="auto"/>
        <w:rPr>
          <w:rFonts w:hint="eastAsia" w:ascii="宋体" w:hAnsi="宋体" w:eastAsia="宋体" w:cs="宋体"/>
          <w:b/>
          <w:bCs/>
          <w:color w:val="auto"/>
          <w:sz w:val="30"/>
          <w:szCs w:val="30"/>
        </w:rPr>
      </w:pPr>
    </w:p>
    <w:p w14:paraId="4AF8DA2E">
      <w:pPr>
        <w:spacing w:line="360" w:lineRule="auto"/>
        <w:ind w:firstLine="1807" w:firstLineChars="500"/>
        <w:rPr>
          <w:rFonts w:hint="eastAsia" w:ascii="宋体" w:hAnsi="宋体" w:eastAsia="宋体" w:cs="宋体"/>
          <w:b/>
          <w:bCs/>
          <w:color w:val="auto"/>
          <w:sz w:val="36"/>
          <w:szCs w:val="36"/>
        </w:rPr>
      </w:pPr>
    </w:p>
    <w:p w14:paraId="47D6F62B">
      <w:pPr>
        <w:pStyle w:val="12"/>
        <w:ind w:firstLine="361"/>
        <w:rPr>
          <w:rFonts w:hint="eastAsia" w:hAnsi="宋体" w:eastAsia="宋体" w:cs="宋体"/>
          <w:b/>
          <w:bCs/>
          <w:color w:val="auto"/>
          <w:sz w:val="36"/>
          <w:szCs w:val="36"/>
        </w:rPr>
      </w:pPr>
    </w:p>
    <w:p w14:paraId="1CAEB933">
      <w:pPr>
        <w:pStyle w:val="13"/>
        <w:ind w:firstLine="480"/>
        <w:rPr>
          <w:color w:val="auto"/>
        </w:rPr>
      </w:pPr>
    </w:p>
    <w:p w14:paraId="76038A61">
      <w:pPr>
        <w:rPr>
          <w:color w:val="auto"/>
        </w:rPr>
      </w:pPr>
    </w:p>
    <w:p w14:paraId="00E09591">
      <w:pPr>
        <w:pStyle w:val="12"/>
        <w:ind w:firstLine="240"/>
        <w:rPr>
          <w:color w:val="auto"/>
        </w:rPr>
      </w:pPr>
    </w:p>
    <w:p w14:paraId="42D68590">
      <w:pPr>
        <w:spacing w:line="360" w:lineRule="auto"/>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采   购   人：卢氏县县直幼儿园</w:t>
      </w:r>
    </w:p>
    <w:p w14:paraId="3ACEAD65">
      <w:pPr>
        <w:spacing w:line="360" w:lineRule="auto"/>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采购代理机构：中鼎誉润工程咨询有限公司</w:t>
      </w:r>
    </w:p>
    <w:p w14:paraId="25DED6F5">
      <w:pPr>
        <w:spacing w:line="360" w:lineRule="auto"/>
        <w:ind w:firstLine="2924" w:firstLineChars="600"/>
        <w:rPr>
          <w:rFonts w:hint="eastAsia" w:ascii="宋体" w:hAnsi="宋体" w:eastAsia="宋体" w:cs="宋体"/>
          <w:b/>
          <w:bCs/>
          <w:color w:val="auto"/>
          <w:sz w:val="36"/>
          <w:szCs w:val="36"/>
        </w:rPr>
      </w:pPr>
      <w:r>
        <w:rPr>
          <w:rFonts w:hint="eastAsia" w:ascii="宋体" w:hAnsi="宋体" w:eastAsia="宋体" w:cs="宋体"/>
          <w:b/>
          <w:bCs/>
          <w:color w:val="auto"/>
          <w:spacing w:val="83"/>
          <w:sz w:val="32"/>
          <w:szCs w:val="32"/>
        </w:rPr>
        <w:t>二〇二</w:t>
      </w:r>
      <w:r>
        <w:rPr>
          <w:rFonts w:hint="eastAsia" w:ascii="宋体" w:hAnsi="宋体" w:cs="宋体"/>
          <w:b/>
          <w:bCs/>
          <w:color w:val="auto"/>
          <w:spacing w:val="83"/>
          <w:sz w:val="32"/>
          <w:szCs w:val="32"/>
          <w:lang w:val="en-US" w:eastAsia="zh-CN"/>
        </w:rPr>
        <w:t>六</w:t>
      </w:r>
      <w:r>
        <w:rPr>
          <w:rFonts w:hint="eastAsia" w:ascii="宋体" w:hAnsi="宋体" w:eastAsia="宋体" w:cs="宋体"/>
          <w:b/>
          <w:bCs/>
          <w:color w:val="auto"/>
          <w:spacing w:val="83"/>
          <w:sz w:val="32"/>
          <w:szCs w:val="32"/>
        </w:rPr>
        <w:t>年五月</w:t>
      </w:r>
    </w:p>
    <w:p w14:paraId="70E9319E">
      <w:pPr>
        <w:tabs>
          <w:tab w:val="right" w:leader="dot" w:pos="9526"/>
        </w:tabs>
        <w:spacing w:before="276"/>
        <w:jc w:val="center"/>
        <w:rPr>
          <w:rFonts w:hint="eastAsia" w:ascii="宋体" w:hAnsi="宋体" w:eastAsia="宋体" w:cs="宋体"/>
          <w:color w:val="auto"/>
          <w:sz w:val="52"/>
          <w:szCs w:val="52"/>
        </w:rPr>
        <w:sectPr>
          <w:headerReference r:id="rId4" w:type="first"/>
          <w:footerReference r:id="rId6" w:type="first"/>
          <w:headerReference r:id="rId3" w:type="default"/>
          <w:footerReference r:id="rId5" w:type="default"/>
          <w:pgSz w:w="11906" w:h="16838"/>
          <w:pgMar w:top="1417" w:right="1361" w:bottom="1417" w:left="1417" w:header="850" w:footer="992" w:gutter="0"/>
          <w:cols w:space="720" w:num="1"/>
          <w:titlePg/>
          <w:docGrid w:linePitch="312" w:charSpace="0"/>
        </w:sectPr>
      </w:pPr>
    </w:p>
    <w:p w14:paraId="3340C2CC">
      <w:pPr>
        <w:adjustRightInd w:val="0"/>
        <w:snapToGrid w:val="0"/>
        <w:spacing w:line="360" w:lineRule="auto"/>
        <w:jc w:val="center"/>
        <w:rPr>
          <w:rFonts w:hint="eastAsia" w:ascii="宋体" w:hAnsi="宋体" w:eastAsia="宋体" w:cs="宋体"/>
          <w:b/>
          <w:color w:val="auto"/>
          <w:kern w:val="44"/>
          <w:sz w:val="36"/>
          <w:szCs w:val="36"/>
        </w:rPr>
      </w:pPr>
    </w:p>
    <w:bookmarkEnd w:id="0"/>
    <w:bookmarkEnd w:id="1"/>
    <w:sdt>
      <w:sdtPr>
        <w:rPr>
          <w:rFonts w:ascii="宋体" w:hAnsi="宋体" w:eastAsia="宋体" w:cs="Times New Roman"/>
          <w:color w:val="auto"/>
          <w:sz w:val="36"/>
          <w:szCs w:val="32"/>
          <w:lang w:val="en-US" w:eastAsia="zh-CN" w:bidi="ar-SA"/>
        </w:rPr>
        <w:id w:val="147459253"/>
        <w15:color w:val="DBDBDB"/>
        <w:docPartObj>
          <w:docPartGallery w:val="Table of Contents"/>
          <w:docPartUnique/>
        </w:docPartObj>
      </w:sdtPr>
      <w:sdtEndPr>
        <w:rPr>
          <w:rFonts w:hint="eastAsia" w:ascii="宋体" w:hAnsi="Calibri" w:eastAsia="宋体" w:cs="宋体"/>
          <w:color w:val="auto"/>
          <w:sz w:val="24"/>
          <w:szCs w:val="24"/>
          <w:lang w:val="en-US" w:eastAsia="zh-CN" w:bidi="ar-SA"/>
        </w:rPr>
      </w:sdtEndPr>
      <w:sdtContent>
        <w:p w14:paraId="65856871">
          <w:pPr>
            <w:spacing w:before="0" w:beforeLines="0" w:after="0" w:afterLines="0" w:line="600" w:lineRule="auto"/>
            <w:ind w:left="0" w:leftChars="0" w:right="0" w:rightChars="0" w:firstLine="0" w:firstLineChars="0"/>
            <w:jc w:val="center"/>
            <w:rPr>
              <w:rFonts w:ascii="宋体" w:hAnsi="宋体" w:eastAsia="宋体"/>
              <w:color w:val="auto"/>
              <w:sz w:val="36"/>
              <w:szCs w:val="32"/>
            </w:rPr>
          </w:pPr>
          <w:r>
            <w:rPr>
              <w:rFonts w:ascii="宋体" w:hAnsi="宋体" w:eastAsia="宋体"/>
              <w:color w:val="auto"/>
              <w:sz w:val="36"/>
              <w:szCs w:val="32"/>
            </w:rPr>
            <w:t>目录</w:t>
          </w:r>
        </w:p>
        <w:p w14:paraId="08B4B34C">
          <w:pPr>
            <w:pStyle w:val="12"/>
            <w:rPr>
              <w:color w:val="auto"/>
            </w:rPr>
          </w:pPr>
        </w:p>
        <w:p w14:paraId="064B792A">
          <w:pPr>
            <w:pStyle w:val="10"/>
            <w:tabs>
              <w:tab w:val="right" w:leader="dot" w:pos="9292"/>
            </w:tabs>
            <w:spacing w:line="600" w:lineRule="auto"/>
            <w:rPr>
              <w:color w:val="auto"/>
              <w:sz w:val="28"/>
              <w:szCs w:val="36"/>
            </w:rPr>
          </w:pPr>
          <w:r>
            <w:rPr>
              <w:color w:val="auto"/>
              <w:sz w:val="32"/>
              <w:szCs w:val="40"/>
            </w:rPr>
            <w:fldChar w:fldCharType="begin"/>
          </w:r>
          <w:r>
            <w:rPr>
              <w:color w:val="auto"/>
              <w:sz w:val="32"/>
              <w:szCs w:val="40"/>
            </w:rPr>
            <w:instrText xml:space="preserve">TOC \o "1-1" \h \u </w:instrText>
          </w:r>
          <w:r>
            <w:rPr>
              <w:color w:val="auto"/>
              <w:sz w:val="32"/>
              <w:szCs w:val="40"/>
            </w:rPr>
            <w:fldChar w:fldCharType="separate"/>
          </w:r>
          <w:r>
            <w:rPr>
              <w:color w:val="auto"/>
              <w:sz w:val="28"/>
              <w:szCs w:val="36"/>
            </w:rPr>
            <w:fldChar w:fldCharType="begin"/>
          </w:r>
          <w:r>
            <w:rPr>
              <w:color w:val="auto"/>
              <w:sz w:val="28"/>
              <w:szCs w:val="36"/>
            </w:rPr>
            <w:instrText xml:space="preserve"> HYPERLINK \l _Toc12083 </w:instrText>
          </w:r>
          <w:r>
            <w:rPr>
              <w:color w:val="auto"/>
              <w:sz w:val="28"/>
              <w:szCs w:val="36"/>
            </w:rPr>
            <w:fldChar w:fldCharType="separate"/>
          </w:r>
          <w:r>
            <w:rPr>
              <w:rFonts w:hint="eastAsia" w:ascii="宋体" w:hAnsi="宋体" w:cs="宋体"/>
              <w:bCs w:val="0"/>
              <w:color w:val="auto"/>
              <w:kern w:val="2"/>
              <w:sz w:val="28"/>
              <w:szCs w:val="40"/>
            </w:rPr>
            <w:t xml:space="preserve">第一章 </w:t>
          </w:r>
          <w:r>
            <w:rPr>
              <w:rFonts w:hint="eastAsia" w:ascii="宋体" w:hAnsi="宋体" w:cs="宋体"/>
              <w:bCs w:val="0"/>
              <w:color w:val="auto"/>
              <w:kern w:val="2"/>
              <w:sz w:val="28"/>
              <w:szCs w:val="40"/>
              <w:lang w:val="en-US" w:eastAsia="zh-CN"/>
            </w:rPr>
            <w:t xml:space="preserve"> </w:t>
          </w:r>
          <w:r>
            <w:rPr>
              <w:rFonts w:hint="eastAsia" w:ascii="宋体" w:hAnsi="宋体" w:cs="宋体"/>
              <w:bCs w:val="0"/>
              <w:color w:val="auto"/>
              <w:kern w:val="2"/>
              <w:sz w:val="28"/>
              <w:szCs w:val="40"/>
            </w:rPr>
            <w:t xml:space="preserve"> 竞争性磋商公告</w:t>
          </w:r>
          <w:r>
            <w:rPr>
              <w:color w:val="auto"/>
              <w:sz w:val="28"/>
              <w:szCs w:val="36"/>
            </w:rPr>
            <w:tab/>
          </w:r>
          <w:r>
            <w:rPr>
              <w:color w:val="auto"/>
              <w:sz w:val="28"/>
              <w:szCs w:val="36"/>
            </w:rPr>
            <w:fldChar w:fldCharType="begin"/>
          </w:r>
          <w:r>
            <w:rPr>
              <w:color w:val="auto"/>
              <w:sz w:val="28"/>
              <w:szCs w:val="36"/>
            </w:rPr>
            <w:instrText xml:space="preserve"> PAGEREF _Toc12083 \h </w:instrText>
          </w:r>
          <w:r>
            <w:rPr>
              <w:color w:val="auto"/>
              <w:sz w:val="28"/>
              <w:szCs w:val="36"/>
            </w:rPr>
            <w:fldChar w:fldCharType="separate"/>
          </w:r>
          <w:r>
            <w:rPr>
              <w:color w:val="auto"/>
              <w:sz w:val="28"/>
              <w:szCs w:val="36"/>
            </w:rPr>
            <w:t>2</w:t>
          </w:r>
          <w:r>
            <w:rPr>
              <w:color w:val="auto"/>
              <w:sz w:val="28"/>
              <w:szCs w:val="36"/>
            </w:rPr>
            <w:fldChar w:fldCharType="end"/>
          </w:r>
          <w:r>
            <w:rPr>
              <w:color w:val="auto"/>
              <w:sz w:val="28"/>
              <w:szCs w:val="36"/>
            </w:rPr>
            <w:fldChar w:fldCharType="end"/>
          </w:r>
        </w:p>
        <w:p w14:paraId="6117963E">
          <w:pPr>
            <w:pStyle w:val="10"/>
            <w:tabs>
              <w:tab w:val="right" w:leader="dot" w:pos="9292"/>
            </w:tabs>
            <w:spacing w:line="600" w:lineRule="auto"/>
            <w:rPr>
              <w:color w:val="auto"/>
              <w:sz w:val="28"/>
              <w:szCs w:val="36"/>
            </w:rPr>
          </w:pPr>
          <w:r>
            <w:rPr>
              <w:color w:val="auto"/>
              <w:sz w:val="28"/>
              <w:szCs w:val="36"/>
            </w:rPr>
            <w:fldChar w:fldCharType="begin"/>
          </w:r>
          <w:r>
            <w:rPr>
              <w:color w:val="auto"/>
              <w:sz w:val="28"/>
              <w:szCs w:val="36"/>
            </w:rPr>
            <w:instrText xml:space="preserve"> HYPERLINK \l _Toc713 </w:instrText>
          </w:r>
          <w:r>
            <w:rPr>
              <w:color w:val="auto"/>
              <w:sz w:val="28"/>
              <w:szCs w:val="36"/>
            </w:rPr>
            <w:fldChar w:fldCharType="separate"/>
          </w:r>
          <w:r>
            <w:rPr>
              <w:rFonts w:hint="eastAsia" w:ascii="宋体" w:hAnsi="宋体" w:cs="宋体"/>
              <w:bCs w:val="0"/>
              <w:color w:val="auto"/>
              <w:kern w:val="2"/>
              <w:sz w:val="28"/>
              <w:szCs w:val="40"/>
            </w:rPr>
            <w:t>第二章   供应商须知</w:t>
          </w:r>
          <w:r>
            <w:rPr>
              <w:color w:val="auto"/>
              <w:sz w:val="28"/>
              <w:szCs w:val="36"/>
            </w:rPr>
            <w:tab/>
          </w:r>
          <w:r>
            <w:rPr>
              <w:color w:val="auto"/>
              <w:sz w:val="28"/>
              <w:szCs w:val="36"/>
            </w:rPr>
            <w:fldChar w:fldCharType="begin"/>
          </w:r>
          <w:r>
            <w:rPr>
              <w:color w:val="auto"/>
              <w:sz w:val="28"/>
              <w:szCs w:val="36"/>
            </w:rPr>
            <w:instrText xml:space="preserve"> PAGEREF _Toc713 \h </w:instrText>
          </w:r>
          <w:r>
            <w:rPr>
              <w:color w:val="auto"/>
              <w:sz w:val="28"/>
              <w:szCs w:val="36"/>
            </w:rPr>
            <w:fldChar w:fldCharType="separate"/>
          </w:r>
          <w:r>
            <w:rPr>
              <w:color w:val="auto"/>
              <w:sz w:val="28"/>
              <w:szCs w:val="36"/>
            </w:rPr>
            <w:t>6</w:t>
          </w:r>
          <w:r>
            <w:rPr>
              <w:color w:val="auto"/>
              <w:sz w:val="28"/>
              <w:szCs w:val="36"/>
            </w:rPr>
            <w:fldChar w:fldCharType="end"/>
          </w:r>
          <w:r>
            <w:rPr>
              <w:color w:val="auto"/>
              <w:sz w:val="28"/>
              <w:szCs w:val="36"/>
            </w:rPr>
            <w:fldChar w:fldCharType="end"/>
          </w:r>
        </w:p>
        <w:p w14:paraId="44A52E71">
          <w:pPr>
            <w:pStyle w:val="10"/>
            <w:tabs>
              <w:tab w:val="right" w:leader="dot" w:pos="9292"/>
            </w:tabs>
            <w:spacing w:line="600" w:lineRule="auto"/>
            <w:rPr>
              <w:color w:val="auto"/>
              <w:sz w:val="28"/>
              <w:szCs w:val="36"/>
            </w:rPr>
          </w:pPr>
          <w:r>
            <w:rPr>
              <w:color w:val="auto"/>
              <w:sz w:val="28"/>
              <w:szCs w:val="36"/>
            </w:rPr>
            <w:fldChar w:fldCharType="begin"/>
          </w:r>
          <w:r>
            <w:rPr>
              <w:color w:val="auto"/>
              <w:sz w:val="28"/>
              <w:szCs w:val="36"/>
            </w:rPr>
            <w:instrText xml:space="preserve"> HYPERLINK \l _Toc26225 </w:instrText>
          </w:r>
          <w:r>
            <w:rPr>
              <w:color w:val="auto"/>
              <w:sz w:val="28"/>
              <w:szCs w:val="36"/>
            </w:rPr>
            <w:fldChar w:fldCharType="separate"/>
          </w:r>
          <w:r>
            <w:rPr>
              <w:rFonts w:hint="eastAsia" w:ascii="宋体" w:hAnsi="宋体" w:cs="宋体"/>
              <w:bCs w:val="0"/>
              <w:color w:val="auto"/>
              <w:kern w:val="2"/>
              <w:sz w:val="28"/>
              <w:szCs w:val="40"/>
            </w:rPr>
            <w:t xml:space="preserve">第三章 </w:t>
          </w:r>
          <w:r>
            <w:rPr>
              <w:rFonts w:hint="eastAsia" w:ascii="宋体" w:hAnsi="宋体" w:cs="宋体"/>
              <w:bCs w:val="0"/>
              <w:color w:val="auto"/>
              <w:kern w:val="2"/>
              <w:sz w:val="28"/>
              <w:szCs w:val="40"/>
              <w:lang w:val="en-US" w:eastAsia="zh-CN"/>
            </w:rPr>
            <w:t xml:space="preserve">  </w:t>
          </w:r>
          <w:r>
            <w:rPr>
              <w:rFonts w:hint="eastAsia" w:ascii="宋体" w:hAnsi="宋体" w:cs="宋体"/>
              <w:bCs w:val="0"/>
              <w:color w:val="auto"/>
              <w:kern w:val="2"/>
              <w:sz w:val="28"/>
              <w:szCs w:val="40"/>
            </w:rPr>
            <w:t>评审标准</w:t>
          </w:r>
          <w:r>
            <w:rPr>
              <w:color w:val="auto"/>
              <w:sz w:val="28"/>
              <w:szCs w:val="36"/>
            </w:rPr>
            <w:tab/>
          </w:r>
          <w:r>
            <w:rPr>
              <w:color w:val="auto"/>
              <w:sz w:val="28"/>
              <w:szCs w:val="36"/>
            </w:rPr>
            <w:fldChar w:fldCharType="begin"/>
          </w:r>
          <w:r>
            <w:rPr>
              <w:color w:val="auto"/>
              <w:sz w:val="28"/>
              <w:szCs w:val="36"/>
            </w:rPr>
            <w:instrText xml:space="preserve"> PAGEREF _Toc26225 \h </w:instrText>
          </w:r>
          <w:r>
            <w:rPr>
              <w:color w:val="auto"/>
              <w:sz w:val="28"/>
              <w:szCs w:val="36"/>
            </w:rPr>
            <w:fldChar w:fldCharType="separate"/>
          </w:r>
          <w:r>
            <w:rPr>
              <w:color w:val="auto"/>
              <w:sz w:val="28"/>
              <w:szCs w:val="36"/>
            </w:rPr>
            <w:t>24</w:t>
          </w:r>
          <w:r>
            <w:rPr>
              <w:color w:val="auto"/>
              <w:sz w:val="28"/>
              <w:szCs w:val="36"/>
            </w:rPr>
            <w:fldChar w:fldCharType="end"/>
          </w:r>
          <w:r>
            <w:rPr>
              <w:color w:val="auto"/>
              <w:sz w:val="28"/>
              <w:szCs w:val="36"/>
            </w:rPr>
            <w:fldChar w:fldCharType="end"/>
          </w:r>
        </w:p>
        <w:p w14:paraId="007E7FF0">
          <w:pPr>
            <w:pStyle w:val="10"/>
            <w:tabs>
              <w:tab w:val="right" w:leader="dot" w:pos="9292"/>
            </w:tabs>
            <w:spacing w:line="600" w:lineRule="auto"/>
            <w:rPr>
              <w:color w:val="auto"/>
              <w:sz w:val="28"/>
              <w:szCs w:val="36"/>
            </w:rPr>
          </w:pPr>
          <w:r>
            <w:rPr>
              <w:color w:val="auto"/>
              <w:sz w:val="28"/>
              <w:szCs w:val="36"/>
            </w:rPr>
            <w:fldChar w:fldCharType="begin"/>
          </w:r>
          <w:r>
            <w:rPr>
              <w:color w:val="auto"/>
              <w:sz w:val="28"/>
              <w:szCs w:val="36"/>
            </w:rPr>
            <w:instrText xml:space="preserve"> HYPERLINK \l _Toc4703 </w:instrText>
          </w:r>
          <w:r>
            <w:rPr>
              <w:color w:val="auto"/>
              <w:sz w:val="28"/>
              <w:szCs w:val="36"/>
            </w:rPr>
            <w:fldChar w:fldCharType="separate"/>
          </w:r>
          <w:r>
            <w:rPr>
              <w:rFonts w:hint="eastAsia" w:ascii="宋体" w:hAnsi="宋体" w:eastAsia="宋体" w:cs="宋体"/>
              <w:bCs w:val="0"/>
              <w:color w:val="auto"/>
              <w:kern w:val="2"/>
              <w:sz w:val="28"/>
              <w:szCs w:val="40"/>
              <w:lang w:eastAsia="zh-CN"/>
            </w:rPr>
            <w:t xml:space="preserve">第四章 </w:t>
          </w:r>
          <w:r>
            <w:rPr>
              <w:rFonts w:hint="eastAsia" w:ascii="宋体" w:hAnsi="宋体" w:cs="宋体"/>
              <w:bCs w:val="0"/>
              <w:color w:val="auto"/>
              <w:kern w:val="2"/>
              <w:sz w:val="28"/>
              <w:szCs w:val="40"/>
              <w:lang w:val="en-US" w:eastAsia="zh-CN"/>
            </w:rPr>
            <w:t xml:space="preserve">  </w:t>
          </w:r>
          <w:r>
            <w:rPr>
              <w:rFonts w:hint="eastAsia" w:ascii="宋体" w:hAnsi="宋体" w:cs="宋体"/>
              <w:bCs w:val="0"/>
              <w:color w:val="auto"/>
              <w:kern w:val="2"/>
              <w:sz w:val="28"/>
              <w:szCs w:val="40"/>
            </w:rPr>
            <w:t>工程量清单</w:t>
          </w:r>
          <w:r>
            <w:rPr>
              <w:rFonts w:hint="eastAsia" w:ascii="宋体" w:hAnsi="宋体" w:cs="宋体"/>
              <w:bCs w:val="0"/>
              <w:color w:val="auto"/>
              <w:kern w:val="2"/>
              <w:sz w:val="28"/>
              <w:szCs w:val="40"/>
              <w:lang w:eastAsia="zh-CN"/>
            </w:rPr>
            <w:t>和图纸</w:t>
          </w:r>
          <w:r>
            <w:rPr>
              <w:color w:val="auto"/>
              <w:sz w:val="28"/>
              <w:szCs w:val="36"/>
            </w:rPr>
            <w:tab/>
          </w:r>
          <w:r>
            <w:rPr>
              <w:color w:val="auto"/>
              <w:sz w:val="28"/>
              <w:szCs w:val="36"/>
            </w:rPr>
            <w:fldChar w:fldCharType="begin"/>
          </w:r>
          <w:r>
            <w:rPr>
              <w:color w:val="auto"/>
              <w:sz w:val="28"/>
              <w:szCs w:val="36"/>
            </w:rPr>
            <w:instrText xml:space="preserve"> PAGEREF _Toc4703 \h </w:instrText>
          </w:r>
          <w:r>
            <w:rPr>
              <w:color w:val="auto"/>
              <w:sz w:val="28"/>
              <w:szCs w:val="36"/>
            </w:rPr>
            <w:fldChar w:fldCharType="separate"/>
          </w:r>
          <w:r>
            <w:rPr>
              <w:color w:val="auto"/>
              <w:sz w:val="28"/>
              <w:szCs w:val="36"/>
            </w:rPr>
            <w:t>34</w:t>
          </w:r>
          <w:r>
            <w:rPr>
              <w:color w:val="auto"/>
              <w:sz w:val="28"/>
              <w:szCs w:val="36"/>
            </w:rPr>
            <w:fldChar w:fldCharType="end"/>
          </w:r>
          <w:r>
            <w:rPr>
              <w:color w:val="auto"/>
              <w:sz w:val="28"/>
              <w:szCs w:val="36"/>
            </w:rPr>
            <w:fldChar w:fldCharType="end"/>
          </w:r>
        </w:p>
        <w:p w14:paraId="62B03212">
          <w:pPr>
            <w:pStyle w:val="10"/>
            <w:tabs>
              <w:tab w:val="right" w:leader="dot" w:pos="9292"/>
            </w:tabs>
            <w:spacing w:line="600" w:lineRule="auto"/>
            <w:rPr>
              <w:color w:val="auto"/>
              <w:sz w:val="28"/>
              <w:szCs w:val="36"/>
            </w:rPr>
          </w:pPr>
          <w:r>
            <w:rPr>
              <w:color w:val="auto"/>
              <w:sz w:val="28"/>
              <w:szCs w:val="36"/>
            </w:rPr>
            <w:fldChar w:fldCharType="begin"/>
          </w:r>
          <w:r>
            <w:rPr>
              <w:color w:val="auto"/>
              <w:sz w:val="28"/>
              <w:szCs w:val="36"/>
            </w:rPr>
            <w:instrText xml:space="preserve"> HYPERLINK \l _Toc485 </w:instrText>
          </w:r>
          <w:r>
            <w:rPr>
              <w:color w:val="auto"/>
              <w:sz w:val="28"/>
              <w:szCs w:val="36"/>
            </w:rPr>
            <w:fldChar w:fldCharType="separate"/>
          </w:r>
          <w:r>
            <w:rPr>
              <w:rFonts w:hint="eastAsia" w:ascii="宋体" w:hAnsi="宋体" w:eastAsia="宋体" w:cs="宋体"/>
              <w:bCs w:val="0"/>
              <w:color w:val="auto"/>
              <w:kern w:val="2"/>
              <w:sz w:val="28"/>
              <w:szCs w:val="40"/>
            </w:rPr>
            <w:t xml:space="preserve">第五章 </w:t>
          </w:r>
          <w:r>
            <w:rPr>
              <w:rFonts w:hint="eastAsia" w:ascii="宋体" w:hAnsi="宋体" w:eastAsia="宋体" w:cs="宋体"/>
              <w:bCs w:val="0"/>
              <w:color w:val="auto"/>
              <w:kern w:val="2"/>
              <w:sz w:val="28"/>
              <w:szCs w:val="40"/>
              <w:lang w:val="en-US" w:eastAsia="zh-CN"/>
            </w:rPr>
            <w:t xml:space="preserve">  </w:t>
          </w:r>
          <w:r>
            <w:rPr>
              <w:rFonts w:hint="eastAsia" w:ascii="宋体" w:hAnsi="宋体" w:eastAsia="宋体" w:cs="宋体"/>
              <w:bCs w:val="0"/>
              <w:color w:val="auto"/>
              <w:kern w:val="2"/>
              <w:sz w:val="28"/>
              <w:szCs w:val="40"/>
            </w:rPr>
            <w:t>合同条款及合同文件格式</w:t>
          </w:r>
          <w:r>
            <w:rPr>
              <w:color w:val="auto"/>
              <w:sz w:val="28"/>
              <w:szCs w:val="36"/>
            </w:rPr>
            <w:tab/>
          </w:r>
          <w:r>
            <w:rPr>
              <w:color w:val="auto"/>
              <w:sz w:val="28"/>
              <w:szCs w:val="36"/>
            </w:rPr>
            <w:fldChar w:fldCharType="begin"/>
          </w:r>
          <w:r>
            <w:rPr>
              <w:color w:val="auto"/>
              <w:sz w:val="28"/>
              <w:szCs w:val="36"/>
            </w:rPr>
            <w:instrText xml:space="preserve"> PAGEREF _Toc485 \h </w:instrText>
          </w:r>
          <w:r>
            <w:rPr>
              <w:color w:val="auto"/>
              <w:sz w:val="28"/>
              <w:szCs w:val="36"/>
            </w:rPr>
            <w:fldChar w:fldCharType="separate"/>
          </w:r>
          <w:r>
            <w:rPr>
              <w:color w:val="auto"/>
              <w:sz w:val="28"/>
              <w:szCs w:val="36"/>
            </w:rPr>
            <w:t>35</w:t>
          </w:r>
          <w:r>
            <w:rPr>
              <w:color w:val="auto"/>
              <w:sz w:val="28"/>
              <w:szCs w:val="36"/>
            </w:rPr>
            <w:fldChar w:fldCharType="end"/>
          </w:r>
          <w:r>
            <w:rPr>
              <w:color w:val="auto"/>
              <w:sz w:val="28"/>
              <w:szCs w:val="36"/>
            </w:rPr>
            <w:fldChar w:fldCharType="end"/>
          </w:r>
        </w:p>
        <w:p w14:paraId="37BF7B14">
          <w:pPr>
            <w:pStyle w:val="10"/>
            <w:tabs>
              <w:tab w:val="right" w:leader="dot" w:pos="9292"/>
            </w:tabs>
            <w:spacing w:line="600" w:lineRule="auto"/>
            <w:rPr>
              <w:color w:val="auto"/>
              <w:sz w:val="28"/>
              <w:szCs w:val="36"/>
            </w:rPr>
          </w:pPr>
          <w:r>
            <w:rPr>
              <w:color w:val="auto"/>
              <w:sz w:val="28"/>
              <w:szCs w:val="36"/>
            </w:rPr>
            <w:fldChar w:fldCharType="begin"/>
          </w:r>
          <w:r>
            <w:rPr>
              <w:color w:val="auto"/>
              <w:sz w:val="28"/>
              <w:szCs w:val="36"/>
            </w:rPr>
            <w:instrText xml:space="preserve"> HYPERLINK \l _Toc73 </w:instrText>
          </w:r>
          <w:r>
            <w:rPr>
              <w:color w:val="auto"/>
              <w:sz w:val="28"/>
              <w:szCs w:val="36"/>
            </w:rPr>
            <w:fldChar w:fldCharType="separate"/>
          </w:r>
          <w:r>
            <w:rPr>
              <w:rFonts w:hint="eastAsia" w:ascii="宋体" w:hAnsi="宋体" w:cs="宋体"/>
              <w:bCs w:val="0"/>
              <w:color w:val="auto"/>
              <w:kern w:val="2"/>
              <w:sz w:val="28"/>
              <w:szCs w:val="44"/>
            </w:rPr>
            <w:t xml:space="preserve">第六章 </w:t>
          </w:r>
          <w:r>
            <w:rPr>
              <w:rFonts w:hint="eastAsia" w:ascii="宋体" w:hAnsi="宋体" w:cs="宋体"/>
              <w:bCs w:val="0"/>
              <w:color w:val="auto"/>
              <w:kern w:val="2"/>
              <w:sz w:val="28"/>
              <w:szCs w:val="44"/>
              <w:lang w:val="en-US" w:eastAsia="zh-CN"/>
            </w:rPr>
            <w:t xml:space="preserve"> </w:t>
          </w:r>
          <w:r>
            <w:rPr>
              <w:rFonts w:hint="eastAsia" w:ascii="宋体" w:hAnsi="宋体" w:cs="宋体"/>
              <w:bCs w:val="0"/>
              <w:color w:val="auto"/>
              <w:kern w:val="2"/>
              <w:sz w:val="28"/>
              <w:szCs w:val="44"/>
            </w:rPr>
            <w:t xml:space="preserve"> 响应文件格式</w:t>
          </w:r>
          <w:r>
            <w:rPr>
              <w:color w:val="auto"/>
              <w:sz w:val="28"/>
              <w:szCs w:val="36"/>
            </w:rPr>
            <w:tab/>
          </w:r>
          <w:r>
            <w:rPr>
              <w:color w:val="auto"/>
              <w:sz w:val="28"/>
              <w:szCs w:val="36"/>
            </w:rPr>
            <w:fldChar w:fldCharType="begin"/>
          </w:r>
          <w:r>
            <w:rPr>
              <w:color w:val="auto"/>
              <w:sz w:val="28"/>
              <w:szCs w:val="36"/>
            </w:rPr>
            <w:instrText xml:space="preserve"> PAGEREF _Toc73 \h </w:instrText>
          </w:r>
          <w:r>
            <w:rPr>
              <w:color w:val="auto"/>
              <w:sz w:val="28"/>
              <w:szCs w:val="36"/>
            </w:rPr>
            <w:fldChar w:fldCharType="separate"/>
          </w:r>
          <w:r>
            <w:rPr>
              <w:color w:val="auto"/>
              <w:sz w:val="28"/>
              <w:szCs w:val="36"/>
            </w:rPr>
            <w:t>78</w:t>
          </w:r>
          <w:r>
            <w:rPr>
              <w:color w:val="auto"/>
              <w:sz w:val="28"/>
              <w:szCs w:val="36"/>
            </w:rPr>
            <w:fldChar w:fldCharType="end"/>
          </w:r>
          <w:r>
            <w:rPr>
              <w:color w:val="auto"/>
              <w:sz w:val="28"/>
              <w:szCs w:val="36"/>
            </w:rPr>
            <w:fldChar w:fldCharType="end"/>
          </w:r>
        </w:p>
        <w:p w14:paraId="1FCE45F8">
          <w:pPr>
            <w:pStyle w:val="10"/>
            <w:tabs>
              <w:tab w:val="right" w:leader="dot" w:pos="9292"/>
            </w:tabs>
            <w:spacing w:line="600" w:lineRule="auto"/>
            <w:rPr>
              <w:color w:val="auto"/>
              <w:sz w:val="32"/>
              <w:szCs w:val="40"/>
            </w:rPr>
          </w:pPr>
        </w:p>
        <w:p w14:paraId="53B26A2A">
          <w:pPr>
            <w:pStyle w:val="19"/>
            <w:snapToGrid w:val="0"/>
            <w:spacing w:after="0" w:line="600" w:lineRule="auto"/>
            <w:rPr>
              <w:rFonts w:hint="eastAsia" w:ascii="宋体" w:hAnsi="Calibri" w:eastAsia="宋体" w:cs="宋体"/>
              <w:color w:val="auto"/>
              <w:sz w:val="24"/>
              <w:szCs w:val="24"/>
              <w:lang w:val="en-US" w:eastAsia="zh-CN" w:bidi="ar-SA"/>
            </w:rPr>
          </w:pPr>
          <w:r>
            <w:rPr>
              <w:color w:val="auto"/>
              <w:sz w:val="40"/>
              <w:szCs w:val="40"/>
            </w:rPr>
            <w:fldChar w:fldCharType="end"/>
          </w:r>
        </w:p>
      </w:sdtContent>
    </w:sdt>
    <w:p w14:paraId="62997A99">
      <w:pPr>
        <w:pStyle w:val="19"/>
        <w:snapToGrid w:val="0"/>
        <w:spacing w:after="0" w:line="360" w:lineRule="auto"/>
        <w:rPr>
          <w:rFonts w:hint="eastAsia" w:ascii="宋体" w:hAnsi="Calibri" w:eastAsia="宋体" w:cs="宋体"/>
          <w:color w:val="auto"/>
          <w:sz w:val="24"/>
          <w:szCs w:val="24"/>
          <w:lang w:val="en-US" w:eastAsia="zh-CN" w:bidi="ar-SA"/>
        </w:rPr>
      </w:pPr>
    </w:p>
    <w:p w14:paraId="3F473BC2">
      <w:pPr>
        <w:adjustRightInd w:val="0"/>
        <w:snapToGrid w:val="0"/>
        <w:spacing w:line="480" w:lineRule="auto"/>
        <w:rPr>
          <w:rFonts w:ascii="宋体" w:hAnsi="宋体" w:eastAsia="宋体" w:cs="宋体"/>
          <w:b/>
          <w:bCs/>
          <w:color w:val="auto"/>
          <w:sz w:val="30"/>
          <w:szCs w:val="30"/>
        </w:rPr>
      </w:pPr>
    </w:p>
    <w:p w14:paraId="06F458BE">
      <w:pPr>
        <w:adjustRightInd w:val="0"/>
        <w:snapToGrid w:val="0"/>
        <w:spacing w:line="360" w:lineRule="auto"/>
        <w:jc w:val="center"/>
        <w:rPr>
          <w:rFonts w:ascii="宋体" w:hAnsi="宋体" w:eastAsia="宋体" w:cs="宋体"/>
          <w:b/>
          <w:color w:val="auto"/>
          <w:sz w:val="32"/>
          <w:szCs w:val="32"/>
        </w:rPr>
      </w:pPr>
    </w:p>
    <w:p w14:paraId="67C791D7">
      <w:pPr>
        <w:shd w:val="clear" w:color="auto" w:fill="FFFFFF"/>
        <w:spacing w:line="600" w:lineRule="exact"/>
        <w:ind w:firstLine="360" w:firstLineChars="150"/>
        <w:jc w:val="center"/>
        <w:rPr>
          <w:rFonts w:ascii="宋体" w:hAnsi="宋体" w:cs="宋体"/>
          <w:color w:val="auto"/>
          <w:sz w:val="24"/>
          <w:szCs w:val="24"/>
          <w:shd w:val="clear" w:color="auto" w:fill="FFFFFF"/>
        </w:rPr>
      </w:pPr>
    </w:p>
    <w:p w14:paraId="507B00B1">
      <w:pPr>
        <w:spacing w:line="600" w:lineRule="exact"/>
        <w:jc w:val="center"/>
        <w:outlineLvl w:val="0"/>
        <w:rPr>
          <w:rFonts w:ascii="黑体" w:cs="宋体"/>
          <w:bCs/>
          <w:color w:val="auto"/>
          <w:kern w:val="2"/>
          <w:sz w:val="24"/>
          <w:szCs w:val="24"/>
        </w:rPr>
        <w:sectPr>
          <w:headerReference r:id="rId7" w:type="default"/>
          <w:footerReference r:id="rId8" w:type="default"/>
          <w:pgSz w:w="11906" w:h="16838"/>
          <w:pgMar w:top="1135" w:right="1196" w:bottom="1135" w:left="1418" w:header="720" w:footer="720" w:gutter="0"/>
          <w:pgNumType w:start="1"/>
          <w:cols w:space="720" w:num="1"/>
          <w:docGrid w:type="lines" w:linePitch="312" w:charSpace="0"/>
        </w:sectPr>
      </w:pPr>
      <w:bookmarkStart w:id="2" w:name="_Toc16152"/>
      <w:bookmarkStart w:id="3" w:name="_Toc15562"/>
    </w:p>
    <w:p w14:paraId="65FB295F">
      <w:pPr>
        <w:spacing w:line="360" w:lineRule="auto"/>
        <w:jc w:val="center"/>
        <w:outlineLvl w:val="0"/>
        <w:rPr>
          <w:rFonts w:ascii="宋体" w:hAnsi="宋体" w:cs="宋体"/>
          <w:b/>
          <w:bCs w:val="0"/>
          <w:color w:val="auto"/>
          <w:kern w:val="2"/>
          <w:sz w:val="30"/>
          <w:szCs w:val="30"/>
        </w:rPr>
      </w:pPr>
      <w:bookmarkStart w:id="4" w:name="_Toc12083"/>
      <w:bookmarkStart w:id="5" w:name="_Toc9721"/>
      <w:r>
        <w:rPr>
          <w:rFonts w:hint="eastAsia" w:ascii="宋体" w:hAnsi="宋体" w:cs="宋体"/>
          <w:b/>
          <w:bCs w:val="0"/>
          <w:color w:val="auto"/>
          <w:kern w:val="2"/>
          <w:sz w:val="30"/>
          <w:szCs w:val="30"/>
        </w:rPr>
        <w:t xml:space="preserve">第一章 </w:t>
      </w:r>
      <w:r>
        <w:rPr>
          <w:rFonts w:hint="eastAsia" w:ascii="宋体" w:hAnsi="宋体" w:cs="宋体"/>
          <w:b/>
          <w:bCs w:val="0"/>
          <w:color w:val="auto"/>
          <w:kern w:val="2"/>
          <w:sz w:val="30"/>
          <w:szCs w:val="30"/>
          <w:lang w:val="en-US" w:eastAsia="zh-CN"/>
        </w:rPr>
        <w:t xml:space="preserve"> </w:t>
      </w:r>
      <w:r>
        <w:rPr>
          <w:rFonts w:hint="eastAsia" w:ascii="宋体" w:hAnsi="宋体" w:cs="宋体"/>
          <w:b/>
          <w:bCs w:val="0"/>
          <w:color w:val="auto"/>
          <w:kern w:val="2"/>
          <w:sz w:val="30"/>
          <w:szCs w:val="30"/>
        </w:rPr>
        <w:t xml:space="preserve"> 竞争性磋商公告</w:t>
      </w:r>
      <w:bookmarkEnd w:id="2"/>
      <w:bookmarkEnd w:id="3"/>
      <w:bookmarkEnd w:id="4"/>
      <w:bookmarkEnd w:id="5"/>
    </w:p>
    <w:p w14:paraId="6D5738B6">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Times New Roman"/>
          <w:color w:val="auto"/>
          <w:sz w:val="24"/>
          <w:szCs w:val="20"/>
          <w:lang w:val="en-US" w:eastAsia="zh-CN"/>
        </w:rPr>
      </w:pPr>
      <w:r>
        <w:rPr>
          <w:rFonts w:hint="eastAsia" w:ascii="宋体" w:hAnsi="宋体" w:cs="Times New Roman"/>
          <w:color w:val="auto"/>
          <w:sz w:val="24"/>
          <w:szCs w:val="20"/>
          <w:lang w:val="en-US" w:eastAsia="zh-CN"/>
        </w:rPr>
        <w:t>中鼎誉润工程咨询有限公司</w:t>
      </w:r>
      <w:r>
        <w:rPr>
          <w:rFonts w:hint="eastAsia" w:ascii="宋体" w:hAnsi="宋体" w:eastAsia="宋体" w:cs="Times New Roman"/>
          <w:color w:val="auto"/>
          <w:sz w:val="24"/>
          <w:szCs w:val="20"/>
          <w:lang w:val="en-US" w:eastAsia="zh-CN"/>
        </w:rPr>
        <w:t>受</w:t>
      </w:r>
      <w:r>
        <w:rPr>
          <w:rFonts w:hint="eastAsia" w:ascii="宋体" w:hAnsi="宋体" w:cs="Times New Roman"/>
          <w:color w:val="auto"/>
          <w:sz w:val="24"/>
          <w:szCs w:val="20"/>
          <w:lang w:val="en-US" w:eastAsia="zh-CN"/>
        </w:rPr>
        <w:t>卢氏县县直幼儿园</w:t>
      </w:r>
      <w:r>
        <w:rPr>
          <w:rFonts w:hint="eastAsia" w:ascii="宋体" w:hAnsi="宋体" w:eastAsia="宋体" w:cs="Times New Roman"/>
          <w:color w:val="auto"/>
          <w:sz w:val="24"/>
          <w:szCs w:val="20"/>
          <w:lang w:val="en-US" w:eastAsia="zh-CN"/>
        </w:rPr>
        <w:t>的委托，就</w:t>
      </w:r>
      <w:r>
        <w:rPr>
          <w:rFonts w:hint="eastAsia" w:ascii="宋体" w:hAnsi="宋体" w:cs="Times New Roman"/>
          <w:color w:val="auto"/>
          <w:sz w:val="24"/>
          <w:szCs w:val="20"/>
          <w:lang w:val="en-US" w:eastAsia="zh-CN"/>
        </w:rPr>
        <w:t>卢氏县县直幼儿园维修改造提升工程</w:t>
      </w:r>
      <w:r>
        <w:rPr>
          <w:rFonts w:hint="eastAsia" w:ascii="宋体" w:hAnsi="宋体" w:eastAsia="宋体" w:cs="Times New Roman"/>
          <w:color w:val="auto"/>
          <w:sz w:val="24"/>
          <w:szCs w:val="20"/>
          <w:lang w:val="en-US" w:eastAsia="zh-CN"/>
        </w:rPr>
        <w:t>进行竞争性磋商，项目已具备磋商条件，欢迎符合资格条件的</w:t>
      </w:r>
      <w:r>
        <w:rPr>
          <w:rFonts w:hint="eastAsia" w:ascii="宋体" w:hAnsi="宋体" w:cs="Times New Roman"/>
          <w:color w:val="auto"/>
          <w:sz w:val="24"/>
          <w:szCs w:val="20"/>
          <w:lang w:val="en-US" w:eastAsia="zh-CN"/>
        </w:rPr>
        <w:t>供应商</w:t>
      </w:r>
      <w:r>
        <w:rPr>
          <w:rFonts w:hint="eastAsia" w:ascii="宋体" w:hAnsi="宋体" w:eastAsia="宋体" w:cs="Times New Roman"/>
          <w:color w:val="auto"/>
          <w:sz w:val="24"/>
          <w:szCs w:val="20"/>
          <w:lang w:val="en-US" w:eastAsia="zh-CN"/>
        </w:rPr>
        <w:t>参加磋商。</w:t>
      </w:r>
    </w:p>
    <w:p w14:paraId="46BD1905">
      <w:pPr>
        <w:keepNext w:val="0"/>
        <w:keepLines w:val="0"/>
        <w:pageBreakBefore w:val="0"/>
        <w:widowControl/>
        <w:kinsoku/>
        <w:wordWrap/>
        <w:overflowPunct/>
        <w:topLinePunct w:val="0"/>
        <w:autoSpaceDE/>
        <w:autoSpaceDN/>
        <w:bidi w:val="0"/>
        <w:spacing w:line="360" w:lineRule="auto"/>
        <w:ind w:firstLine="482" w:firstLineChars="200"/>
        <w:jc w:val="left"/>
        <w:textAlignment w:val="auto"/>
        <w:rPr>
          <w:rFonts w:hint="eastAsia" w:ascii="宋体" w:hAnsi="宋体" w:eastAsia="宋体" w:cs="Times New Roman"/>
          <w:b/>
          <w:bCs/>
          <w:color w:val="auto"/>
          <w:sz w:val="24"/>
          <w:szCs w:val="20"/>
          <w:lang w:val="en-US" w:eastAsia="zh-CN"/>
        </w:rPr>
      </w:pPr>
      <w:r>
        <w:rPr>
          <w:rFonts w:hint="eastAsia" w:ascii="宋体" w:hAnsi="宋体" w:eastAsia="宋体" w:cs="Times New Roman"/>
          <w:b/>
          <w:bCs/>
          <w:color w:val="auto"/>
          <w:sz w:val="24"/>
          <w:szCs w:val="20"/>
          <w:lang w:val="en-US" w:eastAsia="zh-CN"/>
        </w:rPr>
        <w:t>一、项目概况与磋商范围</w:t>
      </w:r>
    </w:p>
    <w:p w14:paraId="7E51AA14">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Times New Roman"/>
          <w:color w:val="auto"/>
          <w:sz w:val="24"/>
          <w:szCs w:val="20"/>
          <w:lang w:val="en-US" w:eastAsia="zh-CN"/>
        </w:rPr>
      </w:pPr>
      <w:r>
        <w:rPr>
          <w:rFonts w:hint="eastAsia" w:ascii="宋体" w:hAnsi="宋体" w:eastAsia="宋体" w:cs="Times New Roman"/>
          <w:color w:val="auto"/>
          <w:sz w:val="24"/>
          <w:szCs w:val="20"/>
          <w:lang w:val="en-US" w:eastAsia="zh-CN"/>
        </w:rPr>
        <w:t>1、采购人：</w:t>
      </w:r>
      <w:r>
        <w:rPr>
          <w:rFonts w:hint="eastAsia" w:ascii="宋体" w:hAnsi="宋体" w:cs="Times New Roman"/>
          <w:color w:val="auto"/>
          <w:sz w:val="24"/>
          <w:szCs w:val="20"/>
          <w:lang w:val="en-US" w:eastAsia="zh-CN"/>
        </w:rPr>
        <w:t>卢氏县县直幼儿园</w:t>
      </w:r>
    </w:p>
    <w:p w14:paraId="49EF8580">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Times New Roman"/>
          <w:color w:val="auto"/>
          <w:sz w:val="24"/>
          <w:szCs w:val="20"/>
          <w:lang w:val="en-US" w:eastAsia="zh-CN"/>
        </w:rPr>
      </w:pPr>
      <w:r>
        <w:rPr>
          <w:rFonts w:hint="eastAsia" w:ascii="宋体" w:hAnsi="宋体" w:eastAsia="宋体" w:cs="Times New Roman"/>
          <w:color w:val="auto"/>
          <w:sz w:val="24"/>
          <w:szCs w:val="20"/>
          <w:lang w:val="en-US" w:eastAsia="zh-CN"/>
        </w:rPr>
        <w:t>2、项目名称：</w:t>
      </w:r>
      <w:r>
        <w:rPr>
          <w:rFonts w:hint="eastAsia" w:ascii="宋体" w:hAnsi="宋体" w:cs="Times New Roman"/>
          <w:color w:val="auto"/>
          <w:sz w:val="24"/>
          <w:szCs w:val="20"/>
          <w:lang w:val="en-US" w:eastAsia="zh-CN"/>
        </w:rPr>
        <w:t>卢氏县县直幼儿园维修改造提升工程</w:t>
      </w:r>
    </w:p>
    <w:p w14:paraId="20CCD2F2">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default" w:ascii="宋体" w:hAnsi="宋体" w:eastAsia="宋体" w:cs="Times New Roman"/>
          <w:color w:val="auto"/>
          <w:sz w:val="24"/>
          <w:szCs w:val="20"/>
          <w:lang w:val="en-US" w:eastAsia="zh-CN"/>
        </w:rPr>
      </w:pPr>
      <w:r>
        <w:rPr>
          <w:rFonts w:hint="eastAsia" w:ascii="宋体" w:hAnsi="宋体" w:eastAsia="宋体" w:cs="Times New Roman"/>
          <w:color w:val="auto"/>
          <w:sz w:val="24"/>
          <w:szCs w:val="20"/>
          <w:lang w:val="en-US" w:eastAsia="zh-CN"/>
        </w:rPr>
        <w:t>3、项目编号：三卢竞磋采购-2026-31</w:t>
      </w:r>
      <w:r>
        <w:rPr>
          <w:rFonts w:hint="eastAsia" w:ascii="宋体" w:hAnsi="宋体" w:cs="Times New Roman"/>
          <w:color w:val="auto"/>
          <w:sz w:val="24"/>
          <w:szCs w:val="20"/>
          <w:lang w:val="en-US" w:eastAsia="zh-CN"/>
        </w:rPr>
        <w:t xml:space="preserve">  LSGZ[2026]084-ZC062</w:t>
      </w:r>
    </w:p>
    <w:p w14:paraId="1B62161D">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Times New Roman"/>
          <w:color w:val="auto"/>
          <w:sz w:val="24"/>
          <w:szCs w:val="20"/>
          <w:lang w:val="en-US" w:eastAsia="zh-CN"/>
        </w:rPr>
      </w:pPr>
      <w:bookmarkStart w:id="6" w:name="_Toc32606"/>
      <w:r>
        <w:rPr>
          <w:rFonts w:hint="eastAsia" w:ascii="宋体" w:hAnsi="宋体" w:eastAsia="宋体" w:cs="Times New Roman"/>
          <w:color w:val="auto"/>
          <w:sz w:val="24"/>
          <w:szCs w:val="20"/>
          <w:lang w:val="en-US" w:eastAsia="zh-CN"/>
        </w:rPr>
        <w:t>4、标段划分：一个标段</w:t>
      </w:r>
    </w:p>
    <w:p w14:paraId="224F6458">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Times New Roman"/>
          <w:color w:val="auto"/>
          <w:sz w:val="24"/>
          <w:szCs w:val="20"/>
          <w:lang w:val="en-US" w:eastAsia="zh-CN"/>
        </w:rPr>
      </w:pPr>
      <w:r>
        <w:rPr>
          <w:rFonts w:hint="eastAsia" w:ascii="宋体" w:hAnsi="宋体" w:eastAsia="宋体" w:cs="Times New Roman"/>
          <w:color w:val="auto"/>
          <w:sz w:val="24"/>
          <w:szCs w:val="20"/>
          <w:lang w:val="en-US" w:eastAsia="zh-CN"/>
        </w:rPr>
        <w:t>5、项目内容及规模：</w:t>
      </w:r>
      <w:r>
        <w:rPr>
          <w:rFonts w:hint="eastAsia" w:ascii="宋体" w:hAnsi="宋体" w:cs="Times New Roman"/>
          <w:color w:val="auto"/>
          <w:sz w:val="24"/>
          <w:szCs w:val="20"/>
          <w:lang w:val="en-US" w:eastAsia="zh-CN"/>
        </w:rPr>
        <w:t>卢氏县县直幼儿园维修改造提升工程，工程建设主要内容为：卢氏县县直幼儿园教学楼门楼改造；教学楼及办公楼外立面、顶棚、地面改造；教学楼屋顶修缮；室外工程改造等，具体内容详见工程量清单及图纸</w:t>
      </w:r>
    </w:p>
    <w:p w14:paraId="102C3FB2">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Times New Roman"/>
          <w:color w:val="auto"/>
          <w:sz w:val="24"/>
          <w:szCs w:val="20"/>
          <w:lang w:val="en-US" w:eastAsia="zh-CN"/>
        </w:rPr>
      </w:pPr>
      <w:r>
        <w:rPr>
          <w:rFonts w:hint="eastAsia" w:ascii="宋体" w:hAnsi="宋体" w:eastAsia="宋体" w:cs="Times New Roman"/>
          <w:color w:val="auto"/>
          <w:sz w:val="24"/>
          <w:szCs w:val="20"/>
          <w:lang w:val="en-US" w:eastAsia="zh-CN"/>
        </w:rPr>
        <w:t>6、预算资金：￥</w:t>
      </w:r>
      <w:r>
        <w:rPr>
          <w:rFonts w:hint="eastAsia" w:ascii="宋体" w:hAnsi="宋体" w:cs="Times New Roman"/>
          <w:color w:val="auto"/>
          <w:sz w:val="24"/>
          <w:szCs w:val="20"/>
          <w:lang w:val="en-US" w:eastAsia="zh-CN"/>
        </w:rPr>
        <w:t>2748938.85</w:t>
      </w:r>
      <w:r>
        <w:rPr>
          <w:rFonts w:hint="eastAsia" w:ascii="宋体" w:hAnsi="宋体" w:eastAsia="宋体" w:cs="Times New Roman"/>
          <w:color w:val="auto"/>
          <w:sz w:val="24"/>
          <w:szCs w:val="20"/>
          <w:lang w:val="en-US" w:eastAsia="zh-CN"/>
        </w:rPr>
        <w:t>元</w:t>
      </w:r>
    </w:p>
    <w:p w14:paraId="414CAD68">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Times New Roman"/>
          <w:color w:val="auto"/>
          <w:sz w:val="24"/>
          <w:szCs w:val="20"/>
          <w:lang w:val="en-US" w:eastAsia="zh-CN"/>
        </w:rPr>
      </w:pPr>
      <w:r>
        <w:rPr>
          <w:rFonts w:hint="eastAsia" w:ascii="宋体" w:hAnsi="宋体" w:eastAsia="宋体" w:cs="Times New Roman"/>
          <w:color w:val="auto"/>
          <w:sz w:val="24"/>
          <w:szCs w:val="20"/>
          <w:lang w:val="en-US" w:eastAsia="zh-CN"/>
        </w:rPr>
        <w:t>7、资金来源：</w:t>
      </w:r>
      <w:r>
        <w:rPr>
          <w:rFonts w:hint="eastAsia" w:ascii="宋体" w:hAnsi="宋体" w:cs="Times New Roman"/>
          <w:color w:val="auto"/>
          <w:sz w:val="24"/>
          <w:szCs w:val="20"/>
          <w:lang w:val="en-US" w:eastAsia="zh-CN"/>
        </w:rPr>
        <w:t>财政资金，已落实</w:t>
      </w:r>
    </w:p>
    <w:p w14:paraId="253FA0E6">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Times New Roman"/>
          <w:color w:val="auto"/>
          <w:sz w:val="24"/>
          <w:szCs w:val="20"/>
          <w:lang w:val="en-US" w:eastAsia="zh-CN"/>
        </w:rPr>
      </w:pPr>
      <w:r>
        <w:rPr>
          <w:rFonts w:hint="eastAsia" w:ascii="宋体" w:hAnsi="宋体" w:eastAsia="宋体" w:cs="Times New Roman"/>
          <w:color w:val="auto"/>
          <w:sz w:val="24"/>
          <w:szCs w:val="20"/>
          <w:lang w:val="en-US" w:eastAsia="zh-CN"/>
        </w:rPr>
        <w:t>8、计划工期：</w:t>
      </w:r>
      <w:r>
        <w:rPr>
          <w:rFonts w:hint="eastAsia" w:ascii="宋体" w:hAnsi="宋体" w:cs="Times New Roman"/>
          <w:color w:val="auto"/>
          <w:sz w:val="24"/>
          <w:szCs w:val="20"/>
          <w:lang w:val="en-US" w:eastAsia="zh-CN"/>
        </w:rPr>
        <w:t>60</w:t>
      </w:r>
      <w:r>
        <w:rPr>
          <w:rFonts w:hint="eastAsia" w:ascii="宋体" w:hAnsi="宋体" w:eastAsia="宋体" w:cs="Times New Roman"/>
          <w:color w:val="auto"/>
          <w:sz w:val="24"/>
          <w:szCs w:val="20"/>
          <w:lang w:val="en-US" w:eastAsia="zh-CN"/>
        </w:rPr>
        <w:t>日历天</w:t>
      </w:r>
    </w:p>
    <w:p w14:paraId="0D4FD28E">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Times New Roman"/>
          <w:color w:val="auto"/>
          <w:sz w:val="24"/>
          <w:szCs w:val="20"/>
          <w:lang w:val="en-US" w:eastAsia="zh-CN"/>
        </w:rPr>
      </w:pPr>
      <w:r>
        <w:rPr>
          <w:rFonts w:hint="eastAsia" w:ascii="宋体" w:hAnsi="宋体" w:eastAsia="宋体" w:cs="Times New Roman"/>
          <w:color w:val="auto"/>
          <w:sz w:val="24"/>
          <w:szCs w:val="20"/>
          <w:lang w:val="en-US" w:eastAsia="zh-CN"/>
        </w:rPr>
        <w:t>9、质量要求：达到国家现行建设工程施工质量验收规范合格标准</w:t>
      </w:r>
    </w:p>
    <w:p w14:paraId="0C4BECA5">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Times New Roman"/>
          <w:color w:val="auto"/>
          <w:sz w:val="24"/>
          <w:szCs w:val="20"/>
          <w:lang w:val="en-US" w:eastAsia="zh-CN"/>
        </w:rPr>
      </w:pPr>
      <w:r>
        <w:rPr>
          <w:rFonts w:hint="eastAsia" w:ascii="宋体" w:hAnsi="宋体" w:eastAsia="宋体" w:cs="Times New Roman"/>
          <w:color w:val="auto"/>
          <w:sz w:val="24"/>
          <w:szCs w:val="20"/>
          <w:lang w:val="en-US" w:eastAsia="zh-CN"/>
        </w:rPr>
        <w:t>10、建设地点：</w:t>
      </w:r>
      <w:r>
        <w:rPr>
          <w:rFonts w:hint="eastAsia" w:ascii="宋体" w:hAnsi="宋体" w:cs="Times New Roman"/>
          <w:color w:val="auto"/>
          <w:sz w:val="24"/>
          <w:szCs w:val="20"/>
          <w:lang w:val="en-US" w:eastAsia="zh-CN"/>
        </w:rPr>
        <w:t>卢氏县县直幼儿园</w:t>
      </w:r>
    </w:p>
    <w:p w14:paraId="5201E29D">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Times New Roman"/>
          <w:color w:val="auto"/>
          <w:sz w:val="24"/>
          <w:szCs w:val="20"/>
          <w:lang w:val="en-US" w:eastAsia="zh-CN"/>
        </w:rPr>
      </w:pPr>
      <w:r>
        <w:rPr>
          <w:rFonts w:hint="eastAsia" w:ascii="宋体" w:hAnsi="宋体" w:eastAsia="宋体" w:cs="Times New Roman"/>
          <w:color w:val="auto"/>
          <w:sz w:val="24"/>
          <w:szCs w:val="20"/>
          <w:lang w:val="en-US" w:eastAsia="zh-CN"/>
        </w:rPr>
        <w:t>11、磋商范围：竞争性磋商文件、工程量清单</w:t>
      </w:r>
      <w:r>
        <w:rPr>
          <w:rFonts w:hint="eastAsia" w:ascii="宋体" w:hAnsi="宋体" w:cs="Times New Roman"/>
          <w:color w:val="auto"/>
          <w:sz w:val="24"/>
          <w:szCs w:val="20"/>
          <w:lang w:val="en-US" w:eastAsia="zh-CN"/>
        </w:rPr>
        <w:t>及施工图纸</w:t>
      </w:r>
      <w:r>
        <w:rPr>
          <w:rFonts w:hint="eastAsia" w:ascii="宋体" w:hAnsi="宋体" w:eastAsia="宋体" w:cs="Times New Roman"/>
          <w:color w:val="auto"/>
          <w:sz w:val="24"/>
          <w:szCs w:val="20"/>
          <w:lang w:val="en-US" w:eastAsia="zh-CN"/>
        </w:rPr>
        <w:t>所包含的全部内容。</w:t>
      </w:r>
    </w:p>
    <w:p w14:paraId="08FBC009">
      <w:pPr>
        <w:keepNext w:val="0"/>
        <w:keepLines w:val="0"/>
        <w:pageBreakBefore w:val="0"/>
        <w:widowControl/>
        <w:kinsoku/>
        <w:wordWrap/>
        <w:overflowPunct/>
        <w:topLinePunct w:val="0"/>
        <w:autoSpaceDE/>
        <w:autoSpaceDN/>
        <w:bidi w:val="0"/>
        <w:spacing w:line="360" w:lineRule="auto"/>
        <w:ind w:firstLine="482" w:firstLineChars="200"/>
        <w:jc w:val="left"/>
        <w:textAlignment w:val="auto"/>
        <w:rPr>
          <w:rFonts w:hint="eastAsia" w:ascii="宋体" w:hAnsi="宋体" w:eastAsia="宋体" w:cs="Times New Roman"/>
          <w:b/>
          <w:bCs/>
          <w:color w:val="auto"/>
          <w:sz w:val="24"/>
          <w:szCs w:val="20"/>
          <w:lang w:val="en-US" w:eastAsia="zh-CN"/>
        </w:rPr>
      </w:pPr>
      <w:r>
        <w:rPr>
          <w:rFonts w:hint="eastAsia" w:ascii="宋体" w:hAnsi="宋体" w:eastAsia="宋体" w:cs="Times New Roman"/>
          <w:b/>
          <w:bCs/>
          <w:color w:val="auto"/>
          <w:sz w:val="24"/>
          <w:szCs w:val="20"/>
          <w:lang w:val="en-US" w:eastAsia="zh-CN"/>
        </w:rPr>
        <w:t>二、供应商资格要求</w:t>
      </w:r>
    </w:p>
    <w:p w14:paraId="45034D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宋体" w:hAnsi="宋体" w:eastAsia="宋体" w:cs="Times New Roman"/>
          <w:color w:val="auto"/>
          <w:sz w:val="24"/>
          <w:szCs w:val="20"/>
          <w:lang w:val="en-US" w:eastAsia="zh-CN"/>
        </w:rPr>
      </w:pPr>
      <w:r>
        <w:rPr>
          <w:rFonts w:hint="eastAsia" w:ascii="宋体" w:hAnsi="宋体" w:eastAsia="宋体" w:cs="Times New Roman"/>
          <w:color w:val="auto"/>
          <w:sz w:val="24"/>
          <w:szCs w:val="20"/>
          <w:lang w:val="en-US" w:eastAsia="zh-CN"/>
        </w:rPr>
        <w:t>落实政府采购政策满足的资格要求：</w:t>
      </w:r>
    </w:p>
    <w:p w14:paraId="4FAB45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宋体" w:hAnsi="宋体" w:eastAsia="宋体" w:cs="Times New Roman"/>
          <w:color w:val="auto"/>
          <w:sz w:val="24"/>
          <w:szCs w:val="20"/>
          <w:lang w:val="en-US" w:eastAsia="zh-CN"/>
        </w:rPr>
      </w:pPr>
      <w:r>
        <w:rPr>
          <w:rFonts w:hint="eastAsia" w:ascii="宋体" w:hAnsi="宋体" w:eastAsia="宋体" w:cs="Times New Roman"/>
          <w:color w:val="auto"/>
          <w:sz w:val="24"/>
          <w:szCs w:val="20"/>
          <w:lang w:val="en-US" w:eastAsia="zh-CN"/>
        </w:rPr>
        <w:t>1</w:t>
      </w:r>
      <w:r>
        <w:rPr>
          <w:rFonts w:hint="eastAsia" w:ascii="宋体" w:hAnsi="宋体" w:cs="Times New Roman"/>
          <w:color w:val="auto"/>
          <w:sz w:val="24"/>
          <w:szCs w:val="20"/>
          <w:lang w:val="en-US" w:eastAsia="zh-CN"/>
        </w:rPr>
        <w:t>、</w:t>
      </w:r>
      <w:r>
        <w:rPr>
          <w:rFonts w:hint="eastAsia" w:ascii="宋体" w:hAnsi="宋体" w:eastAsia="宋体" w:cs="Times New Roman"/>
          <w:color w:val="auto"/>
          <w:sz w:val="24"/>
          <w:szCs w:val="20"/>
          <w:lang w:val="en-US" w:eastAsia="zh-CN"/>
        </w:rPr>
        <w:t>满足《中华人民共和国政府采购法》第二十二条规定；</w:t>
      </w:r>
    </w:p>
    <w:p w14:paraId="2FE1CF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宋体" w:hAnsi="宋体" w:eastAsia="宋体" w:cs="Times New Roman"/>
          <w:color w:val="auto"/>
          <w:sz w:val="24"/>
          <w:szCs w:val="20"/>
          <w:lang w:val="en-US" w:eastAsia="zh-CN"/>
        </w:rPr>
      </w:pPr>
      <w:r>
        <w:rPr>
          <w:rFonts w:hint="eastAsia" w:ascii="宋体" w:hAnsi="宋体" w:eastAsia="宋体" w:cs="Times New Roman"/>
          <w:color w:val="auto"/>
          <w:sz w:val="24"/>
          <w:szCs w:val="20"/>
          <w:lang w:val="en-US" w:eastAsia="zh-CN"/>
        </w:rPr>
        <w:t>2</w:t>
      </w:r>
      <w:r>
        <w:rPr>
          <w:rFonts w:hint="eastAsia" w:ascii="宋体" w:hAnsi="宋体" w:cs="Times New Roman"/>
          <w:color w:val="auto"/>
          <w:sz w:val="24"/>
          <w:szCs w:val="20"/>
          <w:lang w:val="en-US" w:eastAsia="zh-CN"/>
        </w:rPr>
        <w:t>、</w:t>
      </w:r>
      <w:r>
        <w:rPr>
          <w:rFonts w:hint="eastAsia" w:ascii="宋体" w:hAnsi="宋体" w:eastAsia="宋体" w:cs="Times New Roman"/>
          <w:color w:val="auto"/>
          <w:sz w:val="24"/>
          <w:szCs w:val="20"/>
          <w:lang w:val="en-US" w:eastAsia="zh-CN"/>
        </w:rPr>
        <w:t>落实政府采购政策需满足的资格要求：根据《政府采购促进中小企业发展管理办法》（财库〔2020〕46号）规定，本项目专门面向中小企业采购,同时供应商须提供《中小企业声明函》。</w:t>
      </w:r>
    </w:p>
    <w:p w14:paraId="4C9038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宋体" w:hAnsi="宋体" w:eastAsia="宋体" w:cs="Times New Roman"/>
          <w:color w:val="auto"/>
          <w:sz w:val="24"/>
          <w:szCs w:val="20"/>
          <w:lang w:val="en-US" w:eastAsia="zh-CN"/>
        </w:rPr>
      </w:pPr>
      <w:r>
        <w:rPr>
          <w:rFonts w:hint="eastAsia" w:ascii="宋体" w:hAnsi="宋体" w:eastAsia="宋体" w:cs="Times New Roman"/>
          <w:color w:val="auto"/>
          <w:sz w:val="24"/>
          <w:szCs w:val="20"/>
          <w:lang w:val="en-US" w:eastAsia="zh-CN"/>
        </w:rPr>
        <w:t>3</w:t>
      </w:r>
      <w:r>
        <w:rPr>
          <w:rFonts w:hint="eastAsia" w:ascii="宋体" w:hAnsi="宋体" w:cs="Times New Roman"/>
          <w:color w:val="auto"/>
          <w:sz w:val="24"/>
          <w:szCs w:val="20"/>
          <w:lang w:val="en-US" w:eastAsia="zh-CN"/>
        </w:rPr>
        <w:t>、</w:t>
      </w:r>
      <w:r>
        <w:rPr>
          <w:rFonts w:hint="eastAsia" w:ascii="宋体" w:hAnsi="宋体" w:eastAsia="宋体" w:cs="Times New Roman"/>
          <w:color w:val="auto"/>
          <w:sz w:val="24"/>
          <w:szCs w:val="20"/>
          <w:lang w:val="en-US" w:eastAsia="zh-CN"/>
        </w:rPr>
        <w:t>本项目的特定资格要求：</w:t>
      </w:r>
    </w:p>
    <w:p w14:paraId="19EEAC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宋体" w:hAnsi="宋体" w:eastAsia="宋体" w:cs="Times New Roman"/>
          <w:color w:val="auto"/>
          <w:sz w:val="24"/>
          <w:szCs w:val="20"/>
          <w:lang w:val="en-US" w:eastAsia="zh-CN"/>
        </w:rPr>
      </w:pPr>
      <w:r>
        <w:rPr>
          <w:rFonts w:hint="eastAsia" w:ascii="宋体" w:hAnsi="宋体" w:eastAsia="宋体" w:cs="Times New Roman"/>
          <w:color w:val="auto"/>
          <w:sz w:val="24"/>
          <w:szCs w:val="20"/>
          <w:lang w:val="en-US" w:eastAsia="zh-CN"/>
        </w:rPr>
        <w:t>3.1</w:t>
      </w:r>
      <w:r>
        <w:rPr>
          <w:rFonts w:hint="eastAsia" w:ascii="宋体" w:hAnsi="宋体" w:cs="Times New Roman"/>
          <w:color w:val="auto"/>
          <w:sz w:val="24"/>
          <w:szCs w:val="20"/>
          <w:lang w:val="en-US" w:eastAsia="zh-CN"/>
        </w:rPr>
        <w:t>供应商具有独立承担民事责任的能力，需提供有效的营业执照或其他证明材料</w:t>
      </w:r>
      <w:r>
        <w:rPr>
          <w:rFonts w:hint="eastAsia" w:ascii="宋体" w:hAnsi="宋体" w:eastAsia="宋体" w:cs="Times New Roman"/>
          <w:color w:val="auto"/>
          <w:sz w:val="24"/>
          <w:szCs w:val="20"/>
          <w:lang w:val="en-US" w:eastAsia="zh-CN"/>
        </w:rPr>
        <w:t>；</w:t>
      </w:r>
    </w:p>
    <w:p w14:paraId="190B76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宋体" w:hAnsi="宋体" w:eastAsia="宋体" w:cs="Times New Roman"/>
          <w:color w:val="auto"/>
          <w:sz w:val="24"/>
          <w:szCs w:val="20"/>
          <w:lang w:val="en-US" w:eastAsia="zh-CN"/>
        </w:rPr>
      </w:pPr>
      <w:r>
        <w:rPr>
          <w:rFonts w:hint="eastAsia" w:ascii="宋体" w:hAnsi="宋体" w:eastAsia="宋体" w:cs="Times New Roman"/>
          <w:color w:val="auto"/>
          <w:sz w:val="24"/>
          <w:szCs w:val="20"/>
          <w:lang w:val="en-US" w:eastAsia="zh-CN"/>
        </w:rPr>
        <w:t>3.2供应商具备行政主管部门颁发的建筑工程施工总承包三级及以上资质，同时具有有效的安全生产许可证（提供资质证书、安全生产许可证）；</w:t>
      </w:r>
    </w:p>
    <w:p w14:paraId="468259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宋体" w:hAnsi="宋体" w:eastAsia="宋体" w:cs="Times New Roman"/>
          <w:color w:val="auto"/>
          <w:sz w:val="24"/>
          <w:szCs w:val="20"/>
          <w:lang w:val="en-US" w:eastAsia="zh-CN"/>
        </w:rPr>
      </w:pPr>
      <w:r>
        <w:rPr>
          <w:rFonts w:hint="eastAsia" w:ascii="宋体" w:hAnsi="宋体" w:eastAsia="宋体" w:cs="Times New Roman"/>
          <w:color w:val="auto"/>
          <w:sz w:val="24"/>
          <w:szCs w:val="20"/>
          <w:lang w:val="en-US" w:eastAsia="zh-CN"/>
        </w:rPr>
        <w:t>3.3拟派项目经理要求：拟派项目经理须具有建筑工程专业二级及以上注册建造师资格和有效的安全生产考核合格证，</w:t>
      </w:r>
      <w:r>
        <w:rPr>
          <w:rFonts w:hint="eastAsia" w:ascii="宋体" w:hAnsi="宋体" w:cs="Times New Roman"/>
          <w:color w:val="auto"/>
          <w:sz w:val="24"/>
          <w:szCs w:val="20"/>
          <w:lang w:val="en-US" w:eastAsia="zh-CN"/>
        </w:rPr>
        <w:t>为本单位员工（提供劳动合同及社保缴纳证明材料），</w:t>
      </w:r>
      <w:r>
        <w:rPr>
          <w:rFonts w:hint="eastAsia" w:ascii="宋体" w:hAnsi="宋体" w:eastAsia="宋体" w:cs="Times New Roman"/>
          <w:color w:val="auto"/>
          <w:sz w:val="24"/>
          <w:szCs w:val="20"/>
          <w:lang w:val="en-US" w:eastAsia="zh-CN"/>
        </w:rPr>
        <w:t>且未担任其他在建工程项目的项目经理；</w:t>
      </w:r>
    </w:p>
    <w:p w14:paraId="0B9D65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宋体" w:hAnsi="宋体" w:eastAsia="宋体" w:cs="Times New Roman"/>
          <w:color w:val="auto"/>
          <w:sz w:val="24"/>
          <w:szCs w:val="20"/>
          <w:lang w:val="en-US" w:eastAsia="zh-CN"/>
        </w:rPr>
      </w:pPr>
      <w:r>
        <w:rPr>
          <w:rFonts w:hint="eastAsia" w:ascii="宋体" w:hAnsi="宋体" w:eastAsia="宋体" w:cs="Times New Roman"/>
          <w:color w:val="auto"/>
          <w:sz w:val="24"/>
          <w:szCs w:val="20"/>
          <w:lang w:val="en-US" w:eastAsia="zh-CN"/>
        </w:rPr>
        <w:t>3.4供应商须具有履行合同所必需的设备和专业技术能力</w:t>
      </w:r>
      <w:r>
        <w:rPr>
          <w:rFonts w:hint="eastAsia" w:ascii="宋体" w:hAnsi="宋体" w:cs="Times New Roman"/>
          <w:color w:val="auto"/>
          <w:sz w:val="24"/>
          <w:szCs w:val="20"/>
          <w:lang w:val="en-US" w:eastAsia="zh-CN"/>
        </w:rPr>
        <w:t>，</w:t>
      </w:r>
      <w:r>
        <w:rPr>
          <w:rFonts w:hint="eastAsia" w:ascii="宋体" w:hAnsi="宋体" w:eastAsia="宋体" w:cs="Times New Roman"/>
          <w:color w:val="auto"/>
          <w:sz w:val="24"/>
          <w:szCs w:val="20"/>
          <w:lang w:val="en-US" w:eastAsia="zh-CN"/>
        </w:rPr>
        <w:t>并在人员、设备、资金等方面具有相应的能力（提供承诺书，格式自拟）；</w:t>
      </w:r>
    </w:p>
    <w:p w14:paraId="2A9D59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宋体" w:hAnsi="宋体" w:eastAsia="宋体" w:cs="Times New Roman"/>
          <w:color w:val="auto"/>
          <w:sz w:val="24"/>
          <w:szCs w:val="20"/>
          <w:lang w:val="en-US" w:eastAsia="zh-CN"/>
        </w:rPr>
      </w:pPr>
      <w:r>
        <w:rPr>
          <w:rFonts w:hint="eastAsia" w:ascii="宋体" w:hAnsi="宋体" w:eastAsia="宋体" w:cs="Times New Roman"/>
          <w:color w:val="auto"/>
          <w:sz w:val="24"/>
          <w:szCs w:val="20"/>
          <w:lang w:val="en-US" w:eastAsia="zh-CN"/>
        </w:rPr>
        <w:t>3.5供应商须自行出具本单位无商业贿赂及无不正当竞争行为的承诺书；</w:t>
      </w:r>
    </w:p>
    <w:p w14:paraId="14E7C5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宋体" w:hAnsi="宋体" w:eastAsia="宋体" w:cs="Times New Roman"/>
          <w:color w:val="auto"/>
          <w:sz w:val="24"/>
          <w:szCs w:val="20"/>
          <w:lang w:val="en-US" w:eastAsia="zh-CN"/>
        </w:rPr>
      </w:pPr>
      <w:r>
        <w:rPr>
          <w:rFonts w:hint="eastAsia" w:ascii="宋体" w:hAnsi="宋体" w:eastAsia="宋体" w:cs="Times New Roman"/>
          <w:color w:val="auto"/>
          <w:sz w:val="24"/>
          <w:szCs w:val="20"/>
          <w:lang w:val="en-US" w:eastAsia="zh-CN"/>
        </w:rPr>
        <w:t>3.6根据《关于在政府采购活动中查询及使用信用记录有关问题的通知》(财库[2016]125号)和豫财购【2016】15号的规定，</w:t>
      </w:r>
      <w:r>
        <w:rPr>
          <w:rFonts w:hint="eastAsia" w:ascii="宋体" w:hAnsi="宋体" w:cs="Times New Roman"/>
          <w:color w:val="auto"/>
          <w:sz w:val="24"/>
          <w:szCs w:val="20"/>
          <w:lang w:val="en-US" w:eastAsia="zh-CN"/>
        </w:rPr>
        <w:t>供应商未列入</w:t>
      </w:r>
      <w:r>
        <w:rPr>
          <w:rFonts w:hint="eastAsia" w:ascii="宋体" w:hAnsi="宋体" w:eastAsia="宋体" w:cs="Times New Roman"/>
          <w:color w:val="auto"/>
          <w:sz w:val="24"/>
          <w:szCs w:val="20"/>
          <w:lang w:val="en-US" w:eastAsia="zh-CN"/>
        </w:rPr>
        <w:t>“中国执行信息公开网”的“失信被执行人” 名单、“信用中国”www.creditchina.gov.cn网站的 “重大税收违法失信主体”、“政府采购严重违法失信名单”及“中国政府采购网”www.ccgp.gov.cn网站的“政府采购严重违法失信行为记录名单”；（提供“中国执行信息公开网”、“信用中国”和“中国政府采购网”网站的查询信息截图，截图包含查询时间，加盖单位公章，查询日期自公告发布之日起至响应截止时间前。）；</w:t>
      </w:r>
    </w:p>
    <w:p w14:paraId="69088A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宋体" w:hAnsi="宋体" w:eastAsia="宋体" w:cs="Times New Roman"/>
          <w:color w:val="auto"/>
          <w:sz w:val="24"/>
          <w:szCs w:val="20"/>
          <w:lang w:val="en-US" w:eastAsia="zh-CN"/>
        </w:rPr>
      </w:pPr>
      <w:r>
        <w:rPr>
          <w:rFonts w:hint="eastAsia" w:ascii="宋体" w:hAnsi="宋体" w:eastAsia="宋体" w:cs="Times New Roman"/>
          <w:color w:val="auto"/>
          <w:sz w:val="24"/>
          <w:szCs w:val="20"/>
          <w:lang w:val="en-US" w:eastAsia="zh-CN"/>
        </w:rPr>
        <w:t>3.7本次磋商不接受联合体（提供非联合体声明函）；</w:t>
      </w:r>
    </w:p>
    <w:p w14:paraId="40D31A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宋体" w:hAnsi="宋体" w:eastAsia="宋体" w:cs="Times New Roman"/>
          <w:color w:val="auto"/>
          <w:sz w:val="24"/>
          <w:szCs w:val="20"/>
          <w:lang w:val="en-US" w:eastAsia="zh-CN"/>
        </w:rPr>
      </w:pPr>
      <w:r>
        <w:rPr>
          <w:rFonts w:hint="eastAsia" w:ascii="宋体" w:hAnsi="宋体" w:eastAsia="宋体" w:cs="Times New Roman"/>
          <w:color w:val="auto"/>
          <w:kern w:val="0"/>
          <w:sz w:val="24"/>
          <w:szCs w:val="20"/>
          <w:lang w:val="en-US" w:eastAsia="zh-CN" w:bidi="ar-SA"/>
        </w:rPr>
        <w:t>注：被列入失信被执行人、重大税收违法失信主体的企业做无效标处理。</w:t>
      </w:r>
      <w:r>
        <w:rPr>
          <w:rFonts w:hint="eastAsia" w:ascii="宋体" w:hAnsi="宋体" w:cs="Times New Roman"/>
          <w:color w:val="auto"/>
          <w:kern w:val="0"/>
          <w:sz w:val="24"/>
          <w:szCs w:val="20"/>
          <w:lang w:val="en-US" w:eastAsia="zh-CN" w:bidi="ar-SA"/>
        </w:rPr>
        <w:t>采购人</w:t>
      </w:r>
      <w:r>
        <w:rPr>
          <w:rFonts w:hint="eastAsia" w:ascii="宋体" w:hAnsi="宋体" w:eastAsia="宋体" w:cs="Times New Roman"/>
          <w:color w:val="auto"/>
          <w:kern w:val="0"/>
          <w:sz w:val="24"/>
          <w:szCs w:val="20"/>
          <w:lang w:val="en-US" w:eastAsia="zh-CN" w:bidi="ar-SA"/>
        </w:rPr>
        <w:t>或招标代理机构有权对</w:t>
      </w:r>
      <w:r>
        <w:rPr>
          <w:rFonts w:hint="eastAsia" w:ascii="宋体" w:hAnsi="宋体" w:cs="Times New Roman"/>
          <w:color w:val="auto"/>
          <w:kern w:val="0"/>
          <w:sz w:val="24"/>
          <w:szCs w:val="20"/>
          <w:lang w:val="en-US" w:eastAsia="zh-CN" w:bidi="ar-SA"/>
        </w:rPr>
        <w:t>供应商</w:t>
      </w:r>
      <w:r>
        <w:rPr>
          <w:rFonts w:hint="eastAsia" w:ascii="宋体" w:hAnsi="宋体" w:eastAsia="宋体" w:cs="Times New Roman"/>
          <w:color w:val="auto"/>
          <w:kern w:val="0"/>
          <w:sz w:val="24"/>
          <w:szCs w:val="20"/>
          <w:lang w:val="en-US" w:eastAsia="zh-CN" w:bidi="ar-SA"/>
        </w:rPr>
        <w:t>信用记录进行甄别和复查。</w:t>
      </w:r>
    </w:p>
    <w:bookmarkEnd w:id="6"/>
    <w:p w14:paraId="352AF8CD">
      <w:pPr>
        <w:keepNext w:val="0"/>
        <w:keepLines w:val="0"/>
        <w:pageBreakBefore w:val="0"/>
        <w:widowControl/>
        <w:kinsoku/>
        <w:wordWrap/>
        <w:overflowPunct/>
        <w:topLinePunct w:val="0"/>
        <w:autoSpaceDE/>
        <w:autoSpaceDN/>
        <w:bidi w:val="0"/>
        <w:spacing w:line="360" w:lineRule="auto"/>
        <w:ind w:firstLine="482" w:firstLineChars="200"/>
        <w:jc w:val="left"/>
        <w:textAlignment w:val="auto"/>
        <w:rPr>
          <w:rFonts w:hint="eastAsia" w:ascii="宋体" w:hAnsi="宋体" w:eastAsia="宋体" w:cs="Times New Roman"/>
          <w:b/>
          <w:bCs/>
          <w:color w:val="auto"/>
          <w:sz w:val="24"/>
          <w:szCs w:val="20"/>
          <w:lang w:val="en-US" w:eastAsia="zh-CN"/>
        </w:rPr>
      </w:pPr>
      <w:bookmarkStart w:id="7" w:name="_Toc16513"/>
      <w:r>
        <w:rPr>
          <w:rFonts w:hint="eastAsia" w:ascii="宋体" w:hAnsi="宋体" w:eastAsia="宋体" w:cs="Times New Roman"/>
          <w:b/>
          <w:bCs/>
          <w:color w:val="auto"/>
          <w:sz w:val="24"/>
          <w:szCs w:val="20"/>
          <w:lang w:val="en-US" w:eastAsia="zh-CN"/>
        </w:rPr>
        <w:t>三、磋商文件获取方式</w:t>
      </w:r>
      <w:bookmarkEnd w:id="7"/>
    </w:p>
    <w:p w14:paraId="688034ED">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Times New Roman"/>
          <w:color w:val="auto"/>
          <w:sz w:val="24"/>
          <w:szCs w:val="20"/>
          <w:lang w:val="en-US" w:eastAsia="zh-CN"/>
        </w:rPr>
      </w:pPr>
      <w:bookmarkStart w:id="8" w:name="_Toc12451"/>
      <w:r>
        <w:rPr>
          <w:rFonts w:hint="eastAsia" w:ascii="宋体" w:hAnsi="宋体" w:eastAsia="宋体" w:cs="Times New Roman"/>
          <w:color w:val="auto"/>
          <w:sz w:val="24"/>
          <w:szCs w:val="20"/>
          <w:lang w:val="en-US" w:eastAsia="zh-CN"/>
        </w:rPr>
        <w:t>1、本项目没有报名环节，供应商凭CA数字证书通过三门峡市公共资源交易中心网（网址：http://gzjy.smx.gov.cn/），点击交易平台选择“市场主体登录”，在所参与项目右侧点击参与投标，即可直接下载本项目</w:t>
      </w:r>
      <w:r>
        <w:rPr>
          <w:rFonts w:hint="eastAsia" w:ascii="宋体" w:hAnsi="宋体" w:cs="Times New Roman"/>
          <w:color w:val="auto"/>
          <w:sz w:val="24"/>
          <w:szCs w:val="20"/>
          <w:lang w:val="en-US" w:eastAsia="zh-CN"/>
        </w:rPr>
        <w:t>磋商文件</w:t>
      </w:r>
      <w:r>
        <w:rPr>
          <w:rFonts w:hint="eastAsia" w:ascii="宋体" w:hAnsi="宋体" w:eastAsia="宋体" w:cs="Times New Roman"/>
          <w:color w:val="auto"/>
          <w:sz w:val="24"/>
          <w:szCs w:val="20"/>
          <w:lang w:val="en-US" w:eastAsia="zh-CN"/>
        </w:rPr>
        <w:t>及其相关资料；</w:t>
      </w:r>
    </w:p>
    <w:p w14:paraId="5ED7A78E">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Times New Roman"/>
          <w:color w:val="auto"/>
          <w:sz w:val="24"/>
          <w:szCs w:val="20"/>
          <w:lang w:val="en-US" w:eastAsia="zh-CN"/>
        </w:rPr>
      </w:pPr>
      <w:r>
        <w:rPr>
          <w:rFonts w:hint="eastAsia" w:ascii="宋体" w:hAnsi="宋体" w:eastAsia="宋体" w:cs="Times New Roman"/>
          <w:color w:val="auto"/>
          <w:sz w:val="24"/>
          <w:szCs w:val="20"/>
          <w:lang w:val="en-US" w:eastAsia="zh-CN"/>
        </w:rPr>
        <w:t>具体操作请查看以下链接：http://gzjy.smx.gov.cn/bzzx/008001/moreinfo.html</w:t>
      </w:r>
    </w:p>
    <w:p w14:paraId="42C1EEDB">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Times New Roman"/>
          <w:color w:val="auto"/>
          <w:sz w:val="24"/>
          <w:szCs w:val="20"/>
          <w:lang w:val="en-US" w:eastAsia="zh-CN"/>
        </w:rPr>
      </w:pPr>
      <w:r>
        <w:rPr>
          <w:rFonts w:hint="eastAsia" w:ascii="宋体" w:hAnsi="宋体" w:eastAsia="宋体" w:cs="Times New Roman"/>
          <w:color w:val="auto"/>
          <w:sz w:val="24"/>
          <w:szCs w:val="20"/>
          <w:lang w:val="en-US" w:eastAsia="zh-CN"/>
        </w:rPr>
        <w:t>办理CA证书</w:t>
      </w:r>
      <w:r>
        <w:rPr>
          <w:rFonts w:hint="eastAsia" w:ascii="宋体" w:hAnsi="宋体" w:eastAsia="宋体" w:cs="Times New Roman"/>
          <w:color w:val="auto"/>
          <w:sz w:val="24"/>
          <w:szCs w:val="20"/>
          <w:u w:val="none"/>
          <w:lang w:val="en-US" w:eastAsia="zh-CN"/>
        </w:rPr>
        <w:t>http://gzjy.smx.gov.cn/bzzx/008001/20231102/4defc9b5-408e-47f2-9e9f-1f376a06ee1f.html</w:t>
      </w:r>
    </w:p>
    <w:p w14:paraId="71C6A0DE">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Times New Roman"/>
          <w:color w:val="auto"/>
          <w:sz w:val="24"/>
          <w:szCs w:val="20"/>
          <w:lang w:val="en-US" w:eastAsia="zh-CN"/>
        </w:rPr>
      </w:pPr>
      <w:r>
        <w:rPr>
          <w:rFonts w:hint="eastAsia" w:ascii="宋体" w:hAnsi="宋体" w:eastAsia="宋体" w:cs="Times New Roman"/>
          <w:color w:val="auto"/>
          <w:sz w:val="24"/>
          <w:szCs w:val="20"/>
          <w:lang w:val="en-US" w:eastAsia="zh-CN"/>
        </w:rPr>
        <w:t>2、文件下载时间：202</w:t>
      </w:r>
      <w:r>
        <w:rPr>
          <w:rFonts w:hint="eastAsia" w:ascii="宋体" w:hAnsi="宋体" w:cs="Times New Roman"/>
          <w:color w:val="auto"/>
          <w:sz w:val="24"/>
          <w:szCs w:val="20"/>
          <w:lang w:val="en-US" w:eastAsia="zh-CN"/>
        </w:rPr>
        <w:t>6</w:t>
      </w:r>
      <w:r>
        <w:rPr>
          <w:rFonts w:hint="eastAsia" w:ascii="宋体" w:hAnsi="宋体" w:eastAsia="宋体" w:cs="Times New Roman"/>
          <w:color w:val="auto"/>
          <w:sz w:val="24"/>
          <w:szCs w:val="20"/>
          <w:lang w:val="en-US" w:eastAsia="zh-CN"/>
        </w:rPr>
        <w:t>年</w:t>
      </w:r>
      <w:r>
        <w:rPr>
          <w:rFonts w:hint="eastAsia" w:ascii="宋体" w:hAnsi="宋体" w:cs="Times New Roman"/>
          <w:color w:val="auto"/>
          <w:sz w:val="24"/>
          <w:szCs w:val="20"/>
          <w:lang w:val="en-US" w:eastAsia="zh-CN"/>
        </w:rPr>
        <w:t>5</w:t>
      </w:r>
      <w:r>
        <w:rPr>
          <w:rFonts w:hint="eastAsia" w:ascii="宋体" w:hAnsi="宋体" w:eastAsia="宋体" w:cs="Times New Roman"/>
          <w:color w:val="auto"/>
          <w:sz w:val="24"/>
          <w:szCs w:val="20"/>
          <w:lang w:val="en-US" w:eastAsia="zh-CN"/>
        </w:rPr>
        <w:t>月</w:t>
      </w:r>
      <w:r>
        <w:rPr>
          <w:rFonts w:hint="eastAsia" w:ascii="宋体" w:hAnsi="宋体" w:cs="Times New Roman"/>
          <w:color w:val="auto"/>
          <w:sz w:val="24"/>
          <w:szCs w:val="20"/>
          <w:lang w:val="en-US" w:eastAsia="zh-CN"/>
        </w:rPr>
        <w:t>19</w:t>
      </w:r>
      <w:r>
        <w:rPr>
          <w:rFonts w:hint="eastAsia" w:ascii="宋体" w:hAnsi="宋体" w:eastAsia="宋体" w:cs="Times New Roman"/>
          <w:color w:val="auto"/>
          <w:sz w:val="24"/>
          <w:szCs w:val="20"/>
          <w:lang w:val="en-US" w:eastAsia="zh-CN"/>
        </w:rPr>
        <w:t>日08时00分至</w:t>
      </w:r>
      <w:r>
        <w:rPr>
          <w:rFonts w:hint="eastAsia" w:ascii="宋体" w:hAnsi="宋体" w:cs="Times New Roman"/>
          <w:color w:val="auto"/>
          <w:sz w:val="24"/>
          <w:szCs w:val="20"/>
          <w:lang w:val="en-US" w:eastAsia="zh-CN"/>
        </w:rPr>
        <w:t>2026年6月5日08时40分</w:t>
      </w:r>
      <w:r>
        <w:rPr>
          <w:rFonts w:hint="eastAsia" w:ascii="宋体" w:hAnsi="宋体" w:eastAsia="宋体" w:cs="Times New Roman"/>
          <w:color w:val="auto"/>
          <w:sz w:val="24"/>
          <w:szCs w:val="20"/>
          <w:lang w:val="en-US" w:eastAsia="zh-CN"/>
        </w:rPr>
        <w:t>；</w:t>
      </w:r>
    </w:p>
    <w:p w14:paraId="72B9C91E">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Times New Roman"/>
          <w:color w:val="auto"/>
          <w:sz w:val="24"/>
          <w:szCs w:val="20"/>
          <w:lang w:val="en-US" w:eastAsia="zh-CN"/>
        </w:rPr>
      </w:pPr>
      <w:r>
        <w:rPr>
          <w:rFonts w:hint="eastAsia" w:ascii="宋体" w:hAnsi="宋体" w:eastAsia="宋体" w:cs="Times New Roman"/>
          <w:color w:val="auto"/>
          <w:sz w:val="24"/>
          <w:szCs w:val="20"/>
          <w:lang w:val="en-US" w:eastAsia="zh-CN"/>
        </w:rPr>
        <w:t>3、本项目为不见面开标项目。开标当日，供应商无需到开标现场参加开标会议，供应商应当在投标截止时间前，</w:t>
      </w:r>
      <w:r>
        <w:rPr>
          <w:rFonts w:hint="eastAsia" w:ascii="宋体" w:hAnsi="宋体" w:cs="Times New Roman"/>
          <w:color w:val="auto"/>
          <w:sz w:val="24"/>
          <w:szCs w:val="20"/>
          <w:lang w:val="en-US" w:eastAsia="zh-CN"/>
        </w:rPr>
        <w:t>登录</w:t>
      </w:r>
      <w:r>
        <w:rPr>
          <w:rFonts w:hint="eastAsia" w:ascii="宋体" w:hAnsi="宋体" w:eastAsia="宋体" w:cs="Times New Roman"/>
          <w:color w:val="auto"/>
          <w:sz w:val="24"/>
          <w:szCs w:val="20"/>
          <w:lang w:val="en-US" w:eastAsia="zh-CN"/>
        </w:rPr>
        <w:t>不见面开标大厅选择</w:t>
      </w:r>
      <w:r>
        <w:rPr>
          <w:rFonts w:hint="eastAsia" w:ascii="宋体" w:hAnsi="宋体" w:cs="Times New Roman"/>
          <w:color w:val="auto"/>
          <w:sz w:val="24"/>
          <w:szCs w:val="20"/>
          <w:lang w:val="en-US" w:eastAsia="zh-CN"/>
        </w:rPr>
        <w:t>登录</w:t>
      </w:r>
      <w:r>
        <w:rPr>
          <w:rFonts w:hint="eastAsia" w:ascii="宋体" w:hAnsi="宋体" w:eastAsia="宋体" w:cs="Times New Roman"/>
          <w:color w:val="auto"/>
          <w:sz w:val="24"/>
          <w:szCs w:val="20"/>
          <w:lang w:val="en-US" w:eastAsia="zh-CN"/>
        </w:rPr>
        <w:t>三门峡市公共资源电子招投标系统进行</w:t>
      </w:r>
      <w:r>
        <w:rPr>
          <w:rFonts w:hint="eastAsia" w:ascii="宋体" w:hAnsi="宋体" w:cs="Times New Roman"/>
          <w:color w:val="auto"/>
          <w:sz w:val="24"/>
          <w:szCs w:val="20"/>
          <w:lang w:val="en-US" w:eastAsia="zh-CN"/>
        </w:rPr>
        <w:t>登录</w:t>
      </w:r>
      <w:r>
        <w:rPr>
          <w:rFonts w:hint="eastAsia" w:ascii="宋体" w:hAnsi="宋体" w:eastAsia="宋体" w:cs="Times New Roman"/>
          <w:color w:val="auto"/>
          <w:sz w:val="24"/>
          <w:szCs w:val="20"/>
          <w:lang w:val="en-US" w:eastAsia="zh-CN"/>
        </w:rPr>
        <w:t>网址为http://120.194.249.36:10094/BidOpening/bidopeninghallaction/hall/login）,在线准时参加开标活动并进行</w:t>
      </w:r>
      <w:r>
        <w:rPr>
          <w:rFonts w:hint="eastAsia" w:ascii="宋体" w:hAnsi="宋体" w:cs="Times New Roman"/>
          <w:color w:val="auto"/>
          <w:sz w:val="24"/>
          <w:szCs w:val="20"/>
          <w:lang w:val="en-US" w:eastAsia="zh-CN"/>
        </w:rPr>
        <w:t>响应文件</w:t>
      </w:r>
      <w:r>
        <w:rPr>
          <w:rFonts w:hint="eastAsia" w:ascii="宋体" w:hAnsi="宋体" w:eastAsia="宋体" w:cs="Times New Roman"/>
          <w:color w:val="auto"/>
          <w:sz w:val="24"/>
          <w:szCs w:val="20"/>
          <w:lang w:val="en-US" w:eastAsia="zh-CN"/>
        </w:rPr>
        <w:t>解密等。每位供应商的解密时间为开标时间起30分钟内完成。未按时解密的其投标将被否决。因供应商原因未能解密、解密失败或解密超时的将被拒绝。</w:t>
      </w:r>
    </w:p>
    <w:p w14:paraId="74EA8420">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Times New Roman"/>
          <w:color w:val="auto"/>
          <w:sz w:val="24"/>
          <w:szCs w:val="20"/>
          <w:lang w:val="en-US" w:eastAsia="zh-CN"/>
        </w:rPr>
      </w:pPr>
      <w:r>
        <w:rPr>
          <w:rFonts w:hint="eastAsia" w:ascii="宋体" w:hAnsi="宋体" w:eastAsia="宋体" w:cs="Times New Roman"/>
          <w:color w:val="auto"/>
          <w:sz w:val="24"/>
          <w:szCs w:val="20"/>
          <w:lang w:val="en-US" w:eastAsia="zh-CN"/>
        </w:rPr>
        <w:t>4、本项目为全电子招标，不再收取</w:t>
      </w:r>
      <w:r>
        <w:rPr>
          <w:rFonts w:hint="eastAsia" w:ascii="宋体" w:hAnsi="宋体" w:cs="Times New Roman"/>
          <w:color w:val="auto"/>
          <w:sz w:val="24"/>
          <w:szCs w:val="20"/>
          <w:lang w:val="en-US" w:eastAsia="zh-CN"/>
        </w:rPr>
        <w:t>磋商文件</w:t>
      </w:r>
      <w:r>
        <w:rPr>
          <w:rFonts w:hint="eastAsia" w:ascii="宋体" w:hAnsi="宋体" w:eastAsia="宋体" w:cs="Times New Roman"/>
          <w:color w:val="auto"/>
          <w:sz w:val="24"/>
          <w:szCs w:val="20"/>
          <w:lang w:val="en-US" w:eastAsia="zh-CN"/>
        </w:rPr>
        <w:t>费用。</w:t>
      </w:r>
    </w:p>
    <w:p w14:paraId="4F62320B">
      <w:pPr>
        <w:keepNext w:val="0"/>
        <w:keepLines w:val="0"/>
        <w:pageBreakBefore w:val="0"/>
        <w:widowControl/>
        <w:kinsoku/>
        <w:wordWrap/>
        <w:overflowPunct/>
        <w:topLinePunct w:val="0"/>
        <w:autoSpaceDE/>
        <w:autoSpaceDN/>
        <w:bidi w:val="0"/>
        <w:spacing w:line="360" w:lineRule="auto"/>
        <w:ind w:firstLine="482" w:firstLineChars="200"/>
        <w:jc w:val="left"/>
        <w:textAlignment w:val="auto"/>
        <w:rPr>
          <w:rFonts w:hint="eastAsia" w:ascii="宋体" w:hAnsi="宋体" w:eastAsia="宋体" w:cs="Times New Roman"/>
          <w:b/>
          <w:bCs/>
          <w:color w:val="auto"/>
          <w:sz w:val="24"/>
          <w:szCs w:val="20"/>
          <w:lang w:val="en-US" w:eastAsia="zh-CN"/>
        </w:rPr>
      </w:pPr>
      <w:r>
        <w:rPr>
          <w:rFonts w:hint="eastAsia" w:ascii="宋体" w:hAnsi="宋体" w:eastAsia="宋体" w:cs="Times New Roman"/>
          <w:b/>
          <w:bCs/>
          <w:color w:val="auto"/>
          <w:sz w:val="24"/>
          <w:szCs w:val="20"/>
          <w:lang w:val="en-US" w:eastAsia="zh-CN"/>
        </w:rPr>
        <w:t>四、磋商保证金</w:t>
      </w:r>
      <w:bookmarkEnd w:id="8"/>
    </w:p>
    <w:p w14:paraId="457D2C7C">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Times New Roman"/>
          <w:color w:val="auto"/>
          <w:sz w:val="24"/>
          <w:szCs w:val="20"/>
          <w:lang w:val="en-US" w:eastAsia="zh-CN"/>
        </w:rPr>
      </w:pPr>
      <w:bookmarkStart w:id="9" w:name="_Toc13329"/>
      <w:r>
        <w:rPr>
          <w:rFonts w:hint="eastAsia" w:ascii="宋体" w:hAnsi="宋体" w:eastAsia="宋体" w:cs="Times New Roman"/>
          <w:color w:val="auto"/>
          <w:sz w:val="24"/>
          <w:szCs w:val="20"/>
          <w:lang w:val="en-US" w:eastAsia="zh-CN"/>
        </w:rPr>
        <w:t>按照《河南省财政厅关于优化政府采购营商环境有关问题的通知》（豫财购[2019]4号文）的要求</w:t>
      </w:r>
      <w:r>
        <w:rPr>
          <w:rFonts w:hint="eastAsia" w:ascii="宋体" w:hAnsi="宋体" w:cs="Times New Roman"/>
          <w:color w:val="auto"/>
          <w:sz w:val="24"/>
          <w:szCs w:val="20"/>
          <w:lang w:val="en-US" w:eastAsia="zh-CN"/>
        </w:rPr>
        <w:t>，本</w:t>
      </w:r>
      <w:r>
        <w:rPr>
          <w:rFonts w:hint="eastAsia" w:ascii="宋体" w:hAnsi="宋体" w:eastAsia="宋体" w:cs="Times New Roman"/>
          <w:color w:val="auto"/>
          <w:sz w:val="24"/>
          <w:szCs w:val="20"/>
          <w:lang w:val="en-US" w:eastAsia="zh-CN"/>
        </w:rPr>
        <w:t>项目不再收取磋商保证金。</w:t>
      </w:r>
    </w:p>
    <w:p w14:paraId="2F41C2A7">
      <w:pPr>
        <w:keepNext w:val="0"/>
        <w:keepLines w:val="0"/>
        <w:pageBreakBefore w:val="0"/>
        <w:widowControl/>
        <w:kinsoku/>
        <w:wordWrap/>
        <w:overflowPunct/>
        <w:topLinePunct w:val="0"/>
        <w:autoSpaceDE/>
        <w:autoSpaceDN/>
        <w:bidi w:val="0"/>
        <w:spacing w:line="360" w:lineRule="auto"/>
        <w:ind w:firstLine="482" w:firstLineChars="200"/>
        <w:jc w:val="left"/>
        <w:textAlignment w:val="auto"/>
        <w:rPr>
          <w:rFonts w:hint="eastAsia" w:ascii="宋体" w:hAnsi="宋体" w:eastAsia="宋体" w:cs="Times New Roman"/>
          <w:b/>
          <w:bCs/>
          <w:color w:val="auto"/>
          <w:sz w:val="24"/>
          <w:szCs w:val="20"/>
          <w:lang w:val="en-US" w:eastAsia="zh-CN"/>
        </w:rPr>
      </w:pPr>
      <w:r>
        <w:rPr>
          <w:rFonts w:hint="eastAsia" w:ascii="宋体" w:hAnsi="宋体" w:eastAsia="宋体" w:cs="Times New Roman"/>
          <w:b/>
          <w:bCs/>
          <w:color w:val="auto"/>
          <w:sz w:val="24"/>
          <w:szCs w:val="20"/>
          <w:lang w:val="en-US" w:eastAsia="zh-CN"/>
        </w:rPr>
        <w:t>五、供应商资料的提交</w:t>
      </w:r>
      <w:bookmarkEnd w:id="9"/>
    </w:p>
    <w:p w14:paraId="5EBD94FA">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Times New Roman"/>
          <w:color w:val="auto"/>
          <w:sz w:val="24"/>
          <w:szCs w:val="20"/>
          <w:lang w:val="en-US" w:eastAsia="zh-CN"/>
        </w:rPr>
      </w:pPr>
      <w:bookmarkStart w:id="10" w:name="_Toc8949"/>
      <w:r>
        <w:rPr>
          <w:rFonts w:hint="eastAsia" w:ascii="宋体" w:hAnsi="宋体" w:eastAsia="宋体" w:cs="Times New Roman"/>
          <w:color w:val="auto"/>
          <w:sz w:val="24"/>
          <w:szCs w:val="20"/>
          <w:lang w:val="en-US" w:eastAsia="zh-CN"/>
        </w:rPr>
        <w:t>本项目实行资格后审，审查内容以投标截止时间前在三门峡市公共资源交易系统上传的</w:t>
      </w:r>
      <w:r>
        <w:rPr>
          <w:rFonts w:hint="eastAsia" w:ascii="宋体" w:hAnsi="宋体" w:cs="Times New Roman"/>
          <w:color w:val="auto"/>
          <w:sz w:val="24"/>
          <w:szCs w:val="20"/>
          <w:lang w:val="en-US" w:eastAsia="zh-CN"/>
        </w:rPr>
        <w:t>响应文件</w:t>
      </w:r>
      <w:r>
        <w:rPr>
          <w:rFonts w:hint="eastAsia" w:ascii="宋体" w:hAnsi="宋体" w:eastAsia="宋体" w:cs="Times New Roman"/>
          <w:color w:val="auto"/>
          <w:sz w:val="24"/>
          <w:szCs w:val="20"/>
          <w:lang w:val="en-US" w:eastAsia="zh-CN"/>
        </w:rPr>
        <w:t>的信息为准。</w:t>
      </w:r>
      <w:r>
        <w:rPr>
          <w:rFonts w:hint="eastAsia" w:ascii="宋体" w:hAnsi="宋体" w:cs="Times New Roman"/>
          <w:color w:val="auto"/>
          <w:sz w:val="24"/>
          <w:szCs w:val="20"/>
          <w:lang w:val="en-US" w:eastAsia="zh-CN"/>
        </w:rPr>
        <w:t>响应</w:t>
      </w:r>
      <w:r>
        <w:rPr>
          <w:rFonts w:hint="eastAsia" w:ascii="宋体" w:hAnsi="宋体" w:eastAsia="宋体" w:cs="Times New Roman"/>
          <w:color w:val="auto"/>
          <w:sz w:val="24"/>
          <w:szCs w:val="20"/>
          <w:lang w:val="en-US" w:eastAsia="zh-CN"/>
        </w:rPr>
        <w:t>文件中上传的信息真实有效，扫描件清晰可辨。否则，由此造成应得分而未得分或资格审查不合格等情况的，由供应商承担责任。</w:t>
      </w:r>
    </w:p>
    <w:p w14:paraId="6D7E9B61">
      <w:pPr>
        <w:keepNext w:val="0"/>
        <w:keepLines w:val="0"/>
        <w:pageBreakBefore w:val="0"/>
        <w:widowControl/>
        <w:kinsoku/>
        <w:wordWrap/>
        <w:overflowPunct/>
        <w:topLinePunct w:val="0"/>
        <w:autoSpaceDE/>
        <w:autoSpaceDN/>
        <w:bidi w:val="0"/>
        <w:spacing w:line="360" w:lineRule="auto"/>
        <w:ind w:firstLine="482" w:firstLineChars="200"/>
        <w:jc w:val="left"/>
        <w:textAlignment w:val="auto"/>
        <w:rPr>
          <w:rFonts w:hint="eastAsia" w:ascii="宋体" w:hAnsi="宋体" w:eastAsia="宋体" w:cs="Times New Roman"/>
          <w:b/>
          <w:bCs/>
          <w:color w:val="auto"/>
          <w:sz w:val="24"/>
          <w:szCs w:val="20"/>
          <w:lang w:val="en-US" w:eastAsia="zh-CN"/>
        </w:rPr>
      </w:pPr>
      <w:r>
        <w:rPr>
          <w:rFonts w:hint="eastAsia" w:ascii="宋体" w:hAnsi="宋体" w:eastAsia="宋体" w:cs="Times New Roman"/>
          <w:b/>
          <w:bCs/>
          <w:color w:val="auto"/>
          <w:sz w:val="24"/>
          <w:szCs w:val="20"/>
          <w:lang w:val="en-US" w:eastAsia="zh-CN"/>
        </w:rPr>
        <w:t>六、</w:t>
      </w:r>
      <w:bookmarkEnd w:id="10"/>
      <w:r>
        <w:rPr>
          <w:rFonts w:hint="eastAsia" w:ascii="宋体" w:hAnsi="宋体" w:eastAsia="宋体" w:cs="Times New Roman"/>
          <w:b/>
          <w:bCs/>
          <w:color w:val="auto"/>
          <w:sz w:val="24"/>
          <w:szCs w:val="20"/>
          <w:lang w:val="en-US" w:eastAsia="zh-CN"/>
        </w:rPr>
        <w:t>响应文件的递交截止时间及开评标地点</w:t>
      </w:r>
    </w:p>
    <w:p w14:paraId="1A2976E0">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Times New Roman"/>
          <w:b w:val="0"/>
          <w:bCs w:val="0"/>
          <w:color w:val="auto"/>
          <w:sz w:val="24"/>
          <w:szCs w:val="20"/>
          <w:lang w:val="en-US" w:eastAsia="zh-CN"/>
        </w:rPr>
      </w:pPr>
      <w:r>
        <w:rPr>
          <w:rFonts w:hint="eastAsia" w:ascii="宋体" w:hAnsi="宋体" w:eastAsia="宋体" w:cs="Times New Roman"/>
          <w:b w:val="0"/>
          <w:bCs w:val="0"/>
          <w:color w:val="auto"/>
          <w:sz w:val="24"/>
          <w:szCs w:val="20"/>
          <w:lang w:val="en-US" w:eastAsia="zh-CN"/>
        </w:rPr>
        <w:t>1、响应文件递交的截止时间（开标时间）为</w:t>
      </w:r>
      <w:r>
        <w:rPr>
          <w:rFonts w:hint="eastAsia" w:ascii="宋体" w:hAnsi="宋体" w:cs="Times New Roman"/>
          <w:b w:val="0"/>
          <w:bCs w:val="0"/>
          <w:color w:val="auto"/>
          <w:sz w:val="24"/>
          <w:szCs w:val="20"/>
          <w:lang w:val="en-US" w:eastAsia="zh-CN"/>
        </w:rPr>
        <w:t>2026年6月5日08时40分</w:t>
      </w:r>
      <w:r>
        <w:rPr>
          <w:rFonts w:hint="eastAsia" w:ascii="宋体" w:hAnsi="宋体" w:eastAsia="宋体" w:cs="Times New Roman"/>
          <w:b w:val="0"/>
          <w:bCs w:val="0"/>
          <w:color w:val="auto"/>
          <w:sz w:val="24"/>
          <w:szCs w:val="20"/>
          <w:lang w:val="en-US" w:eastAsia="zh-CN"/>
        </w:rPr>
        <w:t>；</w:t>
      </w:r>
    </w:p>
    <w:p w14:paraId="3B18D041">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Times New Roman"/>
          <w:b w:val="0"/>
          <w:bCs w:val="0"/>
          <w:color w:val="auto"/>
          <w:sz w:val="24"/>
          <w:szCs w:val="20"/>
          <w:lang w:val="en-US" w:eastAsia="zh-CN"/>
        </w:rPr>
      </w:pPr>
      <w:r>
        <w:rPr>
          <w:rFonts w:hint="eastAsia" w:ascii="宋体" w:hAnsi="宋体" w:eastAsia="宋体" w:cs="Times New Roman"/>
          <w:b w:val="0"/>
          <w:bCs w:val="0"/>
          <w:color w:val="auto"/>
          <w:sz w:val="24"/>
          <w:szCs w:val="20"/>
          <w:lang w:val="en-US" w:eastAsia="zh-CN"/>
        </w:rPr>
        <w:t>2、开标地点：卢氏县公共资源交易中心四楼</w:t>
      </w:r>
      <w:r>
        <w:rPr>
          <w:rFonts w:hint="eastAsia" w:ascii="宋体" w:hAnsi="宋体" w:cs="Times New Roman"/>
          <w:b w:val="0"/>
          <w:bCs w:val="0"/>
          <w:color w:val="auto"/>
          <w:sz w:val="24"/>
          <w:szCs w:val="20"/>
          <w:lang w:val="en-US" w:eastAsia="zh-CN"/>
        </w:rPr>
        <w:t>第一开标室</w:t>
      </w:r>
      <w:r>
        <w:rPr>
          <w:rFonts w:hint="eastAsia" w:ascii="宋体" w:hAnsi="宋体" w:eastAsia="宋体" w:cs="Times New Roman"/>
          <w:b w:val="0"/>
          <w:bCs w:val="0"/>
          <w:color w:val="auto"/>
          <w:sz w:val="24"/>
          <w:szCs w:val="20"/>
          <w:lang w:val="en-US" w:eastAsia="zh-CN"/>
        </w:rPr>
        <w:t>；</w:t>
      </w:r>
    </w:p>
    <w:p w14:paraId="459B8C87">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Times New Roman"/>
          <w:b w:val="0"/>
          <w:bCs w:val="0"/>
          <w:color w:val="auto"/>
          <w:sz w:val="24"/>
          <w:szCs w:val="20"/>
          <w:lang w:val="en-US" w:eastAsia="zh-CN"/>
        </w:rPr>
      </w:pPr>
      <w:r>
        <w:rPr>
          <w:rFonts w:hint="eastAsia" w:ascii="宋体" w:hAnsi="宋体" w:eastAsia="宋体" w:cs="Times New Roman"/>
          <w:b w:val="0"/>
          <w:bCs w:val="0"/>
          <w:color w:val="auto"/>
          <w:sz w:val="24"/>
          <w:szCs w:val="20"/>
          <w:lang w:val="en-US" w:eastAsia="zh-CN"/>
        </w:rPr>
        <w:t>3、评标地点：卢氏县公共资源交易中心二楼第</w:t>
      </w:r>
      <w:r>
        <w:rPr>
          <w:rFonts w:hint="eastAsia" w:ascii="宋体" w:hAnsi="宋体" w:cs="Times New Roman"/>
          <w:b w:val="0"/>
          <w:bCs w:val="0"/>
          <w:color w:val="auto"/>
          <w:sz w:val="24"/>
          <w:szCs w:val="20"/>
          <w:lang w:val="en-US" w:eastAsia="zh-CN"/>
        </w:rPr>
        <w:t>一评标室</w:t>
      </w:r>
      <w:r>
        <w:rPr>
          <w:rFonts w:hint="eastAsia" w:ascii="宋体" w:hAnsi="宋体" w:eastAsia="宋体" w:cs="Times New Roman"/>
          <w:b w:val="0"/>
          <w:bCs w:val="0"/>
          <w:color w:val="auto"/>
          <w:sz w:val="24"/>
          <w:szCs w:val="20"/>
          <w:lang w:val="en-US" w:eastAsia="zh-CN"/>
        </w:rPr>
        <w:t>。</w:t>
      </w:r>
    </w:p>
    <w:p w14:paraId="4EC29F53">
      <w:pPr>
        <w:keepNext w:val="0"/>
        <w:keepLines w:val="0"/>
        <w:pageBreakBefore w:val="0"/>
        <w:widowControl/>
        <w:kinsoku/>
        <w:wordWrap/>
        <w:overflowPunct/>
        <w:topLinePunct w:val="0"/>
        <w:autoSpaceDE/>
        <w:autoSpaceDN/>
        <w:bidi w:val="0"/>
        <w:spacing w:line="360" w:lineRule="auto"/>
        <w:ind w:firstLine="482" w:firstLineChars="200"/>
        <w:jc w:val="left"/>
        <w:textAlignment w:val="auto"/>
        <w:rPr>
          <w:rFonts w:hint="eastAsia" w:ascii="宋体" w:hAnsi="宋体" w:eastAsia="宋体" w:cs="Times New Roman"/>
          <w:b/>
          <w:bCs/>
          <w:color w:val="auto"/>
          <w:sz w:val="24"/>
          <w:szCs w:val="20"/>
          <w:lang w:val="en-US" w:eastAsia="zh-CN"/>
        </w:rPr>
      </w:pPr>
      <w:bookmarkStart w:id="11" w:name="_Toc19627"/>
      <w:r>
        <w:rPr>
          <w:rFonts w:hint="eastAsia" w:ascii="宋体" w:hAnsi="宋体" w:eastAsia="宋体" w:cs="Times New Roman"/>
          <w:b/>
          <w:bCs/>
          <w:color w:val="auto"/>
          <w:sz w:val="24"/>
          <w:szCs w:val="20"/>
          <w:lang w:val="en-US" w:eastAsia="zh-CN"/>
        </w:rPr>
        <w:t>七、其他事项</w:t>
      </w:r>
      <w:bookmarkEnd w:id="11"/>
    </w:p>
    <w:p w14:paraId="0DE3E322">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Times New Roman"/>
          <w:color w:val="auto"/>
          <w:sz w:val="24"/>
          <w:szCs w:val="20"/>
          <w:lang w:val="en-US" w:eastAsia="zh-CN"/>
        </w:rPr>
      </w:pPr>
      <w:r>
        <w:rPr>
          <w:rFonts w:hint="eastAsia" w:ascii="宋体" w:hAnsi="宋体" w:eastAsia="宋体" w:cs="Times New Roman"/>
          <w:color w:val="auto"/>
          <w:sz w:val="24"/>
          <w:szCs w:val="20"/>
          <w:lang w:val="en-US" w:eastAsia="zh-CN"/>
        </w:rPr>
        <w:t>1、供应商应仔细阅读操作手册，在本公告中要求的截止时间前完成。并充分考虑人为操作等因素，因供应商操作不当等问题造成的无法报名、无法下载磋商文件、无法投标等一切后果，由供应商自行承担；</w:t>
      </w:r>
    </w:p>
    <w:p w14:paraId="45A5D037">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Times New Roman"/>
          <w:color w:val="auto"/>
          <w:sz w:val="24"/>
          <w:szCs w:val="20"/>
          <w:lang w:val="en-US" w:eastAsia="zh-CN"/>
        </w:rPr>
      </w:pPr>
      <w:r>
        <w:rPr>
          <w:rFonts w:hint="eastAsia" w:ascii="宋体" w:hAnsi="宋体" w:eastAsia="宋体" w:cs="Times New Roman"/>
          <w:color w:val="auto"/>
          <w:sz w:val="24"/>
          <w:szCs w:val="20"/>
          <w:lang w:val="en-US" w:eastAsia="zh-CN"/>
        </w:rPr>
        <w:t>2、投标所发生一切费用由各供应商自行承担，并承担相应的风险和责任；</w:t>
      </w:r>
    </w:p>
    <w:p w14:paraId="6DDF6542">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Times New Roman"/>
          <w:color w:val="auto"/>
          <w:sz w:val="24"/>
          <w:szCs w:val="20"/>
          <w:lang w:val="en-US" w:eastAsia="zh-CN"/>
        </w:rPr>
      </w:pPr>
      <w:r>
        <w:rPr>
          <w:rFonts w:hint="eastAsia" w:ascii="宋体" w:hAnsi="宋体" w:eastAsia="宋体" w:cs="Times New Roman"/>
          <w:color w:val="auto"/>
          <w:sz w:val="24"/>
          <w:szCs w:val="20"/>
          <w:lang w:val="en-US" w:eastAsia="zh-CN"/>
        </w:rPr>
        <w:t>3、供应商递交的</w:t>
      </w:r>
      <w:r>
        <w:rPr>
          <w:rFonts w:hint="eastAsia" w:ascii="宋体" w:hAnsi="宋体" w:cs="Times New Roman"/>
          <w:color w:val="auto"/>
          <w:sz w:val="24"/>
          <w:szCs w:val="20"/>
          <w:lang w:val="en-US" w:eastAsia="zh-CN"/>
        </w:rPr>
        <w:t>响应文件</w:t>
      </w:r>
      <w:r>
        <w:rPr>
          <w:rFonts w:hint="eastAsia" w:ascii="宋体" w:hAnsi="宋体" w:eastAsia="宋体" w:cs="Times New Roman"/>
          <w:color w:val="auto"/>
          <w:sz w:val="24"/>
          <w:szCs w:val="20"/>
          <w:lang w:val="en-US" w:eastAsia="zh-CN"/>
        </w:rPr>
        <w:t>不论中标与否均不予退还。</w:t>
      </w:r>
    </w:p>
    <w:p w14:paraId="716A639D">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Times New Roman"/>
          <w:color w:val="auto"/>
          <w:sz w:val="24"/>
          <w:szCs w:val="20"/>
          <w:lang w:val="en-US" w:eastAsia="zh-CN"/>
        </w:rPr>
      </w:pPr>
      <w:r>
        <w:rPr>
          <w:rFonts w:hint="eastAsia" w:ascii="宋体" w:hAnsi="宋体" w:eastAsia="宋体" w:cs="Times New Roman"/>
          <w:color w:val="auto"/>
          <w:sz w:val="24"/>
          <w:szCs w:val="20"/>
          <w:lang w:val="en-US" w:eastAsia="zh-CN"/>
        </w:rPr>
        <w:t>温馨提示：本项目为电子化、无纸化交易项目，开标时不再接受任何纸质资料，为保证您能投标成功，</w:t>
      </w:r>
      <w:r>
        <w:rPr>
          <w:rFonts w:hint="eastAsia" w:ascii="宋体" w:hAnsi="宋体" w:cs="Times New Roman"/>
          <w:color w:val="auto"/>
          <w:sz w:val="24"/>
          <w:szCs w:val="20"/>
          <w:lang w:val="en-US" w:eastAsia="zh-CN"/>
        </w:rPr>
        <w:t>请</w:t>
      </w:r>
      <w:r>
        <w:rPr>
          <w:rFonts w:hint="eastAsia" w:ascii="宋体" w:hAnsi="宋体" w:eastAsia="宋体" w:cs="Times New Roman"/>
          <w:color w:val="auto"/>
          <w:sz w:val="24"/>
          <w:szCs w:val="20"/>
          <w:lang w:val="en-US" w:eastAsia="zh-CN"/>
        </w:rPr>
        <w:t>仔细阅读</w:t>
      </w:r>
      <w:r>
        <w:rPr>
          <w:rFonts w:hint="eastAsia" w:ascii="宋体" w:hAnsi="宋体" w:cs="Times New Roman"/>
          <w:color w:val="auto"/>
          <w:sz w:val="24"/>
          <w:szCs w:val="20"/>
          <w:lang w:val="en-US" w:eastAsia="zh-CN"/>
        </w:rPr>
        <w:t>磋商文件</w:t>
      </w:r>
      <w:r>
        <w:rPr>
          <w:rFonts w:hint="eastAsia" w:ascii="宋体" w:hAnsi="宋体" w:eastAsia="宋体" w:cs="Times New Roman"/>
          <w:color w:val="auto"/>
          <w:sz w:val="24"/>
          <w:szCs w:val="20"/>
          <w:lang w:val="en-US" w:eastAsia="zh-CN"/>
        </w:rPr>
        <w:t>和三门峡市公共资源交易中心官网业务办理指南。</w:t>
      </w:r>
    </w:p>
    <w:p w14:paraId="3CE5D73E">
      <w:pPr>
        <w:keepNext w:val="0"/>
        <w:keepLines w:val="0"/>
        <w:pageBreakBefore w:val="0"/>
        <w:widowControl/>
        <w:kinsoku/>
        <w:wordWrap/>
        <w:overflowPunct/>
        <w:topLinePunct w:val="0"/>
        <w:autoSpaceDE/>
        <w:autoSpaceDN/>
        <w:bidi w:val="0"/>
        <w:spacing w:line="360" w:lineRule="auto"/>
        <w:ind w:firstLine="482" w:firstLineChars="200"/>
        <w:jc w:val="left"/>
        <w:textAlignment w:val="auto"/>
        <w:rPr>
          <w:rFonts w:hint="eastAsia" w:ascii="宋体" w:hAnsi="宋体" w:eastAsia="宋体" w:cs="Times New Roman"/>
          <w:b/>
          <w:bCs/>
          <w:color w:val="auto"/>
          <w:sz w:val="24"/>
          <w:szCs w:val="20"/>
          <w:lang w:val="en-US" w:eastAsia="zh-CN"/>
        </w:rPr>
      </w:pPr>
      <w:r>
        <w:rPr>
          <w:rFonts w:hint="eastAsia" w:ascii="宋体" w:hAnsi="宋体" w:eastAsia="宋体" w:cs="Times New Roman"/>
          <w:b/>
          <w:bCs/>
          <w:color w:val="auto"/>
          <w:sz w:val="24"/>
          <w:szCs w:val="20"/>
          <w:lang w:val="en-US" w:eastAsia="zh-CN"/>
        </w:rPr>
        <w:t>八、发布公告的媒介</w:t>
      </w:r>
    </w:p>
    <w:p w14:paraId="77D6B163">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Times New Roman"/>
          <w:color w:val="auto"/>
          <w:sz w:val="24"/>
          <w:szCs w:val="20"/>
          <w:lang w:val="en-US" w:eastAsia="zh-CN"/>
        </w:rPr>
      </w:pPr>
      <w:r>
        <w:rPr>
          <w:rFonts w:hint="eastAsia" w:ascii="宋体" w:hAnsi="宋体" w:eastAsia="宋体" w:cs="Times New Roman"/>
          <w:color w:val="auto"/>
          <w:sz w:val="24"/>
          <w:szCs w:val="20"/>
          <w:lang w:val="en-US" w:eastAsia="zh-CN"/>
        </w:rPr>
        <w:t>本次磋商公告同时在《中国采购与招标网》、《河南省政府采购网》、《中国招标投标公共服务平台》、《三门峡市公共资源交易中心》上发布。</w:t>
      </w:r>
    </w:p>
    <w:p w14:paraId="03227224">
      <w:pPr>
        <w:keepNext w:val="0"/>
        <w:keepLines w:val="0"/>
        <w:pageBreakBefore w:val="0"/>
        <w:widowControl/>
        <w:kinsoku/>
        <w:wordWrap/>
        <w:overflowPunct/>
        <w:topLinePunct w:val="0"/>
        <w:autoSpaceDE/>
        <w:autoSpaceDN/>
        <w:bidi w:val="0"/>
        <w:spacing w:line="360" w:lineRule="auto"/>
        <w:ind w:firstLine="482" w:firstLineChars="200"/>
        <w:jc w:val="left"/>
        <w:textAlignment w:val="auto"/>
        <w:rPr>
          <w:rFonts w:hint="eastAsia" w:ascii="宋体" w:hAnsi="宋体" w:eastAsia="宋体" w:cs="Times New Roman"/>
          <w:b/>
          <w:bCs/>
          <w:color w:val="auto"/>
          <w:sz w:val="24"/>
          <w:szCs w:val="20"/>
          <w:lang w:val="en-US" w:eastAsia="zh-CN"/>
        </w:rPr>
      </w:pPr>
      <w:r>
        <w:rPr>
          <w:rFonts w:hint="eastAsia" w:ascii="宋体" w:hAnsi="宋体" w:eastAsia="宋体" w:cs="Times New Roman"/>
          <w:b/>
          <w:bCs/>
          <w:color w:val="auto"/>
          <w:sz w:val="24"/>
          <w:szCs w:val="20"/>
          <w:lang w:val="en-US" w:eastAsia="zh-CN"/>
        </w:rPr>
        <w:t>九、联系方式</w:t>
      </w:r>
    </w:p>
    <w:p w14:paraId="6365E351">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cs="宋体"/>
          <w:color w:val="auto"/>
          <w:kern w:val="0"/>
          <w:sz w:val="24"/>
        </w:rPr>
      </w:pPr>
      <w:bookmarkStart w:id="12" w:name="_Toc14037"/>
      <w:bookmarkStart w:id="13" w:name="_Toc6968"/>
      <w:r>
        <w:rPr>
          <w:rFonts w:hint="eastAsia" w:ascii="宋体" w:hAnsi="宋体" w:cs="宋体"/>
          <w:color w:val="auto"/>
          <w:kern w:val="0"/>
          <w:sz w:val="24"/>
          <w:lang w:val="en-US" w:eastAsia="zh-CN"/>
        </w:rPr>
        <w:t>1、</w:t>
      </w:r>
      <w:r>
        <w:rPr>
          <w:rFonts w:hint="eastAsia" w:ascii="宋体" w:hAnsi="宋体" w:cs="宋体"/>
          <w:color w:val="auto"/>
          <w:kern w:val="0"/>
          <w:sz w:val="24"/>
        </w:rPr>
        <w:t>监督单位：卢氏县政府采购办公室</w:t>
      </w:r>
    </w:p>
    <w:p w14:paraId="7351BA1D">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cs="宋体"/>
          <w:color w:val="auto"/>
          <w:kern w:val="0"/>
          <w:sz w:val="24"/>
        </w:rPr>
      </w:pPr>
      <w:r>
        <w:rPr>
          <w:rFonts w:hint="eastAsia" w:ascii="宋体" w:hAnsi="宋体" w:cs="宋体"/>
          <w:color w:val="auto"/>
          <w:kern w:val="0"/>
          <w:sz w:val="24"/>
        </w:rPr>
        <w:t>地址：卢氏县城关镇解放路中段</w:t>
      </w:r>
    </w:p>
    <w:p w14:paraId="7AB7C278">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cs="宋体"/>
          <w:color w:val="auto"/>
          <w:kern w:val="0"/>
          <w:sz w:val="24"/>
        </w:rPr>
      </w:pPr>
      <w:r>
        <w:rPr>
          <w:rFonts w:hint="eastAsia" w:ascii="宋体" w:hAnsi="宋体" w:cs="宋体"/>
          <w:color w:val="auto"/>
          <w:kern w:val="0"/>
          <w:sz w:val="24"/>
        </w:rPr>
        <w:t>联系人：郭亚楠</w:t>
      </w:r>
    </w:p>
    <w:p w14:paraId="615C4E04">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cs="宋体"/>
          <w:color w:val="auto"/>
          <w:kern w:val="0"/>
          <w:sz w:val="24"/>
        </w:rPr>
      </w:pPr>
      <w:r>
        <w:rPr>
          <w:rFonts w:hint="eastAsia" w:ascii="宋体" w:hAnsi="宋体" w:cs="宋体"/>
          <w:color w:val="auto"/>
          <w:kern w:val="0"/>
          <w:sz w:val="24"/>
        </w:rPr>
        <w:t>联系方式：0398-7863556</w:t>
      </w:r>
    </w:p>
    <w:p w14:paraId="72DFAC42">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cs="宋体"/>
          <w:color w:val="auto"/>
          <w:kern w:val="0"/>
          <w:sz w:val="24"/>
        </w:rPr>
      </w:pPr>
      <w:r>
        <w:rPr>
          <w:rFonts w:hint="eastAsia" w:ascii="宋体" w:hAnsi="宋体" w:cs="宋体"/>
          <w:color w:val="auto"/>
          <w:kern w:val="0"/>
          <w:sz w:val="24"/>
          <w:lang w:val="en-US" w:eastAsia="zh-CN"/>
        </w:rPr>
        <w:t>2、</w:t>
      </w:r>
      <w:r>
        <w:rPr>
          <w:rFonts w:hint="eastAsia" w:ascii="宋体" w:hAnsi="宋体" w:cs="宋体"/>
          <w:color w:val="auto"/>
          <w:kern w:val="0"/>
          <w:sz w:val="24"/>
        </w:rPr>
        <w:t>监督单位：卢氏县教育体育局</w:t>
      </w:r>
    </w:p>
    <w:p w14:paraId="1D2D1991">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cs="宋体"/>
          <w:color w:val="auto"/>
          <w:kern w:val="0"/>
          <w:sz w:val="24"/>
        </w:rPr>
      </w:pPr>
      <w:r>
        <w:rPr>
          <w:rFonts w:hint="eastAsia" w:ascii="宋体" w:hAnsi="宋体" w:cs="宋体"/>
          <w:color w:val="auto"/>
          <w:kern w:val="0"/>
          <w:sz w:val="24"/>
        </w:rPr>
        <w:t>地址：卢氏县</w:t>
      </w:r>
      <w:r>
        <w:rPr>
          <w:rFonts w:hint="eastAsia" w:ascii="宋体" w:hAnsi="宋体" w:cs="宋体"/>
          <w:color w:val="auto"/>
          <w:kern w:val="0"/>
          <w:sz w:val="24"/>
          <w:lang w:val="en-US" w:eastAsia="zh-CN"/>
        </w:rPr>
        <w:t>迎宾路南</w:t>
      </w:r>
      <w:r>
        <w:rPr>
          <w:rFonts w:hint="eastAsia" w:ascii="宋体" w:hAnsi="宋体" w:cs="宋体"/>
          <w:color w:val="auto"/>
          <w:kern w:val="0"/>
          <w:sz w:val="24"/>
        </w:rPr>
        <w:t>段</w:t>
      </w:r>
    </w:p>
    <w:p w14:paraId="1797EF94">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kern w:val="0"/>
          <w:sz w:val="24"/>
          <w:lang w:eastAsia="zh-CN"/>
        </w:rPr>
      </w:pPr>
      <w:r>
        <w:rPr>
          <w:rFonts w:hint="eastAsia" w:ascii="宋体" w:hAnsi="宋体" w:cs="宋体"/>
          <w:color w:val="auto"/>
          <w:kern w:val="0"/>
          <w:sz w:val="24"/>
        </w:rPr>
        <w:t>联系人：</w:t>
      </w:r>
      <w:r>
        <w:rPr>
          <w:rFonts w:hint="eastAsia" w:ascii="宋体" w:hAnsi="宋体" w:cs="宋体"/>
          <w:color w:val="auto"/>
          <w:kern w:val="0"/>
          <w:sz w:val="24"/>
          <w:lang w:val="en-US" w:eastAsia="zh-CN"/>
        </w:rPr>
        <w:t>刘青昭</w:t>
      </w:r>
    </w:p>
    <w:p w14:paraId="11B970C6">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default" w:ascii="宋体" w:hAnsi="宋体" w:eastAsia="宋体" w:cs="宋体"/>
          <w:color w:val="auto"/>
          <w:kern w:val="0"/>
          <w:sz w:val="24"/>
          <w:lang w:val="en-US" w:eastAsia="zh-CN"/>
        </w:rPr>
      </w:pPr>
      <w:r>
        <w:rPr>
          <w:rFonts w:hint="eastAsia" w:ascii="宋体" w:hAnsi="宋体" w:cs="宋体"/>
          <w:color w:val="auto"/>
          <w:kern w:val="0"/>
          <w:sz w:val="24"/>
        </w:rPr>
        <w:t>电话：</w:t>
      </w:r>
      <w:r>
        <w:rPr>
          <w:rFonts w:hint="eastAsia" w:ascii="宋体" w:hAnsi="宋体" w:cs="宋体"/>
          <w:color w:val="auto"/>
          <w:kern w:val="0"/>
          <w:sz w:val="24"/>
          <w:lang w:val="en-US" w:eastAsia="zh-CN"/>
        </w:rPr>
        <w:t>13781044300</w:t>
      </w:r>
    </w:p>
    <w:p w14:paraId="03A24AE6">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cs="宋体"/>
          <w:color w:val="auto"/>
          <w:kern w:val="0"/>
          <w:sz w:val="24"/>
        </w:rPr>
      </w:pPr>
      <w:r>
        <w:rPr>
          <w:rFonts w:hint="eastAsia" w:ascii="宋体" w:hAnsi="宋体" w:cs="宋体"/>
          <w:color w:val="auto"/>
          <w:kern w:val="0"/>
          <w:sz w:val="24"/>
          <w:lang w:val="en-US" w:eastAsia="zh-CN"/>
        </w:rPr>
        <w:t>3、</w:t>
      </w:r>
      <w:r>
        <w:rPr>
          <w:rFonts w:hint="eastAsia" w:ascii="宋体" w:hAnsi="宋体" w:cs="宋体"/>
          <w:color w:val="auto"/>
          <w:kern w:val="0"/>
          <w:sz w:val="24"/>
        </w:rPr>
        <w:t>采购人:卢氏县县直幼儿园</w:t>
      </w:r>
    </w:p>
    <w:p w14:paraId="2DB3D4F8">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cs="宋体"/>
          <w:color w:val="auto"/>
          <w:kern w:val="0"/>
          <w:sz w:val="24"/>
        </w:rPr>
      </w:pPr>
      <w:r>
        <w:rPr>
          <w:rFonts w:hint="eastAsia" w:ascii="宋体" w:hAnsi="宋体" w:cs="宋体"/>
          <w:color w:val="auto"/>
          <w:kern w:val="0"/>
          <w:sz w:val="24"/>
        </w:rPr>
        <w:t>地 址：河南省卢氏县城关镇北后巷</w:t>
      </w:r>
    </w:p>
    <w:p w14:paraId="2CF52879">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cs="宋体"/>
          <w:color w:val="auto"/>
          <w:kern w:val="0"/>
          <w:sz w:val="24"/>
        </w:rPr>
      </w:pPr>
      <w:r>
        <w:rPr>
          <w:rFonts w:hint="eastAsia" w:ascii="宋体" w:hAnsi="宋体" w:cs="宋体"/>
          <w:color w:val="auto"/>
          <w:kern w:val="0"/>
          <w:sz w:val="24"/>
        </w:rPr>
        <w:t>联系人：李雪平</w:t>
      </w:r>
    </w:p>
    <w:p w14:paraId="52B0A8BC">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cs="宋体"/>
          <w:color w:val="auto"/>
          <w:kern w:val="0"/>
          <w:sz w:val="24"/>
        </w:rPr>
      </w:pPr>
      <w:r>
        <w:rPr>
          <w:rFonts w:hint="eastAsia" w:ascii="宋体" w:hAnsi="宋体" w:cs="宋体"/>
          <w:color w:val="auto"/>
          <w:kern w:val="0"/>
          <w:sz w:val="24"/>
        </w:rPr>
        <w:t>联系电话：</w:t>
      </w:r>
      <w:bookmarkStart w:id="14" w:name="OLE_LINK4"/>
      <w:r>
        <w:rPr>
          <w:rFonts w:hint="eastAsia" w:ascii="宋体" w:hAnsi="宋体" w:cs="宋体"/>
          <w:color w:val="auto"/>
          <w:kern w:val="0"/>
          <w:sz w:val="24"/>
        </w:rPr>
        <w:t>13513881452</w:t>
      </w:r>
    </w:p>
    <w:bookmarkEnd w:id="14"/>
    <w:p w14:paraId="52084F89">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cs="宋体"/>
          <w:color w:val="auto"/>
          <w:kern w:val="0"/>
          <w:sz w:val="24"/>
        </w:rPr>
      </w:pPr>
      <w:r>
        <w:rPr>
          <w:rFonts w:hint="eastAsia" w:ascii="宋体" w:hAnsi="宋体" w:cs="宋体"/>
          <w:color w:val="auto"/>
          <w:kern w:val="0"/>
          <w:sz w:val="24"/>
          <w:lang w:val="en-US" w:eastAsia="zh-CN"/>
        </w:rPr>
        <w:t>4、</w:t>
      </w:r>
      <w:r>
        <w:rPr>
          <w:rFonts w:hint="eastAsia" w:ascii="宋体" w:hAnsi="宋体" w:cs="宋体"/>
          <w:color w:val="auto"/>
          <w:kern w:val="0"/>
          <w:sz w:val="24"/>
        </w:rPr>
        <w:t>采购代理机构：</w:t>
      </w:r>
      <w:bookmarkStart w:id="15" w:name="OLE_LINK3"/>
      <w:r>
        <w:rPr>
          <w:rFonts w:hint="eastAsia" w:ascii="宋体" w:hAnsi="宋体" w:cs="宋体"/>
          <w:color w:val="auto"/>
          <w:kern w:val="0"/>
          <w:sz w:val="24"/>
        </w:rPr>
        <w:t>中鼎誉润工程咨询有限公司</w:t>
      </w:r>
      <w:bookmarkEnd w:id="15"/>
    </w:p>
    <w:p w14:paraId="76073EFC">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cs="宋体"/>
          <w:color w:val="auto"/>
          <w:kern w:val="0"/>
          <w:sz w:val="24"/>
        </w:rPr>
      </w:pPr>
      <w:r>
        <w:rPr>
          <w:rFonts w:hint="eastAsia" w:ascii="宋体" w:hAnsi="宋体" w:cs="宋体"/>
          <w:color w:val="auto"/>
          <w:kern w:val="0"/>
          <w:sz w:val="24"/>
        </w:rPr>
        <w:t>地址：三门峡市五原西路商会大厦B座1005室</w:t>
      </w:r>
    </w:p>
    <w:p w14:paraId="54FB0166">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cs="宋体"/>
          <w:color w:val="auto"/>
          <w:kern w:val="0"/>
          <w:sz w:val="24"/>
        </w:rPr>
      </w:pPr>
      <w:r>
        <w:rPr>
          <w:rFonts w:hint="eastAsia" w:ascii="宋体" w:hAnsi="宋体" w:cs="宋体"/>
          <w:color w:val="auto"/>
          <w:kern w:val="0"/>
          <w:sz w:val="24"/>
        </w:rPr>
        <w:t>联系人：王铎</w:t>
      </w:r>
    </w:p>
    <w:p w14:paraId="020343DD">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cs="宋体"/>
          <w:color w:val="auto"/>
          <w:kern w:val="0"/>
          <w:sz w:val="24"/>
        </w:rPr>
      </w:pPr>
      <w:r>
        <w:rPr>
          <w:rFonts w:hint="eastAsia" w:ascii="宋体" w:hAnsi="宋体" w:cs="宋体"/>
          <w:color w:val="auto"/>
          <w:kern w:val="0"/>
          <w:sz w:val="24"/>
        </w:rPr>
        <w:t>电话：0398-2351288、</w:t>
      </w:r>
      <w:bookmarkStart w:id="16" w:name="OLE_LINK5"/>
      <w:r>
        <w:rPr>
          <w:rFonts w:hint="eastAsia" w:ascii="宋体" w:hAnsi="宋体" w:cs="宋体"/>
          <w:color w:val="auto"/>
          <w:kern w:val="0"/>
          <w:sz w:val="24"/>
        </w:rPr>
        <w:t xml:space="preserve">13939882762 </w:t>
      </w:r>
      <w:bookmarkEnd w:id="16"/>
    </w:p>
    <w:p w14:paraId="30D83D50">
      <w:pPr>
        <w:keepNext w:val="0"/>
        <w:keepLines w:val="0"/>
        <w:pageBreakBefore w:val="0"/>
        <w:widowControl/>
        <w:kinsoku/>
        <w:wordWrap/>
        <w:overflowPunct/>
        <w:topLinePunct w:val="0"/>
        <w:autoSpaceDE/>
        <w:autoSpaceDN/>
        <w:bidi w:val="0"/>
        <w:spacing w:line="600" w:lineRule="exact"/>
        <w:ind w:firstLine="480" w:firstLineChars="200"/>
        <w:jc w:val="left"/>
        <w:textAlignment w:val="auto"/>
        <w:rPr>
          <w:rFonts w:hint="eastAsia" w:ascii="宋体" w:hAnsi="宋体" w:cs="宋体"/>
          <w:color w:val="auto"/>
          <w:kern w:val="0"/>
          <w:sz w:val="24"/>
        </w:rPr>
      </w:pPr>
      <w:r>
        <w:rPr>
          <w:rFonts w:hint="eastAsia" w:ascii="宋体" w:hAnsi="宋体" w:cs="宋体"/>
          <w:color w:val="auto"/>
          <w:kern w:val="0"/>
          <w:sz w:val="24"/>
        </w:rPr>
        <w:br w:type="page"/>
      </w:r>
    </w:p>
    <w:p w14:paraId="4B08B571">
      <w:pPr>
        <w:spacing w:line="600" w:lineRule="exact"/>
        <w:jc w:val="center"/>
        <w:outlineLvl w:val="0"/>
        <w:rPr>
          <w:rFonts w:ascii="宋体" w:hAnsi="宋体" w:cs="宋体"/>
          <w:b/>
          <w:bCs w:val="0"/>
          <w:color w:val="auto"/>
          <w:kern w:val="2"/>
          <w:sz w:val="30"/>
          <w:szCs w:val="30"/>
        </w:rPr>
      </w:pPr>
      <w:bookmarkStart w:id="17" w:name="_Toc713"/>
      <w:bookmarkStart w:id="18" w:name="_Toc9948"/>
      <w:r>
        <w:rPr>
          <w:rFonts w:hint="eastAsia" w:ascii="宋体" w:hAnsi="宋体" w:cs="宋体"/>
          <w:b/>
          <w:bCs w:val="0"/>
          <w:color w:val="auto"/>
          <w:kern w:val="2"/>
          <w:sz w:val="30"/>
          <w:szCs w:val="30"/>
        </w:rPr>
        <w:t>第二章   供应商须知</w:t>
      </w:r>
      <w:bookmarkEnd w:id="12"/>
      <w:bookmarkEnd w:id="13"/>
      <w:bookmarkEnd w:id="17"/>
      <w:bookmarkEnd w:id="18"/>
    </w:p>
    <w:p w14:paraId="073D3F36">
      <w:pPr>
        <w:keepNext/>
        <w:keepLines/>
        <w:widowControl w:val="0"/>
        <w:spacing w:line="600" w:lineRule="exact"/>
        <w:jc w:val="center"/>
        <w:outlineLvl w:val="1"/>
        <w:rPr>
          <w:rFonts w:ascii="宋体" w:hAnsi="宋体"/>
          <w:b/>
          <w:bCs w:val="0"/>
          <w:color w:val="auto"/>
          <w:sz w:val="24"/>
          <w:szCs w:val="24"/>
        </w:rPr>
      </w:pPr>
      <w:bookmarkStart w:id="19" w:name="_Toc461977413"/>
      <w:bookmarkEnd w:id="19"/>
      <w:bookmarkStart w:id="20" w:name="_Toc5034"/>
      <w:bookmarkStart w:id="21" w:name="_Toc18723"/>
      <w:r>
        <w:rPr>
          <w:rFonts w:hint="eastAsia" w:ascii="宋体" w:hAnsi="宋体" w:cs="宋体"/>
          <w:b/>
          <w:bCs w:val="0"/>
          <w:color w:val="auto"/>
          <w:kern w:val="2"/>
          <w:sz w:val="24"/>
          <w:szCs w:val="24"/>
        </w:rPr>
        <w:t>供应商须知前附表</w:t>
      </w:r>
      <w:bookmarkEnd w:id="20"/>
      <w:bookmarkEnd w:id="21"/>
    </w:p>
    <w:tbl>
      <w:tblPr>
        <w:tblStyle w:val="14"/>
        <w:tblW w:w="9810" w:type="dxa"/>
        <w:tblInd w:w="-224" w:type="dxa"/>
        <w:tblLayout w:type="fixed"/>
        <w:tblCellMar>
          <w:top w:w="0" w:type="dxa"/>
          <w:left w:w="108" w:type="dxa"/>
          <w:bottom w:w="0" w:type="dxa"/>
          <w:right w:w="108" w:type="dxa"/>
        </w:tblCellMar>
      </w:tblPr>
      <w:tblGrid>
        <w:gridCol w:w="765"/>
        <w:gridCol w:w="2640"/>
        <w:gridCol w:w="6405"/>
      </w:tblGrid>
      <w:tr w14:paraId="575C5733">
        <w:tblPrEx>
          <w:tblCellMar>
            <w:top w:w="0" w:type="dxa"/>
            <w:left w:w="108" w:type="dxa"/>
            <w:bottom w:w="0" w:type="dxa"/>
            <w:right w:w="108" w:type="dxa"/>
          </w:tblCellMar>
        </w:tblPrEx>
        <w:trPr>
          <w:cantSplit/>
          <w:trHeight w:val="697" w:hRule="atLeast"/>
        </w:trPr>
        <w:tc>
          <w:tcPr>
            <w:tcW w:w="765" w:type="dxa"/>
            <w:tcBorders>
              <w:top w:val="single" w:color="auto" w:sz="12" w:space="0"/>
              <w:left w:val="single" w:color="auto" w:sz="12" w:space="0"/>
              <w:bottom w:val="single" w:color="auto" w:sz="6" w:space="0"/>
              <w:right w:val="single" w:color="auto" w:sz="6" w:space="0"/>
            </w:tcBorders>
            <w:vAlign w:val="center"/>
          </w:tcPr>
          <w:p w14:paraId="00453561">
            <w:pPr>
              <w:adjustRightInd w:val="0"/>
              <w:spacing w:line="360" w:lineRule="auto"/>
              <w:ind w:left="3" w:hanging="2" w:hangingChars="1"/>
              <w:jc w:val="center"/>
              <w:rPr>
                <w:rFonts w:ascii="宋体" w:hAnsi="宋体" w:cs="宋体"/>
                <w:color w:val="auto"/>
                <w:spacing w:val="6"/>
                <w:kern w:val="2"/>
                <w:sz w:val="24"/>
                <w:szCs w:val="24"/>
              </w:rPr>
            </w:pPr>
            <w:r>
              <w:rPr>
                <w:rFonts w:ascii="宋体" w:hAnsi="宋体" w:cs="宋体"/>
                <w:color w:val="auto"/>
                <w:spacing w:val="6"/>
                <w:kern w:val="2"/>
                <w:sz w:val="24"/>
                <w:szCs w:val="24"/>
              </w:rPr>
              <w:t>条款</w:t>
            </w:r>
          </w:p>
        </w:tc>
        <w:tc>
          <w:tcPr>
            <w:tcW w:w="2640" w:type="dxa"/>
            <w:tcBorders>
              <w:top w:val="single" w:color="auto" w:sz="12" w:space="0"/>
              <w:left w:val="single" w:color="auto" w:sz="6" w:space="0"/>
              <w:bottom w:val="single" w:color="auto" w:sz="6" w:space="0"/>
              <w:right w:val="single" w:color="auto" w:sz="6" w:space="0"/>
            </w:tcBorders>
            <w:vAlign w:val="center"/>
          </w:tcPr>
          <w:p w14:paraId="48914765">
            <w:pPr>
              <w:adjustRightInd w:val="0"/>
              <w:spacing w:line="360" w:lineRule="auto"/>
              <w:ind w:left="3" w:hanging="2" w:hangingChars="1"/>
              <w:jc w:val="left"/>
              <w:rPr>
                <w:rFonts w:ascii="宋体" w:hAnsi="宋体" w:cs="宋体"/>
                <w:color w:val="auto"/>
                <w:spacing w:val="6"/>
                <w:kern w:val="2"/>
                <w:sz w:val="24"/>
                <w:szCs w:val="24"/>
              </w:rPr>
            </w:pPr>
            <w:r>
              <w:rPr>
                <w:rFonts w:ascii="宋体" w:hAnsi="宋体" w:cs="宋体"/>
                <w:color w:val="auto"/>
                <w:spacing w:val="6"/>
                <w:kern w:val="2"/>
                <w:sz w:val="24"/>
                <w:szCs w:val="24"/>
              </w:rPr>
              <w:t>条款号</w:t>
            </w:r>
          </w:p>
        </w:tc>
        <w:tc>
          <w:tcPr>
            <w:tcW w:w="6405" w:type="dxa"/>
            <w:tcBorders>
              <w:top w:val="single" w:color="auto" w:sz="12" w:space="0"/>
              <w:left w:val="single" w:color="auto" w:sz="6" w:space="0"/>
              <w:bottom w:val="single" w:color="auto" w:sz="6" w:space="0"/>
              <w:right w:val="single" w:color="auto" w:sz="12" w:space="0"/>
            </w:tcBorders>
            <w:vAlign w:val="center"/>
          </w:tcPr>
          <w:p w14:paraId="20EE739F">
            <w:pPr>
              <w:adjustRightInd w:val="0"/>
              <w:spacing w:line="360" w:lineRule="auto"/>
              <w:ind w:left="3" w:hanging="2" w:hangingChars="1"/>
              <w:jc w:val="left"/>
              <w:rPr>
                <w:rFonts w:ascii="宋体" w:hAnsi="宋体" w:cs="宋体"/>
                <w:color w:val="auto"/>
                <w:spacing w:val="6"/>
                <w:kern w:val="2"/>
                <w:sz w:val="24"/>
                <w:szCs w:val="24"/>
              </w:rPr>
            </w:pPr>
            <w:r>
              <w:rPr>
                <w:rFonts w:ascii="宋体" w:hAnsi="宋体" w:cs="宋体"/>
                <w:color w:val="auto"/>
                <w:spacing w:val="6"/>
                <w:kern w:val="2"/>
                <w:sz w:val="24"/>
                <w:szCs w:val="24"/>
              </w:rPr>
              <w:t>编列内容</w:t>
            </w:r>
          </w:p>
        </w:tc>
      </w:tr>
      <w:tr w14:paraId="7A722E24">
        <w:tblPrEx>
          <w:tblCellMar>
            <w:top w:w="0" w:type="dxa"/>
            <w:left w:w="108" w:type="dxa"/>
            <w:bottom w:w="0" w:type="dxa"/>
            <w:right w:w="108" w:type="dxa"/>
          </w:tblCellMar>
        </w:tblPrEx>
        <w:trPr>
          <w:cantSplit/>
          <w:trHeight w:val="563" w:hRule="atLeast"/>
        </w:trPr>
        <w:tc>
          <w:tcPr>
            <w:tcW w:w="765" w:type="dxa"/>
            <w:tcBorders>
              <w:top w:val="single" w:color="auto" w:sz="6" w:space="0"/>
              <w:left w:val="single" w:color="auto" w:sz="12" w:space="0"/>
              <w:bottom w:val="single" w:color="auto" w:sz="6" w:space="0"/>
              <w:right w:val="single" w:color="auto" w:sz="6" w:space="0"/>
            </w:tcBorders>
            <w:vAlign w:val="center"/>
          </w:tcPr>
          <w:p w14:paraId="17AE6AFB">
            <w:pPr>
              <w:widowControl w:val="0"/>
              <w:adjustRightInd w:val="0"/>
              <w:spacing w:line="360" w:lineRule="auto"/>
              <w:jc w:val="center"/>
              <w:rPr>
                <w:rFonts w:ascii="宋体" w:hAnsi="宋体" w:cs="宋体"/>
                <w:color w:val="auto"/>
                <w:spacing w:val="6"/>
                <w:kern w:val="2"/>
                <w:sz w:val="24"/>
                <w:szCs w:val="24"/>
              </w:rPr>
            </w:pPr>
            <w:r>
              <w:rPr>
                <w:rFonts w:hint="eastAsia" w:ascii="宋体" w:hAnsi="宋体" w:cs="宋体"/>
                <w:color w:val="auto"/>
                <w:spacing w:val="6"/>
                <w:kern w:val="2"/>
                <w:sz w:val="24"/>
                <w:szCs w:val="24"/>
              </w:rPr>
              <w:t>1</w:t>
            </w:r>
          </w:p>
        </w:tc>
        <w:tc>
          <w:tcPr>
            <w:tcW w:w="2640" w:type="dxa"/>
            <w:tcBorders>
              <w:top w:val="single" w:color="auto" w:sz="6" w:space="0"/>
              <w:left w:val="single" w:color="auto" w:sz="6" w:space="0"/>
              <w:bottom w:val="single" w:color="auto" w:sz="6" w:space="0"/>
              <w:right w:val="single" w:color="auto" w:sz="6" w:space="0"/>
            </w:tcBorders>
            <w:vAlign w:val="center"/>
          </w:tcPr>
          <w:p w14:paraId="3923E545">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采购人</w:t>
            </w:r>
          </w:p>
        </w:tc>
        <w:tc>
          <w:tcPr>
            <w:tcW w:w="6405" w:type="dxa"/>
            <w:tcBorders>
              <w:top w:val="single" w:color="auto" w:sz="6" w:space="0"/>
              <w:left w:val="single" w:color="auto" w:sz="6" w:space="0"/>
              <w:bottom w:val="single" w:color="auto" w:sz="6" w:space="0"/>
              <w:right w:val="single" w:color="auto" w:sz="12" w:space="0"/>
            </w:tcBorders>
            <w:vAlign w:val="center"/>
          </w:tcPr>
          <w:p w14:paraId="1A551388">
            <w:pPr>
              <w:spacing w:line="360" w:lineRule="auto"/>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采购人:卢氏县县直幼儿园</w:t>
            </w:r>
          </w:p>
          <w:p w14:paraId="54FB7BD0">
            <w:pPr>
              <w:spacing w:line="360" w:lineRule="auto"/>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地 址：河南省卢氏县城关镇北后巷</w:t>
            </w:r>
          </w:p>
          <w:p w14:paraId="791CE6AB">
            <w:pPr>
              <w:spacing w:line="360" w:lineRule="auto"/>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联系人：李雪平</w:t>
            </w:r>
          </w:p>
          <w:p w14:paraId="4B8D3993">
            <w:pPr>
              <w:spacing w:line="360" w:lineRule="auto"/>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联系电话：13513881452</w:t>
            </w:r>
          </w:p>
        </w:tc>
      </w:tr>
      <w:tr w14:paraId="58E76AD2">
        <w:tblPrEx>
          <w:tblCellMar>
            <w:top w:w="0" w:type="dxa"/>
            <w:left w:w="108" w:type="dxa"/>
            <w:bottom w:w="0" w:type="dxa"/>
            <w:right w:w="108" w:type="dxa"/>
          </w:tblCellMar>
        </w:tblPrEx>
        <w:trPr>
          <w:cantSplit/>
          <w:trHeight w:val="2100" w:hRule="atLeast"/>
        </w:trPr>
        <w:tc>
          <w:tcPr>
            <w:tcW w:w="765" w:type="dxa"/>
            <w:tcBorders>
              <w:top w:val="single" w:color="auto" w:sz="6" w:space="0"/>
              <w:left w:val="single" w:color="auto" w:sz="12" w:space="0"/>
              <w:bottom w:val="single" w:color="auto" w:sz="6" w:space="0"/>
              <w:right w:val="single" w:color="auto" w:sz="6" w:space="0"/>
            </w:tcBorders>
            <w:vAlign w:val="center"/>
          </w:tcPr>
          <w:p w14:paraId="312FDDF6">
            <w:pPr>
              <w:widowControl w:val="0"/>
              <w:adjustRightInd w:val="0"/>
              <w:spacing w:line="360" w:lineRule="auto"/>
              <w:jc w:val="center"/>
              <w:rPr>
                <w:rFonts w:ascii="宋体" w:hAnsi="宋体" w:cs="宋体"/>
                <w:color w:val="auto"/>
                <w:spacing w:val="6"/>
                <w:kern w:val="2"/>
                <w:sz w:val="24"/>
                <w:szCs w:val="24"/>
              </w:rPr>
            </w:pPr>
            <w:r>
              <w:rPr>
                <w:rFonts w:hint="eastAsia" w:ascii="宋体" w:hAnsi="宋体" w:cs="宋体"/>
                <w:color w:val="auto"/>
                <w:spacing w:val="6"/>
                <w:kern w:val="2"/>
                <w:sz w:val="24"/>
                <w:szCs w:val="24"/>
              </w:rPr>
              <w:t>2</w:t>
            </w:r>
          </w:p>
        </w:tc>
        <w:tc>
          <w:tcPr>
            <w:tcW w:w="2640" w:type="dxa"/>
            <w:tcBorders>
              <w:top w:val="single" w:color="auto" w:sz="6" w:space="0"/>
              <w:left w:val="single" w:color="auto" w:sz="6" w:space="0"/>
              <w:bottom w:val="single" w:color="auto" w:sz="6" w:space="0"/>
              <w:right w:val="single" w:color="auto" w:sz="6" w:space="0"/>
            </w:tcBorders>
            <w:vAlign w:val="center"/>
          </w:tcPr>
          <w:p w14:paraId="1FDAAA3C">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代理机构</w:t>
            </w:r>
          </w:p>
        </w:tc>
        <w:tc>
          <w:tcPr>
            <w:tcW w:w="6405" w:type="dxa"/>
            <w:tcBorders>
              <w:top w:val="single" w:color="auto" w:sz="6" w:space="0"/>
              <w:left w:val="single" w:color="auto" w:sz="6" w:space="0"/>
              <w:bottom w:val="single" w:color="auto" w:sz="6" w:space="0"/>
              <w:right w:val="single" w:color="auto" w:sz="12" w:space="0"/>
            </w:tcBorders>
            <w:vAlign w:val="center"/>
          </w:tcPr>
          <w:p w14:paraId="58380A3A">
            <w:pPr>
              <w:spacing w:line="360" w:lineRule="auto"/>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采购代理机构：中鼎誉润工程咨询有限公司</w:t>
            </w:r>
          </w:p>
          <w:p w14:paraId="3F715EDB">
            <w:pPr>
              <w:spacing w:line="360" w:lineRule="auto"/>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地址：三门峡市五原西路商会大厦B座1005室</w:t>
            </w:r>
          </w:p>
          <w:p w14:paraId="02C27DC7">
            <w:pPr>
              <w:spacing w:line="360" w:lineRule="auto"/>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联系人：王铎</w:t>
            </w:r>
          </w:p>
          <w:p w14:paraId="02DFAA35">
            <w:pPr>
              <w:spacing w:line="360" w:lineRule="auto"/>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 xml:space="preserve">电话：0398-2351288、13939882762 </w:t>
            </w:r>
          </w:p>
        </w:tc>
      </w:tr>
      <w:tr w14:paraId="5DB68424">
        <w:tblPrEx>
          <w:tblCellMar>
            <w:top w:w="0" w:type="dxa"/>
            <w:left w:w="108" w:type="dxa"/>
            <w:bottom w:w="0" w:type="dxa"/>
            <w:right w:w="108" w:type="dxa"/>
          </w:tblCellMar>
        </w:tblPrEx>
        <w:trPr>
          <w:cantSplit/>
          <w:trHeight w:val="525" w:hRule="atLeast"/>
        </w:trPr>
        <w:tc>
          <w:tcPr>
            <w:tcW w:w="765" w:type="dxa"/>
            <w:tcBorders>
              <w:top w:val="single" w:color="auto" w:sz="6" w:space="0"/>
              <w:left w:val="single" w:color="auto" w:sz="12" w:space="0"/>
              <w:bottom w:val="single" w:color="auto" w:sz="6" w:space="0"/>
              <w:right w:val="single" w:color="auto" w:sz="6" w:space="0"/>
            </w:tcBorders>
            <w:vAlign w:val="center"/>
          </w:tcPr>
          <w:p w14:paraId="07428ADE">
            <w:pPr>
              <w:widowControl w:val="0"/>
              <w:adjustRightInd w:val="0"/>
              <w:spacing w:line="360" w:lineRule="auto"/>
              <w:jc w:val="center"/>
              <w:rPr>
                <w:rFonts w:ascii="宋体" w:hAnsi="宋体" w:cs="宋体"/>
                <w:color w:val="auto"/>
                <w:spacing w:val="6"/>
                <w:kern w:val="2"/>
                <w:sz w:val="24"/>
                <w:szCs w:val="24"/>
              </w:rPr>
            </w:pPr>
            <w:r>
              <w:rPr>
                <w:rFonts w:hint="eastAsia" w:ascii="宋体" w:hAnsi="宋体" w:cs="宋体"/>
                <w:color w:val="auto"/>
                <w:spacing w:val="6"/>
                <w:kern w:val="2"/>
                <w:sz w:val="24"/>
                <w:szCs w:val="24"/>
              </w:rPr>
              <w:t>3</w:t>
            </w:r>
          </w:p>
        </w:tc>
        <w:tc>
          <w:tcPr>
            <w:tcW w:w="2640" w:type="dxa"/>
            <w:tcBorders>
              <w:top w:val="single" w:color="auto" w:sz="6" w:space="0"/>
              <w:left w:val="single" w:color="auto" w:sz="6" w:space="0"/>
              <w:bottom w:val="single" w:color="auto" w:sz="6" w:space="0"/>
              <w:right w:val="single" w:color="auto" w:sz="6" w:space="0"/>
            </w:tcBorders>
            <w:vAlign w:val="center"/>
          </w:tcPr>
          <w:p w14:paraId="73B19CA9">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项目名称</w:t>
            </w:r>
          </w:p>
        </w:tc>
        <w:tc>
          <w:tcPr>
            <w:tcW w:w="6405" w:type="dxa"/>
            <w:tcBorders>
              <w:top w:val="single" w:color="auto" w:sz="6" w:space="0"/>
              <w:left w:val="single" w:color="auto" w:sz="6" w:space="0"/>
              <w:bottom w:val="single" w:color="auto" w:sz="6" w:space="0"/>
              <w:right w:val="single" w:color="auto" w:sz="12" w:space="0"/>
            </w:tcBorders>
            <w:vAlign w:val="center"/>
          </w:tcPr>
          <w:p w14:paraId="71784123">
            <w:pPr>
              <w:spacing w:line="360" w:lineRule="auto"/>
              <w:jc w:val="left"/>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val="en-US" w:eastAsia="zh-CN"/>
              </w:rPr>
              <w:t>卢氏县县直幼儿园维修改造提升工程</w:t>
            </w:r>
          </w:p>
        </w:tc>
      </w:tr>
      <w:tr w14:paraId="46D59EA1">
        <w:tblPrEx>
          <w:tblCellMar>
            <w:top w:w="0" w:type="dxa"/>
            <w:left w:w="108" w:type="dxa"/>
            <w:bottom w:w="0" w:type="dxa"/>
            <w:right w:w="108" w:type="dxa"/>
          </w:tblCellMar>
        </w:tblPrEx>
        <w:trPr>
          <w:cantSplit/>
          <w:trHeight w:val="543" w:hRule="atLeast"/>
        </w:trPr>
        <w:tc>
          <w:tcPr>
            <w:tcW w:w="765" w:type="dxa"/>
            <w:tcBorders>
              <w:top w:val="single" w:color="auto" w:sz="6" w:space="0"/>
              <w:left w:val="single" w:color="auto" w:sz="12" w:space="0"/>
              <w:bottom w:val="single" w:color="auto" w:sz="6" w:space="0"/>
              <w:right w:val="single" w:color="auto" w:sz="6" w:space="0"/>
            </w:tcBorders>
            <w:vAlign w:val="center"/>
          </w:tcPr>
          <w:p w14:paraId="7D0C6916">
            <w:pPr>
              <w:adjustRightInd w:val="0"/>
              <w:spacing w:line="360" w:lineRule="auto"/>
              <w:ind w:left="3" w:hanging="2" w:hangingChars="1"/>
              <w:jc w:val="center"/>
              <w:rPr>
                <w:rFonts w:ascii="宋体" w:hAnsi="宋体" w:cs="宋体"/>
                <w:color w:val="auto"/>
                <w:spacing w:val="6"/>
                <w:kern w:val="2"/>
                <w:sz w:val="24"/>
                <w:szCs w:val="24"/>
              </w:rPr>
            </w:pPr>
            <w:r>
              <w:rPr>
                <w:rFonts w:hint="eastAsia" w:ascii="宋体" w:hAnsi="宋体" w:cs="宋体"/>
                <w:color w:val="auto"/>
                <w:spacing w:val="6"/>
                <w:kern w:val="2"/>
                <w:sz w:val="24"/>
                <w:szCs w:val="24"/>
              </w:rPr>
              <w:t>4</w:t>
            </w:r>
          </w:p>
        </w:tc>
        <w:tc>
          <w:tcPr>
            <w:tcW w:w="2640" w:type="dxa"/>
            <w:tcBorders>
              <w:top w:val="single" w:color="auto" w:sz="6" w:space="0"/>
              <w:left w:val="single" w:color="auto" w:sz="6" w:space="0"/>
              <w:bottom w:val="single" w:color="auto" w:sz="6" w:space="0"/>
              <w:right w:val="single" w:color="auto" w:sz="6" w:space="0"/>
            </w:tcBorders>
            <w:vAlign w:val="center"/>
          </w:tcPr>
          <w:p w14:paraId="6DD765B3">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项目编号</w:t>
            </w:r>
          </w:p>
        </w:tc>
        <w:tc>
          <w:tcPr>
            <w:tcW w:w="6405" w:type="dxa"/>
            <w:tcBorders>
              <w:top w:val="single" w:color="auto" w:sz="6" w:space="0"/>
              <w:left w:val="single" w:color="auto" w:sz="6" w:space="0"/>
              <w:bottom w:val="single" w:color="auto" w:sz="6" w:space="0"/>
              <w:right w:val="single" w:color="auto" w:sz="12" w:space="0"/>
            </w:tcBorders>
            <w:vAlign w:val="center"/>
          </w:tcPr>
          <w:p w14:paraId="4EB51582">
            <w:pPr>
              <w:spacing w:line="360" w:lineRule="auto"/>
              <w:jc w:val="left"/>
              <w:rPr>
                <w:rFonts w:hint="default" w:ascii="宋体" w:hAnsi="宋体" w:eastAsia="宋体" w:cs="宋体"/>
                <w:color w:val="auto"/>
                <w:kern w:val="0"/>
                <w:sz w:val="22"/>
                <w:szCs w:val="22"/>
                <w:highlight w:val="none"/>
                <w:lang w:val="en-US" w:eastAsia="zh-CN"/>
              </w:rPr>
            </w:pPr>
            <w:r>
              <w:rPr>
                <w:rFonts w:hint="default" w:ascii="宋体" w:hAnsi="宋体" w:eastAsia="宋体" w:cs="宋体"/>
                <w:color w:val="auto"/>
                <w:kern w:val="0"/>
                <w:sz w:val="22"/>
                <w:szCs w:val="22"/>
                <w:highlight w:val="none"/>
                <w:lang w:val="en-US" w:eastAsia="zh-CN"/>
              </w:rPr>
              <w:t>三卢竞磋采购-2026-31</w:t>
            </w:r>
            <w:r>
              <w:rPr>
                <w:rFonts w:hint="eastAsia" w:ascii="宋体" w:hAnsi="宋体" w:cs="宋体"/>
                <w:color w:val="auto"/>
                <w:kern w:val="0"/>
                <w:sz w:val="22"/>
                <w:szCs w:val="22"/>
                <w:highlight w:val="none"/>
                <w:lang w:val="en-US" w:eastAsia="zh-CN"/>
              </w:rPr>
              <w:t xml:space="preserve">  LSGZ[2026]084-ZC062</w:t>
            </w:r>
          </w:p>
        </w:tc>
      </w:tr>
      <w:tr w14:paraId="73A7B1E1">
        <w:tblPrEx>
          <w:tblCellMar>
            <w:top w:w="0" w:type="dxa"/>
            <w:left w:w="108" w:type="dxa"/>
            <w:bottom w:w="0" w:type="dxa"/>
            <w:right w:w="108" w:type="dxa"/>
          </w:tblCellMar>
        </w:tblPrEx>
        <w:trPr>
          <w:cantSplit/>
          <w:trHeight w:val="490" w:hRule="atLeast"/>
        </w:trPr>
        <w:tc>
          <w:tcPr>
            <w:tcW w:w="765" w:type="dxa"/>
            <w:tcBorders>
              <w:top w:val="single" w:color="auto" w:sz="6" w:space="0"/>
              <w:left w:val="single" w:color="auto" w:sz="12" w:space="0"/>
              <w:bottom w:val="single" w:color="auto" w:sz="6" w:space="0"/>
              <w:right w:val="single" w:color="auto" w:sz="6" w:space="0"/>
            </w:tcBorders>
            <w:vAlign w:val="center"/>
          </w:tcPr>
          <w:p w14:paraId="6C82E287">
            <w:pPr>
              <w:widowControl w:val="0"/>
              <w:adjustRightInd w:val="0"/>
              <w:spacing w:line="360" w:lineRule="auto"/>
              <w:jc w:val="center"/>
              <w:rPr>
                <w:rFonts w:ascii="宋体" w:hAnsi="宋体" w:cs="宋体"/>
                <w:color w:val="auto"/>
                <w:spacing w:val="6"/>
                <w:kern w:val="2"/>
                <w:sz w:val="24"/>
                <w:szCs w:val="24"/>
              </w:rPr>
            </w:pPr>
            <w:r>
              <w:rPr>
                <w:rFonts w:hint="eastAsia" w:ascii="宋体" w:hAnsi="宋体" w:cs="宋体"/>
                <w:color w:val="auto"/>
                <w:spacing w:val="6"/>
                <w:kern w:val="2"/>
                <w:sz w:val="24"/>
                <w:szCs w:val="24"/>
              </w:rPr>
              <w:t>5</w:t>
            </w:r>
          </w:p>
        </w:tc>
        <w:tc>
          <w:tcPr>
            <w:tcW w:w="2640" w:type="dxa"/>
            <w:tcBorders>
              <w:top w:val="single" w:color="auto" w:sz="6" w:space="0"/>
              <w:left w:val="single" w:color="auto" w:sz="6" w:space="0"/>
              <w:bottom w:val="single" w:color="auto" w:sz="6" w:space="0"/>
              <w:right w:val="single" w:color="auto" w:sz="6" w:space="0"/>
            </w:tcBorders>
            <w:vAlign w:val="center"/>
          </w:tcPr>
          <w:p w14:paraId="6BBBA315">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采购人</w:t>
            </w:r>
          </w:p>
        </w:tc>
        <w:tc>
          <w:tcPr>
            <w:tcW w:w="6405" w:type="dxa"/>
            <w:tcBorders>
              <w:top w:val="single" w:color="auto" w:sz="6" w:space="0"/>
              <w:left w:val="single" w:color="auto" w:sz="6" w:space="0"/>
              <w:bottom w:val="single" w:color="auto" w:sz="6" w:space="0"/>
              <w:right w:val="single" w:color="auto" w:sz="12" w:space="0"/>
            </w:tcBorders>
            <w:vAlign w:val="center"/>
          </w:tcPr>
          <w:p w14:paraId="1CD66E40">
            <w:pPr>
              <w:spacing w:line="360" w:lineRule="auto"/>
              <w:jc w:val="left"/>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eastAsia="zh-CN"/>
              </w:rPr>
              <w:t>卢氏县县直幼儿园</w:t>
            </w:r>
          </w:p>
        </w:tc>
      </w:tr>
      <w:tr w14:paraId="5E399996">
        <w:tblPrEx>
          <w:tblCellMar>
            <w:top w:w="0" w:type="dxa"/>
            <w:left w:w="108" w:type="dxa"/>
            <w:bottom w:w="0" w:type="dxa"/>
            <w:right w:w="108" w:type="dxa"/>
          </w:tblCellMar>
        </w:tblPrEx>
        <w:trPr>
          <w:cantSplit/>
          <w:trHeight w:val="90" w:hRule="atLeast"/>
        </w:trPr>
        <w:tc>
          <w:tcPr>
            <w:tcW w:w="765" w:type="dxa"/>
            <w:tcBorders>
              <w:top w:val="single" w:color="auto" w:sz="6" w:space="0"/>
              <w:left w:val="single" w:color="auto" w:sz="12" w:space="0"/>
              <w:bottom w:val="single" w:color="auto" w:sz="6" w:space="0"/>
              <w:right w:val="single" w:color="auto" w:sz="6" w:space="0"/>
            </w:tcBorders>
            <w:vAlign w:val="center"/>
          </w:tcPr>
          <w:p w14:paraId="56C414E6">
            <w:pPr>
              <w:widowControl w:val="0"/>
              <w:adjustRightInd w:val="0"/>
              <w:spacing w:line="360" w:lineRule="auto"/>
              <w:jc w:val="center"/>
              <w:rPr>
                <w:rFonts w:ascii="宋体" w:hAnsi="宋体" w:cs="宋体"/>
                <w:color w:val="auto"/>
                <w:spacing w:val="6"/>
                <w:kern w:val="2"/>
                <w:sz w:val="24"/>
                <w:szCs w:val="24"/>
              </w:rPr>
            </w:pPr>
            <w:r>
              <w:rPr>
                <w:rFonts w:hint="eastAsia" w:ascii="宋体" w:hAnsi="宋体" w:cs="宋体"/>
                <w:color w:val="auto"/>
                <w:spacing w:val="6"/>
                <w:kern w:val="2"/>
                <w:sz w:val="24"/>
                <w:szCs w:val="24"/>
              </w:rPr>
              <w:t>6</w:t>
            </w:r>
          </w:p>
        </w:tc>
        <w:tc>
          <w:tcPr>
            <w:tcW w:w="2640" w:type="dxa"/>
            <w:tcBorders>
              <w:top w:val="single" w:color="auto" w:sz="6" w:space="0"/>
              <w:left w:val="single" w:color="auto" w:sz="6" w:space="0"/>
              <w:bottom w:val="single" w:color="auto" w:sz="6" w:space="0"/>
              <w:right w:val="single" w:color="auto" w:sz="6" w:space="0"/>
            </w:tcBorders>
            <w:vAlign w:val="center"/>
          </w:tcPr>
          <w:p w14:paraId="38640757">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项目内容及规模</w:t>
            </w:r>
          </w:p>
        </w:tc>
        <w:tc>
          <w:tcPr>
            <w:tcW w:w="6405" w:type="dxa"/>
            <w:tcBorders>
              <w:top w:val="single" w:color="auto" w:sz="6" w:space="0"/>
              <w:left w:val="single" w:color="auto" w:sz="6" w:space="0"/>
              <w:bottom w:val="single" w:color="auto" w:sz="6" w:space="0"/>
              <w:right w:val="single" w:color="auto" w:sz="12" w:space="0"/>
            </w:tcBorders>
            <w:vAlign w:val="center"/>
          </w:tcPr>
          <w:p w14:paraId="11AFA096">
            <w:pPr>
              <w:spacing w:line="360" w:lineRule="auto"/>
              <w:jc w:val="left"/>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val="en-US" w:eastAsia="zh-CN"/>
              </w:rPr>
              <w:t>卢氏县县直幼儿园维修改造提升工程，工程建设主要内容为：卢氏县县直幼儿园教学楼门楼改造；教学楼及办公楼外立面、顶棚、地面改造；教学楼屋顶修缮；室外工程改造等，具体内容详见工程量清单及图纸。</w:t>
            </w:r>
          </w:p>
        </w:tc>
      </w:tr>
      <w:tr w14:paraId="4712753E">
        <w:tblPrEx>
          <w:tblCellMar>
            <w:top w:w="0" w:type="dxa"/>
            <w:left w:w="108" w:type="dxa"/>
            <w:bottom w:w="0" w:type="dxa"/>
            <w:right w:w="108" w:type="dxa"/>
          </w:tblCellMar>
        </w:tblPrEx>
        <w:trPr>
          <w:trHeight w:val="579" w:hRule="atLeast"/>
        </w:trPr>
        <w:tc>
          <w:tcPr>
            <w:tcW w:w="765" w:type="dxa"/>
            <w:tcBorders>
              <w:top w:val="single" w:color="auto" w:sz="6" w:space="0"/>
              <w:left w:val="single" w:color="auto" w:sz="12" w:space="0"/>
              <w:bottom w:val="single" w:color="auto" w:sz="6" w:space="0"/>
              <w:right w:val="single" w:color="auto" w:sz="6" w:space="0"/>
            </w:tcBorders>
            <w:vAlign w:val="center"/>
          </w:tcPr>
          <w:p w14:paraId="556B62AD">
            <w:pPr>
              <w:widowControl w:val="0"/>
              <w:adjustRightInd w:val="0"/>
              <w:spacing w:line="360" w:lineRule="auto"/>
              <w:jc w:val="center"/>
              <w:rPr>
                <w:rFonts w:ascii="宋体" w:hAnsi="宋体" w:cs="宋体"/>
                <w:color w:val="auto"/>
                <w:spacing w:val="6"/>
                <w:kern w:val="2"/>
                <w:sz w:val="24"/>
                <w:szCs w:val="24"/>
              </w:rPr>
            </w:pPr>
            <w:r>
              <w:rPr>
                <w:rFonts w:hint="eastAsia" w:ascii="宋体" w:hAnsi="宋体" w:cs="宋体"/>
                <w:color w:val="auto"/>
                <w:spacing w:val="6"/>
                <w:kern w:val="2"/>
                <w:sz w:val="24"/>
                <w:szCs w:val="24"/>
              </w:rPr>
              <w:t>7</w:t>
            </w:r>
          </w:p>
        </w:tc>
        <w:tc>
          <w:tcPr>
            <w:tcW w:w="2640" w:type="dxa"/>
            <w:tcBorders>
              <w:top w:val="single" w:color="auto" w:sz="6" w:space="0"/>
              <w:left w:val="single" w:color="auto" w:sz="6" w:space="0"/>
              <w:bottom w:val="single" w:color="auto" w:sz="6" w:space="0"/>
              <w:right w:val="single" w:color="auto" w:sz="6" w:space="0"/>
            </w:tcBorders>
            <w:vAlign w:val="center"/>
          </w:tcPr>
          <w:p w14:paraId="2348FCBF">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采购方式</w:t>
            </w:r>
          </w:p>
        </w:tc>
        <w:tc>
          <w:tcPr>
            <w:tcW w:w="6405" w:type="dxa"/>
            <w:tcBorders>
              <w:top w:val="single" w:color="auto" w:sz="6" w:space="0"/>
              <w:left w:val="single" w:color="auto" w:sz="6" w:space="0"/>
              <w:bottom w:val="single" w:color="auto" w:sz="6" w:space="0"/>
              <w:right w:val="single" w:color="auto" w:sz="12" w:space="0"/>
            </w:tcBorders>
            <w:vAlign w:val="center"/>
          </w:tcPr>
          <w:p w14:paraId="11C67179">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竞争性磋商</w:t>
            </w:r>
          </w:p>
        </w:tc>
      </w:tr>
      <w:tr w14:paraId="3FF1EA6C">
        <w:tblPrEx>
          <w:tblCellMar>
            <w:top w:w="0" w:type="dxa"/>
            <w:left w:w="108" w:type="dxa"/>
            <w:bottom w:w="0" w:type="dxa"/>
            <w:right w:w="108" w:type="dxa"/>
          </w:tblCellMar>
        </w:tblPrEx>
        <w:trPr>
          <w:trHeight w:val="552" w:hRule="atLeast"/>
        </w:trPr>
        <w:tc>
          <w:tcPr>
            <w:tcW w:w="765" w:type="dxa"/>
            <w:tcBorders>
              <w:top w:val="single" w:color="auto" w:sz="6" w:space="0"/>
              <w:left w:val="single" w:color="auto" w:sz="12" w:space="0"/>
              <w:bottom w:val="single" w:color="auto" w:sz="6" w:space="0"/>
              <w:right w:val="single" w:color="auto" w:sz="6" w:space="0"/>
            </w:tcBorders>
            <w:vAlign w:val="center"/>
          </w:tcPr>
          <w:p w14:paraId="3B42E0CF">
            <w:pPr>
              <w:widowControl w:val="0"/>
              <w:adjustRightInd w:val="0"/>
              <w:spacing w:line="360" w:lineRule="auto"/>
              <w:jc w:val="center"/>
              <w:rPr>
                <w:rFonts w:ascii="宋体" w:hAnsi="宋体" w:cs="宋体"/>
                <w:color w:val="auto"/>
                <w:spacing w:val="6"/>
                <w:kern w:val="2"/>
                <w:sz w:val="24"/>
                <w:szCs w:val="24"/>
              </w:rPr>
            </w:pPr>
            <w:r>
              <w:rPr>
                <w:rFonts w:hint="eastAsia" w:ascii="宋体" w:hAnsi="宋体" w:cs="宋体"/>
                <w:color w:val="auto"/>
                <w:spacing w:val="6"/>
                <w:kern w:val="2"/>
                <w:sz w:val="24"/>
                <w:szCs w:val="24"/>
              </w:rPr>
              <w:t>8</w:t>
            </w:r>
          </w:p>
        </w:tc>
        <w:tc>
          <w:tcPr>
            <w:tcW w:w="2640" w:type="dxa"/>
            <w:tcBorders>
              <w:top w:val="single" w:color="auto" w:sz="6" w:space="0"/>
              <w:left w:val="single" w:color="auto" w:sz="6" w:space="0"/>
              <w:bottom w:val="single" w:color="auto" w:sz="6" w:space="0"/>
              <w:right w:val="single" w:color="auto" w:sz="6" w:space="0"/>
            </w:tcBorders>
            <w:vAlign w:val="center"/>
          </w:tcPr>
          <w:p w14:paraId="79FFCCD5">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质量要求</w:t>
            </w:r>
          </w:p>
        </w:tc>
        <w:tc>
          <w:tcPr>
            <w:tcW w:w="6405" w:type="dxa"/>
            <w:tcBorders>
              <w:top w:val="single" w:color="auto" w:sz="6" w:space="0"/>
              <w:left w:val="single" w:color="auto" w:sz="6" w:space="0"/>
              <w:bottom w:val="single" w:color="auto" w:sz="6" w:space="0"/>
              <w:right w:val="single" w:color="auto" w:sz="12" w:space="0"/>
            </w:tcBorders>
            <w:vAlign w:val="center"/>
          </w:tcPr>
          <w:p w14:paraId="2694E9BE">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达到国家现行建设工程施工质量验收规范合格标准</w:t>
            </w:r>
            <w:r>
              <w:rPr>
                <w:rFonts w:hint="eastAsia" w:ascii="宋体" w:hAnsi="宋体" w:cs="宋体"/>
                <w:color w:val="auto"/>
                <w:kern w:val="0"/>
                <w:sz w:val="22"/>
                <w:szCs w:val="22"/>
                <w:highlight w:val="none"/>
                <w:lang w:val="en-US" w:eastAsia="zh-CN"/>
              </w:rPr>
              <w:t>。</w:t>
            </w:r>
          </w:p>
        </w:tc>
      </w:tr>
      <w:tr w14:paraId="0F78FC88">
        <w:tblPrEx>
          <w:tblCellMar>
            <w:top w:w="0" w:type="dxa"/>
            <w:left w:w="108" w:type="dxa"/>
            <w:bottom w:w="0" w:type="dxa"/>
            <w:right w:w="108" w:type="dxa"/>
          </w:tblCellMar>
        </w:tblPrEx>
        <w:trPr>
          <w:trHeight w:val="419" w:hRule="atLeast"/>
        </w:trPr>
        <w:tc>
          <w:tcPr>
            <w:tcW w:w="765" w:type="dxa"/>
            <w:tcBorders>
              <w:top w:val="single" w:color="auto" w:sz="6" w:space="0"/>
              <w:left w:val="single" w:color="auto" w:sz="12" w:space="0"/>
              <w:bottom w:val="single" w:color="auto" w:sz="4" w:space="0"/>
              <w:right w:val="single" w:color="auto" w:sz="6" w:space="0"/>
            </w:tcBorders>
            <w:vAlign w:val="center"/>
          </w:tcPr>
          <w:p w14:paraId="750D2C52">
            <w:pPr>
              <w:adjustRightInd w:val="0"/>
              <w:spacing w:line="360" w:lineRule="auto"/>
              <w:ind w:left="3" w:hanging="2" w:hangingChars="1"/>
              <w:jc w:val="center"/>
              <w:rPr>
                <w:rFonts w:ascii="宋体" w:hAnsi="宋体" w:cs="宋体"/>
                <w:color w:val="auto"/>
                <w:spacing w:val="6"/>
                <w:kern w:val="2"/>
                <w:sz w:val="24"/>
                <w:szCs w:val="24"/>
              </w:rPr>
            </w:pPr>
            <w:r>
              <w:rPr>
                <w:rFonts w:hint="eastAsia" w:ascii="宋体" w:hAnsi="宋体" w:cs="宋体"/>
                <w:color w:val="auto"/>
                <w:spacing w:val="6"/>
                <w:kern w:val="2"/>
                <w:sz w:val="24"/>
                <w:szCs w:val="24"/>
              </w:rPr>
              <w:t>9</w:t>
            </w:r>
          </w:p>
        </w:tc>
        <w:tc>
          <w:tcPr>
            <w:tcW w:w="2640" w:type="dxa"/>
            <w:tcBorders>
              <w:top w:val="single" w:color="auto" w:sz="6" w:space="0"/>
              <w:left w:val="single" w:color="auto" w:sz="6" w:space="0"/>
              <w:bottom w:val="single" w:color="auto" w:sz="4" w:space="0"/>
              <w:right w:val="single" w:color="auto" w:sz="6" w:space="0"/>
            </w:tcBorders>
            <w:vAlign w:val="center"/>
          </w:tcPr>
          <w:p w14:paraId="5D70B43E">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计划工期</w:t>
            </w:r>
          </w:p>
        </w:tc>
        <w:tc>
          <w:tcPr>
            <w:tcW w:w="6405" w:type="dxa"/>
            <w:tcBorders>
              <w:top w:val="single" w:color="auto" w:sz="6" w:space="0"/>
              <w:left w:val="single" w:color="auto" w:sz="6" w:space="0"/>
              <w:bottom w:val="single" w:color="auto" w:sz="4" w:space="0"/>
              <w:right w:val="single" w:color="auto" w:sz="12" w:space="0"/>
            </w:tcBorders>
            <w:vAlign w:val="center"/>
          </w:tcPr>
          <w:p w14:paraId="78CB4413">
            <w:pPr>
              <w:spacing w:line="360" w:lineRule="auto"/>
              <w:jc w:val="left"/>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val="en-US" w:eastAsia="zh-CN"/>
              </w:rPr>
              <w:t>60</w:t>
            </w:r>
            <w:r>
              <w:rPr>
                <w:rFonts w:hint="eastAsia" w:ascii="宋体" w:hAnsi="宋体" w:eastAsia="宋体" w:cs="宋体"/>
                <w:color w:val="auto"/>
                <w:kern w:val="0"/>
                <w:sz w:val="22"/>
                <w:szCs w:val="22"/>
                <w:highlight w:val="none"/>
                <w:lang w:eastAsia="zh-CN"/>
              </w:rPr>
              <w:t>日历天</w:t>
            </w:r>
          </w:p>
        </w:tc>
      </w:tr>
      <w:tr w14:paraId="57D12DBC">
        <w:tblPrEx>
          <w:tblCellMar>
            <w:top w:w="0" w:type="dxa"/>
            <w:left w:w="108" w:type="dxa"/>
            <w:bottom w:w="0" w:type="dxa"/>
            <w:right w:w="108" w:type="dxa"/>
          </w:tblCellMar>
        </w:tblPrEx>
        <w:trPr>
          <w:trHeight w:val="141" w:hRule="atLeast"/>
        </w:trPr>
        <w:tc>
          <w:tcPr>
            <w:tcW w:w="765" w:type="dxa"/>
            <w:tcBorders>
              <w:top w:val="single" w:color="auto" w:sz="4" w:space="0"/>
              <w:left w:val="single" w:color="auto" w:sz="12" w:space="0"/>
              <w:bottom w:val="single" w:color="auto" w:sz="6" w:space="0"/>
              <w:right w:val="single" w:color="auto" w:sz="6" w:space="0"/>
            </w:tcBorders>
            <w:vAlign w:val="center"/>
          </w:tcPr>
          <w:p w14:paraId="17EC1638">
            <w:pPr>
              <w:adjustRightInd w:val="0"/>
              <w:spacing w:line="360" w:lineRule="auto"/>
              <w:ind w:left="3" w:hanging="2" w:hangingChars="1"/>
              <w:jc w:val="center"/>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10</w:t>
            </w:r>
          </w:p>
        </w:tc>
        <w:tc>
          <w:tcPr>
            <w:tcW w:w="2640" w:type="dxa"/>
            <w:tcBorders>
              <w:top w:val="single" w:color="auto" w:sz="4" w:space="0"/>
              <w:left w:val="single" w:color="auto" w:sz="6" w:space="0"/>
              <w:bottom w:val="single" w:color="auto" w:sz="6" w:space="0"/>
              <w:right w:val="single" w:color="auto" w:sz="6" w:space="0"/>
            </w:tcBorders>
            <w:vAlign w:val="center"/>
          </w:tcPr>
          <w:p w14:paraId="5E8F0C8E">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质保期</w:t>
            </w:r>
          </w:p>
        </w:tc>
        <w:tc>
          <w:tcPr>
            <w:tcW w:w="6405" w:type="dxa"/>
            <w:tcBorders>
              <w:top w:val="single" w:color="auto" w:sz="4" w:space="0"/>
              <w:left w:val="single" w:color="auto" w:sz="6" w:space="0"/>
              <w:bottom w:val="single" w:color="auto" w:sz="6" w:space="0"/>
              <w:right w:val="single" w:color="auto" w:sz="12" w:space="0"/>
            </w:tcBorders>
            <w:vAlign w:val="center"/>
          </w:tcPr>
          <w:p w14:paraId="7B828DE4">
            <w:pPr>
              <w:spacing w:line="360" w:lineRule="auto"/>
              <w:jc w:val="left"/>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按国家相关规定执行</w:t>
            </w:r>
          </w:p>
        </w:tc>
      </w:tr>
      <w:tr w14:paraId="3200439E">
        <w:tblPrEx>
          <w:tblCellMar>
            <w:top w:w="0" w:type="dxa"/>
            <w:left w:w="108" w:type="dxa"/>
            <w:bottom w:w="0" w:type="dxa"/>
            <w:right w:w="108" w:type="dxa"/>
          </w:tblCellMar>
        </w:tblPrEx>
        <w:trPr>
          <w:trHeight w:val="545" w:hRule="atLeast"/>
        </w:trPr>
        <w:tc>
          <w:tcPr>
            <w:tcW w:w="765" w:type="dxa"/>
            <w:tcBorders>
              <w:top w:val="single" w:color="auto" w:sz="6" w:space="0"/>
              <w:left w:val="single" w:color="auto" w:sz="12" w:space="0"/>
              <w:bottom w:val="single" w:color="auto" w:sz="6" w:space="0"/>
              <w:right w:val="single" w:color="auto" w:sz="6" w:space="0"/>
            </w:tcBorders>
            <w:vAlign w:val="center"/>
          </w:tcPr>
          <w:p w14:paraId="484CA944">
            <w:pPr>
              <w:widowControl w:val="0"/>
              <w:adjustRightInd w:val="0"/>
              <w:spacing w:line="360" w:lineRule="auto"/>
              <w:jc w:val="center"/>
              <w:rPr>
                <w:rFonts w:hint="eastAsia" w:ascii="宋体" w:hAnsi="宋体" w:eastAsia="宋体" w:cs="宋体"/>
                <w:color w:val="auto"/>
                <w:spacing w:val="6"/>
                <w:kern w:val="2"/>
                <w:sz w:val="24"/>
                <w:szCs w:val="24"/>
                <w:lang w:eastAsia="zh-CN"/>
              </w:rPr>
            </w:pPr>
            <w:r>
              <w:rPr>
                <w:rFonts w:hint="eastAsia" w:ascii="宋体" w:hAnsi="宋体" w:cs="宋体"/>
                <w:color w:val="auto"/>
                <w:spacing w:val="6"/>
                <w:kern w:val="2"/>
                <w:sz w:val="24"/>
                <w:szCs w:val="24"/>
              </w:rPr>
              <w:t>1</w:t>
            </w:r>
            <w:r>
              <w:rPr>
                <w:rFonts w:hint="eastAsia" w:ascii="宋体" w:hAnsi="宋体" w:cs="宋体"/>
                <w:color w:val="auto"/>
                <w:spacing w:val="6"/>
                <w:kern w:val="2"/>
                <w:sz w:val="24"/>
                <w:szCs w:val="24"/>
                <w:lang w:val="en-US" w:eastAsia="zh-CN"/>
              </w:rPr>
              <w:t>1</w:t>
            </w:r>
          </w:p>
        </w:tc>
        <w:tc>
          <w:tcPr>
            <w:tcW w:w="2640" w:type="dxa"/>
            <w:tcBorders>
              <w:top w:val="single" w:color="auto" w:sz="6" w:space="0"/>
              <w:left w:val="single" w:color="auto" w:sz="6" w:space="0"/>
              <w:bottom w:val="single" w:color="auto" w:sz="6" w:space="0"/>
              <w:right w:val="single" w:color="auto" w:sz="6" w:space="0"/>
            </w:tcBorders>
            <w:vAlign w:val="center"/>
          </w:tcPr>
          <w:p w14:paraId="11C06261">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资金来源</w:t>
            </w:r>
          </w:p>
        </w:tc>
        <w:tc>
          <w:tcPr>
            <w:tcW w:w="6405" w:type="dxa"/>
            <w:tcBorders>
              <w:top w:val="single" w:color="auto" w:sz="6" w:space="0"/>
              <w:left w:val="single" w:color="auto" w:sz="6" w:space="0"/>
              <w:bottom w:val="single" w:color="auto" w:sz="6" w:space="0"/>
              <w:right w:val="single" w:color="auto" w:sz="12" w:space="0"/>
            </w:tcBorders>
            <w:vAlign w:val="center"/>
          </w:tcPr>
          <w:p w14:paraId="18048D61">
            <w:pPr>
              <w:spacing w:line="360" w:lineRule="auto"/>
              <w:jc w:val="left"/>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eastAsia="zh-CN"/>
              </w:rPr>
              <w:t>财政资金，已落实</w:t>
            </w:r>
          </w:p>
        </w:tc>
      </w:tr>
      <w:tr w14:paraId="34496C85">
        <w:tblPrEx>
          <w:tblCellMar>
            <w:top w:w="0" w:type="dxa"/>
            <w:left w:w="108" w:type="dxa"/>
            <w:bottom w:w="0" w:type="dxa"/>
            <w:right w:w="108" w:type="dxa"/>
          </w:tblCellMar>
        </w:tblPrEx>
        <w:trPr>
          <w:trHeight w:val="531" w:hRule="atLeast"/>
        </w:trPr>
        <w:tc>
          <w:tcPr>
            <w:tcW w:w="765" w:type="dxa"/>
            <w:tcBorders>
              <w:top w:val="single" w:color="auto" w:sz="6" w:space="0"/>
              <w:left w:val="single" w:color="auto" w:sz="12" w:space="0"/>
              <w:bottom w:val="single" w:color="auto" w:sz="6" w:space="0"/>
              <w:right w:val="single" w:color="auto" w:sz="6" w:space="0"/>
            </w:tcBorders>
            <w:vAlign w:val="center"/>
          </w:tcPr>
          <w:p w14:paraId="09620499">
            <w:pPr>
              <w:widowControl w:val="0"/>
              <w:adjustRightInd w:val="0"/>
              <w:spacing w:line="360" w:lineRule="auto"/>
              <w:jc w:val="center"/>
              <w:rPr>
                <w:rFonts w:hint="eastAsia" w:ascii="宋体" w:hAnsi="宋体" w:eastAsia="宋体" w:cs="宋体"/>
                <w:color w:val="auto"/>
                <w:spacing w:val="6"/>
                <w:kern w:val="2"/>
                <w:sz w:val="24"/>
                <w:szCs w:val="24"/>
                <w:lang w:eastAsia="zh-CN"/>
              </w:rPr>
            </w:pPr>
            <w:r>
              <w:rPr>
                <w:rFonts w:hint="eastAsia" w:ascii="宋体" w:hAnsi="宋体" w:cs="宋体"/>
                <w:color w:val="auto"/>
                <w:spacing w:val="6"/>
                <w:kern w:val="2"/>
                <w:sz w:val="24"/>
                <w:szCs w:val="24"/>
              </w:rPr>
              <w:t>1</w:t>
            </w:r>
            <w:r>
              <w:rPr>
                <w:rFonts w:hint="eastAsia" w:ascii="宋体" w:hAnsi="宋体" w:cs="宋体"/>
                <w:color w:val="auto"/>
                <w:spacing w:val="6"/>
                <w:kern w:val="2"/>
                <w:sz w:val="24"/>
                <w:szCs w:val="24"/>
                <w:lang w:val="en-US" w:eastAsia="zh-CN"/>
              </w:rPr>
              <w:t>2</w:t>
            </w:r>
          </w:p>
        </w:tc>
        <w:tc>
          <w:tcPr>
            <w:tcW w:w="2640" w:type="dxa"/>
            <w:tcBorders>
              <w:top w:val="single" w:color="auto" w:sz="6" w:space="0"/>
              <w:left w:val="single" w:color="auto" w:sz="6" w:space="0"/>
              <w:bottom w:val="single" w:color="auto" w:sz="6" w:space="0"/>
              <w:right w:val="single" w:color="auto" w:sz="6" w:space="0"/>
            </w:tcBorders>
            <w:vAlign w:val="center"/>
          </w:tcPr>
          <w:p w14:paraId="75CCDC2B">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建设地点</w:t>
            </w:r>
          </w:p>
        </w:tc>
        <w:tc>
          <w:tcPr>
            <w:tcW w:w="6405" w:type="dxa"/>
            <w:tcBorders>
              <w:top w:val="single" w:color="auto" w:sz="6" w:space="0"/>
              <w:left w:val="single" w:color="auto" w:sz="6" w:space="0"/>
              <w:bottom w:val="single" w:color="auto" w:sz="6" w:space="0"/>
              <w:right w:val="single" w:color="auto" w:sz="12" w:space="0"/>
            </w:tcBorders>
            <w:vAlign w:val="center"/>
          </w:tcPr>
          <w:p w14:paraId="44C92703">
            <w:pPr>
              <w:spacing w:line="360" w:lineRule="auto"/>
              <w:jc w:val="left"/>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val="en-US" w:eastAsia="zh-CN"/>
              </w:rPr>
              <w:t>卢氏县县直幼儿园</w:t>
            </w:r>
          </w:p>
        </w:tc>
      </w:tr>
      <w:tr w14:paraId="0786D962">
        <w:tblPrEx>
          <w:tblCellMar>
            <w:top w:w="0" w:type="dxa"/>
            <w:left w:w="108" w:type="dxa"/>
            <w:bottom w:w="0" w:type="dxa"/>
            <w:right w:w="108" w:type="dxa"/>
          </w:tblCellMar>
        </w:tblPrEx>
        <w:trPr>
          <w:trHeight w:val="536" w:hRule="atLeast"/>
        </w:trPr>
        <w:tc>
          <w:tcPr>
            <w:tcW w:w="765" w:type="dxa"/>
            <w:tcBorders>
              <w:top w:val="single" w:color="auto" w:sz="6" w:space="0"/>
              <w:left w:val="single" w:color="auto" w:sz="12" w:space="0"/>
              <w:bottom w:val="single" w:color="auto" w:sz="6" w:space="0"/>
              <w:right w:val="single" w:color="auto" w:sz="6" w:space="0"/>
            </w:tcBorders>
            <w:vAlign w:val="center"/>
          </w:tcPr>
          <w:p w14:paraId="46D5808B">
            <w:pPr>
              <w:widowControl w:val="0"/>
              <w:adjustRightInd w:val="0"/>
              <w:spacing w:line="360" w:lineRule="auto"/>
              <w:jc w:val="center"/>
              <w:rPr>
                <w:rFonts w:hint="eastAsia" w:ascii="宋体" w:hAnsi="宋体" w:eastAsia="宋体" w:cs="宋体"/>
                <w:color w:val="auto"/>
                <w:spacing w:val="6"/>
                <w:kern w:val="2"/>
                <w:sz w:val="24"/>
                <w:szCs w:val="24"/>
                <w:lang w:eastAsia="zh-CN"/>
              </w:rPr>
            </w:pPr>
            <w:r>
              <w:rPr>
                <w:rFonts w:hint="eastAsia" w:ascii="宋体" w:hAnsi="宋体" w:cs="宋体"/>
                <w:color w:val="auto"/>
                <w:spacing w:val="6"/>
                <w:kern w:val="2"/>
                <w:sz w:val="24"/>
                <w:szCs w:val="24"/>
              </w:rPr>
              <w:t>1</w:t>
            </w:r>
            <w:r>
              <w:rPr>
                <w:rFonts w:hint="eastAsia" w:ascii="宋体" w:hAnsi="宋体" w:cs="宋体"/>
                <w:color w:val="auto"/>
                <w:spacing w:val="6"/>
                <w:kern w:val="2"/>
                <w:sz w:val="24"/>
                <w:szCs w:val="24"/>
                <w:lang w:val="en-US" w:eastAsia="zh-CN"/>
              </w:rPr>
              <w:t>3</w:t>
            </w:r>
          </w:p>
        </w:tc>
        <w:tc>
          <w:tcPr>
            <w:tcW w:w="2640" w:type="dxa"/>
            <w:tcBorders>
              <w:top w:val="single" w:color="auto" w:sz="6" w:space="0"/>
              <w:left w:val="single" w:color="auto" w:sz="6" w:space="0"/>
              <w:bottom w:val="single" w:color="auto" w:sz="6" w:space="0"/>
              <w:right w:val="single" w:color="auto" w:sz="6" w:space="0"/>
            </w:tcBorders>
            <w:vAlign w:val="center"/>
          </w:tcPr>
          <w:p w14:paraId="015D6101">
            <w:pPr>
              <w:spacing w:line="360" w:lineRule="auto"/>
              <w:jc w:val="left"/>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最高限价</w:t>
            </w:r>
          </w:p>
        </w:tc>
        <w:tc>
          <w:tcPr>
            <w:tcW w:w="6405" w:type="dxa"/>
            <w:tcBorders>
              <w:top w:val="single" w:color="auto" w:sz="6" w:space="0"/>
              <w:left w:val="single" w:color="auto" w:sz="6" w:space="0"/>
              <w:bottom w:val="single" w:color="auto" w:sz="6" w:space="0"/>
              <w:right w:val="single" w:color="auto" w:sz="12" w:space="0"/>
            </w:tcBorders>
            <w:vAlign w:val="center"/>
          </w:tcPr>
          <w:p w14:paraId="3124C68F">
            <w:pPr>
              <w:spacing w:line="360" w:lineRule="auto"/>
              <w:jc w:val="left"/>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大写：贰佰柒拾肆万捌仟玖佰叁拾捌元捌角伍分</w:t>
            </w:r>
          </w:p>
          <w:p w14:paraId="2C389D63">
            <w:pPr>
              <w:spacing w:line="360" w:lineRule="auto"/>
              <w:jc w:val="left"/>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val="en-US" w:eastAsia="zh-CN"/>
              </w:rPr>
              <w:t>小写：</w:t>
            </w:r>
            <w:r>
              <w:rPr>
                <w:rFonts w:hint="eastAsia" w:ascii="宋体" w:hAnsi="宋体" w:eastAsia="宋体" w:cs="宋体"/>
                <w:color w:val="auto"/>
                <w:kern w:val="0"/>
                <w:sz w:val="22"/>
                <w:szCs w:val="22"/>
                <w:highlight w:val="none"/>
              </w:rPr>
              <w:t>￥</w:t>
            </w:r>
            <w:r>
              <w:rPr>
                <w:rFonts w:hint="eastAsia" w:ascii="宋体" w:hAnsi="宋体" w:cs="宋体"/>
                <w:color w:val="auto"/>
                <w:kern w:val="0"/>
                <w:sz w:val="22"/>
                <w:szCs w:val="22"/>
                <w:highlight w:val="none"/>
                <w:lang w:val="en-US" w:eastAsia="zh-CN"/>
              </w:rPr>
              <w:t>2748938.85</w:t>
            </w:r>
            <w:r>
              <w:rPr>
                <w:rFonts w:hint="eastAsia" w:ascii="宋体" w:hAnsi="宋体" w:eastAsia="宋体" w:cs="宋体"/>
                <w:color w:val="auto"/>
                <w:kern w:val="0"/>
                <w:sz w:val="22"/>
                <w:szCs w:val="22"/>
                <w:highlight w:val="none"/>
                <w:lang w:val="en-US" w:eastAsia="zh-CN"/>
              </w:rPr>
              <w:t>元</w:t>
            </w:r>
            <w:r>
              <w:rPr>
                <w:rFonts w:hint="eastAsia" w:ascii="宋体" w:hAnsi="宋体" w:eastAsia="宋体" w:cs="宋体"/>
                <w:color w:val="auto"/>
                <w:kern w:val="0"/>
                <w:sz w:val="22"/>
                <w:szCs w:val="22"/>
                <w:highlight w:val="none"/>
                <w:lang w:eastAsia="zh-CN"/>
              </w:rPr>
              <w:t>。</w:t>
            </w:r>
          </w:p>
          <w:p w14:paraId="2BEB84D8">
            <w:pPr>
              <w:spacing w:line="360" w:lineRule="auto"/>
              <w:jc w:val="left"/>
              <w:rPr>
                <w:rFonts w:hint="eastAsia"/>
                <w:color w:val="auto"/>
              </w:rPr>
            </w:pPr>
            <w:r>
              <w:rPr>
                <w:rFonts w:hint="eastAsia" w:ascii="宋体" w:hAnsi="宋体" w:eastAsia="宋体" w:cs="宋体"/>
                <w:color w:val="auto"/>
                <w:kern w:val="0"/>
                <w:sz w:val="22"/>
                <w:szCs w:val="22"/>
                <w:highlight w:val="none"/>
                <w:lang w:val="en-US" w:eastAsia="zh-CN"/>
              </w:rPr>
              <w:t>供应商的报价超出最高限价的按无效响应处理</w:t>
            </w:r>
            <w:r>
              <w:rPr>
                <w:rFonts w:hint="eastAsia" w:ascii="宋体" w:hAnsi="宋体" w:cs="宋体"/>
                <w:color w:val="auto"/>
                <w:kern w:val="0"/>
                <w:sz w:val="22"/>
                <w:szCs w:val="22"/>
                <w:highlight w:val="none"/>
                <w:lang w:val="en-US" w:eastAsia="zh-CN"/>
              </w:rPr>
              <w:t>。</w:t>
            </w:r>
          </w:p>
        </w:tc>
      </w:tr>
      <w:tr w14:paraId="63ADF07B">
        <w:tblPrEx>
          <w:tblCellMar>
            <w:top w:w="0" w:type="dxa"/>
            <w:left w:w="108" w:type="dxa"/>
            <w:bottom w:w="0" w:type="dxa"/>
            <w:right w:w="108" w:type="dxa"/>
          </w:tblCellMar>
        </w:tblPrEx>
        <w:trPr>
          <w:trHeight w:val="536" w:hRule="atLeast"/>
        </w:trPr>
        <w:tc>
          <w:tcPr>
            <w:tcW w:w="765" w:type="dxa"/>
            <w:tcBorders>
              <w:top w:val="single" w:color="auto" w:sz="6" w:space="0"/>
              <w:left w:val="single" w:color="auto" w:sz="12" w:space="0"/>
              <w:bottom w:val="single" w:color="auto" w:sz="6" w:space="0"/>
              <w:right w:val="single" w:color="auto" w:sz="6" w:space="0"/>
            </w:tcBorders>
            <w:vAlign w:val="center"/>
          </w:tcPr>
          <w:p w14:paraId="3C75D578">
            <w:pPr>
              <w:widowControl w:val="0"/>
              <w:adjustRightInd w:val="0"/>
              <w:spacing w:line="360" w:lineRule="auto"/>
              <w:jc w:val="center"/>
              <w:rPr>
                <w:rFonts w:hint="eastAsia" w:ascii="宋体" w:hAnsi="宋体" w:eastAsia="宋体" w:cs="宋体"/>
                <w:color w:val="auto"/>
                <w:spacing w:val="6"/>
                <w:kern w:val="2"/>
                <w:sz w:val="24"/>
                <w:szCs w:val="24"/>
                <w:lang w:eastAsia="zh-CN"/>
              </w:rPr>
            </w:pPr>
            <w:r>
              <w:rPr>
                <w:rFonts w:hint="eastAsia" w:ascii="宋体" w:hAnsi="宋体" w:cs="宋体"/>
                <w:color w:val="auto"/>
                <w:spacing w:val="6"/>
                <w:kern w:val="2"/>
                <w:sz w:val="24"/>
                <w:szCs w:val="24"/>
              </w:rPr>
              <w:t>1</w:t>
            </w:r>
            <w:r>
              <w:rPr>
                <w:rFonts w:hint="eastAsia" w:ascii="宋体" w:hAnsi="宋体" w:cs="宋体"/>
                <w:color w:val="auto"/>
                <w:spacing w:val="6"/>
                <w:kern w:val="2"/>
                <w:sz w:val="24"/>
                <w:szCs w:val="24"/>
                <w:lang w:val="en-US" w:eastAsia="zh-CN"/>
              </w:rPr>
              <w:t>4</w:t>
            </w:r>
          </w:p>
        </w:tc>
        <w:tc>
          <w:tcPr>
            <w:tcW w:w="2640" w:type="dxa"/>
            <w:tcBorders>
              <w:top w:val="single" w:color="auto" w:sz="6" w:space="0"/>
              <w:left w:val="single" w:color="auto" w:sz="6" w:space="0"/>
              <w:bottom w:val="single" w:color="auto" w:sz="6" w:space="0"/>
              <w:right w:val="single" w:color="auto" w:sz="6" w:space="0"/>
            </w:tcBorders>
            <w:vAlign w:val="center"/>
          </w:tcPr>
          <w:p w14:paraId="59CBA405">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磋商范围</w:t>
            </w:r>
          </w:p>
        </w:tc>
        <w:tc>
          <w:tcPr>
            <w:tcW w:w="6405" w:type="dxa"/>
            <w:tcBorders>
              <w:top w:val="single" w:color="auto" w:sz="6" w:space="0"/>
              <w:left w:val="single" w:color="auto" w:sz="6" w:space="0"/>
              <w:bottom w:val="single" w:color="auto" w:sz="6" w:space="0"/>
              <w:right w:val="single" w:color="auto" w:sz="12" w:space="0"/>
            </w:tcBorders>
            <w:vAlign w:val="center"/>
          </w:tcPr>
          <w:p w14:paraId="5ACA450E">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竞争性磋商文件、工程量清单及</w:t>
            </w:r>
            <w:r>
              <w:rPr>
                <w:rFonts w:hint="eastAsia" w:ascii="宋体" w:hAnsi="宋体" w:cs="宋体"/>
                <w:color w:val="auto"/>
                <w:kern w:val="0"/>
                <w:sz w:val="22"/>
                <w:szCs w:val="22"/>
                <w:highlight w:val="none"/>
                <w:lang w:val="en-US" w:eastAsia="zh-CN"/>
              </w:rPr>
              <w:t>施工</w:t>
            </w:r>
            <w:r>
              <w:rPr>
                <w:rFonts w:hint="eastAsia" w:ascii="宋体" w:hAnsi="宋体" w:eastAsia="宋体" w:cs="宋体"/>
                <w:color w:val="auto"/>
                <w:kern w:val="0"/>
                <w:sz w:val="22"/>
                <w:szCs w:val="22"/>
                <w:highlight w:val="none"/>
                <w:lang w:val="en-US" w:eastAsia="zh-CN"/>
              </w:rPr>
              <w:t>图纸所包含的全部内容。</w:t>
            </w:r>
          </w:p>
        </w:tc>
      </w:tr>
      <w:tr w14:paraId="0C9BBCEE">
        <w:tblPrEx>
          <w:tblCellMar>
            <w:top w:w="0" w:type="dxa"/>
            <w:left w:w="108" w:type="dxa"/>
            <w:bottom w:w="0" w:type="dxa"/>
            <w:right w:w="108" w:type="dxa"/>
          </w:tblCellMar>
        </w:tblPrEx>
        <w:trPr>
          <w:trHeight w:val="536" w:hRule="atLeast"/>
        </w:trPr>
        <w:tc>
          <w:tcPr>
            <w:tcW w:w="765" w:type="dxa"/>
            <w:tcBorders>
              <w:top w:val="single" w:color="auto" w:sz="6" w:space="0"/>
              <w:left w:val="single" w:color="auto" w:sz="12" w:space="0"/>
              <w:bottom w:val="single" w:color="auto" w:sz="6" w:space="0"/>
              <w:right w:val="single" w:color="auto" w:sz="6" w:space="0"/>
            </w:tcBorders>
            <w:vAlign w:val="center"/>
          </w:tcPr>
          <w:p w14:paraId="6F810FA5">
            <w:pPr>
              <w:widowControl w:val="0"/>
              <w:adjustRightInd w:val="0"/>
              <w:spacing w:line="360" w:lineRule="auto"/>
              <w:jc w:val="center"/>
              <w:rPr>
                <w:rFonts w:hint="eastAsia" w:ascii="宋体" w:hAnsi="宋体" w:eastAsia="宋体" w:cs="宋体"/>
                <w:color w:val="auto"/>
                <w:spacing w:val="6"/>
                <w:kern w:val="2"/>
                <w:sz w:val="24"/>
                <w:szCs w:val="24"/>
                <w:lang w:eastAsia="zh-CN"/>
              </w:rPr>
            </w:pPr>
            <w:r>
              <w:rPr>
                <w:rFonts w:hint="eastAsia" w:ascii="宋体" w:hAnsi="宋体" w:cs="宋体"/>
                <w:color w:val="auto"/>
                <w:spacing w:val="6"/>
                <w:kern w:val="2"/>
                <w:sz w:val="24"/>
                <w:szCs w:val="24"/>
              </w:rPr>
              <w:t>1</w:t>
            </w:r>
            <w:r>
              <w:rPr>
                <w:rFonts w:hint="eastAsia" w:ascii="宋体" w:hAnsi="宋体" w:cs="宋体"/>
                <w:color w:val="auto"/>
                <w:spacing w:val="6"/>
                <w:kern w:val="2"/>
                <w:sz w:val="24"/>
                <w:szCs w:val="24"/>
                <w:lang w:val="en-US" w:eastAsia="zh-CN"/>
              </w:rPr>
              <w:t>5</w:t>
            </w:r>
          </w:p>
        </w:tc>
        <w:tc>
          <w:tcPr>
            <w:tcW w:w="2640" w:type="dxa"/>
            <w:tcBorders>
              <w:top w:val="single" w:color="auto" w:sz="6" w:space="0"/>
              <w:left w:val="single" w:color="auto" w:sz="6" w:space="0"/>
              <w:bottom w:val="single" w:color="auto" w:sz="6" w:space="0"/>
              <w:right w:val="single" w:color="auto" w:sz="6" w:space="0"/>
            </w:tcBorders>
            <w:vAlign w:val="center"/>
          </w:tcPr>
          <w:p w14:paraId="23365CC3">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供应商资质要求</w:t>
            </w:r>
          </w:p>
        </w:tc>
        <w:tc>
          <w:tcPr>
            <w:tcW w:w="6405" w:type="dxa"/>
            <w:tcBorders>
              <w:top w:val="single" w:color="auto" w:sz="6" w:space="0"/>
              <w:left w:val="single" w:color="auto" w:sz="6" w:space="0"/>
              <w:bottom w:val="single" w:color="auto" w:sz="6" w:space="0"/>
              <w:right w:val="single" w:color="auto" w:sz="12" w:space="0"/>
            </w:tcBorders>
            <w:vAlign w:val="center"/>
          </w:tcPr>
          <w:p w14:paraId="0867828D">
            <w:pPr>
              <w:spacing w:line="360" w:lineRule="auto"/>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1、满足《中华人民共和国政府采购法》第二十二条规定；</w:t>
            </w:r>
          </w:p>
          <w:p w14:paraId="5E4644DB">
            <w:pPr>
              <w:spacing w:line="360" w:lineRule="auto"/>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2、落实政府采购政策需满足的资格要求：根据《政府采购促进中小企业发展管理办法》（财库〔2020〕46号）规定，本项目专门面向中小企业采购,同时供应商须提供《中小企业声明函》。</w:t>
            </w:r>
          </w:p>
          <w:p w14:paraId="6BB7E960">
            <w:pPr>
              <w:spacing w:line="360" w:lineRule="auto"/>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3、本项目的特定资格要求：</w:t>
            </w:r>
          </w:p>
          <w:p w14:paraId="58D349C5">
            <w:pPr>
              <w:spacing w:line="360" w:lineRule="auto"/>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3.1</w:t>
            </w:r>
            <w:r>
              <w:rPr>
                <w:rFonts w:hint="eastAsia" w:ascii="宋体" w:hAnsi="宋体" w:cs="宋体"/>
                <w:color w:val="auto"/>
                <w:kern w:val="0"/>
                <w:sz w:val="22"/>
                <w:szCs w:val="22"/>
                <w:highlight w:val="none"/>
                <w:lang w:val="en-US" w:eastAsia="zh-CN"/>
              </w:rPr>
              <w:t>供应商具有独立承担民事责任的能力，需提供有效的营业执照或其他证明材料</w:t>
            </w:r>
            <w:r>
              <w:rPr>
                <w:rFonts w:hint="eastAsia" w:ascii="宋体" w:hAnsi="宋体" w:eastAsia="宋体" w:cs="宋体"/>
                <w:color w:val="auto"/>
                <w:kern w:val="0"/>
                <w:sz w:val="22"/>
                <w:szCs w:val="22"/>
                <w:highlight w:val="none"/>
                <w:lang w:val="en-US" w:eastAsia="zh-CN"/>
              </w:rPr>
              <w:t>；</w:t>
            </w:r>
          </w:p>
          <w:p w14:paraId="0244CC85">
            <w:pPr>
              <w:spacing w:line="360" w:lineRule="auto"/>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3.2供应商具备行政主管部门颁发的建筑工程施工总承包三级及以上资质，同时具有有效的安全生产许可证（提供资质证书、安全生产许可证）；</w:t>
            </w:r>
          </w:p>
          <w:p w14:paraId="71E39B09">
            <w:pPr>
              <w:spacing w:line="360" w:lineRule="auto"/>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3.3拟派项目经理要求：拟派项目经理须具有建筑工程专业二级及以上注册建造师资格和有效的安全生产考核合格证，</w:t>
            </w:r>
            <w:r>
              <w:rPr>
                <w:rFonts w:hint="eastAsia" w:ascii="宋体" w:hAnsi="宋体" w:cs="宋体"/>
                <w:color w:val="auto"/>
                <w:kern w:val="0"/>
                <w:sz w:val="22"/>
                <w:szCs w:val="22"/>
                <w:highlight w:val="none"/>
                <w:lang w:val="en-US" w:eastAsia="zh-CN"/>
              </w:rPr>
              <w:t>为本单位员工（提供劳动合同及社保缴纳证明材料），</w:t>
            </w:r>
            <w:r>
              <w:rPr>
                <w:rFonts w:hint="eastAsia" w:ascii="宋体" w:hAnsi="宋体" w:eastAsia="宋体" w:cs="宋体"/>
                <w:color w:val="auto"/>
                <w:kern w:val="0"/>
                <w:sz w:val="22"/>
                <w:szCs w:val="22"/>
                <w:highlight w:val="none"/>
                <w:lang w:val="en-US" w:eastAsia="zh-CN"/>
              </w:rPr>
              <w:t>且未担任其他在建工程项目的项目经理；</w:t>
            </w:r>
          </w:p>
          <w:p w14:paraId="72ADDEB1">
            <w:pPr>
              <w:spacing w:line="360" w:lineRule="auto"/>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3.4供应商须具有履行合同所必需的设备和专业技术能力</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并在人员、设备、资金等方面具有相应的能力（提供承诺书，格式自拟）；</w:t>
            </w:r>
          </w:p>
          <w:p w14:paraId="371320B3">
            <w:pPr>
              <w:spacing w:line="360" w:lineRule="auto"/>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3.5供应商须自行出具本单位无商业贿赂及无不正当竞争行为的承诺书；</w:t>
            </w:r>
          </w:p>
          <w:p w14:paraId="4FAA9FF1">
            <w:pPr>
              <w:spacing w:line="360" w:lineRule="auto"/>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3.6根据《关于在政府采购活动中查询及使用信用记录有关问题的通知》(财库[2016]125号)和豫财购【2016】15号的规定，供应商未列入“中国执行信息公开网”的“失信被执行人” 名单、“信用中国”www.creditchina.gov.cn网站的 “重大税收违法失信主体”、“政府采购严重违法失信名单”及“中国政府采购网”www.ccgp.gov.cn网站的“政府采购严重违法失信行为记录名单”；（提供“中国执行信息公开网”、“信用中国”和“中国政府采购网”网站的查询信息截图，截图包含查询时间，加盖单位公章，查询日期自公告发布之日起至响应截止时间前。）；</w:t>
            </w:r>
          </w:p>
          <w:p w14:paraId="3DB85538">
            <w:pPr>
              <w:spacing w:line="360" w:lineRule="auto"/>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3.7本次磋商不接受联合体（提供非联合体声明函）；</w:t>
            </w:r>
          </w:p>
          <w:p w14:paraId="0BEC7F6F">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注：被列入失信被执行人、重大税收违法失信主体的企业做无效标处理。</w:t>
            </w:r>
            <w:r>
              <w:rPr>
                <w:rFonts w:hint="eastAsia" w:ascii="宋体" w:hAnsi="宋体" w:cs="宋体"/>
                <w:color w:val="auto"/>
                <w:kern w:val="0"/>
                <w:sz w:val="22"/>
                <w:szCs w:val="22"/>
                <w:highlight w:val="none"/>
                <w:lang w:val="en-US" w:eastAsia="zh-CN"/>
              </w:rPr>
              <w:t>采购人</w:t>
            </w:r>
            <w:r>
              <w:rPr>
                <w:rFonts w:hint="eastAsia" w:ascii="宋体" w:hAnsi="宋体" w:eastAsia="宋体" w:cs="宋体"/>
                <w:color w:val="auto"/>
                <w:kern w:val="0"/>
                <w:sz w:val="22"/>
                <w:szCs w:val="22"/>
                <w:highlight w:val="none"/>
                <w:lang w:val="en-US" w:eastAsia="zh-CN"/>
              </w:rPr>
              <w:t>或招标代理机构有权对</w:t>
            </w:r>
            <w:r>
              <w:rPr>
                <w:rFonts w:hint="eastAsia" w:ascii="宋体" w:hAnsi="宋体" w:cs="宋体"/>
                <w:color w:val="auto"/>
                <w:kern w:val="0"/>
                <w:sz w:val="22"/>
                <w:szCs w:val="22"/>
                <w:highlight w:val="none"/>
                <w:lang w:val="en-US" w:eastAsia="zh-CN"/>
              </w:rPr>
              <w:t>供应商</w:t>
            </w:r>
            <w:r>
              <w:rPr>
                <w:rFonts w:hint="eastAsia" w:ascii="宋体" w:hAnsi="宋体" w:eastAsia="宋体" w:cs="宋体"/>
                <w:color w:val="auto"/>
                <w:kern w:val="0"/>
                <w:sz w:val="22"/>
                <w:szCs w:val="22"/>
                <w:highlight w:val="none"/>
                <w:lang w:val="en-US" w:eastAsia="zh-CN"/>
              </w:rPr>
              <w:t>信用记录进行甄别和复查。</w:t>
            </w:r>
          </w:p>
        </w:tc>
      </w:tr>
      <w:tr w14:paraId="6220329B">
        <w:tblPrEx>
          <w:tblCellMar>
            <w:top w:w="0" w:type="dxa"/>
            <w:left w:w="108" w:type="dxa"/>
            <w:bottom w:w="0" w:type="dxa"/>
            <w:right w:w="108" w:type="dxa"/>
          </w:tblCellMar>
        </w:tblPrEx>
        <w:trPr>
          <w:trHeight w:val="552" w:hRule="atLeast"/>
        </w:trPr>
        <w:tc>
          <w:tcPr>
            <w:tcW w:w="765" w:type="dxa"/>
            <w:tcBorders>
              <w:top w:val="single" w:color="auto" w:sz="6" w:space="0"/>
              <w:left w:val="single" w:color="auto" w:sz="12" w:space="0"/>
              <w:bottom w:val="single" w:color="auto" w:sz="6" w:space="0"/>
              <w:right w:val="single" w:color="auto" w:sz="6" w:space="0"/>
            </w:tcBorders>
            <w:vAlign w:val="center"/>
          </w:tcPr>
          <w:p w14:paraId="40234FEB">
            <w:pPr>
              <w:shd w:val="clear" w:color="auto" w:fill="FFFFFF"/>
              <w:spacing w:line="360" w:lineRule="auto"/>
              <w:jc w:val="center"/>
              <w:rPr>
                <w:rFonts w:hint="eastAsia" w:ascii="宋体" w:hAnsi="宋体" w:eastAsia="宋体" w:cs="宋体"/>
                <w:color w:val="auto"/>
                <w:spacing w:val="6"/>
                <w:kern w:val="2"/>
                <w:sz w:val="24"/>
                <w:szCs w:val="24"/>
                <w:lang w:eastAsia="zh-CN"/>
              </w:rPr>
            </w:pPr>
            <w:r>
              <w:rPr>
                <w:rFonts w:hint="eastAsia" w:ascii="宋体" w:hAnsi="宋体" w:cs="宋体"/>
                <w:color w:val="auto"/>
                <w:spacing w:val="6"/>
                <w:kern w:val="2"/>
                <w:sz w:val="24"/>
                <w:szCs w:val="24"/>
              </w:rPr>
              <w:t>1</w:t>
            </w:r>
            <w:r>
              <w:rPr>
                <w:rFonts w:hint="eastAsia" w:ascii="宋体" w:hAnsi="宋体" w:cs="宋体"/>
                <w:color w:val="auto"/>
                <w:spacing w:val="6"/>
                <w:kern w:val="2"/>
                <w:sz w:val="24"/>
                <w:szCs w:val="24"/>
                <w:lang w:val="en-US" w:eastAsia="zh-CN"/>
              </w:rPr>
              <w:t>6</w:t>
            </w:r>
          </w:p>
        </w:tc>
        <w:tc>
          <w:tcPr>
            <w:tcW w:w="2640" w:type="dxa"/>
            <w:tcBorders>
              <w:top w:val="single" w:color="auto" w:sz="6" w:space="0"/>
              <w:left w:val="single" w:color="auto" w:sz="6" w:space="0"/>
              <w:bottom w:val="single" w:color="auto" w:sz="6" w:space="0"/>
              <w:right w:val="single" w:color="auto" w:sz="6" w:space="0"/>
            </w:tcBorders>
            <w:vAlign w:val="center"/>
          </w:tcPr>
          <w:p w14:paraId="29327C60">
            <w:pPr>
              <w:spacing w:line="360" w:lineRule="auto"/>
              <w:jc w:val="left"/>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eastAsia="zh-CN"/>
              </w:rPr>
              <w:t>磋商</w:t>
            </w:r>
            <w:r>
              <w:rPr>
                <w:rFonts w:hint="eastAsia" w:ascii="宋体" w:hAnsi="宋体" w:eastAsia="宋体" w:cs="宋体"/>
                <w:color w:val="auto"/>
                <w:kern w:val="0"/>
                <w:sz w:val="22"/>
                <w:szCs w:val="22"/>
                <w:highlight w:val="none"/>
              </w:rPr>
              <w:t>时间和地点</w:t>
            </w:r>
          </w:p>
        </w:tc>
        <w:tc>
          <w:tcPr>
            <w:tcW w:w="6405" w:type="dxa"/>
            <w:tcBorders>
              <w:top w:val="single" w:color="auto" w:sz="6" w:space="0"/>
              <w:left w:val="single" w:color="auto" w:sz="6" w:space="0"/>
              <w:bottom w:val="single" w:color="auto" w:sz="6" w:space="0"/>
              <w:right w:val="single" w:color="auto" w:sz="12" w:space="0"/>
            </w:tcBorders>
            <w:vAlign w:val="center"/>
          </w:tcPr>
          <w:p w14:paraId="0B6A6ADF">
            <w:pPr>
              <w:spacing w:line="360" w:lineRule="auto"/>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磋商时间：</w:t>
            </w:r>
            <w:r>
              <w:rPr>
                <w:rFonts w:hint="eastAsia" w:ascii="宋体" w:hAnsi="宋体" w:cs="宋体"/>
                <w:color w:val="auto"/>
                <w:kern w:val="0"/>
                <w:sz w:val="22"/>
                <w:szCs w:val="22"/>
                <w:highlight w:val="none"/>
                <w:lang w:eastAsia="zh-CN"/>
              </w:rPr>
              <w:t>2026年6月5日08时40分</w:t>
            </w:r>
          </w:p>
          <w:p w14:paraId="1BB9FC94">
            <w:pPr>
              <w:spacing w:line="360" w:lineRule="auto"/>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磋商地点：卢氏县公共资源交易中</w:t>
            </w:r>
            <w:r>
              <w:rPr>
                <w:rFonts w:hint="eastAsia" w:ascii="宋体" w:hAnsi="宋体" w:eastAsia="宋体" w:cs="宋体"/>
                <w:b w:val="0"/>
                <w:bCs w:val="0"/>
                <w:color w:val="auto"/>
                <w:kern w:val="0"/>
                <w:sz w:val="22"/>
                <w:szCs w:val="22"/>
                <w:highlight w:val="none"/>
              </w:rPr>
              <w:t>心四楼</w:t>
            </w:r>
            <w:r>
              <w:rPr>
                <w:rFonts w:hint="eastAsia" w:ascii="宋体" w:hAnsi="宋体" w:cs="宋体"/>
                <w:b w:val="0"/>
                <w:bCs w:val="0"/>
                <w:color w:val="auto"/>
                <w:kern w:val="0"/>
                <w:sz w:val="22"/>
                <w:szCs w:val="22"/>
                <w:highlight w:val="none"/>
                <w:lang w:eastAsia="zh-CN"/>
              </w:rPr>
              <w:t>第一开标室</w:t>
            </w:r>
          </w:p>
        </w:tc>
      </w:tr>
      <w:tr w14:paraId="37CD2649">
        <w:tblPrEx>
          <w:tblCellMar>
            <w:top w:w="0" w:type="dxa"/>
            <w:left w:w="108" w:type="dxa"/>
            <w:bottom w:w="0" w:type="dxa"/>
            <w:right w:w="108" w:type="dxa"/>
          </w:tblCellMar>
        </w:tblPrEx>
        <w:trPr>
          <w:trHeight w:val="552" w:hRule="atLeast"/>
        </w:trPr>
        <w:tc>
          <w:tcPr>
            <w:tcW w:w="765" w:type="dxa"/>
            <w:tcBorders>
              <w:top w:val="single" w:color="auto" w:sz="6" w:space="0"/>
              <w:left w:val="single" w:color="auto" w:sz="12" w:space="0"/>
              <w:bottom w:val="single" w:color="auto" w:sz="6" w:space="0"/>
              <w:right w:val="single" w:color="auto" w:sz="6" w:space="0"/>
            </w:tcBorders>
            <w:vAlign w:val="center"/>
          </w:tcPr>
          <w:p w14:paraId="1D4AD4F6">
            <w:pPr>
              <w:widowControl w:val="0"/>
              <w:adjustRightInd w:val="0"/>
              <w:spacing w:line="360" w:lineRule="auto"/>
              <w:jc w:val="center"/>
              <w:rPr>
                <w:rFonts w:hint="eastAsia" w:ascii="宋体" w:hAnsi="宋体" w:eastAsia="宋体" w:cs="宋体"/>
                <w:color w:val="auto"/>
                <w:spacing w:val="6"/>
                <w:kern w:val="2"/>
                <w:sz w:val="24"/>
                <w:szCs w:val="24"/>
                <w:lang w:eastAsia="zh-CN"/>
              </w:rPr>
            </w:pPr>
            <w:r>
              <w:rPr>
                <w:rFonts w:hint="eastAsia" w:ascii="宋体" w:hAnsi="宋体" w:cs="宋体"/>
                <w:color w:val="auto"/>
                <w:spacing w:val="6"/>
                <w:kern w:val="2"/>
                <w:sz w:val="24"/>
                <w:szCs w:val="24"/>
              </w:rPr>
              <w:t>1</w:t>
            </w:r>
            <w:r>
              <w:rPr>
                <w:rFonts w:hint="eastAsia" w:ascii="宋体" w:hAnsi="宋体" w:cs="宋体"/>
                <w:color w:val="auto"/>
                <w:spacing w:val="6"/>
                <w:kern w:val="2"/>
                <w:sz w:val="24"/>
                <w:szCs w:val="24"/>
                <w:lang w:val="en-US" w:eastAsia="zh-CN"/>
              </w:rPr>
              <w:t>7</w:t>
            </w:r>
          </w:p>
        </w:tc>
        <w:tc>
          <w:tcPr>
            <w:tcW w:w="2640" w:type="dxa"/>
            <w:tcBorders>
              <w:top w:val="single" w:color="auto" w:sz="6" w:space="0"/>
              <w:left w:val="single" w:color="auto" w:sz="6" w:space="0"/>
              <w:bottom w:val="single" w:color="auto" w:sz="6" w:space="0"/>
              <w:right w:val="single" w:color="auto" w:sz="6" w:space="0"/>
            </w:tcBorders>
            <w:vAlign w:val="center"/>
          </w:tcPr>
          <w:p w14:paraId="75D64F6F">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是否接受联合体投标</w:t>
            </w:r>
          </w:p>
        </w:tc>
        <w:tc>
          <w:tcPr>
            <w:tcW w:w="6405" w:type="dxa"/>
            <w:tcBorders>
              <w:top w:val="single" w:color="auto" w:sz="6" w:space="0"/>
              <w:left w:val="single" w:color="auto" w:sz="6" w:space="0"/>
              <w:bottom w:val="single" w:color="auto" w:sz="6" w:space="0"/>
              <w:right w:val="single" w:color="auto" w:sz="12" w:space="0"/>
            </w:tcBorders>
            <w:vAlign w:val="center"/>
          </w:tcPr>
          <w:p w14:paraId="6CE62738">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不接受</w:t>
            </w:r>
          </w:p>
        </w:tc>
      </w:tr>
      <w:tr w14:paraId="0DB6E4A2">
        <w:tblPrEx>
          <w:tblCellMar>
            <w:top w:w="0" w:type="dxa"/>
            <w:left w:w="108" w:type="dxa"/>
            <w:bottom w:w="0" w:type="dxa"/>
            <w:right w:w="108" w:type="dxa"/>
          </w:tblCellMar>
        </w:tblPrEx>
        <w:trPr>
          <w:trHeight w:val="552" w:hRule="atLeast"/>
        </w:trPr>
        <w:tc>
          <w:tcPr>
            <w:tcW w:w="765" w:type="dxa"/>
            <w:tcBorders>
              <w:top w:val="single" w:color="auto" w:sz="6" w:space="0"/>
              <w:left w:val="single" w:color="auto" w:sz="12" w:space="0"/>
              <w:bottom w:val="single" w:color="auto" w:sz="6" w:space="0"/>
              <w:right w:val="single" w:color="auto" w:sz="6" w:space="0"/>
            </w:tcBorders>
            <w:vAlign w:val="center"/>
          </w:tcPr>
          <w:p w14:paraId="1845EE7D">
            <w:pPr>
              <w:widowControl w:val="0"/>
              <w:adjustRightInd w:val="0"/>
              <w:spacing w:line="360" w:lineRule="auto"/>
              <w:jc w:val="center"/>
              <w:rPr>
                <w:rFonts w:hint="eastAsia" w:ascii="宋体" w:hAnsi="宋体" w:eastAsia="宋体" w:cs="宋体"/>
                <w:color w:val="auto"/>
                <w:spacing w:val="6"/>
                <w:kern w:val="2"/>
                <w:sz w:val="24"/>
                <w:szCs w:val="24"/>
                <w:lang w:eastAsia="zh-CN"/>
              </w:rPr>
            </w:pPr>
            <w:r>
              <w:rPr>
                <w:rFonts w:hint="eastAsia" w:ascii="宋体" w:hAnsi="宋体" w:cs="宋体"/>
                <w:color w:val="auto"/>
                <w:spacing w:val="6"/>
                <w:kern w:val="2"/>
                <w:sz w:val="24"/>
                <w:szCs w:val="24"/>
              </w:rPr>
              <w:t>1</w:t>
            </w:r>
            <w:r>
              <w:rPr>
                <w:rFonts w:hint="eastAsia" w:ascii="宋体" w:hAnsi="宋体" w:cs="宋体"/>
                <w:color w:val="auto"/>
                <w:spacing w:val="6"/>
                <w:kern w:val="2"/>
                <w:sz w:val="24"/>
                <w:szCs w:val="24"/>
                <w:lang w:val="en-US" w:eastAsia="zh-CN"/>
              </w:rPr>
              <w:t>8</w:t>
            </w:r>
          </w:p>
        </w:tc>
        <w:tc>
          <w:tcPr>
            <w:tcW w:w="2640" w:type="dxa"/>
            <w:tcBorders>
              <w:top w:val="single" w:color="auto" w:sz="6" w:space="0"/>
              <w:left w:val="single" w:color="auto" w:sz="6" w:space="0"/>
              <w:bottom w:val="single" w:color="auto" w:sz="6" w:space="0"/>
              <w:right w:val="single" w:color="auto" w:sz="6" w:space="0"/>
            </w:tcBorders>
            <w:vAlign w:val="center"/>
          </w:tcPr>
          <w:p w14:paraId="033E9384">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踏勘现场</w:t>
            </w:r>
          </w:p>
        </w:tc>
        <w:tc>
          <w:tcPr>
            <w:tcW w:w="6405" w:type="dxa"/>
            <w:tcBorders>
              <w:top w:val="single" w:color="auto" w:sz="6" w:space="0"/>
              <w:left w:val="single" w:color="auto" w:sz="6" w:space="0"/>
              <w:bottom w:val="single" w:color="auto" w:sz="6" w:space="0"/>
              <w:right w:val="single" w:color="auto" w:sz="12" w:space="0"/>
            </w:tcBorders>
            <w:vAlign w:val="center"/>
          </w:tcPr>
          <w:p w14:paraId="1108B549">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不组织</w:t>
            </w:r>
          </w:p>
        </w:tc>
      </w:tr>
      <w:tr w14:paraId="78417908">
        <w:tblPrEx>
          <w:tblCellMar>
            <w:top w:w="0" w:type="dxa"/>
            <w:left w:w="108" w:type="dxa"/>
            <w:bottom w:w="0" w:type="dxa"/>
            <w:right w:w="108" w:type="dxa"/>
          </w:tblCellMar>
        </w:tblPrEx>
        <w:trPr>
          <w:trHeight w:val="552" w:hRule="atLeast"/>
        </w:trPr>
        <w:tc>
          <w:tcPr>
            <w:tcW w:w="765" w:type="dxa"/>
            <w:tcBorders>
              <w:top w:val="single" w:color="auto" w:sz="6" w:space="0"/>
              <w:left w:val="single" w:color="auto" w:sz="12" w:space="0"/>
              <w:bottom w:val="single" w:color="auto" w:sz="6" w:space="0"/>
              <w:right w:val="single" w:color="auto" w:sz="6" w:space="0"/>
            </w:tcBorders>
            <w:vAlign w:val="center"/>
          </w:tcPr>
          <w:p w14:paraId="368317B6">
            <w:pPr>
              <w:widowControl w:val="0"/>
              <w:adjustRightInd w:val="0"/>
              <w:spacing w:line="360" w:lineRule="auto"/>
              <w:jc w:val="center"/>
              <w:rPr>
                <w:rFonts w:hint="eastAsia" w:ascii="宋体" w:hAnsi="宋体" w:eastAsia="宋体" w:cs="宋体"/>
                <w:color w:val="auto"/>
                <w:spacing w:val="6"/>
                <w:kern w:val="2"/>
                <w:sz w:val="24"/>
                <w:szCs w:val="24"/>
                <w:lang w:eastAsia="zh-CN"/>
              </w:rPr>
            </w:pPr>
            <w:r>
              <w:rPr>
                <w:rFonts w:hint="eastAsia" w:ascii="宋体" w:hAnsi="宋体" w:cs="宋体"/>
                <w:color w:val="auto"/>
                <w:spacing w:val="6"/>
                <w:kern w:val="2"/>
                <w:sz w:val="24"/>
                <w:szCs w:val="24"/>
              </w:rPr>
              <w:t>1</w:t>
            </w:r>
            <w:r>
              <w:rPr>
                <w:rFonts w:hint="eastAsia" w:ascii="宋体" w:hAnsi="宋体" w:cs="宋体"/>
                <w:color w:val="auto"/>
                <w:spacing w:val="6"/>
                <w:kern w:val="2"/>
                <w:sz w:val="24"/>
                <w:szCs w:val="24"/>
                <w:lang w:val="en-US" w:eastAsia="zh-CN"/>
              </w:rPr>
              <w:t>9</w:t>
            </w:r>
          </w:p>
        </w:tc>
        <w:tc>
          <w:tcPr>
            <w:tcW w:w="2640" w:type="dxa"/>
            <w:tcBorders>
              <w:top w:val="single" w:color="auto" w:sz="6" w:space="0"/>
              <w:left w:val="single" w:color="auto" w:sz="6" w:space="0"/>
              <w:bottom w:val="single" w:color="auto" w:sz="6" w:space="0"/>
              <w:right w:val="single" w:color="auto" w:sz="6" w:space="0"/>
            </w:tcBorders>
            <w:vAlign w:val="center"/>
          </w:tcPr>
          <w:p w14:paraId="310D92BB">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投标预备会</w:t>
            </w:r>
          </w:p>
        </w:tc>
        <w:tc>
          <w:tcPr>
            <w:tcW w:w="6405" w:type="dxa"/>
            <w:tcBorders>
              <w:top w:val="single" w:color="auto" w:sz="6" w:space="0"/>
              <w:left w:val="single" w:color="auto" w:sz="6" w:space="0"/>
              <w:bottom w:val="single" w:color="auto" w:sz="6" w:space="0"/>
              <w:right w:val="single" w:color="auto" w:sz="12" w:space="0"/>
            </w:tcBorders>
            <w:vAlign w:val="center"/>
          </w:tcPr>
          <w:p w14:paraId="21C87DC9">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不召开</w:t>
            </w:r>
          </w:p>
        </w:tc>
      </w:tr>
      <w:tr w14:paraId="6464AAAF">
        <w:tblPrEx>
          <w:tblCellMar>
            <w:top w:w="0" w:type="dxa"/>
            <w:left w:w="108" w:type="dxa"/>
            <w:bottom w:w="0" w:type="dxa"/>
            <w:right w:w="108" w:type="dxa"/>
          </w:tblCellMar>
        </w:tblPrEx>
        <w:trPr>
          <w:trHeight w:val="360" w:hRule="atLeast"/>
        </w:trPr>
        <w:tc>
          <w:tcPr>
            <w:tcW w:w="765" w:type="dxa"/>
            <w:tcBorders>
              <w:top w:val="single" w:color="auto" w:sz="6" w:space="0"/>
              <w:left w:val="single" w:color="auto" w:sz="12" w:space="0"/>
              <w:bottom w:val="single" w:color="auto" w:sz="6" w:space="0"/>
              <w:right w:val="single" w:color="auto" w:sz="6" w:space="0"/>
            </w:tcBorders>
            <w:vAlign w:val="center"/>
          </w:tcPr>
          <w:p w14:paraId="126C24E2">
            <w:pPr>
              <w:widowControl w:val="0"/>
              <w:adjustRightInd w:val="0"/>
              <w:spacing w:line="360" w:lineRule="auto"/>
              <w:jc w:val="center"/>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20</w:t>
            </w:r>
          </w:p>
        </w:tc>
        <w:tc>
          <w:tcPr>
            <w:tcW w:w="2640" w:type="dxa"/>
            <w:tcBorders>
              <w:top w:val="single" w:color="auto" w:sz="6" w:space="0"/>
              <w:left w:val="single" w:color="auto" w:sz="6" w:space="0"/>
              <w:bottom w:val="single" w:color="auto" w:sz="6" w:space="0"/>
              <w:right w:val="single" w:color="auto" w:sz="6" w:space="0"/>
            </w:tcBorders>
            <w:vAlign w:val="center"/>
          </w:tcPr>
          <w:p w14:paraId="091492C2">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分包</w:t>
            </w:r>
          </w:p>
        </w:tc>
        <w:tc>
          <w:tcPr>
            <w:tcW w:w="6405" w:type="dxa"/>
            <w:tcBorders>
              <w:top w:val="single" w:color="auto" w:sz="6" w:space="0"/>
              <w:left w:val="single" w:color="auto" w:sz="6" w:space="0"/>
              <w:bottom w:val="single" w:color="auto" w:sz="6" w:space="0"/>
              <w:right w:val="single" w:color="auto" w:sz="12" w:space="0"/>
            </w:tcBorders>
            <w:vAlign w:val="center"/>
          </w:tcPr>
          <w:p w14:paraId="44F8352E">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不允许</w:t>
            </w:r>
          </w:p>
        </w:tc>
      </w:tr>
      <w:tr w14:paraId="3A791F0D">
        <w:tblPrEx>
          <w:tblCellMar>
            <w:top w:w="0" w:type="dxa"/>
            <w:left w:w="108" w:type="dxa"/>
            <w:bottom w:w="0" w:type="dxa"/>
            <w:right w:w="108" w:type="dxa"/>
          </w:tblCellMar>
        </w:tblPrEx>
        <w:trPr>
          <w:trHeight w:val="552" w:hRule="atLeast"/>
        </w:trPr>
        <w:tc>
          <w:tcPr>
            <w:tcW w:w="765" w:type="dxa"/>
            <w:tcBorders>
              <w:top w:val="single" w:color="auto" w:sz="6" w:space="0"/>
              <w:left w:val="single" w:color="auto" w:sz="12" w:space="0"/>
              <w:bottom w:val="single" w:color="auto" w:sz="6" w:space="0"/>
              <w:right w:val="single" w:color="auto" w:sz="6" w:space="0"/>
            </w:tcBorders>
            <w:vAlign w:val="center"/>
          </w:tcPr>
          <w:p w14:paraId="3F4C930A">
            <w:pPr>
              <w:widowControl w:val="0"/>
              <w:adjustRightInd w:val="0"/>
              <w:spacing w:line="360" w:lineRule="auto"/>
              <w:jc w:val="center"/>
              <w:rPr>
                <w:rFonts w:hint="eastAsia" w:ascii="宋体" w:hAnsi="宋体" w:eastAsia="宋体" w:cs="宋体"/>
                <w:color w:val="auto"/>
                <w:spacing w:val="6"/>
                <w:kern w:val="2"/>
                <w:sz w:val="24"/>
                <w:szCs w:val="24"/>
                <w:lang w:eastAsia="zh-CN"/>
              </w:rPr>
            </w:pPr>
            <w:r>
              <w:rPr>
                <w:rFonts w:hint="eastAsia" w:ascii="宋体" w:hAnsi="宋体" w:cs="宋体"/>
                <w:color w:val="auto"/>
                <w:spacing w:val="6"/>
                <w:kern w:val="2"/>
                <w:sz w:val="24"/>
                <w:szCs w:val="24"/>
              </w:rPr>
              <w:t>2</w:t>
            </w:r>
            <w:r>
              <w:rPr>
                <w:rFonts w:hint="eastAsia" w:ascii="宋体" w:hAnsi="宋体" w:cs="宋体"/>
                <w:color w:val="auto"/>
                <w:spacing w:val="6"/>
                <w:kern w:val="2"/>
                <w:sz w:val="24"/>
                <w:szCs w:val="24"/>
                <w:lang w:val="en-US" w:eastAsia="zh-CN"/>
              </w:rPr>
              <w:t>1</w:t>
            </w:r>
          </w:p>
        </w:tc>
        <w:tc>
          <w:tcPr>
            <w:tcW w:w="2640" w:type="dxa"/>
            <w:tcBorders>
              <w:top w:val="single" w:color="auto" w:sz="6" w:space="0"/>
              <w:left w:val="single" w:color="auto" w:sz="6" w:space="0"/>
              <w:bottom w:val="single" w:color="auto" w:sz="6" w:space="0"/>
              <w:right w:val="single" w:color="auto" w:sz="6" w:space="0"/>
            </w:tcBorders>
            <w:vAlign w:val="center"/>
          </w:tcPr>
          <w:p w14:paraId="4DD2BAC9">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是否接受进口产品</w:t>
            </w:r>
          </w:p>
        </w:tc>
        <w:tc>
          <w:tcPr>
            <w:tcW w:w="6405" w:type="dxa"/>
            <w:tcBorders>
              <w:top w:val="single" w:color="auto" w:sz="6" w:space="0"/>
              <w:left w:val="single" w:color="auto" w:sz="6" w:space="0"/>
              <w:bottom w:val="single" w:color="auto" w:sz="6" w:space="0"/>
              <w:right w:val="single" w:color="auto" w:sz="12" w:space="0"/>
            </w:tcBorders>
            <w:vAlign w:val="center"/>
          </w:tcPr>
          <w:p w14:paraId="5DEBFAA4">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否</w:t>
            </w:r>
          </w:p>
        </w:tc>
      </w:tr>
      <w:tr w14:paraId="2C75BE09">
        <w:tblPrEx>
          <w:tblCellMar>
            <w:top w:w="0" w:type="dxa"/>
            <w:left w:w="108" w:type="dxa"/>
            <w:bottom w:w="0" w:type="dxa"/>
            <w:right w:w="108" w:type="dxa"/>
          </w:tblCellMar>
        </w:tblPrEx>
        <w:trPr>
          <w:trHeight w:val="552" w:hRule="atLeast"/>
        </w:trPr>
        <w:tc>
          <w:tcPr>
            <w:tcW w:w="765" w:type="dxa"/>
            <w:tcBorders>
              <w:top w:val="single" w:color="auto" w:sz="6" w:space="0"/>
              <w:left w:val="single" w:color="auto" w:sz="12" w:space="0"/>
              <w:bottom w:val="single" w:color="auto" w:sz="6" w:space="0"/>
              <w:right w:val="single" w:color="auto" w:sz="6" w:space="0"/>
            </w:tcBorders>
            <w:vAlign w:val="center"/>
          </w:tcPr>
          <w:p w14:paraId="6055457E">
            <w:pPr>
              <w:widowControl w:val="0"/>
              <w:adjustRightInd w:val="0"/>
              <w:spacing w:line="360" w:lineRule="auto"/>
              <w:jc w:val="center"/>
              <w:rPr>
                <w:rFonts w:hint="eastAsia" w:ascii="宋体" w:hAnsi="宋体" w:eastAsia="宋体" w:cs="宋体"/>
                <w:color w:val="auto"/>
                <w:spacing w:val="6"/>
                <w:kern w:val="2"/>
                <w:sz w:val="24"/>
                <w:szCs w:val="24"/>
                <w:lang w:eastAsia="zh-CN"/>
              </w:rPr>
            </w:pPr>
            <w:r>
              <w:rPr>
                <w:rFonts w:hint="eastAsia" w:ascii="宋体" w:hAnsi="宋体" w:cs="宋体"/>
                <w:color w:val="auto"/>
                <w:spacing w:val="6"/>
                <w:kern w:val="2"/>
                <w:sz w:val="24"/>
                <w:szCs w:val="24"/>
              </w:rPr>
              <w:t>2</w:t>
            </w:r>
            <w:r>
              <w:rPr>
                <w:rFonts w:hint="eastAsia" w:ascii="宋体" w:hAnsi="宋体" w:cs="宋体"/>
                <w:color w:val="auto"/>
                <w:spacing w:val="6"/>
                <w:kern w:val="2"/>
                <w:sz w:val="24"/>
                <w:szCs w:val="24"/>
                <w:lang w:val="en-US" w:eastAsia="zh-CN"/>
              </w:rPr>
              <w:t>1</w:t>
            </w:r>
          </w:p>
        </w:tc>
        <w:tc>
          <w:tcPr>
            <w:tcW w:w="2640" w:type="dxa"/>
            <w:tcBorders>
              <w:top w:val="single" w:color="auto" w:sz="6" w:space="0"/>
              <w:left w:val="single" w:color="auto" w:sz="6" w:space="0"/>
              <w:bottom w:val="single" w:color="auto" w:sz="6" w:space="0"/>
              <w:right w:val="single" w:color="auto" w:sz="6" w:space="0"/>
            </w:tcBorders>
            <w:vAlign w:val="center"/>
          </w:tcPr>
          <w:p w14:paraId="3E224446">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近年完成的类似项目的业绩年份要求</w:t>
            </w:r>
          </w:p>
        </w:tc>
        <w:tc>
          <w:tcPr>
            <w:tcW w:w="6405" w:type="dxa"/>
            <w:tcBorders>
              <w:top w:val="single" w:color="auto" w:sz="6" w:space="0"/>
              <w:left w:val="single" w:color="auto" w:sz="6" w:space="0"/>
              <w:bottom w:val="single" w:color="auto" w:sz="6" w:space="0"/>
              <w:right w:val="single" w:color="auto" w:sz="12" w:space="0"/>
            </w:tcBorders>
            <w:vAlign w:val="center"/>
          </w:tcPr>
          <w:p w14:paraId="3DB34C5A">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202</w:t>
            </w:r>
            <w:r>
              <w:rPr>
                <w:rFonts w:hint="eastAsia" w:ascii="宋体" w:hAnsi="宋体" w:eastAsia="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rPr>
              <w:t>年01月01日以来完成类似项目</w:t>
            </w:r>
          </w:p>
        </w:tc>
      </w:tr>
      <w:tr w14:paraId="49C3A010">
        <w:tblPrEx>
          <w:tblCellMar>
            <w:top w:w="0" w:type="dxa"/>
            <w:left w:w="108" w:type="dxa"/>
            <w:bottom w:w="0" w:type="dxa"/>
            <w:right w:w="108" w:type="dxa"/>
          </w:tblCellMar>
        </w:tblPrEx>
        <w:trPr>
          <w:trHeight w:val="552" w:hRule="atLeast"/>
        </w:trPr>
        <w:tc>
          <w:tcPr>
            <w:tcW w:w="765" w:type="dxa"/>
            <w:tcBorders>
              <w:top w:val="single" w:color="auto" w:sz="6" w:space="0"/>
              <w:left w:val="single" w:color="auto" w:sz="12" w:space="0"/>
              <w:bottom w:val="single" w:color="auto" w:sz="6" w:space="0"/>
              <w:right w:val="single" w:color="auto" w:sz="6" w:space="0"/>
            </w:tcBorders>
            <w:vAlign w:val="center"/>
          </w:tcPr>
          <w:p w14:paraId="09405072">
            <w:pPr>
              <w:widowControl w:val="0"/>
              <w:adjustRightInd w:val="0"/>
              <w:spacing w:line="360" w:lineRule="auto"/>
              <w:jc w:val="center"/>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23</w:t>
            </w:r>
          </w:p>
        </w:tc>
        <w:tc>
          <w:tcPr>
            <w:tcW w:w="2640" w:type="dxa"/>
            <w:tcBorders>
              <w:top w:val="single" w:color="auto" w:sz="6" w:space="0"/>
              <w:left w:val="single" w:color="auto" w:sz="6" w:space="0"/>
              <w:bottom w:val="single" w:color="auto" w:sz="6" w:space="0"/>
              <w:right w:val="single" w:color="auto" w:sz="6" w:space="0"/>
            </w:tcBorders>
            <w:vAlign w:val="center"/>
          </w:tcPr>
          <w:p w14:paraId="7E410F19">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供应商提出问题的截止时间</w:t>
            </w:r>
          </w:p>
        </w:tc>
        <w:tc>
          <w:tcPr>
            <w:tcW w:w="6405" w:type="dxa"/>
            <w:tcBorders>
              <w:top w:val="single" w:color="auto" w:sz="6" w:space="0"/>
              <w:left w:val="single" w:color="auto" w:sz="6" w:space="0"/>
              <w:bottom w:val="single" w:color="auto" w:sz="6" w:space="0"/>
              <w:right w:val="single" w:color="auto" w:sz="12" w:space="0"/>
            </w:tcBorders>
            <w:vAlign w:val="center"/>
          </w:tcPr>
          <w:p w14:paraId="23050245">
            <w:pPr>
              <w:spacing w:line="360" w:lineRule="auto"/>
              <w:jc w:val="left"/>
              <w:rPr>
                <w:rFonts w:hint="eastAsia" w:ascii="宋体" w:hAnsi="宋体" w:eastAsia="宋体" w:cs="宋体"/>
                <w:color w:val="auto"/>
                <w:kern w:val="0"/>
                <w:sz w:val="22"/>
                <w:szCs w:val="22"/>
                <w:highlight w:val="none"/>
                <w:lang w:eastAsia="zh-CN"/>
              </w:rPr>
            </w:pPr>
            <w:bookmarkStart w:id="22" w:name="OLE_LINK49"/>
            <w:bookmarkStart w:id="23" w:name="OLE_LINK47"/>
            <w:bookmarkStart w:id="24" w:name="OLE_LINK48"/>
            <w:r>
              <w:rPr>
                <w:rFonts w:hint="eastAsia" w:ascii="宋体" w:hAnsi="宋体" w:eastAsia="宋体" w:cs="宋体"/>
                <w:color w:val="auto"/>
                <w:kern w:val="0"/>
                <w:sz w:val="22"/>
                <w:szCs w:val="22"/>
                <w:highlight w:val="none"/>
              </w:rPr>
              <w:t>在磋商截止时间前5日</w:t>
            </w:r>
            <w:bookmarkEnd w:id="22"/>
            <w:bookmarkEnd w:id="23"/>
            <w:bookmarkEnd w:id="24"/>
          </w:p>
        </w:tc>
      </w:tr>
      <w:tr w14:paraId="425136BD">
        <w:tblPrEx>
          <w:tblCellMar>
            <w:top w:w="0" w:type="dxa"/>
            <w:left w:w="108" w:type="dxa"/>
            <w:bottom w:w="0" w:type="dxa"/>
            <w:right w:w="108" w:type="dxa"/>
          </w:tblCellMar>
        </w:tblPrEx>
        <w:trPr>
          <w:trHeight w:val="525" w:hRule="atLeast"/>
        </w:trPr>
        <w:tc>
          <w:tcPr>
            <w:tcW w:w="765" w:type="dxa"/>
            <w:tcBorders>
              <w:top w:val="single" w:color="auto" w:sz="6" w:space="0"/>
              <w:left w:val="single" w:color="auto" w:sz="12" w:space="0"/>
              <w:bottom w:val="single" w:color="auto" w:sz="6" w:space="0"/>
              <w:right w:val="single" w:color="auto" w:sz="6" w:space="0"/>
            </w:tcBorders>
            <w:vAlign w:val="center"/>
          </w:tcPr>
          <w:p w14:paraId="2288B635">
            <w:pPr>
              <w:widowControl w:val="0"/>
              <w:adjustRightInd w:val="0"/>
              <w:spacing w:line="360" w:lineRule="auto"/>
              <w:jc w:val="center"/>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24</w:t>
            </w:r>
          </w:p>
        </w:tc>
        <w:tc>
          <w:tcPr>
            <w:tcW w:w="2640" w:type="dxa"/>
            <w:tcBorders>
              <w:top w:val="single" w:color="auto" w:sz="6" w:space="0"/>
              <w:left w:val="single" w:color="auto" w:sz="6" w:space="0"/>
              <w:bottom w:val="single" w:color="auto" w:sz="6" w:space="0"/>
              <w:right w:val="single" w:color="auto" w:sz="6" w:space="0"/>
            </w:tcBorders>
            <w:vAlign w:val="center"/>
          </w:tcPr>
          <w:p w14:paraId="7D320602">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采购人书面澄清的时间</w:t>
            </w:r>
          </w:p>
        </w:tc>
        <w:tc>
          <w:tcPr>
            <w:tcW w:w="6405" w:type="dxa"/>
            <w:tcBorders>
              <w:top w:val="single" w:color="auto" w:sz="6" w:space="0"/>
              <w:left w:val="single" w:color="auto" w:sz="6" w:space="0"/>
              <w:bottom w:val="single" w:color="auto" w:sz="6" w:space="0"/>
              <w:right w:val="single" w:color="auto" w:sz="12" w:space="0"/>
            </w:tcBorders>
            <w:vAlign w:val="center"/>
          </w:tcPr>
          <w:p w14:paraId="4023B12C">
            <w:pPr>
              <w:spacing w:line="360" w:lineRule="auto"/>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在磋商截止时间前5日</w:t>
            </w:r>
          </w:p>
        </w:tc>
      </w:tr>
      <w:tr w14:paraId="2D4C3E32">
        <w:tblPrEx>
          <w:tblCellMar>
            <w:top w:w="0" w:type="dxa"/>
            <w:left w:w="108" w:type="dxa"/>
            <w:bottom w:w="0" w:type="dxa"/>
            <w:right w:w="108" w:type="dxa"/>
          </w:tblCellMar>
        </w:tblPrEx>
        <w:trPr>
          <w:trHeight w:val="420" w:hRule="atLeast"/>
        </w:trPr>
        <w:tc>
          <w:tcPr>
            <w:tcW w:w="765" w:type="dxa"/>
            <w:tcBorders>
              <w:top w:val="single" w:color="auto" w:sz="6" w:space="0"/>
              <w:left w:val="single" w:color="auto" w:sz="12" w:space="0"/>
              <w:bottom w:val="single" w:color="auto" w:sz="6" w:space="0"/>
              <w:right w:val="single" w:color="auto" w:sz="6" w:space="0"/>
            </w:tcBorders>
            <w:vAlign w:val="center"/>
          </w:tcPr>
          <w:p w14:paraId="70AE2A3E">
            <w:pPr>
              <w:widowControl w:val="0"/>
              <w:adjustRightInd w:val="0"/>
              <w:spacing w:line="360" w:lineRule="auto"/>
              <w:jc w:val="center"/>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25</w:t>
            </w:r>
          </w:p>
        </w:tc>
        <w:tc>
          <w:tcPr>
            <w:tcW w:w="2640" w:type="dxa"/>
            <w:tcBorders>
              <w:top w:val="single" w:color="auto" w:sz="6" w:space="0"/>
              <w:left w:val="single" w:color="auto" w:sz="6" w:space="0"/>
              <w:bottom w:val="single" w:color="auto" w:sz="6" w:space="0"/>
              <w:right w:val="single" w:color="auto" w:sz="6" w:space="0"/>
            </w:tcBorders>
            <w:vAlign w:val="center"/>
          </w:tcPr>
          <w:p w14:paraId="1E0484C0">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磋商文件递交截止时间</w:t>
            </w:r>
          </w:p>
        </w:tc>
        <w:tc>
          <w:tcPr>
            <w:tcW w:w="6405" w:type="dxa"/>
            <w:tcBorders>
              <w:top w:val="single" w:color="auto" w:sz="6" w:space="0"/>
              <w:left w:val="single" w:color="auto" w:sz="6" w:space="0"/>
              <w:bottom w:val="single" w:color="auto" w:sz="6" w:space="0"/>
              <w:right w:val="single" w:color="auto" w:sz="12" w:space="0"/>
            </w:tcBorders>
            <w:vAlign w:val="center"/>
          </w:tcPr>
          <w:p w14:paraId="2CEC1DCD">
            <w:pPr>
              <w:spacing w:line="360" w:lineRule="auto"/>
              <w:jc w:val="left"/>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eastAsia="zh-CN"/>
              </w:rPr>
              <w:t>2026年6月5日08时40分</w:t>
            </w:r>
          </w:p>
        </w:tc>
      </w:tr>
      <w:tr w14:paraId="60B7229D">
        <w:tblPrEx>
          <w:tblCellMar>
            <w:top w:w="0" w:type="dxa"/>
            <w:left w:w="108" w:type="dxa"/>
            <w:bottom w:w="0" w:type="dxa"/>
            <w:right w:w="108" w:type="dxa"/>
          </w:tblCellMar>
        </w:tblPrEx>
        <w:trPr>
          <w:trHeight w:val="580" w:hRule="atLeast"/>
        </w:trPr>
        <w:tc>
          <w:tcPr>
            <w:tcW w:w="765" w:type="dxa"/>
            <w:tcBorders>
              <w:top w:val="single" w:color="auto" w:sz="6" w:space="0"/>
              <w:left w:val="single" w:color="auto" w:sz="12" w:space="0"/>
              <w:bottom w:val="single" w:color="auto" w:sz="6" w:space="0"/>
              <w:right w:val="single" w:color="auto" w:sz="6" w:space="0"/>
            </w:tcBorders>
            <w:vAlign w:val="center"/>
          </w:tcPr>
          <w:p w14:paraId="469B79C6">
            <w:pPr>
              <w:widowControl w:val="0"/>
              <w:adjustRightInd w:val="0"/>
              <w:spacing w:line="360" w:lineRule="auto"/>
              <w:jc w:val="center"/>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26</w:t>
            </w:r>
          </w:p>
        </w:tc>
        <w:tc>
          <w:tcPr>
            <w:tcW w:w="2640" w:type="dxa"/>
            <w:tcBorders>
              <w:top w:val="single" w:color="auto" w:sz="6" w:space="0"/>
              <w:left w:val="single" w:color="auto" w:sz="6" w:space="0"/>
              <w:bottom w:val="single" w:color="auto" w:sz="6" w:space="0"/>
              <w:right w:val="single" w:color="auto" w:sz="6" w:space="0"/>
            </w:tcBorders>
            <w:vAlign w:val="center"/>
          </w:tcPr>
          <w:p w14:paraId="69886F2B">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供应商确认收到磋商文件的澄清时间</w:t>
            </w:r>
          </w:p>
        </w:tc>
        <w:tc>
          <w:tcPr>
            <w:tcW w:w="6405" w:type="dxa"/>
            <w:tcBorders>
              <w:top w:val="single" w:color="auto" w:sz="6" w:space="0"/>
              <w:left w:val="single" w:color="auto" w:sz="6" w:space="0"/>
              <w:bottom w:val="single" w:color="auto" w:sz="6" w:space="0"/>
              <w:right w:val="single" w:color="auto" w:sz="12" w:space="0"/>
            </w:tcBorders>
            <w:vAlign w:val="center"/>
          </w:tcPr>
          <w:p w14:paraId="31129111">
            <w:pPr>
              <w:spacing w:line="360" w:lineRule="auto"/>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收到澄清后24小时内（</w:t>
            </w:r>
            <w:r>
              <w:rPr>
                <w:rFonts w:hint="eastAsia" w:ascii="宋体" w:hAnsi="宋体" w:cs="宋体"/>
                <w:color w:val="auto"/>
                <w:kern w:val="0"/>
                <w:sz w:val="22"/>
                <w:szCs w:val="22"/>
                <w:highlight w:val="none"/>
                <w:lang w:eastAsia="zh-CN"/>
              </w:rPr>
              <w:t>以</w:t>
            </w:r>
            <w:r>
              <w:rPr>
                <w:rFonts w:hint="eastAsia" w:ascii="宋体" w:hAnsi="宋体" w:eastAsia="宋体" w:cs="宋体"/>
                <w:color w:val="auto"/>
                <w:kern w:val="0"/>
                <w:sz w:val="22"/>
                <w:szCs w:val="22"/>
                <w:highlight w:val="none"/>
              </w:rPr>
              <w:t>发出时间为准）</w:t>
            </w:r>
          </w:p>
        </w:tc>
      </w:tr>
      <w:tr w14:paraId="391F9667">
        <w:tblPrEx>
          <w:tblCellMar>
            <w:top w:w="0" w:type="dxa"/>
            <w:left w:w="108" w:type="dxa"/>
            <w:bottom w:w="0" w:type="dxa"/>
            <w:right w:w="108" w:type="dxa"/>
          </w:tblCellMar>
        </w:tblPrEx>
        <w:trPr>
          <w:trHeight w:val="552" w:hRule="atLeast"/>
        </w:trPr>
        <w:tc>
          <w:tcPr>
            <w:tcW w:w="765" w:type="dxa"/>
            <w:tcBorders>
              <w:top w:val="single" w:color="auto" w:sz="6" w:space="0"/>
              <w:left w:val="single" w:color="auto" w:sz="12" w:space="0"/>
              <w:bottom w:val="single" w:color="auto" w:sz="6" w:space="0"/>
              <w:right w:val="single" w:color="auto" w:sz="6" w:space="0"/>
            </w:tcBorders>
            <w:vAlign w:val="center"/>
          </w:tcPr>
          <w:p w14:paraId="406E3D66">
            <w:pPr>
              <w:widowControl w:val="0"/>
              <w:adjustRightInd w:val="0"/>
              <w:spacing w:line="360" w:lineRule="auto"/>
              <w:jc w:val="center"/>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27</w:t>
            </w:r>
          </w:p>
        </w:tc>
        <w:tc>
          <w:tcPr>
            <w:tcW w:w="2640" w:type="dxa"/>
            <w:tcBorders>
              <w:top w:val="single" w:color="auto" w:sz="6" w:space="0"/>
              <w:left w:val="single" w:color="auto" w:sz="6" w:space="0"/>
              <w:bottom w:val="single" w:color="auto" w:sz="6" w:space="0"/>
              <w:right w:val="single" w:color="auto" w:sz="6" w:space="0"/>
            </w:tcBorders>
            <w:vAlign w:val="center"/>
          </w:tcPr>
          <w:p w14:paraId="66055925">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供应商确认收到磋商文件的修改时间</w:t>
            </w:r>
          </w:p>
        </w:tc>
        <w:tc>
          <w:tcPr>
            <w:tcW w:w="6405" w:type="dxa"/>
            <w:tcBorders>
              <w:top w:val="single" w:color="auto" w:sz="6" w:space="0"/>
              <w:left w:val="single" w:color="auto" w:sz="6" w:space="0"/>
              <w:bottom w:val="single" w:color="auto" w:sz="6" w:space="0"/>
              <w:right w:val="single" w:color="auto" w:sz="12" w:space="0"/>
            </w:tcBorders>
            <w:vAlign w:val="center"/>
          </w:tcPr>
          <w:p w14:paraId="27653E11">
            <w:pPr>
              <w:spacing w:line="360" w:lineRule="auto"/>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收到澄清后24小时内（</w:t>
            </w:r>
            <w:r>
              <w:rPr>
                <w:rFonts w:hint="eastAsia" w:ascii="宋体" w:hAnsi="宋体" w:cs="宋体"/>
                <w:color w:val="auto"/>
                <w:kern w:val="0"/>
                <w:sz w:val="22"/>
                <w:szCs w:val="22"/>
                <w:highlight w:val="none"/>
                <w:lang w:eastAsia="zh-CN"/>
              </w:rPr>
              <w:t>以</w:t>
            </w:r>
            <w:r>
              <w:rPr>
                <w:rFonts w:hint="eastAsia" w:ascii="宋体" w:hAnsi="宋体" w:eastAsia="宋体" w:cs="宋体"/>
                <w:color w:val="auto"/>
                <w:kern w:val="0"/>
                <w:sz w:val="22"/>
                <w:szCs w:val="22"/>
                <w:highlight w:val="none"/>
              </w:rPr>
              <w:t>发出时间为准）</w:t>
            </w:r>
          </w:p>
        </w:tc>
      </w:tr>
      <w:tr w14:paraId="094ECA91">
        <w:tblPrEx>
          <w:tblCellMar>
            <w:top w:w="0" w:type="dxa"/>
            <w:left w:w="108" w:type="dxa"/>
            <w:bottom w:w="0" w:type="dxa"/>
            <w:right w:w="108" w:type="dxa"/>
          </w:tblCellMar>
        </w:tblPrEx>
        <w:trPr>
          <w:trHeight w:val="552" w:hRule="atLeast"/>
        </w:trPr>
        <w:tc>
          <w:tcPr>
            <w:tcW w:w="765" w:type="dxa"/>
            <w:tcBorders>
              <w:top w:val="single" w:color="auto" w:sz="6" w:space="0"/>
              <w:left w:val="single" w:color="auto" w:sz="12" w:space="0"/>
              <w:bottom w:val="single" w:color="auto" w:sz="6" w:space="0"/>
              <w:right w:val="single" w:color="auto" w:sz="6" w:space="0"/>
            </w:tcBorders>
            <w:vAlign w:val="center"/>
          </w:tcPr>
          <w:p w14:paraId="42EB7D8C">
            <w:pPr>
              <w:widowControl w:val="0"/>
              <w:adjustRightInd w:val="0"/>
              <w:spacing w:line="360" w:lineRule="auto"/>
              <w:jc w:val="center"/>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28</w:t>
            </w:r>
          </w:p>
        </w:tc>
        <w:tc>
          <w:tcPr>
            <w:tcW w:w="2640" w:type="dxa"/>
            <w:tcBorders>
              <w:top w:val="single" w:color="auto" w:sz="6" w:space="0"/>
              <w:left w:val="single" w:color="auto" w:sz="6" w:space="0"/>
              <w:bottom w:val="single" w:color="auto" w:sz="6" w:space="0"/>
              <w:right w:val="single" w:color="auto" w:sz="6" w:space="0"/>
            </w:tcBorders>
            <w:vAlign w:val="center"/>
          </w:tcPr>
          <w:p w14:paraId="5348A77D">
            <w:pPr>
              <w:spacing w:line="360" w:lineRule="auto"/>
              <w:jc w:val="left"/>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是否退还</w:t>
            </w:r>
          </w:p>
        </w:tc>
        <w:tc>
          <w:tcPr>
            <w:tcW w:w="6405" w:type="dxa"/>
            <w:tcBorders>
              <w:top w:val="single" w:color="auto" w:sz="6" w:space="0"/>
              <w:left w:val="single" w:color="auto" w:sz="6" w:space="0"/>
              <w:bottom w:val="single" w:color="auto" w:sz="6" w:space="0"/>
              <w:right w:val="single" w:color="auto" w:sz="12" w:space="0"/>
            </w:tcBorders>
            <w:vAlign w:val="center"/>
          </w:tcPr>
          <w:p w14:paraId="188791E4">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否</w:t>
            </w:r>
          </w:p>
        </w:tc>
      </w:tr>
      <w:tr w14:paraId="7474A852">
        <w:tblPrEx>
          <w:tblCellMar>
            <w:top w:w="0" w:type="dxa"/>
            <w:left w:w="108" w:type="dxa"/>
            <w:bottom w:w="0" w:type="dxa"/>
            <w:right w:w="108" w:type="dxa"/>
          </w:tblCellMar>
        </w:tblPrEx>
        <w:trPr>
          <w:trHeight w:val="490" w:hRule="atLeast"/>
        </w:trPr>
        <w:tc>
          <w:tcPr>
            <w:tcW w:w="765" w:type="dxa"/>
            <w:tcBorders>
              <w:top w:val="single" w:color="auto" w:sz="6" w:space="0"/>
              <w:left w:val="single" w:color="auto" w:sz="12" w:space="0"/>
              <w:bottom w:val="single" w:color="auto" w:sz="6" w:space="0"/>
              <w:right w:val="single" w:color="auto" w:sz="6" w:space="0"/>
            </w:tcBorders>
            <w:vAlign w:val="center"/>
          </w:tcPr>
          <w:p w14:paraId="2281BB5D">
            <w:pPr>
              <w:widowControl w:val="0"/>
              <w:adjustRightInd w:val="0"/>
              <w:spacing w:line="360" w:lineRule="auto"/>
              <w:jc w:val="center"/>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rPr>
              <w:t>2</w:t>
            </w:r>
            <w:r>
              <w:rPr>
                <w:rFonts w:hint="eastAsia" w:ascii="宋体" w:hAnsi="宋体" w:cs="宋体"/>
                <w:color w:val="auto"/>
                <w:spacing w:val="6"/>
                <w:kern w:val="2"/>
                <w:sz w:val="24"/>
                <w:szCs w:val="24"/>
                <w:lang w:val="en-US" w:eastAsia="zh-CN"/>
              </w:rPr>
              <w:t>9</w:t>
            </w:r>
          </w:p>
        </w:tc>
        <w:tc>
          <w:tcPr>
            <w:tcW w:w="2640" w:type="dxa"/>
            <w:tcBorders>
              <w:top w:val="single" w:color="auto" w:sz="6" w:space="0"/>
              <w:left w:val="single" w:color="auto" w:sz="6" w:space="0"/>
              <w:bottom w:val="single" w:color="auto" w:sz="6" w:space="0"/>
              <w:right w:val="single" w:color="auto" w:sz="6" w:space="0"/>
            </w:tcBorders>
            <w:vAlign w:val="center"/>
          </w:tcPr>
          <w:p w14:paraId="543B23CE">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是否允许递交备选投标方案</w:t>
            </w:r>
          </w:p>
        </w:tc>
        <w:tc>
          <w:tcPr>
            <w:tcW w:w="6405" w:type="dxa"/>
            <w:tcBorders>
              <w:top w:val="single" w:color="auto" w:sz="6" w:space="0"/>
              <w:left w:val="single" w:color="auto" w:sz="6" w:space="0"/>
              <w:bottom w:val="single" w:color="auto" w:sz="6" w:space="0"/>
              <w:right w:val="single" w:color="auto" w:sz="12" w:space="0"/>
            </w:tcBorders>
            <w:vAlign w:val="center"/>
          </w:tcPr>
          <w:p w14:paraId="1C0CA136">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不允许</w:t>
            </w:r>
          </w:p>
        </w:tc>
      </w:tr>
      <w:tr w14:paraId="0C6BF20E">
        <w:tblPrEx>
          <w:tblCellMar>
            <w:top w:w="0" w:type="dxa"/>
            <w:left w:w="108" w:type="dxa"/>
            <w:bottom w:w="0" w:type="dxa"/>
            <w:right w:w="108" w:type="dxa"/>
          </w:tblCellMar>
        </w:tblPrEx>
        <w:trPr>
          <w:trHeight w:val="300" w:hRule="atLeast"/>
        </w:trPr>
        <w:tc>
          <w:tcPr>
            <w:tcW w:w="765" w:type="dxa"/>
            <w:tcBorders>
              <w:top w:val="single" w:color="auto" w:sz="6" w:space="0"/>
              <w:left w:val="single" w:color="auto" w:sz="12" w:space="0"/>
              <w:bottom w:val="single" w:color="auto" w:sz="6" w:space="0"/>
              <w:right w:val="single" w:color="auto" w:sz="6" w:space="0"/>
            </w:tcBorders>
            <w:vAlign w:val="center"/>
          </w:tcPr>
          <w:p w14:paraId="1ACC360C">
            <w:pPr>
              <w:widowControl w:val="0"/>
              <w:adjustRightInd w:val="0"/>
              <w:spacing w:line="360" w:lineRule="auto"/>
              <w:jc w:val="center"/>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30</w:t>
            </w:r>
          </w:p>
        </w:tc>
        <w:tc>
          <w:tcPr>
            <w:tcW w:w="2640" w:type="dxa"/>
            <w:tcBorders>
              <w:top w:val="single" w:color="auto" w:sz="6" w:space="0"/>
              <w:left w:val="single" w:color="auto" w:sz="6" w:space="0"/>
              <w:bottom w:val="single" w:color="auto" w:sz="6" w:space="0"/>
              <w:right w:val="single" w:color="auto" w:sz="6" w:space="0"/>
            </w:tcBorders>
            <w:vAlign w:val="center"/>
          </w:tcPr>
          <w:p w14:paraId="461B50B2">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竞争性磋商有效期</w:t>
            </w:r>
          </w:p>
        </w:tc>
        <w:tc>
          <w:tcPr>
            <w:tcW w:w="6405" w:type="dxa"/>
            <w:tcBorders>
              <w:top w:val="single" w:color="auto" w:sz="6" w:space="0"/>
              <w:left w:val="single" w:color="auto" w:sz="6" w:space="0"/>
              <w:bottom w:val="single" w:color="auto" w:sz="6" w:space="0"/>
              <w:right w:val="single" w:color="auto" w:sz="12" w:space="0"/>
            </w:tcBorders>
            <w:vAlign w:val="center"/>
          </w:tcPr>
          <w:p w14:paraId="583BA9F5">
            <w:pPr>
              <w:spacing w:line="360" w:lineRule="auto"/>
              <w:jc w:val="left"/>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eastAsia="zh-CN"/>
              </w:rPr>
              <w:t>自响应文件递交截止之日起60日历天</w:t>
            </w:r>
          </w:p>
        </w:tc>
      </w:tr>
      <w:tr w14:paraId="0F4AFE61">
        <w:tblPrEx>
          <w:tblCellMar>
            <w:top w:w="0" w:type="dxa"/>
            <w:left w:w="108" w:type="dxa"/>
            <w:bottom w:w="0" w:type="dxa"/>
            <w:right w:w="108" w:type="dxa"/>
          </w:tblCellMar>
        </w:tblPrEx>
        <w:trPr>
          <w:trHeight w:val="615" w:hRule="atLeast"/>
        </w:trPr>
        <w:tc>
          <w:tcPr>
            <w:tcW w:w="765" w:type="dxa"/>
            <w:tcBorders>
              <w:top w:val="single" w:color="auto" w:sz="6" w:space="0"/>
              <w:left w:val="single" w:color="auto" w:sz="12" w:space="0"/>
              <w:bottom w:val="single" w:color="auto" w:sz="6" w:space="0"/>
              <w:right w:val="single" w:color="auto" w:sz="6" w:space="0"/>
            </w:tcBorders>
            <w:vAlign w:val="center"/>
          </w:tcPr>
          <w:p w14:paraId="087BD9EC">
            <w:pPr>
              <w:widowControl w:val="0"/>
              <w:adjustRightInd w:val="0"/>
              <w:spacing w:line="360" w:lineRule="auto"/>
              <w:jc w:val="center"/>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31</w:t>
            </w:r>
          </w:p>
        </w:tc>
        <w:tc>
          <w:tcPr>
            <w:tcW w:w="2640" w:type="dxa"/>
            <w:tcBorders>
              <w:top w:val="single" w:color="auto" w:sz="6" w:space="0"/>
              <w:left w:val="single" w:color="auto" w:sz="6" w:space="0"/>
              <w:bottom w:val="single" w:color="auto" w:sz="6" w:space="0"/>
              <w:right w:val="single" w:color="auto" w:sz="6" w:space="0"/>
            </w:tcBorders>
            <w:vAlign w:val="center"/>
          </w:tcPr>
          <w:p w14:paraId="7F5D3531">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竞争性磋商响应文件上传</w:t>
            </w:r>
          </w:p>
        </w:tc>
        <w:tc>
          <w:tcPr>
            <w:tcW w:w="6405" w:type="dxa"/>
            <w:tcBorders>
              <w:top w:val="single" w:color="auto" w:sz="6" w:space="0"/>
              <w:left w:val="single" w:color="auto" w:sz="6" w:space="0"/>
              <w:bottom w:val="single" w:color="auto" w:sz="6" w:space="0"/>
              <w:right w:val="single" w:color="auto" w:sz="12" w:space="0"/>
            </w:tcBorders>
            <w:vAlign w:val="center"/>
          </w:tcPr>
          <w:p w14:paraId="279E9B49">
            <w:pPr>
              <w:spacing w:line="360" w:lineRule="auto"/>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用CA在电子平台上传电子</w:t>
            </w:r>
            <w:r>
              <w:rPr>
                <w:rFonts w:hint="eastAsia" w:ascii="宋体" w:hAnsi="宋体" w:cs="宋体"/>
                <w:color w:val="auto"/>
                <w:kern w:val="0"/>
                <w:sz w:val="22"/>
                <w:szCs w:val="22"/>
                <w:highlight w:val="none"/>
                <w:lang w:eastAsia="zh-CN"/>
              </w:rPr>
              <w:t>响应文件。</w:t>
            </w:r>
          </w:p>
        </w:tc>
      </w:tr>
      <w:tr w14:paraId="7BF5CB99">
        <w:tblPrEx>
          <w:tblCellMar>
            <w:top w:w="0" w:type="dxa"/>
            <w:left w:w="108" w:type="dxa"/>
            <w:bottom w:w="0" w:type="dxa"/>
            <w:right w:w="108" w:type="dxa"/>
          </w:tblCellMar>
        </w:tblPrEx>
        <w:trPr>
          <w:trHeight w:val="736" w:hRule="atLeast"/>
        </w:trPr>
        <w:tc>
          <w:tcPr>
            <w:tcW w:w="765" w:type="dxa"/>
            <w:tcBorders>
              <w:top w:val="single" w:color="auto" w:sz="6" w:space="0"/>
              <w:left w:val="single" w:color="auto" w:sz="12" w:space="0"/>
              <w:bottom w:val="single" w:color="auto" w:sz="6" w:space="0"/>
              <w:right w:val="single" w:color="auto" w:sz="6" w:space="0"/>
            </w:tcBorders>
            <w:vAlign w:val="center"/>
          </w:tcPr>
          <w:p w14:paraId="0117173B">
            <w:pPr>
              <w:widowControl w:val="0"/>
              <w:adjustRightInd w:val="0"/>
              <w:spacing w:line="360" w:lineRule="auto"/>
              <w:jc w:val="center"/>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32</w:t>
            </w:r>
          </w:p>
        </w:tc>
        <w:tc>
          <w:tcPr>
            <w:tcW w:w="2640" w:type="dxa"/>
            <w:tcBorders>
              <w:top w:val="single" w:color="auto" w:sz="6" w:space="0"/>
              <w:left w:val="single" w:color="auto" w:sz="6" w:space="0"/>
              <w:bottom w:val="single" w:color="auto" w:sz="6" w:space="0"/>
              <w:right w:val="single" w:color="auto" w:sz="6" w:space="0"/>
            </w:tcBorders>
            <w:vAlign w:val="center"/>
          </w:tcPr>
          <w:p w14:paraId="0B2D335A">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磋商小组的组建</w:t>
            </w:r>
          </w:p>
        </w:tc>
        <w:tc>
          <w:tcPr>
            <w:tcW w:w="6405" w:type="dxa"/>
            <w:tcBorders>
              <w:top w:val="single" w:color="auto" w:sz="6" w:space="0"/>
              <w:left w:val="single" w:color="auto" w:sz="6" w:space="0"/>
              <w:bottom w:val="single" w:color="auto" w:sz="6" w:space="0"/>
              <w:right w:val="single" w:color="auto" w:sz="12" w:space="0"/>
            </w:tcBorders>
            <w:vAlign w:val="center"/>
          </w:tcPr>
          <w:p w14:paraId="30A21674">
            <w:pPr>
              <w:spacing w:line="360" w:lineRule="auto"/>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磋商小组</w:t>
            </w:r>
            <w:r>
              <w:rPr>
                <w:rFonts w:hint="eastAsia" w:ascii="宋体" w:hAnsi="宋体" w:cs="宋体"/>
                <w:color w:val="auto"/>
                <w:kern w:val="0"/>
                <w:sz w:val="22"/>
                <w:szCs w:val="22"/>
                <w:highlight w:val="none"/>
                <w:lang w:eastAsia="zh-CN"/>
              </w:rPr>
              <w:t>成员</w:t>
            </w:r>
            <w:r>
              <w:rPr>
                <w:rFonts w:hint="eastAsia" w:ascii="宋体" w:hAnsi="宋体" w:eastAsia="宋体" w:cs="宋体"/>
                <w:color w:val="auto"/>
                <w:kern w:val="0"/>
                <w:sz w:val="22"/>
                <w:szCs w:val="22"/>
                <w:highlight w:val="none"/>
              </w:rPr>
              <w:t>3人，采购人代表1人，其余技术</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经济类专家2人。评标专家确定方式：</w:t>
            </w:r>
            <w:r>
              <w:rPr>
                <w:rFonts w:hint="eastAsia" w:ascii="宋体" w:hAnsi="宋体" w:eastAsia="宋体" w:cs="宋体"/>
                <w:color w:val="auto"/>
                <w:kern w:val="0"/>
                <w:sz w:val="22"/>
                <w:szCs w:val="22"/>
                <w:highlight w:val="none"/>
                <w:lang w:eastAsia="zh-CN"/>
              </w:rPr>
              <w:t>从相关</w:t>
            </w:r>
            <w:r>
              <w:rPr>
                <w:rFonts w:hint="eastAsia" w:ascii="宋体" w:hAnsi="宋体" w:eastAsia="宋体" w:cs="宋体"/>
                <w:color w:val="auto"/>
                <w:kern w:val="0"/>
                <w:sz w:val="22"/>
                <w:szCs w:val="22"/>
                <w:highlight w:val="none"/>
              </w:rPr>
              <w:t>评标专家库随机抽取</w:t>
            </w:r>
            <w:r>
              <w:rPr>
                <w:rFonts w:hint="eastAsia" w:ascii="宋体" w:hAnsi="宋体" w:cs="宋体"/>
                <w:color w:val="auto"/>
                <w:kern w:val="0"/>
                <w:sz w:val="22"/>
                <w:szCs w:val="22"/>
                <w:highlight w:val="none"/>
                <w:lang w:eastAsia="zh-CN"/>
              </w:rPr>
              <w:t>。</w:t>
            </w:r>
          </w:p>
        </w:tc>
      </w:tr>
      <w:tr w14:paraId="00246D69">
        <w:tblPrEx>
          <w:tblCellMar>
            <w:top w:w="0" w:type="dxa"/>
            <w:left w:w="108" w:type="dxa"/>
            <w:bottom w:w="0" w:type="dxa"/>
            <w:right w:w="108" w:type="dxa"/>
          </w:tblCellMar>
        </w:tblPrEx>
        <w:trPr>
          <w:trHeight w:val="520" w:hRule="atLeast"/>
        </w:trPr>
        <w:tc>
          <w:tcPr>
            <w:tcW w:w="765" w:type="dxa"/>
            <w:tcBorders>
              <w:top w:val="single" w:color="auto" w:sz="6" w:space="0"/>
              <w:left w:val="single" w:color="auto" w:sz="12" w:space="0"/>
              <w:bottom w:val="single" w:color="auto" w:sz="6" w:space="0"/>
              <w:right w:val="single" w:color="auto" w:sz="6" w:space="0"/>
            </w:tcBorders>
            <w:vAlign w:val="center"/>
          </w:tcPr>
          <w:p w14:paraId="2B851E78">
            <w:pPr>
              <w:widowControl w:val="0"/>
              <w:adjustRightInd w:val="0"/>
              <w:spacing w:line="360" w:lineRule="auto"/>
              <w:jc w:val="center"/>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33</w:t>
            </w:r>
          </w:p>
        </w:tc>
        <w:tc>
          <w:tcPr>
            <w:tcW w:w="2640" w:type="dxa"/>
            <w:tcBorders>
              <w:top w:val="single" w:color="auto" w:sz="6" w:space="0"/>
              <w:left w:val="single" w:color="auto" w:sz="6" w:space="0"/>
              <w:bottom w:val="single" w:color="auto" w:sz="6" w:space="0"/>
              <w:right w:val="single" w:color="auto" w:sz="6" w:space="0"/>
            </w:tcBorders>
            <w:vAlign w:val="center"/>
          </w:tcPr>
          <w:p w14:paraId="5E2259FB">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是否授权磋商小组确定中标人</w:t>
            </w:r>
          </w:p>
        </w:tc>
        <w:tc>
          <w:tcPr>
            <w:tcW w:w="6405" w:type="dxa"/>
            <w:tcBorders>
              <w:top w:val="single" w:color="auto" w:sz="6" w:space="0"/>
              <w:left w:val="single" w:color="auto" w:sz="6" w:space="0"/>
              <w:bottom w:val="single" w:color="auto" w:sz="6" w:space="0"/>
              <w:right w:val="single" w:color="auto" w:sz="12" w:space="0"/>
            </w:tcBorders>
            <w:vAlign w:val="center"/>
          </w:tcPr>
          <w:p w14:paraId="25B1DE6A">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否，磋商小组推选三名成交候选人</w:t>
            </w:r>
          </w:p>
        </w:tc>
      </w:tr>
      <w:tr w14:paraId="74320F54">
        <w:tblPrEx>
          <w:tblCellMar>
            <w:top w:w="0" w:type="dxa"/>
            <w:left w:w="108" w:type="dxa"/>
            <w:bottom w:w="0" w:type="dxa"/>
            <w:right w:w="108" w:type="dxa"/>
          </w:tblCellMar>
        </w:tblPrEx>
        <w:trPr>
          <w:trHeight w:val="1670" w:hRule="atLeast"/>
        </w:trPr>
        <w:tc>
          <w:tcPr>
            <w:tcW w:w="765" w:type="dxa"/>
            <w:tcBorders>
              <w:top w:val="single" w:color="auto" w:sz="6" w:space="0"/>
              <w:left w:val="single" w:color="auto" w:sz="12" w:space="0"/>
              <w:bottom w:val="single" w:color="auto" w:sz="6" w:space="0"/>
              <w:right w:val="single" w:color="auto" w:sz="6" w:space="0"/>
            </w:tcBorders>
            <w:vAlign w:val="center"/>
          </w:tcPr>
          <w:p w14:paraId="13554628">
            <w:pPr>
              <w:widowControl w:val="0"/>
              <w:adjustRightInd w:val="0"/>
              <w:spacing w:line="360" w:lineRule="auto"/>
              <w:jc w:val="center"/>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34</w:t>
            </w:r>
          </w:p>
        </w:tc>
        <w:tc>
          <w:tcPr>
            <w:tcW w:w="2640" w:type="dxa"/>
            <w:tcBorders>
              <w:top w:val="single" w:color="auto" w:sz="6" w:space="0"/>
              <w:left w:val="single" w:color="auto" w:sz="6" w:space="0"/>
              <w:bottom w:val="single" w:color="auto" w:sz="6" w:space="0"/>
              <w:right w:val="single" w:color="auto" w:sz="6" w:space="0"/>
            </w:tcBorders>
            <w:vAlign w:val="center"/>
          </w:tcPr>
          <w:p w14:paraId="238E49FF">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评标标准及方法</w:t>
            </w:r>
          </w:p>
        </w:tc>
        <w:tc>
          <w:tcPr>
            <w:tcW w:w="6405" w:type="dxa"/>
            <w:tcBorders>
              <w:top w:val="single" w:color="auto" w:sz="6" w:space="0"/>
              <w:left w:val="single" w:color="auto" w:sz="6" w:space="0"/>
              <w:bottom w:val="single" w:color="auto" w:sz="6" w:space="0"/>
              <w:right w:val="single" w:color="auto" w:sz="12" w:space="0"/>
            </w:tcBorders>
            <w:vAlign w:val="center"/>
          </w:tcPr>
          <w:p w14:paraId="16B4F950">
            <w:pPr>
              <w:spacing w:line="360" w:lineRule="auto"/>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定办法：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且推荐候选人为三名）</w:t>
            </w:r>
            <w:r>
              <w:rPr>
                <w:rFonts w:hint="eastAsia" w:ascii="宋体" w:hAnsi="宋体" w:cs="宋体"/>
                <w:color w:val="auto"/>
                <w:kern w:val="0"/>
                <w:sz w:val="22"/>
                <w:szCs w:val="22"/>
                <w:highlight w:val="none"/>
                <w:lang w:eastAsia="zh-CN"/>
              </w:rPr>
              <w:t>。</w:t>
            </w:r>
          </w:p>
        </w:tc>
      </w:tr>
      <w:tr w14:paraId="2E9D7531">
        <w:tblPrEx>
          <w:tblCellMar>
            <w:top w:w="0" w:type="dxa"/>
            <w:left w:w="108" w:type="dxa"/>
            <w:bottom w:w="0" w:type="dxa"/>
            <w:right w:w="108" w:type="dxa"/>
          </w:tblCellMar>
        </w:tblPrEx>
        <w:trPr>
          <w:trHeight w:val="435" w:hRule="atLeast"/>
        </w:trPr>
        <w:tc>
          <w:tcPr>
            <w:tcW w:w="765" w:type="dxa"/>
            <w:tcBorders>
              <w:top w:val="single" w:color="auto" w:sz="6" w:space="0"/>
              <w:left w:val="single" w:color="auto" w:sz="12" w:space="0"/>
              <w:bottom w:val="single" w:color="auto" w:sz="6" w:space="0"/>
              <w:right w:val="single" w:color="auto" w:sz="6" w:space="0"/>
            </w:tcBorders>
            <w:vAlign w:val="center"/>
          </w:tcPr>
          <w:p w14:paraId="6DF4EAA8">
            <w:pPr>
              <w:widowControl w:val="0"/>
              <w:adjustRightInd w:val="0"/>
              <w:spacing w:line="360" w:lineRule="auto"/>
              <w:jc w:val="center"/>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35</w:t>
            </w:r>
          </w:p>
        </w:tc>
        <w:tc>
          <w:tcPr>
            <w:tcW w:w="2640" w:type="dxa"/>
            <w:tcBorders>
              <w:top w:val="single" w:color="auto" w:sz="6" w:space="0"/>
              <w:left w:val="single" w:color="auto" w:sz="6" w:space="0"/>
              <w:bottom w:val="single" w:color="auto" w:sz="6" w:space="0"/>
              <w:right w:val="single" w:color="auto" w:sz="6" w:space="0"/>
            </w:tcBorders>
            <w:vAlign w:val="center"/>
          </w:tcPr>
          <w:p w14:paraId="7A36F4F3">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履约保证金</w:t>
            </w:r>
          </w:p>
        </w:tc>
        <w:tc>
          <w:tcPr>
            <w:tcW w:w="6405" w:type="dxa"/>
            <w:tcBorders>
              <w:top w:val="single" w:color="auto" w:sz="6" w:space="0"/>
              <w:left w:val="single" w:color="auto" w:sz="6" w:space="0"/>
              <w:bottom w:val="single" w:color="auto" w:sz="6" w:space="0"/>
              <w:right w:val="single" w:color="auto" w:sz="12" w:space="0"/>
            </w:tcBorders>
            <w:vAlign w:val="center"/>
          </w:tcPr>
          <w:p w14:paraId="1074B87B">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无</w:t>
            </w:r>
          </w:p>
        </w:tc>
      </w:tr>
      <w:tr w14:paraId="6AAD3BB7">
        <w:tblPrEx>
          <w:tblCellMar>
            <w:top w:w="0" w:type="dxa"/>
            <w:left w:w="108" w:type="dxa"/>
            <w:bottom w:w="0" w:type="dxa"/>
            <w:right w:w="108" w:type="dxa"/>
          </w:tblCellMar>
        </w:tblPrEx>
        <w:trPr>
          <w:trHeight w:val="489" w:hRule="atLeast"/>
        </w:trPr>
        <w:tc>
          <w:tcPr>
            <w:tcW w:w="765" w:type="dxa"/>
            <w:tcBorders>
              <w:top w:val="single" w:color="auto" w:sz="6" w:space="0"/>
              <w:left w:val="single" w:color="auto" w:sz="12" w:space="0"/>
              <w:bottom w:val="single" w:color="auto" w:sz="6" w:space="0"/>
              <w:right w:val="single" w:color="auto" w:sz="6" w:space="0"/>
            </w:tcBorders>
            <w:vAlign w:val="center"/>
          </w:tcPr>
          <w:p w14:paraId="5E07DD36">
            <w:pPr>
              <w:widowControl w:val="0"/>
              <w:adjustRightInd w:val="0"/>
              <w:spacing w:line="360" w:lineRule="auto"/>
              <w:jc w:val="center"/>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rPr>
              <w:t>3</w:t>
            </w:r>
            <w:r>
              <w:rPr>
                <w:rFonts w:hint="eastAsia" w:ascii="宋体" w:hAnsi="宋体" w:cs="宋体"/>
                <w:color w:val="auto"/>
                <w:spacing w:val="6"/>
                <w:kern w:val="2"/>
                <w:sz w:val="24"/>
                <w:szCs w:val="24"/>
                <w:lang w:val="en-US" w:eastAsia="zh-CN"/>
              </w:rPr>
              <w:t>6</w:t>
            </w:r>
          </w:p>
        </w:tc>
        <w:tc>
          <w:tcPr>
            <w:tcW w:w="2640" w:type="dxa"/>
            <w:tcBorders>
              <w:top w:val="single" w:color="auto" w:sz="6" w:space="0"/>
              <w:left w:val="single" w:color="auto" w:sz="6" w:space="0"/>
              <w:bottom w:val="single" w:color="auto" w:sz="6" w:space="0"/>
              <w:right w:val="single" w:color="auto" w:sz="6" w:space="0"/>
            </w:tcBorders>
            <w:vAlign w:val="center"/>
          </w:tcPr>
          <w:p w14:paraId="67E85D61">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发布公告媒介</w:t>
            </w:r>
          </w:p>
        </w:tc>
        <w:tc>
          <w:tcPr>
            <w:tcW w:w="6405" w:type="dxa"/>
            <w:tcBorders>
              <w:top w:val="single" w:color="auto" w:sz="6" w:space="0"/>
              <w:left w:val="single" w:color="auto" w:sz="6" w:space="0"/>
              <w:bottom w:val="single" w:color="auto" w:sz="6" w:space="0"/>
              <w:right w:val="single" w:color="auto" w:sz="12" w:space="0"/>
            </w:tcBorders>
            <w:vAlign w:val="center"/>
          </w:tcPr>
          <w:p w14:paraId="618699A2">
            <w:pPr>
              <w:spacing w:line="360" w:lineRule="auto"/>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同时在</w:t>
            </w:r>
            <w:r>
              <w:rPr>
                <w:rFonts w:hint="eastAsia" w:ascii="宋体" w:hAnsi="宋体" w:cs="宋体"/>
                <w:color w:val="auto"/>
                <w:kern w:val="0"/>
                <w:sz w:val="22"/>
                <w:szCs w:val="22"/>
                <w:highlight w:val="none"/>
                <w:lang w:eastAsia="zh-CN"/>
              </w:rPr>
              <w:t>《中国采购与招标网》、《河南省政府采购网》、《中国招标投标公共服务平台》、《三门峡市公共资源交易中心》</w:t>
            </w:r>
            <w:r>
              <w:rPr>
                <w:rFonts w:hint="eastAsia" w:ascii="宋体" w:hAnsi="宋体" w:eastAsia="宋体" w:cs="宋体"/>
                <w:color w:val="auto"/>
                <w:kern w:val="0"/>
                <w:sz w:val="22"/>
                <w:szCs w:val="22"/>
                <w:highlight w:val="none"/>
              </w:rPr>
              <w:t>上发布</w:t>
            </w:r>
            <w:r>
              <w:rPr>
                <w:rFonts w:hint="eastAsia" w:ascii="宋体" w:hAnsi="宋体" w:cs="宋体"/>
                <w:color w:val="auto"/>
                <w:kern w:val="0"/>
                <w:sz w:val="22"/>
                <w:szCs w:val="22"/>
                <w:highlight w:val="none"/>
                <w:lang w:eastAsia="zh-CN"/>
              </w:rPr>
              <w:t>。</w:t>
            </w:r>
          </w:p>
        </w:tc>
      </w:tr>
      <w:tr w14:paraId="33DC5570">
        <w:tblPrEx>
          <w:tblCellMar>
            <w:top w:w="0" w:type="dxa"/>
            <w:left w:w="108" w:type="dxa"/>
            <w:bottom w:w="0" w:type="dxa"/>
            <w:right w:w="108" w:type="dxa"/>
          </w:tblCellMar>
        </w:tblPrEx>
        <w:trPr>
          <w:trHeight w:val="489" w:hRule="atLeast"/>
        </w:trPr>
        <w:tc>
          <w:tcPr>
            <w:tcW w:w="765" w:type="dxa"/>
            <w:tcBorders>
              <w:top w:val="single" w:color="auto" w:sz="6" w:space="0"/>
              <w:left w:val="single" w:color="auto" w:sz="12" w:space="0"/>
              <w:bottom w:val="single" w:color="auto" w:sz="6" w:space="0"/>
              <w:right w:val="single" w:color="auto" w:sz="6" w:space="0"/>
            </w:tcBorders>
            <w:vAlign w:val="center"/>
          </w:tcPr>
          <w:p w14:paraId="7E885BB9">
            <w:pPr>
              <w:widowControl w:val="0"/>
              <w:adjustRightInd w:val="0"/>
              <w:spacing w:line="360" w:lineRule="auto"/>
              <w:jc w:val="center"/>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rPr>
              <w:t xml:space="preserve"> 3</w:t>
            </w:r>
            <w:r>
              <w:rPr>
                <w:rFonts w:hint="eastAsia" w:ascii="宋体" w:hAnsi="宋体" w:cs="宋体"/>
                <w:color w:val="auto"/>
                <w:spacing w:val="6"/>
                <w:kern w:val="2"/>
                <w:sz w:val="24"/>
                <w:szCs w:val="24"/>
                <w:lang w:val="en-US" w:eastAsia="zh-CN"/>
              </w:rPr>
              <w:t>7</w:t>
            </w:r>
          </w:p>
        </w:tc>
        <w:tc>
          <w:tcPr>
            <w:tcW w:w="2640" w:type="dxa"/>
            <w:tcBorders>
              <w:top w:val="single" w:color="auto" w:sz="6" w:space="0"/>
              <w:left w:val="single" w:color="auto" w:sz="6" w:space="0"/>
              <w:bottom w:val="single" w:color="auto" w:sz="6" w:space="0"/>
              <w:right w:val="single" w:color="auto" w:sz="6" w:space="0"/>
            </w:tcBorders>
            <w:vAlign w:val="center"/>
          </w:tcPr>
          <w:p w14:paraId="2757F9EE">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付款方式</w:t>
            </w:r>
          </w:p>
        </w:tc>
        <w:tc>
          <w:tcPr>
            <w:tcW w:w="6405" w:type="dxa"/>
            <w:tcBorders>
              <w:top w:val="single" w:color="auto" w:sz="6" w:space="0"/>
              <w:left w:val="single" w:color="auto" w:sz="6" w:space="0"/>
              <w:bottom w:val="single" w:color="auto" w:sz="6" w:space="0"/>
              <w:right w:val="single" w:color="auto" w:sz="12" w:space="0"/>
            </w:tcBorders>
            <w:vAlign w:val="center"/>
          </w:tcPr>
          <w:p w14:paraId="3CF760B1">
            <w:pPr>
              <w:spacing w:line="360" w:lineRule="auto"/>
              <w:jc w:val="left"/>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以合同签订为准。</w:t>
            </w:r>
          </w:p>
        </w:tc>
      </w:tr>
      <w:tr w14:paraId="02870A9C">
        <w:tblPrEx>
          <w:tblCellMar>
            <w:top w:w="0" w:type="dxa"/>
            <w:left w:w="108" w:type="dxa"/>
            <w:bottom w:w="0" w:type="dxa"/>
            <w:right w:w="108" w:type="dxa"/>
          </w:tblCellMar>
        </w:tblPrEx>
        <w:trPr>
          <w:trHeight w:val="489" w:hRule="atLeast"/>
        </w:trPr>
        <w:tc>
          <w:tcPr>
            <w:tcW w:w="765" w:type="dxa"/>
            <w:tcBorders>
              <w:top w:val="single" w:color="auto" w:sz="6" w:space="0"/>
              <w:left w:val="single" w:color="auto" w:sz="12" w:space="0"/>
              <w:bottom w:val="single" w:color="auto" w:sz="6" w:space="0"/>
              <w:right w:val="single" w:color="auto" w:sz="6" w:space="0"/>
            </w:tcBorders>
            <w:vAlign w:val="center"/>
          </w:tcPr>
          <w:p w14:paraId="47A0EEE5">
            <w:pPr>
              <w:widowControl w:val="0"/>
              <w:adjustRightInd w:val="0"/>
              <w:spacing w:line="360" w:lineRule="auto"/>
              <w:jc w:val="center"/>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rPr>
              <w:t>3</w:t>
            </w:r>
            <w:r>
              <w:rPr>
                <w:rFonts w:hint="eastAsia" w:ascii="宋体" w:hAnsi="宋体" w:cs="宋体"/>
                <w:color w:val="auto"/>
                <w:spacing w:val="6"/>
                <w:kern w:val="2"/>
                <w:sz w:val="24"/>
                <w:szCs w:val="24"/>
                <w:lang w:val="en-US" w:eastAsia="zh-CN"/>
              </w:rPr>
              <w:t>8</w:t>
            </w:r>
          </w:p>
        </w:tc>
        <w:tc>
          <w:tcPr>
            <w:tcW w:w="2640" w:type="dxa"/>
            <w:tcBorders>
              <w:top w:val="single" w:color="auto" w:sz="6" w:space="0"/>
              <w:left w:val="single" w:color="auto" w:sz="6" w:space="0"/>
              <w:bottom w:val="single" w:color="auto" w:sz="6" w:space="0"/>
              <w:right w:val="single" w:color="auto" w:sz="6" w:space="0"/>
            </w:tcBorders>
            <w:vAlign w:val="center"/>
          </w:tcPr>
          <w:p w14:paraId="41C900BE">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其他事项</w:t>
            </w:r>
          </w:p>
        </w:tc>
        <w:tc>
          <w:tcPr>
            <w:tcW w:w="6405" w:type="dxa"/>
            <w:tcBorders>
              <w:top w:val="single" w:color="auto" w:sz="6" w:space="0"/>
              <w:left w:val="single" w:color="auto" w:sz="6" w:space="0"/>
              <w:bottom w:val="single" w:color="auto" w:sz="6" w:space="0"/>
              <w:right w:val="single" w:color="auto" w:sz="12" w:space="0"/>
            </w:tcBorders>
            <w:vAlign w:val="center"/>
          </w:tcPr>
          <w:p w14:paraId="35712C6A">
            <w:pPr>
              <w:spacing w:line="360" w:lineRule="auto"/>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1.电子化响应文件应在投标截止时间前成功上传至三门峡市公共资源电子化交易系统。至投标截止时间止，仍未上传成功的电子化响应文件，将不予接受</w:t>
            </w:r>
            <w:r>
              <w:rPr>
                <w:rFonts w:hint="eastAsia" w:ascii="宋体" w:hAnsi="宋体" w:cs="宋体"/>
                <w:color w:val="auto"/>
                <w:kern w:val="0"/>
                <w:sz w:val="22"/>
                <w:szCs w:val="22"/>
                <w:highlight w:val="none"/>
                <w:lang w:eastAsia="zh-CN"/>
              </w:rPr>
              <w:t>。</w:t>
            </w:r>
          </w:p>
          <w:p w14:paraId="015977C0">
            <w:pPr>
              <w:spacing w:line="360" w:lineRule="auto"/>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2.中标方领取通知书时，</w:t>
            </w:r>
            <w:r>
              <w:rPr>
                <w:rFonts w:hint="eastAsia" w:ascii="宋体" w:hAnsi="宋体" w:eastAsia="宋体" w:cs="宋体"/>
                <w:color w:val="auto"/>
                <w:kern w:val="0"/>
                <w:sz w:val="22"/>
                <w:szCs w:val="22"/>
                <w:highlight w:val="none"/>
                <w:lang w:eastAsia="zh-CN"/>
              </w:rPr>
              <w:t>须提供与上传电子版内容一致的纸质版响应文件三份</w:t>
            </w:r>
            <w:r>
              <w:rPr>
                <w:rFonts w:hint="eastAsia" w:ascii="宋体" w:hAnsi="宋体" w:eastAsia="宋体" w:cs="宋体"/>
                <w:color w:val="auto"/>
                <w:kern w:val="0"/>
                <w:sz w:val="22"/>
                <w:szCs w:val="22"/>
                <w:highlight w:val="none"/>
              </w:rPr>
              <w:t>，不得采用活页夹形式</w:t>
            </w:r>
            <w:r>
              <w:rPr>
                <w:rFonts w:hint="eastAsia" w:ascii="宋体" w:hAnsi="宋体" w:cs="宋体"/>
                <w:color w:val="auto"/>
                <w:kern w:val="0"/>
                <w:sz w:val="22"/>
                <w:szCs w:val="22"/>
                <w:highlight w:val="none"/>
                <w:lang w:eastAsia="zh-CN"/>
              </w:rPr>
              <w:t>。</w:t>
            </w:r>
          </w:p>
        </w:tc>
      </w:tr>
      <w:tr w14:paraId="1FB863F5">
        <w:tblPrEx>
          <w:tblCellMar>
            <w:top w:w="0" w:type="dxa"/>
            <w:left w:w="108" w:type="dxa"/>
            <w:bottom w:w="0" w:type="dxa"/>
            <w:right w:w="108" w:type="dxa"/>
          </w:tblCellMar>
        </w:tblPrEx>
        <w:trPr>
          <w:trHeight w:val="807" w:hRule="atLeast"/>
        </w:trPr>
        <w:tc>
          <w:tcPr>
            <w:tcW w:w="765" w:type="dxa"/>
            <w:tcBorders>
              <w:top w:val="single" w:color="auto" w:sz="6" w:space="0"/>
              <w:left w:val="single" w:color="auto" w:sz="12" w:space="0"/>
              <w:bottom w:val="single" w:color="auto" w:sz="6" w:space="0"/>
              <w:right w:val="single" w:color="auto" w:sz="6" w:space="0"/>
            </w:tcBorders>
            <w:vAlign w:val="center"/>
          </w:tcPr>
          <w:p w14:paraId="20ED0AE7">
            <w:pPr>
              <w:widowControl w:val="0"/>
              <w:adjustRightInd w:val="0"/>
              <w:spacing w:line="360" w:lineRule="auto"/>
              <w:jc w:val="center"/>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rPr>
              <w:t>3</w:t>
            </w:r>
            <w:r>
              <w:rPr>
                <w:rFonts w:hint="eastAsia" w:ascii="宋体" w:hAnsi="宋体" w:cs="宋体"/>
                <w:color w:val="auto"/>
                <w:spacing w:val="6"/>
                <w:kern w:val="2"/>
                <w:sz w:val="24"/>
                <w:szCs w:val="24"/>
                <w:lang w:val="en-US" w:eastAsia="zh-CN"/>
              </w:rPr>
              <w:t>9</w:t>
            </w:r>
          </w:p>
          <w:p w14:paraId="521C4F94">
            <w:pPr>
              <w:pStyle w:val="13"/>
              <w:spacing w:line="360" w:lineRule="auto"/>
              <w:ind w:left="400" w:firstLine="400"/>
              <w:rPr>
                <w:color w:val="auto"/>
                <w:sz w:val="20"/>
                <w:szCs w:val="20"/>
              </w:rPr>
            </w:pPr>
          </w:p>
        </w:tc>
        <w:tc>
          <w:tcPr>
            <w:tcW w:w="2640" w:type="dxa"/>
            <w:tcBorders>
              <w:top w:val="single" w:color="auto" w:sz="6" w:space="0"/>
              <w:left w:val="single" w:color="auto" w:sz="6" w:space="0"/>
              <w:bottom w:val="single" w:color="auto" w:sz="6" w:space="0"/>
              <w:right w:val="single" w:color="auto" w:sz="6" w:space="0"/>
            </w:tcBorders>
            <w:vAlign w:val="center"/>
          </w:tcPr>
          <w:p w14:paraId="2FFBB4DA">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代理服务费</w:t>
            </w:r>
          </w:p>
        </w:tc>
        <w:tc>
          <w:tcPr>
            <w:tcW w:w="6405" w:type="dxa"/>
            <w:tcBorders>
              <w:top w:val="single" w:color="auto" w:sz="6" w:space="0"/>
              <w:left w:val="single" w:color="auto" w:sz="6" w:space="0"/>
              <w:bottom w:val="single" w:color="auto" w:sz="6" w:space="0"/>
              <w:right w:val="single" w:color="auto" w:sz="12" w:space="0"/>
            </w:tcBorders>
            <w:vAlign w:val="center"/>
          </w:tcPr>
          <w:p w14:paraId="7AB68DB5">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招标代理服务收费参照豫招协[2023]002号河南省招标投标协会关于印发《河南省招标代理服务收费指导意见》规定的收费标准收取中标服务费。由成交人领取</w:t>
            </w:r>
            <w:r>
              <w:rPr>
                <w:rFonts w:hint="eastAsia" w:ascii="宋体" w:hAnsi="宋体" w:cs="宋体"/>
                <w:color w:val="auto"/>
                <w:kern w:val="0"/>
                <w:sz w:val="22"/>
                <w:szCs w:val="22"/>
                <w:highlight w:val="none"/>
                <w:lang w:eastAsia="zh-CN"/>
              </w:rPr>
              <w:t>成交通知书</w:t>
            </w:r>
            <w:r>
              <w:rPr>
                <w:rFonts w:hint="eastAsia" w:ascii="宋体" w:hAnsi="宋体" w:eastAsia="宋体" w:cs="宋体"/>
                <w:color w:val="auto"/>
                <w:kern w:val="0"/>
                <w:sz w:val="22"/>
                <w:szCs w:val="22"/>
                <w:highlight w:val="none"/>
              </w:rPr>
              <w:t>时</w:t>
            </w:r>
            <w:r>
              <w:rPr>
                <w:rFonts w:hint="eastAsia" w:ascii="宋体" w:hAnsi="宋体" w:cs="宋体"/>
                <w:color w:val="auto"/>
                <w:kern w:val="0"/>
                <w:sz w:val="22"/>
                <w:szCs w:val="22"/>
                <w:highlight w:val="none"/>
                <w:lang w:eastAsia="zh-CN"/>
              </w:rPr>
              <w:t>一次性</w:t>
            </w:r>
            <w:r>
              <w:rPr>
                <w:rFonts w:hint="eastAsia" w:ascii="宋体" w:hAnsi="宋体" w:eastAsia="宋体" w:cs="宋体"/>
                <w:color w:val="auto"/>
                <w:kern w:val="0"/>
                <w:sz w:val="22"/>
                <w:szCs w:val="22"/>
                <w:highlight w:val="none"/>
              </w:rPr>
              <w:t>支付。</w:t>
            </w:r>
          </w:p>
        </w:tc>
      </w:tr>
      <w:tr w14:paraId="5CA10445">
        <w:tblPrEx>
          <w:tblCellMar>
            <w:top w:w="0" w:type="dxa"/>
            <w:left w:w="108" w:type="dxa"/>
            <w:bottom w:w="0" w:type="dxa"/>
            <w:right w:w="108" w:type="dxa"/>
          </w:tblCellMar>
        </w:tblPrEx>
        <w:trPr>
          <w:trHeight w:val="522" w:hRule="atLeast"/>
        </w:trPr>
        <w:tc>
          <w:tcPr>
            <w:tcW w:w="765" w:type="dxa"/>
            <w:tcBorders>
              <w:top w:val="single" w:color="auto" w:sz="6" w:space="0"/>
              <w:left w:val="single" w:color="auto" w:sz="12" w:space="0"/>
              <w:bottom w:val="single" w:color="auto" w:sz="6" w:space="0"/>
              <w:right w:val="single" w:color="auto" w:sz="6" w:space="0"/>
            </w:tcBorders>
            <w:vAlign w:val="center"/>
          </w:tcPr>
          <w:p w14:paraId="7D489F46">
            <w:pPr>
              <w:widowControl w:val="0"/>
              <w:adjustRightInd w:val="0"/>
              <w:spacing w:line="360" w:lineRule="auto"/>
              <w:jc w:val="center"/>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40</w:t>
            </w:r>
          </w:p>
        </w:tc>
        <w:tc>
          <w:tcPr>
            <w:tcW w:w="2640" w:type="dxa"/>
            <w:tcBorders>
              <w:top w:val="single" w:color="auto" w:sz="6" w:space="0"/>
              <w:left w:val="single" w:color="auto" w:sz="6" w:space="0"/>
              <w:bottom w:val="single" w:color="auto" w:sz="6" w:space="0"/>
              <w:right w:val="single" w:color="auto" w:sz="6" w:space="0"/>
            </w:tcBorders>
            <w:vAlign w:val="center"/>
          </w:tcPr>
          <w:p w14:paraId="633E8400">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采购合同签订</w:t>
            </w:r>
          </w:p>
        </w:tc>
        <w:tc>
          <w:tcPr>
            <w:tcW w:w="6405" w:type="dxa"/>
            <w:tcBorders>
              <w:top w:val="single" w:color="auto" w:sz="6" w:space="0"/>
              <w:left w:val="single" w:color="auto" w:sz="6" w:space="0"/>
              <w:bottom w:val="single" w:color="auto" w:sz="6" w:space="0"/>
              <w:right w:val="single" w:color="auto" w:sz="12" w:space="0"/>
            </w:tcBorders>
            <w:vAlign w:val="center"/>
          </w:tcPr>
          <w:p w14:paraId="2EC0D884">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按《三门峡市财政局关于市本级政府采购合同备案管理工作的通知》（三财购[2021]9号）</w:t>
            </w:r>
            <w:r>
              <w:rPr>
                <w:rFonts w:hint="eastAsia" w:ascii="宋体" w:hAnsi="宋体" w:cs="宋体"/>
                <w:color w:val="auto"/>
                <w:kern w:val="0"/>
                <w:sz w:val="22"/>
                <w:szCs w:val="22"/>
                <w:highlight w:val="none"/>
                <w:lang w:eastAsia="zh-CN"/>
              </w:rPr>
              <w:t>文件</w:t>
            </w:r>
            <w:r>
              <w:rPr>
                <w:rFonts w:hint="eastAsia" w:ascii="宋体" w:hAnsi="宋体" w:eastAsia="宋体" w:cs="宋体"/>
                <w:color w:val="auto"/>
                <w:kern w:val="0"/>
                <w:sz w:val="22"/>
                <w:szCs w:val="22"/>
                <w:highlight w:val="none"/>
              </w:rPr>
              <w:t>要求，集中采购目录以外政府采购项目，原则上自中标（成交）通知书发出之日起2个工作日内与中标（成交）供应商按照采购文件确定的事项与供应商签订政府采购合同。由于成交供应商的原因逾期未与采购人签订采购合同的，视为成交后无正当理由不与采购人签订合同，按照有关法律规定承担相应的法律责任。</w:t>
            </w:r>
          </w:p>
        </w:tc>
      </w:tr>
      <w:tr w14:paraId="06134A23">
        <w:tblPrEx>
          <w:tblCellMar>
            <w:top w:w="0" w:type="dxa"/>
            <w:left w:w="108" w:type="dxa"/>
            <w:bottom w:w="0" w:type="dxa"/>
            <w:right w:w="108" w:type="dxa"/>
          </w:tblCellMar>
        </w:tblPrEx>
        <w:trPr>
          <w:trHeight w:val="770" w:hRule="atLeast"/>
        </w:trPr>
        <w:tc>
          <w:tcPr>
            <w:tcW w:w="765" w:type="dxa"/>
            <w:tcBorders>
              <w:top w:val="single" w:color="auto" w:sz="6" w:space="0"/>
              <w:left w:val="single" w:color="auto" w:sz="12" w:space="0"/>
              <w:bottom w:val="single" w:color="auto" w:sz="6" w:space="0"/>
              <w:right w:val="single" w:color="auto" w:sz="6" w:space="0"/>
            </w:tcBorders>
            <w:vAlign w:val="center"/>
          </w:tcPr>
          <w:p w14:paraId="3F633E3A">
            <w:pPr>
              <w:widowControl w:val="0"/>
              <w:adjustRightInd w:val="0"/>
              <w:spacing w:line="360" w:lineRule="auto"/>
              <w:jc w:val="center"/>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41</w:t>
            </w:r>
          </w:p>
        </w:tc>
        <w:tc>
          <w:tcPr>
            <w:tcW w:w="2640" w:type="dxa"/>
            <w:tcBorders>
              <w:top w:val="single" w:color="auto" w:sz="6" w:space="0"/>
              <w:left w:val="single" w:color="auto" w:sz="6" w:space="0"/>
              <w:bottom w:val="single" w:color="auto" w:sz="6" w:space="0"/>
              <w:right w:val="single" w:color="auto" w:sz="6" w:space="0"/>
            </w:tcBorders>
            <w:vAlign w:val="center"/>
          </w:tcPr>
          <w:p w14:paraId="3A97604B">
            <w:pPr>
              <w:widowControl w:val="0"/>
              <w:adjustRightInd w:val="0"/>
              <w:spacing w:line="360" w:lineRule="auto"/>
              <w:jc w:val="center"/>
              <w:rPr>
                <w:rFonts w:ascii="宋体" w:hAnsi="宋体" w:cs="宋体"/>
                <w:color w:val="auto"/>
                <w:spacing w:val="6"/>
                <w:kern w:val="2"/>
                <w:sz w:val="28"/>
                <w:szCs w:val="28"/>
              </w:rPr>
            </w:pPr>
            <w:r>
              <w:rPr>
                <w:rFonts w:hint="eastAsia" w:ascii="宋体" w:hAnsi="宋体" w:eastAsia="宋体" w:cs="宋体"/>
                <w:color w:val="auto"/>
                <w:spacing w:val="6"/>
                <w:sz w:val="28"/>
                <w:szCs w:val="28"/>
              </w:rPr>
              <w:t>电子化注意事项</w:t>
            </w:r>
          </w:p>
        </w:tc>
        <w:tc>
          <w:tcPr>
            <w:tcW w:w="6405" w:type="dxa"/>
            <w:tcBorders>
              <w:top w:val="single" w:color="auto" w:sz="6" w:space="0"/>
              <w:left w:val="single" w:color="auto" w:sz="6" w:space="0"/>
              <w:bottom w:val="single" w:color="auto" w:sz="6" w:space="0"/>
              <w:right w:val="single" w:color="auto" w:sz="12" w:space="0"/>
            </w:tcBorders>
            <w:vAlign w:val="center"/>
          </w:tcPr>
          <w:p w14:paraId="2F0C840C">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本项目为电子化、无纸化交易项目，</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是</w:t>
            </w:r>
            <w:r>
              <w:rPr>
                <w:rFonts w:hint="eastAsia" w:ascii="宋体" w:hAnsi="宋体" w:cs="宋体"/>
                <w:color w:val="auto"/>
                <w:kern w:val="0"/>
                <w:sz w:val="22"/>
                <w:szCs w:val="22"/>
                <w:highlight w:val="none"/>
                <w:lang w:val="en-US" w:eastAsia="zh-CN"/>
              </w:rPr>
              <w:t>供应商</w:t>
            </w:r>
            <w:r>
              <w:rPr>
                <w:rFonts w:hint="eastAsia" w:ascii="宋体" w:hAnsi="宋体" w:eastAsia="宋体" w:cs="宋体"/>
                <w:color w:val="auto"/>
                <w:kern w:val="0"/>
                <w:sz w:val="22"/>
                <w:szCs w:val="22"/>
                <w:highlight w:val="none"/>
              </w:rPr>
              <w:t>通过中心</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制作系统制作，并经过电子签章和加密后生成的电子版</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投标时，将不再接受任何纸质文件资料。</w:t>
            </w:r>
          </w:p>
          <w:p w14:paraId="502E67E6">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电子化</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具体制作文件请点击</w:t>
            </w:r>
            <w:r>
              <w:rPr>
                <w:rFonts w:hint="eastAsia" w:ascii="宋体" w:hAnsi="宋体" w:cs="宋体"/>
                <w:color w:val="auto"/>
                <w:kern w:val="44"/>
                <w:sz w:val="24"/>
                <w:szCs w:val="24"/>
              </w:rPr>
              <w:t>https://download.bqpoint.com/download/downloaddetail.html?SourceFrom=Ztb&amp;ZtbSoftXiaQuCode=1506&amp;ZtbSoftType=tballinclusive</w:t>
            </w:r>
            <w:r>
              <w:rPr>
                <w:rFonts w:hint="eastAsia" w:ascii="宋体" w:hAnsi="宋体" w:eastAsia="宋体" w:cs="宋体"/>
                <w:color w:val="auto"/>
                <w:kern w:val="0"/>
                <w:sz w:val="22"/>
                <w:szCs w:val="22"/>
                <w:highlight w:val="none"/>
              </w:rPr>
              <w:t>进行下载。</w:t>
            </w:r>
          </w:p>
          <w:p w14:paraId="16886016">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温馨提示：本项目为电子化、无纸化交易项目，为保证您能投标成功，</w:t>
            </w:r>
            <w:r>
              <w:rPr>
                <w:rFonts w:hint="eastAsia" w:ascii="宋体" w:hAnsi="宋体" w:cs="宋体"/>
                <w:color w:val="auto"/>
                <w:kern w:val="0"/>
                <w:sz w:val="22"/>
                <w:szCs w:val="22"/>
                <w:highlight w:val="none"/>
                <w:lang w:eastAsia="zh-CN"/>
              </w:rPr>
              <w:t>请</w:t>
            </w:r>
            <w:r>
              <w:rPr>
                <w:rFonts w:hint="eastAsia" w:ascii="宋体" w:hAnsi="宋体" w:eastAsia="宋体" w:cs="宋体"/>
                <w:color w:val="auto"/>
                <w:kern w:val="0"/>
                <w:sz w:val="22"/>
                <w:szCs w:val="22"/>
                <w:highlight w:val="none"/>
              </w:rPr>
              <w:t>仔细阅读以下条款。</w:t>
            </w:r>
          </w:p>
          <w:p w14:paraId="64B8384B">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一、电子化投标</w:t>
            </w:r>
          </w:p>
          <w:p w14:paraId="446DBEEE">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（一）电子化</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的签章</w:t>
            </w:r>
          </w:p>
          <w:p w14:paraId="2990BF89">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在生成电子化</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后，应对电子化</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进行签章，未进行签章的视为无效投标。</w:t>
            </w:r>
          </w:p>
          <w:p w14:paraId="7D99920B">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使用“三门峡市公共资源交易中心投标制作工具”在制作电子</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时，应按规定进行盖章。</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格式中要求盖单位章的地方，</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均应使用CA数字证书加盖</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的单位电子签章。</w:t>
            </w:r>
            <w:r>
              <w:rPr>
                <w:rFonts w:hint="eastAsia" w:ascii="宋体" w:hAnsi="宋体" w:cs="宋体"/>
                <w:color w:val="auto"/>
                <w:kern w:val="0"/>
                <w:sz w:val="22"/>
                <w:szCs w:val="22"/>
                <w:highlight w:val="none"/>
                <w:lang w:eastAsia="zh-CN"/>
              </w:rPr>
              <w:t>磋商文件</w:t>
            </w:r>
            <w:r>
              <w:rPr>
                <w:rFonts w:hint="eastAsia" w:ascii="宋体" w:hAnsi="宋体" w:eastAsia="宋体" w:cs="宋体"/>
                <w:color w:val="auto"/>
                <w:kern w:val="0"/>
                <w:sz w:val="22"/>
                <w:szCs w:val="22"/>
                <w:highlight w:val="none"/>
              </w:rPr>
              <w:t>中要求法定代表人或授权委托人签字或盖章的，</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在进行电子化</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签章时，以签盖法定代表人电子签章为准。</w:t>
            </w:r>
          </w:p>
          <w:p w14:paraId="2F8DD4E2">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（二）电子化</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的格式及上传投标</w:t>
            </w:r>
          </w:p>
          <w:p w14:paraId="194DFC1A">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所上传的电子化</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，应是通过中心</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制作系统制作的（</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制作工具下载地址：</w:t>
            </w:r>
            <w:r>
              <w:rPr>
                <w:rFonts w:hint="eastAsia" w:ascii="宋体" w:hAnsi="宋体" w:cs="宋体"/>
                <w:color w:val="auto"/>
                <w:kern w:val="44"/>
                <w:sz w:val="24"/>
                <w:szCs w:val="24"/>
              </w:rPr>
              <w:t>https://download.bqpoint.com/download/downloaddetail.html?SourceFrom=Ztb&amp;ZtbSoftXiaQuCode=1506&amp;ZtbSoftType=tballinclusive</w:t>
            </w:r>
            <w:r>
              <w:rPr>
                <w:rFonts w:hint="eastAsia" w:ascii="宋体" w:hAnsi="宋体" w:eastAsia="宋体" w:cs="宋体"/>
                <w:color w:val="auto"/>
                <w:kern w:val="0"/>
                <w:sz w:val="22"/>
                <w:szCs w:val="22"/>
                <w:highlight w:val="none"/>
              </w:rPr>
              <w:t>），经过签章和加密后生成的电子版</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。其中包含用于</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上传的主文件（后缀为.smxtf）和用于应急补救的</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备份文件（后缀为.nsmxtf）。备份文件主要用于电子化开标出现技术问题后的补救，请</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随身携带。</w:t>
            </w:r>
          </w:p>
          <w:p w14:paraId="5E8CBFD1">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注：</w:t>
            </w:r>
          </w:p>
          <w:p w14:paraId="61C14FFE">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电子化</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应在投标截止时间前成功上传至三门峡市公共资源电子化交易系统。至投标截止时间止，仍未上传成功的电子化</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将不予接收。</w:t>
            </w:r>
          </w:p>
          <w:p w14:paraId="0E972528">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注：如按照电子化投标操作教材制作完成的电子化</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无法上传的，</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应在投标截止时间前</w:t>
            </w:r>
            <w:r>
              <w:rPr>
                <w:rFonts w:hint="eastAsia" w:ascii="宋体" w:hAnsi="宋体" w:cs="宋体"/>
                <w:color w:val="auto"/>
                <w:kern w:val="0"/>
                <w:sz w:val="22"/>
                <w:szCs w:val="22"/>
                <w:highlight w:val="none"/>
                <w:lang w:eastAsia="zh-CN"/>
              </w:rPr>
              <w:t>尽早</w:t>
            </w:r>
            <w:r>
              <w:rPr>
                <w:rFonts w:hint="eastAsia" w:ascii="宋体" w:hAnsi="宋体" w:eastAsia="宋体" w:cs="宋体"/>
                <w:color w:val="auto"/>
                <w:kern w:val="0"/>
                <w:sz w:val="22"/>
                <w:szCs w:val="22"/>
                <w:highlight w:val="none"/>
              </w:rPr>
              <w:t>联系中心技术人员，以便有充分的时间进行处理。</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应充分考虑到处理技术问题和上传数据等工作所需的时间问题，</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未在投标截止时间前成功上传的，其</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不予接收。</w:t>
            </w:r>
          </w:p>
          <w:p w14:paraId="4270C736">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技术联系电话：400</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rPr>
              <w:t>998</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rPr>
              <w:t>0000、0398-3117871</w:t>
            </w:r>
          </w:p>
          <w:p w14:paraId="5272076D">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（三）电子化项目开标、解密、唱标、评标</w:t>
            </w:r>
          </w:p>
          <w:p w14:paraId="1F8F2D20">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1、本项目采用电子化、无纸化进行招标，开标当日，</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无需到开标现场参加开标会议，</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应当在投标截止时间前，</w:t>
            </w:r>
            <w:r>
              <w:rPr>
                <w:rFonts w:hint="eastAsia" w:ascii="宋体" w:hAnsi="宋体" w:cs="宋体"/>
                <w:color w:val="auto"/>
                <w:kern w:val="0"/>
                <w:sz w:val="22"/>
                <w:szCs w:val="22"/>
                <w:highlight w:val="none"/>
                <w:lang w:eastAsia="zh-CN"/>
              </w:rPr>
              <w:t>登录</w:t>
            </w:r>
            <w:r>
              <w:rPr>
                <w:rFonts w:hint="eastAsia" w:ascii="宋体" w:hAnsi="宋体" w:eastAsia="宋体" w:cs="宋体"/>
                <w:color w:val="auto"/>
                <w:kern w:val="0"/>
                <w:sz w:val="22"/>
                <w:szCs w:val="22"/>
                <w:highlight w:val="none"/>
              </w:rPr>
              <w:t>不见面开标大厅</w:t>
            </w:r>
            <w:r>
              <w:rPr>
                <w:rFonts w:hint="eastAsia" w:ascii="宋体" w:hAnsi="宋体" w:cs="宋体"/>
                <w:color w:val="auto"/>
                <w:kern w:val="0"/>
                <w:sz w:val="22"/>
                <w:szCs w:val="22"/>
                <w:highlight w:val="none"/>
                <w:lang w:eastAsia="zh-CN"/>
              </w:rPr>
              <w:t>，选择登录</w:t>
            </w:r>
            <w:r>
              <w:rPr>
                <w:rFonts w:hint="eastAsia" w:ascii="宋体" w:hAnsi="宋体" w:eastAsia="宋体" w:cs="宋体"/>
                <w:color w:val="auto"/>
                <w:kern w:val="0"/>
                <w:sz w:val="22"/>
                <w:szCs w:val="22"/>
                <w:highlight w:val="none"/>
              </w:rPr>
              <w:t>三门峡市公共资源电子招投标</w:t>
            </w:r>
            <w:r>
              <w:rPr>
                <w:rFonts w:hint="eastAsia" w:ascii="宋体" w:hAnsi="宋体" w:cs="宋体"/>
                <w:color w:val="auto"/>
                <w:kern w:val="0"/>
                <w:sz w:val="22"/>
                <w:szCs w:val="22"/>
                <w:highlight w:val="none"/>
                <w:lang w:eastAsia="zh-CN"/>
              </w:rPr>
              <w:t>系统</w:t>
            </w:r>
            <w:r>
              <w:rPr>
                <w:rFonts w:hint="eastAsia" w:ascii="宋体" w:hAnsi="宋体" w:eastAsia="宋体" w:cs="宋体"/>
                <w:color w:val="auto"/>
                <w:kern w:val="0"/>
                <w:sz w:val="22"/>
                <w:szCs w:val="22"/>
                <w:highlight w:val="none"/>
              </w:rPr>
              <w:t>（网址为http://120.194.249.36:10094/BidOpening/bidopeninghallaction/hall/login ）,在线准时参加开标活动并进行</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解密</w:t>
            </w:r>
            <w:r>
              <w:rPr>
                <w:rFonts w:hint="eastAsia" w:ascii="宋体" w:hAnsi="宋体" w:cs="宋体"/>
                <w:color w:val="auto"/>
                <w:kern w:val="0"/>
                <w:sz w:val="22"/>
                <w:szCs w:val="22"/>
                <w:highlight w:val="none"/>
                <w:lang w:eastAsia="zh-CN"/>
              </w:rPr>
              <w:t>等。</w:t>
            </w:r>
          </w:p>
          <w:p w14:paraId="50B94444">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2、电子化</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采用一次加密方式。开标时，由</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使用CA 证书，在规定时间内对其电子化</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进行解密。每位</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的解密时间为开标时间起30 分钟内，如在规定时间内未完成解密的，其</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不予开标、唱标。</w:t>
            </w:r>
          </w:p>
          <w:p w14:paraId="6F8BF4F5">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3、电子化</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解密异常的处理</w:t>
            </w:r>
          </w:p>
          <w:p w14:paraId="4D00273A">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如出现</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的电子</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无法解密等异常情况，</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应及时致电中介服务机构说明。</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异常，按以下步骤进行处理：</w:t>
            </w:r>
          </w:p>
          <w:p w14:paraId="1357BE28">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（1）首先由技术人员进行问题排查。</w:t>
            </w:r>
          </w:p>
          <w:p w14:paraId="3E9E937B">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（2）经技术人员排查后，是</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文件自身问题导致</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无法解密的，该</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将不予接收、解密和唱标。开标会议继续进行。</w:t>
            </w:r>
          </w:p>
          <w:p w14:paraId="710163DB">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（3）经技术人员排查后，如果是电子化交易系统问题造成</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无法解密的，将由技术人员对问题进行处理。如短时间内问题无法解决的，将由中介服务机构向监督部门申请，经监督部门同意后，暂停开标会议，待问题解决后继续开标。</w:t>
            </w:r>
          </w:p>
          <w:p w14:paraId="31C532C7">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4、待所有</w:t>
            </w:r>
            <w:r>
              <w:rPr>
                <w:rFonts w:hint="eastAsia" w:ascii="宋体" w:hAnsi="宋体" w:cs="宋体"/>
                <w:color w:val="auto"/>
                <w:kern w:val="0"/>
                <w:sz w:val="22"/>
                <w:szCs w:val="22"/>
                <w:highlight w:val="none"/>
                <w:lang w:eastAsia="zh-CN"/>
              </w:rPr>
              <w:t>供应商响应文件</w:t>
            </w:r>
            <w:r>
              <w:rPr>
                <w:rFonts w:hint="eastAsia" w:ascii="宋体" w:hAnsi="宋体" w:eastAsia="宋体" w:cs="宋体"/>
                <w:color w:val="auto"/>
                <w:kern w:val="0"/>
                <w:sz w:val="22"/>
                <w:szCs w:val="22"/>
                <w:highlight w:val="none"/>
              </w:rPr>
              <w:t>解密完成后，由中介服务机构操作，对所有已解密</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进行唱标。</w:t>
            </w:r>
          </w:p>
          <w:p w14:paraId="5D057FBB">
            <w:pPr>
              <w:spacing w:line="360" w:lineRule="auto"/>
              <w:jc w:val="left"/>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应保证在开标期间电话、电脑、网络能够正常工作，</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因停电、电脑病毒、网络堵塞等原因，未在规定的解密时间内对</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进行解密的，其</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不予接收、唱标。</w:t>
            </w:r>
          </w:p>
          <w:p w14:paraId="0F40B8C2">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5、开标时</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可</w:t>
            </w:r>
            <w:r>
              <w:rPr>
                <w:rFonts w:hint="eastAsia" w:ascii="宋体" w:hAnsi="宋体" w:cs="宋体"/>
                <w:color w:val="auto"/>
                <w:kern w:val="0"/>
                <w:sz w:val="22"/>
                <w:szCs w:val="22"/>
                <w:highlight w:val="none"/>
                <w:lang w:eastAsia="zh-CN"/>
              </w:rPr>
              <w:t>登录</w:t>
            </w:r>
            <w:r>
              <w:rPr>
                <w:rFonts w:hint="eastAsia" w:ascii="宋体" w:hAnsi="宋体" w:eastAsia="宋体" w:cs="宋体"/>
                <w:color w:val="auto"/>
                <w:kern w:val="0"/>
                <w:sz w:val="22"/>
                <w:szCs w:val="22"/>
                <w:highlight w:val="none"/>
              </w:rPr>
              <w:t>交易系统</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在开标解密栏中点击报价一览表查看自己的投标报价。如对自己的唱标内容有</w:t>
            </w:r>
            <w:r>
              <w:rPr>
                <w:rFonts w:hint="eastAsia" w:ascii="宋体" w:hAnsi="宋体" w:cs="宋体"/>
                <w:color w:val="auto"/>
                <w:kern w:val="0"/>
                <w:sz w:val="22"/>
                <w:szCs w:val="22"/>
                <w:highlight w:val="none"/>
                <w:lang w:eastAsia="zh-CN"/>
              </w:rPr>
              <w:t>异议</w:t>
            </w:r>
            <w:r>
              <w:rPr>
                <w:rFonts w:hint="eastAsia" w:ascii="宋体" w:hAnsi="宋体" w:eastAsia="宋体" w:cs="宋体"/>
                <w:color w:val="auto"/>
                <w:kern w:val="0"/>
                <w:sz w:val="22"/>
                <w:szCs w:val="22"/>
                <w:highlight w:val="none"/>
              </w:rPr>
              <w:t>，应</w:t>
            </w:r>
            <w:r>
              <w:rPr>
                <w:rFonts w:hint="eastAsia" w:ascii="宋体" w:hAnsi="宋体" w:cs="宋体"/>
                <w:color w:val="auto"/>
                <w:kern w:val="0"/>
                <w:sz w:val="22"/>
                <w:szCs w:val="22"/>
                <w:highlight w:val="none"/>
                <w:lang w:eastAsia="zh-CN"/>
              </w:rPr>
              <w:t>在</w:t>
            </w:r>
            <w:r>
              <w:rPr>
                <w:rFonts w:hint="eastAsia" w:ascii="宋体" w:hAnsi="宋体" w:eastAsia="宋体" w:cs="宋体"/>
                <w:color w:val="auto"/>
                <w:kern w:val="0"/>
                <w:sz w:val="22"/>
                <w:szCs w:val="22"/>
                <w:highlight w:val="none"/>
              </w:rPr>
              <w:t>解密成功后10分钟</w:t>
            </w:r>
            <w:r>
              <w:rPr>
                <w:rFonts w:hint="eastAsia" w:ascii="宋体" w:hAnsi="宋体" w:cs="宋体"/>
                <w:color w:val="auto"/>
                <w:kern w:val="0"/>
                <w:sz w:val="22"/>
                <w:szCs w:val="22"/>
                <w:highlight w:val="none"/>
                <w:lang w:eastAsia="zh-CN"/>
              </w:rPr>
              <w:t>内</w:t>
            </w:r>
            <w:r>
              <w:rPr>
                <w:rFonts w:hint="eastAsia" w:ascii="宋体" w:hAnsi="宋体" w:eastAsia="宋体" w:cs="宋体"/>
                <w:color w:val="auto"/>
                <w:kern w:val="0"/>
                <w:sz w:val="22"/>
                <w:szCs w:val="22"/>
                <w:highlight w:val="none"/>
              </w:rPr>
              <w:t>通过开标大厅对话框</w:t>
            </w:r>
            <w:r>
              <w:rPr>
                <w:rFonts w:hint="eastAsia" w:ascii="宋体" w:hAnsi="宋体" w:cs="宋体"/>
                <w:color w:val="auto"/>
                <w:kern w:val="0"/>
                <w:sz w:val="22"/>
                <w:szCs w:val="22"/>
                <w:highlight w:val="none"/>
                <w:lang w:eastAsia="zh-CN"/>
              </w:rPr>
              <w:t>质疑</w:t>
            </w:r>
            <w:r>
              <w:rPr>
                <w:rFonts w:hint="eastAsia" w:ascii="宋体" w:hAnsi="宋体" w:eastAsia="宋体" w:cs="宋体"/>
                <w:color w:val="auto"/>
                <w:kern w:val="0"/>
                <w:sz w:val="22"/>
                <w:szCs w:val="22"/>
                <w:highlight w:val="none"/>
              </w:rPr>
              <w:t>。中介服务机构应在监督人员的监督下</w:t>
            </w:r>
            <w:r>
              <w:rPr>
                <w:rFonts w:hint="eastAsia" w:ascii="宋体" w:hAnsi="宋体" w:cs="宋体"/>
                <w:color w:val="auto"/>
                <w:kern w:val="0"/>
                <w:sz w:val="22"/>
                <w:szCs w:val="22"/>
                <w:highlight w:val="none"/>
                <w:lang w:eastAsia="zh-CN"/>
              </w:rPr>
              <w:t>，通过开标大厅对话框接受供应商</w:t>
            </w:r>
            <w:r>
              <w:rPr>
                <w:rFonts w:hint="eastAsia" w:ascii="宋体" w:hAnsi="宋体" w:eastAsia="宋体" w:cs="宋体"/>
                <w:color w:val="auto"/>
                <w:kern w:val="0"/>
                <w:sz w:val="22"/>
                <w:szCs w:val="22"/>
                <w:highlight w:val="none"/>
              </w:rPr>
              <w:t>的质疑</w:t>
            </w:r>
            <w:r>
              <w:rPr>
                <w:rFonts w:hint="eastAsia" w:ascii="宋体" w:hAnsi="宋体" w:cs="宋体"/>
                <w:color w:val="auto"/>
                <w:kern w:val="0"/>
                <w:sz w:val="22"/>
                <w:szCs w:val="22"/>
                <w:highlight w:val="none"/>
                <w:lang w:eastAsia="zh-CN"/>
              </w:rPr>
              <w:t>并</w:t>
            </w:r>
            <w:r>
              <w:rPr>
                <w:rFonts w:hint="eastAsia" w:ascii="宋体" w:hAnsi="宋体" w:eastAsia="宋体" w:cs="宋体"/>
                <w:color w:val="auto"/>
                <w:kern w:val="0"/>
                <w:sz w:val="22"/>
                <w:szCs w:val="22"/>
                <w:highlight w:val="none"/>
              </w:rPr>
              <w:t>进行答复</w:t>
            </w:r>
            <w:r>
              <w:rPr>
                <w:rFonts w:hint="eastAsia" w:ascii="宋体" w:hAnsi="宋体" w:cs="宋体"/>
                <w:color w:val="auto"/>
                <w:kern w:val="0"/>
                <w:sz w:val="22"/>
                <w:szCs w:val="22"/>
                <w:highlight w:val="none"/>
                <w:lang w:eastAsia="zh-CN"/>
              </w:rPr>
              <w:t>，同时</w:t>
            </w:r>
            <w:r>
              <w:rPr>
                <w:rFonts w:hint="eastAsia" w:ascii="宋体" w:hAnsi="宋体" w:eastAsia="宋体" w:cs="宋体"/>
                <w:color w:val="auto"/>
                <w:kern w:val="0"/>
                <w:sz w:val="22"/>
                <w:szCs w:val="22"/>
                <w:highlight w:val="none"/>
              </w:rPr>
              <w:t>做好书面记录。</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未在规定时间内提出质疑的，视为认可唱标内容。</w:t>
            </w:r>
          </w:p>
          <w:p w14:paraId="44C8C5AD">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6、评标时，评标委员会对电子化</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有质疑的，将通过电子化交易系统向</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发起质疑。</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的回复文件必须以经过</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和其法定代表人签章的PDF式文件为准，并通过电子化交易系统提交至评标委员会。</w:t>
            </w:r>
          </w:p>
          <w:p w14:paraId="505DC74E">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7、如评标委员会对需要回复的</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在规定时间内（30分钟内）通过电子化交易系统未收到回复的，视为</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放弃回复，评标委员会将自行对需要回复的内容进行认定。</w:t>
            </w:r>
          </w:p>
          <w:p w14:paraId="5249A3D6">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二、相关证书原件的提交</w:t>
            </w:r>
          </w:p>
          <w:p w14:paraId="08EFB064">
            <w:pPr>
              <w:spacing w:line="360" w:lineRule="auto"/>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本项目实行资格后审，</w:t>
            </w:r>
            <w:r>
              <w:rPr>
                <w:rFonts w:hint="eastAsia" w:ascii="宋体" w:hAnsi="宋体" w:cs="宋体"/>
                <w:color w:val="auto"/>
                <w:kern w:val="0"/>
                <w:sz w:val="22"/>
                <w:szCs w:val="22"/>
                <w:highlight w:val="none"/>
                <w:lang w:eastAsia="zh-CN"/>
              </w:rPr>
              <w:t>磋商文件</w:t>
            </w:r>
            <w:r>
              <w:rPr>
                <w:rFonts w:hint="eastAsia" w:ascii="宋体" w:hAnsi="宋体" w:eastAsia="宋体" w:cs="宋体"/>
                <w:color w:val="auto"/>
                <w:kern w:val="0"/>
                <w:sz w:val="22"/>
                <w:szCs w:val="22"/>
                <w:highlight w:val="none"/>
              </w:rPr>
              <w:t>中要求</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提交相关资料原件的，</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需将原件扫描件制作到电子</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中，其真实性由供应商自行承担</w:t>
            </w:r>
            <w:r>
              <w:rPr>
                <w:rFonts w:hint="eastAsia" w:ascii="宋体" w:hAnsi="宋体" w:cs="宋体"/>
                <w:color w:val="auto"/>
                <w:kern w:val="0"/>
                <w:sz w:val="22"/>
                <w:szCs w:val="22"/>
                <w:highlight w:val="none"/>
                <w:lang w:eastAsia="zh-CN"/>
              </w:rPr>
              <w:t>。</w:t>
            </w:r>
          </w:p>
          <w:p w14:paraId="57D37493">
            <w:pPr>
              <w:tabs>
                <w:tab w:val="left" w:pos="9720"/>
              </w:tabs>
              <w:autoSpaceDE w:val="0"/>
              <w:autoSpaceDN w:val="0"/>
              <w:adjustRightInd w:val="0"/>
              <w:spacing w:line="360" w:lineRule="auto"/>
              <w:ind w:right="-34" w:rightChars="-17"/>
              <w:rPr>
                <w:rFonts w:ascii="宋体" w:hAnsi="宋体"/>
                <w:color w:val="auto"/>
                <w:kern w:val="2"/>
                <w:sz w:val="28"/>
                <w:szCs w:val="28"/>
              </w:rPr>
            </w:pPr>
            <w:r>
              <w:rPr>
                <w:rFonts w:hint="eastAsia" w:ascii="宋体" w:hAnsi="宋体" w:eastAsia="宋体" w:cs="宋体"/>
                <w:color w:val="auto"/>
                <w:kern w:val="0"/>
                <w:sz w:val="22"/>
                <w:szCs w:val="22"/>
                <w:highlight w:val="none"/>
              </w:rPr>
              <w:t>提示：本项目为电子化、无纸化交易项目，开标时不再接受任何纸质资料，为保证您能投标成功，</w:t>
            </w:r>
            <w:r>
              <w:rPr>
                <w:rFonts w:hint="eastAsia" w:ascii="宋体" w:hAnsi="宋体" w:cs="宋体"/>
                <w:color w:val="auto"/>
                <w:kern w:val="0"/>
                <w:sz w:val="22"/>
                <w:szCs w:val="22"/>
                <w:highlight w:val="none"/>
                <w:lang w:eastAsia="zh-CN"/>
              </w:rPr>
              <w:t>请</w:t>
            </w:r>
            <w:r>
              <w:rPr>
                <w:rFonts w:hint="eastAsia" w:ascii="宋体" w:hAnsi="宋体" w:eastAsia="宋体" w:cs="宋体"/>
                <w:color w:val="auto"/>
                <w:kern w:val="0"/>
                <w:sz w:val="22"/>
                <w:szCs w:val="22"/>
                <w:highlight w:val="none"/>
              </w:rPr>
              <w:t>仔细阅读以上条款。</w:t>
            </w:r>
          </w:p>
        </w:tc>
      </w:tr>
      <w:tr w14:paraId="5764081A">
        <w:tblPrEx>
          <w:tblCellMar>
            <w:top w:w="0" w:type="dxa"/>
            <w:left w:w="108" w:type="dxa"/>
            <w:bottom w:w="0" w:type="dxa"/>
            <w:right w:w="108" w:type="dxa"/>
          </w:tblCellMar>
        </w:tblPrEx>
        <w:trPr>
          <w:trHeight w:val="770" w:hRule="atLeast"/>
        </w:trPr>
        <w:tc>
          <w:tcPr>
            <w:tcW w:w="765" w:type="dxa"/>
            <w:tcBorders>
              <w:top w:val="single" w:color="auto" w:sz="6" w:space="0"/>
              <w:left w:val="single" w:color="auto" w:sz="12" w:space="0"/>
              <w:bottom w:val="single" w:color="auto" w:sz="6" w:space="0"/>
              <w:right w:val="single" w:color="auto" w:sz="6" w:space="0"/>
            </w:tcBorders>
            <w:vAlign w:val="center"/>
          </w:tcPr>
          <w:p w14:paraId="2BB759DA">
            <w:pPr>
              <w:widowControl w:val="0"/>
              <w:adjustRightInd w:val="0"/>
              <w:spacing w:line="360" w:lineRule="auto"/>
              <w:jc w:val="center"/>
              <w:rPr>
                <w:rFonts w:hint="default" w:ascii="宋体" w:hAnsi="宋体" w:cs="宋体"/>
                <w:color w:val="auto"/>
                <w:spacing w:val="6"/>
                <w:kern w:val="2"/>
                <w:sz w:val="24"/>
                <w:szCs w:val="24"/>
                <w:lang w:val="en-US" w:eastAsia="zh-CN"/>
              </w:rPr>
            </w:pPr>
            <w:bookmarkStart w:id="25" w:name="_Toc23754"/>
            <w:bookmarkStart w:id="26" w:name="_Toc12657"/>
            <w:r>
              <w:rPr>
                <w:rFonts w:hint="eastAsia" w:ascii="宋体" w:hAnsi="宋体" w:cs="宋体"/>
                <w:color w:val="auto"/>
                <w:spacing w:val="6"/>
                <w:kern w:val="2"/>
                <w:sz w:val="24"/>
                <w:szCs w:val="24"/>
                <w:lang w:val="en-US" w:eastAsia="zh-CN"/>
              </w:rPr>
              <w:t>42</w:t>
            </w:r>
          </w:p>
        </w:tc>
        <w:tc>
          <w:tcPr>
            <w:tcW w:w="2640" w:type="dxa"/>
            <w:tcBorders>
              <w:top w:val="single" w:color="auto" w:sz="6" w:space="0"/>
              <w:left w:val="single" w:color="auto" w:sz="6" w:space="0"/>
              <w:bottom w:val="single" w:color="auto" w:sz="6" w:space="0"/>
              <w:right w:val="single" w:color="auto" w:sz="6" w:space="0"/>
            </w:tcBorders>
            <w:vAlign w:val="center"/>
          </w:tcPr>
          <w:p w14:paraId="36275398">
            <w:pPr>
              <w:spacing w:line="360" w:lineRule="exact"/>
              <w:jc w:val="center"/>
              <w:rPr>
                <w:rFonts w:hint="eastAsia" w:ascii="宋体" w:hAnsi="宋体" w:eastAsia="宋体" w:cs="宋体"/>
                <w:color w:val="auto"/>
                <w:spacing w:val="6"/>
                <w:sz w:val="28"/>
                <w:szCs w:val="28"/>
              </w:rPr>
            </w:pPr>
            <w:r>
              <w:rPr>
                <w:rFonts w:hint="eastAsia" w:cs="宋体" w:asciiTheme="minorEastAsia" w:hAnsiTheme="minorEastAsia" w:eastAsiaTheme="minorEastAsia"/>
                <w:color w:val="auto"/>
                <w:sz w:val="24"/>
                <w:szCs w:val="24"/>
              </w:rPr>
              <w:t>政府采购合同融资政策</w:t>
            </w:r>
          </w:p>
        </w:tc>
        <w:tc>
          <w:tcPr>
            <w:tcW w:w="6405" w:type="dxa"/>
            <w:tcBorders>
              <w:top w:val="single" w:color="auto" w:sz="6" w:space="0"/>
              <w:left w:val="single" w:color="auto" w:sz="6" w:space="0"/>
              <w:bottom w:val="single" w:color="auto" w:sz="6" w:space="0"/>
              <w:right w:val="single" w:color="auto" w:sz="12" w:space="0"/>
            </w:tcBorders>
            <w:vAlign w:val="center"/>
          </w:tcPr>
          <w:p w14:paraId="614902EE">
            <w:pPr>
              <w:tabs>
                <w:tab w:val="left" w:pos="9720"/>
              </w:tabs>
              <w:autoSpaceDE w:val="0"/>
              <w:autoSpaceDN w:val="0"/>
              <w:adjustRightInd w:val="0"/>
              <w:spacing w:line="360" w:lineRule="auto"/>
              <w:ind w:right="-34" w:rightChars="-17"/>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中标</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或成交</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后，如需融资，参照《河南省政府采购合同融资工作实施方案》（豫财购〔2017〕10号）执行。</w:t>
            </w:r>
          </w:p>
        </w:tc>
      </w:tr>
      <w:tr w14:paraId="65312490">
        <w:tblPrEx>
          <w:tblCellMar>
            <w:top w:w="0" w:type="dxa"/>
            <w:left w:w="108" w:type="dxa"/>
            <w:bottom w:w="0" w:type="dxa"/>
            <w:right w:w="108" w:type="dxa"/>
          </w:tblCellMar>
        </w:tblPrEx>
        <w:trPr>
          <w:trHeight w:val="770" w:hRule="atLeast"/>
        </w:trPr>
        <w:tc>
          <w:tcPr>
            <w:tcW w:w="765" w:type="dxa"/>
            <w:tcBorders>
              <w:top w:val="single" w:color="auto" w:sz="6" w:space="0"/>
              <w:left w:val="single" w:color="auto" w:sz="12" w:space="0"/>
              <w:bottom w:val="single" w:color="auto" w:sz="12" w:space="0"/>
              <w:right w:val="single" w:color="auto" w:sz="6" w:space="0"/>
            </w:tcBorders>
            <w:vAlign w:val="center"/>
          </w:tcPr>
          <w:p w14:paraId="29B0483B">
            <w:pPr>
              <w:widowControl w:val="0"/>
              <w:adjustRightInd w:val="0"/>
              <w:spacing w:line="360" w:lineRule="auto"/>
              <w:jc w:val="center"/>
              <w:rPr>
                <w:rFonts w:hint="default" w:ascii="宋体" w:hAnsi="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43</w:t>
            </w:r>
          </w:p>
        </w:tc>
        <w:tc>
          <w:tcPr>
            <w:tcW w:w="2640" w:type="dxa"/>
            <w:tcBorders>
              <w:top w:val="single" w:color="auto" w:sz="6" w:space="0"/>
              <w:left w:val="single" w:color="auto" w:sz="6" w:space="0"/>
              <w:bottom w:val="single" w:color="auto" w:sz="12" w:space="0"/>
              <w:right w:val="single" w:color="auto" w:sz="6" w:space="0"/>
            </w:tcBorders>
            <w:vAlign w:val="center"/>
          </w:tcPr>
          <w:p w14:paraId="22592543">
            <w:pPr>
              <w:spacing w:line="360" w:lineRule="exact"/>
              <w:jc w:val="center"/>
              <w:rPr>
                <w:rFonts w:hint="eastAsia" w:ascii="宋体" w:hAnsi="宋体" w:eastAsia="宋体" w:cs="宋体"/>
                <w:color w:val="auto"/>
                <w:spacing w:val="6"/>
                <w:sz w:val="28"/>
                <w:szCs w:val="28"/>
              </w:rPr>
            </w:pPr>
            <w:r>
              <w:rPr>
                <w:rFonts w:hint="eastAsia" w:cs="宋体" w:asciiTheme="minorEastAsia" w:hAnsiTheme="minorEastAsia" w:eastAsiaTheme="minorEastAsia"/>
                <w:color w:val="auto"/>
                <w:sz w:val="24"/>
                <w:szCs w:val="24"/>
              </w:rPr>
              <w:t>采购标的所属行业</w:t>
            </w:r>
          </w:p>
        </w:tc>
        <w:tc>
          <w:tcPr>
            <w:tcW w:w="6405" w:type="dxa"/>
            <w:tcBorders>
              <w:top w:val="single" w:color="auto" w:sz="6" w:space="0"/>
              <w:left w:val="single" w:color="auto" w:sz="6" w:space="0"/>
              <w:bottom w:val="single" w:color="auto" w:sz="12" w:space="0"/>
              <w:right w:val="single" w:color="auto" w:sz="12" w:space="0"/>
            </w:tcBorders>
            <w:vAlign w:val="center"/>
          </w:tcPr>
          <w:p w14:paraId="07E45A1C">
            <w:pPr>
              <w:tabs>
                <w:tab w:val="left" w:pos="9720"/>
              </w:tabs>
              <w:autoSpaceDE w:val="0"/>
              <w:autoSpaceDN w:val="0"/>
              <w:adjustRightInd w:val="0"/>
              <w:spacing w:line="360" w:lineRule="auto"/>
              <w:ind w:right="-34" w:rightChars="-17"/>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本项目为工程类采购项目</w:t>
            </w:r>
          </w:p>
          <w:p w14:paraId="64FF098C">
            <w:pPr>
              <w:tabs>
                <w:tab w:val="left" w:pos="9720"/>
              </w:tabs>
              <w:autoSpaceDE w:val="0"/>
              <w:autoSpaceDN w:val="0"/>
              <w:adjustRightInd w:val="0"/>
              <w:spacing w:line="360" w:lineRule="auto"/>
              <w:ind w:right="-34" w:rightChars="-17"/>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采购标的所属行业：建筑业</w:t>
            </w:r>
          </w:p>
          <w:p w14:paraId="2CB8847A">
            <w:pPr>
              <w:tabs>
                <w:tab w:val="left" w:pos="9720"/>
              </w:tabs>
              <w:autoSpaceDE w:val="0"/>
              <w:autoSpaceDN w:val="0"/>
              <w:adjustRightInd w:val="0"/>
              <w:spacing w:line="360" w:lineRule="auto"/>
              <w:ind w:right="-34" w:rightChars="-17"/>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划定标准为：《工业和信息化部、国家统计局、国家发展和改革委员会、</w:t>
            </w:r>
            <w:r>
              <w:rPr>
                <w:rFonts w:hint="eastAsia" w:ascii="宋体" w:hAnsi="宋体" w:cs="宋体"/>
                <w:color w:val="auto"/>
                <w:kern w:val="0"/>
                <w:sz w:val="22"/>
                <w:szCs w:val="22"/>
                <w:highlight w:val="none"/>
                <w:lang w:eastAsia="zh-CN"/>
              </w:rPr>
              <w:t>财政部</w:t>
            </w:r>
            <w:r>
              <w:rPr>
                <w:rFonts w:hint="eastAsia" w:ascii="宋体" w:hAnsi="宋体" w:eastAsia="宋体" w:cs="宋体"/>
                <w:color w:val="auto"/>
                <w:kern w:val="0"/>
                <w:sz w:val="22"/>
                <w:szCs w:val="22"/>
                <w:highlight w:val="none"/>
              </w:rPr>
              <w:t>关于印发&lt;中小企业划型标准规定的通知&gt;（工信部联企业〔2011〕300号）规定的划分</w:t>
            </w:r>
            <w:r>
              <w:rPr>
                <w:rFonts w:hint="eastAsia" w:ascii="宋体" w:hAnsi="宋体" w:cs="宋体"/>
                <w:color w:val="auto"/>
                <w:kern w:val="0"/>
                <w:sz w:val="22"/>
                <w:szCs w:val="22"/>
                <w:highlight w:val="none"/>
                <w:lang w:eastAsia="zh-CN"/>
              </w:rPr>
              <w:t>标准</w:t>
            </w:r>
            <w:r>
              <w:rPr>
                <w:rFonts w:hint="eastAsia" w:ascii="宋体" w:hAnsi="宋体" w:eastAsia="宋体" w:cs="宋体"/>
                <w:color w:val="auto"/>
                <w:kern w:val="0"/>
                <w:sz w:val="22"/>
                <w:szCs w:val="22"/>
                <w:highlight w:val="none"/>
              </w:rPr>
              <w:t>。</w:t>
            </w:r>
          </w:p>
        </w:tc>
      </w:tr>
    </w:tbl>
    <w:p w14:paraId="1D549DBD">
      <w:pPr>
        <w:rPr>
          <w:rFonts w:hint="eastAsia" w:ascii="宋体" w:hAnsi="宋体" w:cs="宋体"/>
          <w:b/>
          <w:color w:val="auto"/>
          <w:sz w:val="24"/>
          <w:szCs w:val="24"/>
        </w:rPr>
      </w:pPr>
      <w:r>
        <w:rPr>
          <w:rFonts w:hint="eastAsia" w:ascii="宋体" w:hAnsi="宋体" w:cs="宋体"/>
          <w:b/>
          <w:color w:val="auto"/>
          <w:sz w:val="24"/>
          <w:szCs w:val="24"/>
        </w:rPr>
        <w:br w:type="page"/>
      </w:r>
    </w:p>
    <w:p w14:paraId="102B2684">
      <w:pPr>
        <w:keepNext/>
        <w:keepLines/>
        <w:widowControl w:val="0"/>
        <w:wordWrap w:val="0"/>
        <w:spacing w:line="360" w:lineRule="auto"/>
        <w:ind w:firstLine="482" w:firstLineChars="200"/>
        <w:jc w:val="center"/>
        <w:outlineLvl w:val="1"/>
        <w:rPr>
          <w:rFonts w:ascii="宋体" w:hAnsi="宋体"/>
          <w:b/>
          <w:color w:val="auto"/>
          <w:sz w:val="24"/>
          <w:szCs w:val="24"/>
        </w:rPr>
      </w:pPr>
      <w:r>
        <w:rPr>
          <w:rFonts w:hint="eastAsia" w:ascii="宋体" w:hAnsi="宋体" w:cs="宋体"/>
          <w:b/>
          <w:color w:val="auto"/>
          <w:sz w:val="24"/>
          <w:szCs w:val="24"/>
        </w:rPr>
        <w:t>一、说明</w:t>
      </w:r>
      <w:bookmarkEnd w:id="25"/>
      <w:bookmarkEnd w:id="26"/>
    </w:p>
    <w:p w14:paraId="789EA7BE">
      <w:pPr>
        <w:widowControl w:val="0"/>
        <w:wordWrap w:val="0"/>
        <w:autoSpaceDE w:val="0"/>
        <w:autoSpaceDN w:val="0"/>
        <w:adjustRightInd w:val="0"/>
        <w:spacing w:line="360" w:lineRule="auto"/>
        <w:ind w:firstLine="468" w:firstLineChars="200"/>
        <w:jc w:val="both"/>
        <w:outlineLvl w:val="2"/>
        <w:rPr>
          <w:rFonts w:ascii="宋体" w:hAnsi="宋体" w:cs="宋体"/>
          <w:color w:val="auto"/>
          <w:spacing w:val="-3"/>
          <w:sz w:val="24"/>
          <w:szCs w:val="24"/>
        </w:rPr>
      </w:pPr>
      <w:bookmarkStart w:id="27" w:name="_Toc32268"/>
      <w:bookmarkStart w:id="28" w:name="_Toc19964"/>
      <w:r>
        <w:rPr>
          <w:rFonts w:hint="eastAsia" w:ascii="宋体" w:hAnsi="宋体" w:cs="宋体"/>
          <w:color w:val="auto"/>
          <w:spacing w:val="-3"/>
          <w:sz w:val="24"/>
          <w:szCs w:val="24"/>
        </w:rPr>
        <w:t>1.适用范围</w:t>
      </w:r>
      <w:bookmarkEnd w:id="27"/>
      <w:bookmarkEnd w:id="28"/>
    </w:p>
    <w:p w14:paraId="3A96A9DD">
      <w:pPr>
        <w:widowControl w:val="0"/>
        <w:wordWrap w:val="0"/>
        <w:autoSpaceDE w:val="0"/>
        <w:autoSpaceDN w:val="0"/>
        <w:adjustRightInd w:val="0"/>
        <w:spacing w:line="360" w:lineRule="auto"/>
        <w:ind w:firstLine="468" w:firstLineChars="200"/>
        <w:jc w:val="both"/>
        <w:rPr>
          <w:rFonts w:ascii="宋体" w:hAnsi="宋体" w:cs="宋体"/>
          <w:color w:val="auto"/>
          <w:spacing w:val="-3"/>
          <w:sz w:val="24"/>
          <w:szCs w:val="24"/>
        </w:rPr>
      </w:pPr>
      <w:r>
        <w:rPr>
          <w:rFonts w:hint="eastAsia" w:ascii="宋体" w:hAnsi="宋体" w:cs="宋体"/>
          <w:color w:val="auto"/>
          <w:spacing w:val="-3"/>
          <w:sz w:val="24"/>
          <w:szCs w:val="24"/>
        </w:rPr>
        <w:t>本竞争性磋商文件仅适用于竞争性磋商公告中所叙述项目的相关采购。</w:t>
      </w:r>
    </w:p>
    <w:p w14:paraId="004443E6">
      <w:pPr>
        <w:widowControl w:val="0"/>
        <w:wordWrap w:val="0"/>
        <w:autoSpaceDE w:val="0"/>
        <w:autoSpaceDN w:val="0"/>
        <w:adjustRightInd w:val="0"/>
        <w:spacing w:line="360" w:lineRule="auto"/>
        <w:ind w:firstLine="468" w:firstLineChars="200"/>
        <w:jc w:val="both"/>
        <w:outlineLvl w:val="2"/>
        <w:rPr>
          <w:rFonts w:ascii="宋体" w:hAnsi="宋体" w:cs="宋体"/>
          <w:color w:val="auto"/>
          <w:spacing w:val="-3"/>
          <w:sz w:val="24"/>
          <w:szCs w:val="24"/>
        </w:rPr>
      </w:pPr>
      <w:bookmarkStart w:id="29" w:name="_Toc30675"/>
      <w:bookmarkStart w:id="30" w:name="_Toc7846"/>
      <w:r>
        <w:rPr>
          <w:rFonts w:hint="eastAsia" w:ascii="宋体" w:hAnsi="宋体" w:cs="宋体"/>
          <w:color w:val="auto"/>
          <w:spacing w:val="-3"/>
          <w:sz w:val="24"/>
          <w:szCs w:val="24"/>
        </w:rPr>
        <w:t>2.定义</w:t>
      </w:r>
      <w:bookmarkEnd w:id="29"/>
      <w:bookmarkEnd w:id="30"/>
    </w:p>
    <w:p w14:paraId="254DBF71">
      <w:pPr>
        <w:widowControl w:val="0"/>
        <w:wordWrap w:val="0"/>
        <w:autoSpaceDE w:val="0"/>
        <w:autoSpaceDN w:val="0"/>
        <w:adjustRightInd w:val="0"/>
        <w:spacing w:line="360" w:lineRule="auto"/>
        <w:ind w:firstLine="468" w:firstLineChars="200"/>
        <w:jc w:val="both"/>
        <w:rPr>
          <w:rFonts w:ascii="宋体" w:hAnsi="宋体" w:cs="宋体"/>
          <w:color w:val="auto"/>
          <w:spacing w:val="-3"/>
          <w:sz w:val="24"/>
          <w:szCs w:val="24"/>
        </w:rPr>
      </w:pPr>
      <w:r>
        <w:rPr>
          <w:rFonts w:hint="eastAsia" w:ascii="宋体" w:hAnsi="宋体" w:cs="宋体"/>
          <w:color w:val="auto"/>
          <w:spacing w:val="-3"/>
          <w:sz w:val="24"/>
          <w:szCs w:val="24"/>
        </w:rPr>
        <w:t>2.1 “采购人”系指本次项目内容的采购单位。</w:t>
      </w:r>
    </w:p>
    <w:p w14:paraId="22F1740C">
      <w:pPr>
        <w:widowControl w:val="0"/>
        <w:wordWrap w:val="0"/>
        <w:autoSpaceDE w:val="0"/>
        <w:autoSpaceDN w:val="0"/>
        <w:adjustRightInd w:val="0"/>
        <w:spacing w:line="360" w:lineRule="auto"/>
        <w:ind w:firstLine="468" w:firstLineChars="200"/>
        <w:jc w:val="both"/>
        <w:rPr>
          <w:rFonts w:ascii="宋体" w:hAnsi="宋体" w:cs="宋体"/>
          <w:color w:val="auto"/>
          <w:spacing w:val="-3"/>
          <w:sz w:val="24"/>
          <w:szCs w:val="24"/>
        </w:rPr>
      </w:pPr>
      <w:r>
        <w:rPr>
          <w:rFonts w:hint="eastAsia" w:ascii="宋体" w:hAnsi="宋体" w:cs="宋体"/>
          <w:color w:val="auto"/>
          <w:spacing w:val="-3"/>
          <w:sz w:val="24"/>
          <w:szCs w:val="24"/>
        </w:rPr>
        <w:t>2.2 “采购代理机构”系指本次采购项目活动组织方。</w:t>
      </w:r>
    </w:p>
    <w:p w14:paraId="22672CFA">
      <w:pPr>
        <w:widowControl w:val="0"/>
        <w:wordWrap w:val="0"/>
        <w:autoSpaceDE w:val="0"/>
        <w:autoSpaceDN w:val="0"/>
        <w:adjustRightInd w:val="0"/>
        <w:spacing w:line="360" w:lineRule="auto"/>
        <w:ind w:firstLine="468" w:firstLineChars="200"/>
        <w:jc w:val="both"/>
        <w:rPr>
          <w:rFonts w:ascii="宋体" w:hAnsi="宋体" w:cs="宋体"/>
          <w:color w:val="auto"/>
          <w:spacing w:val="-3"/>
          <w:sz w:val="24"/>
          <w:szCs w:val="24"/>
        </w:rPr>
      </w:pPr>
      <w:r>
        <w:rPr>
          <w:rFonts w:hint="eastAsia" w:ascii="宋体" w:hAnsi="宋体" w:cs="宋体"/>
          <w:color w:val="auto"/>
          <w:spacing w:val="-3"/>
          <w:sz w:val="24"/>
          <w:szCs w:val="24"/>
        </w:rPr>
        <w:t>2.3 “供应商”系指响应采购、参加磋商竞争的法人或者其他组织。</w:t>
      </w:r>
    </w:p>
    <w:p w14:paraId="392DB0F6">
      <w:pPr>
        <w:widowControl w:val="0"/>
        <w:wordWrap w:val="0"/>
        <w:autoSpaceDE w:val="0"/>
        <w:autoSpaceDN w:val="0"/>
        <w:adjustRightInd w:val="0"/>
        <w:spacing w:line="360" w:lineRule="auto"/>
        <w:ind w:firstLine="468" w:firstLineChars="200"/>
        <w:jc w:val="both"/>
        <w:rPr>
          <w:rFonts w:ascii="宋体" w:hAnsi="宋体" w:cs="宋体"/>
          <w:color w:val="auto"/>
          <w:spacing w:val="-3"/>
          <w:sz w:val="24"/>
          <w:szCs w:val="24"/>
        </w:rPr>
      </w:pPr>
      <w:r>
        <w:rPr>
          <w:rFonts w:hint="eastAsia" w:ascii="宋体" w:hAnsi="宋体" w:cs="宋体"/>
          <w:color w:val="auto"/>
          <w:spacing w:val="-3"/>
          <w:sz w:val="24"/>
          <w:szCs w:val="24"/>
        </w:rPr>
        <w:t>2.4 “供应商代表”系指代表供应商参加本次磋商活动的供应商的法定代表人或其委托代理人。</w:t>
      </w:r>
    </w:p>
    <w:p w14:paraId="2C85A848">
      <w:pPr>
        <w:widowControl w:val="0"/>
        <w:wordWrap w:val="0"/>
        <w:autoSpaceDE w:val="0"/>
        <w:autoSpaceDN w:val="0"/>
        <w:adjustRightInd w:val="0"/>
        <w:spacing w:line="360" w:lineRule="auto"/>
        <w:ind w:firstLine="468" w:firstLineChars="200"/>
        <w:jc w:val="both"/>
        <w:rPr>
          <w:rFonts w:ascii="宋体" w:hAnsi="宋体" w:cs="宋体"/>
          <w:color w:val="auto"/>
          <w:spacing w:val="-3"/>
          <w:sz w:val="24"/>
          <w:szCs w:val="24"/>
        </w:rPr>
      </w:pPr>
      <w:r>
        <w:rPr>
          <w:rFonts w:hint="eastAsia" w:ascii="宋体" w:hAnsi="宋体" w:cs="宋体"/>
          <w:color w:val="auto"/>
          <w:spacing w:val="-3"/>
          <w:sz w:val="24"/>
          <w:szCs w:val="24"/>
        </w:rPr>
        <w:t>2.</w:t>
      </w:r>
      <w:r>
        <w:rPr>
          <w:rFonts w:hint="eastAsia" w:ascii="宋体" w:hAnsi="宋体" w:cs="宋体"/>
          <w:color w:val="auto"/>
          <w:spacing w:val="-3"/>
          <w:sz w:val="24"/>
          <w:szCs w:val="24"/>
          <w:lang w:val="en-US" w:eastAsia="zh-CN"/>
        </w:rPr>
        <w:t>5</w:t>
      </w:r>
      <w:r>
        <w:rPr>
          <w:rFonts w:hint="eastAsia" w:ascii="宋体" w:hAnsi="宋体" w:cs="宋体"/>
          <w:color w:val="auto"/>
          <w:spacing w:val="-3"/>
          <w:sz w:val="24"/>
          <w:szCs w:val="24"/>
        </w:rPr>
        <w:t xml:space="preserve"> “相关服务”系指竞争性磋商文件规定供应商须承担的与本次采购项目相关的服务、协调工作以及其他类似的义务。</w:t>
      </w:r>
    </w:p>
    <w:p w14:paraId="234B7009">
      <w:pPr>
        <w:widowControl w:val="0"/>
        <w:wordWrap w:val="0"/>
        <w:autoSpaceDE w:val="0"/>
        <w:autoSpaceDN w:val="0"/>
        <w:adjustRightInd w:val="0"/>
        <w:spacing w:line="360" w:lineRule="auto"/>
        <w:ind w:firstLine="468" w:firstLineChars="200"/>
        <w:jc w:val="both"/>
        <w:rPr>
          <w:rFonts w:ascii="宋体" w:hAnsi="宋体" w:cs="宋体"/>
          <w:color w:val="auto"/>
          <w:spacing w:val="-3"/>
          <w:sz w:val="24"/>
          <w:szCs w:val="24"/>
        </w:rPr>
      </w:pPr>
      <w:r>
        <w:rPr>
          <w:rFonts w:hint="eastAsia" w:ascii="宋体" w:hAnsi="宋体" w:cs="宋体"/>
          <w:color w:val="auto"/>
          <w:spacing w:val="-3"/>
          <w:sz w:val="24"/>
          <w:szCs w:val="24"/>
        </w:rPr>
        <w:t>2.</w:t>
      </w:r>
      <w:r>
        <w:rPr>
          <w:rFonts w:hint="eastAsia" w:ascii="宋体" w:hAnsi="宋体" w:cs="宋体"/>
          <w:color w:val="auto"/>
          <w:spacing w:val="-3"/>
          <w:sz w:val="24"/>
          <w:szCs w:val="24"/>
          <w:lang w:val="en-US" w:eastAsia="zh-CN"/>
        </w:rPr>
        <w:t xml:space="preserve">6 </w:t>
      </w:r>
      <w:r>
        <w:rPr>
          <w:rFonts w:hint="eastAsia" w:ascii="宋体" w:hAnsi="宋体" w:cs="宋体"/>
          <w:color w:val="auto"/>
          <w:spacing w:val="-3"/>
          <w:sz w:val="24"/>
          <w:szCs w:val="24"/>
        </w:rPr>
        <w:t>磋商范围、计划工期和质量要求</w:t>
      </w:r>
    </w:p>
    <w:p w14:paraId="3CE0A682">
      <w:pPr>
        <w:widowControl w:val="0"/>
        <w:wordWrap w:val="0"/>
        <w:autoSpaceDE w:val="0"/>
        <w:autoSpaceDN w:val="0"/>
        <w:adjustRightInd w:val="0"/>
        <w:spacing w:line="360" w:lineRule="auto"/>
        <w:ind w:firstLine="468" w:firstLineChars="200"/>
        <w:jc w:val="both"/>
        <w:rPr>
          <w:rFonts w:ascii="宋体" w:hAnsi="宋体" w:cs="宋体"/>
          <w:color w:val="auto"/>
          <w:spacing w:val="-3"/>
          <w:sz w:val="24"/>
          <w:szCs w:val="24"/>
        </w:rPr>
      </w:pPr>
      <w:r>
        <w:rPr>
          <w:rFonts w:hint="eastAsia" w:ascii="宋体" w:hAnsi="宋体" w:cs="宋体"/>
          <w:color w:val="auto"/>
          <w:spacing w:val="-3"/>
          <w:sz w:val="24"/>
          <w:szCs w:val="24"/>
        </w:rPr>
        <w:t>2.</w:t>
      </w:r>
      <w:r>
        <w:rPr>
          <w:rFonts w:hint="eastAsia" w:ascii="宋体" w:hAnsi="宋体" w:cs="宋体"/>
          <w:color w:val="auto"/>
          <w:spacing w:val="-3"/>
          <w:sz w:val="24"/>
          <w:szCs w:val="24"/>
          <w:lang w:val="en-US" w:eastAsia="zh-CN"/>
        </w:rPr>
        <w:t>6</w:t>
      </w:r>
      <w:r>
        <w:rPr>
          <w:rFonts w:hint="eastAsia" w:ascii="宋体" w:hAnsi="宋体" w:cs="宋体"/>
          <w:color w:val="auto"/>
          <w:spacing w:val="-3"/>
          <w:sz w:val="24"/>
          <w:szCs w:val="24"/>
        </w:rPr>
        <w:t>.1 磋商范围：见供应商须知前附表。</w:t>
      </w:r>
    </w:p>
    <w:p w14:paraId="01914453">
      <w:pPr>
        <w:widowControl w:val="0"/>
        <w:wordWrap w:val="0"/>
        <w:autoSpaceDE w:val="0"/>
        <w:autoSpaceDN w:val="0"/>
        <w:adjustRightInd w:val="0"/>
        <w:spacing w:line="360" w:lineRule="auto"/>
        <w:ind w:firstLine="468" w:firstLineChars="200"/>
        <w:jc w:val="both"/>
        <w:rPr>
          <w:rFonts w:ascii="宋体" w:hAnsi="宋体" w:cs="宋体"/>
          <w:color w:val="auto"/>
          <w:spacing w:val="-3"/>
          <w:sz w:val="24"/>
          <w:szCs w:val="24"/>
        </w:rPr>
      </w:pPr>
      <w:r>
        <w:rPr>
          <w:rFonts w:hint="eastAsia" w:ascii="宋体" w:hAnsi="宋体" w:cs="宋体"/>
          <w:color w:val="auto"/>
          <w:spacing w:val="-3"/>
          <w:sz w:val="24"/>
          <w:szCs w:val="24"/>
        </w:rPr>
        <w:t>2.</w:t>
      </w:r>
      <w:r>
        <w:rPr>
          <w:rFonts w:hint="eastAsia" w:ascii="宋体" w:hAnsi="宋体" w:cs="宋体"/>
          <w:color w:val="auto"/>
          <w:spacing w:val="-3"/>
          <w:sz w:val="24"/>
          <w:szCs w:val="24"/>
          <w:lang w:val="en-US" w:eastAsia="zh-CN"/>
        </w:rPr>
        <w:t>6</w:t>
      </w:r>
      <w:r>
        <w:rPr>
          <w:rFonts w:hint="eastAsia" w:ascii="宋体" w:hAnsi="宋体" w:cs="宋体"/>
          <w:color w:val="auto"/>
          <w:spacing w:val="-3"/>
          <w:sz w:val="24"/>
          <w:szCs w:val="24"/>
        </w:rPr>
        <w:t>.2 计划工期：见供应商须知前附表。</w:t>
      </w:r>
    </w:p>
    <w:p w14:paraId="34B522BB">
      <w:pPr>
        <w:widowControl w:val="0"/>
        <w:wordWrap w:val="0"/>
        <w:autoSpaceDE w:val="0"/>
        <w:autoSpaceDN w:val="0"/>
        <w:adjustRightInd w:val="0"/>
        <w:spacing w:line="360" w:lineRule="auto"/>
        <w:ind w:firstLine="468" w:firstLineChars="200"/>
        <w:jc w:val="both"/>
        <w:rPr>
          <w:rFonts w:ascii="宋体" w:hAnsi="宋体" w:cs="宋体"/>
          <w:color w:val="auto"/>
          <w:spacing w:val="-3"/>
          <w:sz w:val="24"/>
          <w:szCs w:val="24"/>
        </w:rPr>
      </w:pPr>
      <w:r>
        <w:rPr>
          <w:rFonts w:hint="eastAsia" w:ascii="宋体" w:hAnsi="宋体" w:cs="宋体"/>
          <w:color w:val="auto"/>
          <w:spacing w:val="-3"/>
          <w:sz w:val="24"/>
          <w:szCs w:val="24"/>
        </w:rPr>
        <w:t>2.</w:t>
      </w:r>
      <w:r>
        <w:rPr>
          <w:rFonts w:hint="eastAsia" w:ascii="宋体" w:hAnsi="宋体" w:cs="宋体"/>
          <w:color w:val="auto"/>
          <w:spacing w:val="-3"/>
          <w:sz w:val="24"/>
          <w:szCs w:val="24"/>
          <w:lang w:val="en-US" w:eastAsia="zh-CN"/>
        </w:rPr>
        <w:t>6</w:t>
      </w:r>
      <w:r>
        <w:rPr>
          <w:rFonts w:hint="eastAsia" w:ascii="宋体" w:hAnsi="宋体" w:cs="宋体"/>
          <w:color w:val="auto"/>
          <w:spacing w:val="-3"/>
          <w:sz w:val="24"/>
          <w:szCs w:val="24"/>
        </w:rPr>
        <w:t>.3 质量要求：见供应商须知前附表。</w:t>
      </w:r>
    </w:p>
    <w:p w14:paraId="00A330FB">
      <w:pPr>
        <w:widowControl w:val="0"/>
        <w:wordWrap w:val="0"/>
        <w:autoSpaceDE w:val="0"/>
        <w:autoSpaceDN w:val="0"/>
        <w:adjustRightInd w:val="0"/>
        <w:spacing w:line="360" w:lineRule="auto"/>
        <w:ind w:firstLine="468" w:firstLineChars="200"/>
        <w:jc w:val="both"/>
        <w:outlineLvl w:val="2"/>
        <w:rPr>
          <w:rFonts w:hint="eastAsia" w:ascii="宋体" w:hAnsi="宋体" w:cs="宋体"/>
          <w:color w:val="auto"/>
          <w:spacing w:val="-3"/>
          <w:sz w:val="24"/>
          <w:szCs w:val="24"/>
          <w:lang w:eastAsia="zh-CN"/>
        </w:rPr>
      </w:pPr>
      <w:bookmarkStart w:id="31" w:name="_Toc25077"/>
      <w:bookmarkStart w:id="32" w:name="_Toc23370"/>
      <w:r>
        <w:rPr>
          <w:rFonts w:hint="eastAsia" w:ascii="宋体" w:hAnsi="宋体" w:cs="宋体"/>
          <w:color w:val="auto"/>
          <w:spacing w:val="-3"/>
          <w:sz w:val="24"/>
          <w:szCs w:val="24"/>
        </w:rPr>
        <w:t>3.资金来源：</w:t>
      </w:r>
      <w:bookmarkEnd w:id="31"/>
      <w:bookmarkEnd w:id="32"/>
      <w:bookmarkStart w:id="33" w:name="_Toc16943"/>
      <w:bookmarkStart w:id="34" w:name="_Toc16278"/>
      <w:r>
        <w:rPr>
          <w:rFonts w:hint="eastAsia" w:ascii="宋体" w:hAnsi="宋体" w:cs="宋体"/>
          <w:color w:val="auto"/>
          <w:spacing w:val="-3"/>
          <w:sz w:val="24"/>
          <w:szCs w:val="24"/>
          <w:lang w:eastAsia="zh-CN"/>
        </w:rPr>
        <w:t>财政资金，已落实</w:t>
      </w:r>
    </w:p>
    <w:p w14:paraId="2C31810F">
      <w:pPr>
        <w:widowControl w:val="0"/>
        <w:wordWrap w:val="0"/>
        <w:autoSpaceDE w:val="0"/>
        <w:autoSpaceDN w:val="0"/>
        <w:adjustRightInd w:val="0"/>
        <w:spacing w:line="360" w:lineRule="auto"/>
        <w:ind w:firstLine="468" w:firstLineChars="200"/>
        <w:jc w:val="both"/>
        <w:outlineLvl w:val="2"/>
        <w:rPr>
          <w:rFonts w:ascii="宋体" w:hAnsi="宋体" w:cs="宋体"/>
          <w:color w:val="auto"/>
          <w:spacing w:val="-3"/>
          <w:sz w:val="24"/>
          <w:szCs w:val="24"/>
        </w:rPr>
      </w:pPr>
      <w:r>
        <w:rPr>
          <w:rFonts w:hint="eastAsia" w:ascii="宋体" w:hAnsi="宋体" w:cs="宋体"/>
          <w:color w:val="auto"/>
          <w:spacing w:val="-3"/>
          <w:sz w:val="24"/>
          <w:szCs w:val="24"/>
        </w:rPr>
        <w:t>4.供应商资格要求</w:t>
      </w:r>
      <w:bookmarkEnd w:id="33"/>
    </w:p>
    <w:p w14:paraId="189C0265">
      <w:pPr>
        <w:widowControl w:val="0"/>
        <w:wordWrap w:val="0"/>
        <w:autoSpaceDE w:val="0"/>
        <w:autoSpaceDN w:val="0"/>
        <w:adjustRightInd w:val="0"/>
        <w:spacing w:line="360" w:lineRule="auto"/>
        <w:ind w:firstLine="468" w:firstLineChars="200"/>
        <w:jc w:val="both"/>
        <w:outlineLvl w:val="2"/>
        <w:rPr>
          <w:rFonts w:ascii="宋体" w:hAnsi="宋体" w:cs="宋体"/>
          <w:color w:val="auto"/>
          <w:spacing w:val="-3"/>
          <w:sz w:val="24"/>
          <w:szCs w:val="24"/>
        </w:rPr>
      </w:pPr>
      <w:bookmarkStart w:id="35" w:name="_Toc3734"/>
      <w:r>
        <w:rPr>
          <w:rFonts w:hint="eastAsia" w:ascii="宋体" w:hAnsi="宋体" w:cs="宋体"/>
          <w:color w:val="auto"/>
          <w:spacing w:val="-3"/>
          <w:sz w:val="24"/>
          <w:szCs w:val="24"/>
        </w:rPr>
        <w:t xml:space="preserve">4.1 </w:t>
      </w:r>
      <w:r>
        <w:rPr>
          <w:rFonts w:hint="eastAsia" w:ascii="宋体" w:hAnsi="宋体" w:cs="宋体"/>
          <w:color w:val="auto"/>
          <w:spacing w:val="-3"/>
          <w:sz w:val="24"/>
          <w:szCs w:val="24"/>
          <w:lang w:eastAsia="zh-CN"/>
        </w:rPr>
        <w:t>供应商</w:t>
      </w:r>
      <w:r>
        <w:rPr>
          <w:rFonts w:hint="eastAsia" w:ascii="宋体" w:hAnsi="宋体" w:cs="宋体"/>
          <w:color w:val="auto"/>
          <w:spacing w:val="-3"/>
          <w:sz w:val="24"/>
          <w:szCs w:val="24"/>
        </w:rPr>
        <w:t>应具备承担本工程施工的资质条件、能力</w:t>
      </w:r>
      <w:r>
        <w:rPr>
          <w:rFonts w:hint="eastAsia" w:ascii="宋体" w:hAnsi="宋体" w:cs="宋体"/>
          <w:color w:val="auto"/>
          <w:spacing w:val="-3"/>
          <w:sz w:val="24"/>
          <w:szCs w:val="24"/>
          <w:lang w:eastAsia="zh-CN"/>
        </w:rPr>
        <w:t>，</w:t>
      </w:r>
      <w:r>
        <w:rPr>
          <w:rFonts w:hint="eastAsia" w:ascii="宋体" w:hAnsi="宋体" w:cs="宋体"/>
          <w:color w:val="auto"/>
          <w:spacing w:val="-3"/>
          <w:sz w:val="24"/>
          <w:szCs w:val="24"/>
        </w:rPr>
        <w:t>具体详见供应商须知。</w:t>
      </w:r>
      <w:bookmarkEnd w:id="35"/>
    </w:p>
    <w:p w14:paraId="626A09A5">
      <w:pPr>
        <w:widowControl w:val="0"/>
        <w:wordWrap w:val="0"/>
        <w:autoSpaceDE w:val="0"/>
        <w:autoSpaceDN w:val="0"/>
        <w:adjustRightInd w:val="0"/>
        <w:spacing w:line="360" w:lineRule="auto"/>
        <w:ind w:firstLine="468" w:firstLineChars="200"/>
        <w:jc w:val="both"/>
        <w:outlineLvl w:val="2"/>
        <w:rPr>
          <w:rFonts w:ascii="宋体" w:hAnsi="宋体" w:cs="宋体"/>
          <w:color w:val="auto"/>
          <w:spacing w:val="-3"/>
          <w:sz w:val="24"/>
          <w:szCs w:val="24"/>
        </w:rPr>
      </w:pPr>
      <w:bookmarkStart w:id="36" w:name="_Toc18254"/>
      <w:r>
        <w:rPr>
          <w:rFonts w:hint="eastAsia" w:ascii="宋体" w:hAnsi="宋体" w:cs="宋体"/>
          <w:color w:val="auto"/>
          <w:spacing w:val="-3"/>
          <w:sz w:val="24"/>
          <w:szCs w:val="24"/>
        </w:rPr>
        <w:t xml:space="preserve">4.2 </w:t>
      </w:r>
      <w:r>
        <w:rPr>
          <w:rFonts w:hint="eastAsia" w:ascii="宋体" w:hAnsi="宋体" w:cs="宋体"/>
          <w:color w:val="auto"/>
          <w:spacing w:val="-3"/>
          <w:sz w:val="24"/>
          <w:szCs w:val="24"/>
          <w:lang w:eastAsia="zh-CN"/>
        </w:rPr>
        <w:t>供应商</w:t>
      </w:r>
      <w:r>
        <w:rPr>
          <w:rFonts w:hint="eastAsia" w:ascii="宋体" w:hAnsi="宋体" w:cs="宋体"/>
          <w:color w:val="auto"/>
          <w:spacing w:val="-3"/>
          <w:sz w:val="24"/>
          <w:szCs w:val="24"/>
        </w:rPr>
        <w:t>不得存在下列情形之一：</w:t>
      </w:r>
      <w:bookmarkEnd w:id="36"/>
    </w:p>
    <w:p w14:paraId="2813A63E">
      <w:pPr>
        <w:widowControl w:val="0"/>
        <w:wordWrap w:val="0"/>
        <w:autoSpaceDE w:val="0"/>
        <w:autoSpaceDN w:val="0"/>
        <w:adjustRightInd w:val="0"/>
        <w:spacing w:line="360" w:lineRule="auto"/>
        <w:ind w:firstLine="468" w:firstLineChars="200"/>
        <w:jc w:val="both"/>
        <w:outlineLvl w:val="2"/>
        <w:rPr>
          <w:rFonts w:ascii="宋体" w:hAnsi="宋体" w:cs="宋体"/>
          <w:color w:val="auto"/>
          <w:spacing w:val="-3"/>
          <w:sz w:val="24"/>
          <w:szCs w:val="24"/>
        </w:rPr>
      </w:pPr>
      <w:bookmarkStart w:id="37" w:name="_Toc8143"/>
      <w:r>
        <w:rPr>
          <w:rFonts w:hint="eastAsia" w:ascii="宋体" w:hAnsi="宋体" w:cs="宋体"/>
          <w:color w:val="auto"/>
          <w:spacing w:val="-3"/>
          <w:sz w:val="24"/>
          <w:szCs w:val="24"/>
        </w:rPr>
        <w:t>(l）为采购人不具有独立法人资格的附属机构（单位）；</w:t>
      </w:r>
      <w:bookmarkEnd w:id="37"/>
    </w:p>
    <w:p w14:paraId="08B63BAF">
      <w:pPr>
        <w:widowControl w:val="0"/>
        <w:wordWrap w:val="0"/>
        <w:autoSpaceDE w:val="0"/>
        <w:autoSpaceDN w:val="0"/>
        <w:adjustRightInd w:val="0"/>
        <w:spacing w:line="360" w:lineRule="auto"/>
        <w:ind w:firstLine="468" w:firstLineChars="200"/>
        <w:jc w:val="both"/>
        <w:outlineLvl w:val="2"/>
        <w:rPr>
          <w:rFonts w:ascii="宋体" w:hAnsi="宋体" w:cs="宋体"/>
          <w:color w:val="auto"/>
          <w:spacing w:val="-3"/>
          <w:sz w:val="24"/>
          <w:szCs w:val="24"/>
        </w:rPr>
      </w:pPr>
      <w:bookmarkStart w:id="38" w:name="_Toc14590"/>
      <w:r>
        <w:rPr>
          <w:rFonts w:hint="eastAsia" w:ascii="宋体" w:hAnsi="宋体" w:cs="宋体"/>
          <w:color w:val="auto"/>
          <w:spacing w:val="-3"/>
          <w:sz w:val="24"/>
          <w:szCs w:val="24"/>
        </w:rPr>
        <w:t>(2）为本磋商项目前期准备提供设计或咨询服务，但设计施工总承包的除外；</w:t>
      </w:r>
      <w:bookmarkEnd w:id="38"/>
    </w:p>
    <w:p w14:paraId="0B192558">
      <w:pPr>
        <w:widowControl w:val="0"/>
        <w:wordWrap w:val="0"/>
        <w:autoSpaceDE w:val="0"/>
        <w:autoSpaceDN w:val="0"/>
        <w:adjustRightInd w:val="0"/>
        <w:spacing w:line="360" w:lineRule="auto"/>
        <w:ind w:firstLine="468" w:firstLineChars="200"/>
        <w:jc w:val="both"/>
        <w:outlineLvl w:val="2"/>
        <w:rPr>
          <w:rFonts w:ascii="宋体" w:hAnsi="宋体" w:cs="宋体"/>
          <w:color w:val="auto"/>
          <w:spacing w:val="-3"/>
          <w:sz w:val="24"/>
          <w:szCs w:val="24"/>
        </w:rPr>
      </w:pPr>
      <w:bookmarkStart w:id="39" w:name="_Toc17747"/>
      <w:r>
        <w:rPr>
          <w:rFonts w:hint="eastAsia" w:ascii="宋体" w:hAnsi="宋体" w:cs="宋体"/>
          <w:color w:val="auto"/>
          <w:spacing w:val="-3"/>
          <w:sz w:val="24"/>
          <w:szCs w:val="24"/>
        </w:rPr>
        <w:t>(3）为本磋商项目的监理人；</w:t>
      </w:r>
      <w:bookmarkEnd w:id="39"/>
    </w:p>
    <w:p w14:paraId="171A62BA">
      <w:pPr>
        <w:widowControl w:val="0"/>
        <w:wordWrap w:val="0"/>
        <w:autoSpaceDE w:val="0"/>
        <w:autoSpaceDN w:val="0"/>
        <w:adjustRightInd w:val="0"/>
        <w:spacing w:line="360" w:lineRule="auto"/>
        <w:ind w:firstLine="468" w:firstLineChars="200"/>
        <w:jc w:val="both"/>
        <w:outlineLvl w:val="2"/>
        <w:rPr>
          <w:rFonts w:ascii="宋体" w:hAnsi="宋体" w:cs="宋体"/>
          <w:color w:val="auto"/>
          <w:spacing w:val="-3"/>
          <w:sz w:val="24"/>
          <w:szCs w:val="24"/>
        </w:rPr>
      </w:pPr>
      <w:bookmarkStart w:id="40" w:name="_Toc6365"/>
      <w:r>
        <w:rPr>
          <w:rFonts w:hint="eastAsia" w:ascii="宋体" w:hAnsi="宋体" w:cs="宋体"/>
          <w:color w:val="auto"/>
          <w:spacing w:val="-3"/>
          <w:sz w:val="24"/>
          <w:szCs w:val="24"/>
        </w:rPr>
        <w:t>(4）为本磋商项目的代建人；</w:t>
      </w:r>
      <w:bookmarkEnd w:id="40"/>
    </w:p>
    <w:p w14:paraId="0F6369A2">
      <w:pPr>
        <w:widowControl w:val="0"/>
        <w:wordWrap w:val="0"/>
        <w:autoSpaceDE w:val="0"/>
        <w:autoSpaceDN w:val="0"/>
        <w:adjustRightInd w:val="0"/>
        <w:spacing w:line="360" w:lineRule="auto"/>
        <w:ind w:firstLine="468" w:firstLineChars="200"/>
        <w:jc w:val="both"/>
        <w:outlineLvl w:val="2"/>
        <w:rPr>
          <w:rFonts w:ascii="宋体" w:hAnsi="宋体" w:cs="宋体"/>
          <w:color w:val="auto"/>
          <w:spacing w:val="-3"/>
          <w:sz w:val="24"/>
          <w:szCs w:val="24"/>
        </w:rPr>
      </w:pPr>
      <w:bookmarkStart w:id="41" w:name="_Toc29715"/>
      <w:r>
        <w:rPr>
          <w:rFonts w:hint="eastAsia" w:ascii="宋体" w:hAnsi="宋体" w:cs="宋体"/>
          <w:color w:val="auto"/>
          <w:spacing w:val="-3"/>
          <w:sz w:val="24"/>
          <w:szCs w:val="24"/>
        </w:rPr>
        <w:t>(5）为本磋商项目提供采购代理服务的；</w:t>
      </w:r>
      <w:bookmarkEnd w:id="41"/>
    </w:p>
    <w:p w14:paraId="4C13D752">
      <w:pPr>
        <w:widowControl w:val="0"/>
        <w:wordWrap w:val="0"/>
        <w:autoSpaceDE w:val="0"/>
        <w:autoSpaceDN w:val="0"/>
        <w:adjustRightInd w:val="0"/>
        <w:spacing w:line="360" w:lineRule="auto"/>
        <w:ind w:firstLine="468" w:firstLineChars="200"/>
        <w:jc w:val="both"/>
        <w:outlineLvl w:val="2"/>
        <w:rPr>
          <w:rFonts w:ascii="宋体" w:hAnsi="宋体" w:cs="宋体"/>
          <w:color w:val="auto"/>
          <w:spacing w:val="-3"/>
          <w:sz w:val="24"/>
          <w:szCs w:val="24"/>
        </w:rPr>
      </w:pPr>
      <w:bookmarkStart w:id="42" w:name="_Toc25251"/>
      <w:r>
        <w:rPr>
          <w:rFonts w:hint="eastAsia" w:ascii="宋体" w:hAnsi="宋体" w:cs="宋体"/>
          <w:color w:val="auto"/>
          <w:spacing w:val="-3"/>
          <w:sz w:val="24"/>
          <w:szCs w:val="24"/>
        </w:rPr>
        <w:t>(6）与本磋商项目的监理人或代建人或采购代理机构同为一个法定代表人的；</w:t>
      </w:r>
      <w:bookmarkEnd w:id="42"/>
    </w:p>
    <w:p w14:paraId="2969EF26">
      <w:pPr>
        <w:widowControl w:val="0"/>
        <w:wordWrap w:val="0"/>
        <w:autoSpaceDE w:val="0"/>
        <w:autoSpaceDN w:val="0"/>
        <w:adjustRightInd w:val="0"/>
        <w:spacing w:line="360" w:lineRule="auto"/>
        <w:ind w:firstLine="468" w:firstLineChars="200"/>
        <w:jc w:val="both"/>
        <w:outlineLvl w:val="2"/>
        <w:rPr>
          <w:rFonts w:ascii="宋体" w:hAnsi="宋体" w:cs="宋体"/>
          <w:color w:val="auto"/>
          <w:spacing w:val="-3"/>
          <w:sz w:val="24"/>
          <w:szCs w:val="24"/>
        </w:rPr>
      </w:pPr>
      <w:bookmarkStart w:id="43" w:name="_Toc20813"/>
      <w:r>
        <w:rPr>
          <w:rFonts w:hint="eastAsia" w:ascii="宋体" w:hAnsi="宋体" w:cs="宋体"/>
          <w:color w:val="auto"/>
          <w:spacing w:val="-3"/>
          <w:sz w:val="24"/>
          <w:szCs w:val="24"/>
        </w:rPr>
        <w:t>(7）与本磋商项目的监理人或代建人或采购代理机构相互控股或参股的；</w:t>
      </w:r>
      <w:bookmarkEnd w:id="43"/>
    </w:p>
    <w:p w14:paraId="2F9A8FA1">
      <w:pPr>
        <w:widowControl w:val="0"/>
        <w:wordWrap w:val="0"/>
        <w:autoSpaceDE w:val="0"/>
        <w:autoSpaceDN w:val="0"/>
        <w:adjustRightInd w:val="0"/>
        <w:spacing w:line="360" w:lineRule="auto"/>
        <w:ind w:firstLine="468" w:firstLineChars="200"/>
        <w:jc w:val="both"/>
        <w:outlineLvl w:val="2"/>
        <w:rPr>
          <w:rFonts w:ascii="宋体" w:hAnsi="宋体" w:cs="宋体"/>
          <w:color w:val="auto"/>
          <w:spacing w:val="-3"/>
          <w:sz w:val="24"/>
          <w:szCs w:val="24"/>
        </w:rPr>
      </w:pPr>
      <w:bookmarkStart w:id="44" w:name="_Toc25968"/>
      <w:r>
        <w:rPr>
          <w:rFonts w:hint="eastAsia" w:ascii="宋体" w:hAnsi="宋体" w:cs="宋体"/>
          <w:color w:val="auto"/>
          <w:spacing w:val="-3"/>
          <w:sz w:val="24"/>
          <w:szCs w:val="24"/>
        </w:rPr>
        <w:t>(8）与本磋商项目的监理人或代建人或采购代理机构相互任职或工作的；</w:t>
      </w:r>
      <w:bookmarkEnd w:id="44"/>
    </w:p>
    <w:p w14:paraId="445B6DFE">
      <w:pPr>
        <w:widowControl w:val="0"/>
        <w:wordWrap w:val="0"/>
        <w:autoSpaceDE w:val="0"/>
        <w:autoSpaceDN w:val="0"/>
        <w:adjustRightInd w:val="0"/>
        <w:spacing w:line="360" w:lineRule="auto"/>
        <w:ind w:firstLine="468" w:firstLineChars="200"/>
        <w:jc w:val="both"/>
        <w:outlineLvl w:val="2"/>
        <w:rPr>
          <w:rFonts w:ascii="宋体" w:hAnsi="宋体" w:cs="宋体"/>
          <w:color w:val="auto"/>
          <w:spacing w:val="-3"/>
          <w:sz w:val="24"/>
          <w:szCs w:val="24"/>
        </w:rPr>
      </w:pPr>
      <w:bookmarkStart w:id="45" w:name="_Toc6931"/>
      <w:r>
        <w:rPr>
          <w:rFonts w:hint="eastAsia" w:ascii="宋体" w:hAnsi="宋体" w:cs="宋体"/>
          <w:color w:val="auto"/>
          <w:spacing w:val="-3"/>
          <w:sz w:val="24"/>
          <w:szCs w:val="24"/>
        </w:rPr>
        <w:t>(9）被责令停业的；</w:t>
      </w:r>
      <w:bookmarkEnd w:id="45"/>
    </w:p>
    <w:p w14:paraId="71CF6040">
      <w:pPr>
        <w:widowControl w:val="0"/>
        <w:wordWrap w:val="0"/>
        <w:autoSpaceDE w:val="0"/>
        <w:autoSpaceDN w:val="0"/>
        <w:adjustRightInd w:val="0"/>
        <w:spacing w:line="360" w:lineRule="auto"/>
        <w:ind w:firstLine="468" w:firstLineChars="200"/>
        <w:jc w:val="both"/>
        <w:outlineLvl w:val="2"/>
        <w:rPr>
          <w:rFonts w:ascii="宋体" w:hAnsi="宋体" w:cs="宋体"/>
          <w:color w:val="auto"/>
          <w:spacing w:val="-3"/>
          <w:sz w:val="24"/>
          <w:szCs w:val="24"/>
        </w:rPr>
      </w:pPr>
      <w:bookmarkStart w:id="46" w:name="_Toc11449"/>
      <w:r>
        <w:rPr>
          <w:rFonts w:hint="eastAsia" w:ascii="宋体" w:hAnsi="宋体" w:cs="宋体"/>
          <w:color w:val="auto"/>
          <w:spacing w:val="-3"/>
          <w:sz w:val="24"/>
          <w:szCs w:val="24"/>
        </w:rPr>
        <w:t>(10）被暂停或取消磋商资格的；</w:t>
      </w:r>
      <w:bookmarkEnd w:id="46"/>
    </w:p>
    <w:p w14:paraId="00C7E06C">
      <w:pPr>
        <w:widowControl w:val="0"/>
        <w:wordWrap w:val="0"/>
        <w:autoSpaceDE w:val="0"/>
        <w:autoSpaceDN w:val="0"/>
        <w:adjustRightInd w:val="0"/>
        <w:spacing w:line="360" w:lineRule="auto"/>
        <w:ind w:firstLine="468" w:firstLineChars="200"/>
        <w:jc w:val="both"/>
        <w:outlineLvl w:val="2"/>
        <w:rPr>
          <w:rFonts w:ascii="宋体" w:hAnsi="宋体" w:cs="宋体"/>
          <w:color w:val="auto"/>
          <w:spacing w:val="-3"/>
          <w:sz w:val="24"/>
          <w:szCs w:val="24"/>
        </w:rPr>
      </w:pPr>
      <w:bookmarkStart w:id="47" w:name="_Toc1541"/>
      <w:r>
        <w:rPr>
          <w:rFonts w:hint="eastAsia" w:ascii="宋体" w:hAnsi="宋体" w:cs="宋体"/>
          <w:color w:val="auto"/>
          <w:spacing w:val="-3"/>
          <w:sz w:val="24"/>
          <w:szCs w:val="24"/>
        </w:rPr>
        <w:t>(11）财产被接管或冻结的；</w:t>
      </w:r>
      <w:bookmarkEnd w:id="47"/>
    </w:p>
    <w:p w14:paraId="476B68AD">
      <w:pPr>
        <w:widowControl w:val="0"/>
        <w:wordWrap w:val="0"/>
        <w:autoSpaceDE w:val="0"/>
        <w:autoSpaceDN w:val="0"/>
        <w:adjustRightInd w:val="0"/>
        <w:spacing w:line="360" w:lineRule="auto"/>
        <w:ind w:firstLine="468" w:firstLineChars="200"/>
        <w:jc w:val="both"/>
        <w:outlineLvl w:val="2"/>
        <w:rPr>
          <w:rFonts w:ascii="宋体" w:hAnsi="宋体" w:cs="宋体"/>
          <w:color w:val="auto"/>
          <w:spacing w:val="-3"/>
          <w:sz w:val="24"/>
          <w:szCs w:val="24"/>
        </w:rPr>
      </w:pPr>
      <w:bookmarkStart w:id="48" w:name="_Toc7576"/>
      <w:r>
        <w:rPr>
          <w:rFonts w:hint="eastAsia" w:ascii="宋体" w:hAnsi="宋体" w:cs="宋体"/>
          <w:color w:val="auto"/>
          <w:spacing w:val="-3"/>
          <w:sz w:val="24"/>
          <w:szCs w:val="24"/>
        </w:rPr>
        <w:t>(12）在最近三年内有骗取成交或严重违约或重大质量问题的。</w:t>
      </w:r>
      <w:bookmarkEnd w:id="48"/>
    </w:p>
    <w:bookmarkEnd w:id="34"/>
    <w:p w14:paraId="4B27F8CA">
      <w:pPr>
        <w:widowControl w:val="0"/>
        <w:wordWrap w:val="0"/>
        <w:autoSpaceDE w:val="0"/>
        <w:autoSpaceDN w:val="0"/>
        <w:adjustRightInd w:val="0"/>
        <w:spacing w:line="360" w:lineRule="auto"/>
        <w:ind w:firstLine="468" w:firstLineChars="200"/>
        <w:jc w:val="both"/>
        <w:outlineLvl w:val="2"/>
        <w:rPr>
          <w:rFonts w:ascii="宋体" w:hAnsi="宋体" w:cs="宋体"/>
          <w:color w:val="auto"/>
          <w:spacing w:val="-3"/>
          <w:sz w:val="24"/>
          <w:szCs w:val="24"/>
        </w:rPr>
      </w:pPr>
      <w:bookmarkStart w:id="49" w:name="_Toc16875"/>
      <w:bookmarkStart w:id="50" w:name="_Toc6584"/>
      <w:r>
        <w:rPr>
          <w:rFonts w:hint="eastAsia" w:ascii="宋体" w:hAnsi="宋体" w:cs="宋体"/>
          <w:color w:val="auto"/>
          <w:spacing w:val="-3"/>
          <w:sz w:val="24"/>
          <w:szCs w:val="24"/>
        </w:rPr>
        <w:t>5.磋商费用</w:t>
      </w:r>
      <w:bookmarkEnd w:id="49"/>
      <w:bookmarkEnd w:id="50"/>
    </w:p>
    <w:p w14:paraId="08BD919E">
      <w:pPr>
        <w:widowControl w:val="0"/>
        <w:wordWrap w:val="0"/>
        <w:autoSpaceDE w:val="0"/>
        <w:autoSpaceDN w:val="0"/>
        <w:adjustRightInd w:val="0"/>
        <w:spacing w:line="360" w:lineRule="auto"/>
        <w:ind w:firstLine="468" w:firstLineChars="200"/>
        <w:jc w:val="both"/>
        <w:rPr>
          <w:rFonts w:ascii="宋体" w:hAnsi="宋体" w:cs="宋体"/>
          <w:color w:val="auto"/>
          <w:spacing w:val="-3"/>
          <w:sz w:val="24"/>
          <w:szCs w:val="24"/>
        </w:rPr>
      </w:pPr>
      <w:r>
        <w:rPr>
          <w:rFonts w:hint="eastAsia" w:ascii="宋体" w:hAnsi="宋体" w:cs="宋体"/>
          <w:color w:val="auto"/>
          <w:spacing w:val="-3"/>
          <w:sz w:val="24"/>
          <w:szCs w:val="24"/>
        </w:rPr>
        <w:t>不论磋商结果如何，供应商均应自行承担所有与磋商有关的全部费用。</w:t>
      </w:r>
    </w:p>
    <w:p w14:paraId="37A45226">
      <w:pPr>
        <w:widowControl w:val="0"/>
        <w:wordWrap w:val="0"/>
        <w:autoSpaceDE w:val="0"/>
        <w:autoSpaceDN w:val="0"/>
        <w:adjustRightInd w:val="0"/>
        <w:spacing w:line="360" w:lineRule="auto"/>
        <w:ind w:firstLine="468" w:firstLineChars="200"/>
        <w:jc w:val="both"/>
        <w:outlineLvl w:val="2"/>
        <w:rPr>
          <w:rFonts w:ascii="宋体" w:hAnsi="宋体" w:cs="宋体"/>
          <w:color w:val="auto"/>
          <w:spacing w:val="-3"/>
          <w:sz w:val="24"/>
          <w:szCs w:val="24"/>
        </w:rPr>
      </w:pPr>
      <w:bookmarkStart w:id="51" w:name="_Toc21374"/>
      <w:bookmarkStart w:id="52" w:name="_Toc13621"/>
      <w:r>
        <w:rPr>
          <w:rFonts w:hint="eastAsia" w:ascii="宋体" w:hAnsi="宋体" w:cs="宋体"/>
          <w:color w:val="auto"/>
          <w:spacing w:val="-3"/>
          <w:sz w:val="24"/>
          <w:szCs w:val="24"/>
        </w:rPr>
        <w:t>6.联合体参加磋商</w:t>
      </w:r>
      <w:bookmarkEnd w:id="51"/>
      <w:bookmarkEnd w:id="52"/>
    </w:p>
    <w:p w14:paraId="16265AD1">
      <w:pPr>
        <w:widowControl w:val="0"/>
        <w:wordWrap w:val="0"/>
        <w:autoSpaceDE w:val="0"/>
        <w:autoSpaceDN w:val="0"/>
        <w:adjustRightInd w:val="0"/>
        <w:spacing w:line="360" w:lineRule="auto"/>
        <w:ind w:firstLine="468" w:firstLineChars="200"/>
        <w:jc w:val="both"/>
        <w:rPr>
          <w:rFonts w:ascii="宋体" w:hAnsi="宋体" w:cs="宋体"/>
          <w:color w:val="auto"/>
          <w:spacing w:val="-3"/>
          <w:sz w:val="24"/>
          <w:szCs w:val="24"/>
        </w:rPr>
      </w:pPr>
      <w:r>
        <w:rPr>
          <w:rFonts w:hint="eastAsia" w:ascii="宋体" w:hAnsi="宋体" w:cs="宋体"/>
          <w:color w:val="auto"/>
          <w:spacing w:val="-3"/>
          <w:sz w:val="24"/>
          <w:szCs w:val="24"/>
        </w:rPr>
        <w:t>6.1 本项目不接受联合体参加磋商。</w:t>
      </w:r>
    </w:p>
    <w:p w14:paraId="3DA5F449">
      <w:pPr>
        <w:widowControl w:val="0"/>
        <w:wordWrap w:val="0"/>
        <w:autoSpaceDE w:val="0"/>
        <w:autoSpaceDN w:val="0"/>
        <w:adjustRightInd w:val="0"/>
        <w:spacing w:line="360" w:lineRule="auto"/>
        <w:ind w:firstLine="468" w:firstLineChars="200"/>
        <w:jc w:val="both"/>
        <w:outlineLvl w:val="2"/>
        <w:rPr>
          <w:rFonts w:ascii="宋体" w:hAnsi="宋体" w:cs="宋体"/>
          <w:color w:val="auto"/>
          <w:spacing w:val="-3"/>
          <w:sz w:val="24"/>
          <w:szCs w:val="24"/>
        </w:rPr>
      </w:pPr>
      <w:bookmarkStart w:id="53" w:name="_Toc7233"/>
      <w:bookmarkStart w:id="54" w:name="_Toc9234"/>
      <w:r>
        <w:rPr>
          <w:rFonts w:hint="eastAsia" w:ascii="宋体" w:hAnsi="宋体" w:cs="宋体"/>
          <w:color w:val="auto"/>
          <w:spacing w:val="-3"/>
          <w:sz w:val="24"/>
          <w:szCs w:val="24"/>
        </w:rPr>
        <w:t>7.转包与分包</w:t>
      </w:r>
      <w:bookmarkEnd w:id="53"/>
      <w:bookmarkEnd w:id="54"/>
    </w:p>
    <w:p w14:paraId="3B5667E9">
      <w:pPr>
        <w:widowControl w:val="0"/>
        <w:wordWrap w:val="0"/>
        <w:autoSpaceDE w:val="0"/>
        <w:autoSpaceDN w:val="0"/>
        <w:adjustRightInd w:val="0"/>
        <w:spacing w:line="360" w:lineRule="auto"/>
        <w:ind w:firstLine="468" w:firstLineChars="200"/>
        <w:jc w:val="both"/>
        <w:rPr>
          <w:rFonts w:ascii="宋体" w:hAnsi="宋体" w:cs="宋体"/>
          <w:color w:val="auto"/>
          <w:spacing w:val="-3"/>
          <w:sz w:val="24"/>
          <w:szCs w:val="24"/>
        </w:rPr>
      </w:pPr>
      <w:r>
        <w:rPr>
          <w:rFonts w:hint="eastAsia" w:ascii="宋体" w:hAnsi="宋体" w:cs="宋体"/>
          <w:color w:val="auto"/>
          <w:spacing w:val="-3"/>
          <w:sz w:val="24"/>
          <w:szCs w:val="24"/>
        </w:rPr>
        <w:t>7.1 本项目不允许采取转包方式履行合同。</w:t>
      </w:r>
    </w:p>
    <w:p w14:paraId="70DE2E30">
      <w:pPr>
        <w:widowControl w:val="0"/>
        <w:wordWrap w:val="0"/>
        <w:autoSpaceDE w:val="0"/>
        <w:autoSpaceDN w:val="0"/>
        <w:adjustRightInd w:val="0"/>
        <w:spacing w:line="360" w:lineRule="auto"/>
        <w:ind w:firstLine="468" w:firstLineChars="200"/>
        <w:jc w:val="both"/>
        <w:rPr>
          <w:rFonts w:ascii="宋体" w:hAnsi="宋体" w:cs="宋体"/>
          <w:color w:val="auto"/>
          <w:spacing w:val="-3"/>
          <w:sz w:val="24"/>
          <w:szCs w:val="24"/>
        </w:rPr>
      </w:pPr>
      <w:r>
        <w:rPr>
          <w:rFonts w:hint="eastAsia" w:ascii="宋体" w:hAnsi="宋体" w:cs="宋体"/>
          <w:color w:val="auto"/>
          <w:spacing w:val="-3"/>
          <w:sz w:val="24"/>
          <w:szCs w:val="24"/>
        </w:rPr>
        <w:t>7.2 本项目不允许采取分包方式履行合同。</w:t>
      </w:r>
    </w:p>
    <w:p w14:paraId="7C1BAB11">
      <w:pPr>
        <w:widowControl w:val="0"/>
        <w:wordWrap w:val="0"/>
        <w:autoSpaceDE w:val="0"/>
        <w:autoSpaceDN w:val="0"/>
        <w:adjustRightInd w:val="0"/>
        <w:spacing w:line="360" w:lineRule="auto"/>
        <w:ind w:firstLine="468" w:firstLineChars="200"/>
        <w:jc w:val="both"/>
        <w:outlineLvl w:val="2"/>
        <w:rPr>
          <w:rFonts w:ascii="宋体" w:hAnsi="宋体" w:cs="宋体"/>
          <w:color w:val="auto"/>
          <w:spacing w:val="-3"/>
          <w:sz w:val="24"/>
          <w:szCs w:val="24"/>
        </w:rPr>
      </w:pPr>
      <w:bookmarkStart w:id="55" w:name="_Toc24476"/>
      <w:bookmarkStart w:id="56" w:name="_Toc21763"/>
      <w:r>
        <w:rPr>
          <w:rFonts w:hint="eastAsia" w:ascii="宋体" w:hAnsi="宋体" w:cs="宋体"/>
          <w:color w:val="auto"/>
          <w:spacing w:val="-3"/>
          <w:sz w:val="24"/>
          <w:szCs w:val="24"/>
        </w:rPr>
        <w:t>8.特别说明：</w:t>
      </w:r>
      <w:bookmarkEnd w:id="55"/>
      <w:bookmarkEnd w:id="56"/>
    </w:p>
    <w:p w14:paraId="6A9F0701">
      <w:pPr>
        <w:widowControl w:val="0"/>
        <w:wordWrap w:val="0"/>
        <w:autoSpaceDE w:val="0"/>
        <w:autoSpaceDN w:val="0"/>
        <w:adjustRightInd w:val="0"/>
        <w:spacing w:line="360" w:lineRule="auto"/>
        <w:ind w:firstLine="468" w:firstLineChars="200"/>
        <w:jc w:val="both"/>
        <w:rPr>
          <w:rFonts w:ascii="宋体" w:hAnsi="宋体" w:cs="宋体"/>
          <w:color w:val="auto"/>
          <w:spacing w:val="-3"/>
          <w:sz w:val="24"/>
          <w:szCs w:val="24"/>
        </w:rPr>
      </w:pPr>
      <w:r>
        <w:rPr>
          <w:rFonts w:hint="eastAsia" w:ascii="宋体" w:hAnsi="宋体" w:cs="宋体"/>
          <w:color w:val="auto"/>
          <w:spacing w:val="-3"/>
          <w:sz w:val="24"/>
          <w:szCs w:val="24"/>
        </w:rPr>
        <w:t>8.1 供应商参加磋商所使用的资格、信誉、荣誉、业绩与企业认证必须为本法人所拥有。</w:t>
      </w:r>
    </w:p>
    <w:p w14:paraId="56A4F413">
      <w:pPr>
        <w:widowControl w:val="0"/>
        <w:wordWrap w:val="0"/>
        <w:autoSpaceDE w:val="0"/>
        <w:autoSpaceDN w:val="0"/>
        <w:adjustRightInd w:val="0"/>
        <w:spacing w:line="360" w:lineRule="auto"/>
        <w:ind w:firstLine="468" w:firstLineChars="200"/>
        <w:jc w:val="both"/>
        <w:rPr>
          <w:rFonts w:ascii="宋体" w:hAnsi="宋体" w:cs="宋体"/>
          <w:color w:val="auto"/>
          <w:spacing w:val="-3"/>
          <w:sz w:val="24"/>
          <w:szCs w:val="24"/>
        </w:rPr>
      </w:pPr>
      <w:r>
        <w:rPr>
          <w:rFonts w:hint="eastAsia" w:ascii="宋体" w:hAnsi="宋体" w:cs="宋体"/>
          <w:color w:val="auto"/>
          <w:spacing w:val="-3"/>
          <w:sz w:val="24"/>
          <w:szCs w:val="24"/>
        </w:rPr>
        <w:t>8.2 供应商代表只能接受一个供应商的委托参加磋商。</w:t>
      </w:r>
    </w:p>
    <w:p w14:paraId="49C0304A">
      <w:pPr>
        <w:widowControl w:val="0"/>
        <w:wordWrap w:val="0"/>
        <w:autoSpaceDE w:val="0"/>
        <w:autoSpaceDN w:val="0"/>
        <w:adjustRightInd w:val="0"/>
        <w:spacing w:line="360" w:lineRule="auto"/>
        <w:ind w:firstLine="468" w:firstLineChars="200"/>
        <w:jc w:val="both"/>
        <w:rPr>
          <w:rFonts w:ascii="宋体" w:hAnsi="宋体" w:cs="宋体"/>
          <w:color w:val="auto"/>
          <w:spacing w:val="-3"/>
          <w:sz w:val="24"/>
          <w:szCs w:val="24"/>
        </w:rPr>
      </w:pPr>
      <w:r>
        <w:rPr>
          <w:rFonts w:hint="eastAsia" w:ascii="宋体" w:hAnsi="宋体" w:cs="宋体"/>
          <w:color w:val="auto"/>
          <w:spacing w:val="-3"/>
          <w:sz w:val="24"/>
          <w:szCs w:val="24"/>
        </w:rPr>
        <w:t>8.3 供应商在磋商活动中提供虚假材料或从事其他违法活动的,其响应无效，由相关部门查处。</w:t>
      </w:r>
    </w:p>
    <w:p w14:paraId="2A715FED">
      <w:pPr>
        <w:widowControl w:val="0"/>
        <w:wordWrap w:val="0"/>
        <w:autoSpaceDE w:val="0"/>
        <w:autoSpaceDN w:val="0"/>
        <w:adjustRightInd w:val="0"/>
        <w:spacing w:line="360" w:lineRule="auto"/>
        <w:ind w:firstLine="468" w:firstLineChars="200"/>
        <w:jc w:val="both"/>
        <w:outlineLvl w:val="2"/>
        <w:rPr>
          <w:rFonts w:ascii="宋体" w:hAnsi="宋体" w:cs="宋体"/>
          <w:color w:val="auto"/>
          <w:spacing w:val="-3"/>
          <w:sz w:val="24"/>
          <w:szCs w:val="24"/>
        </w:rPr>
      </w:pPr>
      <w:bookmarkStart w:id="57" w:name="_Toc20927"/>
      <w:bookmarkStart w:id="58" w:name="_Toc11673"/>
      <w:r>
        <w:rPr>
          <w:rFonts w:hint="eastAsia" w:ascii="宋体" w:hAnsi="宋体" w:cs="宋体"/>
          <w:color w:val="auto"/>
          <w:spacing w:val="-3"/>
          <w:sz w:val="24"/>
          <w:szCs w:val="24"/>
        </w:rPr>
        <w:t>9.质疑和投诉</w:t>
      </w:r>
      <w:bookmarkEnd w:id="57"/>
      <w:bookmarkEnd w:id="58"/>
    </w:p>
    <w:p w14:paraId="3D7A83B5">
      <w:pPr>
        <w:widowControl w:val="0"/>
        <w:wordWrap w:val="0"/>
        <w:autoSpaceDE w:val="0"/>
        <w:autoSpaceDN w:val="0"/>
        <w:adjustRightInd w:val="0"/>
        <w:spacing w:line="360" w:lineRule="auto"/>
        <w:ind w:firstLine="468" w:firstLineChars="200"/>
        <w:jc w:val="both"/>
        <w:rPr>
          <w:rFonts w:ascii="宋体" w:hAnsi="宋体" w:cs="宋体"/>
          <w:color w:val="auto"/>
          <w:spacing w:val="-3"/>
          <w:sz w:val="24"/>
          <w:szCs w:val="24"/>
        </w:rPr>
      </w:pPr>
      <w:r>
        <w:rPr>
          <w:rFonts w:hint="eastAsia" w:ascii="宋体" w:hAnsi="宋体" w:cs="宋体"/>
          <w:color w:val="auto"/>
          <w:spacing w:val="-3"/>
          <w:sz w:val="24"/>
          <w:szCs w:val="24"/>
        </w:rPr>
        <w:t>9.1 供应商认为磋商过程和成交结果使自己的合法权益受到损害的，应当在知道或者应知其权益受到损害之日起7个工作日内，</w:t>
      </w:r>
      <w:r>
        <w:rPr>
          <w:rFonts w:hint="eastAsia" w:ascii="宋体" w:hAnsi="宋体" w:cs="宋体"/>
          <w:color w:val="auto"/>
          <w:spacing w:val="-3"/>
          <w:sz w:val="24"/>
          <w:szCs w:val="24"/>
          <w:lang w:eastAsia="zh-CN"/>
        </w:rPr>
        <w:t>以书面形式</w:t>
      </w:r>
      <w:r>
        <w:rPr>
          <w:rFonts w:hint="eastAsia" w:ascii="宋体" w:hAnsi="宋体" w:cs="宋体"/>
          <w:color w:val="auto"/>
          <w:spacing w:val="-3"/>
          <w:sz w:val="24"/>
          <w:szCs w:val="24"/>
        </w:rPr>
        <w:t>向采购人或采购代理机构提出质疑。供应商对采购人或采购代理机构的质疑答复不满意或采购人或采购代理机构未在规定时间内作出答复的，可以在答复期满后15个工作日内向同级财政部门投诉。</w:t>
      </w:r>
    </w:p>
    <w:p w14:paraId="6AEE897C">
      <w:pPr>
        <w:widowControl w:val="0"/>
        <w:wordWrap w:val="0"/>
        <w:autoSpaceDE w:val="0"/>
        <w:autoSpaceDN w:val="0"/>
        <w:adjustRightInd w:val="0"/>
        <w:spacing w:line="360" w:lineRule="auto"/>
        <w:ind w:firstLine="468" w:firstLineChars="200"/>
        <w:jc w:val="both"/>
        <w:rPr>
          <w:rFonts w:ascii="宋体" w:hAnsi="宋体" w:cs="宋体"/>
          <w:color w:val="auto"/>
          <w:spacing w:val="-3"/>
          <w:sz w:val="24"/>
          <w:szCs w:val="24"/>
        </w:rPr>
      </w:pPr>
      <w:r>
        <w:rPr>
          <w:rFonts w:hint="eastAsia" w:ascii="宋体" w:hAnsi="宋体" w:cs="宋体"/>
          <w:color w:val="auto"/>
          <w:spacing w:val="-3"/>
          <w:sz w:val="24"/>
          <w:szCs w:val="24"/>
        </w:rPr>
        <w:t>9.2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62D1749E">
      <w:pPr>
        <w:widowControl w:val="0"/>
        <w:wordWrap w:val="0"/>
        <w:autoSpaceDE w:val="0"/>
        <w:autoSpaceDN w:val="0"/>
        <w:adjustRightInd w:val="0"/>
        <w:spacing w:line="360" w:lineRule="auto"/>
        <w:ind w:firstLine="468" w:firstLineChars="200"/>
        <w:jc w:val="both"/>
        <w:outlineLvl w:val="2"/>
        <w:rPr>
          <w:rFonts w:ascii="宋体" w:hAnsi="宋体" w:cs="宋体"/>
          <w:color w:val="auto"/>
          <w:spacing w:val="-3"/>
          <w:sz w:val="24"/>
          <w:szCs w:val="24"/>
        </w:rPr>
      </w:pPr>
      <w:bookmarkStart w:id="59" w:name="_Toc26756"/>
      <w:bookmarkStart w:id="60" w:name="_Toc21617"/>
      <w:r>
        <w:rPr>
          <w:rFonts w:hint="eastAsia" w:ascii="宋体" w:hAnsi="宋体" w:cs="宋体"/>
          <w:color w:val="auto"/>
          <w:spacing w:val="-3"/>
          <w:sz w:val="24"/>
          <w:szCs w:val="24"/>
        </w:rPr>
        <w:t>10.供应商的风险</w:t>
      </w:r>
      <w:bookmarkEnd w:id="59"/>
      <w:bookmarkEnd w:id="60"/>
    </w:p>
    <w:p w14:paraId="6CD0FAD5">
      <w:pPr>
        <w:widowControl w:val="0"/>
        <w:wordWrap w:val="0"/>
        <w:autoSpaceDE w:val="0"/>
        <w:autoSpaceDN w:val="0"/>
        <w:adjustRightInd w:val="0"/>
        <w:spacing w:line="360" w:lineRule="auto"/>
        <w:ind w:firstLine="468" w:firstLineChars="200"/>
        <w:jc w:val="both"/>
        <w:rPr>
          <w:rFonts w:ascii="宋体" w:hAnsi="宋体" w:cs="宋体"/>
          <w:color w:val="auto"/>
          <w:spacing w:val="-3"/>
          <w:sz w:val="24"/>
          <w:szCs w:val="24"/>
        </w:rPr>
      </w:pPr>
      <w:r>
        <w:rPr>
          <w:rFonts w:hint="eastAsia" w:ascii="宋体" w:hAnsi="宋体" w:cs="宋体"/>
          <w:color w:val="auto"/>
          <w:spacing w:val="-3"/>
          <w:sz w:val="24"/>
          <w:szCs w:val="24"/>
        </w:rPr>
        <w:t>供应商没有按照竞争性磋商文件要求提供全部资料，或者供应商没有对响应性文件在各方面都作出实质性响应是供应商的风险，并可能导致其响应被拒绝。</w:t>
      </w:r>
    </w:p>
    <w:p w14:paraId="2D66696E">
      <w:pPr>
        <w:keepNext/>
        <w:keepLines/>
        <w:widowControl w:val="0"/>
        <w:wordWrap w:val="0"/>
        <w:spacing w:line="360" w:lineRule="auto"/>
        <w:ind w:firstLine="482" w:firstLineChars="200"/>
        <w:jc w:val="center"/>
        <w:outlineLvl w:val="1"/>
        <w:rPr>
          <w:rFonts w:ascii="宋体" w:hAnsi="宋体"/>
          <w:b/>
          <w:color w:val="auto"/>
          <w:sz w:val="24"/>
          <w:szCs w:val="24"/>
        </w:rPr>
      </w:pPr>
      <w:bookmarkStart w:id="61" w:name="_Toc461977415"/>
      <w:bookmarkEnd w:id="61"/>
      <w:bookmarkStart w:id="62" w:name="_Toc5388"/>
      <w:bookmarkStart w:id="63" w:name="_Toc22484"/>
      <w:r>
        <w:rPr>
          <w:rFonts w:hint="eastAsia" w:ascii="宋体" w:hAnsi="宋体" w:cs="宋体"/>
          <w:b/>
          <w:color w:val="auto"/>
          <w:sz w:val="24"/>
          <w:szCs w:val="24"/>
        </w:rPr>
        <w:t>二、竞争性磋商文件</w:t>
      </w:r>
      <w:bookmarkEnd w:id="62"/>
      <w:bookmarkEnd w:id="63"/>
    </w:p>
    <w:p w14:paraId="69EE8AA6">
      <w:pPr>
        <w:widowControl w:val="0"/>
        <w:wordWrap w:val="0"/>
        <w:autoSpaceDE w:val="0"/>
        <w:autoSpaceDN w:val="0"/>
        <w:adjustRightInd w:val="0"/>
        <w:spacing w:line="360" w:lineRule="auto"/>
        <w:ind w:firstLine="468" w:firstLineChars="200"/>
        <w:rPr>
          <w:rFonts w:ascii="宋体" w:hAnsi="宋体" w:cs="宋体"/>
          <w:color w:val="auto"/>
          <w:spacing w:val="-3"/>
          <w:sz w:val="24"/>
          <w:szCs w:val="24"/>
        </w:rPr>
      </w:pPr>
      <w:r>
        <w:rPr>
          <w:rFonts w:hint="eastAsia" w:ascii="宋体" w:hAnsi="宋体" w:cs="宋体"/>
          <w:color w:val="auto"/>
          <w:spacing w:val="-3"/>
          <w:sz w:val="24"/>
          <w:szCs w:val="24"/>
        </w:rPr>
        <w:t>11.竞争性磋商文件的构成。本竞争性磋商文件由以下部分组成：</w:t>
      </w:r>
    </w:p>
    <w:p w14:paraId="1E225648">
      <w:pPr>
        <w:widowControl w:val="0"/>
        <w:wordWrap w:val="0"/>
        <w:autoSpaceDE w:val="0"/>
        <w:autoSpaceDN w:val="0"/>
        <w:adjustRightInd w:val="0"/>
        <w:spacing w:line="360" w:lineRule="auto"/>
        <w:ind w:firstLine="468" w:firstLineChars="200"/>
        <w:rPr>
          <w:rFonts w:ascii="宋体" w:hAnsi="宋体" w:cs="宋体"/>
          <w:color w:val="auto"/>
          <w:spacing w:val="-3"/>
          <w:sz w:val="24"/>
          <w:szCs w:val="24"/>
        </w:rPr>
      </w:pPr>
      <w:r>
        <w:rPr>
          <w:rFonts w:hint="eastAsia" w:ascii="宋体" w:hAnsi="宋体" w:cs="宋体"/>
          <w:color w:val="auto"/>
          <w:spacing w:val="-3"/>
          <w:sz w:val="24"/>
          <w:szCs w:val="24"/>
        </w:rPr>
        <w:t>11.1 竞争性磋商公告</w:t>
      </w:r>
    </w:p>
    <w:p w14:paraId="099623CA">
      <w:pPr>
        <w:widowControl w:val="0"/>
        <w:wordWrap w:val="0"/>
        <w:autoSpaceDE w:val="0"/>
        <w:autoSpaceDN w:val="0"/>
        <w:adjustRightInd w:val="0"/>
        <w:spacing w:line="360" w:lineRule="auto"/>
        <w:ind w:firstLine="468" w:firstLineChars="200"/>
        <w:rPr>
          <w:rFonts w:ascii="宋体" w:hAnsi="宋体" w:cs="宋体"/>
          <w:color w:val="auto"/>
          <w:spacing w:val="-3"/>
          <w:sz w:val="24"/>
          <w:szCs w:val="24"/>
        </w:rPr>
      </w:pPr>
      <w:r>
        <w:rPr>
          <w:rFonts w:hint="eastAsia" w:ascii="宋体" w:hAnsi="宋体" w:cs="宋体"/>
          <w:color w:val="auto"/>
          <w:spacing w:val="-3"/>
          <w:sz w:val="24"/>
          <w:szCs w:val="24"/>
        </w:rPr>
        <w:t>11.2 供应商须知</w:t>
      </w:r>
    </w:p>
    <w:p w14:paraId="0CC8A58B">
      <w:pPr>
        <w:widowControl w:val="0"/>
        <w:wordWrap w:val="0"/>
        <w:autoSpaceDE w:val="0"/>
        <w:autoSpaceDN w:val="0"/>
        <w:adjustRightInd w:val="0"/>
        <w:spacing w:line="360" w:lineRule="auto"/>
        <w:ind w:firstLine="468" w:firstLineChars="200"/>
        <w:rPr>
          <w:rFonts w:ascii="宋体" w:hAnsi="宋体" w:cs="宋体"/>
          <w:color w:val="auto"/>
          <w:spacing w:val="-3"/>
          <w:sz w:val="24"/>
          <w:szCs w:val="24"/>
        </w:rPr>
      </w:pPr>
      <w:r>
        <w:rPr>
          <w:rFonts w:hint="eastAsia" w:ascii="宋体" w:hAnsi="宋体" w:cs="宋体"/>
          <w:color w:val="auto"/>
          <w:spacing w:val="-3"/>
          <w:sz w:val="24"/>
          <w:szCs w:val="24"/>
        </w:rPr>
        <w:t xml:space="preserve">11.3 </w:t>
      </w:r>
      <w:r>
        <w:rPr>
          <w:rFonts w:hint="eastAsia" w:ascii="宋体" w:hAnsi="宋体" w:cs="宋体"/>
          <w:color w:val="auto"/>
          <w:spacing w:val="-6"/>
          <w:sz w:val="24"/>
          <w:szCs w:val="24"/>
        </w:rPr>
        <w:t>评审标准</w:t>
      </w:r>
    </w:p>
    <w:p w14:paraId="4BC5A593">
      <w:pPr>
        <w:widowControl w:val="0"/>
        <w:wordWrap w:val="0"/>
        <w:autoSpaceDE w:val="0"/>
        <w:autoSpaceDN w:val="0"/>
        <w:adjustRightInd w:val="0"/>
        <w:spacing w:line="360" w:lineRule="auto"/>
        <w:ind w:firstLine="456" w:firstLineChars="200"/>
        <w:rPr>
          <w:rFonts w:hint="default" w:ascii="宋体" w:hAnsi="宋体" w:eastAsia="宋体" w:cs="宋体"/>
          <w:color w:val="auto"/>
          <w:spacing w:val="-6"/>
          <w:sz w:val="24"/>
          <w:szCs w:val="24"/>
          <w:lang w:val="en-US" w:eastAsia="zh-CN"/>
        </w:rPr>
      </w:pPr>
      <w:r>
        <w:rPr>
          <w:rFonts w:hint="eastAsia" w:ascii="宋体" w:hAnsi="宋体" w:cs="宋体"/>
          <w:color w:val="auto"/>
          <w:spacing w:val="-6"/>
          <w:sz w:val="24"/>
          <w:szCs w:val="24"/>
        </w:rPr>
        <w:t>11.4 工程量清单</w:t>
      </w:r>
      <w:r>
        <w:rPr>
          <w:rFonts w:hint="eastAsia" w:ascii="宋体" w:hAnsi="宋体" w:cs="宋体"/>
          <w:color w:val="auto"/>
          <w:spacing w:val="-6"/>
          <w:sz w:val="24"/>
          <w:szCs w:val="24"/>
          <w:lang w:eastAsia="zh-CN"/>
        </w:rPr>
        <w:t>和图纸</w:t>
      </w:r>
    </w:p>
    <w:p w14:paraId="12F91106">
      <w:pPr>
        <w:widowControl w:val="0"/>
        <w:wordWrap w:val="0"/>
        <w:autoSpaceDE w:val="0"/>
        <w:autoSpaceDN w:val="0"/>
        <w:adjustRightInd w:val="0"/>
        <w:spacing w:line="360" w:lineRule="auto"/>
        <w:ind w:firstLine="456" w:firstLineChars="200"/>
        <w:rPr>
          <w:rFonts w:hint="eastAsia" w:ascii="宋体" w:hAnsi="宋体" w:cs="宋体"/>
          <w:color w:val="auto"/>
          <w:spacing w:val="-6"/>
          <w:sz w:val="24"/>
          <w:szCs w:val="24"/>
        </w:rPr>
      </w:pPr>
      <w:r>
        <w:rPr>
          <w:rFonts w:hint="eastAsia" w:ascii="宋体" w:hAnsi="宋体" w:cs="宋体"/>
          <w:color w:val="auto"/>
          <w:spacing w:val="-6"/>
          <w:sz w:val="24"/>
          <w:szCs w:val="24"/>
        </w:rPr>
        <w:t>11.</w:t>
      </w:r>
      <w:r>
        <w:rPr>
          <w:rFonts w:hint="eastAsia" w:ascii="宋体" w:hAnsi="宋体" w:cs="宋体"/>
          <w:color w:val="auto"/>
          <w:spacing w:val="-6"/>
          <w:sz w:val="24"/>
          <w:szCs w:val="24"/>
          <w:lang w:val="en-US" w:eastAsia="zh-CN"/>
        </w:rPr>
        <w:t xml:space="preserve">5 </w:t>
      </w:r>
      <w:r>
        <w:rPr>
          <w:rFonts w:hint="eastAsia" w:ascii="宋体" w:hAnsi="宋体" w:cs="宋体"/>
          <w:color w:val="auto"/>
          <w:spacing w:val="-6"/>
          <w:sz w:val="24"/>
          <w:szCs w:val="24"/>
        </w:rPr>
        <w:t>合同条款及合同文件格式</w:t>
      </w:r>
    </w:p>
    <w:p w14:paraId="32A2B7A0">
      <w:pPr>
        <w:widowControl w:val="0"/>
        <w:wordWrap w:val="0"/>
        <w:autoSpaceDE w:val="0"/>
        <w:autoSpaceDN w:val="0"/>
        <w:adjustRightInd w:val="0"/>
        <w:spacing w:line="360" w:lineRule="auto"/>
        <w:ind w:firstLine="468" w:firstLineChars="200"/>
        <w:rPr>
          <w:rFonts w:ascii="宋体" w:hAnsi="宋体" w:cs="宋体"/>
          <w:color w:val="auto"/>
          <w:spacing w:val="-3"/>
          <w:sz w:val="24"/>
          <w:szCs w:val="24"/>
        </w:rPr>
      </w:pPr>
      <w:r>
        <w:rPr>
          <w:rFonts w:hint="eastAsia" w:ascii="宋体" w:hAnsi="宋体" w:cs="宋体"/>
          <w:color w:val="auto"/>
          <w:spacing w:val="-3"/>
          <w:sz w:val="24"/>
          <w:szCs w:val="24"/>
        </w:rPr>
        <w:t>11.</w:t>
      </w:r>
      <w:r>
        <w:rPr>
          <w:rFonts w:hint="eastAsia" w:ascii="宋体" w:hAnsi="宋体" w:cs="宋体"/>
          <w:color w:val="auto"/>
          <w:spacing w:val="-3"/>
          <w:sz w:val="24"/>
          <w:szCs w:val="24"/>
          <w:lang w:val="en-US" w:eastAsia="zh-CN"/>
        </w:rPr>
        <w:t>6</w:t>
      </w:r>
      <w:r>
        <w:rPr>
          <w:rFonts w:hint="eastAsia" w:ascii="宋体" w:hAnsi="宋体" w:cs="宋体"/>
          <w:color w:val="auto"/>
          <w:spacing w:val="-3"/>
          <w:sz w:val="24"/>
          <w:szCs w:val="24"/>
        </w:rPr>
        <w:t xml:space="preserve"> 响应性文件格式</w:t>
      </w:r>
    </w:p>
    <w:p w14:paraId="0E43AB7D">
      <w:pPr>
        <w:widowControl w:val="0"/>
        <w:wordWrap w:val="0"/>
        <w:autoSpaceDE w:val="0"/>
        <w:autoSpaceDN w:val="0"/>
        <w:adjustRightInd w:val="0"/>
        <w:spacing w:line="360" w:lineRule="auto"/>
        <w:ind w:firstLine="468" w:firstLineChars="200"/>
        <w:rPr>
          <w:rFonts w:ascii="宋体" w:hAnsi="宋体" w:cs="宋体"/>
          <w:color w:val="auto"/>
          <w:spacing w:val="-3"/>
          <w:sz w:val="24"/>
          <w:szCs w:val="24"/>
        </w:rPr>
      </w:pPr>
      <w:r>
        <w:rPr>
          <w:rFonts w:hint="eastAsia" w:ascii="宋体" w:hAnsi="宋体" w:cs="宋体"/>
          <w:color w:val="auto"/>
          <w:spacing w:val="-3"/>
          <w:sz w:val="24"/>
          <w:szCs w:val="24"/>
        </w:rPr>
        <w:t>12.竞争性磋商文件的澄清与修改</w:t>
      </w:r>
    </w:p>
    <w:p w14:paraId="438F3754">
      <w:pPr>
        <w:widowControl w:val="0"/>
        <w:wordWrap w:val="0"/>
        <w:autoSpaceDE w:val="0"/>
        <w:autoSpaceDN w:val="0"/>
        <w:adjustRightInd w:val="0"/>
        <w:spacing w:line="360" w:lineRule="auto"/>
        <w:ind w:firstLine="468" w:firstLineChars="200"/>
        <w:jc w:val="both"/>
        <w:rPr>
          <w:rFonts w:ascii="宋体" w:hAnsi="宋体" w:cs="宋体"/>
          <w:color w:val="auto"/>
          <w:spacing w:val="-3"/>
          <w:sz w:val="24"/>
          <w:szCs w:val="24"/>
        </w:rPr>
      </w:pPr>
      <w:r>
        <w:rPr>
          <w:rFonts w:hint="eastAsia" w:ascii="宋体" w:hAnsi="宋体" w:cs="宋体"/>
          <w:color w:val="auto"/>
          <w:spacing w:val="-3"/>
          <w:sz w:val="24"/>
          <w:szCs w:val="24"/>
        </w:rPr>
        <w:t>12.1 采购代理机构对已发出的竞争性磋商文件进行必要澄清、修改或补充</w:t>
      </w:r>
      <w:r>
        <w:rPr>
          <w:rFonts w:hint="eastAsia" w:ascii="宋体" w:hAnsi="宋体" w:cs="宋体"/>
          <w:color w:val="auto"/>
          <w:spacing w:val="-6"/>
          <w:sz w:val="24"/>
          <w:szCs w:val="24"/>
        </w:rPr>
        <w:t>的，应当在竞争性磋商文件要求提交响应性文件截止时间5日（如至原定</w:t>
      </w:r>
      <w:r>
        <w:rPr>
          <w:rFonts w:hint="eastAsia" w:ascii="宋体" w:hAnsi="宋体" w:cs="宋体"/>
          <w:color w:val="auto"/>
          <w:spacing w:val="-4"/>
          <w:sz w:val="24"/>
          <w:szCs w:val="24"/>
        </w:rPr>
        <w:t>截止时间不足5日，则需延长磋商开始时间）前，在发布公告的相关媒体上发布更正公告</w:t>
      </w:r>
      <w:r>
        <w:rPr>
          <w:rFonts w:hint="eastAsia" w:ascii="宋体" w:hAnsi="宋体" w:cs="宋体"/>
          <w:color w:val="auto"/>
          <w:spacing w:val="-3"/>
          <w:sz w:val="24"/>
          <w:szCs w:val="24"/>
        </w:rPr>
        <w:t>。竞争性磋商文件公示期间对竞争性磋商文件进行的澄清、修改或补充不受上述限制。</w:t>
      </w:r>
    </w:p>
    <w:p w14:paraId="1720CAAD">
      <w:pPr>
        <w:widowControl w:val="0"/>
        <w:wordWrap w:val="0"/>
        <w:autoSpaceDE w:val="0"/>
        <w:autoSpaceDN w:val="0"/>
        <w:adjustRightInd w:val="0"/>
        <w:spacing w:line="360" w:lineRule="auto"/>
        <w:ind w:firstLine="468" w:firstLineChars="200"/>
        <w:rPr>
          <w:rFonts w:ascii="宋体" w:hAnsi="宋体" w:cs="宋体"/>
          <w:color w:val="auto"/>
          <w:spacing w:val="-3"/>
          <w:sz w:val="24"/>
          <w:szCs w:val="24"/>
        </w:rPr>
      </w:pPr>
      <w:r>
        <w:rPr>
          <w:rFonts w:hint="eastAsia" w:ascii="宋体" w:hAnsi="宋体" w:cs="宋体"/>
          <w:color w:val="auto"/>
          <w:spacing w:val="-3"/>
          <w:sz w:val="24"/>
          <w:szCs w:val="24"/>
        </w:rPr>
        <w:t>12.2 竞争性磋商文件澄清、修改或补充的内容为竞争性磋商文件的组成部分。</w:t>
      </w:r>
    </w:p>
    <w:p w14:paraId="2D426D6A">
      <w:pPr>
        <w:widowControl w:val="0"/>
        <w:wordWrap w:val="0"/>
        <w:autoSpaceDE w:val="0"/>
        <w:autoSpaceDN w:val="0"/>
        <w:adjustRightInd w:val="0"/>
        <w:spacing w:line="360" w:lineRule="auto"/>
        <w:ind w:firstLine="468" w:firstLineChars="200"/>
        <w:jc w:val="both"/>
        <w:rPr>
          <w:rFonts w:ascii="宋体" w:hAnsi="宋体" w:cs="宋体"/>
          <w:color w:val="auto"/>
          <w:spacing w:val="-5"/>
          <w:sz w:val="24"/>
          <w:szCs w:val="24"/>
        </w:rPr>
      </w:pPr>
      <w:r>
        <w:rPr>
          <w:rFonts w:hint="eastAsia" w:ascii="宋体" w:hAnsi="宋体" w:cs="宋体"/>
          <w:color w:val="auto"/>
          <w:spacing w:val="-3"/>
          <w:sz w:val="24"/>
          <w:szCs w:val="24"/>
        </w:rPr>
        <w:t>12.3 竞争性磋商文件的澄清、修改或补充都应通过本采购代理机构以法定形式</w:t>
      </w:r>
      <w:r>
        <w:rPr>
          <w:rFonts w:hint="eastAsia" w:ascii="宋体" w:hAnsi="宋体" w:cs="宋体"/>
          <w:color w:val="auto"/>
          <w:spacing w:val="-5"/>
          <w:sz w:val="24"/>
          <w:szCs w:val="24"/>
        </w:rPr>
        <w:t>发布。采购人未通过本采购代理机构对竞争性磋商文件进行的澄清、修改或补充无效，磋商时不予认可。</w:t>
      </w:r>
    </w:p>
    <w:p w14:paraId="55433CC7">
      <w:pPr>
        <w:widowControl w:val="0"/>
        <w:wordWrap w:val="0"/>
        <w:autoSpaceDE w:val="0"/>
        <w:autoSpaceDN w:val="0"/>
        <w:adjustRightInd w:val="0"/>
        <w:spacing w:line="360" w:lineRule="auto"/>
        <w:ind w:firstLine="468" w:firstLineChars="200"/>
        <w:jc w:val="both"/>
        <w:rPr>
          <w:rFonts w:hint="eastAsia" w:ascii="宋体" w:hAnsi="宋体" w:cs="宋体"/>
          <w:color w:val="auto"/>
          <w:spacing w:val="-4"/>
          <w:sz w:val="24"/>
          <w:szCs w:val="24"/>
        </w:rPr>
      </w:pPr>
      <w:r>
        <w:rPr>
          <w:rFonts w:hint="eastAsia" w:ascii="宋体" w:hAnsi="宋体" w:cs="宋体"/>
          <w:color w:val="auto"/>
          <w:spacing w:val="-3"/>
          <w:sz w:val="24"/>
          <w:szCs w:val="24"/>
        </w:rPr>
        <w:t>12.4 采购代理机构可以视采购具体情况，延长递交响应性文件截止时间和</w:t>
      </w:r>
      <w:r>
        <w:rPr>
          <w:rFonts w:hint="eastAsia" w:ascii="宋体" w:hAnsi="宋体" w:cs="宋体"/>
          <w:color w:val="auto"/>
          <w:spacing w:val="-4"/>
          <w:sz w:val="24"/>
          <w:szCs w:val="24"/>
        </w:rPr>
        <w:t>开始磋商时间，但至少应当在竞争性磋商文件要求提交响应性文件的截止时间5日前，将变更时间在</w:t>
      </w:r>
      <w:r>
        <w:rPr>
          <w:rFonts w:hint="eastAsia" w:ascii="宋体" w:hAnsi="宋体" w:cs="宋体"/>
          <w:color w:val="auto"/>
          <w:spacing w:val="-4"/>
          <w:sz w:val="24"/>
          <w:szCs w:val="24"/>
          <w:lang w:eastAsia="zh-CN"/>
        </w:rPr>
        <w:t>《中国采购与招标网》、《河南省政府采购网》、《中国招标投标公共服务平台》、《三门峡市公共资源交易中心》</w:t>
      </w:r>
      <w:r>
        <w:rPr>
          <w:rFonts w:hint="eastAsia" w:ascii="宋体" w:hAnsi="宋体" w:cs="宋体"/>
          <w:color w:val="auto"/>
          <w:spacing w:val="-4"/>
          <w:sz w:val="24"/>
          <w:szCs w:val="24"/>
        </w:rPr>
        <w:t>等相关媒体上发布更正公告。</w:t>
      </w:r>
    </w:p>
    <w:p w14:paraId="5545CA5B">
      <w:pPr>
        <w:keepNext/>
        <w:keepLines/>
        <w:widowControl w:val="0"/>
        <w:wordWrap w:val="0"/>
        <w:spacing w:line="360" w:lineRule="auto"/>
        <w:ind w:firstLine="482" w:firstLineChars="200"/>
        <w:jc w:val="center"/>
        <w:outlineLvl w:val="1"/>
        <w:rPr>
          <w:rFonts w:ascii="宋体" w:hAnsi="宋体"/>
          <w:b/>
          <w:color w:val="auto"/>
          <w:sz w:val="24"/>
          <w:szCs w:val="24"/>
        </w:rPr>
      </w:pPr>
      <w:bookmarkStart w:id="64" w:name="_Toc461977416"/>
      <w:bookmarkEnd w:id="64"/>
      <w:bookmarkStart w:id="65" w:name="_Toc21450"/>
      <w:bookmarkStart w:id="66" w:name="_Toc2226"/>
      <w:r>
        <w:rPr>
          <w:rFonts w:hint="eastAsia" w:ascii="宋体" w:hAnsi="宋体" w:cs="宋体"/>
          <w:b/>
          <w:color w:val="auto"/>
          <w:sz w:val="24"/>
          <w:szCs w:val="24"/>
        </w:rPr>
        <w:t>三、响应性文件的编制</w:t>
      </w:r>
      <w:bookmarkEnd w:id="65"/>
      <w:bookmarkEnd w:id="66"/>
    </w:p>
    <w:p w14:paraId="4BCB64DA">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13.要求</w:t>
      </w:r>
    </w:p>
    <w:p w14:paraId="51F83730">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13.1供应商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1F44EBF6">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14.响应性文件的语言和计量单位</w:t>
      </w:r>
    </w:p>
    <w:p w14:paraId="2B316B26">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14.1 响应性文件以及供应商与采购、代理机构就有关磋商事宜的所有来往函电均应使用简体中文书写。</w:t>
      </w:r>
    </w:p>
    <w:p w14:paraId="7498D237">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14.2 关于计量单位，竞争性磋商文件已有明确规定的，使用竞争性磋商文件规定的计量单位；竞争性磋商文件没有规定的，应采用中华人民共和国法定计量单位。</w:t>
      </w:r>
    </w:p>
    <w:p w14:paraId="0367F3EE">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15.响应性文件的组成。响应性文件应包括：详见磋商文件</w:t>
      </w:r>
    </w:p>
    <w:p w14:paraId="757C6CF1">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16.响应性文件有效期</w:t>
      </w:r>
    </w:p>
    <w:p w14:paraId="62304D86">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16.1 响应性文件从所规定的递交响应性文件截止期之后开始生效，有效期不足将导致其响应性文件被拒绝。</w:t>
      </w:r>
    </w:p>
    <w:p w14:paraId="35C7F2E7">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16.2 特殊情况下采购代理机构可于响应性文件有效期满之前要求供应商同意延长有效期，供应商应在采购代理机构规定的期限内予以答复。</w:t>
      </w:r>
    </w:p>
    <w:p w14:paraId="025D0BB0">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17.磋商报价</w:t>
      </w:r>
    </w:p>
    <w:p w14:paraId="7A062829">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17.1</w:t>
      </w:r>
      <w:r>
        <w:rPr>
          <w:rFonts w:hint="eastAsia" w:ascii="宋体" w:hAnsi="宋体" w:cs="宋体"/>
          <w:color w:val="auto"/>
          <w:spacing w:val="-4"/>
          <w:sz w:val="24"/>
          <w:szCs w:val="24"/>
          <w:lang w:eastAsia="zh-CN"/>
        </w:rPr>
        <w:t>供应商</w:t>
      </w:r>
      <w:r>
        <w:rPr>
          <w:rFonts w:hint="eastAsia" w:ascii="宋体" w:hAnsi="宋体" w:cs="宋体"/>
          <w:color w:val="auto"/>
          <w:spacing w:val="-4"/>
          <w:sz w:val="24"/>
          <w:szCs w:val="24"/>
        </w:rPr>
        <w:t>的报价应含有所投项目、税费、交付后约定期限内免费后续工程等所发生的一切应有费用。</w:t>
      </w:r>
    </w:p>
    <w:p w14:paraId="1403FAB3">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17.2本工程的报价应按照</w:t>
      </w:r>
      <w:r>
        <w:rPr>
          <w:rFonts w:hint="eastAsia" w:ascii="宋体" w:hAnsi="宋体" w:cs="宋体"/>
          <w:color w:val="auto"/>
          <w:spacing w:val="-4"/>
          <w:sz w:val="24"/>
          <w:szCs w:val="24"/>
          <w:lang w:eastAsia="zh-CN"/>
        </w:rPr>
        <w:t>竞争性</w:t>
      </w:r>
      <w:r>
        <w:rPr>
          <w:rFonts w:hint="eastAsia" w:ascii="宋体" w:hAnsi="宋体" w:cs="宋体"/>
          <w:color w:val="auto"/>
          <w:spacing w:val="-4"/>
          <w:sz w:val="24"/>
          <w:szCs w:val="24"/>
        </w:rPr>
        <w:t>磋商文件、补充通知、答疑纪要、现场情况、承包范围，并充分考虑施工期间各类建材市场风险和国家政策性调整等风险系数，由各</w:t>
      </w:r>
      <w:r>
        <w:rPr>
          <w:rFonts w:hint="eastAsia" w:ascii="宋体" w:hAnsi="宋体" w:cs="宋体"/>
          <w:color w:val="auto"/>
          <w:spacing w:val="-4"/>
          <w:sz w:val="24"/>
          <w:szCs w:val="24"/>
          <w:lang w:eastAsia="zh-CN"/>
        </w:rPr>
        <w:t>供应商</w:t>
      </w:r>
      <w:r>
        <w:rPr>
          <w:rFonts w:hint="eastAsia" w:ascii="宋体" w:hAnsi="宋体" w:cs="宋体"/>
          <w:color w:val="auto"/>
          <w:spacing w:val="-4"/>
          <w:sz w:val="24"/>
          <w:szCs w:val="24"/>
        </w:rPr>
        <w:t>根据自身情况，在合理范围内，自主考虑、优惠报价，但不得低于企业成本。</w:t>
      </w:r>
    </w:p>
    <w:p w14:paraId="0FFD30E4">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17.3响应文件的磋商报价应是竞争性磋商文件所确定的磋商范围内的全部工作内容的价格体现。</w:t>
      </w:r>
      <w:r>
        <w:rPr>
          <w:rFonts w:hint="eastAsia" w:ascii="宋体" w:hAnsi="宋体" w:cs="宋体"/>
          <w:color w:val="auto"/>
          <w:spacing w:val="-4"/>
          <w:sz w:val="24"/>
          <w:szCs w:val="24"/>
          <w:lang w:eastAsia="zh-CN"/>
        </w:rPr>
        <w:t>供应商</w:t>
      </w:r>
      <w:r>
        <w:rPr>
          <w:rFonts w:hint="eastAsia" w:ascii="宋体" w:hAnsi="宋体" w:cs="宋体"/>
          <w:color w:val="auto"/>
          <w:spacing w:val="-4"/>
          <w:sz w:val="24"/>
          <w:szCs w:val="24"/>
        </w:rPr>
        <w:t>应认真阅读竞争性磋商文件，根据竞争性磋商文件规定的内容，对本次磋商的全部工作内容进行磋商报价。磋商报价应包含验收合格正式交付使用前所发生的一切费用，且</w:t>
      </w:r>
      <w:r>
        <w:rPr>
          <w:rFonts w:hint="eastAsia" w:ascii="宋体" w:hAnsi="宋体" w:cs="宋体"/>
          <w:color w:val="auto"/>
          <w:spacing w:val="-4"/>
          <w:sz w:val="24"/>
          <w:szCs w:val="24"/>
          <w:lang w:eastAsia="zh-CN"/>
        </w:rPr>
        <w:t>供应商</w:t>
      </w:r>
      <w:r>
        <w:rPr>
          <w:rFonts w:hint="eastAsia" w:ascii="宋体" w:hAnsi="宋体" w:cs="宋体"/>
          <w:color w:val="auto"/>
          <w:spacing w:val="-4"/>
          <w:sz w:val="24"/>
          <w:szCs w:val="24"/>
        </w:rPr>
        <w:t>只能提出一个不变价格，采购人不接受任何选择报价。</w:t>
      </w:r>
    </w:p>
    <w:p w14:paraId="303FF4C0">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17.4 磋商报价包括的风险范围为：</w:t>
      </w:r>
      <w:r>
        <w:rPr>
          <w:rFonts w:hint="eastAsia" w:ascii="宋体" w:hAnsi="宋体" w:cs="宋体"/>
          <w:color w:val="auto"/>
          <w:spacing w:val="-4"/>
          <w:sz w:val="24"/>
          <w:szCs w:val="24"/>
          <w:lang w:eastAsia="zh-CN"/>
        </w:rPr>
        <w:t>供应商</w:t>
      </w:r>
      <w:r>
        <w:rPr>
          <w:rFonts w:hint="eastAsia" w:ascii="宋体" w:hAnsi="宋体" w:cs="宋体"/>
          <w:color w:val="auto"/>
          <w:spacing w:val="-4"/>
          <w:sz w:val="24"/>
          <w:szCs w:val="24"/>
        </w:rPr>
        <w:t xml:space="preserve">应结合自身条件，并充分考虑本项目难度、工期的要求、质量要求以及市场因素、现场环境因素、社会因素、市场价格调整因素等各方面原因合理报价。但不得低于企业实际成本。   </w:t>
      </w:r>
    </w:p>
    <w:p w14:paraId="04B25507">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磋商报价将被认为已综合考虑了在工程全过程中可能发生的全部不可预见费用。</w:t>
      </w:r>
      <w:r>
        <w:rPr>
          <w:rFonts w:hint="eastAsia" w:ascii="宋体" w:hAnsi="宋体" w:cs="宋体"/>
          <w:color w:val="auto"/>
          <w:spacing w:val="-4"/>
          <w:sz w:val="24"/>
          <w:szCs w:val="24"/>
          <w:lang w:eastAsia="zh-CN"/>
        </w:rPr>
        <w:t>供应商</w:t>
      </w:r>
      <w:r>
        <w:rPr>
          <w:rFonts w:hint="eastAsia" w:ascii="宋体" w:hAnsi="宋体" w:cs="宋体"/>
          <w:color w:val="auto"/>
          <w:spacing w:val="-4"/>
          <w:sz w:val="24"/>
          <w:szCs w:val="24"/>
        </w:rPr>
        <w:t>未考虑到或漏算的项目，合同执行期间人员费用等相关的变动；各种原因服务周期工作时间延长，成交人无权再以任何理由提出延长服务周期、增加价款或索赔等要求。如果</w:t>
      </w:r>
      <w:r>
        <w:rPr>
          <w:rFonts w:hint="eastAsia" w:ascii="宋体" w:hAnsi="宋体" w:cs="宋体"/>
          <w:color w:val="auto"/>
          <w:spacing w:val="-4"/>
          <w:sz w:val="24"/>
          <w:szCs w:val="24"/>
          <w:lang w:eastAsia="zh-CN"/>
        </w:rPr>
        <w:t>供应商</w:t>
      </w:r>
      <w:r>
        <w:rPr>
          <w:rFonts w:hint="eastAsia" w:ascii="宋体" w:hAnsi="宋体" w:cs="宋体"/>
          <w:color w:val="auto"/>
          <w:spacing w:val="-4"/>
          <w:sz w:val="24"/>
          <w:szCs w:val="24"/>
        </w:rPr>
        <w:t>对任何报价遗漏或未计，均被认为已包含在其他费用中，采购人不另行支付。</w:t>
      </w:r>
    </w:p>
    <w:p w14:paraId="6329A888">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17.5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712C9CE5">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17.6 全部报价均应以人民币为计量币种，并以人民币进行结算。</w:t>
      </w:r>
    </w:p>
    <w:p w14:paraId="126FC3CE">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17.7</w:t>
      </w:r>
      <w:r>
        <w:rPr>
          <w:rFonts w:hint="eastAsia" w:ascii="宋体" w:hAnsi="宋体" w:cs="宋体"/>
          <w:color w:val="auto"/>
          <w:spacing w:val="-4"/>
          <w:sz w:val="24"/>
          <w:szCs w:val="24"/>
          <w:lang w:eastAsia="zh-CN"/>
        </w:rPr>
        <w:t>供应商</w:t>
      </w:r>
      <w:r>
        <w:rPr>
          <w:rFonts w:hint="eastAsia" w:ascii="宋体" w:hAnsi="宋体" w:cs="宋体"/>
          <w:color w:val="auto"/>
          <w:spacing w:val="-4"/>
          <w:sz w:val="24"/>
          <w:szCs w:val="24"/>
        </w:rPr>
        <w:t>在磋商报价前可以自行踏勘现场，充分考虑了现状条件可能影响到项目正常服务工作的所有风险因素。无论</w:t>
      </w:r>
      <w:r>
        <w:rPr>
          <w:rFonts w:hint="eastAsia" w:ascii="宋体" w:hAnsi="宋体" w:cs="宋体"/>
          <w:color w:val="auto"/>
          <w:spacing w:val="-4"/>
          <w:sz w:val="24"/>
          <w:szCs w:val="24"/>
          <w:lang w:eastAsia="zh-CN"/>
        </w:rPr>
        <w:t>供应商</w:t>
      </w:r>
      <w:r>
        <w:rPr>
          <w:rFonts w:hint="eastAsia" w:ascii="宋体" w:hAnsi="宋体" w:cs="宋体"/>
          <w:color w:val="auto"/>
          <w:spacing w:val="-4"/>
          <w:sz w:val="24"/>
          <w:szCs w:val="24"/>
        </w:rPr>
        <w:t>是否进行了上述现场踏勘工作，其磋商报价中均将被认为已</w:t>
      </w:r>
      <w:r>
        <w:rPr>
          <w:rFonts w:hint="eastAsia" w:ascii="宋体" w:hAnsi="宋体" w:cs="宋体"/>
          <w:color w:val="auto"/>
          <w:spacing w:val="-4"/>
          <w:sz w:val="24"/>
          <w:szCs w:val="24"/>
          <w:lang w:eastAsia="zh-CN"/>
        </w:rPr>
        <w:t>包含</w:t>
      </w:r>
      <w:r>
        <w:rPr>
          <w:rFonts w:hint="eastAsia" w:ascii="宋体" w:hAnsi="宋体" w:cs="宋体"/>
          <w:color w:val="auto"/>
          <w:spacing w:val="-4"/>
          <w:sz w:val="24"/>
          <w:szCs w:val="24"/>
        </w:rPr>
        <w:t>在作业期间发生的全部不可预见的风险费用，</w:t>
      </w:r>
      <w:r>
        <w:rPr>
          <w:rFonts w:hint="eastAsia" w:ascii="宋体" w:hAnsi="宋体" w:cs="宋体"/>
          <w:color w:val="auto"/>
          <w:spacing w:val="-4"/>
          <w:sz w:val="24"/>
          <w:szCs w:val="24"/>
          <w:lang w:eastAsia="zh-CN"/>
        </w:rPr>
        <w:t>供应商</w:t>
      </w:r>
      <w:r>
        <w:rPr>
          <w:rFonts w:hint="eastAsia" w:ascii="宋体" w:hAnsi="宋体" w:cs="宋体"/>
          <w:color w:val="auto"/>
          <w:spacing w:val="-4"/>
          <w:sz w:val="24"/>
          <w:szCs w:val="24"/>
        </w:rPr>
        <w:t>成交后则无权因此要求任何服务周期或费用上的索赔。</w:t>
      </w:r>
    </w:p>
    <w:p w14:paraId="15BEC3CF">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17.8施工期间由于工程条件发生变化或</w:t>
      </w:r>
      <w:r>
        <w:rPr>
          <w:rFonts w:hint="eastAsia" w:ascii="宋体" w:hAnsi="宋体" w:cs="宋体"/>
          <w:color w:val="auto"/>
          <w:spacing w:val="-4"/>
          <w:sz w:val="24"/>
          <w:szCs w:val="24"/>
          <w:lang w:eastAsia="zh-CN"/>
        </w:rPr>
        <w:t>供应商</w:t>
      </w:r>
      <w:r>
        <w:rPr>
          <w:rFonts w:hint="eastAsia" w:ascii="宋体" w:hAnsi="宋体" w:cs="宋体"/>
          <w:color w:val="auto"/>
          <w:spacing w:val="-4"/>
          <w:sz w:val="24"/>
          <w:szCs w:val="24"/>
        </w:rPr>
        <w:t>原因造成技术方案的更改，所增加的措施费用及服务周期一概不予调整，相应的费用</w:t>
      </w:r>
      <w:r>
        <w:rPr>
          <w:rFonts w:hint="eastAsia" w:ascii="宋体" w:hAnsi="宋体" w:cs="宋体"/>
          <w:color w:val="auto"/>
          <w:spacing w:val="-4"/>
          <w:sz w:val="24"/>
          <w:szCs w:val="24"/>
          <w:lang w:eastAsia="zh-CN"/>
        </w:rPr>
        <w:t>供应商</w:t>
      </w:r>
      <w:r>
        <w:rPr>
          <w:rFonts w:hint="eastAsia" w:ascii="宋体" w:hAnsi="宋体" w:cs="宋体"/>
          <w:color w:val="auto"/>
          <w:spacing w:val="-4"/>
          <w:sz w:val="24"/>
          <w:szCs w:val="24"/>
        </w:rPr>
        <w:t>应在磋商报价中充分考虑，采购人不另支付。</w:t>
      </w:r>
    </w:p>
    <w:p w14:paraId="6C7B64B3">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17.9增值税属不可竞争费用，如违背国家税收规定的，对未按规定计取增值税的</w:t>
      </w:r>
      <w:r>
        <w:rPr>
          <w:rFonts w:hint="eastAsia" w:ascii="宋体" w:hAnsi="宋体" w:cs="宋体"/>
          <w:color w:val="auto"/>
          <w:spacing w:val="-4"/>
          <w:sz w:val="24"/>
          <w:szCs w:val="24"/>
          <w:lang w:eastAsia="zh-CN"/>
        </w:rPr>
        <w:t>供应商</w:t>
      </w:r>
      <w:r>
        <w:rPr>
          <w:rFonts w:hint="eastAsia" w:ascii="宋体" w:hAnsi="宋体" w:cs="宋体"/>
          <w:color w:val="auto"/>
          <w:spacing w:val="-4"/>
          <w:sz w:val="24"/>
          <w:szCs w:val="24"/>
        </w:rPr>
        <w:t>，其磋商报价按低于成本价处理。</w:t>
      </w:r>
    </w:p>
    <w:p w14:paraId="6BD75702">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18. 响应性文件的签署</w:t>
      </w:r>
    </w:p>
    <w:p w14:paraId="43E3A7BA">
      <w:pPr>
        <w:wordWrap w:val="0"/>
        <w:spacing w:line="360" w:lineRule="auto"/>
        <w:ind w:firstLine="464" w:firstLineChars="200"/>
        <w:rPr>
          <w:rFonts w:ascii="宋体" w:hAnsi="宋体" w:cs="宋体"/>
          <w:color w:val="auto"/>
          <w:spacing w:val="-4"/>
          <w:sz w:val="24"/>
          <w:szCs w:val="24"/>
        </w:rPr>
      </w:pPr>
      <w:r>
        <w:rPr>
          <w:rFonts w:hint="eastAsia" w:ascii="宋体" w:hAnsi="宋体" w:cs="宋体"/>
          <w:color w:val="auto"/>
          <w:spacing w:val="-4"/>
          <w:sz w:val="24"/>
          <w:szCs w:val="24"/>
        </w:rPr>
        <w:t>18.1 供应商应按供应商前附表中要求签署。响应性文件内容不完整、编排混乱导致被误读、漏读或者查找不到相关内容的，由供应商负责。</w:t>
      </w:r>
    </w:p>
    <w:p w14:paraId="069E44E4">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19.</w:t>
      </w:r>
      <w:r>
        <w:rPr>
          <w:rFonts w:hint="eastAsia" w:ascii="宋体" w:hAnsi="宋体" w:cs="宋体"/>
          <w:color w:val="auto"/>
          <w:spacing w:val="-4"/>
          <w:sz w:val="24"/>
          <w:szCs w:val="24"/>
          <w:lang w:eastAsia="zh-CN"/>
        </w:rPr>
        <w:t>最高投标限价</w:t>
      </w:r>
      <w:r>
        <w:rPr>
          <w:rFonts w:hint="eastAsia" w:ascii="宋体" w:hAnsi="宋体" w:cs="宋体"/>
          <w:color w:val="auto"/>
          <w:spacing w:val="-4"/>
          <w:sz w:val="24"/>
          <w:szCs w:val="24"/>
        </w:rPr>
        <w:t>编制说明</w:t>
      </w:r>
    </w:p>
    <w:p w14:paraId="6516E06A">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bookmarkStart w:id="67" w:name="_Toc30212"/>
      <w:bookmarkStart w:id="68" w:name="_Toc27830"/>
      <w:r>
        <w:rPr>
          <w:rFonts w:hint="eastAsia" w:ascii="宋体" w:hAnsi="宋体" w:cs="宋体"/>
          <w:color w:val="auto"/>
          <w:spacing w:val="-4"/>
          <w:sz w:val="24"/>
          <w:szCs w:val="24"/>
        </w:rPr>
        <w:t>详见</w:t>
      </w:r>
      <w:r>
        <w:rPr>
          <w:rFonts w:hint="eastAsia" w:ascii="宋体" w:hAnsi="宋体" w:cs="宋体"/>
          <w:color w:val="auto"/>
          <w:spacing w:val="-4"/>
          <w:sz w:val="24"/>
          <w:szCs w:val="24"/>
          <w:lang w:eastAsia="zh-CN"/>
        </w:rPr>
        <w:t>最高投标限价</w:t>
      </w:r>
      <w:r>
        <w:rPr>
          <w:rFonts w:hint="eastAsia" w:ascii="宋体" w:hAnsi="宋体" w:cs="宋体"/>
          <w:color w:val="auto"/>
          <w:spacing w:val="-4"/>
          <w:sz w:val="24"/>
          <w:szCs w:val="24"/>
        </w:rPr>
        <w:t>文件</w:t>
      </w:r>
    </w:p>
    <w:p w14:paraId="05BFAD39">
      <w:pPr>
        <w:keepNext/>
        <w:keepLines/>
        <w:widowControl w:val="0"/>
        <w:wordWrap w:val="0"/>
        <w:spacing w:line="360" w:lineRule="auto"/>
        <w:ind w:firstLine="482" w:firstLineChars="200"/>
        <w:jc w:val="center"/>
        <w:outlineLvl w:val="1"/>
        <w:rPr>
          <w:rFonts w:ascii="宋体" w:hAnsi="宋体" w:cs="宋体"/>
          <w:color w:val="auto"/>
          <w:spacing w:val="-4"/>
          <w:sz w:val="24"/>
          <w:szCs w:val="24"/>
        </w:rPr>
      </w:pPr>
      <w:r>
        <w:rPr>
          <w:rFonts w:hint="eastAsia" w:ascii="宋体" w:hAnsi="宋体" w:cs="宋体"/>
          <w:b/>
          <w:color w:val="auto"/>
          <w:sz w:val="24"/>
          <w:szCs w:val="24"/>
        </w:rPr>
        <w:t>四、响应性文件的递交</w:t>
      </w:r>
      <w:bookmarkEnd w:id="67"/>
      <w:bookmarkEnd w:id="68"/>
    </w:p>
    <w:p w14:paraId="7C189CD9">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21.响应性文件的递交</w:t>
      </w:r>
    </w:p>
    <w:p w14:paraId="7A8086F9">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在响应文件截止时间前上传至三门峡市公共资源交易中心系统平台。</w:t>
      </w:r>
    </w:p>
    <w:p w14:paraId="2E1DE5D6">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22.响应性文件的修改和撤回</w:t>
      </w:r>
    </w:p>
    <w:p w14:paraId="780FE388">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22.1供应商在递交竞争性磋商文件截止时</w:t>
      </w:r>
      <w:r>
        <w:rPr>
          <w:rFonts w:hint="eastAsia" w:ascii="宋体" w:hAnsi="宋体" w:cs="宋体"/>
          <w:color w:val="auto"/>
          <w:spacing w:val="-4"/>
          <w:sz w:val="24"/>
          <w:szCs w:val="24"/>
          <w:lang w:eastAsia="zh-CN"/>
        </w:rPr>
        <w:t>间之</w:t>
      </w:r>
      <w:r>
        <w:rPr>
          <w:rFonts w:hint="eastAsia" w:ascii="宋体" w:hAnsi="宋体" w:cs="宋体"/>
          <w:color w:val="auto"/>
          <w:spacing w:val="-4"/>
          <w:sz w:val="24"/>
          <w:szCs w:val="24"/>
        </w:rPr>
        <w:t>前，可以对所提交的响应性文件进行补充、修改或者撤回。</w:t>
      </w:r>
    </w:p>
    <w:p w14:paraId="0A100BAA">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23.供应商有下列情形之一的，采购人或采购代理机构将拒绝接受其响应性文件：</w:t>
      </w:r>
    </w:p>
    <w:p w14:paraId="6F513194">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23.1 在竞争性磋商文件规定的递交竞争性磋商文件截止时间之后上传竞争性磋商文件的。</w:t>
      </w:r>
    </w:p>
    <w:p w14:paraId="78DE238B">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23.2未按竞争性磋商文件参加磋商的。</w:t>
      </w:r>
    </w:p>
    <w:p w14:paraId="0960EDC8">
      <w:pPr>
        <w:keepNext/>
        <w:keepLines/>
        <w:widowControl w:val="0"/>
        <w:wordWrap w:val="0"/>
        <w:spacing w:line="360" w:lineRule="auto"/>
        <w:ind w:firstLine="482" w:firstLineChars="200"/>
        <w:jc w:val="center"/>
        <w:outlineLvl w:val="1"/>
        <w:rPr>
          <w:rFonts w:ascii="宋体" w:hAnsi="宋体"/>
          <w:b/>
          <w:color w:val="auto"/>
          <w:sz w:val="24"/>
          <w:szCs w:val="24"/>
        </w:rPr>
      </w:pPr>
      <w:bookmarkStart w:id="69" w:name="_Toc461977418"/>
      <w:bookmarkEnd w:id="69"/>
      <w:bookmarkStart w:id="70" w:name="_Toc12714"/>
      <w:bookmarkStart w:id="71" w:name="_Toc9665"/>
      <w:r>
        <w:rPr>
          <w:rFonts w:hint="eastAsia" w:ascii="宋体" w:hAnsi="宋体" w:cs="宋体"/>
          <w:b/>
          <w:color w:val="auto"/>
          <w:sz w:val="24"/>
          <w:szCs w:val="24"/>
        </w:rPr>
        <w:t>五、磋商</w:t>
      </w:r>
      <w:bookmarkEnd w:id="70"/>
      <w:bookmarkEnd w:id="71"/>
    </w:p>
    <w:p w14:paraId="19F07A91">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24.磋商仪式</w:t>
      </w:r>
    </w:p>
    <w:p w14:paraId="0364936D">
      <w:pPr>
        <w:widowControl w:val="0"/>
        <w:wordWrap w:val="0"/>
        <w:autoSpaceDE w:val="0"/>
        <w:autoSpaceDN w:val="0"/>
        <w:adjustRightInd w:val="0"/>
        <w:spacing w:line="360" w:lineRule="auto"/>
        <w:ind w:firstLine="464" w:firstLineChars="200"/>
        <w:jc w:val="both"/>
        <w:rPr>
          <w:rFonts w:ascii="宋体" w:hAnsi="宋体"/>
          <w:color w:val="auto"/>
          <w:sz w:val="24"/>
          <w:szCs w:val="24"/>
          <w:shd w:val="clear" w:color="auto" w:fill="FFFFFF"/>
        </w:rPr>
      </w:pPr>
      <w:r>
        <w:rPr>
          <w:rFonts w:hint="eastAsia" w:ascii="宋体" w:hAnsi="宋体" w:cs="宋体"/>
          <w:color w:val="auto"/>
          <w:spacing w:val="-4"/>
          <w:sz w:val="24"/>
          <w:szCs w:val="24"/>
        </w:rPr>
        <w:t>磋商仪式由代理公司主持，竞争性磋商采购人代表、监督代表及有关工作人员参加，本项目为不见面开标项目，所有参与交易活动的</w:t>
      </w:r>
      <w:r>
        <w:rPr>
          <w:rFonts w:hint="eastAsia" w:ascii="宋体" w:hAnsi="宋体" w:cs="宋体"/>
          <w:color w:val="auto"/>
          <w:spacing w:val="-4"/>
          <w:sz w:val="24"/>
          <w:szCs w:val="24"/>
          <w:lang w:eastAsia="zh-CN"/>
        </w:rPr>
        <w:t>供应商</w:t>
      </w:r>
      <w:r>
        <w:rPr>
          <w:rFonts w:hint="eastAsia" w:ascii="宋体" w:hAnsi="宋体" w:cs="宋体"/>
          <w:color w:val="auto"/>
          <w:spacing w:val="-4"/>
          <w:sz w:val="24"/>
          <w:szCs w:val="24"/>
        </w:rPr>
        <w:t>可以不到现场参加开标，</w:t>
      </w:r>
      <w:r>
        <w:rPr>
          <w:rFonts w:hint="eastAsia" w:ascii="宋体" w:hAnsi="宋体" w:cs="宋体"/>
          <w:color w:val="auto"/>
          <w:spacing w:val="-4"/>
          <w:sz w:val="24"/>
          <w:szCs w:val="24"/>
          <w:lang w:eastAsia="zh-CN"/>
        </w:rPr>
        <w:t>供应商</w:t>
      </w:r>
      <w:r>
        <w:rPr>
          <w:rFonts w:hint="eastAsia" w:ascii="宋体" w:hAnsi="宋体" w:cs="宋体"/>
          <w:color w:val="auto"/>
          <w:spacing w:val="-4"/>
          <w:sz w:val="24"/>
          <w:szCs w:val="24"/>
        </w:rPr>
        <w:t>进行远程开标解密工作，每位</w:t>
      </w:r>
      <w:r>
        <w:rPr>
          <w:rFonts w:hint="eastAsia" w:ascii="宋体" w:hAnsi="宋体" w:cs="宋体"/>
          <w:color w:val="auto"/>
          <w:spacing w:val="-4"/>
          <w:sz w:val="24"/>
          <w:szCs w:val="24"/>
          <w:lang w:eastAsia="zh-CN"/>
        </w:rPr>
        <w:t>供应商</w:t>
      </w:r>
      <w:r>
        <w:rPr>
          <w:rFonts w:hint="eastAsia" w:ascii="宋体" w:hAnsi="宋体" w:cs="宋体"/>
          <w:color w:val="auto"/>
          <w:spacing w:val="-4"/>
          <w:sz w:val="24"/>
          <w:szCs w:val="24"/>
        </w:rPr>
        <w:t>的解密时间为开标时间起30分钟内完成，</w:t>
      </w:r>
      <w:r>
        <w:rPr>
          <w:rFonts w:hint="eastAsia" w:ascii="宋体" w:hAnsi="宋体"/>
          <w:color w:val="auto"/>
          <w:sz w:val="24"/>
          <w:szCs w:val="24"/>
          <w:shd w:val="clear" w:color="auto" w:fill="FFFFFF"/>
        </w:rPr>
        <w:t>因供应商原因未能解密、解密失败或解密超时的将被拒绝。</w:t>
      </w:r>
    </w:p>
    <w:p w14:paraId="6D99A69A">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25.磋商小组</w:t>
      </w:r>
      <w:r>
        <w:rPr>
          <w:rFonts w:hint="eastAsia" w:ascii="宋体" w:hAnsi="宋体" w:cs="宋体"/>
          <w:color w:val="auto"/>
          <w:spacing w:val="-4"/>
          <w:sz w:val="24"/>
          <w:szCs w:val="24"/>
        </w:rPr>
        <w:tab/>
      </w:r>
    </w:p>
    <w:p w14:paraId="01FAEB9B">
      <w:pPr>
        <w:widowControl w:val="0"/>
        <w:wordWrap w:val="0"/>
        <w:autoSpaceDE w:val="0"/>
        <w:autoSpaceDN w:val="0"/>
        <w:adjustRightInd w:val="0"/>
        <w:spacing w:line="360" w:lineRule="auto"/>
        <w:ind w:firstLine="480" w:firstLineChars="200"/>
        <w:jc w:val="both"/>
        <w:rPr>
          <w:rFonts w:ascii="宋体" w:hAnsi="宋体" w:cs="宋体"/>
          <w:color w:val="auto"/>
          <w:spacing w:val="-4"/>
          <w:sz w:val="24"/>
          <w:szCs w:val="24"/>
        </w:rPr>
      </w:pPr>
      <w:r>
        <w:rPr>
          <w:rFonts w:hint="eastAsia" w:cs="宋体" w:asciiTheme="minorEastAsia" w:hAnsiTheme="minorEastAsia" w:eastAsiaTheme="minorEastAsia"/>
          <w:color w:val="auto"/>
          <w:sz w:val="24"/>
          <w:szCs w:val="24"/>
        </w:rPr>
        <w:t>采购人</w:t>
      </w:r>
      <w:r>
        <w:rPr>
          <w:rFonts w:hint="eastAsia" w:ascii="宋体" w:hAnsi="宋体" w:cs="宋体"/>
          <w:color w:val="auto"/>
          <w:spacing w:val="-4"/>
          <w:sz w:val="24"/>
          <w:szCs w:val="24"/>
        </w:rPr>
        <w:t>依法组建磋商小组。磋商小组由采购人代表和有关技术、经济等方面的专家组成，成员为3人。其中：技术、经济等方面的专家2名，采购人代表1名。采购人代表不得担任磋商小组组长。</w:t>
      </w:r>
    </w:p>
    <w:p w14:paraId="27463748">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26.磋商工作纪律及保密</w:t>
      </w:r>
    </w:p>
    <w:p w14:paraId="3013D3E9">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评审专家应当遵守评审工作纪律，不得泄露评审情况和评审中获悉的商业秘密。</w:t>
      </w:r>
    </w:p>
    <w:p w14:paraId="13EE8BFF">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27.磋商小组工作原则</w:t>
      </w:r>
    </w:p>
    <w:p w14:paraId="5EA08790">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034B52FD">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28.响应文件审查</w:t>
      </w:r>
    </w:p>
    <w:p w14:paraId="0B792BE3">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95F825A">
      <w:pPr>
        <w:spacing w:line="440" w:lineRule="exact"/>
        <w:ind w:firstLine="464" w:firstLineChars="200"/>
        <w:outlineLvl w:val="0"/>
        <w:rPr>
          <w:rFonts w:cs="宋体" w:asciiTheme="minorEastAsia" w:hAnsiTheme="minorEastAsia" w:eastAsiaTheme="minorEastAsia"/>
          <w:b w:val="0"/>
          <w:bCs w:val="0"/>
          <w:color w:val="auto"/>
          <w:sz w:val="24"/>
          <w:szCs w:val="24"/>
        </w:rPr>
      </w:pPr>
      <w:bookmarkStart w:id="72" w:name="_Toc12580"/>
      <w:bookmarkStart w:id="73" w:name="_Toc16637"/>
      <w:r>
        <w:rPr>
          <w:rFonts w:hint="eastAsia" w:ascii="宋体" w:hAnsi="宋体" w:cs="宋体"/>
          <w:color w:val="auto"/>
          <w:spacing w:val="-4"/>
          <w:sz w:val="24"/>
          <w:szCs w:val="24"/>
        </w:rPr>
        <w:t>29.</w:t>
      </w:r>
      <w:r>
        <w:rPr>
          <w:rFonts w:hint="eastAsia" w:cs="宋体" w:asciiTheme="minorEastAsia" w:hAnsiTheme="minorEastAsia" w:eastAsiaTheme="minorEastAsia"/>
          <w:b w:val="0"/>
          <w:bCs w:val="0"/>
          <w:color w:val="auto"/>
          <w:sz w:val="24"/>
          <w:szCs w:val="24"/>
        </w:rPr>
        <w:t>响应文件的澄清</w:t>
      </w:r>
      <w:bookmarkEnd w:id="72"/>
      <w:bookmarkEnd w:id="73"/>
    </w:p>
    <w:p w14:paraId="7AD09E5C">
      <w:pPr>
        <w:widowControl w:val="0"/>
        <w:wordWrap w:val="0"/>
        <w:autoSpaceDE w:val="0"/>
        <w:autoSpaceDN w:val="0"/>
        <w:adjustRightInd w:val="0"/>
        <w:spacing w:line="360" w:lineRule="auto"/>
        <w:ind w:firstLine="480" w:firstLineChars="200"/>
        <w:jc w:val="both"/>
        <w:rPr>
          <w:rFonts w:ascii="宋体" w:hAnsi="宋体" w:cs="宋体"/>
          <w:color w:val="auto"/>
          <w:spacing w:val="-4"/>
          <w:sz w:val="24"/>
          <w:szCs w:val="24"/>
        </w:rPr>
      </w:pPr>
      <w:r>
        <w:rPr>
          <w:rFonts w:hint="eastAsia" w:cs="宋体" w:asciiTheme="minorEastAsia" w:hAnsiTheme="minorEastAsia" w:eastAsiaTheme="minorEastAsia"/>
          <w:color w:val="auto"/>
          <w:sz w:val="24"/>
          <w:szCs w:val="24"/>
        </w:rPr>
        <w:t>磋商小组可以以书面形式要求</w:t>
      </w:r>
      <w:r>
        <w:rPr>
          <w:rFonts w:hint="eastAsia" w:cs="宋体" w:asciiTheme="minorEastAsia" w:hAnsiTheme="minorEastAsia" w:eastAsiaTheme="minorEastAsia"/>
          <w:color w:val="auto"/>
          <w:sz w:val="24"/>
          <w:szCs w:val="24"/>
          <w:lang w:eastAsia="zh-CN"/>
        </w:rPr>
        <w:t>供应商</w:t>
      </w:r>
      <w:r>
        <w:rPr>
          <w:rFonts w:hint="eastAsia" w:cs="宋体" w:asciiTheme="minorEastAsia" w:hAnsiTheme="minorEastAsia" w:eastAsiaTheme="minorEastAsia"/>
          <w:color w:val="auto"/>
          <w:sz w:val="24"/>
          <w:szCs w:val="24"/>
        </w:rPr>
        <w:t>对其响应文件中含义不明确的内容</w:t>
      </w:r>
      <w:r>
        <w:rPr>
          <w:rFonts w:hint="eastAsia" w:cs="宋体" w:asciiTheme="minorEastAsia" w:hAnsiTheme="minorEastAsia" w:eastAsiaTheme="minorEastAsia"/>
          <w:color w:val="auto"/>
          <w:sz w:val="24"/>
          <w:szCs w:val="24"/>
          <w:lang w:eastAsia="zh-CN"/>
        </w:rPr>
        <w:t>做必要</w:t>
      </w:r>
      <w:r>
        <w:rPr>
          <w:rFonts w:hint="eastAsia" w:cs="宋体" w:asciiTheme="minorEastAsia" w:hAnsiTheme="minorEastAsia" w:eastAsiaTheme="minorEastAsia"/>
          <w:color w:val="auto"/>
          <w:sz w:val="24"/>
          <w:szCs w:val="24"/>
        </w:rPr>
        <w:t>的澄清或说明。</w:t>
      </w:r>
      <w:r>
        <w:rPr>
          <w:rFonts w:hint="eastAsia" w:cs="宋体" w:asciiTheme="minorEastAsia" w:hAnsiTheme="minorEastAsia" w:eastAsiaTheme="minorEastAsia"/>
          <w:color w:val="auto"/>
          <w:sz w:val="24"/>
          <w:szCs w:val="24"/>
          <w:lang w:eastAsia="zh-CN"/>
        </w:rPr>
        <w:t>供应商</w:t>
      </w:r>
      <w:r>
        <w:rPr>
          <w:rFonts w:hint="eastAsia" w:cs="宋体" w:asciiTheme="minorEastAsia" w:hAnsiTheme="minorEastAsia" w:eastAsiaTheme="minorEastAsia"/>
          <w:color w:val="auto"/>
          <w:sz w:val="24"/>
          <w:szCs w:val="24"/>
        </w:rPr>
        <w:t>应采用书面形式进行澄清和说明，但不得超出响应文件的范围或者改变响应文件实质性内容。凡属于磋商小组在磋商发现的计算错误并进行核实的修改不在此列。</w:t>
      </w:r>
    </w:p>
    <w:p w14:paraId="6ADD6A04">
      <w:pPr>
        <w:widowControl w:val="0"/>
        <w:numPr>
          <w:ilvl w:val="0"/>
          <w:numId w:val="1"/>
        </w:numPr>
        <w:wordWrap w:val="0"/>
        <w:autoSpaceDE w:val="0"/>
        <w:autoSpaceDN w:val="0"/>
        <w:adjustRightInd w:val="0"/>
        <w:spacing w:line="360" w:lineRule="auto"/>
        <w:ind w:firstLine="464" w:firstLineChars="200"/>
        <w:jc w:val="both"/>
        <w:rPr>
          <w:rFonts w:hint="eastAsia" w:ascii="宋体" w:hAnsi="宋体" w:cs="宋体"/>
          <w:color w:val="auto"/>
          <w:spacing w:val="-4"/>
          <w:sz w:val="24"/>
          <w:szCs w:val="24"/>
        </w:rPr>
      </w:pPr>
      <w:r>
        <w:rPr>
          <w:rFonts w:hint="eastAsia" w:ascii="宋体" w:hAnsi="宋体" w:cs="宋体"/>
          <w:color w:val="auto"/>
          <w:spacing w:val="-4"/>
          <w:sz w:val="24"/>
          <w:szCs w:val="24"/>
        </w:rPr>
        <w:t>磋商程序</w:t>
      </w:r>
    </w:p>
    <w:p w14:paraId="3DB242BC">
      <w:pPr>
        <w:autoSpaceDE w:val="0"/>
        <w:autoSpaceDN w:val="0"/>
        <w:adjustRightInd w:val="0"/>
        <w:spacing w:line="520" w:lineRule="exact"/>
        <w:ind w:right="-20"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30</w:t>
      </w:r>
      <w:r>
        <w:rPr>
          <w:rFonts w:hint="eastAsia" w:ascii="宋体" w:hAnsi="宋体" w:eastAsia="宋体" w:cs="宋体"/>
          <w:color w:val="auto"/>
          <w:kern w:val="0"/>
          <w:sz w:val="24"/>
        </w:rPr>
        <w:t>.1主持人按下列程序进行开标：</w:t>
      </w:r>
    </w:p>
    <w:p w14:paraId="7AB6EA41">
      <w:pPr>
        <w:numPr>
          <w:ilvl w:val="0"/>
          <w:numId w:val="2"/>
        </w:numPr>
        <w:tabs>
          <w:tab w:val="left" w:pos="284"/>
        </w:tabs>
        <w:spacing w:line="440" w:lineRule="exact"/>
        <w:ind w:firstLine="131"/>
        <w:rPr>
          <w:rFonts w:hint="eastAsia" w:ascii="宋体" w:hAnsi="宋体" w:eastAsia="宋体" w:cs="宋体"/>
          <w:color w:val="auto"/>
          <w:sz w:val="24"/>
        </w:rPr>
      </w:pPr>
      <w:r>
        <w:rPr>
          <w:rFonts w:hint="eastAsia" w:ascii="宋体" w:hAnsi="宋体" w:eastAsia="宋体" w:cs="宋体"/>
          <w:color w:val="auto"/>
          <w:sz w:val="24"/>
        </w:rPr>
        <w:t>磋商会议由采购代理机构主持；</w:t>
      </w:r>
    </w:p>
    <w:p w14:paraId="5645B626">
      <w:pPr>
        <w:numPr>
          <w:ilvl w:val="0"/>
          <w:numId w:val="2"/>
        </w:numPr>
        <w:tabs>
          <w:tab w:val="left" w:pos="284"/>
        </w:tabs>
        <w:spacing w:line="440" w:lineRule="exact"/>
        <w:ind w:firstLine="131"/>
        <w:rPr>
          <w:rFonts w:hint="eastAsia" w:ascii="宋体" w:hAnsi="宋体" w:eastAsia="宋体" w:cs="宋体"/>
          <w:color w:val="auto"/>
          <w:sz w:val="24"/>
        </w:rPr>
      </w:pPr>
      <w:r>
        <w:rPr>
          <w:rFonts w:hint="eastAsia" w:ascii="宋体" w:hAnsi="宋体" w:eastAsia="宋体" w:cs="宋体"/>
          <w:color w:val="auto"/>
          <w:sz w:val="24"/>
        </w:rPr>
        <w:t>宣布磋商会议纪律；</w:t>
      </w:r>
    </w:p>
    <w:p w14:paraId="4B69B76E">
      <w:pPr>
        <w:numPr>
          <w:ilvl w:val="0"/>
          <w:numId w:val="2"/>
        </w:numPr>
        <w:tabs>
          <w:tab w:val="left" w:pos="284"/>
        </w:tabs>
        <w:spacing w:line="440" w:lineRule="exact"/>
        <w:ind w:firstLine="131"/>
        <w:rPr>
          <w:rFonts w:hint="eastAsia" w:ascii="宋体" w:hAnsi="宋体" w:eastAsia="宋体" w:cs="宋体"/>
          <w:color w:val="auto"/>
          <w:sz w:val="24"/>
        </w:rPr>
      </w:pPr>
      <w:r>
        <w:rPr>
          <w:rFonts w:hint="eastAsia" w:ascii="宋体" w:hAnsi="宋体" w:eastAsia="宋体" w:cs="宋体"/>
          <w:color w:val="auto"/>
          <w:sz w:val="24"/>
        </w:rPr>
        <w:t>宣布参加磋商会议的人员名单；</w:t>
      </w:r>
    </w:p>
    <w:p w14:paraId="31AED8D2">
      <w:pPr>
        <w:numPr>
          <w:ilvl w:val="0"/>
          <w:numId w:val="2"/>
        </w:numPr>
        <w:tabs>
          <w:tab w:val="left" w:pos="284"/>
        </w:tabs>
        <w:spacing w:line="440" w:lineRule="exact"/>
        <w:ind w:firstLine="131"/>
        <w:rPr>
          <w:rFonts w:hint="eastAsia" w:ascii="宋体" w:hAnsi="宋体" w:eastAsia="宋体" w:cs="宋体"/>
          <w:color w:val="auto"/>
          <w:sz w:val="24"/>
        </w:rPr>
      </w:pPr>
      <w:r>
        <w:rPr>
          <w:rFonts w:hint="eastAsia" w:ascii="宋体" w:hAnsi="宋体" w:eastAsia="宋体" w:cs="宋体"/>
          <w:color w:val="auto"/>
          <w:sz w:val="24"/>
        </w:rPr>
        <w:t>按照电子响应文件上传的时间顺序解锁。</w:t>
      </w:r>
    </w:p>
    <w:p w14:paraId="1BC0AC4F">
      <w:pPr>
        <w:numPr>
          <w:ilvl w:val="0"/>
          <w:numId w:val="2"/>
        </w:numPr>
        <w:tabs>
          <w:tab w:val="left" w:pos="284"/>
        </w:tabs>
        <w:spacing w:line="440" w:lineRule="exact"/>
        <w:ind w:firstLine="131"/>
        <w:rPr>
          <w:rFonts w:hint="eastAsia" w:ascii="宋体" w:hAnsi="宋体" w:eastAsia="宋体" w:cs="宋体"/>
          <w:color w:val="auto"/>
          <w:sz w:val="24"/>
        </w:rPr>
      </w:pPr>
      <w:r>
        <w:rPr>
          <w:rFonts w:hint="eastAsia" w:ascii="宋体" w:hAnsi="宋体" w:eastAsia="宋体" w:cs="宋体"/>
          <w:color w:val="auto"/>
          <w:sz w:val="24"/>
        </w:rPr>
        <w:t>采购人对开标过程进行记录，并存档备查。</w:t>
      </w:r>
    </w:p>
    <w:p w14:paraId="499F1922">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30</w:t>
      </w:r>
      <w:r>
        <w:rPr>
          <w:rFonts w:hint="eastAsia" w:ascii="宋体" w:hAnsi="宋体" w:eastAsia="宋体" w:cs="宋体"/>
          <w:color w:val="auto"/>
          <w:sz w:val="24"/>
        </w:rPr>
        <w:t>.2电子化项目开标操作流程</w:t>
      </w:r>
    </w:p>
    <w:p w14:paraId="7793FD4C">
      <w:pPr>
        <w:spacing w:line="44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电子化响应文件采用一次加密方式。开标时，由供应商使用CA 证书，在规定时间内对其电子化响应文件进行解密。每位供应商的解密时间为开标时间起规定时间内完成，如在规定时间内未完成解密的，其响应文件不予开标、唱标。每位供应商的解密时间为开标时间起30分钟内完成。</w:t>
      </w:r>
    </w:p>
    <w:p w14:paraId="0369458C">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30</w:t>
      </w:r>
      <w:r>
        <w:rPr>
          <w:rFonts w:hint="eastAsia" w:ascii="宋体" w:hAnsi="宋体" w:eastAsia="宋体" w:cs="宋体"/>
          <w:color w:val="auto"/>
          <w:sz w:val="24"/>
        </w:rPr>
        <w:t>.3 电子化响应文件解密异常的处理</w:t>
      </w:r>
    </w:p>
    <w:p w14:paraId="789DC5ED">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如出现供应商的电子响应文件无法解密等异常情况，供应商应及时致电采购代理机构说明（若出现系统报错导致解密失败请拨打</w:t>
      </w:r>
      <w:r>
        <w:rPr>
          <w:rFonts w:hint="eastAsia" w:ascii="宋体" w:hAnsi="宋体" w:eastAsia="宋体" w:cs="宋体"/>
          <w:b/>
          <w:color w:val="auto"/>
          <w:sz w:val="24"/>
        </w:rPr>
        <w:t>0398-3117095   3117080</w:t>
      </w:r>
      <w:r>
        <w:rPr>
          <w:rFonts w:hint="eastAsia" w:ascii="宋体" w:hAnsi="宋体" w:eastAsia="宋体" w:cs="宋体"/>
          <w:color w:val="auto"/>
          <w:sz w:val="24"/>
        </w:rPr>
        <w:t>咨询）。响应文件异常，按以下步骤进行处理：</w:t>
      </w:r>
    </w:p>
    <w:p w14:paraId="57BF0C88">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（1）首先由技术人员进行问题排查。</w:t>
      </w:r>
    </w:p>
    <w:p w14:paraId="5750ABED">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（2）经技术人员排查后，是供应商文件自身问题导致响应文件无法解密的，该响应文件将不予接收、解密和唱标。开标会议继续进行。</w:t>
      </w:r>
    </w:p>
    <w:p w14:paraId="4CE079DD">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经技术人员排查后，如果是电子化交易系统问题造成响应文件无法解密的，将由技术人员对问题进行处理。如短时间内问题无法解决的，将由采购代理机构向监督部门申请，经监督部门同意后，暂停开标会议，待问题解决后继续开标。</w:t>
      </w:r>
    </w:p>
    <w:p w14:paraId="5AAFFA29">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30</w:t>
      </w:r>
      <w:r>
        <w:rPr>
          <w:rFonts w:hint="eastAsia" w:ascii="宋体" w:hAnsi="宋体" w:eastAsia="宋体" w:cs="宋体"/>
          <w:color w:val="auto"/>
          <w:sz w:val="24"/>
        </w:rPr>
        <w:t>.4 待所有供应商响应文件解密完成后，由采购代理机构操作，对所有已解密响应文件进行唱标。</w:t>
      </w:r>
    </w:p>
    <w:p w14:paraId="2C1CDFCC">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供应商应保证在开标期间电话、电脑、网络能够正常工作，供应商因停电、电脑病毒、网络堵塞等原因，未在规定的解密时间内对响应文件进行解密的，其响应文件不予接收、唱标。</w:t>
      </w:r>
    </w:p>
    <w:p w14:paraId="6E7EA32D">
      <w:pPr>
        <w:spacing w:line="440" w:lineRule="exact"/>
        <w:ind w:firstLine="480" w:firstLineChars="200"/>
        <w:rPr>
          <w:color w:val="auto"/>
        </w:rPr>
      </w:pPr>
      <w:r>
        <w:rPr>
          <w:rFonts w:hint="eastAsia" w:ascii="宋体" w:hAnsi="宋体" w:eastAsia="宋体" w:cs="宋体"/>
          <w:color w:val="auto"/>
          <w:sz w:val="24"/>
          <w:lang w:val="en-US" w:eastAsia="zh-CN"/>
        </w:rPr>
        <w:t>30</w:t>
      </w:r>
      <w:r>
        <w:rPr>
          <w:rFonts w:hint="eastAsia" w:ascii="宋体" w:hAnsi="宋体" w:eastAsia="宋体" w:cs="宋体"/>
          <w:color w:val="auto"/>
          <w:sz w:val="24"/>
        </w:rPr>
        <w:t>.5 开标时供应商可登录到交易系统中在开标大厅中点击开标一览表查看自己的投标报价。如对自己的唱标内容有异议的，应在唱标内容显示后10分钟内向采购代理机构电话质疑。采购代理机构应在监督人员的监督下进行免提通话接受供应商的质疑并做好书面记录。供应商未在规定时间内提出质疑的，视为认可唱标内容。</w:t>
      </w:r>
    </w:p>
    <w:p w14:paraId="5C43AF72">
      <w:pPr>
        <w:keepNext/>
        <w:keepLines/>
        <w:widowControl w:val="0"/>
        <w:wordWrap w:val="0"/>
        <w:spacing w:line="360" w:lineRule="auto"/>
        <w:ind w:firstLine="482" w:firstLineChars="200"/>
        <w:jc w:val="center"/>
        <w:outlineLvl w:val="1"/>
        <w:rPr>
          <w:rFonts w:ascii="宋体" w:hAnsi="宋体"/>
          <w:b/>
          <w:color w:val="auto"/>
          <w:sz w:val="24"/>
          <w:szCs w:val="24"/>
        </w:rPr>
      </w:pPr>
      <w:bookmarkStart w:id="74" w:name="_Toc461977419"/>
      <w:bookmarkEnd w:id="74"/>
      <w:bookmarkStart w:id="75" w:name="_Toc12427"/>
      <w:bookmarkStart w:id="76" w:name="_Toc7848"/>
      <w:r>
        <w:rPr>
          <w:rFonts w:hint="eastAsia" w:ascii="宋体" w:hAnsi="宋体" w:cs="宋体"/>
          <w:b/>
          <w:color w:val="auto"/>
          <w:sz w:val="24"/>
          <w:szCs w:val="24"/>
        </w:rPr>
        <w:t>六、确定成交</w:t>
      </w:r>
      <w:bookmarkEnd w:id="75"/>
      <w:bookmarkEnd w:id="76"/>
    </w:p>
    <w:p w14:paraId="6A38B68A">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bookmarkStart w:id="77" w:name="_Toc461977420"/>
      <w:bookmarkEnd w:id="77"/>
      <w:bookmarkStart w:id="78" w:name="_Toc32480"/>
      <w:bookmarkStart w:id="79" w:name="_Toc8971"/>
      <w:r>
        <w:rPr>
          <w:rFonts w:hint="eastAsia" w:ascii="宋体" w:hAnsi="宋体" w:cs="宋体"/>
          <w:color w:val="auto"/>
          <w:spacing w:val="-4"/>
          <w:sz w:val="24"/>
          <w:szCs w:val="24"/>
        </w:rPr>
        <w:t>评标结束后，采购人和其委托的采购代理机构，在政府采购项目评审结束当日完成评标报告的报送、中标成交</w:t>
      </w:r>
      <w:r>
        <w:rPr>
          <w:rFonts w:hint="eastAsia" w:ascii="宋体" w:hAnsi="宋体" w:cs="宋体"/>
          <w:color w:val="auto"/>
          <w:spacing w:val="-4"/>
          <w:sz w:val="24"/>
          <w:szCs w:val="24"/>
          <w:lang w:eastAsia="zh-CN"/>
        </w:rPr>
        <w:t>供应商</w:t>
      </w:r>
      <w:r>
        <w:rPr>
          <w:rFonts w:hint="eastAsia" w:ascii="宋体" w:hAnsi="宋体" w:cs="宋体"/>
          <w:color w:val="auto"/>
          <w:spacing w:val="-4"/>
          <w:sz w:val="24"/>
          <w:szCs w:val="24"/>
        </w:rPr>
        <w:t>的确定、成交公告的发布、成交通知书发出。成交通知书对采购人和成交</w:t>
      </w:r>
      <w:r>
        <w:rPr>
          <w:rFonts w:hint="eastAsia" w:ascii="宋体" w:hAnsi="宋体" w:cs="宋体"/>
          <w:color w:val="auto"/>
          <w:spacing w:val="-4"/>
          <w:sz w:val="24"/>
          <w:szCs w:val="24"/>
          <w:lang w:eastAsia="zh-CN"/>
        </w:rPr>
        <w:t>供应商</w:t>
      </w:r>
      <w:r>
        <w:rPr>
          <w:rFonts w:hint="eastAsia" w:ascii="宋体" w:hAnsi="宋体" w:cs="宋体"/>
          <w:color w:val="auto"/>
          <w:spacing w:val="-4"/>
          <w:sz w:val="24"/>
          <w:szCs w:val="24"/>
        </w:rPr>
        <w:t>具有同等法律效力。成交通知书发出后，采购人改变中标结果，或者成交</w:t>
      </w:r>
      <w:r>
        <w:rPr>
          <w:rFonts w:hint="eastAsia" w:ascii="宋体" w:hAnsi="宋体" w:cs="宋体"/>
          <w:color w:val="auto"/>
          <w:spacing w:val="-4"/>
          <w:sz w:val="24"/>
          <w:szCs w:val="24"/>
          <w:lang w:eastAsia="zh-CN"/>
        </w:rPr>
        <w:t>供应商</w:t>
      </w:r>
      <w:r>
        <w:rPr>
          <w:rFonts w:hint="eastAsia" w:ascii="宋体" w:hAnsi="宋体" w:cs="宋体"/>
          <w:color w:val="auto"/>
          <w:spacing w:val="-4"/>
          <w:sz w:val="24"/>
          <w:szCs w:val="24"/>
        </w:rPr>
        <w:t>放弃中标，应按相关法律、规章、规范性文件的要求承担相应的法律责任。未按规定交纳服务费、领取成交通知书的视为自动放弃中标。</w:t>
      </w:r>
    </w:p>
    <w:p w14:paraId="0837A587">
      <w:pPr>
        <w:keepNext/>
        <w:keepLines/>
        <w:widowControl w:val="0"/>
        <w:wordWrap w:val="0"/>
        <w:spacing w:line="360" w:lineRule="auto"/>
        <w:ind w:firstLine="482" w:firstLineChars="200"/>
        <w:jc w:val="center"/>
        <w:outlineLvl w:val="1"/>
        <w:rPr>
          <w:rFonts w:ascii="宋体" w:hAnsi="宋体"/>
          <w:b/>
          <w:color w:val="auto"/>
          <w:sz w:val="24"/>
          <w:szCs w:val="24"/>
        </w:rPr>
      </w:pPr>
      <w:r>
        <w:rPr>
          <w:rFonts w:hint="eastAsia" w:ascii="宋体" w:hAnsi="宋体" w:cs="宋体"/>
          <w:b/>
          <w:color w:val="auto"/>
          <w:sz w:val="24"/>
          <w:szCs w:val="24"/>
        </w:rPr>
        <w:t>七、</w:t>
      </w:r>
      <w:r>
        <w:rPr>
          <w:rFonts w:hint="eastAsia" w:ascii="宋体" w:hAnsi="宋体" w:cs="宋体"/>
          <w:b/>
          <w:color w:val="auto"/>
          <w:sz w:val="24"/>
          <w:szCs w:val="24"/>
          <w:lang w:val="en-US" w:eastAsia="zh-CN"/>
        </w:rPr>
        <w:t>签订</w:t>
      </w:r>
      <w:r>
        <w:rPr>
          <w:rFonts w:hint="eastAsia" w:ascii="宋体" w:hAnsi="宋体" w:cs="宋体"/>
          <w:b/>
          <w:color w:val="auto"/>
          <w:sz w:val="24"/>
          <w:szCs w:val="24"/>
        </w:rPr>
        <w:t>合同</w:t>
      </w:r>
      <w:bookmarkEnd w:id="78"/>
      <w:bookmarkEnd w:id="79"/>
    </w:p>
    <w:p w14:paraId="34DB5EB7">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采购人、成交</w:t>
      </w:r>
      <w:r>
        <w:rPr>
          <w:rFonts w:hint="eastAsia" w:ascii="宋体" w:hAnsi="宋体" w:cs="宋体"/>
          <w:color w:val="auto"/>
          <w:spacing w:val="-4"/>
          <w:sz w:val="24"/>
          <w:szCs w:val="24"/>
          <w:lang w:eastAsia="zh-CN"/>
        </w:rPr>
        <w:t>供应商</w:t>
      </w:r>
      <w:r>
        <w:rPr>
          <w:rFonts w:hint="eastAsia" w:ascii="宋体" w:hAnsi="宋体" w:cs="宋体"/>
          <w:color w:val="auto"/>
          <w:spacing w:val="-4"/>
          <w:sz w:val="24"/>
          <w:szCs w:val="24"/>
        </w:rPr>
        <w:t>在成交通知书</w:t>
      </w:r>
      <w:r>
        <w:rPr>
          <w:rFonts w:hint="eastAsia" w:ascii="宋体" w:hAnsi="宋体" w:cs="宋体"/>
          <w:color w:val="auto"/>
          <w:spacing w:val="-4"/>
          <w:sz w:val="24"/>
          <w:szCs w:val="24"/>
          <w:lang w:eastAsia="zh-CN"/>
        </w:rPr>
        <w:t>发出之日</w:t>
      </w:r>
      <w:r>
        <w:rPr>
          <w:rFonts w:hint="eastAsia" w:ascii="宋体" w:hAnsi="宋体" w:cs="宋体"/>
          <w:color w:val="auto"/>
          <w:spacing w:val="-4"/>
          <w:sz w:val="24"/>
          <w:szCs w:val="24"/>
        </w:rPr>
        <w:t>起在</w:t>
      </w:r>
      <w:r>
        <w:rPr>
          <w:rFonts w:hint="eastAsia" w:ascii="宋体" w:hAnsi="宋体" w:cs="宋体"/>
          <w:color w:val="auto"/>
          <w:spacing w:val="-4"/>
          <w:sz w:val="24"/>
          <w:szCs w:val="24"/>
          <w:lang w:val="en-US" w:eastAsia="zh-CN"/>
        </w:rPr>
        <w:t>2</w:t>
      </w:r>
      <w:r>
        <w:rPr>
          <w:rFonts w:hint="eastAsia" w:ascii="宋体" w:hAnsi="宋体" w:cs="宋体"/>
          <w:color w:val="auto"/>
          <w:spacing w:val="-4"/>
          <w:sz w:val="24"/>
          <w:szCs w:val="24"/>
        </w:rPr>
        <w:t>个工作</w:t>
      </w:r>
      <w:r>
        <w:rPr>
          <w:rFonts w:hint="eastAsia" w:ascii="宋体" w:hAnsi="宋体" w:cs="宋体"/>
          <w:color w:val="auto"/>
          <w:spacing w:val="-4"/>
          <w:sz w:val="24"/>
          <w:szCs w:val="24"/>
          <w:lang w:eastAsia="zh-CN"/>
        </w:rPr>
        <w:t>日内</w:t>
      </w:r>
      <w:r>
        <w:rPr>
          <w:rFonts w:hint="eastAsia" w:ascii="宋体" w:hAnsi="宋体" w:cs="宋体"/>
          <w:color w:val="auto"/>
          <w:spacing w:val="-4"/>
          <w:sz w:val="24"/>
          <w:szCs w:val="24"/>
        </w:rPr>
        <w:t>，根据竞争性磋商文件确定的事项和成交</w:t>
      </w:r>
      <w:r>
        <w:rPr>
          <w:rFonts w:hint="eastAsia" w:ascii="宋体" w:hAnsi="宋体" w:cs="宋体"/>
          <w:color w:val="auto"/>
          <w:spacing w:val="-4"/>
          <w:sz w:val="24"/>
          <w:szCs w:val="24"/>
          <w:lang w:eastAsia="zh-CN"/>
        </w:rPr>
        <w:t>供应商</w:t>
      </w:r>
      <w:r>
        <w:rPr>
          <w:rFonts w:hint="eastAsia" w:ascii="宋体" w:hAnsi="宋体" w:cs="宋体"/>
          <w:color w:val="auto"/>
          <w:spacing w:val="-4"/>
          <w:sz w:val="24"/>
          <w:szCs w:val="24"/>
        </w:rPr>
        <w:t>响应性文件签订合同。合同签订后2个工作日内完成合同备案。双方所签订的合同不得对竞争性磋商文件和成交</w:t>
      </w:r>
      <w:r>
        <w:rPr>
          <w:rFonts w:hint="eastAsia" w:ascii="宋体" w:hAnsi="宋体" w:cs="宋体"/>
          <w:color w:val="auto"/>
          <w:spacing w:val="-4"/>
          <w:sz w:val="24"/>
          <w:szCs w:val="24"/>
          <w:lang w:eastAsia="zh-CN"/>
        </w:rPr>
        <w:t>供应商</w:t>
      </w:r>
      <w:r>
        <w:rPr>
          <w:rFonts w:hint="eastAsia" w:ascii="宋体" w:hAnsi="宋体" w:cs="宋体"/>
          <w:color w:val="auto"/>
          <w:spacing w:val="-4"/>
          <w:sz w:val="24"/>
          <w:szCs w:val="24"/>
        </w:rPr>
        <w:t>响应性文件作实质性修改。成交</w:t>
      </w:r>
      <w:r>
        <w:rPr>
          <w:rFonts w:hint="eastAsia" w:ascii="宋体" w:hAnsi="宋体" w:cs="宋体"/>
          <w:color w:val="auto"/>
          <w:spacing w:val="-4"/>
          <w:sz w:val="24"/>
          <w:szCs w:val="24"/>
          <w:lang w:eastAsia="zh-CN"/>
        </w:rPr>
        <w:t>供应商</w:t>
      </w:r>
      <w:r>
        <w:rPr>
          <w:rFonts w:hint="eastAsia" w:ascii="宋体" w:hAnsi="宋体" w:cs="宋体"/>
          <w:color w:val="auto"/>
          <w:spacing w:val="-4"/>
          <w:sz w:val="24"/>
          <w:szCs w:val="24"/>
        </w:rPr>
        <w:t>逾期未签订合同，视为成交后无正当理由不与采购人签订合同</w:t>
      </w:r>
      <w:r>
        <w:rPr>
          <w:rFonts w:hint="eastAsia" w:ascii="宋体" w:hAnsi="宋体" w:cs="宋体"/>
          <w:color w:val="auto"/>
          <w:spacing w:val="-4"/>
          <w:sz w:val="24"/>
          <w:szCs w:val="24"/>
          <w:lang w:eastAsia="zh-CN"/>
        </w:rPr>
        <w:t>，并</w:t>
      </w:r>
      <w:r>
        <w:rPr>
          <w:rFonts w:hint="eastAsia" w:ascii="宋体" w:hAnsi="宋体" w:cs="宋体"/>
          <w:color w:val="auto"/>
          <w:spacing w:val="-4"/>
          <w:sz w:val="24"/>
          <w:szCs w:val="24"/>
        </w:rPr>
        <w:t>按照有关法律规定承担相应的法律责任。采购人逾期不与成交</w:t>
      </w:r>
      <w:r>
        <w:rPr>
          <w:rFonts w:hint="eastAsia" w:ascii="宋体" w:hAnsi="宋体" w:cs="宋体"/>
          <w:color w:val="auto"/>
          <w:spacing w:val="-4"/>
          <w:sz w:val="24"/>
          <w:szCs w:val="24"/>
          <w:lang w:eastAsia="zh-CN"/>
        </w:rPr>
        <w:t>供应商</w:t>
      </w:r>
      <w:r>
        <w:rPr>
          <w:rFonts w:hint="eastAsia" w:ascii="宋体" w:hAnsi="宋体" w:cs="宋体"/>
          <w:color w:val="auto"/>
          <w:spacing w:val="-4"/>
          <w:sz w:val="24"/>
          <w:szCs w:val="24"/>
        </w:rPr>
        <w:t>签订合同的，按政府采购的有关规定处理。</w:t>
      </w:r>
    </w:p>
    <w:p w14:paraId="60223690">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071580C1">
      <w:pPr>
        <w:widowControl w:val="0"/>
        <w:wordWrap w:val="0"/>
        <w:autoSpaceDE w:val="0"/>
        <w:autoSpaceDN w:val="0"/>
        <w:adjustRightInd w:val="0"/>
        <w:spacing w:line="360" w:lineRule="auto"/>
        <w:ind w:firstLine="464" w:firstLineChars="200"/>
        <w:jc w:val="both"/>
        <w:rPr>
          <w:rFonts w:hint="eastAsia" w:ascii="宋体" w:hAnsi="宋体" w:cs="宋体"/>
          <w:color w:val="auto"/>
          <w:spacing w:val="-4"/>
          <w:sz w:val="24"/>
          <w:szCs w:val="24"/>
        </w:rPr>
      </w:pPr>
      <w:r>
        <w:rPr>
          <w:rFonts w:hint="eastAsia" w:ascii="宋体" w:hAnsi="宋体" w:cs="宋体"/>
          <w:color w:val="auto"/>
          <w:spacing w:val="-4"/>
          <w:sz w:val="24"/>
          <w:szCs w:val="24"/>
        </w:rPr>
        <w:t>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p>
    <w:p w14:paraId="4D4EF41B">
      <w:pPr>
        <w:keepNext/>
        <w:tabs>
          <w:tab w:val="left" w:pos="1233"/>
        </w:tabs>
        <w:spacing w:line="440" w:lineRule="exact"/>
        <w:ind w:firstLine="482" w:firstLineChars="200"/>
        <w:jc w:val="center"/>
        <w:outlineLvl w:val="1"/>
        <w:rPr>
          <w:rFonts w:cs="宋体" w:asciiTheme="minorEastAsia" w:hAnsiTheme="minorEastAsia" w:eastAsiaTheme="minorEastAsia"/>
          <w:b/>
          <w:bCs/>
          <w:color w:val="auto"/>
          <w:sz w:val="24"/>
          <w:szCs w:val="24"/>
        </w:rPr>
      </w:pPr>
      <w:bookmarkStart w:id="80" w:name="_Toc18422"/>
      <w:r>
        <w:rPr>
          <w:rFonts w:hint="eastAsia" w:cs="宋体" w:asciiTheme="minorEastAsia" w:hAnsiTheme="minorEastAsia" w:eastAsiaTheme="minorEastAsia"/>
          <w:b/>
          <w:bCs/>
          <w:color w:val="auto"/>
          <w:sz w:val="24"/>
          <w:szCs w:val="24"/>
          <w:lang w:eastAsia="zh-CN"/>
        </w:rPr>
        <w:t>八、</w:t>
      </w:r>
      <w:r>
        <w:rPr>
          <w:rFonts w:hint="eastAsia" w:cs="宋体" w:asciiTheme="minorEastAsia" w:hAnsiTheme="minorEastAsia" w:eastAsiaTheme="minorEastAsia"/>
          <w:b/>
          <w:bCs/>
          <w:color w:val="auto"/>
          <w:sz w:val="24"/>
          <w:szCs w:val="24"/>
        </w:rPr>
        <w:t>重新招标</w:t>
      </w:r>
      <w:bookmarkEnd w:id="80"/>
    </w:p>
    <w:p w14:paraId="15D6FE56">
      <w:pPr>
        <w:snapToGrid w:val="0"/>
        <w:spacing w:line="440" w:lineRule="exact"/>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lang w:val="en-US" w:eastAsia="zh-CN"/>
        </w:rPr>
        <w:t>1.</w:t>
      </w:r>
      <w:r>
        <w:rPr>
          <w:rFonts w:hint="eastAsia" w:cs="宋体" w:asciiTheme="minorEastAsia" w:hAnsiTheme="minorEastAsia" w:eastAsiaTheme="minorEastAsia"/>
          <w:color w:val="auto"/>
          <w:sz w:val="24"/>
          <w:szCs w:val="24"/>
        </w:rPr>
        <w:t>出现下列情形之一的，将终止竞争性磋商采购活动，发布项目终止公告并说明原因，重新开展采购活动：</w:t>
      </w:r>
    </w:p>
    <w:p w14:paraId="302229A7">
      <w:pPr>
        <w:snapToGrid w:val="0"/>
        <w:spacing w:line="440" w:lineRule="exact"/>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1.1不符合法律、法规和竞争性磋商文件中规定的其他实质性要求的；</w:t>
      </w:r>
    </w:p>
    <w:p w14:paraId="1484FC38">
      <w:pPr>
        <w:snapToGrid w:val="0"/>
        <w:spacing w:line="440" w:lineRule="exact"/>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1.2、其他法律、法规及本竞争性磋商文件规定的属响应无效的情形。终止竞争性磋商采购活动的条款；</w:t>
      </w:r>
    </w:p>
    <w:p w14:paraId="22087E4A">
      <w:pPr>
        <w:snapToGrid w:val="0"/>
        <w:spacing w:line="440" w:lineRule="exact"/>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1.3、因情况变化，不再符合规定的竞争性磋商采购方式适用情形的；出现影响采购公正的违法、违规行为的；</w:t>
      </w:r>
    </w:p>
    <w:p w14:paraId="58D39964">
      <w:pPr>
        <w:snapToGrid w:val="0"/>
        <w:spacing w:line="440" w:lineRule="exact"/>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2.磋商</w:t>
      </w:r>
      <w:r>
        <w:rPr>
          <w:rFonts w:hint="eastAsia" w:cs="宋体" w:asciiTheme="minorEastAsia" w:hAnsiTheme="minorEastAsia"/>
          <w:color w:val="auto"/>
          <w:sz w:val="24"/>
          <w:szCs w:val="24"/>
          <w:lang w:eastAsia="zh-CN"/>
        </w:rPr>
        <w:t>文件递交</w:t>
      </w:r>
      <w:r>
        <w:rPr>
          <w:rFonts w:hint="eastAsia" w:cs="宋体" w:asciiTheme="minorEastAsia" w:hAnsiTheme="minorEastAsia" w:eastAsiaTheme="minorEastAsia"/>
          <w:color w:val="auto"/>
          <w:sz w:val="24"/>
          <w:szCs w:val="24"/>
        </w:rPr>
        <w:t>截止时间结束后参加</w:t>
      </w:r>
      <w:r>
        <w:rPr>
          <w:rFonts w:hint="eastAsia" w:cs="宋体" w:asciiTheme="minorEastAsia" w:hAnsiTheme="minorEastAsia" w:eastAsiaTheme="minorEastAsia"/>
          <w:color w:val="auto"/>
          <w:sz w:val="24"/>
          <w:szCs w:val="24"/>
          <w:lang w:eastAsia="zh-CN"/>
        </w:rPr>
        <w:t>供应商</w:t>
      </w:r>
      <w:r>
        <w:rPr>
          <w:rFonts w:hint="eastAsia" w:cs="宋体" w:asciiTheme="minorEastAsia" w:hAnsiTheme="minorEastAsia" w:eastAsiaTheme="minorEastAsia"/>
          <w:color w:val="auto"/>
          <w:sz w:val="24"/>
          <w:szCs w:val="24"/>
        </w:rPr>
        <w:t>不足3家的，应重新组织采购。评审期间符合专业条件的</w:t>
      </w:r>
      <w:r>
        <w:rPr>
          <w:rFonts w:hint="eastAsia" w:cs="宋体" w:asciiTheme="minorEastAsia" w:hAnsiTheme="minorEastAsia" w:eastAsiaTheme="minorEastAsia"/>
          <w:color w:val="auto"/>
          <w:sz w:val="24"/>
          <w:szCs w:val="24"/>
          <w:lang w:eastAsia="zh-CN"/>
        </w:rPr>
        <w:t>供应商</w:t>
      </w:r>
      <w:r>
        <w:rPr>
          <w:rFonts w:hint="eastAsia" w:cs="宋体" w:asciiTheme="minorEastAsia" w:hAnsiTheme="minorEastAsia" w:eastAsiaTheme="minorEastAsia"/>
          <w:color w:val="auto"/>
          <w:sz w:val="24"/>
          <w:szCs w:val="24"/>
        </w:rPr>
        <w:t>或者对磋商响应文件作出实质响应的</w:t>
      </w:r>
      <w:r>
        <w:rPr>
          <w:rFonts w:hint="eastAsia" w:cs="宋体" w:asciiTheme="minorEastAsia" w:hAnsiTheme="minorEastAsia" w:eastAsiaTheme="minorEastAsia"/>
          <w:color w:val="auto"/>
          <w:sz w:val="24"/>
          <w:szCs w:val="24"/>
          <w:lang w:eastAsia="zh-CN"/>
        </w:rPr>
        <w:t>供应商</w:t>
      </w:r>
      <w:r>
        <w:rPr>
          <w:rFonts w:hint="eastAsia" w:cs="宋体" w:asciiTheme="minorEastAsia" w:hAnsiTheme="minorEastAsia" w:eastAsiaTheme="minorEastAsia"/>
          <w:color w:val="auto"/>
          <w:sz w:val="24"/>
          <w:szCs w:val="24"/>
        </w:rPr>
        <w:t>不足3家的</w:t>
      </w:r>
      <w:r>
        <w:rPr>
          <w:rFonts w:hint="eastAsia" w:cs="宋体" w:asciiTheme="minorEastAsia" w:hAnsiTheme="minorEastAsia" w:eastAsiaTheme="minorEastAsia"/>
          <w:color w:val="auto"/>
          <w:sz w:val="24"/>
          <w:szCs w:val="24"/>
          <w:lang w:eastAsia="zh-CN"/>
        </w:rPr>
        <w:t>，应重新组织采购。</w:t>
      </w:r>
    </w:p>
    <w:p w14:paraId="01928DB2">
      <w:pPr>
        <w:widowControl/>
        <w:shd w:val="clear" w:color="auto" w:fill="FFFFFF"/>
        <w:spacing w:line="400" w:lineRule="exact"/>
        <w:ind w:firstLine="482" w:firstLineChars="200"/>
        <w:jc w:val="center"/>
        <w:rPr>
          <w:rFonts w:cs="monospace" w:asciiTheme="minorEastAsia" w:hAnsiTheme="minorEastAsia" w:eastAsiaTheme="minorEastAsia"/>
          <w:b/>
          <w:color w:val="auto"/>
          <w:sz w:val="24"/>
          <w:szCs w:val="24"/>
        </w:rPr>
      </w:pPr>
      <w:r>
        <w:rPr>
          <w:rFonts w:hint="eastAsia" w:cs="sans-serif" w:asciiTheme="minorEastAsia" w:hAnsiTheme="minorEastAsia" w:eastAsiaTheme="minorEastAsia"/>
          <w:b/>
          <w:color w:val="auto"/>
          <w:kern w:val="0"/>
          <w:sz w:val="24"/>
          <w:szCs w:val="24"/>
          <w:shd w:val="clear" w:color="auto" w:fill="FFFFFF"/>
          <w:lang w:eastAsia="zh-CN" w:bidi="ar"/>
        </w:rPr>
        <w:t>九、</w:t>
      </w:r>
      <w:r>
        <w:rPr>
          <w:rFonts w:cs="sans-serif" w:asciiTheme="minorEastAsia" w:hAnsiTheme="minorEastAsia" w:eastAsiaTheme="minorEastAsia"/>
          <w:b/>
          <w:color w:val="auto"/>
          <w:kern w:val="0"/>
          <w:sz w:val="24"/>
          <w:szCs w:val="24"/>
          <w:shd w:val="clear" w:color="auto" w:fill="FFFFFF"/>
          <w:lang w:bidi="ar"/>
        </w:rPr>
        <w:t>投诉</w:t>
      </w:r>
    </w:p>
    <w:p w14:paraId="7BFB7BFC">
      <w:pPr>
        <w:snapToGrid w:val="0"/>
        <w:spacing w:line="440" w:lineRule="exact"/>
        <w:ind w:firstLine="480" w:firstLineChars="200"/>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供应商和其他利害关系人认为本次竞争性磋商违反法律、法规和规章规定的，有权向有关行政监督部门投诉。</w:t>
      </w:r>
    </w:p>
    <w:p w14:paraId="47DA6DED">
      <w:pPr>
        <w:widowControl/>
        <w:shd w:val="clear" w:color="auto" w:fill="FFFFFF"/>
        <w:spacing w:line="400" w:lineRule="exact"/>
        <w:ind w:firstLine="482" w:firstLineChars="200"/>
        <w:jc w:val="center"/>
        <w:rPr>
          <w:rFonts w:cs="monospace" w:asciiTheme="minorEastAsia" w:hAnsiTheme="minorEastAsia" w:eastAsiaTheme="minorEastAsia"/>
          <w:b/>
          <w:color w:val="auto"/>
          <w:sz w:val="24"/>
          <w:szCs w:val="24"/>
        </w:rPr>
      </w:pPr>
      <w:r>
        <w:rPr>
          <w:rFonts w:hint="eastAsia" w:cs="monospace" w:asciiTheme="minorEastAsia" w:hAnsiTheme="minorEastAsia" w:eastAsiaTheme="minorEastAsia"/>
          <w:b/>
          <w:color w:val="auto"/>
          <w:kern w:val="0"/>
          <w:sz w:val="24"/>
          <w:szCs w:val="24"/>
          <w:shd w:val="clear" w:color="auto" w:fill="FFFFFF"/>
          <w:lang w:eastAsia="zh-CN" w:bidi="ar"/>
        </w:rPr>
        <w:t>十、</w:t>
      </w:r>
      <w:r>
        <w:rPr>
          <w:rFonts w:cs="sans-serif" w:asciiTheme="minorEastAsia" w:hAnsiTheme="minorEastAsia" w:eastAsiaTheme="minorEastAsia"/>
          <w:b/>
          <w:color w:val="auto"/>
          <w:kern w:val="0"/>
          <w:sz w:val="24"/>
          <w:szCs w:val="24"/>
          <w:shd w:val="clear" w:color="auto" w:fill="FFFFFF"/>
          <w:lang w:bidi="ar"/>
        </w:rPr>
        <w:t>质疑程序及处理</w:t>
      </w:r>
    </w:p>
    <w:p w14:paraId="5770BA42">
      <w:pPr>
        <w:snapToGrid w:val="0"/>
        <w:spacing w:line="440" w:lineRule="exact"/>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1</w:t>
      </w:r>
      <w:r>
        <w:rPr>
          <w:rFonts w:hint="eastAsia" w:cs="宋体" w:asciiTheme="minorEastAsia" w:hAnsiTheme="minorEastAsia" w:eastAsiaTheme="minorEastAsia"/>
          <w:color w:val="auto"/>
          <w:sz w:val="24"/>
          <w:szCs w:val="24"/>
          <w:lang w:eastAsia="zh-CN"/>
        </w:rPr>
        <w:t>.</w:t>
      </w:r>
      <w:r>
        <w:rPr>
          <w:rFonts w:cs="宋体" w:asciiTheme="minorEastAsia" w:hAnsiTheme="minorEastAsia" w:eastAsiaTheme="minorEastAsia"/>
          <w:color w:val="auto"/>
          <w:sz w:val="24"/>
          <w:szCs w:val="24"/>
        </w:rPr>
        <w:t>若供应商认为其磋商未获公平评审或磋商文件、采购过程和成交结果使自己的合法权益受到损害，可以在知道或者应知其权益受到损害之日起7个工作日内，将质疑书原件送达采购人或采购代理机构。提出质疑期限的计算，依照下列规定办理：</w:t>
      </w:r>
    </w:p>
    <w:p w14:paraId="30F86859">
      <w:pPr>
        <w:snapToGrid w:val="0"/>
        <w:spacing w:line="440" w:lineRule="exact"/>
        <w:ind w:firstLine="480" w:firstLineChars="200"/>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（一）对可以质疑的磋商文件提出质疑的，为收到磋商文件之日或者磋商文件公告期限届满之日；</w:t>
      </w:r>
    </w:p>
    <w:p w14:paraId="19764F5C">
      <w:pPr>
        <w:snapToGrid w:val="0"/>
        <w:spacing w:line="440" w:lineRule="exact"/>
        <w:ind w:firstLine="480" w:firstLineChars="200"/>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（二）对采购过程提出质疑的，为各采购程序环节结束之日；</w:t>
      </w:r>
    </w:p>
    <w:p w14:paraId="0716BC51">
      <w:pPr>
        <w:snapToGrid w:val="0"/>
        <w:spacing w:line="440" w:lineRule="exact"/>
        <w:ind w:firstLine="480" w:firstLineChars="200"/>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（三）对成交结果提出质疑的，为成交结果公告期限届满之日。</w:t>
      </w:r>
    </w:p>
    <w:p w14:paraId="37CA40D3">
      <w:pPr>
        <w:snapToGrid w:val="0"/>
        <w:spacing w:line="440" w:lineRule="exact"/>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2</w:t>
      </w:r>
      <w:r>
        <w:rPr>
          <w:rFonts w:hint="eastAsia" w:cs="宋体" w:asciiTheme="minorEastAsia" w:hAnsiTheme="minorEastAsia" w:eastAsiaTheme="minorEastAsia"/>
          <w:color w:val="auto"/>
          <w:sz w:val="24"/>
          <w:szCs w:val="24"/>
          <w:lang w:val="en-US" w:eastAsia="zh-CN"/>
        </w:rPr>
        <w:t>.</w:t>
      </w:r>
      <w:r>
        <w:rPr>
          <w:rFonts w:cs="宋体" w:asciiTheme="minorEastAsia" w:hAnsiTheme="minorEastAsia" w:eastAsiaTheme="minorEastAsia"/>
          <w:color w:val="auto"/>
          <w:sz w:val="24"/>
          <w:szCs w:val="24"/>
        </w:rPr>
        <w:t>质疑书应当包括下列主要内容，并按照“谁主张、谁举证”的原则，附上相关证明材料。否则，采购人不予受理：</w:t>
      </w:r>
    </w:p>
    <w:p w14:paraId="21FBDDE4">
      <w:pPr>
        <w:snapToGrid w:val="0"/>
        <w:spacing w:line="440" w:lineRule="exact"/>
        <w:ind w:firstLine="480" w:firstLineChars="200"/>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（四）提起质疑的日期</w:t>
      </w:r>
    </w:p>
    <w:p w14:paraId="2063F1AF">
      <w:pPr>
        <w:snapToGrid w:val="0"/>
        <w:spacing w:line="440" w:lineRule="exact"/>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3</w:t>
      </w:r>
      <w:r>
        <w:rPr>
          <w:rFonts w:hint="eastAsia" w:cs="宋体" w:asciiTheme="minorEastAsia" w:hAnsiTheme="minorEastAsia" w:eastAsiaTheme="minorEastAsia"/>
          <w:color w:val="auto"/>
          <w:sz w:val="24"/>
          <w:szCs w:val="24"/>
          <w:lang w:val="en-US" w:eastAsia="zh-CN"/>
        </w:rPr>
        <w:t>.</w:t>
      </w:r>
      <w:r>
        <w:rPr>
          <w:rFonts w:cs="宋体" w:asciiTheme="minorEastAsia" w:hAnsiTheme="minorEastAsia" w:eastAsiaTheme="minorEastAsia"/>
          <w:color w:val="auto"/>
          <w:sz w:val="24"/>
          <w:szCs w:val="24"/>
        </w:rPr>
        <w:t>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14:paraId="64451E6B">
      <w:pPr>
        <w:snapToGrid w:val="0"/>
        <w:spacing w:line="440" w:lineRule="exact"/>
        <w:ind w:firstLine="480" w:firstLineChars="200"/>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4</w:t>
      </w:r>
      <w:r>
        <w:rPr>
          <w:rFonts w:hint="eastAsia" w:cs="宋体" w:asciiTheme="minorEastAsia" w:hAnsiTheme="minorEastAsia" w:eastAsiaTheme="minorEastAsia"/>
          <w:color w:val="auto"/>
          <w:sz w:val="24"/>
          <w:szCs w:val="24"/>
          <w:lang w:val="en-US" w:eastAsia="zh-CN"/>
        </w:rPr>
        <w:t>.</w:t>
      </w:r>
      <w:r>
        <w:rPr>
          <w:rFonts w:cs="宋体" w:asciiTheme="minorEastAsia" w:hAnsiTheme="minorEastAsia" w:eastAsiaTheme="minorEastAsia"/>
          <w:color w:val="auto"/>
          <w:sz w:val="24"/>
          <w:szCs w:val="24"/>
        </w:rPr>
        <w:t>供应商委托代理人办理质疑事宜，应当提交授权委托书，并载明委托代理的具体权限和事项。授权委托书应当由委托人签字并加盖单位公章。</w:t>
      </w:r>
    </w:p>
    <w:p w14:paraId="307B582E">
      <w:pPr>
        <w:snapToGrid w:val="0"/>
        <w:spacing w:line="440" w:lineRule="exact"/>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5</w:t>
      </w:r>
      <w:r>
        <w:rPr>
          <w:rFonts w:hint="eastAsia" w:cs="宋体" w:asciiTheme="minorEastAsia" w:hAnsiTheme="minorEastAsia" w:eastAsiaTheme="minorEastAsia"/>
          <w:color w:val="auto"/>
          <w:sz w:val="24"/>
          <w:szCs w:val="24"/>
          <w:lang w:val="en-US" w:eastAsia="zh-CN"/>
        </w:rPr>
        <w:t>.</w:t>
      </w:r>
      <w:r>
        <w:rPr>
          <w:rFonts w:cs="宋体" w:asciiTheme="minorEastAsia" w:hAnsiTheme="minorEastAsia" w:eastAsiaTheme="minorEastAsia"/>
          <w:color w:val="auto"/>
          <w:sz w:val="24"/>
          <w:szCs w:val="24"/>
        </w:rPr>
        <w:t>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14:paraId="70C6EBC5">
      <w:pPr>
        <w:snapToGrid w:val="0"/>
        <w:spacing w:line="440" w:lineRule="exact"/>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6</w:t>
      </w:r>
      <w:r>
        <w:rPr>
          <w:rFonts w:hint="eastAsia" w:cs="宋体" w:asciiTheme="minorEastAsia" w:hAnsiTheme="minorEastAsia" w:eastAsiaTheme="minorEastAsia"/>
          <w:color w:val="auto"/>
          <w:sz w:val="24"/>
          <w:szCs w:val="24"/>
          <w:lang w:val="en-US" w:eastAsia="zh-CN"/>
        </w:rPr>
        <w:t>.</w:t>
      </w:r>
      <w:r>
        <w:rPr>
          <w:rFonts w:cs="宋体" w:asciiTheme="minorEastAsia" w:hAnsiTheme="minorEastAsia" w:eastAsiaTheme="minorEastAsia"/>
          <w:color w:val="auto"/>
          <w:sz w:val="24"/>
          <w:szCs w:val="24"/>
        </w:rPr>
        <w:t>供应商不得虚假质疑和恶意质疑，并对质疑内容的真实性承担责任。供应商或者其他利害关系人通过捏造事实、伪造证明材料等方式提出异议或投诉，阻碍磋商活动正常进行的，属于严重不良行为，采购人将提请财政部门将其列入不良行为记录名单，并依法予以处罚。</w:t>
      </w:r>
    </w:p>
    <w:p w14:paraId="566E31B7">
      <w:pPr>
        <w:snapToGrid w:val="0"/>
        <w:spacing w:line="440" w:lineRule="exact"/>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7</w:t>
      </w:r>
      <w:r>
        <w:rPr>
          <w:rFonts w:hint="eastAsia" w:cs="宋体" w:asciiTheme="minorEastAsia" w:hAnsiTheme="minorEastAsia" w:eastAsiaTheme="minorEastAsia"/>
          <w:color w:val="auto"/>
          <w:sz w:val="24"/>
          <w:szCs w:val="24"/>
          <w:lang w:val="en-US" w:eastAsia="zh-CN"/>
        </w:rPr>
        <w:t>.</w:t>
      </w:r>
      <w:r>
        <w:rPr>
          <w:rFonts w:cs="宋体" w:asciiTheme="minorEastAsia" w:hAnsiTheme="minorEastAsia" w:eastAsiaTheme="minorEastAsia"/>
          <w:color w:val="auto"/>
          <w:sz w:val="24"/>
          <w:szCs w:val="24"/>
        </w:rPr>
        <w:t>采购人将在收到符合上述条件的书面质疑后7个工作日内审查质疑事项，作出答复或相关处理决定，并以书面形式通知质疑供应商和其他有关供应商，但答复的内容不涉及商业秘密。若质疑涉及磋商制度或程序，将被转交政府</w:t>
      </w:r>
      <w:r>
        <w:rPr>
          <w:rFonts w:hint="eastAsia" w:cs="宋体" w:asciiTheme="minorEastAsia" w:hAnsiTheme="minorEastAsia" w:eastAsiaTheme="minorEastAsia"/>
          <w:color w:val="auto"/>
          <w:sz w:val="24"/>
          <w:szCs w:val="24"/>
          <w:lang w:eastAsia="zh-CN"/>
        </w:rPr>
        <w:t>采购</w:t>
      </w:r>
      <w:r>
        <w:rPr>
          <w:rFonts w:cs="宋体" w:asciiTheme="minorEastAsia" w:hAnsiTheme="minorEastAsia" w:eastAsiaTheme="minorEastAsia"/>
          <w:color w:val="auto"/>
          <w:sz w:val="24"/>
          <w:szCs w:val="24"/>
        </w:rPr>
        <w:t>管理部门审查。采购人遵循“谁过错谁负担”的原则，有过错的一方承担调查论证费用。</w:t>
      </w:r>
    </w:p>
    <w:p w14:paraId="357F69DD">
      <w:pPr>
        <w:snapToGrid w:val="0"/>
        <w:spacing w:line="440" w:lineRule="exact"/>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8</w:t>
      </w:r>
      <w:r>
        <w:rPr>
          <w:rFonts w:hint="eastAsia" w:cs="宋体" w:asciiTheme="minorEastAsia" w:hAnsiTheme="minorEastAsia" w:eastAsiaTheme="minorEastAsia"/>
          <w:color w:val="auto"/>
          <w:sz w:val="24"/>
          <w:szCs w:val="24"/>
          <w:lang w:val="en-US" w:eastAsia="zh-CN"/>
        </w:rPr>
        <w:t>.</w:t>
      </w:r>
      <w:r>
        <w:rPr>
          <w:rFonts w:cs="宋体" w:asciiTheme="minorEastAsia" w:hAnsiTheme="minorEastAsia" w:eastAsiaTheme="minorEastAsia"/>
          <w:color w:val="auto"/>
          <w:sz w:val="24"/>
          <w:szCs w:val="24"/>
        </w:rPr>
        <w:t>质疑供应商对采购人的答复不满意以及采购人未在规定的时间</w:t>
      </w:r>
      <w:r>
        <w:rPr>
          <w:rFonts w:hint="eastAsia" w:cs="宋体" w:asciiTheme="minorEastAsia" w:hAnsiTheme="minorEastAsia" w:eastAsiaTheme="minorEastAsia"/>
          <w:color w:val="auto"/>
          <w:sz w:val="24"/>
          <w:szCs w:val="24"/>
          <w:lang w:eastAsia="zh-CN"/>
        </w:rPr>
        <w:t>内作出答复</w:t>
      </w:r>
      <w:r>
        <w:rPr>
          <w:rFonts w:cs="宋体" w:asciiTheme="minorEastAsia" w:hAnsiTheme="minorEastAsia" w:eastAsiaTheme="minorEastAsia"/>
          <w:color w:val="auto"/>
          <w:sz w:val="24"/>
          <w:szCs w:val="24"/>
        </w:rPr>
        <w:t>的，可以在答复期满后15个工作日内向财政部门投诉。</w:t>
      </w:r>
    </w:p>
    <w:p w14:paraId="3521817E">
      <w:pPr>
        <w:snapToGrid w:val="0"/>
        <w:spacing w:line="440" w:lineRule="exact"/>
        <w:ind w:firstLine="482" w:firstLineChars="200"/>
        <w:jc w:val="center"/>
        <w:rPr>
          <w:rFonts w:cs="宋体" w:asciiTheme="minorEastAsia" w:hAnsiTheme="minorEastAsia" w:eastAsiaTheme="minorEastAsia"/>
          <w:b/>
          <w:bCs/>
          <w:color w:val="auto"/>
          <w:sz w:val="24"/>
          <w:szCs w:val="24"/>
        </w:rPr>
      </w:pPr>
      <w:r>
        <w:rPr>
          <w:rFonts w:hint="eastAsia" w:cs="宋体" w:asciiTheme="minorEastAsia" w:hAnsiTheme="minorEastAsia" w:eastAsiaTheme="minorEastAsia"/>
          <w:b/>
          <w:bCs/>
          <w:color w:val="auto"/>
          <w:sz w:val="24"/>
          <w:szCs w:val="24"/>
          <w:lang w:val="en-US" w:eastAsia="zh-CN"/>
        </w:rPr>
        <w:t>十一、招标代理服务收费</w:t>
      </w:r>
    </w:p>
    <w:p w14:paraId="7E27BB78">
      <w:pPr>
        <w:snapToGrid w:val="0"/>
        <w:spacing w:line="440" w:lineRule="exact"/>
        <w:ind w:firstLine="480" w:firstLineChars="200"/>
        <w:rPr>
          <w:rFonts w:hint="eastAsia"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招标代理服务收费参照豫招协[2023]002号河南省招标投标协会关于印发《河南省招标代理服务收费指导意见》规定的收费标准收取中标服务费。</w:t>
      </w:r>
    </w:p>
    <w:p w14:paraId="5B9F9D23">
      <w:pPr>
        <w:snapToGrid w:val="0"/>
        <w:spacing w:line="440" w:lineRule="exact"/>
        <w:ind w:firstLine="480" w:firstLineChars="200"/>
        <w:rPr>
          <w:rFonts w:hint="default"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河南省招标代理服务费计算标准</w:t>
      </w:r>
    </w:p>
    <w:tbl>
      <w:tblPr>
        <w:tblStyle w:val="14"/>
        <w:tblpPr w:leftFromText="180" w:rightFromText="180" w:vertAnchor="text" w:horzAnchor="page" w:tblpX="1421" w:tblpY="48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4"/>
        <w:gridCol w:w="1642"/>
        <w:gridCol w:w="1433"/>
        <w:gridCol w:w="1711"/>
      </w:tblGrid>
      <w:tr w14:paraId="487B3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D88D83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096C41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85466AF">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4C633A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服务</w:t>
            </w:r>
          </w:p>
        </w:tc>
      </w:tr>
      <w:tr w14:paraId="53C55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0625635">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CE9470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37B177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B84B7DA">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r>
      <w:tr w14:paraId="209BC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6D39B3F">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F6F55AF">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2006BE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DCC9B9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r>
      <w:tr w14:paraId="703A1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3480D31">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90B103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84F18C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185C6D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r>
      <w:tr w14:paraId="78BC2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755AB9D">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9642DB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3C27E4F">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0319E0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r>
      <w:tr w14:paraId="49AE7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5D68C1B">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E5831ED">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76B16A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FC1224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r>
      <w:tr w14:paraId="12A46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3FD2AFB3">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0E2F29A">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F709D1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980C2D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r>
      <w:tr w14:paraId="1D171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noWrap w:val="0"/>
            <w:vAlign w:val="center"/>
          </w:tcPr>
          <w:p w14:paraId="3F9945F1">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5亿--10亿元（含10亿元）</w:t>
            </w:r>
          </w:p>
        </w:tc>
        <w:tc>
          <w:tcPr>
            <w:tcW w:w="1642" w:type="dxa"/>
            <w:tcBorders>
              <w:top w:val="single" w:color="000000" w:sz="4" w:space="0"/>
              <w:left w:val="single" w:color="000000" w:sz="4" w:space="0"/>
              <w:right w:val="single" w:color="000000" w:sz="4" w:space="0"/>
            </w:tcBorders>
            <w:noWrap w:val="0"/>
            <w:vAlign w:val="center"/>
          </w:tcPr>
          <w:p w14:paraId="337A384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433" w:type="dxa"/>
            <w:tcBorders>
              <w:top w:val="single" w:color="000000" w:sz="4" w:space="0"/>
              <w:left w:val="single" w:color="000000" w:sz="4" w:space="0"/>
              <w:right w:val="single" w:color="000000" w:sz="4" w:space="0"/>
            </w:tcBorders>
            <w:noWrap w:val="0"/>
            <w:vAlign w:val="center"/>
          </w:tcPr>
          <w:p w14:paraId="4B1EBFC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711" w:type="dxa"/>
            <w:tcBorders>
              <w:top w:val="single" w:color="000000" w:sz="4" w:space="0"/>
              <w:left w:val="single" w:color="000000" w:sz="4" w:space="0"/>
              <w:right w:val="single" w:color="000000" w:sz="4" w:space="0"/>
            </w:tcBorders>
            <w:noWrap w:val="0"/>
            <w:vAlign w:val="center"/>
          </w:tcPr>
          <w:p w14:paraId="421C5DF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r>
      <w:tr w14:paraId="05E8D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4BBBC43">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157F17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D48768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D4506CA">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r>
      <w:tr w14:paraId="20C12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F013B50">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50亿--100亿元（含</w:t>
            </w:r>
            <w:r>
              <w:rPr>
                <w:rFonts w:hint="eastAsia" w:ascii="宋体" w:hAnsi="宋体"/>
                <w:b w:val="0"/>
                <w:i w:val="0"/>
                <w:snapToGrid/>
                <w:color w:val="auto"/>
                <w:sz w:val="24"/>
                <w:szCs w:val="18"/>
                <w:u w:val="none"/>
                <w:lang w:val="en-US" w:eastAsia="zh-CN"/>
              </w:rPr>
              <w:t>100</w:t>
            </w:r>
            <w:r>
              <w:rPr>
                <w:rFonts w:hint="default" w:ascii="宋体" w:hAnsi="宋体" w:eastAsia="宋体"/>
                <w:b w:val="0"/>
                <w:i w:val="0"/>
                <w:snapToGrid/>
                <w:color w:val="auto"/>
                <w:sz w:val="24"/>
                <w:szCs w:val="18"/>
                <w:u w:val="none"/>
                <w:lang w:eastAsia="zh-CN"/>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A05F8D0">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3E4B9C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D28188A">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r>
      <w:tr w14:paraId="386FF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8BCB4FC">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A35BB81">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22FE5DA">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058C46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r>
      <w:tr w14:paraId="428DE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1" w:hRule="atLeast"/>
        </w:trPr>
        <w:tc>
          <w:tcPr>
            <w:tcW w:w="8780" w:type="dxa"/>
            <w:gridSpan w:val="4"/>
            <w:noWrap w:val="0"/>
            <w:vAlign w:val="center"/>
          </w:tcPr>
          <w:p w14:paraId="15C6E5D5">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注：1.按本表费率计算的收费金额为招标代理服务费的基准价格，不含工程量清单、最高投标限价（</w:t>
            </w:r>
            <w:r>
              <w:rPr>
                <w:rFonts w:hint="eastAsia" w:ascii="宋体" w:hAnsi="宋体"/>
                <w:b w:val="0"/>
                <w:i w:val="0"/>
                <w:snapToGrid/>
                <w:color w:val="auto"/>
                <w:sz w:val="24"/>
                <w:szCs w:val="24"/>
                <w:u w:val="none"/>
                <w:lang w:eastAsia="zh-CN"/>
              </w:rPr>
              <w:t>最高投标限价</w:t>
            </w:r>
            <w:r>
              <w:rPr>
                <w:rFonts w:hint="default" w:ascii="宋体" w:hAnsi="宋体" w:eastAsia="宋体"/>
                <w:b w:val="0"/>
                <w:i w:val="0"/>
                <w:snapToGrid/>
                <w:color w:val="auto"/>
                <w:sz w:val="24"/>
                <w:szCs w:val="24"/>
                <w:u w:val="none"/>
                <w:lang w:eastAsia="zh-CN"/>
              </w:rPr>
              <w:t>）或标底的编制费用。</w:t>
            </w:r>
          </w:p>
          <w:p w14:paraId="3281F691">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val="en-US" w:eastAsia="zh-CN"/>
              </w:rPr>
            </w:pPr>
            <w:r>
              <w:rPr>
                <w:rFonts w:hint="eastAsia" w:ascii="宋体" w:hAnsi="宋体" w:eastAsia="宋体"/>
                <w:b w:val="0"/>
                <w:i w:val="0"/>
                <w:snapToGrid/>
                <w:color w:val="auto"/>
                <w:sz w:val="24"/>
                <w:szCs w:val="24"/>
                <w:u w:val="none"/>
                <w:lang w:val="en-US" w:eastAsia="zh-CN"/>
              </w:rPr>
              <w:t>2.招标代理服务收费按差额定率累进法计算。</w:t>
            </w:r>
          </w:p>
          <w:p w14:paraId="33D0FC32">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例如: 某工程招标代理业务，项目预算金额（</w:t>
            </w:r>
            <w:r>
              <w:rPr>
                <w:rFonts w:hint="eastAsia" w:ascii="宋体" w:hAnsi="宋体"/>
                <w:b w:val="0"/>
                <w:i w:val="0"/>
                <w:snapToGrid/>
                <w:color w:val="auto"/>
                <w:sz w:val="24"/>
                <w:szCs w:val="24"/>
                <w:u w:val="none"/>
                <w:lang w:eastAsia="zh-CN"/>
              </w:rPr>
              <w:t>最高投标限价</w:t>
            </w:r>
            <w:r>
              <w:rPr>
                <w:rFonts w:hint="default" w:ascii="宋体" w:hAnsi="宋体" w:eastAsia="宋体"/>
                <w:b w:val="0"/>
                <w:i w:val="0"/>
                <w:snapToGrid/>
                <w:color w:val="auto"/>
                <w:sz w:val="24"/>
                <w:szCs w:val="24"/>
                <w:u w:val="none"/>
                <w:lang w:eastAsia="zh-CN"/>
              </w:rPr>
              <w:t>）为10000万元，招标代理服务收费计算如下:</w:t>
            </w:r>
          </w:p>
          <w:p w14:paraId="33C820AC">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eastAsia" w:ascii="宋体" w:hAnsi="宋体"/>
                <w:b w:val="0"/>
                <w:i w:val="0"/>
                <w:snapToGrid/>
                <w:color w:val="auto"/>
                <w:sz w:val="24"/>
                <w:szCs w:val="24"/>
                <w:u w:val="none"/>
                <w:lang w:val="en-US" w:eastAsia="zh-CN"/>
              </w:rPr>
              <w:t xml:space="preserve"> </w:t>
            </w:r>
            <w:r>
              <w:rPr>
                <w:rFonts w:hint="default" w:ascii="宋体" w:hAnsi="宋体" w:eastAsia="宋体"/>
                <w:b w:val="0"/>
                <w:i w:val="0"/>
                <w:snapToGrid/>
                <w:color w:val="auto"/>
                <w:sz w:val="24"/>
                <w:szCs w:val="24"/>
                <w:u w:val="none"/>
                <w:lang w:eastAsia="zh-CN"/>
              </w:rPr>
              <w:t>100万元×1.2%=1.2万元</w:t>
            </w:r>
          </w:p>
          <w:p w14:paraId="7831E125">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（500-100）万元×1.0%=4万元</w:t>
            </w:r>
          </w:p>
          <w:p w14:paraId="5731EF58">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（1000-500）×0.7%=3.5万元</w:t>
            </w:r>
          </w:p>
          <w:p w14:paraId="72254158">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（5000-1000）×0.4%=16万元</w:t>
            </w:r>
          </w:p>
          <w:p w14:paraId="58309B9E">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1"/>
                <w:szCs w:val="18"/>
                <w:u w:val="none"/>
                <w:lang w:eastAsia="zh-CN"/>
              </w:rPr>
            </w:pPr>
            <w:r>
              <w:rPr>
                <w:rFonts w:hint="default" w:ascii="宋体" w:hAnsi="宋体" w:eastAsia="宋体"/>
                <w:b w:val="0"/>
                <w:i w:val="0"/>
                <w:snapToGrid/>
                <w:color w:val="auto"/>
                <w:sz w:val="24"/>
                <w:szCs w:val="24"/>
                <w:u w:val="none"/>
                <w:lang w:eastAsia="zh-CN"/>
              </w:rPr>
              <w:t>（10000-5000）×0.25%=12.5万元合计收费=1.2+4+3.5+16+12.5=37.2万元</w:t>
            </w:r>
          </w:p>
        </w:tc>
      </w:tr>
    </w:tbl>
    <w:p w14:paraId="084173F9">
      <w:pPr>
        <w:widowControl/>
        <w:jc w:val="left"/>
        <w:rPr>
          <w:rFonts w:ascii="宋体" w:hAnsi="宋体"/>
          <w:b/>
          <w:color w:val="auto"/>
          <w:sz w:val="24"/>
          <w:szCs w:val="24"/>
        </w:rPr>
      </w:pPr>
      <w:r>
        <w:rPr>
          <w:rFonts w:ascii="宋体" w:hAnsi="宋体"/>
          <w:color w:val="auto"/>
          <w:sz w:val="24"/>
          <w:szCs w:val="24"/>
        </w:rPr>
        <w:br w:type="page"/>
      </w:r>
    </w:p>
    <w:p w14:paraId="392454F5">
      <w:pPr>
        <w:numPr>
          <w:ilvl w:val="0"/>
          <w:numId w:val="3"/>
        </w:numPr>
        <w:spacing w:line="600" w:lineRule="exact"/>
        <w:jc w:val="center"/>
        <w:outlineLvl w:val="0"/>
        <w:rPr>
          <w:rFonts w:hint="eastAsia" w:ascii="宋体" w:hAnsi="宋体" w:cs="宋体"/>
          <w:b/>
          <w:bCs w:val="0"/>
          <w:color w:val="auto"/>
          <w:kern w:val="2"/>
          <w:sz w:val="30"/>
          <w:szCs w:val="30"/>
        </w:rPr>
      </w:pPr>
      <w:bookmarkStart w:id="81" w:name="_Toc9907"/>
      <w:r>
        <w:rPr>
          <w:rFonts w:hint="eastAsia" w:ascii="宋体" w:hAnsi="宋体" w:cs="宋体"/>
          <w:b/>
          <w:bCs w:val="0"/>
          <w:color w:val="auto"/>
          <w:kern w:val="2"/>
          <w:sz w:val="30"/>
          <w:szCs w:val="30"/>
        </w:rPr>
        <w:t xml:space="preserve"> </w:t>
      </w:r>
      <w:r>
        <w:rPr>
          <w:rFonts w:hint="eastAsia" w:ascii="宋体" w:hAnsi="宋体" w:cs="宋体"/>
          <w:b/>
          <w:bCs w:val="0"/>
          <w:color w:val="auto"/>
          <w:kern w:val="2"/>
          <w:sz w:val="30"/>
          <w:szCs w:val="30"/>
          <w:lang w:val="en-US" w:eastAsia="zh-CN"/>
        </w:rPr>
        <w:t xml:space="preserve"> </w:t>
      </w:r>
      <w:bookmarkStart w:id="82" w:name="_Toc26225"/>
      <w:bookmarkStart w:id="83" w:name="_Toc748"/>
      <w:r>
        <w:rPr>
          <w:rFonts w:hint="eastAsia" w:ascii="宋体" w:hAnsi="宋体" w:cs="宋体"/>
          <w:b/>
          <w:bCs w:val="0"/>
          <w:color w:val="auto"/>
          <w:kern w:val="2"/>
          <w:sz w:val="30"/>
          <w:szCs w:val="30"/>
        </w:rPr>
        <w:t>评审标准</w:t>
      </w:r>
      <w:bookmarkEnd w:id="82"/>
      <w:bookmarkEnd w:id="83"/>
    </w:p>
    <w:p w14:paraId="32AD65F0">
      <w:pPr>
        <w:widowControl w:val="0"/>
        <w:spacing w:line="600" w:lineRule="exact"/>
        <w:jc w:val="center"/>
        <w:rPr>
          <w:rFonts w:ascii="宋体" w:hAnsi="宋体" w:cs="宋体"/>
          <w:b/>
          <w:color w:val="auto"/>
          <w:sz w:val="24"/>
          <w:szCs w:val="24"/>
        </w:rPr>
      </w:pPr>
      <w:bookmarkStart w:id="84" w:name="_Toc17665"/>
      <w:r>
        <w:rPr>
          <w:rFonts w:hint="eastAsia" w:ascii="宋体" w:hAnsi="宋体" w:cs="宋体"/>
          <w:b/>
          <w:color w:val="auto"/>
          <w:kern w:val="2"/>
          <w:sz w:val="24"/>
          <w:szCs w:val="24"/>
        </w:rPr>
        <w:t>评标办法前附表</w:t>
      </w:r>
      <w:bookmarkEnd w:id="84"/>
    </w:p>
    <w:tbl>
      <w:tblPr>
        <w:tblStyle w:val="14"/>
        <w:tblW w:w="10225" w:type="dxa"/>
        <w:tblInd w:w="108" w:type="dxa"/>
        <w:tblLayout w:type="fixed"/>
        <w:tblCellMar>
          <w:top w:w="0" w:type="dxa"/>
          <w:left w:w="108" w:type="dxa"/>
          <w:bottom w:w="0" w:type="dxa"/>
          <w:right w:w="108" w:type="dxa"/>
        </w:tblCellMar>
      </w:tblPr>
      <w:tblGrid>
        <w:gridCol w:w="832"/>
        <w:gridCol w:w="161"/>
        <w:gridCol w:w="817"/>
        <w:gridCol w:w="395"/>
        <w:gridCol w:w="1570"/>
        <w:gridCol w:w="6450"/>
      </w:tblGrid>
      <w:tr w14:paraId="524AC13D">
        <w:tblPrEx>
          <w:tblCellMar>
            <w:top w:w="0" w:type="dxa"/>
            <w:left w:w="108" w:type="dxa"/>
            <w:bottom w:w="0" w:type="dxa"/>
            <w:right w:w="108" w:type="dxa"/>
          </w:tblCellMar>
        </w:tblPrEx>
        <w:trPr>
          <w:trHeight w:val="606" w:hRule="atLeast"/>
        </w:trPr>
        <w:tc>
          <w:tcPr>
            <w:tcW w:w="1810" w:type="dxa"/>
            <w:gridSpan w:val="3"/>
            <w:tcBorders>
              <w:top w:val="single" w:color="auto" w:sz="4" w:space="0"/>
              <w:left w:val="single" w:color="auto" w:sz="4" w:space="0"/>
              <w:bottom w:val="single" w:color="auto" w:sz="4" w:space="0"/>
              <w:right w:val="single" w:color="auto" w:sz="4" w:space="0"/>
            </w:tcBorders>
            <w:vAlign w:val="center"/>
          </w:tcPr>
          <w:p w14:paraId="58F4F5E4">
            <w:pPr>
              <w:tabs>
                <w:tab w:val="left" w:pos="9720"/>
              </w:tabs>
              <w:autoSpaceDE w:val="0"/>
              <w:autoSpaceDN w:val="0"/>
              <w:adjustRightInd w:val="0"/>
              <w:spacing w:line="360" w:lineRule="exact"/>
              <w:ind w:right="-34" w:rightChars="-17"/>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2.1初步评审</w:t>
            </w:r>
          </w:p>
        </w:tc>
        <w:tc>
          <w:tcPr>
            <w:tcW w:w="1965" w:type="dxa"/>
            <w:gridSpan w:val="2"/>
            <w:tcBorders>
              <w:top w:val="single" w:color="auto" w:sz="4" w:space="0"/>
              <w:left w:val="nil"/>
              <w:bottom w:val="single" w:color="auto" w:sz="4" w:space="0"/>
              <w:right w:val="single" w:color="auto" w:sz="4" w:space="0"/>
            </w:tcBorders>
            <w:vAlign w:val="center"/>
          </w:tcPr>
          <w:p w14:paraId="3CC7502B">
            <w:pPr>
              <w:tabs>
                <w:tab w:val="left" w:pos="9720"/>
              </w:tabs>
              <w:autoSpaceDE w:val="0"/>
              <w:autoSpaceDN w:val="0"/>
              <w:adjustRightInd w:val="0"/>
              <w:spacing w:line="360" w:lineRule="exact"/>
              <w:ind w:right="-34" w:rightChars="-17"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评审因素</w:t>
            </w:r>
          </w:p>
        </w:tc>
        <w:tc>
          <w:tcPr>
            <w:tcW w:w="6450" w:type="dxa"/>
            <w:tcBorders>
              <w:top w:val="single" w:color="auto" w:sz="4" w:space="0"/>
              <w:left w:val="nil"/>
              <w:bottom w:val="single" w:color="auto" w:sz="4" w:space="0"/>
              <w:right w:val="single" w:color="auto" w:sz="4" w:space="0"/>
            </w:tcBorders>
            <w:vAlign w:val="center"/>
          </w:tcPr>
          <w:p w14:paraId="58274DD5">
            <w:pPr>
              <w:tabs>
                <w:tab w:val="left" w:pos="9720"/>
              </w:tabs>
              <w:autoSpaceDE w:val="0"/>
              <w:autoSpaceDN w:val="0"/>
              <w:adjustRightInd w:val="0"/>
              <w:spacing w:line="360" w:lineRule="exact"/>
              <w:ind w:right="-34" w:rightChars="-17" w:firstLine="2400" w:firstLineChars="10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评审标准</w:t>
            </w:r>
          </w:p>
        </w:tc>
      </w:tr>
      <w:tr w14:paraId="10552EFE">
        <w:tblPrEx>
          <w:tblCellMar>
            <w:top w:w="0" w:type="dxa"/>
            <w:left w:w="108" w:type="dxa"/>
            <w:bottom w:w="0" w:type="dxa"/>
            <w:right w:w="108" w:type="dxa"/>
          </w:tblCellMar>
        </w:tblPrEx>
        <w:trPr>
          <w:trHeight w:val="606" w:hRule="atLeast"/>
        </w:trPr>
        <w:tc>
          <w:tcPr>
            <w:tcW w:w="832" w:type="dxa"/>
            <w:vMerge w:val="restart"/>
            <w:tcBorders>
              <w:top w:val="nil"/>
              <w:left w:val="single" w:color="auto" w:sz="4" w:space="0"/>
              <w:right w:val="single" w:color="auto" w:sz="4" w:space="0"/>
            </w:tcBorders>
            <w:vAlign w:val="center"/>
          </w:tcPr>
          <w:p w14:paraId="40503D67">
            <w:pPr>
              <w:widowControl w:val="0"/>
              <w:spacing w:line="600" w:lineRule="exact"/>
              <w:jc w:val="center"/>
              <w:rPr>
                <w:rFonts w:ascii="宋体" w:hAnsi="宋体" w:cs="宋体"/>
                <w:color w:val="auto"/>
                <w:kern w:val="2"/>
                <w:sz w:val="24"/>
                <w:szCs w:val="24"/>
              </w:rPr>
            </w:pPr>
            <w:r>
              <w:rPr>
                <w:rFonts w:ascii="宋体" w:hAnsi="宋体" w:cs="宋体"/>
                <w:color w:val="auto"/>
                <w:kern w:val="2"/>
                <w:sz w:val="24"/>
                <w:szCs w:val="24"/>
              </w:rPr>
              <w:t>2.1.1</w:t>
            </w:r>
          </w:p>
        </w:tc>
        <w:tc>
          <w:tcPr>
            <w:tcW w:w="978" w:type="dxa"/>
            <w:gridSpan w:val="2"/>
            <w:vMerge w:val="restart"/>
            <w:tcBorders>
              <w:top w:val="nil"/>
              <w:left w:val="nil"/>
              <w:right w:val="single" w:color="auto" w:sz="4" w:space="0"/>
            </w:tcBorders>
            <w:vAlign w:val="center"/>
          </w:tcPr>
          <w:p w14:paraId="209B8371">
            <w:pPr>
              <w:widowControl w:val="0"/>
              <w:spacing w:line="600" w:lineRule="exact"/>
              <w:jc w:val="center"/>
              <w:rPr>
                <w:rFonts w:ascii="宋体" w:hAnsi="宋体" w:cs="宋体"/>
                <w:color w:val="auto"/>
                <w:kern w:val="2"/>
                <w:sz w:val="24"/>
                <w:szCs w:val="24"/>
              </w:rPr>
            </w:pPr>
            <w:r>
              <w:rPr>
                <w:rFonts w:hint="eastAsia" w:ascii="宋体" w:hAnsi="宋体" w:eastAsia="宋体" w:cs="宋体"/>
                <w:color w:val="auto"/>
                <w:kern w:val="0"/>
                <w:sz w:val="24"/>
                <w:szCs w:val="24"/>
                <w:highlight w:val="none"/>
                <w:lang w:val="en-US" w:eastAsia="zh-CN"/>
              </w:rPr>
              <w:t>资格评审标准</w:t>
            </w:r>
          </w:p>
        </w:tc>
        <w:tc>
          <w:tcPr>
            <w:tcW w:w="1965" w:type="dxa"/>
            <w:gridSpan w:val="2"/>
            <w:tcBorders>
              <w:top w:val="single" w:color="auto" w:sz="4" w:space="0"/>
              <w:left w:val="nil"/>
              <w:bottom w:val="single" w:color="auto" w:sz="4" w:space="0"/>
              <w:right w:val="single" w:color="auto" w:sz="4" w:space="0"/>
            </w:tcBorders>
            <w:vAlign w:val="center"/>
          </w:tcPr>
          <w:p w14:paraId="245728A0">
            <w:pPr>
              <w:spacing w:before="10" w:line="360" w:lineRule="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第二十二条规定</w:t>
            </w:r>
          </w:p>
        </w:tc>
        <w:tc>
          <w:tcPr>
            <w:tcW w:w="6450" w:type="dxa"/>
            <w:tcBorders>
              <w:top w:val="single" w:color="auto" w:sz="4" w:space="0"/>
              <w:left w:val="nil"/>
              <w:bottom w:val="single" w:color="auto" w:sz="4" w:space="0"/>
              <w:right w:val="single" w:color="auto" w:sz="4" w:space="0"/>
            </w:tcBorders>
            <w:vAlign w:val="center"/>
          </w:tcPr>
          <w:p w14:paraId="4CC9008C">
            <w:pPr>
              <w:spacing w:before="10" w:line="360" w:lineRule="auto"/>
              <w:ind w:left="104"/>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满足《中华人民共和国政府采购法》第二十二条规定</w:t>
            </w:r>
          </w:p>
        </w:tc>
      </w:tr>
      <w:tr w14:paraId="7A15A80D">
        <w:tblPrEx>
          <w:tblCellMar>
            <w:top w:w="0" w:type="dxa"/>
            <w:left w:w="108" w:type="dxa"/>
            <w:bottom w:w="0" w:type="dxa"/>
            <w:right w:w="108" w:type="dxa"/>
          </w:tblCellMar>
        </w:tblPrEx>
        <w:trPr>
          <w:trHeight w:val="393" w:hRule="atLeast"/>
        </w:trPr>
        <w:tc>
          <w:tcPr>
            <w:tcW w:w="832" w:type="dxa"/>
            <w:vMerge w:val="continue"/>
            <w:tcBorders>
              <w:left w:val="single" w:color="auto" w:sz="4" w:space="0"/>
              <w:right w:val="single" w:color="auto" w:sz="4" w:space="0"/>
            </w:tcBorders>
            <w:vAlign w:val="center"/>
          </w:tcPr>
          <w:p w14:paraId="12863F18">
            <w:pPr>
              <w:spacing w:line="600" w:lineRule="exact"/>
              <w:rPr>
                <w:rFonts w:ascii="宋体" w:hAnsi="宋体" w:cs="宋体"/>
                <w:color w:val="auto"/>
                <w:kern w:val="2"/>
                <w:sz w:val="24"/>
                <w:szCs w:val="24"/>
              </w:rPr>
            </w:pPr>
          </w:p>
        </w:tc>
        <w:tc>
          <w:tcPr>
            <w:tcW w:w="978" w:type="dxa"/>
            <w:gridSpan w:val="2"/>
            <w:vMerge w:val="continue"/>
            <w:tcBorders>
              <w:left w:val="nil"/>
              <w:right w:val="single" w:color="auto" w:sz="4" w:space="0"/>
            </w:tcBorders>
            <w:vAlign w:val="center"/>
          </w:tcPr>
          <w:p w14:paraId="4C00F57B">
            <w:pPr>
              <w:spacing w:line="600" w:lineRule="exact"/>
              <w:rPr>
                <w:rFonts w:ascii="宋体" w:hAnsi="宋体" w:cs="宋体"/>
                <w:color w:val="auto"/>
                <w:kern w:val="2"/>
                <w:sz w:val="24"/>
                <w:szCs w:val="24"/>
              </w:rPr>
            </w:pPr>
          </w:p>
        </w:tc>
        <w:tc>
          <w:tcPr>
            <w:tcW w:w="1965" w:type="dxa"/>
            <w:gridSpan w:val="2"/>
            <w:tcBorders>
              <w:top w:val="single" w:color="auto" w:sz="4" w:space="0"/>
              <w:left w:val="nil"/>
              <w:bottom w:val="single" w:color="auto" w:sz="4" w:space="0"/>
              <w:right w:val="single" w:color="auto" w:sz="4" w:space="0"/>
            </w:tcBorders>
            <w:vAlign w:val="center"/>
          </w:tcPr>
          <w:p w14:paraId="360AB7FF">
            <w:pPr>
              <w:spacing w:before="10" w:line="360" w:lineRule="auto"/>
              <w:ind w:left="104"/>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中小企业声明</w:t>
            </w:r>
          </w:p>
        </w:tc>
        <w:tc>
          <w:tcPr>
            <w:tcW w:w="6450" w:type="dxa"/>
            <w:tcBorders>
              <w:top w:val="single" w:color="auto" w:sz="4" w:space="0"/>
              <w:left w:val="nil"/>
              <w:bottom w:val="single" w:color="auto" w:sz="4" w:space="0"/>
              <w:right w:val="single" w:color="auto" w:sz="4" w:space="0"/>
            </w:tcBorders>
            <w:vAlign w:val="center"/>
          </w:tcPr>
          <w:p w14:paraId="5D787AD9">
            <w:pPr>
              <w:spacing w:before="10" w:line="360" w:lineRule="auto"/>
              <w:ind w:left="104"/>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本项目专门面向中小企业采购，供应商须提供《中小企业声明函》</w:t>
            </w:r>
          </w:p>
        </w:tc>
      </w:tr>
      <w:tr w14:paraId="5598D799">
        <w:tblPrEx>
          <w:tblCellMar>
            <w:top w:w="0" w:type="dxa"/>
            <w:left w:w="108" w:type="dxa"/>
            <w:bottom w:w="0" w:type="dxa"/>
            <w:right w:w="108" w:type="dxa"/>
          </w:tblCellMar>
        </w:tblPrEx>
        <w:trPr>
          <w:trHeight w:val="410" w:hRule="atLeast"/>
        </w:trPr>
        <w:tc>
          <w:tcPr>
            <w:tcW w:w="832" w:type="dxa"/>
            <w:vMerge w:val="continue"/>
            <w:tcBorders>
              <w:left w:val="single" w:color="auto" w:sz="4" w:space="0"/>
              <w:right w:val="single" w:color="auto" w:sz="4" w:space="0"/>
            </w:tcBorders>
            <w:vAlign w:val="center"/>
          </w:tcPr>
          <w:p w14:paraId="23BF2197">
            <w:pPr>
              <w:spacing w:line="600" w:lineRule="exact"/>
              <w:rPr>
                <w:rFonts w:ascii="宋体" w:hAnsi="宋体" w:cs="宋体"/>
                <w:color w:val="auto"/>
                <w:kern w:val="2"/>
                <w:sz w:val="24"/>
                <w:szCs w:val="24"/>
              </w:rPr>
            </w:pPr>
          </w:p>
        </w:tc>
        <w:tc>
          <w:tcPr>
            <w:tcW w:w="978" w:type="dxa"/>
            <w:gridSpan w:val="2"/>
            <w:vMerge w:val="continue"/>
            <w:tcBorders>
              <w:left w:val="nil"/>
              <w:right w:val="single" w:color="auto" w:sz="4" w:space="0"/>
            </w:tcBorders>
            <w:vAlign w:val="center"/>
          </w:tcPr>
          <w:p w14:paraId="7957518E">
            <w:pPr>
              <w:spacing w:line="600" w:lineRule="exact"/>
              <w:rPr>
                <w:rFonts w:ascii="宋体" w:hAnsi="宋体" w:cs="宋体"/>
                <w:color w:val="auto"/>
                <w:kern w:val="2"/>
                <w:sz w:val="24"/>
                <w:szCs w:val="24"/>
              </w:rPr>
            </w:pPr>
          </w:p>
        </w:tc>
        <w:tc>
          <w:tcPr>
            <w:tcW w:w="1965" w:type="dxa"/>
            <w:gridSpan w:val="2"/>
            <w:tcBorders>
              <w:top w:val="single" w:color="auto" w:sz="4" w:space="0"/>
              <w:left w:val="nil"/>
              <w:bottom w:val="single" w:color="auto" w:sz="4" w:space="0"/>
              <w:right w:val="single" w:color="auto" w:sz="4" w:space="0"/>
            </w:tcBorders>
            <w:vAlign w:val="center"/>
          </w:tcPr>
          <w:p w14:paraId="69928305">
            <w:pPr>
              <w:spacing w:before="10" w:line="360" w:lineRule="auto"/>
              <w:ind w:left="104"/>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营业执照</w:t>
            </w:r>
          </w:p>
        </w:tc>
        <w:tc>
          <w:tcPr>
            <w:tcW w:w="6450" w:type="dxa"/>
            <w:tcBorders>
              <w:top w:val="single" w:color="auto" w:sz="4" w:space="0"/>
              <w:left w:val="nil"/>
              <w:bottom w:val="single" w:color="auto" w:sz="4" w:space="0"/>
              <w:right w:val="single" w:color="auto" w:sz="4" w:space="0"/>
            </w:tcBorders>
            <w:vAlign w:val="center"/>
          </w:tcPr>
          <w:p w14:paraId="6DFC1C8C">
            <w:pPr>
              <w:spacing w:before="10" w:line="360" w:lineRule="auto"/>
              <w:ind w:left="104"/>
              <w:rPr>
                <w:rFonts w:hint="eastAsia"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供应商具有独立承担民事责任的能力，需提供有效的营业执照或其他证明材料</w:t>
            </w:r>
          </w:p>
        </w:tc>
      </w:tr>
      <w:tr w14:paraId="572BC6CB">
        <w:tblPrEx>
          <w:tblCellMar>
            <w:top w:w="0" w:type="dxa"/>
            <w:left w:w="108" w:type="dxa"/>
            <w:bottom w:w="0" w:type="dxa"/>
            <w:right w:w="108" w:type="dxa"/>
          </w:tblCellMar>
        </w:tblPrEx>
        <w:trPr>
          <w:trHeight w:val="259" w:hRule="atLeast"/>
        </w:trPr>
        <w:tc>
          <w:tcPr>
            <w:tcW w:w="832" w:type="dxa"/>
            <w:vMerge w:val="continue"/>
            <w:tcBorders>
              <w:left w:val="single" w:color="auto" w:sz="4" w:space="0"/>
              <w:right w:val="single" w:color="auto" w:sz="4" w:space="0"/>
            </w:tcBorders>
            <w:vAlign w:val="center"/>
          </w:tcPr>
          <w:p w14:paraId="2EAEA7BB">
            <w:pPr>
              <w:spacing w:line="600" w:lineRule="exact"/>
              <w:rPr>
                <w:rFonts w:ascii="宋体" w:hAnsi="宋体" w:cs="宋体"/>
                <w:color w:val="auto"/>
                <w:kern w:val="2"/>
                <w:sz w:val="24"/>
                <w:szCs w:val="24"/>
              </w:rPr>
            </w:pPr>
          </w:p>
        </w:tc>
        <w:tc>
          <w:tcPr>
            <w:tcW w:w="978" w:type="dxa"/>
            <w:gridSpan w:val="2"/>
            <w:vMerge w:val="continue"/>
            <w:tcBorders>
              <w:left w:val="nil"/>
              <w:right w:val="single" w:color="auto" w:sz="4" w:space="0"/>
            </w:tcBorders>
            <w:vAlign w:val="center"/>
          </w:tcPr>
          <w:p w14:paraId="0F193C96">
            <w:pPr>
              <w:spacing w:line="600" w:lineRule="exact"/>
              <w:rPr>
                <w:rFonts w:ascii="宋体" w:hAnsi="宋体" w:cs="宋体"/>
                <w:color w:val="auto"/>
                <w:kern w:val="2"/>
                <w:sz w:val="24"/>
                <w:szCs w:val="24"/>
              </w:rPr>
            </w:pPr>
          </w:p>
        </w:tc>
        <w:tc>
          <w:tcPr>
            <w:tcW w:w="1965" w:type="dxa"/>
            <w:gridSpan w:val="2"/>
            <w:tcBorders>
              <w:top w:val="single" w:color="auto" w:sz="4" w:space="0"/>
              <w:left w:val="nil"/>
              <w:bottom w:val="single" w:color="auto" w:sz="4" w:space="0"/>
              <w:right w:val="single" w:color="auto" w:sz="4" w:space="0"/>
            </w:tcBorders>
            <w:vAlign w:val="center"/>
          </w:tcPr>
          <w:p w14:paraId="482A8615">
            <w:pPr>
              <w:spacing w:before="10" w:line="360" w:lineRule="auto"/>
              <w:ind w:left="104"/>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企业资质</w:t>
            </w:r>
          </w:p>
        </w:tc>
        <w:tc>
          <w:tcPr>
            <w:tcW w:w="6450" w:type="dxa"/>
            <w:tcBorders>
              <w:top w:val="single" w:color="auto" w:sz="4" w:space="0"/>
              <w:left w:val="nil"/>
              <w:bottom w:val="single" w:color="auto" w:sz="4" w:space="0"/>
              <w:right w:val="single" w:color="auto" w:sz="4" w:space="0"/>
            </w:tcBorders>
            <w:vAlign w:val="center"/>
          </w:tcPr>
          <w:p w14:paraId="600B2083">
            <w:pPr>
              <w:spacing w:before="10" w:line="360" w:lineRule="auto"/>
              <w:ind w:left="104"/>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供应商具备行政主管部门颁发的建筑工程施工总承包三级及以上资质，同时具有有效的安全生产许可证（提供资质证书、安全生产许可证）</w:t>
            </w:r>
          </w:p>
        </w:tc>
      </w:tr>
      <w:tr w14:paraId="39F419F3">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vAlign w:val="center"/>
          </w:tcPr>
          <w:p w14:paraId="6762F1A6">
            <w:pPr>
              <w:spacing w:line="600" w:lineRule="exact"/>
              <w:rPr>
                <w:rFonts w:ascii="宋体" w:hAnsi="宋体" w:cs="宋体"/>
                <w:color w:val="auto"/>
                <w:kern w:val="2"/>
                <w:sz w:val="24"/>
                <w:szCs w:val="24"/>
              </w:rPr>
            </w:pPr>
          </w:p>
        </w:tc>
        <w:tc>
          <w:tcPr>
            <w:tcW w:w="978" w:type="dxa"/>
            <w:gridSpan w:val="2"/>
            <w:vMerge w:val="continue"/>
            <w:tcBorders>
              <w:left w:val="nil"/>
              <w:right w:val="single" w:color="auto" w:sz="4" w:space="0"/>
            </w:tcBorders>
            <w:vAlign w:val="center"/>
          </w:tcPr>
          <w:p w14:paraId="73FAD022">
            <w:pPr>
              <w:spacing w:line="600" w:lineRule="exact"/>
              <w:rPr>
                <w:rFonts w:ascii="宋体" w:hAnsi="宋体" w:cs="宋体"/>
                <w:color w:val="auto"/>
                <w:kern w:val="2"/>
                <w:sz w:val="24"/>
                <w:szCs w:val="24"/>
              </w:rPr>
            </w:pPr>
          </w:p>
        </w:tc>
        <w:tc>
          <w:tcPr>
            <w:tcW w:w="1965" w:type="dxa"/>
            <w:gridSpan w:val="2"/>
            <w:tcBorders>
              <w:top w:val="single" w:color="auto" w:sz="4" w:space="0"/>
              <w:left w:val="nil"/>
              <w:bottom w:val="single" w:color="auto" w:sz="4" w:space="0"/>
              <w:right w:val="single" w:color="auto" w:sz="4" w:space="0"/>
            </w:tcBorders>
            <w:vAlign w:val="center"/>
          </w:tcPr>
          <w:p w14:paraId="63934EE1">
            <w:pPr>
              <w:spacing w:before="10" w:line="360" w:lineRule="auto"/>
              <w:ind w:left="104"/>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拟派项目经理</w:t>
            </w:r>
          </w:p>
        </w:tc>
        <w:tc>
          <w:tcPr>
            <w:tcW w:w="6450" w:type="dxa"/>
            <w:tcBorders>
              <w:top w:val="single" w:color="auto" w:sz="4" w:space="0"/>
              <w:left w:val="nil"/>
              <w:bottom w:val="single" w:color="auto" w:sz="4" w:space="0"/>
              <w:right w:val="single" w:color="auto" w:sz="4" w:space="0"/>
            </w:tcBorders>
            <w:vAlign w:val="center"/>
          </w:tcPr>
          <w:p w14:paraId="15E77A55">
            <w:pPr>
              <w:spacing w:before="10" w:line="360" w:lineRule="auto"/>
              <w:ind w:left="104"/>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拟派项目经理须具有建筑工程专业二级及以上注册建造师资格和有效的安全生产考核合格证，</w:t>
            </w:r>
            <w:r>
              <w:rPr>
                <w:rFonts w:hint="eastAsia" w:cs="Times New Roman"/>
                <w:color w:val="auto"/>
                <w:sz w:val="24"/>
                <w:szCs w:val="24"/>
                <w:lang w:val="en-US" w:eastAsia="zh-CN"/>
              </w:rPr>
              <w:t>为本单位员工（提供劳动合同及社保缴纳证明材料），</w:t>
            </w:r>
            <w:r>
              <w:rPr>
                <w:rFonts w:hint="eastAsia" w:ascii="Times New Roman" w:hAnsi="Times New Roman" w:eastAsia="宋体" w:cs="Times New Roman"/>
                <w:color w:val="auto"/>
                <w:sz w:val="24"/>
                <w:szCs w:val="24"/>
                <w:lang w:val="en-US" w:eastAsia="zh-CN"/>
              </w:rPr>
              <w:t>且未担任其他在建工程项目的项目经理</w:t>
            </w:r>
          </w:p>
        </w:tc>
      </w:tr>
      <w:tr w14:paraId="29C88B87">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vAlign w:val="center"/>
          </w:tcPr>
          <w:p w14:paraId="3B818D2D">
            <w:pPr>
              <w:spacing w:line="600" w:lineRule="exact"/>
              <w:rPr>
                <w:rFonts w:ascii="宋体" w:hAnsi="宋体" w:cs="宋体"/>
                <w:color w:val="auto"/>
                <w:kern w:val="2"/>
                <w:sz w:val="24"/>
                <w:szCs w:val="24"/>
              </w:rPr>
            </w:pPr>
          </w:p>
        </w:tc>
        <w:tc>
          <w:tcPr>
            <w:tcW w:w="978" w:type="dxa"/>
            <w:gridSpan w:val="2"/>
            <w:vMerge w:val="continue"/>
            <w:tcBorders>
              <w:left w:val="nil"/>
              <w:right w:val="single" w:color="auto" w:sz="4" w:space="0"/>
            </w:tcBorders>
            <w:vAlign w:val="center"/>
          </w:tcPr>
          <w:p w14:paraId="63724FE5">
            <w:pPr>
              <w:spacing w:line="600" w:lineRule="exact"/>
              <w:rPr>
                <w:rFonts w:ascii="宋体" w:hAnsi="宋体" w:cs="宋体"/>
                <w:color w:val="auto"/>
                <w:kern w:val="2"/>
                <w:sz w:val="24"/>
                <w:szCs w:val="24"/>
              </w:rPr>
            </w:pPr>
          </w:p>
        </w:tc>
        <w:tc>
          <w:tcPr>
            <w:tcW w:w="1965" w:type="dxa"/>
            <w:gridSpan w:val="2"/>
            <w:tcBorders>
              <w:top w:val="single" w:color="auto" w:sz="4" w:space="0"/>
              <w:left w:val="nil"/>
              <w:bottom w:val="single" w:color="auto" w:sz="4" w:space="0"/>
              <w:right w:val="single" w:color="auto" w:sz="4" w:space="0"/>
            </w:tcBorders>
            <w:vAlign w:val="center"/>
          </w:tcPr>
          <w:p w14:paraId="7D2B96CE">
            <w:pPr>
              <w:spacing w:before="10" w:line="360" w:lineRule="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所必需的设备和专业技术能力</w:t>
            </w:r>
          </w:p>
        </w:tc>
        <w:tc>
          <w:tcPr>
            <w:tcW w:w="6450" w:type="dxa"/>
            <w:tcBorders>
              <w:top w:val="single" w:color="auto" w:sz="4" w:space="0"/>
              <w:left w:val="nil"/>
              <w:bottom w:val="single" w:color="auto" w:sz="4" w:space="0"/>
              <w:right w:val="single" w:color="auto" w:sz="4" w:space="0"/>
            </w:tcBorders>
            <w:vAlign w:val="center"/>
          </w:tcPr>
          <w:p w14:paraId="25DC172E">
            <w:pPr>
              <w:spacing w:before="10" w:line="360" w:lineRule="auto"/>
              <w:ind w:left="104"/>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供应商须具有履行合同所必需的设备和专业技术能力</w:t>
            </w:r>
            <w:r>
              <w:rPr>
                <w:rFonts w:hint="eastAsia"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并在人员、设备、资金等方面具有相应的能力（提供承诺书，格式自拟）</w:t>
            </w:r>
          </w:p>
        </w:tc>
      </w:tr>
      <w:tr w14:paraId="18532079">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vAlign w:val="center"/>
          </w:tcPr>
          <w:p w14:paraId="0F3300ED">
            <w:pPr>
              <w:spacing w:line="600" w:lineRule="exact"/>
              <w:rPr>
                <w:rFonts w:ascii="宋体" w:hAnsi="宋体" w:cs="宋体"/>
                <w:color w:val="auto"/>
                <w:kern w:val="2"/>
                <w:sz w:val="24"/>
                <w:szCs w:val="24"/>
              </w:rPr>
            </w:pPr>
          </w:p>
        </w:tc>
        <w:tc>
          <w:tcPr>
            <w:tcW w:w="978" w:type="dxa"/>
            <w:gridSpan w:val="2"/>
            <w:vMerge w:val="continue"/>
            <w:tcBorders>
              <w:left w:val="nil"/>
              <w:right w:val="single" w:color="auto" w:sz="4" w:space="0"/>
            </w:tcBorders>
            <w:vAlign w:val="center"/>
          </w:tcPr>
          <w:p w14:paraId="3B302611">
            <w:pPr>
              <w:spacing w:line="600" w:lineRule="exact"/>
              <w:rPr>
                <w:rFonts w:ascii="宋体" w:hAnsi="宋体" w:cs="宋体"/>
                <w:color w:val="auto"/>
                <w:kern w:val="2"/>
                <w:sz w:val="24"/>
                <w:szCs w:val="24"/>
              </w:rPr>
            </w:pPr>
          </w:p>
        </w:tc>
        <w:tc>
          <w:tcPr>
            <w:tcW w:w="1965" w:type="dxa"/>
            <w:gridSpan w:val="2"/>
            <w:tcBorders>
              <w:top w:val="single" w:color="auto" w:sz="4" w:space="0"/>
              <w:left w:val="nil"/>
              <w:bottom w:val="single" w:color="auto" w:sz="4" w:space="0"/>
              <w:right w:val="single" w:color="auto" w:sz="4" w:space="0"/>
            </w:tcBorders>
            <w:vAlign w:val="center"/>
          </w:tcPr>
          <w:p w14:paraId="133B4D7D">
            <w:pPr>
              <w:spacing w:before="10" w:line="360" w:lineRule="auto"/>
              <w:ind w:left="104"/>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无商业贿赂及无不正当竞争行为</w:t>
            </w:r>
          </w:p>
        </w:tc>
        <w:tc>
          <w:tcPr>
            <w:tcW w:w="6450" w:type="dxa"/>
            <w:tcBorders>
              <w:top w:val="single" w:color="auto" w:sz="4" w:space="0"/>
              <w:left w:val="nil"/>
              <w:bottom w:val="single" w:color="auto" w:sz="4" w:space="0"/>
              <w:right w:val="single" w:color="auto" w:sz="4" w:space="0"/>
            </w:tcBorders>
            <w:vAlign w:val="center"/>
          </w:tcPr>
          <w:p w14:paraId="054EFDFD">
            <w:pPr>
              <w:spacing w:before="10" w:line="360" w:lineRule="auto"/>
              <w:ind w:left="104"/>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供应商须自行出具本单位无商业贿赂及无不正当竞争行为的承诺书</w:t>
            </w:r>
          </w:p>
        </w:tc>
      </w:tr>
      <w:tr w14:paraId="1EB5F713">
        <w:tblPrEx>
          <w:tblCellMar>
            <w:top w:w="0" w:type="dxa"/>
            <w:left w:w="108" w:type="dxa"/>
            <w:bottom w:w="0" w:type="dxa"/>
            <w:right w:w="108" w:type="dxa"/>
          </w:tblCellMar>
        </w:tblPrEx>
        <w:trPr>
          <w:trHeight w:val="1285" w:hRule="atLeast"/>
        </w:trPr>
        <w:tc>
          <w:tcPr>
            <w:tcW w:w="832" w:type="dxa"/>
            <w:vMerge w:val="continue"/>
            <w:tcBorders>
              <w:left w:val="single" w:color="auto" w:sz="4" w:space="0"/>
              <w:right w:val="single" w:color="auto" w:sz="4" w:space="0"/>
            </w:tcBorders>
            <w:vAlign w:val="center"/>
          </w:tcPr>
          <w:p w14:paraId="4AECBDCB">
            <w:pPr>
              <w:spacing w:line="600" w:lineRule="exact"/>
              <w:rPr>
                <w:rFonts w:ascii="宋体" w:hAnsi="宋体" w:cs="宋体"/>
                <w:color w:val="auto"/>
                <w:kern w:val="2"/>
                <w:sz w:val="24"/>
                <w:szCs w:val="24"/>
              </w:rPr>
            </w:pPr>
          </w:p>
        </w:tc>
        <w:tc>
          <w:tcPr>
            <w:tcW w:w="978" w:type="dxa"/>
            <w:gridSpan w:val="2"/>
            <w:vMerge w:val="continue"/>
            <w:tcBorders>
              <w:left w:val="nil"/>
              <w:right w:val="single" w:color="auto" w:sz="4" w:space="0"/>
            </w:tcBorders>
            <w:vAlign w:val="center"/>
          </w:tcPr>
          <w:p w14:paraId="42FBCC4F">
            <w:pPr>
              <w:spacing w:line="600" w:lineRule="exact"/>
              <w:rPr>
                <w:rFonts w:ascii="宋体" w:hAnsi="宋体" w:cs="宋体"/>
                <w:color w:val="auto"/>
                <w:kern w:val="2"/>
                <w:sz w:val="24"/>
                <w:szCs w:val="24"/>
              </w:rPr>
            </w:pPr>
          </w:p>
        </w:tc>
        <w:tc>
          <w:tcPr>
            <w:tcW w:w="1965" w:type="dxa"/>
            <w:gridSpan w:val="2"/>
            <w:tcBorders>
              <w:top w:val="single" w:color="auto" w:sz="4" w:space="0"/>
              <w:left w:val="nil"/>
              <w:bottom w:val="single" w:color="auto" w:sz="4" w:space="0"/>
              <w:right w:val="single" w:color="auto" w:sz="4" w:space="0"/>
            </w:tcBorders>
            <w:vAlign w:val="center"/>
          </w:tcPr>
          <w:p w14:paraId="77A69F25">
            <w:pPr>
              <w:spacing w:before="10" w:line="360" w:lineRule="auto"/>
              <w:ind w:left="104"/>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信用查询</w:t>
            </w:r>
          </w:p>
        </w:tc>
        <w:tc>
          <w:tcPr>
            <w:tcW w:w="6450" w:type="dxa"/>
            <w:tcBorders>
              <w:top w:val="single" w:color="auto" w:sz="4" w:space="0"/>
              <w:left w:val="nil"/>
              <w:bottom w:val="single" w:color="auto" w:sz="4" w:space="0"/>
              <w:right w:val="single" w:color="auto" w:sz="4" w:space="0"/>
            </w:tcBorders>
            <w:vAlign w:val="center"/>
          </w:tcPr>
          <w:p w14:paraId="6B18CA25">
            <w:pPr>
              <w:spacing w:before="10" w:line="360" w:lineRule="auto"/>
              <w:ind w:left="104"/>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根据《关于在政府采购活动中查询及使用信用记录有关问题的通知》(财库[2016]125号)和豫财购【2016】15号的规定，供应商未列入“中国执行信息公开网”的“失信被执行人” 名单、“信用中国”www.creditchina.gov.cn网站的 “重大税收违法失信主体”、“政府采购严重违法失信名单”及“中国政府采购网”www.ccgp.gov.cn网站的“政府采购严重违法失信行为记录名单”；（提供“中国执行信息公开网”、“信用中国”和“中国政府采购网”网站的查询信息截图，截图包含查询时间，加盖单位公章，查询日期自公告发布之日起至响应截止时间前。）</w:t>
            </w:r>
          </w:p>
        </w:tc>
      </w:tr>
      <w:tr w14:paraId="6388AFCF">
        <w:tblPrEx>
          <w:tblCellMar>
            <w:top w:w="0" w:type="dxa"/>
            <w:left w:w="108" w:type="dxa"/>
            <w:bottom w:w="0" w:type="dxa"/>
            <w:right w:w="108" w:type="dxa"/>
          </w:tblCellMar>
        </w:tblPrEx>
        <w:trPr>
          <w:trHeight w:val="475" w:hRule="atLeast"/>
        </w:trPr>
        <w:tc>
          <w:tcPr>
            <w:tcW w:w="832" w:type="dxa"/>
            <w:vMerge w:val="continue"/>
            <w:tcBorders>
              <w:left w:val="single" w:color="auto" w:sz="4" w:space="0"/>
              <w:right w:val="single" w:color="auto" w:sz="4" w:space="0"/>
            </w:tcBorders>
            <w:vAlign w:val="center"/>
          </w:tcPr>
          <w:p w14:paraId="6000D664">
            <w:pPr>
              <w:widowControl w:val="0"/>
              <w:spacing w:line="600" w:lineRule="exact"/>
              <w:jc w:val="center"/>
              <w:rPr>
                <w:rFonts w:ascii="宋体" w:hAnsi="宋体" w:cs="宋体"/>
                <w:color w:val="auto"/>
                <w:kern w:val="2"/>
                <w:sz w:val="24"/>
                <w:szCs w:val="24"/>
              </w:rPr>
            </w:pPr>
          </w:p>
        </w:tc>
        <w:tc>
          <w:tcPr>
            <w:tcW w:w="978" w:type="dxa"/>
            <w:gridSpan w:val="2"/>
            <w:vMerge w:val="continue"/>
            <w:tcBorders>
              <w:left w:val="nil"/>
              <w:right w:val="single" w:color="auto" w:sz="4" w:space="0"/>
            </w:tcBorders>
            <w:vAlign w:val="center"/>
          </w:tcPr>
          <w:p w14:paraId="542FE0BB">
            <w:pPr>
              <w:spacing w:line="600" w:lineRule="exact"/>
              <w:rPr>
                <w:rFonts w:ascii="宋体" w:hAnsi="宋体" w:cs="宋体"/>
                <w:color w:val="auto"/>
                <w:kern w:val="2"/>
                <w:sz w:val="24"/>
                <w:szCs w:val="24"/>
              </w:rPr>
            </w:pPr>
          </w:p>
        </w:tc>
        <w:tc>
          <w:tcPr>
            <w:tcW w:w="1965" w:type="dxa"/>
            <w:gridSpan w:val="2"/>
            <w:tcBorders>
              <w:top w:val="single" w:color="auto" w:sz="4" w:space="0"/>
              <w:left w:val="single" w:color="auto" w:sz="4" w:space="0"/>
              <w:bottom w:val="single" w:color="auto" w:sz="4" w:space="0"/>
              <w:right w:val="single" w:color="auto" w:sz="4" w:space="0"/>
            </w:tcBorders>
            <w:vAlign w:val="center"/>
          </w:tcPr>
          <w:p w14:paraId="3EAE710B">
            <w:pPr>
              <w:spacing w:before="10" w:line="360" w:lineRule="auto"/>
              <w:ind w:left="104"/>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联合体</w:t>
            </w:r>
          </w:p>
        </w:tc>
        <w:tc>
          <w:tcPr>
            <w:tcW w:w="6450" w:type="dxa"/>
            <w:tcBorders>
              <w:top w:val="single" w:color="auto" w:sz="4" w:space="0"/>
              <w:left w:val="nil"/>
              <w:bottom w:val="single" w:color="auto" w:sz="4" w:space="0"/>
              <w:right w:val="single" w:color="auto" w:sz="4" w:space="0"/>
            </w:tcBorders>
            <w:vAlign w:val="center"/>
          </w:tcPr>
          <w:p w14:paraId="243E51FA">
            <w:pPr>
              <w:spacing w:before="10" w:line="360" w:lineRule="auto"/>
              <w:ind w:left="104"/>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本次磋商不接受联合体（提供非联合体声明函）</w:t>
            </w:r>
          </w:p>
        </w:tc>
      </w:tr>
      <w:tr w14:paraId="2E4E647C">
        <w:tblPrEx>
          <w:tblCellMar>
            <w:top w:w="0" w:type="dxa"/>
            <w:left w:w="108" w:type="dxa"/>
            <w:bottom w:w="0" w:type="dxa"/>
            <w:right w:w="108" w:type="dxa"/>
          </w:tblCellMar>
        </w:tblPrEx>
        <w:trPr>
          <w:trHeight w:val="510" w:hRule="atLeast"/>
        </w:trPr>
        <w:tc>
          <w:tcPr>
            <w:tcW w:w="832" w:type="dxa"/>
            <w:vMerge w:val="restart"/>
            <w:tcBorders>
              <w:top w:val="single" w:color="auto" w:sz="4" w:space="0"/>
              <w:left w:val="single" w:color="auto" w:sz="4" w:space="0"/>
              <w:right w:val="single" w:color="auto" w:sz="4" w:space="0"/>
            </w:tcBorders>
            <w:vAlign w:val="center"/>
          </w:tcPr>
          <w:p w14:paraId="3DA84185">
            <w:pPr>
              <w:widowControl w:val="0"/>
              <w:spacing w:line="600" w:lineRule="exact"/>
              <w:jc w:val="center"/>
              <w:rPr>
                <w:rFonts w:ascii="宋体" w:hAnsi="宋体" w:cs="宋体"/>
                <w:color w:val="auto"/>
                <w:kern w:val="2"/>
                <w:sz w:val="24"/>
                <w:szCs w:val="24"/>
              </w:rPr>
            </w:pPr>
            <w:r>
              <w:rPr>
                <w:rFonts w:ascii="宋体" w:hAnsi="宋体" w:cs="宋体"/>
                <w:color w:val="auto"/>
                <w:kern w:val="2"/>
                <w:sz w:val="24"/>
                <w:szCs w:val="24"/>
              </w:rPr>
              <w:t>2.1.2</w:t>
            </w:r>
          </w:p>
        </w:tc>
        <w:tc>
          <w:tcPr>
            <w:tcW w:w="978" w:type="dxa"/>
            <w:gridSpan w:val="2"/>
            <w:vMerge w:val="restart"/>
            <w:tcBorders>
              <w:top w:val="single" w:color="auto" w:sz="4" w:space="0"/>
              <w:left w:val="nil"/>
              <w:right w:val="single" w:color="auto" w:sz="4" w:space="0"/>
            </w:tcBorders>
            <w:vAlign w:val="center"/>
          </w:tcPr>
          <w:p w14:paraId="3AB8CB0E">
            <w:pPr>
              <w:tabs>
                <w:tab w:val="left" w:pos="9720"/>
              </w:tabs>
              <w:autoSpaceDE w:val="0"/>
              <w:autoSpaceDN w:val="0"/>
              <w:adjustRightInd w:val="0"/>
              <w:spacing w:line="360" w:lineRule="exact"/>
              <w:ind w:right="-34" w:rightChars="-17"/>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响应性审查</w:t>
            </w:r>
          </w:p>
        </w:tc>
        <w:tc>
          <w:tcPr>
            <w:tcW w:w="1965" w:type="dxa"/>
            <w:gridSpan w:val="2"/>
            <w:tcBorders>
              <w:top w:val="single" w:color="auto" w:sz="4" w:space="0"/>
              <w:left w:val="nil"/>
              <w:bottom w:val="single" w:color="auto" w:sz="4" w:space="0"/>
              <w:right w:val="single" w:color="auto" w:sz="4" w:space="0"/>
            </w:tcBorders>
            <w:vAlign w:val="center"/>
          </w:tcPr>
          <w:p w14:paraId="7F982F17">
            <w:pPr>
              <w:spacing w:before="10" w:line="360" w:lineRule="auto"/>
              <w:ind w:left="104"/>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质量要求</w:t>
            </w:r>
          </w:p>
        </w:tc>
        <w:tc>
          <w:tcPr>
            <w:tcW w:w="6450" w:type="dxa"/>
            <w:tcBorders>
              <w:top w:val="single" w:color="auto" w:sz="4" w:space="0"/>
              <w:left w:val="nil"/>
              <w:bottom w:val="single" w:color="auto" w:sz="4" w:space="0"/>
              <w:right w:val="single" w:color="auto" w:sz="4" w:space="0"/>
            </w:tcBorders>
            <w:vAlign w:val="center"/>
          </w:tcPr>
          <w:p w14:paraId="0112A4FD">
            <w:pPr>
              <w:spacing w:before="10" w:line="360" w:lineRule="auto"/>
              <w:ind w:left="104"/>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达到国家现行建设工程施工质量验收规范合格标准</w:t>
            </w:r>
          </w:p>
        </w:tc>
      </w:tr>
      <w:tr w14:paraId="6CB08C8C">
        <w:tblPrEx>
          <w:tblCellMar>
            <w:top w:w="0" w:type="dxa"/>
            <w:left w:w="108" w:type="dxa"/>
            <w:bottom w:w="0" w:type="dxa"/>
            <w:right w:w="108" w:type="dxa"/>
          </w:tblCellMar>
        </w:tblPrEx>
        <w:trPr>
          <w:trHeight w:val="430" w:hRule="atLeast"/>
        </w:trPr>
        <w:tc>
          <w:tcPr>
            <w:tcW w:w="832" w:type="dxa"/>
            <w:vMerge w:val="continue"/>
            <w:tcBorders>
              <w:left w:val="single" w:color="auto" w:sz="4" w:space="0"/>
              <w:right w:val="single" w:color="auto" w:sz="4" w:space="0"/>
            </w:tcBorders>
            <w:vAlign w:val="center"/>
          </w:tcPr>
          <w:p w14:paraId="415B823B">
            <w:pPr>
              <w:widowControl w:val="0"/>
              <w:spacing w:line="600" w:lineRule="exact"/>
              <w:jc w:val="center"/>
              <w:rPr>
                <w:rFonts w:ascii="宋体" w:hAnsi="宋体" w:cs="宋体"/>
                <w:color w:val="auto"/>
                <w:kern w:val="2"/>
                <w:sz w:val="24"/>
                <w:szCs w:val="24"/>
              </w:rPr>
            </w:pPr>
          </w:p>
        </w:tc>
        <w:tc>
          <w:tcPr>
            <w:tcW w:w="978" w:type="dxa"/>
            <w:gridSpan w:val="2"/>
            <w:vMerge w:val="continue"/>
            <w:tcBorders>
              <w:left w:val="nil"/>
              <w:right w:val="single" w:color="auto" w:sz="4" w:space="0"/>
            </w:tcBorders>
            <w:vAlign w:val="center"/>
          </w:tcPr>
          <w:p w14:paraId="045707A9">
            <w:pPr>
              <w:tabs>
                <w:tab w:val="left" w:pos="9720"/>
              </w:tabs>
              <w:autoSpaceDE w:val="0"/>
              <w:autoSpaceDN w:val="0"/>
              <w:adjustRightInd w:val="0"/>
              <w:spacing w:line="360" w:lineRule="exact"/>
              <w:ind w:right="-34" w:rightChars="-17"/>
              <w:rPr>
                <w:rFonts w:hint="eastAsia" w:ascii="宋体" w:hAnsi="宋体" w:eastAsia="宋体" w:cs="宋体"/>
                <w:color w:val="auto"/>
                <w:kern w:val="0"/>
                <w:sz w:val="24"/>
                <w:szCs w:val="24"/>
                <w:highlight w:val="none"/>
                <w:lang w:val="en-US" w:eastAsia="zh-CN"/>
              </w:rPr>
            </w:pPr>
          </w:p>
        </w:tc>
        <w:tc>
          <w:tcPr>
            <w:tcW w:w="1965" w:type="dxa"/>
            <w:gridSpan w:val="2"/>
            <w:tcBorders>
              <w:top w:val="single" w:color="auto" w:sz="4" w:space="0"/>
              <w:left w:val="nil"/>
              <w:bottom w:val="single" w:color="auto" w:sz="4" w:space="0"/>
              <w:right w:val="single" w:color="auto" w:sz="4" w:space="0"/>
            </w:tcBorders>
            <w:vAlign w:val="center"/>
          </w:tcPr>
          <w:p w14:paraId="107D5E9D">
            <w:pPr>
              <w:spacing w:before="10" w:line="360" w:lineRule="auto"/>
              <w:ind w:left="104"/>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计划工期</w:t>
            </w:r>
          </w:p>
        </w:tc>
        <w:tc>
          <w:tcPr>
            <w:tcW w:w="6450" w:type="dxa"/>
            <w:tcBorders>
              <w:top w:val="single" w:color="auto" w:sz="4" w:space="0"/>
              <w:left w:val="nil"/>
              <w:bottom w:val="single" w:color="auto" w:sz="4" w:space="0"/>
              <w:right w:val="single" w:color="auto" w:sz="4" w:space="0"/>
            </w:tcBorders>
            <w:vAlign w:val="center"/>
          </w:tcPr>
          <w:p w14:paraId="25DC4B7E">
            <w:pPr>
              <w:spacing w:before="10" w:line="360" w:lineRule="auto"/>
              <w:ind w:left="104"/>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60日历天</w:t>
            </w:r>
          </w:p>
        </w:tc>
      </w:tr>
      <w:tr w14:paraId="0D3AFA7B">
        <w:tblPrEx>
          <w:tblCellMar>
            <w:top w:w="0" w:type="dxa"/>
            <w:left w:w="108" w:type="dxa"/>
            <w:bottom w:w="0" w:type="dxa"/>
            <w:right w:w="108" w:type="dxa"/>
          </w:tblCellMar>
        </w:tblPrEx>
        <w:trPr>
          <w:trHeight w:val="435" w:hRule="atLeast"/>
        </w:trPr>
        <w:tc>
          <w:tcPr>
            <w:tcW w:w="832" w:type="dxa"/>
            <w:vMerge w:val="continue"/>
            <w:tcBorders>
              <w:left w:val="single" w:color="auto" w:sz="4" w:space="0"/>
              <w:right w:val="single" w:color="auto" w:sz="4" w:space="0"/>
            </w:tcBorders>
            <w:vAlign w:val="center"/>
          </w:tcPr>
          <w:p w14:paraId="62BAD058">
            <w:pPr>
              <w:spacing w:line="600" w:lineRule="exact"/>
              <w:rPr>
                <w:rFonts w:ascii="宋体" w:hAnsi="宋体" w:cs="宋体"/>
                <w:color w:val="auto"/>
                <w:kern w:val="2"/>
                <w:sz w:val="24"/>
                <w:szCs w:val="24"/>
              </w:rPr>
            </w:pPr>
          </w:p>
        </w:tc>
        <w:tc>
          <w:tcPr>
            <w:tcW w:w="978" w:type="dxa"/>
            <w:gridSpan w:val="2"/>
            <w:vMerge w:val="continue"/>
            <w:tcBorders>
              <w:left w:val="nil"/>
              <w:right w:val="single" w:color="auto" w:sz="4" w:space="0"/>
            </w:tcBorders>
            <w:vAlign w:val="center"/>
          </w:tcPr>
          <w:p w14:paraId="10D665CD">
            <w:pPr>
              <w:tabs>
                <w:tab w:val="left" w:pos="9720"/>
              </w:tabs>
              <w:autoSpaceDE w:val="0"/>
              <w:autoSpaceDN w:val="0"/>
              <w:adjustRightInd w:val="0"/>
              <w:spacing w:line="360" w:lineRule="exact"/>
              <w:ind w:right="-34" w:rightChars="-17"/>
              <w:rPr>
                <w:rFonts w:hint="eastAsia" w:ascii="宋体" w:hAnsi="宋体" w:eastAsia="宋体" w:cs="宋体"/>
                <w:color w:val="auto"/>
                <w:kern w:val="0"/>
                <w:sz w:val="24"/>
                <w:szCs w:val="24"/>
                <w:highlight w:val="none"/>
                <w:lang w:val="en-US" w:eastAsia="zh-CN"/>
              </w:rPr>
            </w:pPr>
          </w:p>
        </w:tc>
        <w:tc>
          <w:tcPr>
            <w:tcW w:w="1965" w:type="dxa"/>
            <w:gridSpan w:val="2"/>
            <w:tcBorders>
              <w:top w:val="single" w:color="auto" w:sz="4" w:space="0"/>
              <w:left w:val="nil"/>
              <w:bottom w:val="single" w:color="auto" w:sz="4" w:space="0"/>
              <w:right w:val="single" w:color="auto" w:sz="4" w:space="0"/>
            </w:tcBorders>
            <w:vAlign w:val="center"/>
          </w:tcPr>
          <w:p w14:paraId="3CDAE803">
            <w:pPr>
              <w:spacing w:before="10" w:line="360" w:lineRule="auto"/>
              <w:ind w:left="104"/>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质保期</w:t>
            </w:r>
          </w:p>
        </w:tc>
        <w:tc>
          <w:tcPr>
            <w:tcW w:w="6450" w:type="dxa"/>
            <w:tcBorders>
              <w:top w:val="single" w:color="auto" w:sz="4" w:space="0"/>
              <w:left w:val="nil"/>
              <w:bottom w:val="single" w:color="auto" w:sz="4" w:space="0"/>
              <w:right w:val="single" w:color="auto" w:sz="4" w:space="0"/>
            </w:tcBorders>
            <w:vAlign w:val="center"/>
          </w:tcPr>
          <w:p w14:paraId="4738242A">
            <w:pPr>
              <w:spacing w:before="10" w:line="360" w:lineRule="auto"/>
              <w:ind w:left="104"/>
              <w:rPr>
                <w:rFonts w:hint="eastAsia" w:ascii="Times New Roman" w:hAnsi="Times New Roman" w:eastAsia="宋体" w:cs="Times New Roman"/>
                <w:color w:val="auto"/>
                <w:sz w:val="24"/>
                <w:szCs w:val="24"/>
                <w:lang w:val="en-US" w:eastAsia="zh-CN"/>
              </w:rPr>
            </w:pPr>
            <w:r>
              <w:rPr>
                <w:rFonts w:hint="eastAsia" w:ascii="宋体" w:hAnsi="宋体" w:cs="宋体"/>
                <w:color w:val="auto"/>
                <w:kern w:val="0"/>
                <w:sz w:val="22"/>
                <w:szCs w:val="22"/>
                <w:highlight w:val="none"/>
                <w:lang w:val="en-US" w:eastAsia="zh-CN"/>
              </w:rPr>
              <w:t>按国家相关规定执行</w:t>
            </w:r>
          </w:p>
        </w:tc>
      </w:tr>
      <w:tr w14:paraId="52893471">
        <w:tblPrEx>
          <w:tblCellMar>
            <w:top w:w="0" w:type="dxa"/>
            <w:left w:w="108" w:type="dxa"/>
            <w:bottom w:w="0" w:type="dxa"/>
            <w:right w:w="108" w:type="dxa"/>
          </w:tblCellMar>
        </w:tblPrEx>
        <w:trPr>
          <w:trHeight w:val="435" w:hRule="atLeast"/>
        </w:trPr>
        <w:tc>
          <w:tcPr>
            <w:tcW w:w="832" w:type="dxa"/>
            <w:vMerge w:val="continue"/>
            <w:tcBorders>
              <w:left w:val="single" w:color="auto" w:sz="4" w:space="0"/>
              <w:right w:val="single" w:color="auto" w:sz="4" w:space="0"/>
            </w:tcBorders>
            <w:vAlign w:val="center"/>
          </w:tcPr>
          <w:p w14:paraId="576A73DC">
            <w:pPr>
              <w:spacing w:line="600" w:lineRule="exact"/>
              <w:rPr>
                <w:rFonts w:ascii="宋体" w:hAnsi="宋体" w:cs="宋体"/>
                <w:color w:val="auto"/>
                <w:kern w:val="2"/>
                <w:sz w:val="24"/>
                <w:szCs w:val="24"/>
              </w:rPr>
            </w:pPr>
          </w:p>
        </w:tc>
        <w:tc>
          <w:tcPr>
            <w:tcW w:w="978" w:type="dxa"/>
            <w:gridSpan w:val="2"/>
            <w:vMerge w:val="continue"/>
            <w:tcBorders>
              <w:left w:val="nil"/>
              <w:right w:val="single" w:color="auto" w:sz="4" w:space="0"/>
            </w:tcBorders>
            <w:vAlign w:val="center"/>
          </w:tcPr>
          <w:p w14:paraId="59A6FD6A">
            <w:pPr>
              <w:tabs>
                <w:tab w:val="left" w:pos="9720"/>
              </w:tabs>
              <w:autoSpaceDE w:val="0"/>
              <w:autoSpaceDN w:val="0"/>
              <w:adjustRightInd w:val="0"/>
              <w:spacing w:line="360" w:lineRule="exact"/>
              <w:ind w:right="-34" w:rightChars="-17"/>
              <w:rPr>
                <w:rFonts w:hint="eastAsia" w:ascii="宋体" w:hAnsi="宋体" w:eastAsia="宋体" w:cs="宋体"/>
                <w:color w:val="auto"/>
                <w:kern w:val="0"/>
                <w:sz w:val="24"/>
                <w:szCs w:val="24"/>
                <w:highlight w:val="none"/>
                <w:lang w:val="en-US" w:eastAsia="zh-CN"/>
              </w:rPr>
            </w:pPr>
          </w:p>
        </w:tc>
        <w:tc>
          <w:tcPr>
            <w:tcW w:w="1965" w:type="dxa"/>
            <w:gridSpan w:val="2"/>
            <w:tcBorders>
              <w:top w:val="single" w:color="auto" w:sz="4" w:space="0"/>
              <w:left w:val="nil"/>
              <w:bottom w:val="single" w:color="auto" w:sz="4" w:space="0"/>
              <w:right w:val="single" w:color="auto" w:sz="4" w:space="0"/>
            </w:tcBorders>
            <w:vAlign w:val="center"/>
          </w:tcPr>
          <w:p w14:paraId="54AF4113">
            <w:pPr>
              <w:spacing w:before="10" w:line="360" w:lineRule="auto"/>
              <w:ind w:left="104"/>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磋商有效期</w:t>
            </w:r>
          </w:p>
        </w:tc>
        <w:tc>
          <w:tcPr>
            <w:tcW w:w="6450" w:type="dxa"/>
            <w:tcBorders>
              <w:top w:val="single" w:color="auto" w:sz="4" w:space="0"/>
              <w:left w:val="nil"/>
              <w:bottom w:val="single" w:color="auto" w:sz="4" w:space="0"/>
              <w:right w:val="single" w:color="auto" w:sz="4" w:space="0"/>
            </w:tcBorders>
            <w:vAlign w:val="center"/>
          </w:tcPr>
          <w:p w14:paraId="1D930862">
            <w:pPr>
              <w:spacing w:before="10" w:line="360" w:lineRule="auto"/>
              <w:ind w:left="104"/>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自响应文件递交截止之日起60日历天</w:t>
            </w:r>
          </w:p>
        </w:tc>
      </w:tr>
      <w:tr w14:paraId="7789561B">
        <w:tblPrEx>
          <w:tblCellMar>
            <w:top w:w="0" w:type="dxa"/>
            <w:left w:w="108" w:type="dxa"/>
            <w:bottom w:w="0" w:type="dxa"/>
            <w:right w:w="108" w:type="dxa"/>
          </w:tblCellMar>
        </w:tblPrEx>
        <w:trPr>
          <w:trHeight w:val="251" w:hRule="atLeast"/>
        </w:trPr>
        <w:tc>
          <w:tcPr>
            <w:tcW w:w="832" w:type="dxa"/>
            <w:vMerge w:val="continue"/>
            <w:tcBorders>
              <w:left w:val="single" w:color="auto" w:sz="4" w:space="0"/>
              <w:right w:val="single" w:color="auto" w:sz="4" w:space="0"/>
            </w:tcBorders>
            <w:vAlign w:val="center"/>
          </w:tcPr>
          <w:p w14:paraId="60267A5B">
            <w:pPr>
              <w:spacing w:line="600" w:lineRule="exact"/>
              <w:rPr>
                <w:rFonts w:ascii="宋体" w:hAnsi="宋体" w:cs="宋体"/>
                <w:color w:val="auto"/>
                <w:kern w:val="2"/>
                <w:sz w:val="24"/>
                <w:szCs w:val="24"/>
              </w:rPr>
            </w:pPr>
          </w:p>
        </w:tc>
        <w:tc>
          <w:tcPr>
            <w:tcW w:w="978" w:type="dxa"/>
            <w:gridSpan w:val="2"/>
            <w:vMerge w:val="continue"/>
            <w:tcBorders>
              <w:left w:val="nil"/>
              <w:right w:val="single" w:color="auto" w:sz="4" w:space="0"/>
            </w:tcBorders>
            <w:vAlign w:val="center"/>
          </w:tcPr>
          <w:p w14:paraId="23CF5411">
            <w:pPr>
              <w:tabs>
                <w:tab w:val="left" w:pos="9720"/>
              </w:tabs>
              <w:autoSpaceDE w:val="0"/>
              <w:autoSpaceDN w:val="0"/>
              <w:adjustRightInd w:val="0"/>
              <w:spacing w:line="360" w:lineRule="exact"/>
              <w:ind w:right="-34" w:rightChars="-17"/>
              <w:rPr>
                <w:rFonts w:hint="eastAsia" w:ascii="宋体" w:hAnsi="宋体" w:eastAsia="宋体" w:cs="宋体"/>
                <w:color w:val="auto"/>
                <w:kern w:val="0"/>
                <w:sz w:val="24"/>
                <w:szCs w:val="24"/>
                <w:highlight w:val="none"/>
                <w:lang w:val="en-US" w:eastAsia="zh-CN"/>
              </w:rPr>
            </w:pPr>
          </w:p>
        </w:tc>
        <w:tc>
          <w:tcPr>
            <w:tcW w:w="1965" w:type="dxa"/>
            <w:gridSpan w:val="2"/>
            <w:tcBorders>
              <w:top w:val="single" w:color="auto" w:sz="4" w:space="0"/>
              <w:left w:val="nil"/>
              <w:bottom w:val="single" w:color="auto" w:sz="4" w:space="0"/>
              <w:right w:val="single" w:color="auto" w:sz="4" w:space="0"/>
            </w:tcBorders>
            <w:vAlign w:val="center"/>
          </w:tcPr>
          <w:p w14:paraId="2524C446">
            <w:pPr>
              <w:spacing w:before="10" w:line="360" w:lineRule="auto"/>
              <w:ind w:left="104"/>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已标价工程量清单</w:t>
            </w:r>
          </w:p>
        </w:tc>
        <w:tc>
          <w:tcPr>
            <w:tcW w:w="6450" w:type="dxa"/>
            <w:tcBorders>
              <w:top w:val="single" w:color="auto" w:sz="4" w:space="0"/>
              <w:left w:val="nil"/>
              <w:bottom w:val="single" w:color="auto" w:sz="4" w:space="0"/>
              <w:right w:val="single" w:color="auto" w:sz="4" w:space="0"/>
            </w:tcBorders>
            <w:vAlign w:val="center"/>
          </w:tcPr>
          <w:p w14:paraId="3A2D91AC">
            <w:pPr>
              <w:spacing w:before="10" w:line="360" w:lineRule="auto"/>
              <w:ind w:left="104"/>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符合“工程量清单”给出的范围及数量，供应商不得擅自修改工程量清单的工程项目和数量，否则将否决其投标。</w:t>
            </w:r>
          </w:p>
        </w:tc>
      </w:tr>
      <w:tr w14:paraId="0E0477D3">
        <w:tblPrEx>
          <w:tblCellMar>
            <w:top w:w="0" w:type="dxa"/>
            <w:left w:w="108" w:type="dxa"/>
            <w:bottom w:w="0" w:type="dxa"/>
            <w:right w:w="108" w:type="dxa"/>
          </w:tblCellMar>
        </w:tblPrEx>
        <w:trPr>
          <w:trHeight w:val="540" w:hRule="atLeast"/>
        </w:trPr>
        <w:tc>
          <w:tcPr>
            <w:tcW w:w="832" w:type="dxa"/>
            <w:vMerge w:val="continue"/>
            <w:tcBorders>
              <w:left w:val="single" w:color="auto" w:sz="4" w:space="0"/>
              <w:right w:val="single" w:color="auto" w:sz="4" w:space="0"/>
            </w:tcBorders>
            <w:vAlign w:val="center"/>
          </w:tcPr>
          <w:p w14:paraId="4119F91A">
            <w:pPr>
              <w:spacing w:line="600" w:lineRule="exact"/>
              <w:rPr>
                <w:rFonts w:ascii="宋体" w:hAnsi="宋体" w:cs="宋体"/>
                <w:color w:val="auto"/>
                <w:kern w:val="2"/>
                <w:sz w:val="24"/>
                <w:szCs w:val="24"/>
              </w:rPr>
            </w:pPr>
          </w:p>
        </w:tc>
        <w:tc>
          <w:tcPr>
            <w:tcW w:w="978" w:type="dxa"/>
            <w:gridSpan w:val="2"/>
            <w:vMerge w:val="continue"/>
            <w:tcBorders>
              <w:left w:val="nil"/>
              <w:right w:val="single" w:color="auto" w:sz="4" w:space="0"/>
            </w:tcBorders>
            <w:vAlign w:val="center"/>
          </w:tcPr>
          <w:p w14:paraId="0489EACF">
            <w:pPr>
              <w:tabs>
                <w:tab w:val="left" w:pos="9720"/>
              </w:tabs>
              <w:autoSpaceDE w:val="0"/>
              <w:autoSpaceDN w:val="0"/>
              <w:adjustRightInd w:val="0"/>
              <w:spacing w:line="360" w:lineRule="exact"/>
              <w:ind w:right="-34" w:rightChars="-17"/>
              <w:rPr>
                <w:rFonts w:hint="eastAsia" w:ascii="宋体" w:hAnsi="宋体" w:eastAsia="宋体" w:cs="宋体"/>
                <w:color w:val="auto"/>
                <w:kern w:val="0"/>
                <w:sz w:val="24"/>
                <w:szCs w:val="24"/>
                <w:highlight w:val="none"/>
                <w:lang w:val="en-US" w:eastAsia="zh-CN"/>
              </w:rPr>
            </w:pPr>
          </w:p>
        </w:tc>
        <w:tc>
          <w:tcPr>
            <w:tcW w:w="1965" w:type="dxa"/>
            <w:gridSpan w:val="2"/>
            <w:tcBorders>
              <w:top w:val="single" w:color="auto" w:sz="4" w:space="0"/>
              <w:left w:val="nil"/>
              <w:bottom w:val="single" w:color="auto" w:sz="4" w:space="0"/>
              <w:right w:val="single" w:color="auto" w:sz="4" w:space="0"/>
            </w:tcBorders>
            <w:vAlign w:val="center"/>
          </w:tcPr>
          <w:p w14:paraId="3E85D8F7">
            <w:pPr>
              <w:spacing w:before="10" w:line="360" w:lineRule="auto"/>
              <w:ind w:left="104"/>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磋商范围</w:t>
            </w:r>
          </w:p>
        </w:tc>
        <w:tc>
          <w:tcPr>
            <w:tcW w:w="6450" w:type="dxa"/>
            <w:tcBorders>
              <w:top w:val="single" w:color="auto" w:sz="4" w:space="0"/>
              <w:left w:val="nil"/>
              <w:bottom w:val="single" w:color="auto" w:sz="4" w:space="0"/>
              <w:right w:val="single" w:color="auto" w:sz="4" w:space="0"/>
            </w:tcBorders>
            <w:vAlign w:val="center"/>
          </w:tcPr>
          <w:p w14:paraId="7CF444E5">
            <w:pPr>
              <w:spacing w:before="10" w:line="360" w:lineRule="auto"/>
              <w:ind w:left="104"/>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竞争性磋商文件、工程量清单及施工图纸所包含的全部内容</w:t>
            </w:r>
          </w:p>
        </w:tc>
      </w:tr>
      <w:tr w14:paraId="21B041DA">
        <w:tblPrEx>
          <w:tblCellMar>
            <w:top w:w="0" w:type="dxa"/>
            <w:left w:w="108" w:type="dxa"/>
            <w:bottom w:w="0" w:type="dxa"/>
            <w:right w:w="108" w:type="dxa"/>
          </w:tblCellMar>
        </w:tblPrEx>
        <w:trPr>
          <w:trHeight w:val="540" w:hRule="atLeast"/>
        </w:trPr>
        <w:tc>
          <w:tcPr>
            <w:tcW w:w="832" w:type="dxa"/>
            <w:vMerge w:val="continue"/>
            <w:tcBorders>
              <w:left w:val="single" w:color="auto" w:sz="4" w:space="0"/>
              <w:right w:val="single" w:color="auto" w:sz="4" w:space="0"/>
            </w:tcBorders>
            <w:vAlign w:val="center"/>
          </w:tcPr>
          <w:p w14:paraId="2499B009">
            <w:pPr>
              <w:spacing w:line="600" w:lineRule="exact"/>
              <w:rPr>
                <w:rFonts w:ascii="宋体" w:hAnsi="宋体" w:cs="宋体"/>
                <w:color w:val="auto"/>
                <w:kern w:val="2"/>
                <w:sz w:val="24"/>
                <w:szCs w:val="24"/>
              </w:rPr>
            </w:pPr>
          </w:p>
        </w:tc>
        <w:tc>
          <w:tcPr>
            <w:tcW w:w="978" w:type="dxa"/>
            <w:gridSpan w:val="2"/>
            <w:vMerge w:val="continue"/>
            <w:tcBorders>
              <w:left w:val="nil"/>
              <w:right w:val="single" w:color="auto" w:sz="4" w:space="0"/>
            </w:tcBorders>
            <w:vAlign w:val="center"/>
          </w:tcPr>
          <w:p w14:paraId="429A667A">
            <w:pPr>
              <w:tabs>
                <w:tab w:val="left" w:pos="9720"/>
              </w:tabs>
              <w:autoSpaceDE w:val="0"/>
              <w:autoSpaceDN w:val="0"/>
              <w:adjustRightInd w:val="0"/>
              <w:spacing w:line="360" w:lineRule="exact"/>
              <w:ind w:right="-34" w:rightChars="-17"/>
              <w:rPr>
                <w:rFonts w:hint="eastAsia" w:ascii="宋体" w:hAnsi="宋体" w:eastAsia="宋体" w:cs="宋体"/>
                <w:color w:val="auto"/>
                <w:kern w:val="0"/>
                <w:sz w:val="24"/>
                <w:szCs w:val="24"/>
                <w:highlight w:val="none"/>
                <w:lang w:val="en-US" w:eastAsia="zh-CN"/>
              </w:rPr>
            </w:pPr>
          </w:p>
        </w:tc>
        <w:tc>
          <w:tcPr>
            <w:tcW w:w="1965" w:type="dxa"/>
            <w:gridSpan w:val="2"/>
            <w:tcBorders>
              <w:top w:val="single" w:color="auto" w:sz="4" w:space="0"/>
              <w:left w:val="nil"/>
              <w:bottom w:val="single" w:color="auto" w:sz="4" w:space="0"/>
              <w:right w:val="single" w:color="auto" w:sz="4" w:space="0"/>
            </w:tcBorders>
            <w:vAlign w:val="center"/>
          </w:tcPr>
          <w:p w14:paraId="1645D252">
            <w:pPr>
              <w:spacing w:before="10" w:line="360" w:lineRule="auto"/>
              <w:ind w:left="104"/>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磋商报价</w:t>
            </w:r>
          </w:p>
        </w:tc>
        <w:tc>
          <w:tcPr>
            <w:tcW w:w="6450" w:type="dxa"/>
            <w:tcBorders>
              <w:top w:val="single" w:color="auto" w:sz="4" w:space="0"/>
              <w:left w:val="nil"/>
              <w:bottom w:val="single" w:color="auto" w:sz="4" w:space="0"/>
              <w:right w:val="single" w:color="auto" w:sz="4" w:space="0"/>
            </w:tcBorders>
            <w:vAlign w:val="center"/>
          </w:tcPr>
          <w:p w14:paraId="781326FC">
            <w:pPr>
              <w:spacing w:before="10" w:line="360" w:lineRule="auto"/>
              <w:ind w:left="104"/>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磋商供应商的报价不能超出最高投标限价,否则按废标处理。</w:t>
            </w:r>
          </w:p>
        </w:tc>
      </w:tr>
      <w:tr w14:paraId="6C30EE4E">
        <w:tblPrEx>
          <w:tblCellMar>
            <w:top w:w="0" w:type="dxa"/>
            <w:left w:w="108" w:type="dxa"/>
            <w:bottom w:w="0" w:type="dxa"/>
            <w:right w:w="108" w:type="dxa"/>
          </w:tblCellMar>
        </w:tblPrEx>
        <w:trPr>
          <w:trHeight w:val="510" w:hRule="atLeast"/>
        </w:trPr>
        <w:tc>
          <w:tcPr>
            <w:tcW w:w="832" w:type="dxa"/>
            <w:vMerge w:val="restart"/>
            <w:tcBorders>
              <w:top w:val="single" w:color="auto" w:sz="4" w:space="0"/>
              <w:left w:val="single" w:color="auto" w:sz="4" w:space="0"/>
              <w:right w:val="single" w:color="auto" w:sz="4" w:space="0"/>
            </w:tcBorders>
            <w:vAlign w:val="center"/>
          </w:tcPr>
          <w:p w14:paraId="134FC85B">
            <w:pPr>
              <w:spacing w:line="600" w:lineRule="exact"/>
              <w:rPr>
                <w:rFonts w:ascii="宋体" w:hAnsi="宋体" w:cs="宋体"/>
                <w:color w:val="auto"/>
                <w:kern w:val="2"/>
                <w:sz w:val="24"/>
                <w:szCs w:val="24"/>
              </w:rPr>
            </w:pPr>
            <w:r>
              <w:rPr>
                <w:rFonts w:hint="eastAsia" w:ascii="宋体" w:hAnsi="宋体" w:cs="宋体"/>
                <w:color w:val="auto"/>
                <w:kern w:val="2"/>
                <w:sz w:val="24"/>
                <w:szCs w:val="24"/>
              </w:rPr>
              <w:t>2.1.3</w:t>
            </w:r>
          </w:p>
        </w:tc>
        <w:tc>
          <w:tcPr>
            <w:tcW w:w="978" w:type="dxa"/>
            <w:gridSpan w:val="2"/>
            <w:vMerge w:val="restart"/>
            <w:tcBorders>
              <w:top w:val="single" w:color="auto" w:sz="4" w:space="0"/>
              <w:left w:val="nil"/>
              <w:right w:val="single" w:color="auto" w:sz="4" w:space="0"/>
            </w:tcBorders>
            <w:vAlign w:val="center"/>
          </w:tcPr>
          <w:p w14:paraId="0358BF8E">
            <w:pPr>
              <w:tabs>
                <w:tab w:val="left" w:pos="9720"/>
              </w:tabs>
              <w:autoSpaceDE w:val="0"/>
              <w:autoSpaceDN w:val="0"/>
              <w:adjustRightInd w:val="0"/>
              <w:spacing w:line="360" w:lineRule="exact"/>
              <w:ind w:right="-34" w:rightChars="-17"/>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符合性审查</w:t>
            </w:r>
          </w:p>
        </w:tc>
        <w:tc>
          <w:tcPr>
            <w:tcW w:w="1965" w:type="dxa"/>
            <w:gridSpan w:val="2"/>
            <w:tcBorders>
              <w:top w:val="single" w:color="auto" w:sz="4" w:space="0"/>
              <w:left w:val="nil"/>
              <w:bottom w:val="single" w:color="auto" w:sz="4" w:space="0"/>
              <w:right w:val="single" w:color="auto" w:sz="4" w:space="0"/>
            </w:tcBorders>
            <w:vAlign w:val="center"/>
          </w:tcPr>
          <w:p w14:paraId="36490179">
            <w:pPr>
              <w:spacing w:before="10" w:line="360" w:lineRule="auto"/>
              <w:ind w:left="104"/>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供应商名称</w:t>
            </w:r>
          </w:p>
        </w:tc>
        <w:tc>
          <w:tcPr>
            <w:tcW w:w="6450" w:type="dxa"/>
            <w:tcBorders>
              <w:top w:val="single" w:color="auto" w:sz="4" w:space="0"/>
              <w:left w:val="nil"/>
              <w:bottom w:val="single" w:color="auto" w:sz="4" w:space="0"/>
              <w:right w:val="single" w:color="auto" w:sz="4" w:space="0"/>
            </w:tcBorders>
            <w:vAlign w:val="center"/>
          </w:tcPr>
          <w:p w14:paraId="63CF4632">
            <w:pPr>
              <w:spacing w:before="10" w:line="360" w:lineRule="auto"/>
              <w:ind w:left="104"/>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与营业执照、资质证书、安全生产许可证一致</w:t>
            </w:r>
          </w:p>
        </w:tc>
      </w:tr>
      <w:tr w14:paraId="5D111AD0">
        <w:tblPrEx>
          <w:tblCellMar>
            <w:top w:w="0" w:type="dxa"/>
            <w:left w:w="108" w:type="dxa"/>
            <w:bottom w:w="0" w:type="dxa"/>
            <w:right w:w="108" w:type="dxa"/>
          </w:tblCellMar>
        </w:tblPrEx>
        <w:trPr>
          <w:trHeight w:val="657" w:hRule="atLeast"/>
        </w:trPr>
        <w:tc>
          <w:tcPr>
            <w:tcW w:w="832" w:type="dxa"/>
            <w:vMerge w:val="continue"/>
            <w:tcBorders>
              <w:left w:val="single" w:color="auto" w:sz="4" w:space="0"/>
              <w:right w:val="single" w:color="auto" w:sz="4" w:space="0"/>
            </w:tcBorders>
            <w:vAlign w:val="center"/>
          </w:tcPr>
          <w:p w14:paraId="5CC8D96E">
            <w:pPr>
              <w:spacing w:line="600" w:lineRule="exact"/>
              <w:rPr>
                <w:rFonts w:ascii="宋体" w:hAnsi="宋体" w:cs="宋体"/>
                <w:color w:val="auto"/>
                <w:kern w:val="2"/>
                <w:sz w:val="24"/>
                <w:szCs w:val="24"/>
              </w:rPr>
            </w:pPr>
          </w:p>
        </w:tc>
        <w:tc>
          <w:tcPr>
            <w:tcW w:w="978" w:type="dxa"/>
            <w:gridSpan w:val="2"/>
            <w:vMerge w:val="continue"/>
            <w:tcBorders>
              <w:left w:val="nil"/>
              <w:right w:val="single" w:color="auto" w:sz="4" w:space="0"/>
            </w:tcBorders>
            <w:vAlign w:val="center"/>
          </w:tcPr>
          <w:p w14:paraId="24EE9FAB">
            <w:pPr>
              <w:spacing w:line="600" w:lineRule="exact"/>
              <w:rPr>
                <w:rFonts w:ascii="宋体" w:hAnsi="宋体" w:cs="宋体"/>
                <w:color w:val="auto"/>
                <w:kern w:val="2"/>
                <w:sz w:val="24"/>
                <w:szCs w:val="24"/>
              </w:rPr>
            </w:pPr>
          </w:p>
        </w:tc>
        <w:tc>
          <w:tcPr>
            <w:tcW w:w="1965" w:type="dxa"/>
            <w:gridSpan w:val="2"/>
            <w:tcBorders>
              <w:top w:val="single" w:color="auto" w:sz="4" w:space="0"/>
              <w:left w:val="nil"/>
              <w:bottom w:val="single" w:color="auto" w:sz="4" w:space="0"/>
              <w:right w:val="single" w:color="auto" w:sz="4" w:space="0"/>
            </w:tcBorders>
            <w:vAlign w:val="center"/>
          </w:tcPr>
          <w:p w14:paraId="5E61E71B">
            <w:pPr>
              <w:spacing w:before="10" w:line="360" w:lineRule="auto"/>
              <w:ind w:left="104"/>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签字盖章</w:t>
            </w:r>
          </w:p>
        </w:tc>
        <w:tc>
          <w:tcPr>
            <w:tcW w:w="6450" w:type="dxa"/>
            <w:tcBorders>
              <w:top w:val="single" w:color="auto" w:sz="4" w:space="0"/>
              <w:left w:val="nil"/>
              <w:bottom w:val="single" w:color="auto" w:sz="4" w:space="0"/>
              <w:right w:val="single" w:color="auto" w:sz="4" w:space="0"/>
            </w:tcBorders>
            <w:vAlign w:val="center"/>
          </w:tcPr>
          <w:p w14:paraId="264C71C9">
            <w:pPr>
              <w:spacing w:before="10" w:line="360" w:lineRule="auto"/>
              <w:ind w:left="104"/>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有法定代表人签章并加盖单位公章</w:t>
            </w:r>
          </w:p>
        </w:tc>
      </w:tr>
      <w:tr w14:paraId="4889A43D">
        <w:tblPrEx>
          <w:tblCellMar>
            <w:top w:w="0" w:type="dxa"/>
            <w:left w:w="108" w:type="dxa"/>
            <w:bottom w:w="0" w:type="dxa"/>
            <w:right w:w="108" w:type="dxa"/>
          </w:tblCellMar>
        </w:tblPrEx>
        <w:trPr>
          <w:trHeight w:val="607" w:hRule="atLeast"/>
        </w:trPr>
        <w:tc>
          <w:tcPr>
            <w:tcW w:w="832" w:type="dxa"/>
            <w:vMerge w:val="continue"/>
            <w:tcBorders>
              <w:left w:val="single" w:color="auto" w:sz="4" w:space="0"/>
              <w:right w:val="single" w:color="auto" w:sz="4" w:space="0"/>
            </w:tcBorders>
            <w:vAlign w:val="center"/>
          </w:tcPr>
          <w:p w14:paraId="71A15790">
            <w:pPr>
              <w:spacing w:line="600" w:lineRule="exact"/>
              <w:rPr>
                <w:rFonts w:ascii="宋体" w:hAnsi="宋体" w:cs="宋体"/>
                <w:color w:val="auto"/>
                <w:kern w:val="2"/>
                <w:sz w:val="24"/>
                <w:szCs w:val="24"/>
              </w:rPr>
            </w:pPr>
          </w:p>
        </w:tc>
        <w:tc>
          <w:tcPr>
            <w:tcW w:w="978" w:type="dxa"/>
            <w:gridSpan w:val="2"/>
            <w:vMerge w:val="continue"/>
            <w:tcBorders>
              <w:left w:val="nil"/>
              <w:right w:val="single" w:color="auto" w:sz="4" w:space="0"/>
            </w:tcBorders>
            <w:vAlign w:val="center"/>
          </w:tcPr>
          <w:p w14:paraId="46BC8B3B">
            <w:pPr>
              <w:spacing w:line="600" w:lineRule="exact"/>
              <w:rPr>
                <w:rFonts w:ascii="宋体" w:hAnsi="宋体" w:cs="宋体"/>
                <w:color w:val="auto"/>
                <w:kern w:val="2"/>
                <w:sz w:val="24"/>
                <w:szCs w:val="24"/>
              </w:rPr>
            </w:pPr>
          </w:p>
        </w:tc>
        <w:tc>
          <w:tcPr>
            <w:tcW w:w="1965" w:type="dxa"/>
            <w:gridSpan w:val="2"/>
            <w:tcBorders>
              <w:top w:val="single" w:color="auto" w:sz="4" w:space="0"/>
              <w:left w:val="nil"/>
              <w:bottom w:val="single" w:color="auto" w:sz="4" w:space="0"/>
              <w:right w:val="single" w:color="auto" w:sz="4" w:space="0"/>
            </w:tcBorders>
            <w:vAlign w:val="center"/>
          </w:tcPr>
          <w:p w14:paraId="257F463C">
            <w:pPr>
              <w:spacing w:before="10" w:line="360" w:lineRule="auto"/>
              <w:ind w:left="104"/>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报价唯一</w:t>
            </w:r>
          </w:p>
        </w:tc>
        <w:tc>
          <w:tcPr>
            <w:tcW w:w="6450" w:type="dxa"/>
            <w:tcBorders>
              <w:top w:val="single" w:color="auto" w:sz="4" w:space="0"/>
              <w:left w:val="nil"/>
              <w:bottom w:val="single" w:color="auto" w:sz="4" w:space="0"/>
              <w:right w:val="single" w:color="auto" w:sz="4" w:space="0"/>
            </w:tcBorders>
            <w:vAlign w:val="center"/>
          </w:tcPr>
          <w:p w14:paraId="785C950F">
            <w:pPr>
              <w:spacing w:before="10" w:line="360" w:lineRule="auto"/>
              <w:ind w:left="104"/>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磋商函及磋商函附录中只能有一个有效报价</w:t>
            </w:r>
          </w:p>
        </w:tc>
      </w:tr>
      <w:tr w14:paraId="268C790D">
        <w:tblPrEx>
          <w:tblCellMar>
            <w:top w:w="0" w:type="dxa"/>
            <w:left w:w="108" w:type="dxa"/>
            <w:bottom w:w="0" w:type="dxa"/>
            <w:right w:w="108" w:type="dxa"/>
          </w:tblCellMar>
        </w:tblPrEx>
        <w:trPr>
          <w:trHeight w:val="642" w:hRule="atLeast"/>
        </w:trPr>
        <w:tc>
          <w:tcPr>
            <w:tcW w:w="832" w:type="dxa"/>
            <w:vMerge w:val="continue"/>
            <w:tcBorders>
              <w:left w:val="single" w:color="auto" w:sz="4" w:space="0"/>
              <w:bottom w:val="single" w:color="auto" w:sz="4" w:space="0"/>
              <w:right w:val="single" w:color="auto" w:sz="4" w:space="0"/>
            </w:tcBorders>
            <w:vAlign w:val="center"/>
          </w:tcPr>
          <w:p w14:paraId="0CA6308C">
            <w:pPr>
              <w:spacing w:line="600" w:lineRule="exact"/>
              <w:rPr>
                <w:rFonts w:ascii="宋体" w:hAnsi="宋体" w:cs="宋体"/>
                <w:color w:val="auto"/>
                <w:kern w:val="2"/>
                <w:sz w:val="24"/>
                <w:szCs w:val="24"/>
              </w:rPr>
            </w:pPr>
          </w:p>
        </w:tc>
        <w:tc>
          <w:tcPr>
            <w:tcW w:w="978" w:type="dxa"/>
            <w:gridSpan w:val="2"/>
            <w:vMerge w:val="continue"/>
            <w:tcBorders>
              <w:left w:val="nil"/>
              <w:bottom w:val="single" w:color="auto" w:sz="4" w:space="0"/>
              <w:right w:val="single" w:color="auto" w:sz="4" w:space="0"/>
            </w:tcBorders>
            <w:vAlign w:val="center"/>
          </w:tcPr>
          <w:p w14:paraId="1E8C6F84">
            <w:pPr>
              <w:spacing w:line="600" w:lineRule="exact"/>
              <w:rPr>
                <w:rFonts w:ascii="宋体" w:hAnsi="宋体" w:cs="宋体"/>
                <w:color w:val="auto"/>
                <w:kern w:val="2"/>
                <w:sz w:val="24"/>
                <w:szCs w:val="24"/>
              </w:rPr>
            </w:pPr>
          </w:p>
        </w:tc>
        <w:tc>
          <w:tcPr>
            <w:tcW w:w="1965" w:type="dxa"/>
            <w:gridSpan w:val="2"/>
            <w:tcBorders>
              <w:top w:val="single" w:color="auto" w:sz="4" w:space="0"/>
              <w:left w:val="nil"/>
              <w:bottom w:val="single" w:color="auto" w:sz="4" w:space="0"/>
              <w:right w:val="single" w:color="auto" w:sz="4" w:space="0"/>
            </w:tcBorders>
            <w:vAlign w:val="center"/>
          </w:tcPr>
          <w:p w14:paraId="7C8F2759">
            <w:pPr>
              <w:spacing w:before="10" w:line="360" w:lineRule="auto"/>
              <w:ind w:left="104"/>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zh-CN" w:eastAsia="zh-CN"/>
              </w:rPr>
              <w:t>响应文件内容及格式</w:t>
            </w:r>
          </w:p>
        </w:tc>
        <w:tc>
          <w:tcPr>
            <w:tcW w:w="6450" w:type="dxa"/>
            <w:tcBorders>
              <w:top w:val="single" w:color="auto" w:sz="4" w:space="0"/>
              <w:left w:val="nil"/>
              <w:bottom w:val="single" w:color="auto" w:sz="4" w:space="0"/>
              <w:right w:val="single" w:color="auto" w:sz="4" w:space="0"/>
            </w:tcBorders>
            <w:vAlign w:val="center"/>
          </w:tcPr>
          <w:p w14:paraId="329DAD44">
            <w:pPr>
              <w:spacing w:before="10" w:line="360" w:lineRule="auto"/>
              <w:ind w:left="104"/>
              <w:rPr>
                <w:rFonts w:hint="eastAsia" w:ascii="Times New Roman" w:hAnsi="Times New Roman" w:eastAsia="宋体" w:cs="Times New Roman"/>
                <w:color w:val="auto"/>
                <w:sz w:val="24"/>
                <w:szCs w:val="24"/>
                <w:lang w:val="zh-CN"/>
              </w:rPr>
            </w:pPr>
            <w:r>
              <w:rPr>
                <w:rFonts w:hint="eastAsia" w:ascii="Times New Roman" w:hAnsi="Times New Roman" w:eastAsia="宋体" w:cs="Times New Roman"/>
                <w:color w:val="auto"/>
                <w:sz w:val="24"/>
                <w:szCs w:val="24"/>
                <w:lang w:val="zh-CN" w:eastAsia="zh-CN"/>
              </w:rPr>
              <w:t>符合第六章“响应文件内容及格式”的要求</w:t>
            </w:r>
          </w:p>
        </w:tc>
      </w:tr>
      <w:tr w14:paraId="1C57A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8" w:hRule="atLeast"/>
          <w:jc w:val="center"/>
        </w:trPr>
        <w:tc>
          <w:tcPr>
            <w:tcW w:w="2205" w:type="dxa"/>
            <w:gridSpan w:val="4"/>
            <w:vAlign w:val="center"/>
          </w:tcPr>
          <w:p w14:paraId="07370B2F">
            <w:pPr>
              <w:autoSpaceDE w:val="0"/>
              <w:autoSpaceDN w:val="0"/>
              <w:adjustRightInd w:val="0"/>
              <w:spacing w:line="440" w:lineRule="exact"/>
              <w:ind w:right="13"/>
              <w:jc w:val="center"/>
              <w:rPr>
                <w:rFonts w:hint="eastAsia" w:ascii="宋体" w:hAnsi="宋体" w:eastAsia="宋体" w:cs="宋体"/>
                <w:color w:val="auto"/>
                <w:kern w:val="0"/>
                <w:sz w:val="24"/>
                <w:szCs w:val="24"/>
              </w:rPr>
            </w:pPr>
            <w:r>
              <w:rPr>
                <w:rFonts w:hint="eastAsia" w:ascii="宋体" w:hAnsi="宋体" w:eastAsia="宋体" w:cs="宋体"/>
                <w:color w:val="auto"/>
                <w:spacing w:val="1"/>
                <w:kern w:val="0"/>
                <w:sz w:val="24"/>
                <w:szCs w:val="24"/>
              </w:rPr>
              <w:t>2.</w:t>
            </w:r>
            <w:r>
              <w:rPr>
                <w:rFonts w:hint="eastAsia" w:ascii="宋体" w:hAnsi="宋体" w:eastAsia="宋体" w:cs="宋体"/>
                <w:color w:val="auto"/>
                <w:spacing w:val="-1"/>
                <w:kern w:val="0"/>
                <w:sz w:val="24"/>
                <w:szCs w:val="24"/>
              </w:rPr>
              <w:t>2</w:t>
            </w:r>
            <w:r>
              <w:rPr>
                <w:rFonts w:hint="eastAsia" w:ascii="宋体" w:hAnsi="宋体" w:eastAsia="宋体" w:cs="宋体"/>
                <w:color w:val="auto"/>
                <w:kern w:val="0"/>
                <w:sz w:val="24"/>
                <w:szCs w:val="24"/>
              </w:rPr>
              <w:t>.</w:t>
            </w:r>
            <w:r>
              <w:rPr>
                <w:rFonts w:hint="eastAsia" w:ascii="宋体" w:hAnsi="宋体" w:eastAsia="宋体" w:cs="宋体"/>
                <w:color w:val="auto"/>
                <w:spacing w:val="1"/>
                <w:kern w:val="0"/>
                <w:sz w:val="24"/>
                <w:szCs w:val="24"/>
              </w:rPr>
              <w:t>1</w:t>
            </w:r>
          </w:p>
        </w:tc>
        <w:tc>
          <w:tcPr>
            <w:tcW w:w="1570" w:type="dxa"/>
            <w:vAlign w:val="center"/>
          </w:tcPr>
          <w:p w14:paraId="704D245C">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分值构成</w:t>
            </w:r>
          </w:p>
          <w:p w14:paraId="1CE54381">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（总分100分）</w:t>
            </w:r>
          </w:p>
        </w:tc>
        <w:tc>
          <w:tcPr>
            <w:tcW w:w="6450" w:type="dxa"/>
            <w:vAlign w:val="center"/>
          </w:tcPr>
          <w:p w14:paraId="4936E9EE">
            <w:pPr>
              <w:spacing w:line="440" w:lineRule="exact"/>
              <w:rPr>
                <w:rFonts w:hint="eastAsia" w:ascii="宋体" w:hAnsi="宋体" w:cs="宋体"/>
                <w:color w:val="auto"/>
                <w:sz w:val="24"/>
                <w:szCs w:val="24"/>
              </w:rPr>
            </w:pPr>
            <w:r>
              <w:rPr>
                <w:rFonts w:hint="eastAsia" w:ascii="宋体" w:hAnsi="宋体" w:cs="宋体"/>
                <w:color w:val="auto"/>
                <w:sz w:val="24"/>
                <w:szCs w:val="24"/>
              </w:rPr>
              <w:t>技术标：</w:t>
            </w:r>
            <w:r>
              <w:rPr>
                <w:rFonts w:hint="eastAsia" w:ascii="宋体" w:hAnsi="宋体" w:cs="宋体"/>
                <w:color w:val="auto"/>
                <w:sz w:val="24"/>
                <w:szCs w:val="24"/>
                <w:u w:val="single"/>
              </w:rPr>
              <w:t xml:space="preserve">  55 </w:t>
            </w:r>
            <w:r>
              <w:rPr>
                <w:rFonts w:hint="eastAsia" w:ascii="宋体" w:hAnsi="宋体" w:cs="宋体"/>
                <w:color w:val="auto"/>
                <w:sz w:val="24"/>
                <w:szCs w:val="24"/>
              </w:rPr>
              <w:t>分</w:t>
            </w:r>
          </w:p>
          <w:p w14:paraId="483C2312">
            <w:pPr>
              <w:spacing w:line="440" w:lineRule="exact"/>
              <w:rPr>
                <w:rFonts w:hint="eastAsia" w:ascii="宋体" w:hAnsi="宋体" w:cs="宋体"/>
                <w:color w:val="auto"/>
                <w:sz w:val="24"/>
                <w:szCs w:val="24"/>
              </w:rPr>
            </w:pPr>
            <w:r>
              <w:rPr>
                <w:rFonts w:hint="eastAsia" w:ascii="宋体" w:hAnsi="宋体" w:cs="宋体"/>
                <w:color w:val="auto"/>
                <w:sz w:val="24"/>
                <w:szCs w:val="24"/>
              </w:rPr>
              <w:t>商务标：</w:t>
            </w:r>
            <w:r>
              <w:rPr>
                <w:rFonts w:hint="eastAsia" w:ascii="宋体" w:hAnsi="宋体" w:cs="宋体"/>
                <w:color w:val="auto"/>
                <w:sz w:val="24"/>
                <w:szCs w:val="24"/>
                <w:u w:val="single"/>
              </w:rPr>
              <w:t xml:space="preserve">  30  </w:t>
            </w:r>
            <w:r>
              <w:rPr>
                <w:rFonts w:hint="eastAsia" w:ascii="宋体" w:hAnsi="宋体" w:cs="宋体"/>
                <w:color w:val="auto"/>
                <w:sz w:val="24"/>
                <w:szCs w:val="24"/>
              </w:rPr>
              <w:t>分</w:t>
            </w:r>
          </w:p>
          <w:p w14:paraId="6F49161C">
            <w:pPr>
              <w:spacing w:line="440" w:lineRule="exact"/>
              <w:rPr>
                <w:rFonts w:hint="eastAsia" w:ascii="宋体" w:hAnsi="宋体" w:cs="宋体"/>
                <w:color w:val="auto"/>
                <w:sz w:val="24"/>
                <w:szCs w:val="24"/>
              </w:rPr>
            </w:pPr>
            <w:r>
              <w:rPr>
                <w:rFonts w:hint="eastAsia" w:ascii="宋体" w:hAnsi="宋体" w:cs="宋体"/>
                <w:color w:val="auto"/>
                <w:sz w:val="24"/>
                <w:szCs w:val="24"/>
              </w:rPr>
              <w:t>综合标：</w:t>
            </w:r>
            <w:r>
              <w:rPr>
                <w:rFonts w:hint="eastAsia" w:ascii="宋体" w:hAnsi="宋体" w:cs="宋体"/>
                <w:color w:val="auto"/>
                <w:sz w:val="24"/>
                <w:szCs w:val="24"/>
                <w:u w:val="single"/>
              </w:rPr>
              <w:t xml:space="preserve">  15 </w:t>
            </w:r>
            <w:r>
              <w:rPr>
                <w:rFonts w:hint="eastAsia" w:ascii="宋体" w:hAnsi="宋体" w:cs="宋体"/>
                <w:color w:val="auto"/>
                <w:sz w:val="24"/>
                <w:szCs w:val="24"/>
              </w:rPr>
              <w:t>分</w:t>
            </w:r>
          </w:p>
        </w:tc>
      </w:tr>
      <w:tr w14:paraId="4A86A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2205" w:type="dxa"/>
            <w:gridSpan w:val="4"/>
            <w:tcBorders>
              <w:top w:val="single" w:color="auto" w:sz="4" w:space="0"/>
              <w:left w:val="single" w:color="auto" w:sz="4" w:space="0"/>
              <w:bottom w:val="single" w:color="auto" w:sz="4" w:space="0"/>
              <w:right w:val="single" w:color="auto" w:sz="4" w:space="0"/>
            </w:tcBorders>
            <w:vAlign w:val="center"/>
          </w:tcPr>
          <w:p w14:paraId="02FE50B8">
            <w:pPr>
              <w:autoSpaceDE w:val="0"/>
              <w:autoSpaceDN w:val="0"/>
              <w:adjustRightInd w:val="0"/>
              <w:spacing w:line="440" w:lineRule="exact"/>
              <w:ind w:right="13"/>
              <w:jc w:val="center"/>
              <w:rPr>
                <w:rFonts w:hint="eastAsia" w:ascii="宋体" w:hAnsi="宋体" w:eastAsia="宋体" w:cs="宋体"/>
                <w:color w:val="auto"/>
                <w:spacing w:val="1"/>
                <w:kern w:val="0"/>
                <w:sz w:val="24"/>
                <w:szCs w:val="24"/>
              </w:rPr>
            </w:pPr>
            <w:r>
              <w:rPr>
                <w:rFonts w:hint="eastAsia" w:ascii="宋体" w:hAnsi="宋体" w:eastAsia="宋体" w:cs="宋体"/>
                <w:color w:val="auto"/>
                <w:spacing w:val="1"/>
                <w:kern w:val="0"/>
                <w:sz w:val="24"/>
                <w:szCs w:val="24"/>
              </w:rPr>
              <w:t>条款号</w:t>
            </w:r>
          </w:p>
        </w:tc>
        <w:tc>
          <w:tcPr>
            <w:tcW w:w="1570" w:type="dxa"/>
            <w:tcBorders>
              <w:top w:val="single" w:color="auto" w:sz="4" w:space="0"/>
              <w:left w:val="single" w:color="auto" w:sz="4" w:space="0"/>
              <w:bottom w:val="single" w:color="auto" w:sz="4" w:space="0"/>
              <w:right w:val="single" w:color="auto" w:sz="4" w:space="0"/>
            </w:tcBorders>
            <w:vAlign w:val="center"/>
          </w:tcPr>
          <w:p w14:paraId="2F50CB76">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评分因素</w:t>
            </w:r>
          </w:p>
        </w:tc>
        <w:tc>
          <w:tcPr>
            <w:tcW w:w="6450" w:type="dxa"/>
            <w:tcBorders>
              <w:top w:val="single" w:color="auto" w:sz="4" w:space="0"/>
              <w:left w:val="single" w:color="auto" w:sz="4" w:space="0"/>
              <w:bottom w:val="single" w:color="auto" w:sz="4" w:space="0"/>
              <w:right w:val="single" w:color="auto" w:sz="4" w:space="0"/>
            </w:tcBorders>
            <w:vAlign w:val="center"/>
          </w:tcPr>
          <w:p w14:paraId="63DEFB9D">
            <w:pPr>
              <w:spacing w:line="440" w:lineRule="exact"/>
              <w:rPr>
                <w:rFonts w:hint="eastAsia" w:ascii="宋体" w:hAnsi="宋体" w:cs="宋体"/>
                <w:color w:val="auto"/>
                <w:sz w:val="24"/>
                <w:szCs w:val="24"/>
              </w:rPr>
            </w:pPr>
            <w:r>
              <w:rPr>
                <w:rFonts w:hint="eastAsia" w:ascii="宋体" w:hAnsi="宋体" w:cs="宋体"/>
                <w:color w:val="auto"/>
                <w:sz w:val="24"/>
                <w:szCs w:val="24"/>
              </w:rPr>
              <w:t>评分标准</w:t>
            </w:r>
          </w:p>
        </w:tc>
      </w:tr>
      <w:tr w14:paraId="4AB79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993" w:type="dxa"/>
            <w:gridSpan w:val="2"/>
            <w:vMerge w:val="restart"/>
            <w:vAlign w:val="center"/>
          </w:tcPr>
          <w:p w14:paraId="5ED12CD5">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2.2.2</w:t>
            </w:r>
          </w:p>
          <w:p w14:paraId="5867F319">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(1)</w:t>
            </w:r>
          </w:p>
        </w:tc>
        <w:tc>
          <w:tcPr>
            <w:tcW w:w="1212" w:type="dxa"/>
            <w:gridSpan w:val="2"/>
            <w:vMerge w:val="restart"/>
            <w:vAlign w:val="center"/>
          </w:tcPr>
          <w:p w14:paraId="6D1D73E8">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技术标</w:t>
            </w:r>
          </w:p>
          <w:p w14:paraId="2AC5F5D7">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评分标准</w:t>
            </w:r>
          </w:p>
          <w:p w14:paraId="70119A4E">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（55分）</w:t>
            </w:r>
          </w:p>
        </w:tc>
        <w:tc>
          <w:tcPr>
            <w:tcW w:w="1570" w:type="dxa"/>
            <w:vAlign w:val="center"/>
          </w:tcPr>
          <w:p w14:paraId="71B61B58">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主要施工方案与技术措施（6分）</w:t>
            </w:r>
          </w:p>
        </w:tc>
        <w:tc>
          <w:tcPr>
            <w:tcW w:w="6450" w:type="dxa"/>
            <w:vAlign w:val="top"/>
          </w:tcPr>
          <w:p w14:paraId="303EB253">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磋商小组根据</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提供的主要施工方案与技术措施参照以下量化因素进行评价：</w:t>
            </w:r>
          </w:p>
          <w:p w14:paraId="4AE70039">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提供的主要施工方案与技术措施（包含但不限于工程特点、施工重点与难点等）总体安排合理，合理运用先进的施工工艺；对施工难点有科学合理的建议，符合本项目实际需求，得6分；</w:t>
            </w:r>
          </w:p>
          <w:p w14:paraId="7A0D0E00">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提供的主要施工方案与技术措施（包含工程特点、施工重点及难点）基本安排合理，施工工艺合理，对施工难点有建议，存在少数不合理但基本符合本项目实际需求，得4分；</w:t>
            </w:r>
          </w:p>
          <w:p w14:paraId="5C122653">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提供有主要施工方案与技术措施，但内容不全面有漏洞或可行差或不符合本项目实际，得2分；</w:t>
            </w:r>
          </w:p>
          <w:p w14:paraId="0555B01E">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未提供方案，得0分。</w:t>
            </w:r>
          </w:p>
        </w:tc>
      </w:tr>
      <w:tr w14:paraId="46E5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93" w:type="dxa"/>
            <w:gridSpan w:val="2"/>
            <w:vMerge w:val="continue"/>
            <w:vAlign w:val="center"/>
          </w:tcPr>
          <w:p w14:paraId="2412ABDF">
            <w:pPr>
              <w:spacing w:line="440" w:lineRule="exact"/>
              <w:jc w:val="center"/>
              <w:rPr>
                <w:rFonts w:hint="eastAsia" w:ascii="宋体" w:hAnsi="宋体" w:cs="宋体"/>
                <w:color w:val="auto"/>
                <w:sz w:val="24"/>
                <w:szCs w:val="24"/>
              </w:rPr>
            </w:pPr>
          </w:p>
        </w:tc>
        <w:tc>
          <w:tcPr>
            <w:tcW w:w="1212" w:type="dxa"/>
            <w:gridSpan w:val="2"/>
            <w:vMerge w:val="continue"/>
            <w:vAlign w:val="center"/>
          </w:tcPr>
          <w:p w14:paraId="1BD15781">
            <w:pPr>
              <w:spacing w:line="440" w:lineRule="exact"/>
              <w:jc w:val="center"/>
              <w:rPr>
                <w:rFonts w:hint="eastAsia" w:ascii="宋体" w:hAnsi="宋体" w:cs="宋体"/>
                <w:color w:val="auto"/>
                <w:sz w:val="24"/>
                <w:szCs w:val="24"/>
              </w:rPr>
            </w:pPr>
          </w:p>
        </w:tc>
        <w:tc>
          <w:tcPr>
            <w:tcW w:w="1570" w:type="dxa"/>
            <w:vAlign w:val="center"/>
          </w:tcPr>
          <w:p w14:paraId="2DCB092B">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项目管理机构设置</w:t>
            </w:r>
          </w:p>
          <w:p w14:paraId="4E3DD158">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 分）</w:t>
            </w:r>
          </w:p>
        </w:tc>
        <w:tc>
          <w:tcPr>
            <w:tcW w:w="6450" w:type="dxa"/>
            <w:vAlign w:val="top"/>
          </w:tcPr>
          <w:p w14:paraId="3BC83B46">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磋商小组根据</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提供的项目管理机构设置参照以下量化因素进行评价：</w:t>
            </w:r>
          </w:p>
          <w:p w14:paraId="345C5125">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项目管理机构设置合理，项目管理人员配备满足本项目需求，管理人员岗位职责明确，关键岗位人员在岗、更换等履职尽责承诺可行，得5分</w:t>
            </w:r>
            <w:r>
              <w:rPr>
                <w:rFonts w:hint="eastAsia" w:asciiTheme="minorEastAsia" w:hAnsiTheme="minorEastAsia" w:eastAsiaTheme="minorEastAsia" w:cstheme="minorEastAsia"/>
                <w:color w:val="auto"/>
                <w:sz w:val="24"/>
                <w:szCs w:val="24"/>
                <w:lang w:eastAsia="zh-CN"/>
              </w:rPr>
              <w:t>；</w:t>
            </w:r>
          </w:p>
          <w:p w14:paraId="61EF7342">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项目管理机构设置基本合理，项目管理人员配备基本满足本项目需求，管理人员岗位职责等存在少数不合理但基本符合本项目实际需求，提供有关键岗位人员在岗、更换等履职尽责承诺，得3分；</w:t>
            </w:r>
          </w:p>
          <w:p w14:paraId="7AF09F88">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提供有项目管理机构设置，但内容不全面有漏洞或可行差或不符合本项目实际情况，得1分；</w:t>
            </w:r>
          </w:p>
          <w:p w14:paraId="0E08BA94">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未提供方案，得0分。</w:t>
            </w:r>
          </w:p>
        </w:tc>
      </w:tr>
      <w:tr w14:paraId="4122F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93" w:type="dxa"/>
            <w:gridSpan w:val="2"/>
            <w:vMerge w:val="continue"/>
            <w:vAlign w:val="center"/>
          </w:tcPr>
          <w:p w14:paraId="00D2FDAF">
            <w:pPr>
              <w:spacing w:line="440" w:lineRule="exact"/>
              <w:jc w:val="center"/>
              <w:rPr>
                <w:rFonts w:hint="eastAsia" w:ascii="宋体" w:hAnsi="宋体" w:cs="宋体"/>
                <w:color w:val="auto"/>
                <w:sz w:val="24"/>
                <w:szCs w:val="24"/>
              </w:rPr>
            </w:pPr>
          </w:p>
        </w:tc>
        <w:tc>
          <w:tcPr>
            <w:tcW w:w="1212" w:type="dxa"/>
            <w:gridSpan w:val="2"/>
            <w:vMerge w:val="continue"/>
            <w:vAlign w:val="center"/>
          </w:tcPr>
          <w:p w14:paraId="06E336BB">
            <w:pPr>
              <w:spacing w:line="440" w:lineRule="exact"/>
              <w:jc w:val="center"/>
              <w:rPr>
                <w:rFonts w:hint="eastAsia" w:ascii="宋体" w:hAnsi="宋体" w:cs="宋体"/>
                <w:color w:val="auto"/>
                <w:sz w:val="24"/>
                <w:szCs w:val="24"/>
              </w:rPr>
            </w:pPr>
          </w:p>
        </w:tc>
        <w:tc>
          <w:tcPr>
            <w:tcW w:w="1570" w:type="dxa"/>
            <w:vAlign w:val="center"/>
          </w:tcPr>
          <w:p w14:paraId="30CAD668">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质量管理体系与措施</w:t>
            </w:r>
          </w:p>
          <w:p w14:paraId="62DD8D20">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 分）</w:t>
            </w:r>
          </w:p>
        </w:tc>
        <w:tc>
          <w:tcPr>
            <w:tcW w:w="6450" w:type="dxa"/>
            <w:vAlign w:val="top"/>
          </w:tcPr>
          <w:p w14:paraId="765E4AEA">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磋商小组根据</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提供的质量管理体系与措施参照以下量化因素进行评价：</w:t>
            </w:r>
          </w:p>
          <w:p w14:paraId="6D4980B6">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提供有健全的质量管理体系、符合本项目的施工技术标准、施工质量检验制度科学合理；施工措施符合国家及我省现行工程建设标准，质量保证措施内容完整、经济安全合理可行、满足本项目需求，得6分；</w:t>
            </w:r>
          </w:p>
          <w:p w14:paraId="17867A99">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提供有基本健全的质量管理体系、基本符合本项目的施工技术标准、施工质量检验制度基本合理；质量保证措施内容基本完整、基本满足本项目需求，得4分；</w:t>
            </w:r>
          </w:p>
          <w:p w14:paraId="5B9762C2">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提供有质量管理体系与措施，但内容不全面有漏洞或可行差或不符合本项目实际情况，得2分；</w:t>
            </w:r>
          </w:p>
          <w:p w14:paraId="138DFB7E">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未提供方案，得0分。</w:t>
            </w:r>
          </w:p>
        </w:tc>
      </w:tr>
      <w:tr w14:paraId="47C13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93" w:type="dxa"/>
            <w:gridSpan w:val="2"/>
            <w:vMerge w:val="continue"/>
            <w:vAlign w:val="center"/>
          </w:tcPr>
          <w:p w14:paraId="79041235">
            <w:pPr>
              <w:spacing w:line="440" w:lineRule="exact"/>
              <w:jc w:val="center"/>
              <w:rPr>
                <w:rFonts w:hint="eastAsia" w:ascii="宋体" w:hAnsi="宋体" w:cs="宋体"/>
                <w:color w:val="auto"/>
                <w:sz w:val="24"/>
                <w:szCs w:val="24"/>
              </w:rPr>
            </w:pPr>
          </w:p>
        </w:tc>
        <w:tc>
          <w:tcPr>
            <w:tcW w:w="1212" w:type="dxa"/>
            <w:gridSpan w:val="2"/>
            <w:vMerge w:val="continue"/>
            <w:vAlign w:val="center"/>
          </w:tcPr>
          <w:p w14:paraId="7652E474">
            <w:pPr>
              <w:spacing w:line="440" w:lineRule="exact"/>
              <w:jc w:val="center"/>
              <w:rPr>
                <w:rFonts w:hint="eastAsia" w:ascii="宋体" w:hAnsi="宋体" w:cs="宋体"/>
                <w:color w:val="auto"/>
                <w:sz w:val="24"/>
                <w:szCs w:val="24"/>
              </w:rPr>
            </w:pPr>
          </w:p>
        </w:tc>
        <w:tc>
          <w:tcPr>
            <w:tcW w:w="1570" w:type="dxa"/>
            <w:vAlign w:val="center"/>
          </w:tcPr>
          <w:p w14:paraId="38E28E83">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安全管理体系与措施</w:t>
            </w:r>
          </w:p>
          <w:p w14:paraId="48EF6356">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 分）</w:t>
            </w:r>
          </w:p>
        </w:tc>
        <w:tc>
          <w:tcPr>
            <w:tcW w:w="6450" w:type="dxa"/>
            <w:vAlign w:val="top"/>
          </w:tcPr>
          <w:p w14:paraId="2A95FA3B">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磋商小组根据</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提供的安全管理体系与措施参照以下量化因素进行评价：</w:t>
            </w:r>
          </w:p>
          <w:p w14:paraId="3EB36232">
            <w:pPr>
              <w:keepNext w:val="0"/>
              <w:keepLines w:val="0"/>
              <w:pageBreakBefore w:val="0"/>
              <w:widowControl/>
              <w:numPr>
                <w:ilvl w:val="0"/>
                <w:numId w:val="7"/>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提供的施工安全生产保障体系健全，安全管理制度完善，安全管理目标明确且符合本项目实际；安全技术方案和措施符合本工程特点，现场重大危险源辨识全面，且提出的安全管理措施合理、可行，得6分；</w:t>
            </w:r>
          </w:p>
          <w:p w14:paraId="11992EFD">
            <w:pPr>
              <w:keepNext w:val="0"/>
              <w:keepLines w:val="0"/>
              <w:pageBreakBefore w:val="0"/>
              <w:widowControl/>
              <w:numPr>
                <w:ilvl w:val="0"/>
                <w:numId w:val="7"/>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提供的施工安全生产保障体系、安全管理制度基本合理，安全管理目标基本明确；安全技术方案和措施基本符合本工程特点，现场重大危险源辨识基本全面，得4分；</w:t>
            </w:r>
          </w:p>
          <w:p w14:paraId="67DFBFED">
            <w:pPr>
              <w:keepNext w:val="0"/>
              <w:keepLines w:val="0"/>
              <w:pageBreakBefore w:val="0"/>
              <w:widowControl/>
              <w:numPr>
                <w:ilvl w:val="0"/>
                <w:numId w:val="7"/>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提供有安全管理体系与措施，但内容不全面有漏洞或可行差或不符合本项目实际情况，得2分；</w:t>
            </w:r>
          </w:p>
          <w:p w14:paraId="68FADDE2">
            <w:pPr>
              <w:keepNext w:val="0"/>
              <w:keepLines w:val="0"/>
              <w:pageBreakBefore w:val="0"/>
              <w:widowControl/>
              <w:numPr>
                <w:ilvl w:val="0"/>
                <w:numId w:val="7"/>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未提供方案，得0分。</w:t>
            </w:r>
          </w:p>
        </w:tc>
      </w:tr>
      <w:tr w14:paraId="71F1B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93" w:type="dxa"/>
            <w:gridSpan w:val="2"/>
            <w:vMerge w:val="continue"/>
            <w:vAlign w:val="center"/>
          </w:tcPr>
          <w:p w14:paraId="4823E09D">
            <w:pPr>
              <w:spacing w:line="440" w:lineRule="exact"/>
              <w:jc w:val="center"/>
              <w:rPr>
                <w:rFonts w:hint="eastAsia" w:ascii="宋体" w:hAnsi="宋体" w:cs="宋体"/>
                <w:color w:val="auto"/>
                <w:sz w:val="24"/>
                <w:szCs w:val="24"/>
              </w:rPr>
            </w:pPr>
          </w:p>
        </w:tc>
        <w:tc>
          <w:tcPr>
            <w:tcW w:w="1212" w:type="dxa"/>
            <w:gridSpan w:val="2"/>
            <w:vMerge w:val="continue"/>
            <w:vAlign w:val="center"/>
          </w:tcPr>
          <w:p w14:paraId="5BD43CD5">
            <w:pPr>
              <w:spacing w:line="440" w:lineRule="exact"/>
              <w:jc w:val="center"/>
              <w:rPr>
                <w:rFonts w:hint="eastAsia" w:ascii="宋体" w:hAnsi="宋体" w:cs="宋体"/>
                <w:color w:val="auto"/>
                <w:sz w:val="24"/>
                <w:szCs w:val="24"/>
              </w:rPr>
            </w:pPr>
          </w:p>
        </w:tc>
        <w:tc>
          <w:tcPr>
            <w:tcW w:w="1570" w:type="dxa"/>
            <w:vAlign w:val="center"/>
          </w:tcPr>
          <w:p w14:paraId="3C7A82E4">
            <w:pPr>
              <w:spacing w:line="36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文明施工、环境保护管理体系及施工现场扬尘治理措施（6分）</w:t>
            </w:r>
          </w:p>
        </w:tc>
        <w:tc>
          <w:tcPr>
            <w:tcW w:w="6450" w:type="dxa"/>
            <w:vAlign w:val="top"/>
          </w:tcPr>
          <w:p w14:paraId="1D7DF038">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磋商小组根据</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提供的文明施工、环境保护管理体系及施工现场扬尘治理措施参照以下量化因素进行评价：</w:t>
            </w:r>
          </w:p>
          <w:p w14:paraId="1F1B6A6B">
            <w:pPr>
              <w:keepNext w:val="0"/>
              <w:keepLines w:val="0"/>
              <w:pageBreakBefore w:val="0"/>
              <w:widowControl/>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创建</w:t>
            </w:r>
            <w:r>
              <w:rPr>
                <w:rFonts w:hint="eastAsia" w:asciiTheme="minorEastAsia" w:hAnsiTheme="minorEastAsia" w:eastAsiaTheme="minorEastAsia" w:cstheme="minorEastAsia"/>
                <w:color w:val="auto"/>
                <w:sz w:val="24"/>
                <w:szCs w:val="24"/>
              </w:rPr>
              <w:t>安全文明标准化工地目标明确，有针对项目实际情况</w:t>
            </w:r>
            <w:r>
              <w:rPr>
                <w:rFonts w:hint="eastAsia" w:asciiTheme="minorEastAsia" w:hAnsiTheme="minorEastAsia" w:eastAsiaTheme="minorEastAsia" w:cstheme="minorEastAsia"/>
                <w:color w:val="auto"/>
                <w:sz w:val="24"/>
                <w:szCs w:val="24"/>
                <w:lang w:eastAsia="zh-CN"/>
              </w:rPr>
              <w:t>，有</w:t>
            </w:r>
            <w:r>
              <w:rPr>
                <w:rFonts w:hint="eastAsia" w:asciiTheme="minorEastAsia" w:hAnsiTheme="minorEastAsia" w:eastAsiaTheme="minorEastAsia" w:cstheme="minorEastAsia"/>
                <w:color w:val="auto"/>
                <w:sz w:val="24"/>
                <w:szCs w:val="24"/>
              </w:rPr>
              <w:t>科学可行的创建计划和符合相关标准、规范、规程的创建保证措施，现场施工区、生活</w:t>
            </w:r>
            <w:r>
              <w:rPr>
                <w:rFonts w:hint="eastAsia" w:asciiTheme="minorEastAsia" w:hAnsiTheme="minorEastAsia" w:eastAsiaTheme="minorEastAsia" w:cstheme="minorEastAsia"/>
                <w:color w:val="auto"/>
                <w:sz w:val="24"/>
                <w:szCs w:val="24"/>
                <w:lang w:eastAsia="zh-CN"/>
              </w:rPr>
              <w:t>区和</w:t>
            </w:r>
            <w:r>
              <w:rPr>
                <w:rFonts w:hint="eastAsia" w:asciiTheme="minorEastAsia" w:hAnsiTheme="minorEastAsia" w:eastAsiaTheme="minorEastAsia" w:cstheme="minorEastAsia"/>
                <w:color w:val="auto"/>
                <w:sz w:val="24"/>
                <w:szCs w:val="24"/>
              </w:rPr>
              <w:t>办公区等设置科学规范，符合有关文明施工、健康卫生的规定；施工现场扬尘治理措施符合河南省相关规定，得6分；</w:t>
            </w:r>
          </w:p>
          <w:p w14:paraId="7D3BC04C">
            <w:pPr>
              <w:keepNext w:val="0"/>
              <w:keepLines w:val="0"/>
              <w:pageBreakBefore w:val="0"/>
              <w:widowControl/>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有安全文明标准化工地创建目标和创建计划，创建保证措施基本可行，现场施工区、生活</w:t>
            </w:r>
            <w:r>
              <w:rPr>
                <w:rFonts w:hint="eastAsia" w:asciiTheme="minorEastAsia" w:hAnsiTheme="minorEastAsia" w:eastAsiaTheme="minorEastAsia" w:cstheme="minorEastAsia"/>
                <w:color w:val="auto"/>
                <w:sz w:val="24"/>
                <w:szCs w:val="24"/>
                <w:lang w:eastAsia="zh-CN"/>
              </w:rPr>
              <w:t>区和</w:t>
            </w:r>
            <w:r>
              <w:rPr>
                <w:rFonts w:hint="eastAsia" w:asciiTheme="minorEastAsia" w:hAnsiTheme="minorEastAsia" w:eastAsiaTheme="minorEastAsia" w:cstheme="minorEastAsia"/>
                <w:color w:val="auto"/>
                <w:sz w:val="24"/>
                <w:szCs w:val="24"/>
              </w:rPr>
              <w:t>办公区等设置基本符合有关文明施工、健康卫生的规定；施工现场扬尘治理措施基本符合河南省相关规定，得4分；</w:t>
            </w:r>
          </w:p>
          <w:p w14:paraId="17F1ED6C">
            <w:pPr>
              <w:keepNext w:val="0"/>
              <w:keepLines w:val="0"/>
              <w:pageBreakBefore w:val="0"/>
              <w:widowControl/>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提供</w:t>
            </w:r>
            <w:r>
              <w:rPr>
                <w:rFonts w:hint="eastAsia" w:asciiTheme="minorEastAsia" w:hAnsiTheme="minorEastAsia" w:eastAsiaTheme="minorEastAsia" w:cstheme="minorEastAsia"/>
                <w:color w:val="auto"/>
                <w:sz w:val="24"/>
                <w:szCs w:val="24"/>
              </w:rPr>
              <w:t>有文明施工、环境保护管理体系及施工现场扬尘治理措施，但内容不全面有漏洞或可行差或不符合本项目实际情况，得2分；</w:t>
            </w:r>
          </w:p>
          <w:p w14:paraId="5D6689A9">
            <w:pPr>
              <w:keepNext w:val="0"/>
              <w:keepLines w:val="0"/>
              <w:pageBreakBefore w:val="0"/>
              <w:widowControl/>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未提供方案，得0分。</w:t>
            </w:r>
          </w:p>
        </w:tc>
      </w:tr>
      <w:tr w14:paraId="61229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93" w:type="dxa"/>
            <w:gridSpan w:val="2"/>
            <w:vMerge w:val="continue"/>
            <w:vAlign w:val="center"/>
          </w:tcPr>
          <w:p w14:paraId="771C6950">
            <w:pPr>
              <w:spacing w:line="440" w:lineRule="exact"/>
              <w:jc w:val="center"/>
              <w:rPr>
                <w:rFonts w:hint="eastAsia" w:ascii="宋体" w:hAnsi="宋体" w:cs="宋体"/>
                <w:color w:val="auto"/>
                <w:sz w:val="24"/>
                <w:szCs w:val="24"/>
              </w:rPr>
            </w:pPr>
          </w:p>
        </w:tc>
        <w:tc>
          <w:tcPr>
            <w:tcW w:w="1212" w:type="dxa"/>
            <w:gridSpan w:val="2"/>
            <w:vMerge w:val="continue"/>
            <w:vAlign w:val="center"/>
          </w:tcPr>
          <w:p w14:paraId="241D263F">
            <w:pPr>
              <w:spacing w:line="440" w:lineRule="exact"/>
              <w:jc w:val="center"/>
              <w:rPr>
                <w:rFonts w:hint="eastAsia" w:ascii="宋体" w:hAnsi="宋体" w:cs="宋体"/>
                <w:color w:val="auto"/>
                <w:sz w:val="24"/>
                <w:szCs w:val="24"/>
              </w:rPr>
            </w:pPr>
          </w:p>
        </w:tc>
        <w:tc>
          <w:tcPr>
            <w:tcW w:w="1570" w:type="dxa"/>
            <w:vAlign w:val="center"/>
          </w:tcPr>
          <w:p w14:paraId="718D82A5">
            <w:pPr>
              <w:spacing w:line="36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工期进度计划、保证措施及违约责任承诺（6 分）</w:t>
            </w:r>
          </w:p>
        </w:tc>
        <w:tc>
          <w:tcPr>
            <w:tcW w:w="6450" w:type="dxa"/>
            <w:vAlign w:val="top"/>
          </w:tcPr>
          <w:p w14:paraId="25F94B6D">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磋商小组根据</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提供的工期进度计划、保证措施及违约责任承诺参照以下量化因素进行评价：</w:t>
            </w:r>
          </w:p>
          <w:p w14:paraId="7519C37D">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工期进度能够满足采购人要求，保障措施内容切合实际、具有很强的针对性；有具体的违约责任承诺，承诺内容合理、针对性较强，得6分；</w:t>
            </w:r>
          </w:p>
          <w:p w14:paraId="17F350F3">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工期</w:t>
            </w:r>
            <w:r>
              <w:rPr>
                <w:rFonts w:hint="eastAsia" w:asciiTheme="minorEastAsia" w:hAnsiTheme="minorEastAsia" w:eastAsiaTheme="minorEastAsia" w:cstheme="minorEastAsia"/>
                <w:color w:val="auto"/>
                <w:sz w:val="24"/>
                <w:szCs w:val="24"/>
              </w:rPr>
              <w:t>进度能够满足采购人要求，保障措施内容有些许瑕疵但基本切合实际、整体思路一般、可操作性一般；有违约责任承诺，承诺内容针对性一般，得4分；</w:t>
            </w:r>
          </w:p>
          <w:p w14:paraId="5A40A5AC">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工期</w:t>
            </w:r>
            <w:r>
              <w:rPr>
                <w:rFonts w:hint="eastAsia" w:asciiTheme="minorEastAsia" w:hAnsiTheme="minorEastAsia" w:eastAsiaTheme="minorEastAsia" w:cstheme="minorEastAsia"/>
                <w:color w:val="auto"/>
                <w:sz w:val="24"/>
                <w:szCs w:val="24"/>
              </w:rPr>
              <w:t>进度能够满足采购人要求，保障措施</w:t>
            </w:r>
            <w:r>
              <w:rPr>
                <w:rFonts w:hint="eastAsia" w:asciiTheme="minorEastAsia" w:hAnsiTheme="minorEastAsia" w:eastAsiaTheme="minorEastAsia" w:cstheme="minorEastAsia"/>
                <w:color w:val="auto"/>
                <w:sz w:val="24"/>
                <w:szCs w:val="24"/>
                <w:lang w:eastAsia="zh-CN"/>
              </w:rPr>
              <w:t>内容</w:t>
            </w:r>
            <w:r>
              <w:rPr>
                <w:rFonts w:hint="eastAsia" w:asciiTheme="minorEastAsia" w:hAnsiTheme="minorEastAsia" w:eastAsiaTheme="minorEastAsia" w:cstheme="minorEastAsia"/>
                <w:color w:val="auto"/>
                <w:sz w:val="24"/>
                <w:szCs w:val="24"/>
              </w:rPr>
              <w:t>简单空洞、不具备一定可操作性；有违约责任承诺，承诺内容逻辑混乱、无针对性，得2分；</w:t>
            </w:r>
          </w:p>
          <w:p w14:paraId="182629D3">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未提供方案，得0分。</w:t>
            </w:r>
          </w:p>
        </w:tc>
      </w:tr>
      <w:tr w14:paraId="58D54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93" w:type="dxa"/>
            <w:gridSpan w:val="2"/>
            <w:vMerge w:val="continue"/>
            <w:vAlign w:val="center"/>
          </w:tcPr>
          <w:p w14:paraId="042FEB9C">
            <w:pPr>
              <w:spacing w:line="440" w:lineRule="exact"/>
              <w:jc w:val="center"/>
              <w:rPr>
                <w:rFonts w:hint="eastAsia" w:ascii="宋体" w:hAnsi="宋体" w:cs="宋体"/>
                <w:color w:val="auto"/>
                <w:sz w:val="24"/>
                <w:szCs w:val="24"/>
              </w:rPr>
            </w:pPr>
          </w:p>
        </w:tc>
        <w:tc>
          <w:tcPr>
            <w:tcW w:w="1212" w:type="dxa"/>
            <w:gridSpan w:val="2"/>
            <w:vMerge w:val="continue"/>
            <w:vAlign w:val="center"/>
          </w:tcPr>
          <w:p w14:paraId="778FADCD">
            <w:pPr>
              <w:spacing w:line="440" w:lineRule="exact"/>
              <w:jc w:val="center"/>
              <w:rPr>
                <w:rFonts w:hint="eastAsia" w:ascii="宋体" w:hAnsi="宋体" w:cs="宋体"/>
                <w:color w:val="auto"/>
                <w:sz w:val="24"/>
                <w:szCs w:val="24"/>
              </w:rPr>
            </w:pPr>
          </w:p>
        </w:tc>
        <w:tc>
          <w:tcPr>
            <w:tcW w:w="1570" w:type="dxa"/>
            <w:vAlign w:val="center"/>
          </w:tcPr>
          <w:p w14:paraId="7185E8EA">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拟投入资源配备计划</w:t>
            </w:r>
          </w:p>
          <w:p w14:paraId="767CA955">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 分）</w:t>
            </w:r>
          </w:p>
        </w:tc>
        <w:tc>
          <w:tcPr>
            <w:tcW w:w="6450" w:type="dxa"/>
            <w:vAlign w:val="top"/>
          </w:tcPr>
          <w:p w14:paraId="3EDADD1C">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磋商小组根据</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提供的拟投入资源配备计划参照以下量化因素进行评价：</w:t>
            </w:r>
          </w:p>
          <w:p w14:paraId="641F46B6">
            <w:pPr>
              <w:keepNext w:val="0"/>
              <w:keepLines w:val="0"/>
              <w:pageBreakBefore w:val="0"/>
              <w:widowControl/>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机械</w:t>
            </w:r>
            <w:r>
              <w:rPr>
                <w:rFonts w:hint="eastAsia" w:asciiTheme="minorEastAsia" w:hAnsiTheme="minorEastAsia" w:eastAsiaTheme="minorEastAsia" w:cstheme="minorEastAsia"/>
                <w:color w:val="auto"/>
                <w:sz w:val="24"/>
                <w:szCs w:val="24"/>
              </w:rPr>
              <w:t>投入计划与进度计划呼应，采用先进机械设备且配置合理，满足安全技术规范和施工进度需要；安装设备满足施工要求；劳动力投入计划与进度计划呼应，满足施工需要，调配投入计划合理、准确；主要物资投入计划与进度计划呼应，满足施工需要，调配投入计划合理、准确，得5分；</w:t>
            </w:r>
          </w:p>
          <w:p w14:paraId="27D0DC8D">
            <w:pPr>
              <w:keepNext w:val="0"/>
              <w:keepLines w:val="0"/>
              <w:pageBreakBefore w:val="0"/>
              <w:widowControl/>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机械</w:t>
            </w:r>
            <w:r>
              <w:rPr>
                <w:rFonts w:hint="eastAsia" w:asciiTheme="minorEastAsia" w:hAnsiTheme="minorEastAsia" w:eastAsiaTheme="minorEastAsia" w:cstheme="minorEastAsia"/>
                <w:color w:val="auto"/>
                <w:sz w:val="24"/>
                <w:szCs w:val="24"/>
              </w:rPr>
              <w:t>投入计划与进度计划呼应，机械设备配置基本合理；劳动力投入计划与进度计划呼应，基本满足施工需要；主要物资投入计划与进度计划呼应，基本满足施工需要，得3分；</w:t>
            </w:r>
          </w:p>
          <w:p w14:paraId="3A352E6C">
            <w:pPr>
              <w:keepNext w:val="0"/>
              <w:keepLines w:val="0"/>
              <w:pageBreakBefore w:val="0"/>
              <w:widowControl/>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提供有拟投入资源配备计划，但内容不全面有漏洞或可行差或不符合本项目实际情况，得1分；</w:t>
            </w:r>
          </w:p>
          <w:p w14:paraId="13C40E5A">
            <w:pPr>
              <w:keepNext w:val="0"/>
              <w:keepLines w:val="0"/>
              <w:pageBreakBefore w:val="0"/>
              <w:widowControl/>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未提供方案，得0分。</w:t>
            </w:r>
          </w:p>
        </w:tc>
      </w:tr>
      <w:tr w14:paraId="010B6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93" w:type="dxa"/>
            <w:gridSpan w:val="2"/>
            <w:vMerge w:val="continue"/>
            <w:vAlign w:val="center"/>
          </w:tcPr>
          <w:p w14:paraId="3678F7E8">
            <w:pPr>
              <w:spacing w:line="440" w:lineRule="exact"/>
              <w:jc w:val="center"/>
              <w:rPr>
                <w:rFonts w:hint="eastAsia" w:ascii="宋体" w:hAnsi="宋体" w:cs="宋体"/>
                <w:color w:val="auto"/>
                <w:sz w:val="24"/>
                <w:szCs w:val="24"/>
              </w:rPr>
            </w:pPr>
          </w:p>
        </w:tc>
        <w:tc>
          <w:tcPr>
            <w:tcW w:w="1212" w:type="dxa"/>
            <w:gridSpan w:val="2"/>
            <w:vMerge w:val="continue"/>
            <w:vAlign w:val="center"/>
          </w:tcPr>
          <w:p w14:paraId="36B087BA">
            <w:pPr>
              <w:spacing w:line="440" w:lineRule="exact"/>
              <w:jc w:val="center"/>
              <w:rPr>
                <w:rFonts w:hint="eastAsia" w:ascii="宋体" w:hAnsi="宋体" w:cs="宋体"/>
                <w:color w:val="auto"/>
                <w:sz w:val="24"/>
                <w:szCs w:val="24"/>
              </w:rPr>
            </w:pPr>
          </w:p>
        </w:tc>
        <w:tc>
          <w:tcPr>
            <w:tcW w:w="1570" w:type="dxa"/>
            <w:vAlign w:val="center"/>
          </w:tcPr>
          <w:p w14:paraId="1723C92E">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绿色建材使用方案（5分）</w:t>
            </w:r>
          </w:p>
        </w:tc>
        <w:tc>
          <w:tcPr>
            <w:tcW w:w="6450" w:type="dxa"/>
            <w:vAlign w:val="center"/>
          </w:tcPr>
          <w:p w14:paraId="18435ECC">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磋商小组根据</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提供的绿色建材使用方案参照以下量化因素进行评价：</w:t>
            </w:r>
          </w:p>
          <w:p w14:paraId="4ADBFDA6">
            <w:pPr>
              <w:keepNext w:val="0"/>
              <w:keepLines w:val="0"/>
              <w:pageBreakBefore w:val="0"/>
              <w:widowControl/>
              <w:numPr>
                <w:ilvl w:val="0"/>
                <w:numId w:val="1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拟采用新工艺、新技术、新材料、绿色建材等满足项目设计要求，符合施工需要和相应技术标准规定，</w:t>
            </w:r>
            <w:r>
              <w:rPr>
                <w:rFonts w:hint="eastAsia" w:asciiTheme="minorEastAsia" w:hAnsiTheme="minorEastAsia" w:eastAsiaTheme="minorEastAsia" w:cstheme="minorEastAsia"/>
                <w:color w:val="auto"/>
                <w:sz w:val="24"/>
                <w:szCs w:val="24"/>
                <w:lang w:eastAsia="zh-CN"/>
              </w:rPr>
              <w:t>经济实用</w:t>
            </w:r>
            <w:r>
              <w:rPr>
                <w:rFonts w:hint="eastAsia" w:asciiTheme="minorEastAsia" w:hAnsiTheme="minorEastAsia" w:eastAsiaTheme="minorEastAsia" w:cstheme="minorEastAsia"/>
                <w:color w:val="auto"/>
                <w:sz w:val="24"/>
                <w:szCs w:val="24"/>
              </w:rPr>
              <w:t>，得5分；</w:t>
            </w:r>
          </w:p>
          <w:p w14:paraId="0CED88C4">
            <w:pPr>
              <w:keepNext w:val="0"/>
              <w:keepLines w:val="0"/>
              <w:pageBreakBefore w:val="0"/>
              <w:widowControl/>
              <w:numPr>
                <w:ilvl w:val="0"/>
                <w:numId w:val="1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拟采用新工艺、新技术、新材料、绿色建材等基本满足项目设计要求，基本符合施工需要和相应技术标准规定，得3分；</w:t>
            </w:r>
          </w:p>
          <w:p w14:paraId="29653FB4">
            <w:pPr>
              <w:keepNext w:val="0"/>
              <w:keepLines w:val="0"/>
              <w:pageBreakBefore w:val="0"/>
              <w:widowControl/>
              <w:numPr>
                <w:ilvl w:val="0"/>
                <w:numId w:val="1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提供有绿色建材使用方案，但内容不全面有漏洞或可行差或不符合本项目实际情况，得1分；</w:t>
            </w:r>
          </w:p>
          <w:p w14:paraId="094EC3FE">
            <w:pPr>
              <w:keepNext w:val="0"/>
              <w:keepLines w:val="0"/>
              <w:pageBreakBefore w:val="0"/>
              <w:widowControl/>
              <w:numPr>
                <w:ilvl w:val="0"/>
                <w:numId w:val="1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未提供方案，得0分。</w:t>
            </w:r>
          </w:p>
        </w:tc>
      </w:tr>
      <w:tr w14:paraId="283B5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93" w:type="dxa"/>
            <w:gridSpan w:val="2"/>
            <w:vMerge w:val="continue"/>
            <w:vAlign w:val="center"/>
          </w:tcPr>
          <w:p w14:paraId="64ADCD84">
            <w:pPr>
              <w:spacing w:line="440" w:lineRule="exact"/>
              <w:jc w:val="center"/>
              <w:rPr>
                <w:rFonts w:hint="eastAsia" w:ascii="宋体" w:hAnsi="宋体" w:cs="宋体"/>
                <w:color w:val="auto"/>
                <w:sz w:val="24"/>
                <w:szCs w:val="24"/>
              </w:rPr>
            </w:pPr>
          </w:p>
        </w:tc>
        <w:tc>
          <w:tcPr>
            <w:tcW w:w="1212" w:type="dxa"/>
            <w:gridSpan w:val="2"/>
            <w:vMerge w:val="continue"/>
            <w:vAlign w:val="center"/>
          </w:tcPr>
          <w:p w14:paraId="2D2B43A7">
            <w:pPr>
              <w:spacing w:line="440" w:lineRule="exact"/>
              <w:jc w:val="center"/>
              <w:rPr>
                <w:rFonts w:hint="eastAsia" w:ascii="宋体" w:hAnsi="宋体" w:cs="宋体"/>
                <w:color w:val="auto"/>
                <w:sz w:val="24"/>
                <w:szCs w:val="24"/>
              </w:rPr>
            </w:pPr>
          </w:p>
        </w:tc>
        <w:tc>
          <w:tcPr>
            <w:tcW w:w="1570" w:type="dxa"/>
            <w:vAlign w:val="center"/>
          </w:tcPr>
          <w:p w14:paraId="7ECD95AB">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项目风险预测与防范、事故应急预案（5 分）</w:t>
            </w:r>
          </w:p>
        </w:tc>
        <w:tc>
          <w:tcPr>
            <w:tcW w:w="6450" w:type="dxa"/>
            <w:vAlign w:val="top"/>
          </w:tcPr>
          <w:p w14:paraId="08152258">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磋商小组根据</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提供的项目风险预测与防范、事故应急预案参照以下量化因素进行评价：</w:t>
            </w:r>
          </w:p>
          <w:p w14:paraId="5DB56961">
            <w:pPr>
              <w:keepNext w:val="0"/>
              <w:keepLines w:val="0"/>
              <w:pageBreakBefore w:val="0"/>
              <w:widowControl/>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提供的风险防范管理措施齐全，风险预测符合规范要求，风险控制要点定位准确，各阶段风险控制及应急措施得力，得5分；</w:t>
            </w:r>
          </w:p>
          <w:p w14:paraId="53817357">
            <w:pPr>
              <w:keepNext w:val="0"/>
              <w:keepLines w:val="0"/>
              <w:pageBreakBefore w:val="0"/>
              <w:widowControl/>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提供的风险防范管理措施基本齐全，风险预测基本符合规范要求，风险控制要点定位基本准确，</w:t>
            </w:r>
            <w:r>
              <w:rPr>
                <w:rFonts w:hint="eastAsia" w:asciiTheme="minorEastAsia" w:hAnsiTheme="minorEastAsia" w:eastAsiaTheme="minorEastAsia" w:cstheme="minorEastAsia"/>
                <w:color w:val="auto"/>
                <w:sz w:val="24"/>
                <w:szCs w:val="24"/>
                <w:lang w:eastAsia="zh-CN"/>
              </w:rPr>
              <w:t>提供</w:t>
            </w:r>
            <w:r>
              <w:rPr>
                <w:rFonts w:hint="eastAsia" w:asciiTheme="minorEastAsia" w:hAnsiTheme="minorEastAsia" w:eastAsiaTheme="minorEastAsia" w:cstheme="minorEastAsia"/>
                <w:color w:val="auto"/>
                <w:sz w:val="24"/>
                <w:szCs w:val="24"/>
              </w:rPr>
              <w:t>各阶段风险控制及应急措施，得3分；</w:t>
            </w:r>
          </w:p>
          <w:p w14:paraId="5EEC84FC">
            <w:pPr>
              <w:keepNext w:val="0"/>
              <w:keepLines w:val="0"/>
              <w:pageBreakBefore w:val="0"/>
              <w:widowControl/>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提供有风险管理措施，但内容不全面有漏洞或可行差或不符合本项目实际情况，得1分；</w:t>
            </w:r>
          </w:p>
          <w:p w14:paraId="0BDB2850">
            <w:pPr>
              <w:keepNext w:val="0"/>
              <w:keepLines w:val="0"/>
              <w:pageBreakBefore w:val="0"/>
              <w:widowControl/>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未提供方案，得0分。</w:t>
            </w:r>
          </w:p>
        </w:tc>
      </w:tr>
      <w:tr w14:paraId="456E6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93" w:type="dxa"/>
            <w:gridSpan w:val="2"/>
            <w:vMerge w:val="continue"/>
            <w:vAlign w:val="center"/>
          </w:tcPr>
          <w:p w14:paraId="17702A5C">
            <w:pPr>
              <w:spacing w:line="440" w:lineRule="exact"/>
              <w:jc w:val="center"/>
              <w:rPr>
                <w:rFonts w:hint="eastAsia" w:ascii="宋体" w:hAnsi="宋体" w:cs="宋体"/>
                <w:color w:val="auto"/>
                <w:sz w:val="24"/>
                <w:szCs w:val="24"/>
              </w:rPr>
            </w:pPr>
          </w:p>
        </w:tc>
        <w:tc>
          <w:tcPr>
            <w:tcW w:w="1212" w:type="dxa"/>
            <w:gridSpan w:val="2"/>
            <w:vMerge w:val="continue"/>
            <w:vAlign w:val="center"/>
          </w:tcPr>
          <w:p w14:paraId="57F58025">
            <w:pPr>
              <w:spacing w:line="440" w:lineRule="exact"/>
              <w:jc w:val="center"/>
              <w:rPr>
                <w:rFonts w:hint="eastAsia" w:ascii="宋体" w:hAnsi="宋体" w:cs="宋体"/>
                <w:color w:val="auto"/>
                <w:sz w:val="24"/>
                <w:szCs w:val="24"/>
              </w:rPr>
            </w:pPr>
          </w:p>
        </w:tc>
        <w:tc>
          <w:tcPr>
            <w:tcW w:w="1570" w:type="dxa"/>
            <w:vAlign w:val="center"/>
          </w:tcPr>
          <w:p w14:paraId="0247A856">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施工现场平面布置图（5 分）</w:t>
            </w:r>
          </w:p>
        </w:tc>
        <w:tc>
          <w:tcPr>
            <w:tcW w:w="6450" w:type="dxa"/>
            <w:vAlign w:val="center"/>
          </w:tcPr>
          <w:p w14:paraId="4B02B84D">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磋商小组根据</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提供的施工现场平面布置图参照以下量化因素进行评价：</w:t>
            </w:r>
          </w:p>
          <w:p w14:paraId="1648C483">
            <w:pPr>
              <w:keepNext w:val="0"/>
              <w:keepLines w:val="0"/>
              <w:pageBreakBefore w:val="0"/>
              <w:widowControl/>
              <w:numPr>
                <w:ilvl w:val="0"/>
                <w:numId w:val="13"/>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施工</w:t>
            </w:r>
            <w:r>
              <w:rPr>
                <w:rFonts w:hint="eastAsia" w:asciiTheme="minorEastAsia" w:hAnsiTheme="minorEastAsia" w:eastAsiaTheme="minorEastAsia" w:cstheme="minorEastAsia"/>
                <w:color w:val="auto"/>
                <w:sz w:val="24"/>
                <w:szCs w:val="24"/>
              </w:rPr>
              <w:t>现场平面总体布置有针对性，设计科学合理，关键线路清晰、准确，材料堆放有序，完全满足施工需要且符合安全、文明施工要求，得5分；</w:t>
            </w:r>
          </w:p>
          <w:p w14:paraId="1FAB5095">
            <w:pPr>
              <w:keepNext w:val="0"/>
              <w:keepLines w:val="0"/>
              <w:pageBreakBefore w:val="0"/>
              <w:widowControl/>
              <w:numPr>
                <w:ilvl w:val="0"/>
                <w:numId w:val="13"/>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施工</w:t>
            </w:r>
            <w:r>
              <w:rPr>
                <w:rFonts w:hint="eastAsia" w:asciiTheme="minorEastAsia" w:hAnsiTheme="minorEastAsia" w:eastAsiaTheme="minorEastAsia" w:cstheme="minorEastAsia"/>
                <w:color w:val="auto"/>
                <w:sz w:val="24"/>
                <w:szCs w:val="24"/>
              </w:rPr>
              <w:t>现场平面总体布置基本合理，设计有瑕疵，关键线路基本准确，材料堆放设置一般，基本能满足施工需要，基本符合安全、文明施工要求，得3分；</w:t>
            </w:r>
          </w:p>
          <w:p w14:paraId="3CCFF746">
            <w:pPr>
              <w:keepNext w:val="0"/>
              <w:keepLines w:val="0"/>
              <w:pageBreakBefore w:val="0"/>
              <w:widowControl/>
              <w:numPr>
                <w:ilvl w:val="0"/>
                <w:numId w:val="13"/>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施工</w:t>
            </w:r>
            <w:r>
              <w:rPr>
                <w:rFonts w:hint="eastAsia" w:asciiTheme="minorEastAsia" w:hAnsiTheme="minorEastAsia" w:eastAsiaTheme="minorEastAsia" w:cstheme="minorEastAsia"/>
                <w:color w:val="auto"/>
                <w:sz w:val="24"/>
                <w:szCs w:val="24"/>
              </w:rPr>
              <w:t>现场平面总体布置过于简单、不合理，材料堆放设置不合理，不利于项目实施，不符合安全、文明施工要求，得1分；</w:t>
            </w:r>
          </w:p>
          <w:p w14:paraId="5561C0D9">
            <w:pPr>
              <w:keepNext w:val="0"/>
              <w:keepLines w:val="0"/>
              <w:pageBreakBefore w:val="0"/>
              <w:widowControl/>
              <w:numPr>
                <w:ilvl w:val="0"/>
                <w:numId w:val="13"/>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未提供，得0分。</w:t>
            </w:r>
          </w:p>
        </w:tc>
      </w:tr>
      <w:tr w14:paraId="3B71C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93" w:type="dxa"/>
            <w:gridSpan w:val="2"/>
            <w:vMerge w:val="continue"/>
            <w:vAlign w:val="center"/>
          </w:tcPr>
          <w:p w14:paraId="3646CC9B">
            <w:pPr>
              <w:spacing w:line="440" w:lineRule="exact"/>
              <w:jc w:val="center"/>
              <w:rPr>
                <w:rFonts w:hint="eastAsia" w:ascii="宋体" w:hAnsi="宋体" w:cs="宋体"/>
                <w:color w:val="auto"/>
                <w:sz w:val="24"/>
                <w:szCs w:val="24"/>
              </w:rPr>
            </w:pPr>
          </w:p>
        </w:tc>
        <w:tc>
          <w:tcPr>
            <w:tcW w:w="1212" w:type="dxa"/>
            <w:gridSpan w:val="2"/>
            <w:vMerge w:val="continue"/>
            <w:vAlign w:val="center"/>
          </w:tcPr>
          <w:p w14:paraId="4501C0AE">
            <w:pPr>
              <w:spacing w:line="440" w:lineRule="exact"/>
              <w:jc w:val="center"/>
              <w:rPr>
                <w:rFonts w:hint="eastAsia" w:ascii="宋体" w:hAnsi="宋体" w:cs="宋体"/>
                <w:color w:val="auto"/>
                <w:sz w:val="24"/>
                <w:szCs w:val="24"/>
              </w:rPr>
            </w:pPr>
          </w:p>
        </w:tc>
        <w:tc>
          <w:tcPr>
            <w:tcW w:w="8020" w:type="dxa"/>
            <w:gridSpan w:val="2"/>
            <w:vAlign w:val="center"/>
          </w:tcPr>
          <w:p w14:paraId="2B2C7564">
            <w:pPr>
              <w:spacing w:before="9" w:line="360" w:lineRule="auto"/>
              <w:ind w:right="101"/>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以上项目若有缺项的，该项为0分；不缺项的，不低于最低分。</w:t>
            </w:r>
          </w:p>
        </w:tc>
      </w:tr>
      <w:tr w14:paraId="1AF27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93" w:type="dxa"/>
            <w:gridSpan w:val="2"/>
            <w:vAlign w:val="center"/>
          </w:tcPr>
          <w:p w14:paraId="14F3AABE">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2.2.2</w:t>
            </w:r>
          </w:p>
          <w:p w14:paraId="59FD44DF">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(2)</w:t>
            </w:r>
          </w:p>
        </w:tc>
        <w:tc>
          <w:tcPr>
            <w:tcW w:w="1212" w:type="dxa"/>
            <w:gridSpan w:val="2"/>
            <w:vAlign w:val="center"/>
          </w:tcPr>
          <w:p w14:paraId="6BC8EFC7">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商务标</w:t>
            </w:r>
          </w:p>
          <w:p w14:paraId="10783C0A">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评分标准</w:t>
            </w:r>
          </w:p>
          <w:p w14:paraId="7ECF44F9">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（30分）</w:t>
            </w:r>
          </w:p>
        </w:tc>
        <w:tc>
          <w:tcPr>
            <w:tcW w:w="1570" w:type="dxa"/>
            <w:vAlign w:val="center"/>
          </w:tcPr>
          <w:p w14:paraId="3F1C3585">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磋商报价</w:t>
            </w:r>
          </w:p>
          <w:p w14:paraId="45F6E561">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（30分）</w:t>
            </w:r>
          </w:p>
        </w:tc>
        <w:tc>
          <w:tcPr>
            <w:tcW w:w="6450" w:type="dxa"/>
            <w:vAlign w:val="center"/>
          </w:tcPr>
          <w:p w14:paraId="52705F15">
            <w:pPr>
              <w:spacing w:before="9" w:line="360" w:lineRule="auto"/>
              <w:ind w:right="101"/>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1.本项目设</w:t>
            </w:r>
            <w:r>
              <w:rPr>
                <w:rFonts w:hint="eastAsia" w:cs="Times New Roman"/>
                <w:color w:val="auto"/>
                <w:sz w:val="24"/>
                <w:szCs w:val="24"/>
                <w:lang w:eastAsia="zh-CN"/>
              </w:rPr>
              <w:t>最高投标限价，</w:t>
            </w:r>
            <w:r>
              <w:rPr>
                <w:rFonts w:hint="eastAsia" w:ascii="Times New Roman" w:hAnsi="Times New Roman" w:eastAsia="宋体" w:cs="Times New Roman"/>
                <w:color w:val="auto"/>
                <w:sz w:val="24"/>
                <w:szCs w:val="24"/>
              </w:rPr>
              <w:t>高于</w:t>
            </w:r>
            <w:r>
              <w:rPr>
                <w:rFonts w:hint="eastAsia" w:cs="Times New Roman"/>
                <w:color w:val="auto"/>
                <w:sz w:val="24"/>
                <w:szCs w:val="24"/>
                <w:lang w:eastAsia="zh-CN"/>
              </w:rPr>
              <w:t>最高投标限价</w:t>
            </w:r>
            <w:r>
              <w:rPr>
                <w:rFonts w:hint="eastAsia" w:ascii="Times New Roman" w:hAnsi="Times New Roman" w:eastAsia="宋体" w:cs="Times New Roman"/>
                <w:color w:val="auto"/>
                <w:sz w:val="24"/>
                <w:szCs w:val="24"/>
              </w:rPr>
              <w:t>的按废标处理。</w:t>
            </w:r>
          </w:p>
          <w:p w14:paraId="12A770C0">
            <w:pPr>
              <w:spacing w:before="9" w:line="360" w:lineRule="auto"/>
              <w:ind w:right="101"/>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w:t>
            </w:r>
            <w:r>
              <w:rPr>
                <w:rFonts w:ascii="Times New Roman" w:hAnsi="Times New Roman" w:eastAsia="宋体" w:cs="Times New Roman"/>
                <w:color w:val="auto"/>
                <w:sz w:val="24"/>
                <w:szCs w:val="24"/>
              </w:rPr>
              <w:t>磋商报价得分：价格分采用低价优先法计算，即满足磋商文件要求且磋商价格最低的磋商报价为评标基准价，得</w:t>
            </w:r>
            <w:r>
              <w:rPr>
                <w:rFonts w:hint="eastAsia" w:ascii="Times New Roman" w:hAnsi="Times New Roman" w:eastAsia="宋体" w:cs="Times New Roman"/>
                <w:color w:val="auto"/>
                <w:sz w:val="24"/>
                <w:szCs w:val="24"/>
              </w:rPr>
              <w:t>30</w:t>
            </w:r>
            <w:r>
              <w:rPr>
                <w:rFonts w:ascii="Times New Roman" w:hAnsi="Times New Roman" w:eastAsia="宋体" w:cs="Times New Roman"/>
                <w:color w:val="auto"/>
                <w:sz w:val="24"/>
                <w:szCs w:val="24"/>
              </w:rPr>
              <w:t>分，其他供应商的价格分按照下列公式计算：</w:t>
            </w:r>
            <w:r>
              <w:rPr>
                <w:rFonts w:ascii="Times New Roman" w:hAnsi="Times New Roman" w:eastAsia="宋体" w:cs="Times New Roman"/>
                <w:color w:val="auto"/>
                <w:sz w:val="24"/>
                <w:szCs w:val="24"/>
              </w:rPr>
              <w:br w:type="textWrapping"/>
            </w:r>
            <w:r>
              <w:rPr>
                <w:rFonts w:ascii="Times New Roman" w:hAnsi="Times New Roman" w:eastAsia="宋体" w:cs="Times New Roman"/>
                <w:color w:val="auto"/>
                <w:sz w:val="24"/>
                <w:szCs w:val="24"/>
              </w:rPr>
              <w:t>报价得分=（评标基准价/磋商报价）×</w:t>
            </w:r>
            <w:r>
              <w:rPr>
                <w:rFonts w:hint="eastAsia" w:ascii="Times New Roman" w:hAnsi="Times New Roman" w:eastAsia="宋体" w:cs="Times New Roman"/>
                <w:color w:val="auto"/>
                <w:sz w:val="24"/>
                <w:szCs w:val="24"/>
              </w:rPr>
              <w:t>30</w:t>
            </w:r>
          </w:p>
          <w:p w14:paraId="352FD201">
            <w:pPr>
              <w:spacing w:before="9" w:line="360" w:lineRule="auto"/>
              <w:ind w:right="101"/>
              <w:rPr>
                <w:rFonts w:hint="eastAsia" w:ascii="Times New Roman" w:hAnsi="Times New Roman" w:eastAsia="宋体" w:cs="Times New Roman"/>
                <w:color w:val="auto"/>
                <w:sz w:val="24"/>
                <w:szCs w:val="24"/>
              </w:rPr>
            </w:pPr>
            <w:r>
              <w:rPr>
                <w:rFonts w:ascii="Times New Roman" w:hAnsi="Times New Roman" w:eastAsia="宋体" w:cs="Times New Roman"/>
                <w:color w:val="auto"/>
                <w:sz w:val="24"/>
                <w:szCs w:val="24"/>
              </w:rPr>
              <w:t>(精确到小数点后两位,四舍五入)</w:t>
            </w:r>
            <w:r>
              <w:rPr>
                <w:rFonts w:hint="eastAsia" w:ascii="Times New Roman" w:hAnsi="Times New Roman" w:eastAsia="宋体" w:cs="Times New Roman"/>
                <w:color w:val="auto"/>
                <w:sz w:val="24"/>
                <w:szCs w:val="24"/>
              </w:rPr>
              <w:t xml:space="preserve"> </w:t>
            </w:r>
          </w:p>
        </w:tc>
      </w:tr>
      <w:tr w14:paraId="1DEA8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93" w:type="dxa"/>
            <w:gridSpan w:val="2"/>
            <w:vMerge w:val="restart"/>
            <w:vAlign w:val="center"/>
          </w:tcPr>
          <w:p w14:paraId="5D38B62E">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2.2.2</w:t>
            </w:r>
          </w:p>
          <w:p w14:paraId="041ED8DD">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(3)</w:t>
            </w:r>
          </w:p>
        </w:tc>
        <w:tc>
          <w:tcPr>
            <w:tcW w:w="1212" w:type="dxa"/>
            <w:gridSpan w:val="2"/>
            <w:vMerge w:val="restart"/>
            <w:vAlign w:val="center"/>
          </w:tcPr>
          <w:p w14:paraId="13C3E2FC">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综合标</w:t>
            </w:r>
          </w:p>
          <w:p w14:paraId="14FAEE75">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 xml:space="preserve">评分标准 </w:t>
            </w:r>
          </w:p>
          <w:p w14:paraId="76575353">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（15分）</w:t>
            </w:r>
          </w:p>
        </w:tc>
        <w:tc>
          <w:tcPr>
            <w:tcW w:w="1570" w:type="dxa"/>
            <w:vAlign w:val="center"/>
          </w:tcPr>
          <w:p w14:paraId="122AF292">
            <w:pPr>
              <w:spacing w:line="400" w:lineRule="exact"/>
              <w:jc w:val="center"/>
              <w:rPr>
                <w:rFonts w:hint="eastAsia" w:ascii="宋体" w:hAnsi="宋体" w:cs="宋体"/>
                <w:bCs/>
                <w:color w:val="auto"/>
                <w:sz w:val="24"/>
                <w:szCs w:val="24"/>
              </w:rPr>
            </w:pPr>
            <w:r>
              <w:rPr>
                <w:rFonts w:hint="eastAsia" w:ascii="宋体" w:hAnsi="宋体" w:cs="宋体"/>
                <w:bCs/>
                <w:color w:val="auto"/>
                <w:sz w:val="24"/>
                <w:szCs w:val="24"/>
              </w:rPr>
              <w:t>企业业绩</w:t>
            </w:r>
          </w:p>
          <w:p w14:paraId="46B93A04">
            <w:pPr>
              <w:spacing w:line="400" w:lineRule="exact"/>
              <w:jc w:val="center"/>
              <w:rPr>
                <w:rFonts w:hint="eastAsia" w:ascii="宋体" w:hAnsi="宋体" w:cs="宋体"/>
                <w:color w:val="auto"/>
                <w:sz w:val="24"/>
                <w:szCs w:val="24"/>
              </w:rPr>
            </w:pPr>
            <w:r>
              <w:rPr>
                <w:rFonts w:hint="eastAsia" w:ascii="宋体" w:hAnsi="宋体" w:cs="宋体"/>
                <w:bCs/>
                <w:color w:val="auto"/>
                <w:sz w:val="24"/>
                <w:szCs w:val="24"/>
              </w:rPr>
              <w:t>（9分）</w:t>
            </w:r>
          </w:p>
        </w:tc>
        <w:tc>
          <w:tcPr>
            <w:tcW w:w="6450" w:type="dxa"/>
            <w:vAlign w:val="center"/>
          </w:tcPr>
          <w:p w14:paraId="4C384457">
            <w:pPr>
              <w:spacing w:line="440" w:lineRule="exact"/>
              <w:jc w:val="left"/>
              <w:rPr>
                <w:rFonts w:hint="eastAsia" w:ascii="宋体" w:hAnsi="宋体" w:cs="宋体"/>
                <w:color w:val="auto"/>
                <w:sz w:val="24"/>
                <w:szCs w:val="24"/>
              </w:rPr>
            </w:pPr>
            <w:r>
              <w:rPr>
                <w:rFonts w:hint="eastAsia" w:ascii="宋体" w:hAnsi="宋体" w:cs="宋体"/>
                <w:color w:val="auto"/>
                <w:sz w:val="24"/>
                <w:szCs w:val="24"/>
              </w:rPr>
              <w:t>自2023年1月1日以来本企业承担过的类似项目的业绩，每提供一项得3分，最多得9分。</w:t>
            </w:r>
          </w:p>
          <w:p w14:paraId="35A9555B">
            <w:pPr>
              <w:spacing w:line="440" w:lineRule="exact"/>
              <w:jc w:val="left"/>
              <w:rPr>
                <w:rFonts w:hint="eastAsia" w:ascii="宋体" w:hAnsi="宋体" w:cs="宋体"/>
                <w:color w:val="auto"/>
                <w:sz w:val="24"/>
                <w:szCs w:val="24"/>
              </w:rPr>
            </w:pPr>
            <w:r>
              <w:rPr>
                <w:rFonts w:hint="eastAsia" w:ascii="宋体" w:hAnsi="宋体" w:cs="宋体"/>
                <w:color w:val="auto"/>
                <w:sz w:val="24"/>
                <w:szCs w:val="24"/>
              </w:rPr>
              <w:t>（提供中标通知书、合同协议书及竣工验收证明。业绩以合同签订日期为准，响应文件中附相关资料扫描件，否则不得分。）</w:t>
            </w:r>
          </w:p>
        </w:tc>
      </w:tr>
      <w:tr w14:paraId="34B62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93" w:type="dxa"/>
            <w:gridSpan w:val="2"/>
            <w:vMerge w:val="continue"/>
            <w:vAlign w:val="center"/>
          </w:tcPr>
          <w:p w14:paraId="1F9B14F3">
            <w:pPr>
              <w:spacing w:line="440" w:lineRule="exact"/>
              <w:jc w:val="center"/>
              <w:rPr>
                <w:rFonts w:hint="eastAsia" w:ascii="宋体" w:hAnsi="宋体" w:cs="宋体"/>
                <w:color w:val="auto"/>
                <w:sz w:val="24"/>
                <w:szCs w:val="24"/>
              </w:rPr>
            </w:pPr>
          </w:p>
        </w:tc>
        <w:tc>
          <w:tcPr>
            <w:tcW w:w="1212" w:type="dxa"/>
            <w:gridSpan w:val="2"/>
            <w:vMerge w:val="continue"/>
            <w:vAlign w:val="center"/>
          </w:tcPr>
          <w:p w14:paraId="5A40EFD0">
            <w:pPr>
              <w:spacing w:line="440" w:lineRule="exact"/>
              <w:jc w:val="center"/>
              <w:rPr>
                <w:rFonts w:hint="eastAsia" w:ascii="宋体" w:hAnsi="宋体" w:cs="宋体"/>
                <w:color w:val="auto"/>
                <w:sz w:val="24"/>
                <w:szCs w:val="24"/>
              </w:rPr>
            </w:pPr>
          </w:p>
        </w:tc>
        <w:tc>
          <w:tcPr>
            <w:tcW w:w="1570" w:type="dxa"/>
            <w:vAlign w:val="center"/>
          </w:tcPr>
          <w:p w14:paraId="6DECD47F">
            <w:pPr>
              <w:spacing w:line="400" w:lineRule="exact"/>
              <w:jc w:val="center"/>
              <w:rPr>
                <w:rFonts w:hint="eastAsia" w:ascii="宋体" w:hAnsi="宋体" w:cs="宋体"/>
                <w:bCs/>
                <w:color w:val="auto"/>
                <w:sz w:val="24"/>
                <w:szCs w:val="24"/>
              </w:rPr>
            </w:pPr>
            <w:bookmarkStart w:id="85" w:name="OLE_LINK1"/>
            <w:r>
              <w:rPr>
                <w:rFonts w:hint="eastAsia" w:ascii="宋体" w:hAnsi="宋体" w:cs="宋体"/>
                <w:bCs/>
                <w:color w:val="auto"/>
                <w:sz w:val="24"/>
                <w:szCs w:val="24"/>
              </w:rPr>
              <w:t>优惠承诺</w:t>
            </w:r>
            <w:bookmarkEnd w:id="85"/>
          </w:p>
          <w:p w14:paraId="5B3C31BC">
            <w:pPr>
              <w:spacing w:line="400" w:lineRule="exact"/>
              <w:jc w:val="center"/>
              <w:rPr>
                <w:rFonts w:hint="eastAsia" w:ascii="宋体" w:hAnsi="宋体" w:cs="宋体"/>
                <w:bCs/>
                <w:color w:val="auto"/>
                <w:sz w:val="24"/>
                <w:szCs w:val="24"/>
              </w:rPr>
            </w:pPr>
            <w:r>
              <w:rPr>
                <w:rFonts w:hint="eastAsia" w:ascii="宋体" w:hAnsi="宋体" w:cs="宋体"/>
                <w:bCs/>
                <w:color w:val="auto"/>
                <w:sz w:val="24"/>
                <w:szCs w:val="24"/>
              </w:rPr>
              <w:t>（4分）</w:t>
            </w:r>
          </w:p>
        </w:tc>
        <w:tc>
          <w:tcPr>
            <w:tcW w:w="6450" w:type="dxa"/>
            <w:vAlign w:val="center"/>
          </w:tcPr>
          <w:p w14:paraId="4309D4C9">
            <w:pPr>
              <w:spacing w:line="360" w:lineRule="auto"/>
              <w:rPr>
                <w:color w:val="auto"/>
                <w:sz w:val="24"/>
                <w:szCs w:val="24"/>
              </w:rPr>
            </w:pPr>
            <w:r>
              <w:rPr>
                <w:rFonts w:hint="eastAsia"/>
                <w:color w:val="auto"/>
                <w:sz w:val="24"/>
                <w:szCs w:val="24"/>
              </w:rPr>
              <w:t>供应商针对招标工程的特点和要求，结合自身的条件和潜力，有利于安全文明施工，有利于提高工程质量，加快工程进度和交工后回访等方面的承诺；供应商提出的优惠条款和内容能使采购人在经济上受益的。</w:t>
            </w:r>
          </w:p>
          <w:p w14:paraId="70162C6B">
            <w:pPr>
              <w:spacing w:line="360" w:lineRule="auto"/>
              <w:rPr>
                <w:color w:val="auto"/>
                <w:sz w:val="24"/>
                <w:szCs w:val="24"/>
              </w:rPr>
            </w:pPr>
            <w:r>
              <w:rPr>
                <w:rFonts w:hint="eastAsia"/>
                <w:color w:val="auto"/>
                <w:sz w:val="24"/>
                <w:szCs w:val="24"/>
              </w:rPr>
              <w:t>承诺内容详细全面，可行性强得4分；</w:t>
            </w:r>
          </w:p>
          <w:p w14:paraId="150919AD">
            <w:pPr>
              <w:spacing w:line="360" w:lineRule="auto"/>
              <w:rPr>
                <w:color w:val="auto"/>
                <w:sz w:val="24"/>
                <w:szCs w:val="24"/>
              </w:rPr>
            </w:pPr>
            <w:r>
              <w:rPr>
                <w:rFonts w:hint="eastAsia"/>
                <w:color w:val="auto"/>
                <w:sz w:val="24"/>
                <w:szCs w:val="24"/>
              </w:rPr>
              <w:t>承诺内容简单，可行性一般得2分</w:t>
            </w:r>
          </w:p>
          <w:p w14:paraId="34800408">
            <w:pPr>
              <w:spacing w:line="360" w:lineRule="auto"/>
              <w:rPr>
                <w:color w:val="auto"/>
                <w:sz w:val="24"/>
                <w:szCs w:val="24"/>
              </w:rPr>
            </w:pPr>
            <w:r>
              <w:rPr>
                <w:rFonts w:hint="eastAsia"/>
                <w:color w:val="auto"/>
                <w:sz w:val="24"/>
                <w:szCs w:val="24"/>
              </w:rPr>
              <w:t>承诺内容粗略，可行性差得1分。</w:t>
            </w:r>
          </w:p>
        </w:tc>
      </w:tr>
      <w:tr w14:paraId="5F20B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993" w:type="dxa"/>
            <w:gridSpan w:val="2"/>
            <w:vMerge w:val="continue"/>
            <w:vAlign w:val="center"/>
          </w:tcPr>
          <w:p w14:paraId="3184D515">
            <w:pPr>
              <w:spacing w:line="440" w:lineRule="exact"/>
              <w:jc w:val="center"/>
              <w:rPr>
                <w:rFonts w:hint="eastAsia" w:ascii="宋体" w:hAnsi="宋体" w:cs="宋体"/>
                <w:color w:val="auto"/>
                <w:sz w:val="24"/>
                <w:szCs w:val="24"/>
              </w:rPr>
            </w:pPr>
          </w:p>
        </w:tc>
        <w:tc>
          <w:tcPr>
            <w:tcW w:w="1212" w:type="dxa"/>
            <w:gridSpan w:val="2"/>
            <w:vMerge w:val="continue"/>
            <w:vAlign w:val="center"/>
          </w:tcPr>
          <w:p w14:paraId="532877C7">
            <w:pPr>
              <w:spacing w:line="440" w:lineRule="exact"/>
              <w:jc w:val="center"/>
              <w:rPr>
                <w:rFonts w:hint="eastAsia" w:ascii="宋体" w:hAnsi="宋体" w:cs="宋体"/>
                <w:color w:val="auto"/>
                <w:sz w:val="24"/>
                <w:szCs w:val="24"/>
              </w:rPr>
            </w:pPr>
          </w:p>
        </w:tc>
        <w:tc>
          <w:tcPr>
            <w:tcW w:w="1570" w:type="dxa"/>
            <w:vAlign w:val="center"/>
          </w:tcPr>
          <w:p w14:paraId="03982AA8">
            <w:pPr>
              <w:spacing w:line="400" w:lineRule="exact"/>
              <w:jc w:val="center"/>
              <w:rPr>
                <w:rFonts w:hint="eastAsia" w:ascii="宋体" w:hAnsi="宋体" w:cs="宋体"/>
                <w:bCs/>
                <w:color w:val="auto"/>
                <w:sz w:val="24"/>
                <w:szCs w:val="24"/>
              </w:rPr>
            </w:pPr>
            <w:r>
              <w:rPr>
                <w:rFonts w:hint="eastAsia" w:ascii="宋体" w:hAnsi="宋体" w:cs="宋体"/>
                <w:bCs/>
                <w:color w:val="auto"/>
                <w:sz w:val="24"/>
                <w:szCs w:val="24"/>
              </w:rPr>
              <w:t>履职尽责承诺</w:t>
            </w:r>
          </w:p>
          <w:p w14:paraId="2464C315">
            <w:pPr>
              <w:spacing w:line="400" w:lineRule="exact"/>
              <w:jc w:val="center"/>
              <w:rPr>
                <w:rFonts w:hint="eastAsia" w:ascii="宋体" w:hAnsi="宋体" w:cs="宋体"/>
                <w:bCs/>
                <w:color w:val="auto"/>
                <w:sz w:val="24"/>
                <w:szCs w:val="24"/>
              </w:rPr>
            </w:pPr>
            <w:r>
              <w:rPr>
                <w:rFonts w:hint="eastAsia" w:ascii="宋体" w:hAnsi="宋体" w:cs="宋体"/>
                <w:bCs/>
                <w:color w:val="auto"/>
                <w:sz w:val="24"/>
                <w:szCs w:val="24"/>
              </w:rPr>
              <w:t>（2分）</w:t>
            </w:r>
          </w:p>
        </w:tc>
        <w:tc>
          <w:tcPr>
            <w:tcW w:w="6450" w:type="dxa"/>
            <w:vAlign w:val="center"/>
          </w:tcPr>
          <w:p w14:paraId="7A3AB835">
            <w:pPr>
              <w:spacing w:line="360" w:lineRule="auto"/>
              <w:rPr>
                <w:color w:val="auto"/>
                <w:sz w:val="24"/>
                <w:szCs w:val="24"/>
              </w:rPr>
            </w:pPr>
            <w:r>
              <w:rPr>
                <w:rFonts w:hint="eastAsia"/>
                <w:color w:val="auto"/>
                <w:sz w:val="24"/>
                <w:szCs w:val="24"/>
              </w:rPr>
              <w:t>具有全面、详实、可行、合法有效的书面保证技术措施落实到位的承诺和落实不到位的处理承诺及在岗、更换等履职尽责承诺，提供履约保证。</w:t>
            </w:r>
          </w:p>
          <w:p w14:paraId="6A80CD35">
            <w:pPr>
              <w:rPr>
                <w:color w:val="auto"/>
                <w:sz w:val="24"/>
                <w:szCs w:val="24"/>
              </w:rPr>
            </w:pPr>
            <w:r>
              <w:rPr>
                <w:rFonts w:hint="eastAsia"/>
                <w:color w:val="auto"/>
                <w:sz w:val="24"/>
                <w:szCs w:val="24"/>
              </w:rPr>
              <w:t>履约保证内容详细全面，可行性强得2分；</w:t>
            </w:r>
          </w:p>
          <w:p w14:paraId="20F8ADE8">
            <w:pPr>
              <w:spacing w:before="212"/>
              <w:ind w:left="1"/>
              <w:rPr>
                <w:color w:val="auto"/>
                <w:sz w:val="24"/>
                <w:szCs w:val="24"/>
              </w:rPr>
            </w:pPr>
            <w:r>
              <w:rPr>
                <w:rFonts w:hint="eastAsia"/>
                <w:color w:val="auto"/>
                <w:sz w:val="24"/>
                <w:szCs w:val="24"/>
              </w:rPr>
              <w:t>履约保证内容简单，可行性一般得1分；</w:t>
            </w:r>
          </w:p>
        </w:tc>
      </w:tr>
      <w:tr w14:paraId="732B9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93" w:type="dxa"/>
            <w:gridSpan w:val="2"/>
            <w:vMerge w:val="continue"/>
            <w:vAlign w:val="center"/>
          </w:tcPr>
          <w:p w14:paraId="09CEA05C">
            <w:pPr>
              <w:spacing w:line="440" w:lineRule="exact"/>
              <w:jc w:val="center"/>
              <w:rPr>
                <w:rFonts w:hint="eastAsia" w:ascii="宋体" w:hAnsi="宋体" w:cs="宋体"/>
                <w:color w:val="auto"/>
                <w:sz w:val="24"/>
                <w:szCs w:val="24"/>
              </w:rPr>
            </w:pPr>
          </w:p>
        </w:tc>
        <w:tc>
          <w:tcPr>
            <w:tcW w:w="1212" w:type="dxa"/>
            <w:gridSpan w:val="2"/>
            <w:vMerge w:val="continue"/>
            <w:vAlign w:val="center"/>
          </w:tcPr>
          <w:p w14:paraId="76DFE9A5">
            <w:pPr>
              <w:spacing w:line="440" w:lineRule="exact"/>
              <w:jc w:val="center"/>
              <w:rPr>
                <w:rFonts w:hint="eastAsia" w:ascii="宋体" w:hAnsi="宋体" w:cs="宋体"/>
                <w:color w:val="auto"/>
                <w:sz w:val="24"/>
                <w:szCs w:val="24"/>
              </w:rPr>
            </w:pPr>
          </w:p>
        </w:tc>
        <w:tc>
          <w:tcPr>
            <w:tcW w:w="8020" w:type="dxa"/>
            <w:gridSpan w:val="2"/>
            <w:vAlign w:val="center"/>
          </w:tcPr>
          <w:p w14:paraId="51AF4014">
            <w:pPr>
              <w:tabs>
                <w:tab w:val="left" w:pos="1661"/>
              </w:tabs>
              <w:spacing w:line="440" w:lineRule="exact"/>
              <w:jc w:val="left"/>
              <w:rPr>
                <w:rFonts w:hint="eastAsia" w:ascii="宋体" w:hAnsi="宋体" w:cs="宋体"/>
                <w:color w:val="auto"/>
                <w:sz w:val="24"/>
                <w:szCs w:val="24"/>
              </w:rPr>
            </w:pPr>
            <w:r>
              <w:rPr>
                <w:rFonts w:hint="eastAsia" w:ascii="宋体" w:hAnsi="宋体" w:cs="宋体"/>
                <w:color w:val="auto"/>
                <w:sz w:val="24"/>
                <w:szCs w:val="24"/>
              </w:rPr>
              <w:t>以上项目若有缺项的，该项为0分；不缺项的，不低于最低分。</w:t>
            </w:r>
          </w:p>
        </w:tc>
      </w:tr>
    </w:tbl>
    <w:p w14:paraId="08092E75">
      <w:pPr>
        <w:spacing w:line="460" w:lineRule="exact"/>
        <w:ind w:firstLine="241" w:firstLineChars="100"/>
        <w:rPr>
          <w:rFonts w:hint="eastAsia" w:ascii="宋体" w:hAnsi="宋体" w:eastAsia="宋体" w:cs="宋体"/>
          <w:b/>
          <w:color w:val="auto"/>
          <w:sz w:val="24"/>
          <w:szCs w:val="24"/>
        </w:rPr>
      </w:pPr>
      <w:r>
        <w:rPr>
          <w:rFonts w:hint="eastAsia" w:ascii="宋体" w:hAnsi="宋体" w:eastAsia="宋体" w:cs="宋体"/>
          <w:b/>
          <w:color w:val="auto"/>
          <w:sz w:val="24"/>
          <w:szCs w:val="24"/>
        </w:rPr>
        <w:t>1. 评标方法</w:t>
      </w:r>
    </w:p>
    <w:p w14:paraId="2813439F">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次评标采用综合评估法。磋商小组对满足磋商文件实质性要求的磋商响应文件，按照本章第2.2款规定的评分标准进行打分，并按得分由高到低顺序推荐成交候选人，但磋商报价低于其成本的除外。评审得分相同的，按照最后报价由低到高的顺序确定，评审得分且最后报价相同的，按照技术指标优劣顺序确定成交候选人。</w:t>
      </w:r>
    </w:p>
    <w:p w14:paraId="19087070">
      <w:pPr>
        <w:widowControl/>
        <w:suppressAutoHyphens/>
        <w:adjustRightInd w:val="0"/>
        <w:spacing w:line="460" w:lineRule="exact"/>
        <w:ind w:firstLine="241" w:firstLineChars="100"/>
        <w:jc w:val="left"/>
        <w:outlineLvl w:val="1"/>
        <w:rPr>
          <w:rFonts w:hint="eastAsia" w:ascii="宋体" w:hAnsi="宋体" w:eastAsia="宋体" w:cs="宋体"/>
          <w:b/>
          <w:bCs/>
          <w:color w:val="auto"/>
          <w:kern w:val="28"/>
          <w:sz w:val="24"/>
          <w:szCs w:val="24"/>
          <w:lang w:val="zh-CN"/>
        </w:rPr>
      </w:pPr>
      <w:bookmarkStart w:id="86" w:name="_Toc247085759"/>
      <w:bookmarkStart w:id="87" w:name="_Toc144974568"/>
      <w:bookmarkStart w:id="88" w:name="_Toc179632619"/>
      <w:bookmarkStart w:id="89" w:name="_Toc246996987"/>
      <w:bookmarkStart w:id="90" w:name="_Toc152045601"/>
      <w:bookmarkStart w:id="91" w:name="_Toc246996244"/>
      <w:bookmarkStart w:id="92" w:name="_Toc116294255"/>
      <w:bookmarkStart w:id="93" w:name="_Toc152042378"/>
      <w:bookmarkStart w:id="94" w:name="_Toc296602489"/>
      <w:r>
        <w:rPr>
          <w:rFonts w:hint="eastAsia" w:ascii="宋体" w:hAnsi="宋体" w:eastAsia="宋体" w:cs="宋体"/>
          <w:b/>
          <w:bCs/>
          <w:color w:val="auto"/>
          <w:kern w:val="28"/>
          <w:sz w:val="24"/>
          <w:szCs w:val="24"/>
          <w:lang w:val="zh-CN"/>
        </w:rPr>
        <w:t>2. 评审标准</w:t>
      </w:r>
      <w:bookmarkEnd w:id="86"/>
      <w:bookmarkEnd w:id="87"/>
      <w:bookmarkEnd w:id="88"/>
      <w:bookmarkEnd w:id="89"/>
      <w:bookmarkEnd w:id="90"/>
      <w:bookmarkEnd w:id="91"/>
      <w:bookmarkEnd w:id="92"/>
      <w:bookmarkEnd w:id="93"/>
      <w:bookmarkEnd w:id="94"/>
      <w:bookmarkStart w:id="95" w:name="_Toc247085760"/>
      <w:bookmarkStart w:id="96" w:name="_Toc179632620"/>
      <w:bookmarkStart w:id="97" w:name="_Toc152045602"/>
      <w:bookmarkStart w:id="98" w:name="_Toc144974569"/>
      <w:bookmarkStart w:id="99" w:name="_Toc296602490"/>
      <w:bookmarkStart w:id="100" w:name="_Toc246996245"/>
      <w:bookmarkStart w:id="101" w:name="_Toc246996988"/>
      <w:bookmarkStart w:id="102" w:name="_Toc152042379"/>
    </w:p>
    <w:p w14:paraId="7E637653">
      <w:pPr>
        <w:widowControl/>
        <w:suppressAutoHyphens/>
        <w:adjustRightInd w:val="0"/>
        <w:spacing w:line="460" w:lineRule="exact"/>
        <w:ind w:firstLine="241" w:firstLineChars="100"/>
        <w:jc w:val="left"/>
        <w:outlineLvl w:val="1"/>
        <w:rPr>
          <w:rFonts w:hint="eastAsia" w:ascii="宋体" w:hAnsi="宋体" w:eastAsia="宋体" w:cs="宋体"/>
          <w:b/>
          <w:bCs/>
          <w:color w:val="auto"/>
          <w:kern w:val="28"/>
          <w:sz w:val="24"/>
          <w:szCs w:val="24"/>
          <w:lang w:val="zh-CN"/>
        </w:rPr>
      </w:pPr>
      <w:bookmarkStart w:id="103" w:name="_Toc116294256"/>
      <w:r>
        <w:rPr>
          <w:rFonts w:hint="eastAsia" w:ascii="宋体" w:hAnsi="宋体" w:eastAsia="宋体" w:cs="宋体"/>
          <w:b/>
          <w:bCs/>
          <w:color w:val="auto"/>
          <w:kern w:val="28"/>
          <w:sz w:val="24"/>
          <w:szCs w:val="24"/>
          <w:lang w:val="zh-CN"/>
        </w:rPr>
        <w:t>2.1 初步评审标准</w:t>
      </w:r>
      <w:bookmarkEnd w:id="95"/>
      <w:bookmarkEnd w:id="96"/>
      <w:bookmarkEnd w:id="97"/>
      <w:bookmarkEnd w:id="98"/>
      <w:bookmarkEnd w:id="99"/>
      <w:bookmarkEnd w:id="100"/>
      <w:bookmarkEnd w:id="101"/>
      <w:bookmarkEnd w:id="102"/>
      <w:bookmarkEnd w:id="103"/>
    </w:p>
    <w:p w14:paraId="10609EB4">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2.1.1 资格评审标准：见评标办法前附表。</w:t>
      </w:r>
    </w:p>
    <w:p w14:paraId="07920CAB">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2.1.2 响应性评审标准：见评标办法前附表。</w:t>
      </w:r>
    </w:p>
    <w:p w14:paraId="31614731">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2.1.3 </w:t>
      </w:r>
      <w:r>
        <w:rPr>
          <w:rFonts w:hint="eastAsia" w:ascii="宋体" w:hAnsi="宋体" w:eastAsia="宋体" w:cs="宋体"/>
          <w:color w:val="auto"/>
          <w:sz w:val="24"/>
          <w:szCs w:val="24"/>
          <w:lang w:val="en-US" w:eastAsia="zh-CN"/>
        </w:rPr>
        <w:t>符合</w:t>
      </w:r>
      <w:r>
        <w:rPr>
          <w:rFonts w:hint="eastAsia" w:ascii="宋体" w:hAnsi="宋体" w:eastAsia="宋体" w:cs="宋体"/>
          <w:color w:val="auto"/>
          <w:sz w:val="24"/>
          <w:szCs w:val="24"/>
        </w:rPr>
        <w:t>性评审标准：见评标办法前附表。</w:t>
      </w:r>
    </w:p>
    <w:p w14:paraId="2BB831DE">
      <w:pPr>
        <w:keepNext/>
        <w:keepLines/>
        <w:spacing w:line="460" w:lineRule="exact"/>
        <w:ind w:firstLine="241" w:firstLineChars="100"/>
        <w:outlineLvl w:val="2"/>
        <w:rPr>
          <w:rFonts w:hint="eastAsia" w:ascii="宋体" w:hAnsi="宋体" w:eastAsia="宋体" w:cs="宋体"/>
          <w:b/>
          <w:bCs/>
          <w:color w:val="auto"/>
          <w:kern w:val="0"/>
          <w:sz w:val="24"/>
          <w:szCs w:val="24"/>
          <w:lang w:val="zh-CN"/>
        </w:rPr>
      </w:pPr>
      <w:bookmarkStart w:id="104" w:name="_Toc152045603"/>
      <w:bookmarkStart w:id="105" w:name="_Toc116294257"/>
      <w:bookmarkStart w:id="106" w:name="_Toc246996989"/>
      <w:bookmarkStart w:id="107" w:name="_Toc152042380"/>
      <w:bookmarkStart w:id="108" w:name="_Toc179632621"/>
      <w:bookmarkStart w:id="109" w:name="_Toc247085761"/>
      <w:bookmarkStart w:id="110" w:name="_Toc296602491"/>
      <w:bookmarkStart w:id="111" w:name="_Toc144974570"/>
      <w:bookmarkStart w:id="112" w:name="_Toc246996246"/>
      <w:r>
        <w:rPr>
          <w:rFonts w:hint="eastAsia" w:ascii="宋体" w:hAnsi="宋体" w:eastAsia="宋体" w:cs="宋体"/>
          <w:b/>
          <w:bCs/>
          <w:color w:val="auto"/>
          <w:kern w:val="0"/>
          <w:sz w:val="24"/>
          <w:szCs w:val="24"/>
          <w:lang w:val="zh-CN"/>
        </w:rPr>
        <w:t>2.2 分值构成与评分标准</w:t>
      </w:r>
      <w:bookmarkEnd w:id="104"/>
      <w:bookmarkEnd w:id="105"/>
      <w:bookmarkEnd w:id="106"/>
      <w:bookmarkEnd w:id="107"/>
      <w:bookmarkEnd w:id="108"/>
      <w:bookmarkEnd w:id="109"/>
      <w:bookmarkEnd w:id="110"/>
      <w:bookmarkEnd w:id="111"/>
      <w:bookmarkEnd w:id="112"/>
    </w:p>
    <w:p w14:paraId="32F2C8F0">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2.2.1 分值构成</w:t>
      </w:r>
    </w:p>
    <w:p w14:paraId="2C5CA039">
      <w:pPr>
        <w:spacing w:line="460" w:lineRule="exact"/>
        <w:ind w:firstLine="820" w:firstLineChars="342"/>
        <w:rPr>
          <w:rFonts w:hint="eastAsia" w:ascii="宋体" w:hAnsi="宋体" w:eastAsia="宋体" w:cs="宋体"/>
          <w:color w:val="auto"/>
          <w:sz w:val="24"/>
          <w:szCs w:val="24"/>
        </w:rPr>
      </w:pPr>
      <w:r>
        <w:rPr>
          <w:rFonts w:hint="eastAsia" w:ascii="宋体" w:hAnsi="宋体" w:eastAsia="宋体" w:cs="宋体"/>
          <w:color w:val="auto"/>
          <w:sz w:val="24"/>
          <w:szCs w:val="24"/>
        </w:rPr>
        <w:t>（1）技术标：见评标办法前附表；</w:t>
      </w:r>
    </w:p>
    <w:p w14:paraId="45616D85">
      <w:pPr>
        <w:spacing w:line="460" w:lineRule="exact"/>
        <w:ind w:firstLine="820" w:firstLineChars="342"/>
        <w:rPr>
          <w:rFonts w:hint="eastAsia" w:ascii="宋体" w:hAnsi="宋体" w:eastAsia="宋体" w:cs="宋体"/>
          <w:color w:val="auto"/>
          <w:sz w:val="24"/>
          <w:szCs w:val="24"/>
        </w:rPr>
      </w:pPr>
      <w:r>
        <w:rPr>
          <w:rFonts w:hint="eastAsia" w:ascii="宋体" w:hAnsi="宋体" w:eastAsia="宋体" w:cs="宋体"/>
          <w:color w:val="auto"/>
          <w:sz w:val="24"/>
          <w:szCs w:val="24"/>
        </w:rPr>
        <w:t>（2）商务标：见评标办法前附表；</w:t>
      </w:r>
    </w:p>
    <w:p w14:paraId="0F1F16AE">
      <w:pPr>
        <w:spacing w:line="460" w:lineRule="exact"/>
        <w:ind w:firstLine="820" w:firstLineChars="342"/>
        <w:rPr>
          <w:rFonts w:hint="eastAsia" w:ascii="宋体" w:hAnsi="宋体" w:eastAsia="宋体" w:cs="宋体"/>
          <w:color w:val="auto"/>
          <w:sz w:val="24"/>
          <w:szCs w:val="24"/>
        </w:rPr>
      </w:pPr>
      <w:r>
        <w:rPr>
          <w:rFonts w:hint="eastAsia" w:ascii="宋体" w:hAnsi="宋体" w:eastAsia="宋体" w:cs="宋体"/>
          <w:color w:val="auto"/>
          <w:sz w:val="24"/>
          <w:szCs w:val="24"/>
        </w:rPr>
        <w:t>（3）综合标：见评标办法前附表。</w:t>
      </w:r>
    </w:p>
    <w:p w14:paraId="1E79961B">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2.2.2 评分标准</w:t>
      </w:r>
    </w:p>
    <w:p w14:paraId="50184176">
      <w:pPr>
        <w:spacing w:line="460" w:lineRule="exact"/>
        <w:ind w:firstLine="820" w:firstLineChars="342"/>
        <w:rPr>
          <w:rFonts w:hint="eastAsia" w:ascii="宋体" w:hAnsi="宋体" w:eastAsia="宋体" w:cs="宋体"/>
          <w:color w:val="auto"/>
          <w:sz w:val="24"/>
          <w:szCs w:val="24"/>
        </w:rPr>
      </w:pPr>
      <w:r>
        <w:rPr>
          <w:rFonts w:hint="eastAsia" w:ascii="宋体" w:hAnsi="宋体" w:eastAsia="宋体" w:cs="宋体"/>
          <w:color w:val="auto"/>
          <w:sz w:val="24"/>
          <w:szCs w:val="24"/>
        </w:rPr>
        <w:t>（1）技术标评分标准：见评标办法前附表；</w:t>
      </w:r>
    </w:p>
    <w:p w14:paraId="71BCB2EF">
      <w:pPr>
        <w:spacing w:line="460" w:lineRule="exact"/>
        <w:ind w:firstLine="820" w:firstLineChars="342"/>
        <w:rPr>
          <w:rFonts w:hint="eastAsia" w:ascii="宋体" w:hAnsi="宋体" w:eastAsia="宋体" w:cs="宋体"/>
          <w:color w:val="auto"/>
          <w:sz w:val="24"/>
          <w:szCs w:val="24"/>
        </w:rPr>
      </w:pPr>
      <w:r>
        <w:rPr>
          <w:rFonts w:hint="eastAsia" w:ascii="宋体" w:hAnsi="宋体" w:eastAsia="宋体" w:cs="宋体"/>
          <w:color w:val="auto"/>
          <w:sz w:val="24"/>
          <w:szCs w:val="24"/>
        </w:rPr>
        <w:t>（2）商务标评分标准：见评标办法前附表；</w:t>
      </w:r>
    </w:p>
    <w:p w14:paraId="74330D50">
      <w:pPr>
        <w:spacing w:line="460" w:lineRule="exact"/>
        <w:ind w:firstLine="820" w:firstLineChars="342"/>
        <w:rPr>
          <w:rFonts w:hint="eastAsia" w:ascii="宋体" w:hAnsi="宋体" w:eastAsia="宋体" w:cs="宋体"/>
          <w:color w:val="auto"/>
          <w:sz w:val="24"/>
          <w:szCs w:val="24"/>
        </w:rPr>
      </w:pPr>
      <w:r>
        <w:rPr>
          <w:rFonts w:hint="eastAsia" w:ascii="宋体" w:hAnsi="宋体" w:eastAsia="宋体" w:cs="宋体"/>
          <w:color w:val="auto"/>
          <w:sz w:val="24"/>
          <w:szCs w:val="24"/>
        </w:rPr>
        <w:t>（3）综合标评分标准：见评标办法前附表。</w:t>
      </w:r>
    </w:p>
    <w:p w14:paraId="71D4FC62">
      <w:pPr>
        <w:autoSpaceDE w:val="0"/>
        <w:autoSpaceDN w:val="0"/>
        <w:adjustRightInd w:val="0"/>
        <w:spacing w:line="520" w:lineRule="exact"/>
        <w:ind w:right="-20"/>
        <w:jc w:val="left"/>
        <w:outlineLvl w:val="1"/>
        <w:rPr>
          <w:rFonts w:hint="eastAsia" w:ascii="宋体" w:hAnsi="宋体" w:eastAsia="宋体" w:cs="宋体"/>
          <w:b/>
          <w:color w:val="auto"/>
          <w:kern w:val="0"/>
          <w:sz w:val="24"/>
        </w:rPr>
      </w:pPr>
      <w:bookmarkStart w:id="113" w:name="_Toc116294258"/>
      <w:r>
        <w:rPr>
          <w:rFonts w:hint="eastAsia" w:ascii="宋体" w:hAnsi="宋体" w:eastAsia="宋体" w:cs="宋体"/>
          <w:b/>
          <w:color w:val="auto"/>
          <w:kern w:val="0"/>
          <w:sz w:val="24"/>
        </w:rPr>
        <w:t>3.评标程序</w:t>
      </w:r>
      <w:bookmarkEnd w:id="113"/>
    </w:p>
    <w:p w14:paraId="5588839A">
      <w:pPr>
        <w:autoSpaceDE w:val="0"/>
        <w:autoSpaceDN w:val="0"/>
        <w:adjustRightInd w:val="0"/>
        <w:spacing w:line="520" w:lineRule="exact"/>
        <w:ind w:right="-20"/>
        <w:jc w:val="left"/>
        <w:rPr>
          <w:rFonts w:hint="eastAsia" w:ascii="宋体" w:hAnsi="宋体" w:eastAsia="宋体" w:cs="宋体"/>
          <w:b/>
          <w:color w:val="auto"/>
          <w:kern w:val="0"/>
          <w:sz w:val="24"/>
        </w:rPr>
      </w:pPr>
      <w:r>
        <w:rPr>
          <w:rFonts w:hint="eastAsia" w:ascii="宋体" w:hAnsi="宋体" w:eastAsia="宋体" w:cs="宋体"/>
          <w:b/>
          <w:color w:val="auto"/>
          <w:kern w:val="0"/>
          <w:sz w:val="24"/>
        </w:rPr>
        <w:t>3.1 初步评审</w:t>
      </w:r>
    </w:p>
    <w:p w14:paraId="17227482">
      <w:pPr>
        <w:spacing w:line="52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 xml:space="preserve">3.1.1 磋商小组依据本章第 2.1 款规定的标准对响应文件进行初步评审。有一项不符合评审标准的，作无效标处理。 </w:t>
      </w:r>
    </w:p>
    <w:p w14:paraId="27FD5DA3">
      <w:pPr>
        <w:autoSpaceDE w:val="0"/>
        <w:autoSpaceDN w:val="0"/>
        <w:adjustRightInd w:val="0"/>
        <w:spacing w:line="520" w:lineRule="exact"/>
        <w:ind w:right="-20"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3.1.2 供应商有以下情形之一的，其投标作无效标处理：</w:t>
      </w:r>
    </w:p>
    <w:p w14:paraId="1DA98B75">
      <w:pPr>
        <w:autoSpaceDE w:val="0"/>
        <w:autoSpaceDN w:val="0"/>
        <w:adjustRightInd w:val="0"/>
        <w:spacing w:line="520" w:lineRule="exact"/>
        <w:ind w:right="-20"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（1）第二章“供应商须知”第 1.4.3 项规定的任何一种情形的；</w:t>
      </w:r>
    </w:p>
    <w:p w14:paraId="678ABD22">
      <w:pPr>
        <w:autoSpaceDE w:val="0"/>
        <w:autoSpaceDN w:val="0"/>
        <w:adjustRightInd w:val="0"/>
        <w:spacing w:line="520" w:lineRule="exact"/>
        <w:ind w:right="-20"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（2）串通投标或弄虚作假或有其他违法行为的；</w:t>
      </w:r>
    </w:p>
    <w:p w14:paraId="7114DF40">
      <w:pPr>
        <w:autoSpaceDE w:val="0"/>
        <w:autoSpaceDN w:val="0"/>
        <w:adjustRightInd w:val="0"/>
        <w:spacing w:line="520" w:lineRule="exact"/>
        <w:ind w:right="-20"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（3）不按磋商小组要求澄清、说明或补正的。</w:t>
      </w:r>
    </w:p>
    <w:p w14:paraId="6D649991">
      <w:pPr>
        <w:spacing w:line="52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3.1.3 投标报价有算术错误的，磋商小组按以下原则对投标报价进行修正，修正的价格经供应商书面确认后具有约束力。供应商不接受修正价格的，其投标作无效标处理。</w:t>
      </w:r>
    </w:p>
    <w:p w14:paraId="7B5244D8">
      <w:pPr>
        <w:autoSpaceDE w:val="0"/>
        <w:autoSpaceDN w:val="0"/>
        <w:adjustRightInd w:val="0"/>
        <w:spacing w:line="520" w:lineRule="exact"/>
        <w:ind w:right="-20"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（1）响应文件中的大写金额与小写金额不一致的，以大写金额为准；</w:t>
      </w:r>
    </w:p>
    <w:p w14:paraId="454EEF95">
      <w:pPr>
        <w:spacing w:line="52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（2）总价金额与依据单价计算出的结果不一致的，以单价金额为准修正总价，但单价金额小数点有明显错误的除外。</w:t>
      </w:r>
    </w:p>
    <w:p w14:paraId="3C69E14D">
      <w:pPr>
        <w:autoSpaceDE w:val="0"/>
        <w:autoSpaceDN w:val="0"/>
        <w:adjustRightInd w:val="0"/>
        <w:spacing w:line="520" w:lineRule="exact"/>
        <w:ind w:right="-20"/>
        <w:jc w:val="left"/>
        <w:rPr>
          <w:rFonts w:hint="eastAsia" w:ascii="宋体" w:hAnsi="宋体" w:eastAsia="宋体" w:cs="宋体"/>
          <w:b/>
          <w:color w:val="auto"/>
          <w:kern w:val="0"/>
          <w:sz w:val="24"/>
        </w:rPr>
      </w:pPr>
      <w:r>
        <w:rPr>
          <w:rFonts w:hint="eastAsia" w:ascii="宋体" w:hAnsi="宋体" w:eastAsia="宋体" w:cs="宋体"/>
          <w:b/>
          <w:color w:val="auto"/>
          <w:kern w:val="0"/>
          <w:sz w:val="24"/>
        </w:rPr>
        <w:t>3.2 详细评审</w:t>
      </w:r>
    </w:p>
    <w:p w14:paraId="754AFAEA">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3.2.1 磋商小组按本章第2.2款规定的量化因素和分值进行打分，并计算出综合评估得分。</w:t>
      </w:r>
    </w:p>
    <w:p w14:paraId="7FD9AD57">
      <w:pPr>
        <w:spacing w:line="460" w:lineRule="exact"/>
        <w:ind w:firstLine="820" w:firstLineChars="342"/>
        <w:rPr>
          <w:rFonts w:hint="eastAsia" w:ascii="宋体" w:hAnsi="宋体" w:eastAsia="宋体" w:cs="宋体"/>
          <w:color w:val="auto"/>
          <w:sz w:val="24"/>
          <w:szCs w:val="24"/>
        </w:rPr>
      </w:pPr>
      <w:r>
        <w:rPr>
          <w:rFonts w:hint="eastAsia" w:ascii="宋体" w:hAnsi="宋体" w:eastAsia="宋体" w:cs="宋体"/>
          <w:color w:val="auto"/>
          <w:sz w:val="24"/>
          <w:szCs w:val="24"/>
        </w:rPr>
        <w:t>（1）按本章第2.2.2（1）目规定的评审因素和分值对技术标计算出得分；</w:t>
      </w:r>
    </w:p>
    <w:p w14:paraId="1DAEE57C">
      <w:pPr>
        <w:spacing w:line="460" w:lineRule="exact"/>
        <w:ind w:firstLine="820" w:firstLineChars="342"/>
        <w:rPr>
          <w:rFonts w:hint="eastAsia" w:ascii="宋体" w:hAnsi="宋体" w:eastAsia="宋体" w:cs="宋体"/>
          <w:color w:val="auto"/>
          <w:sz w:val="24"/>
          <w:szCs w:val="24"/>
        </w:rPr>
      </w:pPr>
      <w:r>
        <w:rPr>
          <w:rFonts w:hint="eastAsia" w:ascii="宋体" w:hAnsi="宋体" w:eastAsia="宋体" w:cs="宋体"/>
          <w:color w:val="auto"/>
          <w:sz w:val="24"/>
          <w:szCs w:val="24"/>
        </w:rPr>
        <w:t>（2）按本章第2.2.2（2）目规定的评审因素和分值对商务标计算出得分；</w:t>
      </w:r>
    </w:p>
    <w:p w14:paraId="5CA989A5">
      <w:pPr>
        <w:spacing w:line="460" w:lineRule="exact"/>
        <w:ind w:firstLine="820" w:firstLineChars="342"/>
        <w:rPr>
          <w:rFonts w:hint="eastAsia" w:ascii="宋体" w:hAnsi="宋体" w:eastAsia="宋体" w:cs="宋体"/>
          <w:color w:val="auto"/>
          <w:sz w:val="24"/>
          <w:szCs w:val="24"/>
        </w:rPr>
      </w:pPr>
      <w:r>
        <w:rPr>
          <w:rFonts w:hint="eastAsia" w:ascii="宋体" w:hAnsi="宋体" w:eastAsia="宋体" w:cs="宋体"/>
          <w:color w:val="auto"/>
          <w:sz w:val="24"/>
          <w:szCs w:val="24"/>
        </w:rPr>
        <w:t>（3）按本章第2.2.2（3）目规定的评审因素和分值对综合标计算出得分；</w:t>
      </w:r>
    </w:p>
    <w:p w14:paraId="0768762A">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3.2.2 评分分值计算过程中保留小数点后三位，最后供应商得分汇总时保留小数点后两位，小数点后第三位“四舍五入”。</w:t>
      </w:r>
    </w:p>
    <w:p w14:paraId="792FC0A3">
      <w:pPr>
        <w:tabs>
          <w:tab w:val="center" w:pos="4677"/>
        </w:tabs>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3.2.3 供应商得分=技术标+商务标+综合标。</w:t>
      </w:r>
    </w:p>
    <w:p w14:paraId="6759E575">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3.2.4在磋商小组完成对技术标、商务标和综合标的汇总后取平均值，作为该供应商的最终得分。</w:t>
      </w:r>
    </w:p>
    <w:p w14:paraId="3754E419">
      <w:pPr>
        <w:tabs>
          <w:tab w:val="center" w:pos="4677"/>
        </w:tabs>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3.2.5磋商小组发现供应商的报价明显低于其他投标报价，使得其投标报价可能低于其个别成本的，应当要求该供应商做出书面说明并提供相应的证明材料。供应商不能合理说明或者不能提供相应证明材料的，磋商小组应当认定该供应商以低于成本报价竞标，否决其投标。</w:t>
      </w:r>
    </w:p>
    <w:p w14:paraId="5E887633">
      <w:pPr>
        <w:spacing w:line="52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评审中出现下列情形之一的，磋商小组应当启动异常低价投标（响应）审查程序：</w:t>
      </w:r>
    </w:p>
    <w:p w14:paraId="1A7B03C2">
      <w:pPr>
        <w:spacing w:line="52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1.投标（响应）报价低于全部通过符合性审查供应商投标（响应）报价平均值50%的，即投标（响应）报价&lt;全部通过符合性审查供应商投标（响应）报价平均值×50%；</w:t>
      </w:r>
    </w:p>
    <w:p w14:paraId="4432ED48">
      <w:pPr>
        <w:spacing w:line="52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2.投标（响应）报价低于通过符合性审查的次低报价供应商投标（响应）报价50%的，即投标（响应）报价&lt;通过符合性审查的次低报价供应商投标（响应）报价×50%；</w:t>
      </w:r>
    </w:p>
    <w:p w14:paraId="027CF37E">
      <w:pPr>
        <w:spacing w:line="52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3.投标（响应）报价低于采购项目最高限价45%的，即投标（响应）报价&lt;采购项目最高限价×45%；</w:t>
      </w:r>
    </w:p>
    <w:p w14:paraId="56CEF036">
      <w:pPr>
        <w:autoSpaceDE w:val="0"/>
        <w:autoSpaceDN w:val="0"/>
        <w:adjustRightInd w:val="0"/>
        <w:spacing w:line="520" w:lineRule="exact"/>
        <w:ind w:right="-20"/>
        <w:jc w:val="left"/>
        <w:rPr>
          <w:rFonts w:hint="eastAsia" w:ascii="宋体" w:hAnsi="宋体" w:eastAsia="宋体" w:cs="宋体"/>
          <w:b/>
          <w:color w:val="auto"/>
          <w:kern w:val="0"/>
          <w:sz w:val="24"/>
        </w:rPr>
      </w:pPr>
      <w:r>
        <w:rPr>
          <w:rFonts w:hint="eastAsia" w:ascii="宋体" w:hAnsi="宋体" w:eastAsia="宋体" w:cs="宋体"/>
          <w:b/>
          <w:color w:val="auto"/>
          <w:kern w:val="0"/>
          <w:sz w:val="24"/>
        </w:rPr>
        <w:t>3.3 响应文件的澄清和补正</w:t>
      </w:r>
    </w:p>
    <w:p w14:paraId="670E150F">
      <w:pPr>
        <w:spacing w:line="52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3.3.1 在评标过程中，磋商小组可以书面形式要求供应商对所提交响应文件中不明确的内容进行书面澄清或说明，或者对细微偏差进行补正。磋商小组不接受供应商主动提出的澄清、说明或补正。</w:t>
      </w:r>
    </w:p>
    <w:p w14:paraId="39945508">
      <w:pPr>
        <w:spacing w:line="52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3.3.2 澄清、说明和补正不得改变响应文件的实质性内容（算术性错误修正的除外）。供应商的书面澄清、说明和补正属于响应文件的组成部分。</w:t>
      </w:r>
    </w:p>
    <w:p w14:paraId="5386BF32">
      <w:pPr>
        <w:spacing w:line="52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3.3.3 磋商小组对供应商提交的澄清、说明或补正有疑问的，可以要求供应商进一步澄清、说明或补正，直至满足磋商小组的要求。</w:t>
      </w:r>
    </w:p>
    <w:p w14:paraId="34EE2F39">
      <w:pPr>
        <w:autoSpaceDE w:val="0"/>
        <w:autoSpaceDN w:val="0"/>
        <w:adjustRightInd w:val="0"/>
        <w:spacing w:line="520" w:lineRule="exact"/>
        <w:ind w:right="-20"/>
        <w:jc w:val="left"/>
        <w:rPr>
          <w:rFonts w:hint="eastAsia" w:ascii="宋体" w:hAnsi="宋体" w:eastAsia="宋体" w:cs="宋体"/>
          <w:b/>
          <w:color w:val="auto"/>
          <w:kern w:val="0"/>
          <w:sz w:val="24"/>
        </w:rPr>
      </w:pPr>
      <w:r>
        <w:rPr>
          <w:rFonts w:hint="eastAsia" w:ascii="宋体" w:hAnsi="宋体" w:eastAsia="宋体" w:cs="宋体"/>
          <w:b/>
          <w:color w:val="auto"/>
          <w:kern w:val="0"/>
          <w:sz w:val="24"/>
        </w:rPr>
        <w:t>3.4 评标结果</w:t>
      </w:r>
    </w:p>
    <w:p w14:paraId="6BDC00C2">
      <w:pPr>
        <w:autoSpaceDE w:val="0"/>
        <w:autoSpaceDN w:val="0"/>
        <w:adjustRightInd w:val="0"/>
        <w:spacing w:line="520" w:lineRule="exact"/>
        <w:ind w:right="-109"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3.4.1 磋商小组按照得分由高到低的顺序推荐3名成交候选人。</w:t>
      </w:r>
    </w:p>
    <w:p w14:paraId="6A04C454">
      <w:pPr>
        <w:autoSpaceDE w:val="0"/>
        <w:autoSpaceDN w:val="0"/>
        <w:adjustRightInd w:val="0"/>
        <w:spacing w:line="520" w:lineRule="exact"/>
        <w:ind w:right="-109"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3.4.2 磋商小组完成评标后，应当向采购人提交书面评标报告。</w:t>
      </w:r>
    </w:p>
    <w:p w14:paraId="37D68D73">
      <w:pPr>
        <w:widowControl w:val="0"/>
        <w:wordWrap w:val="0"/>
        <w:autoSpaceDE w:val="0"/>
        <w:autoSpaceDN w:val="0"/>
        <w:adjustRightInd w:val="0"/>
        <w:spacing w:line="360" w:lineRule="auto"/>
        <w:ind w:firstLine="464" w:firstLineChars="200"/>
        <w:jc w:val="both"/>
        <w:rPr>
          <w:rFonts w:hint="eastAsia" w:ascii="宋体" w:hAnsi="宋体" w:cs="宋体"/>
          <w:color w:val="auto"/>
          <w:spacing w:val="-4"/>
          <w:sz w:val="24"/>
          <w:szCs w:val="24"/>
        </w:rPr>
      </w:pPr>
    </w:p>
    <w:p w14:paraId="59A6DD34">
      <w:pPr>
        <w:numPr>
          <w:ilvl w:val="0"/>
          <w:numId w:val="0"/>
        </w:numPr>
        <w:spacing w:line="600" w:lineRule="exact"/>
        <w:jc w:val="both"/>
        <w:outlineLvl w:val="0"/>
        <w:rPr>
          <w:rFonts w:hint="eastAsia" w:ascii="宋体" w:hAnsi="宋体" w:eastAsia="宋体" w:cs="宋体"/>
          <w:b/>
          <w:bCs w:val="0"/>
          <w:color w:val="auto"/>
          <w:kern w:val="2"/>
          <w:sz w:val="30"/>
          <w:szCs w:val="30"/>
          <w:lang w:eastAsia="zh-CN"/>
        </w:rPr>
      </w:pPr>
    </w:p>
    <w:p w14:paraId="10BD66B2">
      <w:pPr>
        <w:rPr>
          <w:rFonts w:hint="eastAsia" w:ascii="宋体" w:hAnsi="宋体" w:eastAsia="宋体" w:cs="宋体"/>
          <w:b/>
          <w:bCs w:val="0"/>
          <w:color w:val="auto"/>
          <w:kern w:val="2"/>
          <w:sz w:val="30"/>
          <w:szCs w:val="30"/>
          <w:lang w:eastAsia="zh-CN"/>
        </w:rPr>
      </w:pPr>
      <w:r>
        <w:rPr>
          <w:rFonts w:hint="eastAsia" w:ascii="宋体" w:hAnsi="宋体" w:cs="宋体"/>
          <w:b/>
          <w:bCs w:val="0"/>
          <w:color w:val="auto"/>
          <w:kern w:val="2"/>
          <w:sz w:val="30"/>
          <w:szCs w:val="30"/>
        </w:rPr>
        <w:br w:type="page"/>
      </w:r>
    </w:p>
    <w:p w14:paraId="01DDB316">
      <w:pPr>
        <w:numPr>
          <w:ilvl w:val="0"/>
          <w:numId w:val="3"/>
        </w:numPr>
        <w:spacing w:line="600" w:lineRule="exact"/>
        <w:jc w:val="center"/>
        <w:outlineLvl w:val="0"/>
        <w:rPr>
          <w:rFonts w:hint="eastAsia" w:ascii="宋体" w:hAnsi="宋体" w:eastAsia="宋体" w:cs="宋体"/>
          <w:b/>
          <w:bCs w:val="0"/>
          <w:color w:val="auto"/>
          <w:kern w:val="2"/>
          <w:sz w:val="30"/>
          <w:szCs w:val="30"/>
          <w:lang w:eastAsia="zh-CN"/>
        </w:rPr>
      </w:pPr>
      <w:r>
        <w:rPr>
          <w:rFonts w:hint="eastAsia" w:ascii="宋体" w:hAnsi="宋体" w:cs="宋体"/>
          <w:b/>
          <w:bCs w:val="0"/>
          <w:color w:val="auto"/>
          <w:kern w:val="2"/>
          <w:sz w:val="30"/>
          <w:szCs w:val="30"/>
        </w:rPr>
        <w:t xml:space="preserve"> </w:t>
      </w:r>
      <w:r>
        <w:rPr>
          <w:rFonts w:hint="eastAsia" w:ascii="宋体" w:hAnsi="宋体" w:cs="宋体"/>
          <w:b/>
          <w:bCs w:val="0"/>
          <w:color w:val="auto"/>
          <w:kern w:val="2"/>
          <w:sz w:val="30"/>
          <w:szCs w:val="30"/>
          <w:lang w:val="en-US" w:eastAsia="zh-CN"/>
        </w:rPr>
        <w:t xml:space="preserve"> </w:t>
      </w:r>
      <w:bookmarkStart w:id="114" w:name="_Toc4703"/>
      <w:bookmarkStart w:id="115" w:name="_Toc6169"/>
      <w:r>
        <w:rPr>
          <w:rFonts w:hint="eastAsia" w:ascii="宋体" w:hAnsi="宋体" w:cs="宋体"/>
          <w:b/>
          <w:bCs w:val="0"/>
          <w:color w:val="auto"/>
          <w:kern w:val="2"/>
          <w:sz w:val="30"/>
          <w:szCs w:val="30"/>
        </w:rPr>
        <w:t>工程量清单</w:t>
      </w:r>
      <w:bookmarkEnd w:id="81"/>
      <w:r>
        <w:rPr>
          <w:rFonts w:hint="eastAsia" w:ascii="宋体" w:hAnsi="宋体" w:cs="宋体"/>
          <w:b/>
          <w:bCs w:val="0"/>
          <w:color w:val="auto"/>
          <w:kern w:val="2"/>
          <w:sz w:val="30"/>
          <w:szCs w:val="30"/>
          <w:lang w:eastAsia="zh-CN"/>
        </w:rPr>
        <w:t>和图纸</w:t>
      </w:r>
      <w:bookmarkEnd w:id="114"/>
      <w:bookmarkEnd w:id="115"/>
    </w:p>
    <w:p w14:paraId="5467681D">
      <w:pPr>
        <w:numPr>
          <w:ilvl w:val="0"/>
          <w:numId w:val="0"/>
        </w:numPr>
        <w:spacing w:line="600" w:lineRule="exact"/>
        <w:jc w:val="center"/>
        <w:outlineLvl w:val="0"/>
        <w:rPr>
          <w:rFonts w:hint="eastAsia" w:ascii="宋体" w:hAnsi="宋体" w:eastAsia="宋体" w:cs="宋体"/>
          <w:b/>
          <w:bCs w:val="0"/>
          <w:color w:val="auto"/>
          <w:kern w:val="2"/>
          <w:sz w:val="30"/>
          <w:szCs w:val="30"/>
          <w:lang w:eastAsia="zh-CN"/>
        </w:rPr>
      </w:pPr>
      <w:bookmarkStart w:id="116" w:name="_Toc25559"/>
      <w:bookmarkStart w:id="117" w:name="_Toc17480"/>
      <w:r>
        <w:rPr>
          <w:rFonts w:hint="eastAsia" w:ascii="宋体" w:hAnsi="宋体" w:cs="宋体"/>
          <w:b/>
          <w:bCs w:val="0"/>
          <w:color w:val="auto"/>
          <w:kern w:val="2"/>
          <w:sz w:val="30"/>
          <w:szCs w:val="30"/>
          <w:lang w:eastAsia="zh-CN"/>
        </w:rPr>
        <w:t>（另附）</w:t>
      </w:r>
      <w:bookmarkEnd w:id="116"/>
      <w:bookmarkEnd w:id="117"/>
    </w:p>
    <w:p w14:paraId="4B002917">
      <w:pPr>
        <w:widowControl w:val="0"/>
        <w:autoSpaceDE w:val="0"/>
        <w:autoSpaceDN w:val="0"/>
        <w:adjustRightInd w:val="0"/>
        <w:spacing w:line="600" w:lineRule="exact"/>
        <w:ind w:right="-58" w:firstLine="464" w:firstLineChars="200"/>
        <w:jc w:val="center"/>
        <w:rPr>
          <w:rFonts w:hint="eastAsia" w:ascii="宋体" w:hAnsi="宋体" w:eastAsia="宋体" w:cs="宋体"/>
          <w:color w:val="auto"/>
          <w:spacing w:val="-4"/>
          <w:sz w:val="24"/>
          <w:szCs w:val="24"/>
          <w:lang w:eastAsia="zh-CN"/>
        </w:rPr>
      </w:pPr>
      <w:r>
        <w:rPr>
          <w:rFonts w:hint="eastAsia" w:ascii="宋体" w:hAnsi="宋体" w:cs="宋体"/>
          <w:color w:val="auto"/>
          <w:spacing w:val="-4"/>
          <w:sz w:val="24"/>
          <w:szCs w:val="24"/>
        </w:rPr>
        <w:t>工程量清单</w:t>
      </w:r>
      <w:r>
        <w:rPr>
          <w:rFonts w:hint="eastAsia" w:ascii="宋体" w:hAnsi="宋体" w:cs="宋体"/>
          <w:color w:val="auto"/>
          <w:spacing w:val="-4"/>
          <w:sz w:val="24"/>
          <w:szCs w:val="24"/>
          <w:lang w:eastAsia="zh-CN"/>
        </w:rPr>
        <w:t>和图纸自行下载</w:t>
      </w:r>
    </w:p>
    <w:p w14:paraId="5EF7579E">
      <w:pPr>
        <w:widowControl w:val="0"/>
        <w:autoSpaceDE w:val="0"/>
        <w:autoSpaceDN w:val="0"/>
        <w:adjustRightInd w:val="0"/>
        <w:spacing w:line="600" w:lineRule="exact"/>
        <w:ind w:right="-58" w:firstLine="464" w:firstLineChars="200"/>
        <w:jc w:val="both"/>
        <w:rPr>
          <w:rFonts w:ascii="宋体" w:hAnsi="宋体" w:cs="宋体"/>
          <w:color w:val="auto"/>
          <w:spacing w:val="-4"/>
          <w:sz w:val="24"/>
          <w:szCs w:val="24"/>
        </w:rPr>
      </w:pPr>
    </w:p>
    <w:p w14:paraId="6B3B8E96">
      <w:pPr>
        <w:widowControl w:val="0"/>
        <w:autoSpaceDE w:val="0"/>
        <w:autoSpaceDN w:val="0"/>
        <w:adjustRightInd w:val="0"/>
        <w:spacing w:line="600" w:lineRule="exact"/>
        <w:ind w:right="-58" w:firstLine="464" w:firstLineChars="200"/>
        <w:jc w:val="both"/>
        <w:rPr>
          <w:rFonts w:ascii="宋体" w:hAnsi="宋体" w:cs="宋体"/>
          <w:color w:val="auto"/>
          <w:spacing w:val="-4"/>
          <w:sz w:val="24"/>
          <w:szCs w:val="24"/>
        </w:rPr>
      </w:pPr>
    </w:p>
    <w:p w14:paraId="7E3746E0">
      <w:pPr>
        <w:pStyle w:val="2"/>
        <w:spacing w:after="0" w:line="600" w:lineRule="exact"/>
        <w:rPr>
          <w:rFonts w:ascii="黑体" w:cs="宋体"/>
          <w:bCs/>
          <w:color w:val="auto"/>
          <w:sz w:val="24"/>
        </w:rPr>
      </w:pPr>
    </w:p>
    <w:p w14:paraId="7D7BFBFD">
      <w:pPr>
        <w:pStyle w:val="2"/>
        <w:spacing w:after="0" w:line="600" w:lineRule="exact"/>
        <w:rPr>
          <w:rFonts w:ascii="黑体" w:cs="宋体"/>
          <w:bCs/>
          <w:color w:val="auto"/>
          <w:sz w:val="24"/>
        </w:rPr>
      </w:pPr>
    </w:p>
    <w:p w14:paraId="250B7FEE">
      <w:pPr>
        <w:pStyle w:val="2"/>
        <w:spacing w:after="0" w:line="600" w:lineRule="exact"/>
        <w:rPr>
          <w:rFonts w:ascii="黑体" w:cs="宋体"/>
          <w:bCs/>
          <w:color w:val="auto"/>
          <w:sz w:val="24"/>
        </w:rPr>
      </w:pPr>
    </w:p>
    <w:p w14:paraId="04362C37">
      <w:pPr>
        <w:pStyle w:val="2"/>
        <w:spacing w:after="0" w:line="600" w:lineRule="exact"/>
        <w:rPr>
          <w:rFonts w:ascii="黑体" w:cs="宋体"/>
          <w:bCs/>
          <w:color w:val="auto"/>
          <w:sz w:val="24"/>
        </w:rPr>
      </w:pPr>
    </w:p>
    <w:p w14:paraId="14B52F05">
      <w:pPr>
        <w:pStyle w:val="2"/>
        <w:spacing w:after="0" w:line="600" w:lineRule="exact"/>
        <w:rPr>
          <w:rFonts w:ascii="黑体" w:cs="宋体"/>
          <w:bCs/>
          <w:color w:val="auto"/>
          <w:sz w:val="24"/>
        </w:rPr>
      </w:pPr>
    </w:p>
    <w:p w14:paraId="4EA26B51">
      <w:pPr>
        <w:pStyle w:val="2"/>
        <w:spacing w:after="0" w:line="600" w:lineRule="exact"/>
        <w:rPr>
          <w:rFonts w:ascii="黑体" w:cs="宋体"/>
          <w:bCs/>
          <w:color w:val="auto"/>
          <w:sz w:val="24"/>
        </w:rPr>
      </w:pPr>
    </w:p>
    <w:p w14:paraId="12056509">
      <w:pPr>
        <w:pStyle w:val="2"/>
        <w:spacing w:after="0" w:line="600" w:lineRule="exact"/>
        <w:rPr>
          <w:rFonts w:ascii="黑体" w:cs="宋体"/>
          <w:bCs/>
          <w:color w:val="auto"/>
          <w:sz w:val="24"/>
        </w:rPr>
      </w:pPr>
    </w:p>
    <w:p w14:paraId="6D9818E8">
      <w:pPr>
        <w:pStyle w:val="2"/>
        <w:spacing w:after="0" w:line="600" w:lineRule="exact"/>
        <w:rPr>
          <w:rFonts w:ascii="黑体" w:cs="宋体"/>
          <w:bCs/>
          <w:color w:val="auto"/>
          <w:sz w:val="24"/>
        </w:rPr>
      </w:pPr>
    </w:p>
    <w:p w14:paraId="6FFA4520">
      <w:pPr>
        <w:pStyle w:val="2"/>
        <w:spacing w:after="0" w:line="600" w:lineRule="exact"/>
        <w:rPr>
          <w:rFonts w:ascii="黑体" w:cs="宋体"/>
          <w:bCs/>
          <w:color w:val="auto"/>
          <w:sz w:val="24"/>
        </w:rPr>
      </w:pPr>
    </w:p>
    <w:p w14:paraId="01A2C49C">
      <w:pPr>
        <w:pStyle w:val="2"/>
        <w:spacing w:after="0" w:line="600" w:lineRule="exact"/>
        <w:rPr>
          <w:rFonts w:ascii="黑体" w:cs="宋体"/>
          <w:bCs/>
          <w:color w:val="auto"/>
          <w:sz w:val="24"/>
        </w:rPr>
      </w:pPr>
    </w:p>
    <w:p w14:paraId="5AC93524">
      <w:pPr>
        <w:pStyle w:val="2"/>
        <w:spacing w:after="0" w:line="600" w:lineRule="exact"/>
        <w:rPr>
          <w:rFonts w:ascii="黑体" w:cs="宋体"/>
          <w:bCs/>
          <w:color w:val="auto"/>
          <w:sz w:val="24"/>
        </w:rPr>
      </w:pPr>
    </w:p>
    <w:p w14:paraId="12076007">
      <w:pPr>
        <w:pStyle w:val="2"/>
        <w:spacing w:after="0" w:line="600" w:lineRule="exact"/>
        <w:rPr>
          <w:rFonts w:ascii="黑体" w:cs="宋体"/>
          <w:bCs/>
          <w:color w:val="auto"/>
          <w:sz w:val="24"/>
        </w:rPr>
      </w:pPr>
    </w:p>
    <w:p w14:paraId="58CE2D7E">
      <w:pPr>
        <w:spacing w:line="600" w:lineRule="exact"/>
        <w:rPr>
          <w:rFonts w:ascii="黑体" w:cs="宋体"/>
          <w:bCs/>
          <w:color w:val="auto"/>
          <w:kern w:val="2"/>
          <w:sz w:val="24"/>
          <w:szCs w:val="24"/>
        </w:rPr>
      </w:pPr>
    </w:p>
    <w:p w14:paraId="045166AD">
      <w:pPr>
        <w:pStyle w:val="7"/>
        <w:spacing w:line="600" w:lineRule="exact"/>
        <w:ind w:left="880" w:hanging="480"/>
        <w:rPr>
          <w:rFonts w:ascii="黑体" w:cs="宋体"/>
          <w:bCs/>
          <w:color w:val="auto"/>
          <w:kern w:val="2"/>
          <w:sz w:val="24"/>
          <w:szCs w:val="24"/>
        </w:rPr>
      </w:pPr>
    </w:p>
    <w:p w14:paraId="3BABD460">
      <w:pPr>
        <w:pStyle w:val="7"/>
        <w:spacing w:line="600" w:lineRule="exact"/>
        <w:ind w:left="880" w:hanging="480"/>
        <w:rPr>
          <w:rFonts w:ascii="黑体" w:cs="宋体"/>
          <w:bCs/>
          <w:color w:val="auto"/>
          <w:kern w:val="2"/>
          <w:sz w:val="24"/>
          <w:szCs w:val="24"/>
        </w:rPr>
      </w:pPr>
    </w:p>
    <w:p w14:paraId="4D445328">
      <w:pPr>
        <w:keepNext/>
        <w:widowControl w:val="0"/>
        <w:spacing w:line="600" w:lineRule="exact"/>
        <w:ind w:left="720" w:hanging="720"/>
        <w:jc w:val="center"/>
        <w:rPr>
          <w:rFonts w:ascii="黑体" w:cs="宋体"/>
          <w:b/>
          <w:color w:val="auto"/>
          <w:kern w:val="2"/>
          <w:sz w:val="24"/>
          <w:szCs w:val="24"/>
        </w:rPr>
      </w:pPr>
      <w:bookmarkStart w:id="118" w:name="_Toc7143"/>
    </w:p>
    <w:p w14:paraId="486E661A">
      <w:pPr>
        <w:keepNext/>
        <w:widowControl w:val="0"/>
        <w:spacing w:line="600" w:lineRule="exact"/>
        <w:ind w:left="720" w:hanging="720"/>
        <w:jc w:val="center"/>
        <w:rPr>
          <w:rFonts w:ascii="黑体" w:cs="宋体"/>
          <w:b/>
          <w:color w:val="auto"/>
          <w:kern w:val="2"/>
          <w:sz w:val="24"/>
          <w:szCs w:val="24"/>
        </w:rPr>
      </w:pPr>
    </w:p>
    <w:p w14:paraId="24E0FCA9">
      <w:pPr>
        <w:keepNext/>
        <w:widowControl w:val="0"/>
        <w:spacing w:line="600" w:lineRule="exact"/>
        <w:jc w:val="both"/>
        <w:rPr>
          <w:rFonts w:ascii="黑体" w:cs="宋体"/>
          <w:b/>
          <w:color w:val="auto"/>
          <w:kern w:val="2"/>
          <w:sz w:val="24"/>
          <w:szCs w:val="24"/>
        </w:rPr>
      </w:pPr>
    </w:p>
    <w:p w14:paraId="0A8B0F30">
      <w:pPr>
        <w:rPr>
          <w:rFonts w:ascii="黑体" w:cs="宋体"/>
          <w:bCs/>
          <w:color w:val="auto"/>
          <w:kern w:val="2"/>
          <w:sz w:val="24"/>
          <w:szCs w:val="24"/>
        </w:rPr>
      </w:pPr>
      <w:r>
        <w:rPr>
          <w:rFonts w:hint="eastAsia" w:ascii="黑体" w:cs="宋体"/>
          <w:bCs/>
          <w:color w:val="auto"/>
          <w:kern w:val="2"/>
          <w:sz w:val="24"/>
          <w:szCs w:val="24"/>
        </w:rPr>
        <w:br w:type="page"/>
      </w:r>
    </w:p>
    <w:p w14:paraId="060596E4">
      <w:pPr>
        <w:numPr>
          <w:ilvl w:val="0"/>
          <w:numId w:val="3"/>
        </w:numPr>
        <w:spacing w:line="600" w:lineRule="exact"/>
        <w:jc w:val="center"/>
        <w:outlineLvl w:val="0"/>
        <w:rPr>
          <w:rFonts w:hint="eastAsia" w:ascii="宋体" w:hAnsi="宋体" w:eastAsia="宋体" w:cs="宋体"/>
          <w:b/>
          <w:bCs w:val="0"/>
          <w:color w:val="auto"/>
          <w:kern w:val="2"/>
          <w:sz w:val="30"/>
          <w:szCs w:val="30"/>
        </w:rPr>
      </w:pPr>
      <w:bookmarkStart w:id="119" w:name="_Toc17312"/>
      <w:r>
        <w:rPr>
          <w:rFonts w:hint="eastAsia" w:ascii="宋体" w:hAnsi="宋体" w:eastAsia="宋体" w:cs="宋体"/>
          <w:b/>
          <w:bCs w:val="0"/>
          <w:color w:val="auto"/>
          <w:kern w:val="2"/>
          <w:sz w:val="30"/>
          <w:szCs w:val="30"/>
          <w:lang w:val="en-US" w:eastAsia="zh-CN"/>
        </w:rPr>
        <w:t xml:space="preserve"> </w:t>
      </w:r>
      <w:r>
        <w:rPr>
          <w:rFonts w:hint="eastAsia" w:ascii="宋体" w:hAnsi="宋体" w:eastAsia="宋体" w:cs="宋体"/>
          <w:b/>
          <w:bCs w:val="0"/>
          <w:color w:val="auto"/>
          <w:kern w:val="2"/>
          <w:sz w:val="30"/>
          <w:szCs w:val="30"/>
        </w:rPr>
        <w:t xml:space="preserve"> </w:t>
      </w:r>
      <w:r>
        <w:rPr>
          <w:rFonts w:hint="eastAsia" w:ascii="宋体" w:hAnsi="宋体" w:eastAsia="宋体" w:cs="宋体"/>
          <w:b/>
          <w:bCs w:val="0"/>
          <w:color w:val="auto"/>
          <w:kern w:val="2"/>
          <w:sz w:val="30"/>
          <w:szCs w:val="30"/>
          <w:lang w:val="en-US" w:eastAsia="zh-CN"/>
        </w:rPr>
        <w:t xml:space="preserve"> </w:t>
      </w:r>
      <w:bookmarkStart w:id="120" w:name="_Toc19006"/>
      <w:bookmarkStart w:id="121" w:name="_Toc485"/>
      <w:r>
        <w:rPr>
          <w:rFonts w:hint="eastAsia" w:ascii="宋体" w:hAnsi="宋体" w:eastAsia="宋体" w:cs="宋体"/>
          <w:b/>
          <w:bCs w:val="0"/>
          <w:color w:val="auto"/>
          <w:kern w:val="2"/>
          <w:sz w:val="30"/>
          <w:szCs w:val="30"/>
        </w:rPr>
        <w:t>合同条款及合同文件格式</w:t>
      </w:r>
      <w:bookmarkEnd w:id="118"/>
      <w:bookmarkEnd w:id="119"/>
      <w:bookmarkEnd w:id="120"/>
      <w:bookmarkEnd w:id="121"/>
    </w:p>
    <w:p w14:paraId="31C8CB8B">
      <w:pPr>
        <w:keepNext/>
        <w:widowControl w:val="0"/>
        <w:spacing w:line="600" w:lineRule="exact"/>
        <w:ind w:left="720" w:hanging="720"/>
        <w:jc w:val="center"/>
        <w:outlineLvl w:val="0"/>
        <w:rPr>
          <w:rFonts w:ascii="宋体" w:hAnsi="Courier New" w:cs="宋体"/>
          <w:color w:val="auto"/>
          <w:sz w:val="24"/>
          <w:szCs w:val="24"/>
        </w:rPr>
      </w:pPr>
      <w:bookmarkStart w:id="122" w:name="_Toc14286"/>
      <w:bookmarkStart w:id="123" w:name="_Toc29245"/>
      <w:bookmarkStart w:id="124" w:name="_Toc27433"/>
      <w:bookmarkStart w:id="125" w:name="_Toc4588"/>
      <w:bookmarkStart w:id="126" w:name="_Toc12723"/>
      <w:r>
        <w:rPr>
          <w:rFonts w:hint="eastAsia" w:ascii="黑体" w:cs="宋体"/>
          <w:b/>
          <w:color w:val="auto"/>
          <w:kern w:val="2"/>
          <w:sz w:val="24"/>
          <w:szCs w:val="24"/>
        </w:rPr>
        <w:t>（</w:t>
      </w:r>
      <w:r>
        <w:rPr>
          <w:rFonts w:hint="eastAsia" w:ascii="黑体" w:cs="宋体"/>
          <w:b/>
          <w:color w:val="auto"/>
          <w:kern w:val="2"/>
          <w:sz w:val="24"/>
          <w:szCs w:val="24"/>
          <w:lang w:val="en-US" w:eastAsia="zh-CN"/>
        </w:rPr>
        <w:t>仅供参考，</w:t>
      </w:r>
      <w:r>
        <w:rPr>
          <w:rFonts w:hint="eastAsia" w:ascii="黑体" w:cs="宋体"/>
          <w:b/>
          <w:color w:val="auto"/>
          <w:kern w:val="2"/>
          <w:sz w:val="24"/>
          <w:szCs w:val="24"/>
        </w:rPr>
        <w:t>以实际签订合同为准）</w:t>
      </w:r>
      <w:bookmarkEnd w:id="122"/>
      <w:bookmarkEnd w:id="123"/>
      <w:bookmarkEnd w:id="124"/>
      <w:bookmarkEnd w:id="125"/>
      <w:bookmarkEnd w:id="126"/>
    </w:p>
    <w:p w14:paraId="14A5B07F">
      <w:pPr>
        <w:jc w:val="left"/>
        <w:rPr>
          <w:rFonts w:hint="eastAsia" w:ascii="宋体" w:hAnsi="宋体" w:eastAsia="宋体" w:cs="宋体"/>
          <w:bCs/>
          <w:color w:val="auto"/>
          <w:sz w:val="32"/>
          <w:szCs w:val="32"/>
        </w:rPr>
      </w:pPr>
      <w:r>
        <w:rPr>
          <w:rFonts w:hint="eastAsia" w:ascii="宋体" w:hAnsi="宋体" w:eastAsia="宋体" w:cs="宋体"/>
          <w:bCs/>
          <w:color w:val="auto"/>
          <w:sz w:val="32"/>
          <w:szCs w:val="32"/>
        </w:rPr>
        <w:t>（GF—2017—0201）</w:t>
      </w:r>
    </w:p>
    <w:p w14:paraId="3370A4DF">
      <w:pPr>
        <w:jc w:val="center"/>
        <w:rPr>
          <w:rFonts w:hint="eastAsia" w:ascii="宋体" w:hAnsi="宋体" w:eastAsia="宋体" w:cs="宋体"/>
          <w:b/>
          <w:color w:val="auto"/>
          <w:sz w:val="52"/>
          <w:szCs w:val="52"/>
        </w:rPr>
      </w:pPr>
    </w:p>
    <w:p w14:paraId="0371C35A">
      <w:pPr>
        <w:jc w:val="center"/>
        <w:rPr>
          <w:rFonts w:hint="eastAsia" w:ascii="宋体" w:hAnsi="宋体" w:eastAsia="宋体" w:cs="宋体"/>
          <w:b/>
          <w:color w:val="auto"/>
          <w:sz w:val="52"/>
          <w:szCs w:val="52"/>
        </w:rPr>
      </w:pPr>
    </w:p>
    <w:p w14:paraId="3E5FF9FC">
      <w:pPr>
        <w:jc w:val="center"/>
        <w:rPr>
          <w:rFonts w:hint="eastAsia" w:ascii="宋体" w:hAnsi="宋体" w:eastAsia="宋体" w:cs="宋体"/>
          <w:b/>
          <w:color w:val="auto"/>
          <w:sz w:val="52"/>
          <w:szCs w:val="52"/>
        </w:rPr>
      </w:pPr>
    </w:p>
    <w:p w14:paraId="03060B6C">
      <w:pPr>
        <w:jc w:val="center"/>
        <w:rPr>
          <w:rFonts w:hint="eastAsia" w:ascii="宋体" w:hAnsi="宋体" w:eastAsia="宋体" w:cs="宋体"/>
          <w:b/>
          <w:color w:val="auto"/>
          <w:sz w:val="52"/>
          <w:szCs w:val="52"/>
        </w:rPr>
      </w:pPr>
    </w:p>
    <w:p w14:paraId="19F0DDAB">
      <w:pPr>
        <w:jc w:val="center"/>
        <w:rPr>
          <w:rFonts w:hint="eastAsia" w:ascii="宋体" w:hAnsi="宋体" w:eastAsia="宋体" w:cs="宋体"/>
          <w:b/>
          <w:color w:val="auto"/>
          <w:sz w:val="52"/>
          <w:szCs w:val="52"/>
        </w:rPr>
      </w:pPr>
    </w:p>
    <w:p w14:paraId="48749BC6">
      <w:pPr>
        <w:jc w:val="center"/>
        <w:rPr>
          <w:rFonts w:hint="eastAsia" w:ascii="宋体" w:hAnsi="宋体" w:eastAsia="宋体" w:cs="宋体"/>
          <w:b/>
          <w:color w:val="auto"/>
          <w:sz w:val="72"/>
          <w:szCs w:val="52"/>
        </w:rPr>
      </w:pPr>
      <w:r>
        <w:rPr>
          <w:rFonts w:hint="eastAsia" w:ascii="宋体" w:hAnsi="宋体" w:eastAsia="宋体" w:cs="宋体"/>
          <w:b/>
          <w:color w:val="auto"/>
          <w:sz w:val="72"/>
          <w:szCs w:val="52"/>
        </w:rPr>
        <w:t>建设工程施工合同</w:t>
      </w:r>
    </w:p>
    <w:p w14:paraId="3C88E3AE">
      <w:pPr>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（示范文本）</w:t>
      </w:r>
    </w:p>
    <w:p w14:paraId="6A936180">
      <w:pPr>
        <w:spacing w:line="480" w:lineRule="auto"/>
        <w:jc w:val="center"/>
        <w:rPr>
          <w:rFonts w:hint="eastAsia" w:ascii="宋体" w:hAnsi="宋体" w:eastAsia="宋体" w:cs="宋体"/>
          <w:b/>
          <w:color w:val="auto"/>
          <w:sz w:val="28"/>
          <w:szCs w:val="28"/>
        </w:rPr>
      </w:pPr>
    </w:p>
    <w:p w14:paraId="33105CCB">
      <w:pPr>
        <w:spacing w:line="480" w:lineRule="auto"/>
        <w:jc w:val="center"/>
        <w:rPr>
          <w:rFonts w:hint="eastAsia" w:ascii="宋体" w:hAnsi="宋体" w:eastAsia="宋体" w:cs="宋体"/>
          <w:b/>
          <w:color w:val="auto"/>
          <w:sz w:val="28"/>
          <w:szCs w:val="28"/>
        </w:rPr>
      </w:pPr>
    </w:p>
    <w:p w14:paraId="15C4A3CD">
      <w:pPr>
        <w:spacing w:line="480" w:lineRule="auto"/>
        <w:jc w:val="center"/>
        <w:rPr>
          <w:rFonts w:hint="eastAsia" w:ascii="宋体" w:hAnsi="宋体" w:eastAsia="宋体" w:cs="宋体"/>
          <w:b/>
          <w:color w:val="auto"/>
          <w:sz w:val="28"/>
          <w:szCs w:val="28"/>
        </w:rPr>
      </w:pPr>
    </w:p>
    <w:p w14:paraId="33CCB0F6">
      <w:pPr>
        <w:spacing w:line="480" w:lineRule="auto"/>
        <w:jc w:val="center"/>
        <w:rPr>
          <w:rFonts w:hint="eastAsia" w:ascii="宋体" w:hAnsi="宋体" w:eastAsia="宋体" w:cs="宋体"/>
          <w:b/>
          <w:color w:val="auto"/>
          <w:sz w:val="28"/>
          <w:szCs w:val="28"/>
        </w:rPr>
      </w:pPr>
    </w:p>
    <w:p w14:paraId="4EAD9DC4">
      <w:pPr>
        <w:spacing w:line="480" w:lineRule="auto"/>
        <w:jc w:val="center"/>
        <w:rPr>
          <w:rFonts w:hint="eastAsia" w:ascii="宋体" w:hAnsi="宋体" w:eastAsia="宋体" w:cs="宋体"/>
          <w:b/>
          <w:color w:val="auto"/>
          <w:sz w:val="28"/>
          <w:szCs w:val="28"/>
        </w:rPr>
      </w:pPr>
    </w:p>
    <w:p w14:paraId="758A3E38">
      <w:pPr>
        <w:spacing w:line="480" w:lineRule="auto"/>
        <w:jc w:val="center"/>
        <w:rPr>
          <w:rFonts w:hint="eastAsia" w:ascii="宋体" w:hAnsi="宋体" w:eastAsia="宋体" w:cs="宋体"/>
          <w:b/>
          <w:color w:val="auto"/>
          <w:sz w:val="28"/>
          <w:szCs w:val="28"/>
        </w:rPr>
      </w:pPr>
    </w:p>
    <w:p w14:paraId="5381D843">
      <w:pPr>
        <w:ind w:right="2590" w:rightChars="1295" w:firstLine="2608" w:firstLineChars="1304"/>
        <w:jc w:val="distribute"/>
        <w:rPr>
          <w:rFonts w:hint="eastAsia" w:ascii="宋体" w:hAnsi="宋体" w:eastAsia="宋体" w:cs="宋体"/>
          <w:b/>
          <w:color w:val="auto"/>
          <w:sz w:val="32"/>
          <w:szCs w:val="28"/>
        </w:rPr>
      </w:pPr>
      <w:r>
        <w:rPr>
          <w:rFonts w:ascii="宋体" w:hAnsi="宋体" w:eastAsia="宋体" w:cs="宋体"/>
          <w:color w:val="auto"/>
        </w:rPr>
        <mc:AlternateContent>
          <mc:Choice Requires="wps">
            <w:drawing>
              <wp:anchor distT="0" distB="0" distL="114300" distR="114300" simplePos="0" relativeHeight="251660288" behindDoc="0" locked="0" layoutInCell="1" allowOverlap="1">
                <wp:simplePos x="0" y="0"/>
                <wp:positionH relativeFrom="column">
                  <wp:posOffset>5029835</wp:posOffset>
                </wp:positionH>
                <wp:positionV relativeFrom="paragraph">
                  <wp:posOffset>321945</wp:posOffset>
                </wp:positionV>
                <wp:extent cx="723900" cy="457200"/>
                <wp:effectExtent l="4445" t="4445" r="18415" b="107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723900" cy="457200"/>
                        </a:xfrm>
                        <a:prstGeom prst="rect">
                          <a:avLst/>
                        </a:prstGeom>
                        <a:noFill/>
                        <a:ln w="9525">
                          <a:solidFill>
                            <a:srgbClr val="FFFFFF"/>
                          </a:solidFill>
                          <a:miter lim="800000"/>
                        </a:ln>
                      </wps:spPr>
                      <wps:txbx>
                        <w:txbxContent>
                          <w:p w14:paraId="1489DD8D">
                            <w:pPr>
                              <w:rPr>
                                <w:b/>
                                <w:bCs/>
                                <w:sz w:val="32"/>
                              </w:rPr>
                            </w:pPr>
                            <w:r>
                              <w:rPr>
                                <w:rFonts w:hint="eastAsia"/>
                                <w:b/>
                                <w:bCs/>
                                <w:sz w:val="32"/>
                              </w:rPr>
                              <w:t>制定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96.05pt;margin-top:25.35pt;height:36pt;width:57pt;z-index:251660288;mso-width-relative:page;mso-height-relative:page;" filled="f" stroked="t" coordsize="21600,21600" o:gfxdata="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wXhKp2QAAAAoBAAAPAAAAAAAAAAEAIAAAACIAAABkcnMv&#10;ZG93bnJldi54bWxQSwECFAAUAAAACACHTuJAVMNZPjsCAABdBAAADgAAAAAAAAABACAAAAAoAQAA&#10;ZHJzL2Uyb0RvYy54bWxQSwUGAAAAAAYABgBZAQAA1QUAAAAA&#10;">
                <v:fill on="f" focussize="0,0"/>
                <v:stroke color="#FFFFFF" miterlimit="8" joinstyle="miter"/>
                <v:imagedata o:title=""/>
                <o:lock v:ext="edit" aspectratio="f"/>
                <v:textbox>
                  <w:txbxContent>
                    <w:p w14:paraId="1489DD8D">
                      <w:pPr>
                        <w:rPr>
                          <w:b/>
                          <w:bCs/>
                          <w:sz w:val="32"/>
                        </w:rPr>
                      </w:pPr>
                      <w:r>
                        <w:rPr>
                          <w:rFonts w:hint="eastAsia"/>
                          <w:b/>
                          <w:bCs/>
                          <w:sz w:val="32"/>
                        </w:rPr>
                        <w:t>制定</w:t>
                      </w:r>
                    </w:p>
                  </w:txbxContent>
                </v:textbox>
              </v:shape>
            </w:pict>
          </mc:Fallback>
        </mc:AlternateContent>
      </w:r>
      <w:r>
        <w:rPr>
          <w:rFonts w:hint="eastAsia" w:ascii="宋体" w:hAnsi="宋体" w:eastAsia="宋体" w:cs="宋体"/>
          <w:b/>
          <w:color w:val="auto"/>
          <w:sz w:val="32"/>
          <w:szCs w:val="28"/>
        </w:rPr>
        <w:t>住房城乡建设部</w:t>
      </w:r>
    </w:p>
    <w:p w14:paraId="37526E2A">
      <w:pPr>
        <w:ind w:right="2590" w:rightChars="1295" w:firstLine="2750" w:firstLineChars="856"/>
        <w:jc w:val="distribute"/>
        <w:rPr>
          <w:rFonts w:hint="eastAsia" w:ascii="宋体" w:hAnsi="宋体" w:eastAsia="宋体" w:cs="宋体"/>
          <w:b/>
          <w:color w:val="auto"/>
          <w:sz w:val="32"/>
          <w:szCs w:val="28"/>
        </w:rPr>
      </w:pPr>
    </w:p>
    <w:p w14:paraId="70590358">
      <w:pPr>
        <w:ind w:right="2590" w:rightChars="1295" w:firstLine="2570" w:firstLineChars="800"/>
        <w:rPr>
          <w:rFonts w:hint="eastAsia" w:ascii="宋体" w:hAnsi="宋体" w:eastAsia="宋体" w:cs="宋体"/>
          <w:b/>
          <w:color w:val="auto"/>
          <w:sz w:val="32"/>
          <w:szCs w:val="28"/>
        </w:rPr>
      </w:pPr>
      <w:r>
        <w:rPr>
          <w:rFonts w:hint="eastAsia" w:ascii="宋体" w:hAnsi="宋体" w:eastAsia="宋体" w:cs="宋体"/>
          <w:b/>
          <w:color w:val="auto"/>
          <w:sz w:val="32"/>
          <w:szCs w:val="28"/>
        </w:rPr>
        <w:t>国家工商行政管理总局</w:t>
      </w:r>
    </w:p>
    <w:p w14:paraId="21E228C1">
      <w:pPr>
        <w:jc w:val="center"/>
        <w:rPr>
          <w:rFonts w:hint="eastAsia" w:ascii="宋体" w:hAnsi="宋体" w:eastAsia="宋体" w:cs="宋体"/>
          <w:b/>
          <w:color w:val="auto"/>
        </w:rPr>
      </w:pPr>
    </w:p>
    <w:p w14:paraId="7C42293C">
      <w:pPr>
        <w:spacing w:line="480" w:lineRule="exact"/>
        <w:jc w:val="center"/>
        <w:outlineLvl w:val="1"/>
        <w:rPr>
          <w:rFonts w:hint="eastAsia" w:ascii="宋体" w:hAnsi="宋体" w:eastAsia="宋体" w:cs="宋体"/>
          <w:color w:val="auto"/>
          <w:sz w:val="24"/>
          <w:szCs w:val="24"/>
        </w:rPr>
      </w:pPr>
      <w:r>
        <w:rPr>
          <w:rFonts w:hint="eastAsia" w:ascii="宋体" w:hAnsi="宋体" w:eastAsia="宋体" w:cs="宋体"/>
          <w:color w:val="auto"/>
        </w:rPr>
        <w:br w:type="page"/>
      </w:r>
      <w:bookmarkStart w:id="127" w:name="_Toc421905915"/>
      <w:bookmarkStart w:id="128" w:name="_Toc296890982"/>
      <w:bookmarkStart w:id="129" w:name="_Toc351203480"/>
      <w:bookmarkStart w:id="130" w:name="_Toc296503025"/>
      <w:bookmarkStart w:id="131" w:name="_Toc499890283"/>
      <w:bookmarkStart w:id="132" w:name="_Toc116294260"/>
      <w:bookmarkStart w:id="133" w:name="_Toc370727428"/>
      <w:bookmarkStart w:id="134" w:name="_Toc502158578"/>
      <w:bookmarkStart w:id="135" w:name="_Toc107236686"/>
      <w:r>
        <w:rPr>
          <w:rFonts w:hint="eastAsia" w:ascii="宋体" w:hAnsi="宋体" w:eastAsia="宋体" w:cs="宋体"/>
          <w:color w:val="auto"/>
          <w:sz w:val="24"/>
          <w:szCs w:val="24"/>
        </w:rPr>
        <w:t>第一部分  合同协议书</w:t>
      </w:r>
      <w:bookmarkEnd w:id="127"/>
      <w:bookmarkEnd w:id="128"/>
      <w:bookmarkEnd w:id="129"/>
      <w:bookmarkEnd w:id="130"/>
      <w:bookmarkEnd w:id="131"/>
      <w:bookmarkEnd w:id="132"/>
      <w:bookmarkEnd w:id="133"/>
      <w:bookmarkEnd w:id="134"/>
      <w:bookmarkEnd w:id="135"/>
    </w:p>
    <w:p w14:paraId="1134DAAF">
      <w:pPr>
        <w:spacing w:line="480" w:lineRule="exact"/>
        <w:rPr>
          <w:rFonts w:hint="eastAsia" w:ascii="宋体" w:hAnsi="宋体" w:eastAsia="宋体" w:cs="宋体"/>
          <w:b/>
          <w:color w:val="auto"/>
          <w:sz w:val="24"/>
        </w:rPr>
      </w:pPr>
    </w:p>
    <w:p w14:paraId="33B63707">
      <w:pPr>
        <w:spacing w:line="480" w:lineRule="exact"/>
        <w:rPr>
          <w:rFonts w:hint="eastAsia" w:ascii="宋体" w:hAnsi="宋体" w:eastAsia="宋体" w:cs="宋体"/>
          <w:b/>
          <w:color w:val="auto"/>
          <w:sz w:val="24"/>
          <w:u w:val="single"/>
        </w:rPr>
      </w:pPr>
      <w:r>
        <w:rPr>
          <w:rFonts w:hint="eastAsia" w:ascii="宋体" w:hAnsi="宋体" w:eastAsia="宋体" w:cs="宋体"/>
          <w:b/>
          <w:color w:val="auto"/>
          <w:sz w:val="24"/>
        </w:rPr>
        <w:t>发包人（全称）：</w:t>
      </w:r>
      <w:r>
        <w:rPr>
          <w:rFonts w:hint="eastAsia" w:ascii="宋体" w:hAnsi="宋体" w:eastAsia="宋体" w:cs="宋体"/>
          <w:b/>
          <w:color w:val="auto"/>
          <w:sz w:val="24"/>
          <w:u w:val="single"/>
        </w:rPr>
        <w:t></w:t>
      </w:r>
      <w:r>
        <w:rPr>
          <w:rFonts w:hint="eastAsia" w:ascii="宋体" w:hAnsi="宋体" w:eastAsia="宋体" w:cs="宋体"/>
          <w:color w:val="auto"/>
          <w:kern w:val="0"/>
          <w:sz w:val="24"/>
          <w:u w:val="single"/>
        </w:rPr>
        <w:t xml:space="preserve">                         </w:t>
      </w:r>
      <w:r>
        <w:rPr>
          <w:rFonts w:hint="eastAsia" w:ascii="宋体" w:hAnsi="宋体" w:eastAsia="宋体" w:cs="宋体"/>
          <w:b/>
          <w:color w:val="auto"/>
          <w:sz w:val="24"/>
          <w:u w:val="single"/>
        </w:rPr>
        <w:t xml:space="preserve">  </w:t>
      </w:r>
    </w:p>
    <w:p w14:paraId="7069DE02">
      <w:pPr>
        <w:spacing w:line="480" w:lineRule="exact"/>
        <w:rPr>
          <w:rFonts w:hint="eastAsia" w:ascii="宋体" w:hAnsi="宋体" w:eastAsia="宋体" w:cs="宋体"/>
          <w:color w:val="auto"/>
          <w:kern w:val="0"/>
          <w:sz w:val="24"/>
          <w:u w:val="single"/>
        </w:rPr>
      </w:pPr>
      <w:r>
        <w:rPr>
          <w:rFonts w:hint="eastAsia" w:ascii="宋体" w:hAnsi="宋体" w:eastAsia="宋体" w:cs="宋体"/>
          <w:b/>
          <w:color w:val="auto"/>
          <w:sz w:val="24"/>
        </w:rPr>
        <w:t>承包人（全称）：</w:t>
      </w:r>
      <w:r>
        <w:rPr>
          <w:rFonts w:hint="eastAsia" w:ascii="宋体" w:hAnsi="宋体" w:eastAsia="宋体" w:cs="宋体"/>
          <w:b/>
          <w:color w:val="auto"/>
          <w:sz w:val="24"/>
          <w:u w:val="single"/>
        </w:rPr>
        <w:t></w:t>
      </w:r>
      <w:r>
        <w:rPr>
          <w:rFonts w:hint="eastAsia" w:ascii="宋体" w:hAnsi="宋体" w:eastAsia="宋体" w:cs="宋体"/>
          <w:color w:val="auto"/>
          <w:kern w:val="0"/>
          <w:sz w:val="24"/>
          <w:u w:val="single"/>
        </w:rPr>
        <w:t xml:space="preserve">（成交人）                     </w:t>
      </w:r>
    </w:p>
    <w:p w14:paraId="2876E418">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根据《中华人民共和国民法典》、《中华人民共和国建筑法》及有关法律规定，遵循平等、自愿、公平和诚实信用的原则，双方就</w:t>
      </w:r>
      <w:r>
        <w:rPr>
          <w:rFonts w:hint="eastAsia" w:ascii="宋体" w:hAnsi="宋体" w:eastAsia="宋体" w:cs="宋体"/>
          <w:b/>
          <w:color w:val="auto"/>
          <w:spacing w:val="-2"/>
          <w:kern w:val="0"/>
          <w:sz w:val="24"/>
          <w:u w:val="single"/>
        </w:rPr>
        <w:t xml:space="preserve"> </w:t>
      </w:r>
      <w:r>
        <w:rPr>
          <w:rFonts w:hint="eastAsia" w:ascii="宋体" w:hAnsi="宋体" w:eastAsia="宋体" w:cs="宋体"/>
          <w:color w:val="auto"/>
          <w:spacing w:val="-2"/>
          <w:kern w:val="0"/>
          <w:sz w:val="24"/>
          <w:u w:val="single"/>
        </w:rPr>
        <w:t xml:space="preserve">       </w:t>
      </w:r>
      <w:r>
        <w:rPr>
          <w:rFonts w:hint="eastAsia" w:ascii="宋体" w:hAnsi="宋体" w:eastAsia="宋体" w:cs="宋体"/>
          <w:color w:val="auto"/>
          <w:sz w:val="24"/>
        </w:rPr>
        <w:t>工程施工及有关事项协商一致，共同达成如下协议：</w:t>
      </w:r>
    </w:p>
    <w:p w14:paraId="74193FD0">
      <w:pPr>
        <w:keepNext/>
        <w:keepLines/>
        <w:spacing w:line="480" w:lineRule="exact"/>
        <w:outlineLvl w:val="3"/>
        <w:rPr>
          <w:rFonts w:hint="eastAsia" w:ascii="宋体" w:hAnsi="宋体" w:eastAsia="宋体" w:cs="宋体"/>
          <w:b/>
          <w:color w:val="auto"/>
          <w:sz w:val="24"/>
        </w:rPr>
      </w:pPr>
      <w:r>
        <w:rPr>
          <w:rFonts w:hint="eastAsia" w:ascii="宋体" w:hAnsi="宋体" w:eastAsia="宋体" w:cs="宋体"/>
          <w:b/>
          <w:color w:val="auto"/>
          <w:sz w:val="24"/>
        </w:rPr>
        <w:t xml:space="preserve">   </w:t>
      </w:r>
      <w:r>
        <w:rPr>
          <w:rFonts w:hint="eastAsia" w:ascii="宋体" w:hAnsi="宋体" w:eastAsia="宋体" w:cs="宋体"/>
          <w:bCs/>
          <w:color w:val="auto"/>
          <w:sz w:val="24"/>
        </w:rPr>
        <w:t xml:space="preserve"> </w:t>
      </w:r>
      <w:bookmarkStart w:id="136" w:name="_Toc351203481"/>
      <w:r>
        <w:rPr>
          <w:rFonts w:hint="eastAsia" w:ascii="宋体" w:hAnsi="宋体" w:eastAsia="宋体" w:cs="宋体"/>
          <w:bCs/>
          <w:color w:val="auto"/>
          <w:sz w:val="24"/>
        </w:rPr>
        <w:t>一、工程概况</w:t>
      </w:r>
      <w:bookmarkEnd w:id="136"/>
    </w:p>
    <w:p w14:paraId="07B1F944">
      <w:pPr>
        <w:spacing w:line="480" w:lineRule="exact"/>
        <w:ind w:firstLine="470" w:firstLineChars="196"/>
        <w:rPr>
          <w:rFonts w:hint="eastAsia" w:ascii="宋体" w:hAnsi="宋体" w:eastAsia="宋体" w:cs="宋体"/>
          <w:color w:val="auto"/>
          <w:sz w:val="24"/>
          <w:u w:val="single"/>
        </w:rPr>
      </w:pPr>
      <w:r>
        <w:rPr>
          <w:rFonts w:hint="eastAsia" w:ascii="宋体" w:hAnsi="宋体" w:eastAsia="宋体" w:cs="宋体"/>
          <w:bCs/>
          <w:color w:val="auto"/>
          <w:sz w:val="24"/>
        </w:rPr>
        <w:t>1.工程名称</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51B44BFE">
      <w:pPr>
        <w:spacing w:line="480" w:lineRule="exact"/>
        <w:ind w:firstLine="470" w:firstLineChars="196"/>
        <w:rPr>
          <w:rFonts w:hint="eastAsia" w:ascii="宋体" w:hAnsi="宋体" w:eastAsia="宋体" w:cs="宋体"/>
          <w:bCs/>
          <w:color w:val="auto"/>
          <w:sz w:val="24"/>
        </w:rPr>
      </w:pPr>
      <w:r>
        <w:rPr>
          <w:rFonts w:hint="eastAsia" w:ascii="宋体" w:hAnsi="宋体" w:eastAsia="宋体" w:cs="宋体"/>
          <w:bCs/>
          <w:color w:val="auto"/>
          <w:sz w:val="24"/>
        </w:rPr>
        <w:t>2.工程地点：</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p w14:paraId="0CD42226">
      <w:pPr>
        <w:spacing w:line="480" w:lineRule="exact"/>
        <w:ind w:firstLine="470" w:firstLineChars="196"/>
        <w:rPr>
          <w:rFonts w:hint="eastAsia" w:ascii="宋体" w:hAnsi="宋体" w:eastAsia="宋体" w:cs="宋体"/>
          <w:bCs/>
          <w:color w:val="auto"/>
          <w:sz w:val="24"/>
        </w:rPr>
      </w:pPr>
      <w:r>
        <w:rPr>
          <w:rFonts w:hint="eastAsia" w:ascii="宋体" w:hAnsi="宋体" w:eastAsia="宋体" w:cs="宋体"/>
          <w:bCs/>
          <w:color w:val="auto"/>
          <w:sz w:val="24"/>
        </w:rPr>
        <w:t>3.工程立项批准文号：</w:t>
      </w:r>
      <w:r>
        <w:rPr>
          <w:rFonts w:hint="eastAsia" w:ascii="宋体" w:hAnsi="宋体" w:eastAsia="宋体" w:cs="宋体"/>
          <w:color w:val="auto"/>
          <w:sz w:val="24"/>
          <w:u w:val="single"/>
        </w:rPr>
        <w:t xml:space="preserve">       </w:t>
      </w:r>
      <w:r>
        <w:rPr>
          <w:rFonts w:hint="eastAsia" w:ascii="宋体" w:hAnsi="宋体" w:eastAsia="宋体" w:cs="宋体"/>
          <w:bCs/>
          <w:color w:val="auto"/>
          <w:sz w:val="24"/>
        </w:rPr>
        <w:t>。</w:t>
      </w:r>
    </w:p>
    <w:p w14:paraId="412EBB3C">
      <w:pPr>
        <w:spacing w:line="480" w:lineRule="exact"/>
        <w:ind w:firstLine="470" w:firstLineChars="196"/>
        <w:rPr>
          <w:rFonts w:hint="eastAsia" w:ascii="宋体" w:hAnsi="宋体" w:eastAsia="宋体" w:cs="宋体"/>
          <w:bCs/>
          <w:color w:val="auto"/>
          <w:sz w:val="24"/>
        </w:rPr>
      </w:pPr>
      <w:r>
        <w:rPr>
          <w:rFonts w:hint="eastAsia" w:ascii="宋体" w:hAnsi="宋体" w:eastAsia="宋体" w:cs="宋体"/>
          <w:bCs/>
          <w:color w:val="auto"/>
          <w:sz w:val="24"/>
        </w:rPr>
        <w:t>4.资金来源：</w:t>
      </w:r>
      <w:r>
        <w:rPr>
          <w:rFonts w:hint="eastAsia" w:ascii="宋体" w:hAnsi="宋体" w:eastAsia="宋体" w:cs="宋体"/>
          <w:color w:val="auto"/>
          <w:sz w:val="24"/>
          <w:u w:val="single"/>
        </w:rPr>
        <w:t xml:space="preserve">       </w:t>
      </w:r>
      <w:r>
        <w:rPr>
          <w:rFonts w:hint="eastAsia" w:ascii="宋体" w:hAnsi="宋体" w:eastAsia="宋体" w:cs="宋体"/>
          <w:bCs/>
          <w:color w:val="auto"/>
          <w:sz w:val="24"/>
        </w:rPr>
        <w:t>。</w:t>
      </w:r>
    </w:p>
    <w:p w14:paraId="38D1C5D0">
      <w:pPr>
        <w:spacing w:line="480" w:lineRule="exact"/>
        <w:ind w:firstLine="470" w:firstLineChars="196"/>
        <w:rPr>
          <w:rFonts w:hint="eastAsia" w:ascii="宋体" w:hAnsi="宋体" w:eastAsia="宋体" w:cs="宋体"/>
          <w:bCs/>
          <w:color w:val="auto"/>
          <w:sz w:val="24"/>
        </w:rPr>
      </w:pPr>
      <w:r>
        <w:rPr>
          <w:rFonts w:hint="eastAsia" w:ascii="宋体" w:hAnsi="宋体" w:eastAsia="宋体" w:cs="宋体"/>
          <w:bCs/>
          <w:color w:val="auto"/>
          <w:sz w:val="24"/>
        </w:rPr>
        <w:t>5.工程内容：</w:t>
      </w:r>
      <w:r>
        <w:rPr>
          <w:rFonts w:hint="eastAsia" w:ascii="宋体" w:hAnsi="宋体" w:eastAsia="宋体" w:cs="宋体"/>
          <w:color w:val="auto"/>
          <w:sz w:val="24"/>
          <w:u w:val="single"/>
        </w:rPr>
        <w:t xml:space="preserve">       </w:t>
      </w:r>
      <w:r>
        <w:rPr>
          <w:rFonts w:hint="eastAsia" w:ascii="宋体" w:hAnsi="宋体" w:eastAsia="宋体" w:cs="宋体"/>
          <w:bCs/>
          <w:color w:val="auto"/>
          <w:sz w:val="24"/>
        </w:rPr>
        <w:t>。</w:t>
      </w:r>
    </w:p>
    <w:p w14:paraId="629E8E4F">
      <w:pPr>
        <w:spacing w:line="480" w:lineRule="exact"/>
        <w:ind w:firstLine="470" w:firstLineChars="196"/>
        <w:rPr>
          <w:rFonts w:hint="eastAsia" w:ascii="宋体" w:hAnsi="宋体" w:eastAsia="宋体" w:cs="宋体"/>
          <w:bCs/>
          <w:color w:val="auto"/>
          <w:sz w:val="24"/>
        </w:rPr>
      </w:pPr>
      <w:r>
        <w:rPr>
          <w:rFonts w:hint="eastAsia" w:ascii="宋体" w:hAnsi="宋体" w:eastAsia="宋体" w:cs="宋体"/>
          <w:color w:val="auto"/>
          <w:sz w:val="24"/>
        </w:rPr>
        <w:t>群体工程应附《承包人承揽工程项目一览表》（附件1）。</w:t>
      </w:r>
    </w:p>
    <w:p w14:paraId="77C64D0E">
      <w:pPr>
        <w:spacing w:line="480" w:lineRule="exact"/>
        <w:ind w:firstLine="470" w:firstLineChars="196"/>
        <w:rPr>
          <w:rFonts w:hint="eastAsia" w:ascii="宋体" w:hAnsi="宋体" w:eastAsia="宋体" w:cs="宋体"/>
          <w:color w:val="auto"/>
          <w:sz w:val="24"/>
        </w:rPr>
      </w:pPr>
      <w:r>
        <w:rPr>
          <w:rFonts w:hint="eastAsia" w:ascii="宋体" w:hAnsi="宋体" w:eastAsia="宋体" w:cs="宋体"/>
          <w:bCs/>
          <w:color w:val="auto"/>
          <w:sz w:val="24"/>
        </w:rPr>
        <w:t xml:space="preserve">6.工程承包范围：  </w:t>
      </w:r>
      <w:r>
        <w:rPr>
          <w:rFonts w:hint="eastAsia" w:ascii="宋体" w:hAnsi="宋体" w:eastAsia="宋体" w:cs="宋体"/>
          <w:color w:val="auto"/>
          <w:sz w:val="24"/>
          <w:u w:val="single"/>
        </w:rPr>
        <w:t>                    </w:t>
      </w:r>
      <w:r>
        <w:rPr>
          <w:rFonts w:hint="eastAsia" w:ascii="宋体" w:hAnsi="宋体" w:eastAsia="宋体" w:cs="宋体"/>
          <w:color w:val="auto"/>
          <w:sz w:val="24"/>
        </w:rPr>
        <w:t>。</w:t>
      </w:r>
    </w:p>
    <w:p w14:paraId="0D87028F">
      <w:pPr>
        <w:keepNext/>
        <w:keepLines/>
        <w:spacing w:line="480" w:lineRule="exact"/>
        <w:outlineLvl w:val="3"/>
        <w:rPr>
          <w:rFonts w:hint="eastAsia" w:ascii="宋体" w:hAnsi="宋体" w:eastAsia="宋体" w:cs="宋体"/>
          <w:bCs/>
          <w:color w:val="auto"/>
          <w:sz w:val="24"/>
        </w:rPr>
      </w:pPr>
      <w:r>
        <w:rPr>
          <w:rFonts w:hint="eastAsia" w:ascii="宋体" w:hAnsi="宋体" w:eastAsia="宋体" w:cs="宋体"/>
          <w:bCs/>
          <w:color w:val="auto"/>
          <w:sz w:val="24"/>
        </w:rPr>
        <w:t xml:space="preserve">   </w:t>
      </w:r>
      <w:bookmarkStart w:id="137" w:name="_Toc351203482"/>
      <w:r>
        <w:rPr>
          <w:rFonts w:hint="eastAsia" w:ascii="宋体" w:hAnsi="宋体" w:eastAsia="宋体" w:cs="宋体"/>
          <w:bCs/>
          <w:color w:val="auto"/>
          <w:sz w:val="24"/>
        </w:rPr>
        <w:t>二、合同工期</w:t>
      </w:r>
      <w:bookmarkEnd w:id="137"/>
    </w:p>
    <w:p w14:paraId="0F79CDCB">
      <w:pPr>
        <w:spacing w:line="480" w:lineRule="exact"/>
        <w:ind w:firstLine="459"/>
        <w:rPr>
          <w:rFonts w:hint="eastAsia" w:ascii="宋体" w:hAnsi="宋体" w:eastAsia="宋体" w:cs="宋体"/>
          <w:color w:val="auto"/>
          <w:sz w:val="24"/>
        </w:rPr>
      </w:pPr>
      <w:r>
        <w:rPr>
          <w:rFonts w:hint="eastAsia" w:ascii="宋体" w:hAnsi="宋体" w:eastAsia="宋体" w:cs="宋体"/>
          <w:color w:val="auto"/>
          <w:sz w:val="24"/>
        </w:rPr>
        <w:t>计划开工日期：</w:t>
      </w:r>
      <w:r>
        <w:rPr>
          <w:rFonts w:hint="eastAsia" w:ascii="宋体" w:hAnsi="宋体" w:eastAsia="宋体" w:cs="宋体"/>
          <w:color w:val="auto"/>
          <w:sz w:val="24"/>
          <w:u w:val="single"/>
        </w:rPr>
        <w:t></w:t>
      </w:r>
      <w:r>
        <w:rPr>
          <w:rFonts w:hint="eastAsia" w:ascii="宋体" w:hAnsi="宋体" w:eastAsia="宋体" w:cs="宋体"/>
          <w:color w:val="auto"/>
          <w:sz w:val="24"/>
        </w:rPr>
        <w:t>年</w:t>
      </w:r>
      <w:r>
        <w:rPr>
          <w:rFonts w:hint="eastAsia" w:ascii="宋体" w:hAnsi="宋体" w:eastAsia="宋体" w:cs="宋体"/>
          <w:color w:val="auto"/>
          <w:sz w:val="24"/>
          <w:u w:val="single"/>
        </w:rPr>
        <w:t></w:t>
      </w:r>
      <w:r>
        <w:rPr>
          <w:rFonts w:hint="eastAsia" w:ascii="宋体" w:hAnsi="宋体" w:eastAsia="宋体" w:cs="宋体"/>
          <w:color w:val="auto"/>
          <w:sz w:val="24"/>
        </w:rPr>
        <w:t>月</w:t>
      </w:r>
      <w:r>
        <w:rPr>
          <w:rFonts w:hint="eastAsia" w:ascii="宋体" w:hAnsi="宋体" w:eastAsia="宋体" w:cs="宋体"/>
          <w:color w:val="auto"/>
          <w:sz w:val="24"/>
          <w:u w:val="single"/>
        </w:rPr>
        <w:t></w:t>
      </w:r>
      <w:r>
        <w:rPr>
          <w:rFonts w:hint="eastAsia" w:ascii="宋体" w:hAnsi="宋体" w:eastAsia="宋体" w:cs="宋体"/>
          <w:color w:val="auto"/>
          <w:sz w:val="24"/>
        </w:rPr>
        <w:t>日。</w:t>
      </w:r>
    </w:p>
    <w:p w14:paraId="4ED88DCE">
      <w:pPr>
        <w:spacing w:line="480" w:lineRule="exact"/>
        <w:ind w:firstLine="459"/>
        <w:rPr>
          <w:rFonts w:hint="eastAsia" w:ascii="宋体" w:hAnsi="宋体" w:eastAsia="宋体" w:cs="宋体"/>
          <w:color w:val="auto"/>
          <w:sz w:val="24"/>
        </w:rPr>
      </w:pPr>
      <w:r>
        <w:rPr>
          <w:rFonts w:hint="eastAsia" w:ascii="宋体" w:hAnsi="宋体" w:eastAsia="宋体" w:cs="宋体"/>
          <w:color w:val="auto"/>
          <w:sz w:val="24"/>
        </w:rPr>
        <w:t>计划竣工日期：</w:t>
      </w:r>
      <w:r>
        <w:rPr>
          <w:rFonts w:hint="eastAsia" w:ascii="宋体" w:hAnsi="宋体" w:eastAsia="宋体" w:cs="宋体"/>
          <w:color w:val="auto"/>
          <w:sz w:val="24"/>
          <w:u w:val="single"/>
        </w:rPr>
        <w:t></w:t>
      </w:r>
      <w:r>
        <w:rPr>
          <w:rFonts w:hint="eastAsia" w:ascii="宋体" w:hAnsi="宋体" w:eastAsia="宋体" w:cs="宋体"/>
          <w:color w:val="auto"/>
          <w:sz w:val="24"/>
        </w:rPr>
        <w:t>年</w:t>
      </w:r>
      <w:r>
        <w:rPr>
          <w:rFonts w:hint="eastAsia" w:ascii="宋体" w:hAnsi="宋体" w:eastAsia="宋体" w:cs="宋体"/>
          <w:color w:val="auto"/>
          <w:sz w:val="24"/>
          <w:u w:val="single"/>
        </w:rPr>
        <w:t></w:t>
      </w:r>
      <w:r>
        <w:rPr>
          <w:rFonts w:hint="eastAsia" w:ascii="宋体" w:hAnsi="宋体" w:eastAsia="宋体" w:cs="宋体"/>
          <w:color w:val="auto"/>
          <w:sz w:val="24"/>
        </w:rPr>
        <w:t>月</w:t>
      </w:r>
      <w:r>
        <w:rPr>
          <w:rFonts w:hint="eastAsia" w:ascii="宋体" w:hAnsi="宋体" w:eastAsia="宋体" w:cs="宋体"/>
          <w:color w:val="auto"/>
          <w:sz w:val="24"/>
          <w:u w:val="single"/>
        </w:rPr>
        <w:t></w:t>
      </w:r>
      <w:r>
        <w:rPr>
          <w:rFonts w:hint="eastAsia" w:ascii="宋体" w:hAnsi="宋体" w:eastAsia="宋体" w:cs="宋体"/>
          <w:color w:val="auto"/>
          <w:sz w:val="24"/>
        </w:rPr>
        <w:t>日。</w:t>
      </w:r>
    </w:p>
    <w:p w14:paraId="64C5065A">
      <w:pPr>
        <w:spacing w:line="480" w:lineRule="exact"/>
        <w:ind w:firstLine="459"/>
        <w:rPr>
          <w:rFonts w:hint="eastAsia" w:ascii="宋体" w:hAnsi="宋体" w:eastAsia="宋体" w:cs="宋体"/>
          <w:color w:val="auto"/>
          <w:sz w:val="24"/>
        </w:rPr>
      </w:pPr>
      <w:r>
        <w:rPr>
          <w:rFonts w:hint="eastAsia" w:ascii="宋体" w:hAnsi="宋体" w:eastAsia="宋体" w:cs="宋体"/>
          <w:color w:val="auto"/>
          <w:sz w:val="24"/>
        </w:rPr>
        <w:t>工期总日历天数：</w:t>
      </w:r>
      <w:r>
        <w:rPr>
          <w:rFonts w:hint="eastAsia" w:ascii="宋体" w:hAnsi="宋体" w:eastAsia="宋体" w:cs="宋体"/>
          <w:color w:val="auto"/>
          <w:sz w:val="24"/>
          <w:u w:val="single"/>
        </w:rPr>
        <w:t></w:t>
      </w:r>
      <w:r>
        <w:rPr>
          <w:rFonts w:hint="eastAsia" w:ascii="宋体" w:hAnsi="宋体" w:eastAsia="宋体" w:cs="宋体"/>
          <w:color w:val="auto"/>
          <w:sz w:val="24"/>
        </w:rPr>
        <w:t>天。工期总日历天数与根据前述计划开竣工日期计算的工期天数不一致的，以工期总日历天数为准。</w:t>
      </w:r>
    </w:p>
    <w:p w14:paraId="7591A7D3">
      <w:pPr>
        <w:keepNext/>
        <w:keepLines/>
        <w:spacing w:line="480" w:lineRule="exact"/>
        <w:outlineLvl w:val="3"/>
        <w:rPr>
          <w:rFonts w:hint="eastAsia" w:ascii="宋体" w:hAnsi="宋体" w:eastAsia="宋体" w:cs="宋体"/>
          <w:b/>
          <w:color w:val="auto"/>
          <w:sz w:val="24"/>
        </w:rPr>
      </w:pPr>
      <w:r>
        <w:rPr>
          <w:rFonts w:hint="eastAsia" w:ascii="宋体" w:hAnsi="宋体" w:eastAsia="宋体" w:cs="宋体"/>
          <w:b/>
          <w:color w:val="auto"/>
          <w:sz w:val="24"/>
        </w:rPr>
        <w:t xml:space="preserve">    </w:t>
      </w:r>
      <w:bookmarkStart w:id="138" w:name="_Toc351203483"/>
      <w:r>
        <w:rPr>
          <w:rFonts w:hint="eastAsia" w:ascii="宋体" w:hAnsi="宋体" w:eastAsia="宋体" w:cs="宋体"/>
          <w:bCs/>
          <w:color w:val="auto"/>
          <w:sz w:val="24"/>
        </w:rPr>
        <w:t>三、质量标准</w:t>
      </w:r>
      <w:bookmarkEnd w:id="138"/>
    </w:p>
    <w:p w14:paraId="6FE03087">
      <w:pPr>
        <w:spacing w:line="480" w:lineRule="exact"/>
        <w:ind w:firstLine="570"/>
        <w:rPr>
          <w:rFonts w:hint="eastAsia" w:ascii="宋体" w:hAnsi="宋体" w:eastAsia="宋体" w:cs="宋体"/>
          <w:bCs/>
          <w:color w:val="auto"/>
          <w:sz w:val="24"/>
          <w:u w:val="single"/>
        </w:rPr>
      </w:pPr>
      <w:r>
        <w:rPr>
          <w:rFonts w:hint="eastAsia" w:ascii="宋体" w:hAnsi="宋体" w:eastAsia="宋体" w:cs="宋体"/>
          <w:color w:val="auto"/>
          <w:sz w:val="24"/>
        </w:rPr>
        <w:t>工程质量符合</w:t>
      </w:r>
      <w:r>
        <w:rPr>
          <w:rFonts w:hint="eastAsia" w:ascii="宋体" w:hAnsi="宋体" w:eastAsia="宋体" w:cs="宋体"/>
          <w:color w:val="auto"/>
          <w:sz w:val="24"/>
          <w:u w:val="single"/>
        </w:rPr>
        <w:t></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w:t>
      </w:r>
      <w:r>
        <w:rPr>
          <w:rFonts w:hint="eastAsia" w:ascii="宋体" w:hAnsi="宋体" w:eastAsia="宋体" w:cs="宋体"/>
          <w:color w:val="auto"/>
          <w:sz w:val="24"/>
        </w:rPr>
        <w:t>，达到国家质量验收规范合格标准。</w:t>
      </w:r>
    </w:p>
    <w:p w14:paraId="06B29405">
      <w:pPr>
        <w:keepNext/>
        <w:keepLines/>
        <w:spacing w:line="480" w:lineRule="exact"/>
        <w:outlineLvl w:val="3"/>
        <w:rPr>
          <w:rFonts w:hint="eastAsia" w:ascii="宋体" w:hAnsi="宋体" w:eastAsia="宋体" w:cs="宋体"/>
          <w:b/>
          <w:color w:val="auto"/>
          <w:sz w:val="24"/>
        </w:rPr>
      </w:pPr>
      <w:r>
        <w:rPr>
          <w:rFonts w:hint="eastAsia" w:ascii="宋体" w:hAnsi="宋体" w:eastAsia="宋体" w:cs="宋体"/>
          <w:b/>
          <w:color w:val="auto"/>
          <w:sz w:val="24"/>
        </w:rPr>
        <w:t xml:space="preserve">   </w:t>
      </w:r>
      <w:r>
        <w:rPr>
          <w:rFonts w:hint="eastAsia" w:ascii="宋体" w:hAnsi="宋体" w:eastAsia="宋体" w:cs="宋体"/>
          <w:bCs/>
          <w:color w:val="auto"/>
          <w:sz w:val="24"/>
        </w:rPr>
        <w:t xml:space="preserve"> </w:t>
      </w:r>
      <w:bookmarkStart w:id="139" w:name="_Toc351203484"/>
      <w:r>
        <w:rPr>
          <w:rFonts w:hint="eastAsia" w:ascii="宋体" w:hAnsi="宋体" w:eastAsia="宋体" w:cs="宋体"/>
          <w:bCs/>
          <w:color w:val="auto"/>
          <w:sz w:val="24"/>
        </w:rPr>
        <w:t>四、签约合同价与合同价格形式</w:t>
      </w:r>
      <w:bookmarkEnd w:id="139"/>
      <w:r>
        <w:rPr>
          <w:rFonts w:hint="eastAsia" w:ascii="宋体" w:hAnsi="宋体" w:eastAsia="宋体" w:cs="宋体"/>
          <w:bCs/>
          <w:color w:val="auto"/>
          <w:sz w:val="24"/>
        </w:rPr>
        <w:tab/>
      </w:r>
    </w:p>
    <w:p w14:paraId="0BE549BA">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1.签约合同价为：</w:t>
      </w:r>
    </w:p>
    <w:p w14:paraId="764A2A1A">
      <w:pPr>
        <w:spacing w:line="48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人民币（大写）</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元)；</w:t>
      </w:r>
    </w:p>
    <w:p w14:paraId="163E16DE">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其中：</w:t>
      </w:r>
    </w:p>
    <w:p w14:paraId="66FFFA05">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（1）安全文明施工费：</w:t>
      </w:r>
    </w:p>
    <w:p w14:paraId="05277493">
      <w:pPr>
        <w:spacing w:line="480" w:lineRule="exact"/>
        <w:ind w:firstLine="1080" w:firstLineChars="450"/>
        <w:rPr>
          <w:rFonts w:hint="eastAsia" w:ascii="宋体" w:hAnsi="宋体" w:eastAsia="宋体" w:cs="宋体"/>
          <w:color w:val="auto"/>
          <w:sz w:val="24"/>
        </w:rPr>
      </w:pPr>
      <w:r>
        <w:rPr>
          <w:rFonts w:hint="eastAsia" w:ascii="宋体" w:hAnsi="宋体" w:eastAsia="宋体" w:cs="宋体"/>
          <w:color w:val="auto"/>
          <w:sz w:val="24"/>
        </w:rPr>
        <w:t>人民币（大写）</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元)；</w:t>
      </w:r>
    </w:p>
    <w:p w14:paraId="55AFEE50">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（2）材料和工程设备暂估价金额：</w:t>
      </w:r>
    </w:p>
    <w:p w14:paraId="595654C5">
      <w:pPr>
        <w:spacing w:line="480" w:lineRule="exact"/>
        <w:ind w:firstLine="1080" w:firstLineChars="450"/>
        <w:rPr>
          <w:rFonts w:hint="eastAsia" w:ascii="宋体" w:hAnsi="宋体" w:eastAsia="宋体" w:cs="宋体"/>
          <w:color w:val="auto"/>
          <w:sz w:val="24"/>
        </w:rPr>
      </w:pPr>
      <w:r>
        <w:rPr>
          <w:rFonts w:hint="eastAsia" w:ascii="宋体" w:hAnsi="宋体" w:eastAsia="宋体" w:cs="宋体"/>
          <w:color w:val="auto"/>
          <w:sz w:val="24"/>
        </w:rPr>
        <w:t>人民币（大写）</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元)；</w:t>
      </w:r>
    </w:p>
    <w:p w14:paraId="5FFEDE02">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（3）专业工程暂估价金额：</w:t>
      </w:r>
    </w:p>
    <w:p w14:paraId="4F97E7C4">
      <w:pPr>
        <w:spacing w:line="480" w:lineRule="exact"/>
        <w:ind w:firstLine="1080" w:firstLineChars="450"/>
        <w:rPr>
          <w:rFonts w:hint="eastAsia" w:ascii="宋体" w:hAnsi="宋体" w:eastAsia="宋体" w:cs="宋体"/>
          <w:color w:val="auto"/>
          <w:sz w:val="24"/>
        </w:rPr>
      </w:pPr>
      <w:r>
        <w:rPr>
          <w:rFonts w:hint="eastAsia" w:ascii="宋体" w:hAnsi="宋体" w:eastAsia="宋体" w:cs="宋体"/>
          <w:color w:val="auto"/>
          <w:sz w:val="24"/>
        </w:rPr>
        <w:t>人民币（大写）</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元)；</w:t>
      </w:r>
    </w:p>
    <w:p w14:paraId="11A31968">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（4）暂列金额：</w:t>
      </w:r>
    </w:p>
    <w:p w14:paraId="39125E08">
      <w:pPr>
        <w:spacing w:line="480" w:lineRule="exact"/>
        <w:ind w:firstLine="1080" w:firstLineChars="450"/>
        <w:rPr>
          <w:rFonts w:hint="eastAsia" w:ascii="宋体" w:hAnsi="宋体" w:eastAsia="宋体" w:cs="宋体"/>
          <w:color w:val="auto"/>
          <w:sz w:val="24"/>
        </w:rPr>
      </w:pPr>
      <w:r>
        <w:rPr>
          <w:rFonts w:hint="eastAsia" w:ascii="宋体" w:hAnsi="宋体" w:eastAsia="宋体" w:cs="宋体"/>
          <w:color w:val="auto"/>
          <w:sz w:val="24"/>
        </w:rPr>
        <w:t>人民币（大写）</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元)。</w:t>
      </w:r>
    </w:p>
    <w:p w14:paraId="10AE3C0A">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2.合同价格形式：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07420B07">
      <w:pPr>
        <w:keepNext/>
        <w:keepLines/>
        <w:spacing w:line="480" w:lineRule="exact"/>
        <w:outlineLvl w:val="3"/>
        <w:rPr>
          <w:rFonts w:hint="eastAsia" w:ascii="宋体" w:hAnsi="宋体" w:eastAsia="宋体" w:cs="宋体"/>
          <w:bCs/>
          <w:color w:val="auto"/>
          <w:sz w:val="24"/>
        </w:rPr>
      </w:pPr>
      <w:r>
        <w:rPr>
          <w:rFonts w:hint="eastAsia" w:ascii="宋体" w:hAnsi="宋体" w:eastAsia="宋体" w:cs="宋体"/>
          <w:b/>
          <w:color w:val="auto"/>
          <w:sz w:val="24"/>
        </w:rPr>
        <w:t xml:space="preserve">   </w:t>
      </w:r>
      <w:r>
        <w:rPr>
          <w:rFonts w:hint="eastAsia" w:ascii="宋体" w:hAnsi="宋体" w:eastAsia="宋体" w:cs="宋体"/>
          <w:bCs/>
          <w:color w:val="auto"/>
          <w:sz w:val="24"/>
        </w:rPr>
        <w:t xml:space="preserve"> </w:t>
      </w:r>
      <w:bookmarkStart w:id="140" w:name="_Toc351203485"/>
      <w:r>
        <w:rPr>
          <w:rFonts w:hint="eastAsia" w:ascii="宋体" w:hAnsi="宋体" w:eastAsia="宋体" w:cs="宋体"/>
          <w:bCs/>
          <w:color w:val="auto"/>
          <w:sz w:val="24"/>
        </w:rPr>
        <w:t>五、</w:t>
      </w:r>
      <w:bookmarkEnd w:id="140"/>
      <w:r>
        <w:rPr>
          <w:rFonts w:hint="eastAsia" w:ascii="宋体" w:hAnsi="宋体" w:eastAsia="宋体" w:cs="宋体"/>
          <w:bCs/>
          <w:color w:val="auto"/>
          <w:sz w:val="24"/>
        </w:rPr>
        <w:t>项目经理</w:t>
      </w:r>
    </w:p>
    <w:p w14:paraId="0BADB249">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承包人项目经理：</w:t>
      </w:r>
      <w:r>
        <w:rPr>
          <w:rFonts w:hint="eastAsia" w:ascii="宋体" w:hAnsi="宋体" w:eastAsia="宋体" w:cs="宋体"/>
          <w:color w:val="auto"/>
          <w:sz w:val="24"/>
          <w:u w:val="single"/>
        </w:rPr>
        <w:t>                     </w:t>
      </w:r>
      <w:r>
        <w:rPr>
          <w:rFonts w:hint="eastAsia" w:ascii="宋体" w:hAnsi="宋体" w:eastAsia="宋体" w:cs="宋体"/>
          <w:color w:val="auto"/>
          <w:sz w:val="24"/>
        </w:rPr>
        <w:t>。</w:t>
      </w:r>
    </w:p>
    <w:p w14:paraId="219D4A7A">
      <w:pPr>
        <w:keepNext/>
        <w:keepLines/>
        <w:spacing w:line="480" w:lineRule="exact"/>
        <w:outlineLvl w:val="3"/>
        <w:rPr>
          <w:rFonts w:hint="eastAsia" w:ascii="宋体" w:hAnsi="宋体" w:eastAsia="宋体" w:cs="宋体"/>
          <w:b/>
          <w:color w:val="auto"/>
          <w:sz w:val="24"/>
        </w:rPr>
      </w:pPr>
      <w:r>
        <w:rPr>
          <w:rFonts w:hint="eastAsia" w:ascii="宋体" w:hAnsi="宋体" w:eastAsia="宋体" w:cs="宋体"/>
          <w:b/>
          <w:color w:val="auto"/>
          <w:sz w:val="24"/>
        </w:rPr>
        <w:t xml:space="preserve">   </w:t>
      </w:r>
      <w:r>
        <w:rPr>
          <w:rFonts w:hint="eastAsia" w:ascii="宋体" w:hAnsi="宋体" w:eastAsia="宋体" w:cs="宋体"/>
          <w:bCs/>
          <w:color w:val="auto"/>
          <w:sz w:val="24"/>
        </w:rPr>
        <w:t xml:space="preserve"> </w:t>
      </w:r>
      <w:bookmarkStart w:id="141" w:name="_Toc351203486"/>
      <w:r>
        <w:rPr>
          <w:rFonts w:hint="eastAsia" w:ascii="宋体" w:hAnsi="宋体" w:eastAsia="宋体" w:cs="宋体"/>
          <w:bCs/>
          <w:color w:val="auto"/>
          <w:sz w:val="24"/>
        </w:rPr>
        <w:t>六、合同文件构成</w:t>
      </w:r>
      <w:bookmarkEnd w:id="141"/>
    </w:p>
    <w:p w14:paraId="2A3EE763">
      <w:pPr>
        <w:spacing w:line="48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本协议书与下列文件一起构成合同文件：</w:t>
      </w:r>
    </w:p>
    <w:p w14:paraId="4A3F9C3A">
      <w:pPr>
        <w:autoSpaceDE w:val="0"/>
        <w:autoSpaceDN w:val="0"/>
        <w:adjustRightInd w:val="0"/>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（1）成交通知书（如果有）；</w:t>
      </w:r>
    </w:p>
    <w:p w14:paraId="0559400E">
      <w:pPr>
        <w:autoSpaceDE w:val="0"/>
        <w:autoSpaceDN w:val="0"/>
        <w:adjustRightInd w:val="0"/>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 xml:space="preserve">（2）投标函及其附录（如果有）； </w:t>
      </w:r>
    </w:p>
    <w:p w14:paraId="4BFB0A8A">
      <w:pPr>
        <w:autoSpaceDE w:val="0"/>
        <w:autoSpaceDN w:val="0"/>
        <w:adjustRightInd w:val="0"/>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（3）专用合同条款及其附件；</w:t>
      </w:r>
    </w:p>
    <w:p w14:paraId="78D02579">
      <w:pPr>
        <w:autoSpaceDE w:val="0"/>
        <w:autoSpaceDN w:val="0"/>
        <w:adjustRightInd w:val="0"/>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（4）通用合同条款；</w:t>
      </w:r>
    </w:p>
    <w:p w14:paraId="643A8EE3">
      <w:pPr>
        <w:autoSpaceDE w:val="0"/>
        <w:autoSpaceDN w:val="0"/>
        <w:adjustRightInd w:val="0"/>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（5）技术标准和要求；</w:t>
      </w:r>
    </w:p>
    <w:p w14:paraId="35888517">
      <w:pPr>
        <w:autoSpaceDE w:val="0"/>
        <w:autoSpaceDN w:val="0"/>
        <w:adjustRightInd w:val="0"/>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（6）图纸；</w:t>
      </w:r>
    </w:p>
    <w:p w14:paraId="5166890A">
      <w:pPr>
        <w:autoSpaceDE w:val="0"/>
        <w:autoSpaceDN w:val="0"/>
        <w:adjustRightInd w:val="0"/>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（7）已标价工程量清单或预算书；</w:t>
      </w:r>
    </w:p>
    <w:p w14:paraId="65A41B9F">
      <w:pPr>
        <w:autoSpaceDE w:val="0"/>
        <w:autoSpaceDN w:val="0"/>
        <w:adjustRightInd w:val="0"/>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（8）其他合同文件。</w:t>
      </w:r>
    </w:p>
    <w:p w14:paraId="63C49E8B">
      <w:pPr>
        <w:autoSpaceDE w:val="0"/>
        <w:autoSpaceDN w:val="0"/>
        <w:adjustRightInd w:val="0"/>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在合同订立及履行过程中形成的与合同有关的文件均构成合同文件组成部分。</w:t>
      </w:r>
    </w:p>
    <w:p w14:paraId="09031709">
      <w:pPr>
        <w:autoSpaceDE w:val="0"/>
        <w:autoSpaceDN w:val="0"/>
        <w:adjustRightInd w:val="0"/>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上述各项合同文件包括合同当事人就该项合同文件所作出的补充和修改，属于同一类内容的文件，应以最新签署的为准。专用合同条款及其附件须经合同当事人签字或盖章。</w:t>
      </w:r>
    </w:p>
    <w:p w14:paraId="56977442">
      <w:pPr>
        <w:keepNext/>
        <w:keepLines/>
        <w:spacing w:line="480" w:lineRule="exact"/>
        <w:outlineLvl w:val="3"/>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bCs/>
          <w:color w:val="auto"/>
          <w:sz w:val="24"/>
        </w:rPr>
        <w:t xml:space="preserve"> </w:t>
      </w:r>
      <w:bookmarkStart w:id="142" w:name="_Toc351203487"/>
      <w:r>
        <w:rPr>
          <w:rFonts w:hint="eastAsia" w:ascii="宋体" w:hAnsi="宋体" w:eastAsia="宋体" w:cs="宋体"/>
          <w:bCs/>
          <w:color w:val="auto"/>
          <w:sz w:val="24"/>
        </w:rPr>
        <w:t>七、承诺</w:t>
      </w:r>
      <w:bookmarkEnd w:id="142"/>
    </w:p>
    <w:p w14:paraId="0B53E677">
      <w:pPr>
        <w:spacing w:line="48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1.发包人承诺按照法律规定履行项目审批手续、筹集工程建设资金并按照合同约定的期限和方式支付合同价款。</w:t>
      </w:r>
    </w:p>
    <w:p w14:paraId="2CBD1895">
      <w:pPr>
        <w:spacing w:line="48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2.承包人承诺按照法律规定及合同约定组织完成工程施工，确保工程质量和安全，不进行转包及违法分包，并在及保修期内承担相应的工程维修责任。</w:t>
      </w:r>
    </w:p>
    <w:p w14:paraId="6D64CC31">
      <w:pPr>
        <w:spacing w:line="48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3.发包人和承包人通过招投标形式签订合同的，双方理解并承诺不再就同一工程另行签订与合同实质性内容相背离的协议。</w:t>
      </w:r>
    </w:p>
    <w:p w14:paraId="4EFA5941">
      <w:pPr>
        <w:spacing w:line="480" w:lineRule="exact"/>
        <w:rPr>
          <w:rFonts w:hint="eastAsia" w:ascii="宋体" w:hAnsi="宋体" w:eastAsia="宋体" w:cs="宋体"/>
          <w:bCs/>
          <w:color w:val="auto"/>
          <w:sz w:val="24"/>
        </w:rPr>
      </w:pPr>
      <w:bookmarkStart w:id="143" w:name="_Toc351203488"/>
      <w:r>
        <w:rPr>
          <w:rFonts w:hint="eastAsia" w:ascii="宋体" w:hAnsi="宋体" w:eastAsia="宋体" w:cs="宋体"/>
          <w:b/>
          <w:color w:val="auto"/>
          <w:sz w:val="24"/>
        </w:rPr>
        <w:t xml:space="preserve">    八、词语含义</w:t>
      </w:r>
      <w:bookmarkEnd w:id="143"/>
    </w:p>
    <w:p w14:paraId="753EEA5A">
      <w:pPr>
        <w:spacing w:line="48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本协议书中词语含义与第二部分通用合同条款中赋予的含义相同。</w:t>
      </w:r>
    </w:p>
    <w:p w14:paraId="09B17370">
      <w:pPr>
        <w:keepNext/>
        <w:keepLines/>
        <w:spacing w:line="480" w:lineRule="exact"/>
        <w:outlineLvl w:val="3"/>
        <w:rPr>
          <w:rFonts w:hint="eastAsia" w:ascii="宋体" w:hAnsi="宋体" w:eastAsia="宋体" w:cs="宋体"/>
          <w:b/>
          <w:color w:val="auto"/>
          <w:sz w:val="24"/>
        </w:rPr>
      </w:pPr>
      <w:r>
        <w:rPr>
          <w:rFonts w:hint="eastAsia" w:ascii="宋体" w:hAnsi="宋体" w:eastAsia="宋体" w:cs="宋体"/>
          <w:b/>
          <w:color w:val="auto"/>
          <w:sz w:val="24"/>
        </w:rPr>
        <w:t xml:space="preserve">  </w:t>
      </w:r>
      <w:r>
        <w:rPr>
          <w:rFonts w:hint="eastAsia" w:ascii="宋体" w:hAnsi="宋体" w:eastAsia="宋体" w:cs="宋体"/>
          <w:bCs/>
          <w:color w:val="auto"/>
          <w:sz w:val="24"/>
        </w:rPr>
        <w:t xml:space="preserve">  </w:t>
      </w:r>
      <w:bookmarkStart w:id="144" w:name="_Toc351203489"/>
      <w:r>
        <w:rPr>
          <w:rFonts w:hint="eastAsia" w:ascii="宋体" w:hAnsi="宋体" w:eastAsia="宋体" w:cs="宋体"/>
          <w:bCs/>
          <w:color w:val="auto"/>
          <w:sz w:val="24"/>
        </w:rPr>
        <w:t>九、签订时间</w:t>
      </w:r>
      <w:bookmarkEnd w:id="144"/>
    </w:p>
    <w:p w14:paraId="77A64329">
      <w:pPr>
        <w:spacing w:line="48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本合同于</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年</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月</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日签订。</w:t>
      </w:r>
    </w:p>
    <w:p w14:paraId="406B73EE">
      <w:pPr>
        <w:keepNext/>
        <w:keepLines/>
        <w:spacing w:line="480" w:lineRule="exact"/>
        <w:outlineLvl w:val="3"/>
        <w:rPr>
          <w:rFonts w:hint="eastAsia" w:ascii="宋体" w:hAnsi="宋体" w:eastAsia="宋体" w:cs="宋体"/>
          <w:b/>
          <w:color w:val="auto"/>
          <w:sz w:val="24"/>
        </w:rPr>
      </w:pPr>
      <w:r>
        <w:rPr>
          <w:rFonts w:hint="eastAsia" w:ascii="宋体" w:hAnsi="宋体" w:eastAsia="宋体" w:cs="宋体"/>
          <w:b/>
          <w:color w:val="auto"/>
          <w:sz w:val="24"/>
        </w:rPr>
        <w:t xml:space="preserve">    </w:t>
      </w:r>
      <w:bookmarkStart w:id="145" w:name="_Toc351203490"/>
      <w:r>
        <w:rPr>
          <w:rFonts w:hint="eastAsia" w:ascii="宋体" w:hAnsi="宋体" w:eastAsia="宋体" w:cs="宋体"/>
          <w:bCs/>
          <w:color w:val="auto"/>
          <w:sz w:val="24"/>
        </w:rPr>
        <w:t>十、签订地点</w:t>
      </w:r>
      <w:bookmarkEnd w:id="145"/>
    </w:p>
    <w:p w14:paraId="754B4AFF">
      <w:pPr>
        <w:spacing w:line="48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本合同在</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签订。</w:t>
      </w:r>
    </w:p>
    <w:p w14:paraId="64891B29">
      <w:pPr>
        <w:keepNext/>
        <w:keepLines/>
        <w:spacing w:line="480" w:lineRule="exact"/>
        <w:outlineLvl w:val="3"/>
        <w:rPr>
          <w:rFonts w:hint="eastAsia" w:ascii="宋体" w:hAnsi="宋体" w:eastAsia="宋体" w:cs="宋体"/>
          <w:b/>
          <w:color w:val="auto"/>
          <w:sz w:val="24"/>
        </w:rPr>
      </w:pPr>
      <w:r>
        <w:rPr>
          <w:rFonts w:hint="eastAsia" w:ascii="宋体" w:hAnsi="宋体" w:eastAsia="宋体" w:cs="宋体"/>
          <w:b/>
          <w:color w:val="auto"/>
          <w:sz w:val="24"/>
        </w:rPr>
        <w:t xml:space="preserve">    </w:t>
      </w:r>
      <w:bookmarkStart w:id="146" w:name="_Toc351203491"/>
      <w:r>
        <w:rPr>
          <w:rFonts w:hint="eastAsia" w:ascii="宋体" w:hAnsi="宋体" w:eastAsia="宋体" w:cs="宋体"/>
          <w:bCs/>
          <w:color w:val="auto"/>
          <w:sz w:val="24"/>
        </w:rPr>
        <w:t>十一、补充协议</w:t>
      </w:r>
      <w:bookmarkEnd w:id="146"/>
    </w:p>
    <w:p w14:paraId="7AE3DDEA">
      <w:pPr>
        <w:spacing w:line="480" w:lineRule="exact"/>
        <w:ind w:firstLine="480" w:firstLineChars="200"/>
        <w:rPr>
          <w:rFonts w:hint="eastAsia" w:ascii="宋体" w:hAnsi="宋体" w:eastAsia="宋体" w:cs="宋体"/>
          <w:b/>
          <w:bCs/>
          <w:color w:val="auto"/>
          <w:sz w:val="24"/>
        </w:rPr>
      </w:pPr>
      <w:r>
        <w:rPr>
          <w:rFonts w:hint="eastAsia" w:ascii="宋体" w:hAnsi="宋体" w:eastAsia="宋体" w:cs="宋体"/>
          <w:bCs/>
          <w:color w:val="auto"/>
          <w:sz w:val="24"/>
        </w:rPr>
        <w:t>合同未尽事宜，合同当事人另行签订补充协议，补充协议是合同的组成部分。</w:t>
      </w:r>
    </w:p>
    <w:p w14:paraId="12C55B0A">
      <w:pPr>
        <w:keepNext/>
        <w:keepLines/>
        <w:spacing w:line="480" w:lineRule="exact"/>
        <w:outlineLvl w:val="3"/>
        <w:rPr>
          <w:rFonts w:hint="eastAsia" w:ascii="宋体" w:hAnsi="宋体" w:eastAsia="宋体" w:cs="宋体"/>
          <w:b/>
          <w:color w:val="auto"/>
          <w:sz w:val="24"/>
        </w:rPr>
      </w:pPr>
      <w:bookmarkStart w:id="147" w:name="_Toc370399069"/>
      <w:bookmarkStart w:id="148" w:name="_Toc502158579"/>
      <w:bookmarkStart w:id="149" w:name="_Toc374003354"/>
      <w:bookmarkStart w:id="150" w:name="_Toc499890284"/>
      <w:bookmarkStart w:id="151" w:name="_Toc421905916"/>
      <w:bookmarkStart w:id="152" w:name="_Toc9747"/>
      <w:bookmarkStart w:id="153" w:name="_Toc419826544"/>
      <w:bookmarkStart w:id="154" w:name="_Toc389398504"/>
      <w:bookmarkStart w:id="155" w:name="_Toc370727429"/>
      <w:bookmarkStart w:id="156" w:name="_Toc351203494"/>
      <w:r>
        <w:rPr>
          <w:rFonts w:hint="eastAsia" w:ascii="宋体" w:hAnsi="宋体" w:eastAsia="宋体" w:cs="宋体"/>
          <w:b/>
          <w:color w:val="auto"/>
          <w:sz w:val="24"/>
        </w:rPr>
        <w:t xml:space="preserve">    </w:t>
      </w:r>
      <w:bookmarkStart w:id="157" w:name="_Toc351203492"/>
      <w:r>
        <w:rPr>
          <w:rFonts w:hint="eastAsia" w:ascii="宋体" w:hAnsi="宋体" w:eastAsia="宋体" w:cs="宋体"/>
          <w:bCs/>
          <w:color w:val="auto"/>
          <w:sz w:val="24"/>
        </w:rPr>
        <w:t>十二、合同生效</w:t>
      </w:r>
      <w:bookmarkEnd w:id="157"/>
    </w:p>
    <w:p w14:paraId="38423A04">
      <w:pPr>
        <w:spacing w:line="48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本合同自</w:t>
      </w:r>
      <w:r>
        <w:rPr>
          <w:rFonts w:hint="eastAsia" w:ascii="宋体" w:hAnsi="宋体" w:eastAsia="宋体" w:cs="宋体"/>
          <w:bCs/>
          <w:color w:val="auto"/>
          <w:sz w:val="24"/>
          <w:u w:val="single"/>
        </w:rPr>
        <w:t xml:space="preserve">   </w:t>
      </w:r>
      <w:r>
        <w:rPr>
          <w:rFonts w:hint="eastAsia" w:ascii="宋体" w:hAnsi="宋体" w:eastAsia="宋体" w:cs="宋体"/>
          <w:color w:val="auto"/>
          <w:sz w:val="24"/>
          <w:u w:val="single"/>
        </w:rPr>
        <w:t>双方签字且盖章之日起生效</w:t>
      </w:r>
      <w:r>
        <w:rPr>
          <w:rFonts w:hint="eastAsia" w:ascii="宋体" w:hAnsi="宋体" w:eastAsia="宋体" w:cs="宋体"/>
          <w:color w:val="auto"/>
          <w:kern w:val="0"/>
          <w:sz w:val="24"/>
          <w:u w:val="single"/>
        </w:rPr>
        <w:t xml:space="preserve"> </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生效。</w:t>
      </w:r>
    </w:p>
    <w:p w14:paraId="5FB88BCF">
      <w:pPr>
        <w:keepNext/>
        <w:keepLines/>
        <w:spacing w:line="480" w:lineRule="exact"/>
        <w:outlineLvl w:val="3"/>
        <w:rPr>
          <w:rFonts w:hint="eastAsia" w:ascii="宋体" w:hAnsi="宋体" w:eastAsia="宋体" w:cs="宋体"/>
          <w:b/>
          <w:color w:val="auto"/>
          <w:sz w:val="24"/>
        </w:rPr>
      </w:pPr>
      <w:r>
        <w:rPr>
          <w:rFonts w:hint="eastAsia" w:ascii="宋体" w:hAnsi="宋体" w:eastAsia="宋体" w:cs="宋体"/>
          <w:b/>
          <w:color w:val="auto"/>
          <w:sz w:val="24"/>
        </w:rPr>
        <w:t xml:space="preserve">    </w:t>
      </w:r>
      <w:bookmarkStart w:id="158" w:name="_Toc351203493"/>
      <w:r>
        <w:rPr>
          <w:rFonts w:hint="eastAsia" w:ascii="宋体" w:hAnsi="宋体" w:eastAsia="宋体" w:cs="宋体"/>
          <w:bCs/>
          <w:color w:val="auto"/>
          <w:sz w:val="24"/>
        </w:rPr>
        <w:t>十三、合同份数</w:t>
      </w:r>
      <w:bookmarkEnd w:id="158"/>
    </w:p>
    <w:p w14:paraId="45D874AB">
      <w:pPr>
        <w:spacing w:line="48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本合同一式</w:t>
      </w:r>
      <w:r>
        <w:rPr>
          <w:rFonts w:hint="eastAsia" w:ascii="宋体" w:hAnsi="宋体" w:eastAsia="宋体" w:cs="宋体"/>
          <w:bCs/>
          <w:color w:val="auto"/>
          <w:sz w:val="24"/>
          <w:u w:val="single"/>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bCs/>
          <w:color w:val="auto"/>
          <w:sz w:val="24"/>
        </w:rPr>
        <w:t>份，均具有同等法律效力，发包人执</w:t>
      </w:r>
      <w:r>
        <w:rPr>
          <w:rFonts w:hint="eastAsia" w:ascii="宋体" w:hAnsi="宋体" w:eastAsia="宋体" w:cs="宋体"/>
          <w:bCs/>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bCs/>
          <w:color w:val="auto"/>
          <w:sz w:val="24"/>
        </w:rPr>
        <w:t>份，承包人执</w:t>
      </w:r>
      <w:r>
        <w:rPr>
          <w:rFonts w:hint="eastAsia" w:ascii="宋体" w:hAnsi="宋体" w:eastAsia="宋体" w:cs="宋体"/>
          <w:bCs/>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bCs/>
          <w:color w:val="auto"/>
          <w:sz w:val="24"/>
        </w:rPr>
        <w:t>份。</w:t>
      </w:r>
    </w:p>
    <w:p w14:paraId="1C009040">
      <w:pPr>
        <w:spacing w:line="480" w:lineRule="exact"/>
        <w:rPr>
          <w:rFonts w:hint="eastAsia" w:ascii="宋体" w:hAnsi="宋体" w:eastAsia="宋体" w:cs="宋体"/>
          <w:color w:val="auto"/>
          <w:sz w:val="24"/>
        </w:rPr>
      </w:pPr>
    </w:p>
    <w:p w14:paraId="5CAAAFB4">
      <w:pPr>
        <w:spacing w:line="480" w:lineRule="exact"/>
        <w:rPr>
          <w:rFonts w:hint="eastAsia" w:ascii="宋体" w:hAnsi="宋体" w:eastAsia="宋体" w:cs="宋体"/>
          <w:color w:val="auto"/>
          <w:sz w:val="24"/>
        </w:rPr>
      </w:pPr>
      <w:r>
        <w:rPr>
          <w:rFonts w:hint="eastAsia" w:ascii="宋体" w:hAnsi="宋体" w:eastAsia="宋体" w:cs="宋体"/>
          <w:color w:val="auto"/>
          <w:sz w:val="24"/>
        </w:rPr>
        <w:t>发包人：  (公章)             承包人：  (公章)</w:t>
      </w:r>
    </w:p>
    <w:p w14:paraId="1B237F09">
      <w:pPr>
        <w:spacing w:line="480" w:lineRule="exact"/>
        <w:rPr>
          <w:rFonts w:hint="eastAsia" w:ascii="宋体" w:hAnsi="宋体" w:eastAsia="宋体" w:cs="宋体"/>
          <w:color w:val="auto"/>
          <w:sz w:val="24"/>
          <w:u w:val="single"/>
        </w:rPr>
      </w:pPr>
      <w:r>
        <w:rPr>
          <w:rFonts w:hint="eastAsia" w:ascii="宋体" w:hAnsi="宋体" w:eastAsia="宋体" w:cs="宋体"/>
          <w:color w:val="auto"/>
          <w:sz w:val="24"/>
        </w:rPr>
        <w:t xml:space="preserve">                                 </w:t>
      </w:r>
    </w:p>
    <w:p w14:paraId="3BCD2C4D">
      <w:pPr>
        <w:spacing w:line="480" w:lineRule="exact"/>
        <w:rPr>
          <w:rFonts w:hint="eastAsia" w:ascii="宋体" w:hAnsi="宋体" w:eastAsia="宋体" w:cs="宋体"/>
          <w:color w:val="auto"/>
          <w:sz w:val="24"/>
        </w:rPr>
      </w:pPr>
      <w:r>
        <w:rPr>
          <w:rFonts w:hint="eastAsia" w:ascii="宋体" w:hAnsi="宋体" w:eastAsia="宋体" w:cs="宋体"/>
          <w:color w:val="auto"/>
          <w:sz w:val="24"/>
        </w:rPr>
        <w:t>法定代表人或其委托代理人：  法定代表人或其委托代理人：</w:t>
      </w:r>
    </w:p>
    <w:p w14:paraId="49294A02">
      <w:pPr>
        <w:spacing w:line="480" w:lineRule="exact"/>
        <w:rPr>
          <w:rFonts w:hint="eastAsia" w:ascii="宋体" w:hAnsi="宋体" w:eastAsia="宋体" w:cs="宋体"/>
          <w:color w:val="auto"/>
          <w:sz w:val="24"/>
        </w:rPr>
      </w:pPr>
      <w:r>
        <w:rPr>
          <w:rFonts w:hint="eastAsia" w:ascii="宋体" w:hAnsi="宋体" w:eastAsia="宋体" w:cs="宋体"/>
          <w:color w:val="auto"/>
          <w:sz w:val="24"/>
        </w:rPr>
        <w:t>（签字）                    （签字）</w:t>
      </w:r>
    </w:p>
    <w:p w14:paraId="500905DE">
      <w:pPr>
        <w:tabs>
          <w:tab w:val="left" w:pos="4410"/>
        </w:tabs>
        <w:spacing w:line="480" w:lineRule="exact"/>
        <w:rPr>
          <w:rFonts w:hint="eastAsia" w:ascii="宋体" w:hAnsi="宋体" w:eastAsia="宋体" w:cs="宋体"/>
          <w:color w:val="auto"/>
          <w:sz w:val="24"/>
        </w:rPr>
      </w:pPr>
      <w:r>
        <w:rPr>
          <w:rFonts w:hint="eastAsia" w:ascii="宋体" w:hAnsi="宋体" w:eastAsia="宋体" w:cs="宋体"/>
          <w:color w:val="auto"/>
          <w:sz w:val="24"/>
        </w:rPr>
        <w:t>组织机构代码：</w:t>
      </w:r>
      <w:r>
        <w:rPr>
          <w:rFonts w:hint="eastAsia" w:ascii="宋体" w:hAnsi="宋体" w:eastAsia="宋体" w:cs="宋体"/>
          <w:color w:val="auto"/>
          <w:sz w:val="24"/>
          <w:u w:val="single"/>
        </w:rPr>
        <w:t xml:space="preserve">       </w:t>
      </w:r>
      <w:r>
        <w:rPr>
          <w:rFonts w:hint="eastAsia" w:ascii="宋体" w:hAnsi="宋体" w:eastAsia="宋体" w:cs="宋体"/>
          <w:color w:val="auto"/>
          <w:sz w:val="24"/>
        </w:rPr>
        <w:t xml:space="preserve">  组织机构代码：</w:t>
      </w:r>
      <w:r>
        <w:rPr>
          <w:rFonts w:hint="eastAsia" w:ascii="宋体" w:hAnsi="宋体" w:eastAsia="宋体" w:cs="宋体"/>
          <w:color w:val="auto"/>
          <w:sz w:val="24"/>
          <w:u w:val="single"/>
        </w:rPr>
        <w:t xml:space="preserve">          </w:t>
      </w:r>
      <w:r>
        <w:rPr>
          <w:rFonts w:hint="eastAsia" w:ascii="宋体" w:hAnsi="宋体" w:eastAsia="宋体" w:cs="宋体"/>
          <w:color w:val="auto"/>
          <w:sz w:val="24"/>
        </w:rPr>
        <w:t xml:space="preserve"> </w:t>
      </w:r>
    </w:p>
    <w:p w14:paraId="0532F902">
      <w:pPr>
        <w:spacing w:line="480" w:lineRule="exact"/>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u w:val="single"/>
        </w:rPr>
        <w:t xml:space="preserve">     </w:t>
      </w:r>
      <w:r>
        <w:rPr>
          <w:rFonts w:hint="eastAsia" w:ascii="宋体" w:hAnsi="宋体" w:eastAsia="宋体" w:cs="宋体"/>
          <w:color w:val="auto"/>
          <w:sz w:val="24"/>
        </w:rPr>
        <w:t xml:space="preserve">  地  址：</w:t>
      </w:r>
      <w:r>
        <w:rPr>
          <w:rFonts w:hint="eastAsia" w:ascii="宋体" w:hAnsi="宋体" w:eastAsia="宋体" w:cs="宋体"/>
          <w:color w:val="auto"/>
          <w:sz w:val="24"/>
          <w:u w:val="single"/>
        </w:rPr>
        <w:t xml:space="preserve">        </w:t>
      </w:r>
    </w:p>
    <w:p w14:paraId="0F876FA9">
      <w:pPr>
        <w:spacing w:line="480" w:lineRule="exact"/>
        <w:rPr>
          <w:rFonts w:hint="eastAsia" w:ascii="宋体" w:hAnsi="宋体" w:eastAsia="宋体" w:cs="宋体"/>
          <w:color w:val="auto"/>
          <w:sz w:val="24"/>
        </w:rPr>
      </w:pPr>
      <w:r>
        <w:rPr>
          <w:rFonts w:hint="eastAsia" w:ascii="宋体" w:hAnsi="宋体" w:eastAsia="宋体" w:cs="宋体"/>
          <w:color w:val="auto"/>
          <w:sz w:val="24"/>
        </w:rPr>
        <w:t>邮政编码：</w:t>
      </w:r>
      <w:r>
        <w:rPr>
          <w:rFonts w:hint="eastAsia" w:ascii="宋体" w:hAnsi="宋体" w:eastAsia="宋体" w:cs="宋体"/>
          <w:color w:val="auto"/>
          <w:sz w:val="24"/>
          <w:u w:val="single"/>
        </w:rPr>
        <w:t xml:space="preserve">      </w:t>
      </w:r>
      <w:r>
        <w:rPr>
          <w:rFonts w:hint="eastAsia" w:ascii="宋体" w:hAnsi="宋体" w:eastAsia="宋体" w:cs="宋体"/>
          <w:color w:val="auto"/>
          <w:sz w:val="24"/>
        </w:rPr>
        <w:t xml:space="preserve">  邮政编码：</w:t>
      </w:r>
      <w:r>
        <w:rPr>
          <w:rFonts w:hint="eastAsia" w:ascii="宋体" w:hAnsi="宋体" w:eastAsia="宋体" w:cs="宋体"/>
          <w:color w:val="auto"/>
          <w:sz w:val="24"/>
          <w:u w:val="single"/>
        </w:rPr>
        <w:t xml:space="preserve">   </w:t>
      </w:r>
    </w:p>
    <w:p w14:paraId="59D36722">
      <w:pPr>
        <w:spacing w:line="480" w:lineRule="exact"/>
        <w:rPr>
          <w:rFonts w:hint="eastAsia" w:ascii="宋体" w:hAnsi="宋体" w:eastAsia="宋体" w:cs="宋体"/>
          <w:color w:val="auto"/>
          <w:sz w:val="24"/>
        </w:rPr>
      </w:pPr>
      <w:r>
        <w:rPr>
          <w:rFonts w:hint="eastAsia" w:ascii="宋体" w:hAnsi="宋体" w:eastAsia="宋体" w:cs="宋体"/>
          <w:color w:val="auto"/>
          <w:sz w:val="24"/>
        </w:rPr>
        <w:t>法定代表人：</w:t>
      </w:r>
      <w:r>
        <w:rPr>
          <w:rFonts w:hint="eastAsia" w:ascii="宋体" w:hAnsi="宋体" w:eastAsia="宋体" w:cs="宋体"/>
          <w:color w:val="auto"/>
          <w:sz w:val="24"/>
          <w:u w:val="single"/>
        </w:rPr>
        <w:t xml:space="preserve">           </w:t>
      </w:r>
      <w:r>
        <w:rPr>
          <w:rFonts w:hint="eastAsia" w:ascii="宋体" w:hAnsi="宋体" w:eastAsia="宋体" w:cs="宋体"/>
          <w:color w:val="auto"/>
          <w:sz w:val="24"/>
        </w:rPr>
        <w:t xml:space="preserve">  法定代表人：</w:t>
      </w:r>
      <w:r>
        <w:rPr>
          <w:rFonts w:hint="eastAsia" w:ascii="宋体" w:hAnsi="宋体" w:eastAsia="宋体" w:cs="宋体"/>
          <w:color w:val="auto"/>
          <w:sz w:val="24"/>
          <w:u w:val="single"/>
        </w:rPr>
        <w:t xml:space="preserve">             </w:t>
      </w:r>
    </w:p>
    <w:p w14:paraId="1E285ACC">
      <w:pPr>
        <w:spacing w:line="480" w:lineRule="exact"/>
        <w:rPr>
          <w:rFonts w:hint="eastAsia" w:ascii="宋体" w:hAnsi="宋体" w:eastAsia="宋体" w:cs="宋体"/>
          <w:color w:val="auto"/>
          <w:sz w:val="24"/>
        </w:rPr>
      </w:pPr>
      <w:r>
        <w:rPr>
          <w:rFonts w:hint="eastAsia" w:ascii="宋体" w:hAnsi="宋体" w:eastAsia="宋体" w:cs="宋体"/>
          <w:color w:val="auto"/>
          <w:sz w:val="24"/>
        </w:rPr>
        <w:t>委托代理人：</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委托代理人：</w:t>
      </w:r>
      <w:r>
        <w:rPr>
          <w:rFonts w:hint="eastAsia" w:ascii="宋体" w:hAnsi="宋体" w:eastAsia="宋体" w:cs="宋体"/>
          <w:color w:val="auto"/>
          <w:sz w:val="24"/>
          <w:u w:val="single"/>
        </w:rPr>
        <w:t xml:space="preserve">             </w:t>
      </w:r>
    </w:p>
    <w:p w14:paraId="0D2FF69D">
      <w:pPr>
        <w:spacing w:line="480" w:lineRule="exact"/>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电  话：</w:t>
      </w:r>
      <w:r>
        <w:rPr>
          <w:rFonts w:hint="eastAsia" w:ascii="宋体" w:hAnsi="宋体" w:eastAsia="宋体" w:cs="宋体"/>
          <w:color w:val="auto"/>
          <w:sz w:val="24"/>
          <w:u w:val="single"/>
        </w:rPr>
        <w:t xml:space="preserve">     </w:t>
      </w:r>
    </w:p>
    <w:p w14:paraId="0414A8D9">
      <w:pPr>
        <w:spacing w:line="480" w:lineRule="exact"/>
        <w:rPr>
          <w:rFonts w:hint="eastAsia" w:ascii="宋体" w:hAnsi="宋体" w:eastAsia="宋体" w:cs="宋体"/>
          <w:color w:val="auto"/>
          <w:sz w:val="24"/>
        </w:rPr>
      </w:pPr>
      <w:r>
        <w:rPr>
          <w:rFonts w:hint="eastAsia" w:ascii="宋体" w:hAnsi="宋体" w:eastAsia="宋体" w:cs="宋体"/>
          <w:color w:val="auto"/>
          <w:sz w:val="24"/>
        </w:rPr>
        <w:t>传  真：</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传  真：</w:t>
      </w:r>
      <w:r>
        <w:rPr>
          <w:rFonts w:hint="eastAsia" w:ascii="宋体" w:hAnsi="宋体" w:eastAsia="宋体" w:cs="宋体"/>
          <w:color w:val="auto"/>
          <w:sz w:val="24"/>
          <w:u w:val="single"/>
        </w:rPr>
        <w:t xml:space="preserve">     </w:t>
      </w:r>
    </w:p>
    <w:p w14:paraId="279E4F12">
      <w:pPr>
        <w:spacing w:line="480" w:lineRule="exact"/>
        <w:rPr>
          <w:rFonts w:hint="eastAsia" w:ascii="宋体" w:hAnsi="宋体" w:eastAsia="宋体" w:cs="宋体"/>
          <w:color w:val="auto"/>
          <w:sz w:val="24"/>
        </w:rPr>
      </w:pPr>
      <w:r>
        <w:rPr>
          <w:rFonts w:hint="eastAsia" w:ascii="宋体" w:hAnsi="宋体" w:eastAsia="宋体" w:cs="宋体"/>
          <w:color w:val="auto"/>
          <w:sz w:val="24"/>
        </w:rPr>
        <w:t>电子信箱：</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电子信箱：</w:t>
      </w:r>
      <w:r>
        <w:rPr>
          <w:rFonts w:hint="eastAsia" w:ascii="宋体" w:hAnsi="宋体" w:eastAsia="宋体" w:cs="宋体"/>
          <w:color w:val="auto"/>
          <w:sz w:val="24"/>
          <w:u w:val="single"/>
        </w:rPr>
        <w:t xml:space="preserve">   </w:t>
      </w:r>
    </w:p>
    <w:p w14:paraId="7F4C2EE4">
      <w:pPr>
        <w:spacing w:line="480" w:lineRule="exact"/>
        <w:rPr>
          <w:rFonts w:hint="eastAsia" w:ascii="宋体" w:hAnsi="宋体" w:eastAsia="宋体" w:cs="宋体"/>
          <w:color w:val="auto"/>
          <w:sz w:val="24"/>
        </w:rPr>
      </w:pPr>
      <w:r>
        <w:rPr>
          <w:rFonts w:hint="eastAsia" w:ascii="宋体" w:hAnsi="宋体" w:eastAsia="宋体" w:cs="宋体"/>
          <w:color w:val="auto"/>
          <w:sz w:val="24"/>
        </w:rPr>
        <w:t>开户银行：</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开户银行：</w:t>
      </w:r>
      <w:r>
        <w:rPr>
          <w:rFonts w:hint="eastAsia" w:ascii="宋体" w:hAnsi="宋体" w:eastAsia="宋体" w:cs="宋体"/>
          <w:color w:val="auto"/>
          <w:sz w:val="24"/>
          <w:u w:val="single"/>
        </w:rPr>
        <w:t xml:space="preserve">   </w:t>
      </w:r>
    </w:p>
    <w:p w14:paraId="28AFDA5D">
      <w:pPr>
        <w:spacing w:line="480" w:lineRule="exact"/>
        <w:rPr>
          <w:rFonts w:hint="eastAsia" w:ascii="宋体" w:hAnsi="宋体" w:eastAsia="宋体" w:cs="宋体"/>
          <w:color w:val="auto"/>
          <w:sz w:val="24"/>
        </w:rPr>
      </w:pPr>
      <w:r>
        <w:rPr>
          <w:rFonts w:hint="eastAsia" w:ascii="宋体" w:hAnsi="宋体" w:eastAsia="宋体" w:cs="宋体"/>
          <w:color w:val="auto"/>
          <w:sz w:val="24"/>
        </w:rPr>
        <w:t>账  号：</w:t>
      </w:r>
      <w:r>
        <w:rPr>
          <w:rFonts w:hint="eastAsia" w:ascii="宋体" w:hAnsi="宋体" w:eastAsia="宋体" w:cs="宋体"/>
          <w:color w:val="auto"/>
          <w:sz w:val="24"/>
          <w:u w:val="single"/>
        </w:rPr>
        <w:t xml:space="preserve">       </w:t>
      </w:r>
      <w:r>
        <w:rPr>
          <w:rFonts w:hint="eastAsia" w:ascii="宋体" w:hAnsi="宋体" w:eastAsia="宋体" w:cs="宋体"/>
          <w:color w:val="auto"/>
          <w:sz w:val="24"/>
        </w:rPr>
        <w:t xml:space="preserve">   账  号：</w:t>
      </w:r>
      <w:r>
        <w:rPr>
          <w:rFonts w:hint="eastAsia" w:ascii="宋体" w:hAnsi="宋体" w:eastAsia="宋体" w:cs="宋体"/>
          <w:color w:val="auto"/>
          <w:sz w:val="24"/>
          <w:u w:val="single"/>
        </w:rPr>
        <w:t xml:space="preserve">     </w:t>
      </w:r>
    </w:p>
    <w:p w14:paraId="7D58ED3C">
      <w:pPr>
        <w:spacing w:line="480" w:lineRule="exact"/>
        <w:jc w:val="center"/>
        <w:outlineLvl w:val="1"/>
        <w:rPr>
          <w:rFonts w:hint="eastAsia" w:ascii="宋体" w:hAnsi="宋体" w:eastAsia="宋体" w:cs="宋体"/>
          <w:color w:val="auto"/>
          <w:sz w:val="24"/>
          <w:szCs w:val="24"/>
        </w:rPr>
      </w:pPr>
      <w:r>
        <w:rPr>
          <w:rFonts w:hint="eastAsia" w:ascii="宋体" w:hAnsi="宋体" w:eastAsia="宋体" w:cs="宋体"/>
          <w:color w:val="auto"/>
          <w:sz w:val="24"/>
          <w:szCs w:val="24"/>
        </w:rPr>
        <w:br w:type="page"/>
      </w:r>
      <w:bookmarkStart w:id="159" w:name="_Toc116294261"/>
      <w:bookmarkStart w:id="160" w:name="_Toc107236687"/>
      <w:r>
        <w:rPr>
          <w:rFonts w:hint="eastAsia" w:ascii="宋体" w:hAnsi="宋体" w:eastAsia="宋体" w:cs="宋体"/>
          <w:color w:val="auto"/>
          <w:sz w:val="24"/>
          <w:szCs w:val="24"/>
        </w:rPr>
        <w:t>第二部分  通用合同条款</w:t>
      </w:r>
      <w:bookmarkEnd w:id="147"/>
      <w:bookmarkEnd w:id="148"/>
      <w:bookmarkEnd w:id="149"/>
      <w:bookmarkEnd w:id="150"/>
      <w:bookmarkEnd w:id="151"/>
      <w:bookmarkEnd w:id="152"/>
      <w:bookmarkEnd w:id="153"/>
      <w:bookmarkEnd w:id="154"/>
      <w:bookmarkEnd w:id="159"/>
      <w:bookmarkEnd w:id="160"/>
    </w:p>
    <w:p w14:paraId="579213A0">
      <w:pPr>
        <w:spacing w:line="480" w:lineRule="exact"/>
        <w:jc w:val="center"/>
        <w:rPr>
          <w:rFonts w:hint="eastAsia" w:ascii="宋体" w:hAnsi="宋体" w:eastAsia="宋体" w:cs="宋体"/>
          <w:color w:val="auto"/>
          <w:sz w:val="24"/>
        </w:rPr>
      </w:pPr>
    </w:p>
    <w:p w14:paraId="1A07D2A5">
      <w:pPr>
        <w:spacing w:line="480" w:lineRule="exact"/>
        <w:jc w:val="center"/>
        <w:rPr>
          <w:rFonts w:hint="eastAsia" w:ascii="宋体" w:hAnsi="宋体" w:eastAsia="宋体" w:cs="宋体"/>
          <w:color w:val="auto"/>
          <w:sz w:val="24"/>
        </w:rPr>
      </w:pPr>
      <w:r>
        <w:rPr>
          <w:rFonts w:hint="eastAsia" w:ascii="宋体" w:hAnsi="宋体" w:eastAsia="宋体" w:cs="宋体"/>
          <w:b/>
          <w:color w:val="auto"/>
          <w:sz w:val="24"/>
        </w:rPr>
        <w:t>引用2017版标准施工合同文件第二部分通用条款全文。此处略。</w:t>
      </w:r>
      <w:r>
        <w:rPr>
          <w:rFonts w:hint="eastAsia" w:ascii="宋体" w:hAnsi="宋体" w:eastAsia="宋体" w:cs="宋体"/>
          <w:color w:val="auto"/>
          <w:sz w:val="24"/>
        </w:rPr>
        <w:t xml:space="preserve"> </w:t>
      </w:r>
    </w:p>
    <w:p w14:paraId="3928BE89">
      <w:pPr>
        <w:spacing w:line="480" w:lineRule="exact"/>
        <w:rPr>
          <w:rFonts w:hint="eastAsia" w:ascii="宋体" w:hAnsi="宋体" w:eastAsia="宋体" w:cs="宋体"/>
          <w:color w:val="auto"/>
          <w:sz w:val="24"/>
        </w:rPr>
      </w:pPr>
    </w:p>
    <w:bookmarkEnd w:id="155"/>
    <w:bookmarkEnd w:id="156"/>
    <w:p w14:paraId="6B226941">
      <w:pPr>
        <w:spacing w:line="480" w:lineRule="exact"/>
        <w:jc w:val="center"/>
        <w:rPr>
          <w:rFonts w:hint="eastAsia" w:ascii="宋体" w:hAnsi="宋体" w:eastAsia="宋体" w:cs="宋体"/>
          <w:b/>
          <w:color w:val="auto"/>
          <w:sz w:val="24"/>
        </w:rPr>
      </w:pPr>
    </w:p>
    <w:p w14:paraId="222CDA80">
      <w:pPr>
        <w:spacing w:line="480" w:lineRule="exact"/>
        <w:jc w:val="center"/>
        <w:rPr>
          <w:rFonts w:hint="eastAsia" w:ascii="宋体" w:hAnsi="宋体" w:eastAsia="宋体" w:cs="宋体"/>
          <w:b/>
          <w:color w:val="auto"/>
          <w:sz w:val="24"/>
        </w:rPr>
      </w:pPr>
      <w:r>
        <w:rPr>
          <w:rFonts w:hint="eastAsia" w:ascii="宋体" w:hAnsi="宋体" w:eastAsia="宋体" w:cs="宋体"/>
          <w:b/>
          <w:color w:val="auto"/>
          <w:sz w:val="24"/>
        </w:rPr>
        <w:br w:type="page"/>
      </w:r>
    </w:p>
    <w:p w14:paraId="2DC72BF4">
      <w:pPr>
        <w:spacing w:line="480" w:lineRule="exact"/>
        <w:jc w:val="center"/>
        <w:outlineLvl w:val="1"/>
        <w:rPr>
          <w:rFonts w:hint="eastAsia" w:ascii="宋体" w:hAnsi="宋体" w:eastAsia="宋体" w:cs="宋体"/>
          <w:color w:val="auto"/>
          <w:sz w:val="24"/>
          <w:szCs w:val="24"/>
        </w:rPr>
      </w:pPr>
      <w:bookmarkStart w:id="161" w:name="_Toc351203632"/>
      <w:bookmarkStart w:id="162" w:name="_Toc107236688"/>
      <w:bookmarkStart w:id="163" w:name="_Toc502158580"/>
      <w:bookmarkStart w:id="164" w:name="_Toc421905917"/>
      <w:bookmarkStart w:id="165" w:name="_Toc370727430"/>
      <w:bookmarkStart w:id="166" w:name="_Toc116294262"/>
      <w:bookmarkStart w:id="167" w:name="_Toc499890285"/>
      <w:r>
        <w:rPr>
          <w:rFonts w:hint="eastAsia" w:ascii="宋体" w:hAnsi="宋体" w:eastAsia="宋体" w:cs="宋体"/>
          <w:color w:val="auto"/>
          <w:sz w:val="24"/>
          <w:szCs w:val="24"/>
        </w:rPr>
        <w:t>第三部分  专用合同条款</w:t>
      </w:r>
      <w:bookmarkEnd w:id="161"/>
      <w:bookmarkEnd w:id="162"/>
      <w:bookmarkEnd w:id="163"/>
      <w:bookmarkEnd w:id="164"/>
      <w:bookmarkEnd w:id="165"/>
      <w:bookmarkEnd w:id="166"/>
      <w:bookmarkEnd w:id="167"/>
    </w:p>
    <w:p w14:paraId="4CEE061B">
      <w:pPr>
        <w:spacing w:line="480" w:lineRule="exact"/>
        <w:rPr>
          <w:rFonts w:hint="eastAsia" w:ascii="宋体" w:hAnsi="宋体" w:eastAsia="宋体" w:cs="宋体"/>
          <w:b/>
          <w:color w:val="auto"/>
          <w:sz w:val="24"/>
        </w:rPr>
      </w:pPr>
      <w:bookmarkStart w:id="168" w:name="_Toc351203633"/>
    </w:p>
    <w:bookmarkEnd w:id="168"/>
    <w:p w14:paraId="626D2B2C">
      <w:pPr>
        <w:keepNext/>
        <w:keepLines/>
        <w:spacing w:line="480" w:lineRule="exact"/>
        <w:outlineLvl w:val="3"/>
        <w:rPr>
          <w:rFonts w:hint="eastAsia" w:ascii="宋体" w:hAnsi="宋体" w:eastAsia="宋体" w:cs="宋体"/>
          <w:b/>
          <w:bCs/>
          <w:color w:val="auto"/>
          <w:sz w:val="24"/>
        </w:rPr>
      </w:pPr>
      <w:r>
        <w:rPr>
          <w:rFonts w:hint="eastAsia" w:ascii="宋体" w:hAnsi="宋体" w:eastAsia="宋体" w:cs="宋体"/>
          <w:b/>
          <w:bCs/>
          <w:color w:val="auto"/>
          <w:sz w:val="24"/>
        </w:rPr>
        <w:t>1</w:t>
      </w:r>
      <w:bookmarkStart w:id="169" w:name="_Toc296891196"/>
      <w:bookmarkStart w:id="170" w:name="_Toc297048342"/>
      <w:bookmarkStart w:id="171" w:name="_Toc296890984"/>
      <w:bookmarkStart w:id="172" w:name="_Toc296347155"/>
      <w:bookmarkStart w:id="173" w:name="_Toc297120456"/>
      <w:bookmarkStart w:id="174" w:name="_Toc296503156"/>
      <w:bookmarkStart w:id="175" w:name="_Toc292559866"/>
      <w:bookmarkStart w:id="176" w:name="_Toc296944495"/>
      <w:bookmarkStart w:id="177" w:name="_Toc296346657"/>
      <w:bookmarkStart w:id="178" w:name="_Toc292559361"/>
      <w:r>
        <w:rPr>
          <w:rFonts w:hint="eastAsia" w:ascii="宋体" w:hAnsi="宋体" w:eastAsia="宋体" w:cs="宋体"/>
          <w:b/>
          <w:bCs/>
          <w:color w:val="auto"/>
          <w:sz w:val="24"/>
        </w:rPr>
        <w:t>. 一般约定</w:t>
      </w:r>
    </w:p>
    <w:bookmarkEnd w:id="169"/>
    <w:bookmarkEnd w:id="170"/>
    <w:bookmarkEnd w:id="171"/>
    <w:bookmarkEnd w:id="172"/>
    <w:bookmarkEnd w:id="173"/>
    <w:bookmarkEnd w:id="174"/>
    <w:bookmarkEnd w:id="175"/>
    <w:bookmarkEnd w:id="176"/>
    <w:bookmarkEnd w:id="177"/>
    <w:bookmarkEnd w:id="178"/>
    <w:p w14:paraId="111E305F">
      <w:pPr>
        <w:spacing w:line="480" w:lineRule="exact"/>
        <w:rPr>
          <w:rFonts w:hint="eastAsia" w:ascii="宋体" w:hAnsi="宋体" w:eastAsia="宋体" w:cs="宋体"/>
          <w:color w:val="auto"/>
          <w:sz w:val="24"/>
        </w:rPr>
      </w:pPr>
      <w:bookmarkStart w:id="179" w:name="_Toc499890286"/>
      <w:bookmarkStart w:id="180" w:name="_Toc502158581"/>
      <w:r>
        <w:rPr>
          <w:rFonts w:hint="eastAsia" w:ascii="宋体" w:hAnsi="宋体" w:eastAsia="宋体" w:cs="宋体"/>
          <w:color w:val="auto"/>
          <w:sz w:val="24"/>
        </w:rPr>
        <w:t>1.1 词语定义</w:t>
      </w:r>
      <w:bookmarkEnd w:id="179"/>
      <w:bookmarkEnd w:id="180"/>
    </w:p>
    <w:p w14:paraId="4E3269E1">
      <w:pPr>
        <w:spacing w:line="48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1.1.1合同</w:t>
      </w:r>
    </w:p>
    <w:p w14:paraId="7F14AD82">
      <w:pPr>
        <w:spacing w:line="480" w:lineRule="exact"/>
        <w:ind w:firstLine="480" w:firstLineChars="200"/>
        <w:rPr>
          <w:rFonts w:hint="eastAsia" w:ascii="宋体" w:hAnsi="宋体" w:eastAsia="宋体" w:cs="宋体"/>
          <w:snapToGrid w:val="0"/>
          <w:color w:val="auto"/>
          <w:sz w:val="24"/>
          <w:u w:val="single"/>
        </w:rPr>
      </w:pPr>
      <w:r>
        <w:rPr>
          <w:rFonts w:hint="eastAsia" w:ascii="宋体" w:hAnsi="宋体" w:eastAsia="宋体" w:cs="宋体"/>
          <w:color w:val="auto"/>
          <w:kern w:val="0"/>
          <w:sz w:val="24"/>
        </w:rPr>
        <w:t>1.1.1.10其他合同文件包括：</w:t>
      </w:r>
      <w:r>
        <w:rPr>
          <w:rFonts w:hint="eastAsia" w:ascii="宋体" w:hAnsi="宋体" w:eastAsia="宋体" w:cs="宋体"/>
          <w:snapToGrid w:val="0"/>
          <w:color w:val="auto"/>
          <w:sz w:val="24"/>
          <w:u w:val="single"/>
        </w:rPr>
        <w:t xml:space="preserve">                                 </w:t>
      </w:r>
    </w:p>
    <w:p w14:paraId="57514D16">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1.1.2 合同当事人及其他相关方</w:t>
      </w:r>
    </w:p>
    <w:p w14:paraId="65071E61">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1.1.2.4监理人：</w:t>
      </w:r>
    </w:p>
    <w:p w14:paraId="5D2563D3">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名    称：</w:t>
      </w:r>
      <w:r>
        <w:rPr>
          <w:rFonts w:hint="eastAsia" w:ascii="宋体" w:hAnsi="宋体" w:eastAsia="宋体" w:cs="宋体"/>
          <w:color w:val="auto"/>
          <w:sz w:val="24"/>
          <w:u w:val="single"/>
        </w:rPr>
        <w:t xml:space="preserve">                </w:t>
      </w:r>
      <w:r>
        <w:rPr>
          <w:rFonts w:hint="eastAsia" w:ascii="宋体" w:hAnsi="宋体" w:eastAsia="宋体" w:cs="宋体"/>
          <w:color w:val="auto"/>
          <w:sz w:val="24"/>
        </w:rPr>
        <w:t>；</w:t>
      </w:r>
    </w:p>
    <w:p w14:paraId="7E7387C4">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资质类别和等级：</w:t>
      </w:r>
      <w:r>
        <w:rPr>
          <w:rFonts w:hint="eastAsia" w:ascii="宋体" w:hAnsi="宋体" w:eastAsia="宋体" w:cs="宋体"/>
          <w:color w:val="auto"/>
          <w:sz w:val="24"/>
          <w:u w:val="single"/>
        </w:rPr>
        <w:t>               </w:t>
      </w:r>
      <w:r>
        <w:rPr>
          <w:rFonts w:hint="eastAsia" w:ascii="宋体" w:hAnsi="宋体" w:eastAsia="宋体" w:cs="宋体"/>
          <w:color w:val="auto"/>
          <w:sz w:val="24"/>
        </w:rPr>
        <w:t>；</w:t>
      </w:r>
    </w:p>
    <w:p w14:paraId="312C5C8C">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联系电话：</w:t>
      </w:r>
      <w:r>
        <w:rPr>
          <w:rFonts w:hint="eastAsia" w:ascii="宋体" w:hAnsi="宋体" w:eastAsia="宋体" w:cs="宋体"/>
          <w:color w:val="auto"/>
          <w:sz w:val="24"/>
          <w:u w:val="single"/>
        </w:rPr>
        <w:t>                </w:t>
      </w:r>
      <w:r>
        <w:rPr>
          <w:rFonts w:hint="eastAsia" w:ascii="宋体" w:hAnsi="宋体" w:eastAsia="宋体" w:cs="宋体"/>
          <w:color w:val="auto"/>
          <w:sz w:val="24"/>
        </w:rPr>
        <w:t>；</w:t>
      </w:r>
    </w:p>
    <w:p w14:paraId="0DE72188">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电子信箱：</w:t>
      </w:r>
      <w:r>
        <w:rPr>
          <w:rFonts w:hint="eastAsia" w:ascii="宋体" w:hAnsi="宋体" w:eastAsia="宋体" w:cs="宋体"/>
          <w:color w:val="auto"/>
          <w:sz w:val="24"/>
          <w:u w:val="single"/>
        </w:rPr>
        <w:t>                </w:t>
      </w:r>
      <w:r>
        <w:rPr>
          <w:rFonts w:hint="eastAsia" w:ascii="宋体" w:hAnsi="宋体" w:eastAsia="宋体" w:cs="宋体"/>
          <w:color w:val="auto"/>
          <w:sz w:val="24"/>
        </w:rPr>
        <w:t>；</w:t>
      </w:r>
    </w:p>
    <w:p w14:paraId="76FE1A7F">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通信地址：</w:t>
      </w:r>
      <w:r>
        <w:rPr>
          <w:rFonts w:hint="eastAsia" w:ascii="宋体" w:hAnsi="宋体" w:eastAsia="宋体" w:cs="宋体"/>
          <w:color w:val="auto"/>
          <w:sz w:val="24"/>
          <w:u w:val="single"/>
        </w:rPr>
        <w:t>                </w:t>
      </w:r>
      <w:r>
        <w:rPr>
          <w:rFonts w:hint="eastAsia" w:ascii="宋体" w:hAnsi="宋体" w:eastAsia="宋体" w:cs="宋体"/>
          <w:color w:val="auto"/>
          <w:sz w:val="24"/>
        </w:rPr>
        <w:t>。</w:t>
      </w:r>
    </w:p>
    <w:p w14:paraId="0D4B6DE8">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1.1.2.5 设计人：</w:t>
      </w:r>
    </w:p>
    <w:p w14:paraId="21C402D3">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名    称：</w:t>
      </w:r>
      <w:r>
        <w:rPr>
          <w:rFonts w:hint="eastAsia" w:ascii="宋体" w:hAnsi="宋体" w:eastAsia="宋体" w:cs="宋体"/>
          <w:color w:val="auto"/>
          <w:sz w:val="24"/>
          <w:u w:val="single"/>
        </w:rPr>
        <w:t xml:space="preserve">                 </w:t>
      </w:r>
      <w:r>
        <w:rPr>
          <w:rFonts w:hint="eastAsia" w:ascii="宋体" w:hAnsi="宋体" w:eastAsia="宋体" w:cs="宋体"/>
          <w:color w:val="auto"/>
          <w:sz w:val="24"/>
        </w:rPr>
        <w:t>；</w:t>
      </w:r>
    </w:p>
    <w:p w14:paraId="77AD0C33">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资质类别和等级：</w:t>
      </w:r>
      <w:r>
        <w:rPr>
          <w:rFonts w:hint="eastAsia" w:ascii="宋体" w:hAnsi="宋体" w:eastAsia="宋体" w:cs="宋体"/>
          <w:color w:val="auto"/>
          <w:sz w:val="24"/>
          <w:u w:val="single"/>
        </w:rPr>
        <w:t>               </w:t>
      </w:r>
      <w:r>
        <w:rPr>
          <w:rFonts w:hint="eastAsia" w:ascii="宋体" w:hAnsi="宋体" w:eastAsia="宋体" w:cs="宋体"/>
          <w:color w:val="auto"/>
          <w:sz w:val="24"/>
        </w:rPr>
        <w:t>；</w:t>
      </w:r>
    </w:p>
    <w:p w14:paraId="44B9FF88">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联系电话：</w:t>
      </w:r>
      <w:r>
        <w:rPr>
          <w:rFonts w:hint="eastAsia" w:ascii="宋体" w:hAnsi="宋体" w:eastAsia="宋体" w:cs="宋体"/>
          <w:color w:val="auto"/>
          <w:sz w:val="24"/>
          <w:u w:val="single"/>
        </w:rPr>
        <w:t>                 </w:t>
      </w:r>
      <w:r>
        <w:rPr>
          <w:rFonts w:hint="eastAsia" w:ascii="宋体" w:hAnsi="宋体" w:eastAsia="宋体" w:cs="宋体"/>
          <w:color w:val="auto"/>
          <w:sz w:val="24"/>
        </w:rPr>
        <w:t>；</w:t>
      </w:r>
    </w:p>
    <w:p w14:paraId="2E8CD9C0">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电子信箱：</w:t>
      </w:r>
      <w:r>
        <w:rPr>
          <w:rFonts w:hint="eastAsia" w:ascii="宋体" w:hAnsi="宋体" w:eastAsia="宋体" w:cs="宋体"/>
          <w:color w:val="auto"/>
          <w:sz w:val="24"/>
          <w:u w:val="single"/>
        </w:rPr>
        <w:t xml:space="preserve">                    </w:t>
      </w:r>
      <w:r>
        <w:rPr>
          <w:rFonts w:hint="eastAsia" w:ascii="宋体" w:hAnsi="宋体" w:eastAsia="宋体" w:cs="宋体"/>
          <w:color w:val="auto"/>
          <w:sz w:val="24"/>
        </w:rPr>
        <w:t>；</w:t>
      </w:r>
    </w:p>
    <w:p w14:paraId="6C8A7051">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通信地址：</w:t>
      </w:r>
      <w:r>
        <w:rPr>
          <w:rFonts w:hint="eastAsia" w:ascii="宋体" w:hAnsi="宋体" w:eastAsia="宋体" w:cs="宋体"/>
          <w:color w:val="auto"/>
          <w:sz w:val="24"/>
          <w:u w:val="single"/>
        </w:rPr>
        <w:t>                </w:t>
      </w:r>
      <w:r>
        <w:rPr>
          <w:rFonts w:hint="eastAsia" w:ascii="宋体" w:hAnsi="宋体" w:eastAsia="宋体" w:cs="宋体"/>
          <w:color w:val="auto"/>
          <w:sz w:val="24"/>
        </w:rPr>
        <w:t>。</w:t>
      </w:r>
    </w:p>
    <w:p w14:paraId="1603BDE7">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1.1.3 工程和设备</w:t>
      </w:r>
    </w:p>
    <w:p w14:paraId="2898FEBE">
      <w:pPr>
        <w:spacing w:line="480" w:lineRule="exact"/>
        <w:ind w:firstLine="480" w:firstLineChars="200"/>
        <w:rPr>
          <w:rFonts w:hint="eastAsia" w:ascii="宋体" w:hAnsi="宋体" w:eastAsia="宋体" w:cs="宋体"/>
          <w:snapToGrid w:val="0"/>
          <w:color w:val="auto"/>
          <w:sz w:val="24"/>
          <w:u w:val="single"/>
        </w:rPr>
      </w:pPr>
      <w:r>
        <w:rPr>
          <w:rFonts w:hint="eastAsia" w:ascii="宋体" w:hAnsi="宋体" w:eastAsia="宋体" w:cs="宋体"/>
          <w:color w:val="auto"/>
          <w:sz w:val="24"/>
        </w:rPr>
        <w:t>1.1.3.7 作为施工现场组成部分的其他场所包括：</w:t>
      </w:r>
      <w:r>
        <w:rPr>
          <w:rFonts w:hint="eastAsia" w:ascii="宋体" w:hAnsi="宋体" w:eastAsia="宋体" w:cs="宋体"/>
          <w:snapToGrid w:val="0"/>
          <w:color w:val="auto"/>
          <w:sz w:val="24"/>
          <w:u w:val="single"/>
        </w:rPr>
        <w:t xml:space="preserve">          。</w:t>
      </w:r>
    </w:p>
    <w:p w14:paraId="10717EDE">
      <w:pPr>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1.1.3.9 永久占地包括：</w:t>
      </w:r>
      <w:r>
        <w:rPr>
          <w:rFonts w:hint="eastAsia" w:ascii="宋体" w:hAnsi="宋体" w:eastAsia="宋体" w:cs="宋体"/>
          <w:snapToGrid w:val="0"/>
          <w:color w:val="auto"/>
          <w:sz w:val="24"/>
          <w:u w:val="single"/>
        </w:rPr>
        <w:t xml:space="preserve">依据设计图纸确定  </w:t>
      </w:r>
      <w:r>
        <w:rPr>
          <w:rFonts w:hint="eastAsia" w:ascii="宋体" w:hAnsi="宋体" w:eastAsia="宋体" w:cs="宋体"/>
          <w:color w:val="auto"/>
          <w:kern w:val="0"/>
          <w:sz w:val="24"/>
        </w:rPr>
        <w:t>。</w:t>
      </w:r>
    </w:p>
    <w:p w14:paraId="6D1CB4D5">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kern w:val="0"/>
          <w:sz w:val="24"/>
        </w:rPr>
        <w:t>1.1.3.10 临时占地包括：</w:t>
      </w:r>
      <w:r>
        <w:rPr>
          <w:rFonts w:hint="eastAsia" w:ascii="宋体" w:hAnsi="宋体" w:eastAsia="宋体" w:cs="宋体"/>
          <w:color w:val="auto"/>
          <w:sz w:val="24"/>
          <w:u w:val="single"/>
        </w:rPr>
        <w:t xml:space="preserve">          </w:t>
      </w:r>
      <w:r>
        <w:rPr>
          <w:rFonts w:hint="eastAsia" w:ascii="宋体" w:hAnsi="宋体" w:eastAsia="宋体" w:cs="宋体"/>
          <w:color w:val="auto"/>
          <w:kern w:val="0"/>
          <w:sz w:val="24"/>
        </w:rPr>
        <w:t>。</w:t>
      </w:r>
    </w:p>
    <w:p w14:paraId="01523356">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1.3法律 </w:t>
      </w:r>
    </w:p>
    <w:p w14:paraId="498829B5">
      <w:pPr>
        <w:autoSpaceDE w:val="0"/>
        <w:autoSpaceDN w:val="0"/>
        <w:adjustRightInd w:val="0"/>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适用于合同的其他规范性文件：</w:t>
      </w:r>
      <w:r>
        <w:rPr>
          <w:rFonts w:hint="eastAsia" w:ascii="宋体" w:hAnsi="宋体" w:eastAsia="宋体" w:cs="宋体"/>
          <w:color w:val="auto"/>
          <w:sz w:val="24"/>
          <w:u w:val="single"/>
        </w:rPr>
        <w:t>与本合同工程项目相关的法律、行政法规、部门规章和地方法规、规章及规范性文件均对本合同有约束力</w:t>
      </w:r>
      <w:r>
        <w:rPr>
          <w:rFonts w:hint="eastAsia" w:ascii="宋体" w:hAnsi="宋体" w:eastAsia="宋体" w:cs="宋体"/>
          <w:color w:val="auto"/>
          <w:sz w:val="24"/>
        </w:rPr>
        <w:t>。</w:t>
      </w:r>
    </w:p>
    <w:p w14:paraId="07B4D8D4">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1.4 标准和规范</w:t>
      </w:r>
    </w:p>
    <w:p w14:paraId="3FEEF450">
      <w:pPr>
        <w:spacing w:line="48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1.4.1适用于工程的标准规范包括：</w:t>
      </w:r>
      <w:r>
        <w:rPr>
          <w:rFonts w:hint="eastAsia" w:ascii="宋体" w:hAnsi="宋体" w:eastAsia="宋体" w:cs="宋体"/>
          <w:color w:val="auto"/>
          <w:sz w:val="24"/>
          <w:szCs w:val="24"/>
          <w:u w:val="single"/>
        </w:rPr>
        <w:t>国家和行业现行的与本工程相关的标准、规程、规范、标准图集等。</w:t>
      </w:r>
    </w:p>
    <w:p w14:paraId="4D1F7CD9">
      <w:pPr>
        <w:spacing w:line="480" w:lineRule="exact"/>
        <w:ind w:left="568" w:leftChars="284"/>
        <w:rPr>
          <w:rFonts w:hint="eastAsia" w:ascii="宋体" w:hAnsi="宋体" w:eastAsia="宋体" w:cs="宋体"/>
          <w:color w:val="auto"/>
          <w:kern w:val="0"/>
          <w:sz w:val="24"/>
          <w:u w:val="single"/>
        </w:rPr>
      </w:pPr>
      <w:r>
        <w:rPr>
          <w:rFonts w:hint="eastAsia" w:ascii="宋体" w:hAnsi="宋体" w:eastAsia="宋体" w:cs="宋体"/>
          <w:color w:val="auto"/>
          <w:kern w:val="0"/>
          <w:sz w:val="24"/>
        </w:rPr>
        <w:t>1.4.2 发包人提供国外标准、规范的名称：</w:t>
      </w:r>
      <w:r>
        <w:rPr>
          <w:rFonts w:hint="eastAsia" w:ascii="宋体" w:hAnsi="宋体" w:eastAsia="宋体" w:cs="宋体"/>
          <w:color w:val="auto"/>
          <w:kern w:val="0"/>
          <w:sz w:val="24"/>
          <w:u w:val="single"/>
        </w:rPr>
        <w:t xml:space="preserve">     </w:t>
      </w:r>
      <w:r>
        <w:rPr>
          <w:rFonts w:hint="eastAsia" w:ascii="宋体" w:hAnsi="宋体" w:eastAsia="宋体" w:cs="宋体"/>
          <w:b/>
          <w:color w:val="auto"/>
          <w:sz w:val="24"/>
          <w:u w:val="single"/>
        </w:rPr>
        <w:t>/</w:t>
      </w:r>
      <w:r>
        <w:rPr>
          <w:rFonts w:hint="eastAsia" w:ascii="宋体" w:hAnsi="宋体" w:eastAsia="宋体" w:cs="宋体"/>
          <w:color w:val="auto"/>
          <w:kern w:val="0"/>
          <w:sz w:val="24"/>
          <w:u w:val="single"/>
        </w:rPr>
        <w:t xml:space="preserve">            ；</w:t>
      </w:r>
    </w:p>
    <w:p w14:paraId="4C057E3A">
      <w:pPr>
        <w:spacing w:line="48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发包人提供国外标准、规范的份数：</w:t>
      </w:r>
      <w:r>
        <w:rPr>
          <w:rFonts w:hint="eastAsia" w:ascii="宋体" w:hAnsi="宋体" w:eastAsia="宋体" w:cs="宋体"/>
          <w:color w:val="auto"/>
          <w:kern w:val="0"/>
          <w:sz w:val="24"/>
          <w:u w:val="single"/>
        </w:rPr>
        <w:t xml:space="preserve">       </w:t>
      </w:r>
      <w:r>
        <w:rPr>
          <w:rFonts w:hint="eastAsia" w:ascii="宋体" w:hAnsi="宋体" w:eastAsia="宋体" w:cs="宋体"/>
          <w:b/>
          <w:color w:val="auto"/>
          <w:sz w:val="24"/>
          <w:u w:val="single"/>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p>
    <w:p w14:paraId="09C85868">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kern w:val="0"/>
          <w:sz w:val="24"/>
        </w:rPr>
        <w:t>发包人提供国外标准、规范的名称：</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p>
    <w:p w14:paraId="65F43F62">
      <w:pPr>
        <w:spacing w:line="480" w:lineRule="exact"/>
        <w:ind w:left="568" w:leftChars="284"/>
        <w:rPr>
          <w:rFonts w:hint="eastAsia" w:ascii="宋体" w:hAnsi="宋体" w:eastAsia="宋体" w:cs="宋体"/>
          <w:color w:val="auto"/>
          <w:sz w:val="24"/>
        </w:rPr>
      </w:pPr>
      <w:r>
        <w:rPr>
          <w:rFonts w:hint="eastAsia" w:ascii="宋体" w:hAnsi="宋体" w:eastAsia="宋体" w:cs="宋体"/>
          <w:color w:val="auto"/>
          <w:sz w:val="24"/>
        </w:rPr>
        <w:t>1.4.3发包人对工程的技术标准和功能要求的特殊要求：</w:t>
      </w:r>
      <w:r>
        <w:rPr>
          <w:rFonts w:hint="eastAsia" w:ascii="宋体" w:hAnsi="宋体" w:eastAsia="宋体" w:cs="宋体"/>
          <w:color w:val="auto"/>
          <w:sz w:val="24"/>
          <w:u w:val="single"/>
        </w:rPr>
        <w:t xml:space="preserve">     </w:t>
      </w:r>
      <w:r>
        <w:rPr>
          <w:rFonts w:hint="eastAsia" w:ascii="宋体" w:hAnsi="宋体" w:eastAsia="宋体" w:cs="宋体"/>
          <w:b/>
          <w:color w:val="auto"/>
          <w:sz w:val="24"/>
          <w:u w:val="single"/>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663075E1">
      <w:pPr>
        <w:spacing w:line="480" w:lineRule="exact"/>
        <w:rPr>
          <w:rFonts w:hint="eastAsia" w:ascii="宋体" w:hAnsi="宋体" w:eastAsia="宋体" w:cs="宋体"/>
          <w:color w:val="auto"/>
          <w:sz w:val="24"/>
        </w:rPr>
      </w:pPr>
      <w:bookmarkStart w:id="181" w:name="_Toc499890287"/>
      <w:bookmarkStart w:id="182" w:name="_Toc502158582"/>
      <w:r>
        <w:rPr>
          <w:rFonts w:hint="eastAsia" w:ascii="宋体" w:hAnsi="宋体" w:eastAsia="宋体" w:cs="宋体"/>
          <w:color w:val="auto"/>
          <w:sz w:val="24"/>
        </w:rPr>
        <w:t>1.5 合同文件的优先顺序</w:t>
      </w:r>
      <w:bookmarkEnd w:id="181"/>
      <w:bookmarkEnd w:id="182"/>
    </w:p>
    <w:p w14:paraId="6C272C6D">
      <w:pPr>
        <w:spacing w:line="480" w:lineRule="exact"/>
        <w:ind w:firstLine="480" w:firstLineChars="200"/>
        <w:rPr>
          <w:rFonts w:hint="eastAsia" w:ascii="宋体" w:hAnsi="宋体" w:eastAsia="宋体" w:cs="宋体"/>
          <w:color w:val="auto"/>
          <w:kern w:val="0"/>
          <w:sz w:val="24"/>
          <w:u w:val="single"/>
        </w:rPr>
      </w:pPr>
      <w:r>
        <w:rPr>
          <w:rFonts w:hint="eastAsia" w:ascii="宋体" w:hAnsi="宋体" w:eastAsia="宋体" w:cs="宋体"/>
          <w:color w:val="auto"/>
          <w:sz w:val="24"/>
        </w:rPr>
        <w:t>合同文件组成及优先顺序为：</w:t>
      </w:r>
      <w:r>
        <w:rPr>
          <w:rFonts w:hint="eastAsia" w:ascii="宋体" w:hAnsi="宋体" w:eastAsia="宋体" w:cs="宋体"/>
          <w:color w:val="auto"/>
          <w:kern w:val="0"/>
          <w:sz w:val="24"/>
          <w:u w:val="single"/>
        </w:rPr>
        <w:t xml:space="preserve">按通用合同条款执行。 </w:t>
      </w:r>
    </w:p>
    <w:p w14:paraId="35E03CD2">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1.6 图纸和承包人文件</w:t>
      </w:r>
      <w:r>
        <w:rPr>
          <w:rFonts w:hint="eastAsia" w:ascii="宋体" w:hAnsi="宋体" w:eastAsia="宋体" w:cs="宋体"/>
          <w:color w:val="auto"/>
          <w:sz w:val="24"/>
        </w:rPr>
        <w:tab/>
      </w:r>
    </w:p>
    <w:p w14:paraId="768A1B6D">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1.6.1 图纸的提供</w:t>
      </w:r>
    </w:p>
    <w:p w14:paraId="2B4B2E51">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发包人向承包人提供图纸的期限：</w:t>
      </w:r>
      <w:r>
        <w:rPr>
          <w:rFonts w:hint="eastAsia" w:ascii="宋体" w:hAnsi="宋体" w:eastAsia="宋体" w:cs="宋体"/>
          <w:color w:val="auto"/>
          <w:sz w:val="24"/>
          <w:u w:val="single"/>
        </w:rPr>
        <w:t></w:t>
      </w:r>
      <w:r>
        <w:rPr>
          <w:rFonts w:hint="eastAsia" w:ascii="宋体" w:hAnsi="宋体" w:eastAsia="宋体" w:cs="宋体"/>
          <w:color w:val="auto"/>
          <w:sz w:val="24"/>
        </w:rPr>
        <w:t>；</w:t>
      </w:r>
    </w:p>
    <w:p w14:paraId="7E3CADDE">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发包人向承包人提供图纸的数量：</w:t>
      </w:r>
      <w:r>
        <w:rPr>
          <w:rFonts w:hint="eastAsia" w:ascii="宋体" w:hAnsi="宋体" w:eastAsia="宋体" w:cs="宋体"/>
          <w:color w:val="auto"/>
          <w:sz w:val="24"/>
          <w:u w:val="single"/>
        </w:rPr>
        <w:t>    </w:t>
      </w:r>
      <w:r>
        <w:rPr>
          <w:rFonts w:hint="eastAsia" w:ascii="宋体" w:hAnsi="宋体" w:eastAsia="宋体" w:cs="宋体"/>
          <w:color w:val="auto"/>
          <w:sz w:val="24"/>
        </w:rPr>
        <w:t>；</w:t>
      </w:r>
    </w:p>
    <w:p w14:paraId="78E712AF">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发包人向承包人提供图纸的内容：</w:t>
      </w:r>
      <w:r>
        <w:rPr>
          <w:rFonts w:hint="eastAsia" w:ascii="宋体" w:hAnsi="宋体" w:eastAsia="宋体" w:cs="宋体"/>
          <w:color w:val="auto"/>
          <w:sz w:val="24"/>
          <w:u w:val="single"/>
        </w:rPr>
        <w:t></w:t>
      </w:r>
      <w:r>
        <w:rPr>
          <w:rFonts w:hint="eastAsia" w:ascii="宋体" w:hAnsi="宋体" w:eastAsia="宋体" w:cs="宋体"/>
          <w:color w:val="auto"/>
          <w:kern w:val="0"/>
          <w:sz w:val="24"/>
          <w:u w:val="single"/>
        </w:rPr>
        <w:t>与本合同工程相关的全套施工图纸</w:t>
      </w:r>
      <w:r>
        <w:rPr>
          <w:rFonts w:hint="eastAsia" w:ascii="宋体" w:hAnsi="宋体" w:eastAsia="宋体" w:cs="宋体"/>
          <w:color w:val="auto"/>
          <w:sz w:val="24"/>
          <w:u w:val="single"/>
        </w:rPr>
        <w:t></w:t>
      </w:r>
      <w:r>
        <w:rPr>
          <w:rFonts w:hint="eastAsia" w:ascii="宋体" w:hAnsi="宋体" w:eastAsia="宋体" w:cs="宋体"/>
          <w:color w:val="auto"/>
          <w:sz w:val="24"/>
        </w:rPr>
        <w:t>。</w:t>
      </w:r>
    </w:p>
    <w:p w14:paraId="53C4B949">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1.6.4 承包人文件</w:t>
      </w:r>
    </w:p>
    <w:p w14:paraId="3D050D25">
      <w:pPr>
        <w:spacing w:line="480" w:lineRule="exact"/>
        <w:ind w:left="568" w:leftChars="284"/>
        <w:jc w:val="left"/>
        <w:rPr>
          <w:rFonts w:hint="eastAsia" w:ascii="宋体" w:hAnsi="宋体" w:eastAsia="宋体" w:cs="宋体"/>
          <w:color w:val="auto"/>
          <w:sz w:val="24"/>
        </w:rPr>
      </w:pPr>
      <w:r>
        <w:rPr>
          <w:rFonts w:hint="eastAsia" w:ascii="宋体" w:hAnsi="宋体" w:eastAsia="宋体" w:cs="宋体"/>
          <w:color w:val="auto"/>
          <w:sz w:val="24"/>
        </w:rPr>
        <w:t>需要由承包人提供的文件，包括：</w:t>
      </w:r>
      <w:r>
        <w:rPr>
          <w:rFonts w:hint="eastAsia" w:ascii="宋体" w:hAnsi="宋体" w:eastAsia="宋体" w:cs="宋体"/>
          <w:color w:val="auto"/>
          <w:sz w:val="24"/>
          <w:u w:val="single"/>
        </w:rPr>
        <w:t></w:t>
      </w:r>
      <w:r>
        <w:rPr>
          <w:rFonts w:hint="eastAsia" w:ascii="宋体" w:hAnsi="宋体" w:eastAsia="宋体" w:cs="宋体"/>
          <w:color w:val="auto"/>
          <w:kern w:val="0"/>
          <w:sz w:val="24"/>
          <w:u w:val="single"/>
        </w:rPr>
        <w:t>施工组织设计等与本工程施工有关的文件</w:t>
      </w:r>
      <w:r>
        <w:rPr>
          <w:rFonts w:hint="eastAsia" w:ascii="宋体" w:hAnsi="宋体" w:eastAsia="宋体" w:cs="宋体"/>
          <w:color w:val="auto"/>
          <w:sz w:val="24"/>
        </w:rPr>
        <w:t>；</w:t>
      </w:r>
    </w:p>
    <w:p w14:paraId="05D6264D">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承包人提供的文件的期限为：</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038813FF">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承包人提供的文件的数量为：</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p w14:paraId="1673BDB5">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承包人提供的文件的形式为：</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714198B3">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发包人审批承包人文件的期限：</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7C8C03F5">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1.6.5 现场图纸准备</w:t>
      </w:r>
    </w:p>
    <w:p w14:paraId="2280D4CD">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关于现场图纸准备的约定：</w:t>
      </w:r>
      <w:r>
        <w:rPr>
          <w:rFonts w:hint="eastAsia" w:ascii="宋体" w:hAnsi="宋体" w:eastAsia="宋体" w:cs="宋体"/>
          <w:color w:val="auto"/>
          <w:sz w:val="24"/>
          <w:u w:val="single"/>
        </w:rPr>
        <w:t></w:t>
      </w:r>
      <w:r>
        <w:rPr>
          <w:rFonts w:hint="eastAsia" w:ascii="宋体" w:hAnsi="宋体" w:eastAsia="宋体" w:cs="宋体"/>
          <w:color w:val="auto"/>
          <w:kern w:val="0"/>
          <w:sz w:val="24"/>
          <w:u w:val="single"/>
        </w:rPr>
        <w:t xml:space="preserve">按通用合同条款执行 </w:t>
      </w:r>
      <w:r>
        <w:rPr>
          <w:rFonts w:hint="eastAsia" w:ascii="宋体" w:hAnsi="宋体" w:eastAsia="宋体" w:cs="宋体"/>
          <w:color w:val="auto"/>
          <w:sz w:val="24"/>
        </w:rPr>
        <w:t>。</w:t>
      </w:r>
    </w:p>
    <w:p w14:paraId="43708D9F">
      <w:pPr>
        <w:spacing w:line="480" w:lineRule="exact"/>
        <w:rPr>
          <w:rFonts w:hint="eastAsia" w:ascii="宋体" w:hAnsi="宋体" w:eastAsia="宋体" w:cs="宋体"/>
          <w:color w:val="auto"/>
          <w:sz w:val="24"/>
        </w:rPr>
      </w:pPr>
      <w:bookmarkStart w:id="183" w:name="_Toc502158583"/>
      <w:bookmarkStart w:id="184" w:name="_Toc499890288"/>
      <w:r>
        <w:rPr>
          <w:rFonts w:hint="eastAsia" w:ascii="宋体" w:hAnsi="宋体" w:eastAsia="宋体" w:cs="宋体"/>
          <w:color w:val="auto"/>
          <w:sz w:val="24"/>
        </w:rPr>
        <w:t>1.7 联络</w:t>
      </w:r>
      <w:bookmarkEnd w:id="183"/>
      <w:bookmarkEnd w:id="184"/>
    </w:p>
    <w:p w14:paraId="4FF5DBBC">
      <w:pPr>
        <w:spacing w:line="48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1.7.1发包人和承包人应当在</w:t>
      </w:r>
      <w:r>
        <w:rPr>
          <w:rFonts w:hint="eastAsia" w:ascii="宋体" w:hAnsi="宋体" w:eastAsia="宋体" w:cs="宋体"/>
          <w:color w:val="auto"/>
          <w:sz w:val="24"/>
          <w:u w:val="single"/>
        </w:rPr>
        <w:t></w:t>
      </w:r>
      <w:r>
        <w:rPr>
          <w:rFonts w:hint="eastAsia" w:ascii="宋体" w:hAnsi="宋体" w:eastAsia="宋体" w:cs="宋体"/>
          <w:color w:val="auto"/>
          <w:sz w:val="24"/>
          <w:szCs w:val="24"/>
        </w:rPr>
        <w:t>7</w:t>
      </w:r>
      <w:r>
        <w:rPr>
          <w:rFonts w:hint="eastAsia" w:ascii="宋体" w:hAnsi="宋体" w:eastAsia="宋体" w:cs="宋体"/>
          <w:color w:val="auto"/>
          <w:sz w:val="24"/>
          <w:u w:val="single"/>
        </w:rPr>
        <w:t xml:space="preserve">  </w:t>
      </w:r>
      <w:r>
        <w:rPr>
          <w:rFonts w:hint="eastAsia" w:ascii="宋体" w:hAnsi="宋体" w:eastAsia="宋体" w:cs="宋体"/>
          <w:color w:val="auto"/>
          <w:kern w:val="0"/>
          <w:sz w:val="24"/>
        </w:rPr>
        <w:t>天内将与合同有关的通知、批准、证明、证书、指示、指令、要求、请求、同意、意见、确定和决定等书面函件送达对方当事人。</w:t>
      </w:r>
    </w:p>
    <w:p w14:paraId="25FBA65F">
      <w:pPr>
        <w:spacing w:line="48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1.7.2 发包人接收文件的地点：</w:t>
      </w:r>
      <w:r>
        <w:rPr>
          <w:rFonts w:hint="eastAsia" w:ascii="宋体" w:hAnsi="宋体" w:eastAsia="宋体" w:cs="宋体"/>
          <w:color w:val="auto"/>
          <w:sz w:val="24"/>
          <w:u w:val="single"/>
        </w:rPr>
        <w:t></w:t>
      </w:r>
      <w:r>
        <w:rPr>
          <w:rFonts w:hint="eastAsia" w:ascii="宋体" w:hAnsi="宋体" w:eastAsia="宋体" w:cs="宋体"/>
          <w:color w:val="auto"/>
          <w:sz w:val="24"/>
          <w:szCs w:val="24"/>
        </w:rPr>
        <w:t>施工现场发包人办公地点</w:t>
      </w:r>
      <w:r>
        <w:rPr>
          <w:rFonts w:hint="eastAsia" w:ascii="宋体" w:hAnsi="宋体" w:eastAsia="宋体" w:cs="宋体"/>
          <w:color w:val="auto"/>
          <w:sz w:val="24"/>
          <w:u w:val="single"/>
        </w:rPr>
        <w:t></w:t>
      </w:r>
      <w:r>
        <w:rPr>
          <w:rFonts w:hint="eastAsia" w:ascii="宋体" w:hAnsi="宋体" w:eastAsia="宋体" w:cs="宋体"/>
          <w:color w:val="auto"/>
          <w:kern w:val="0"/>
          <w:sz w:val="24"/>
        </w:rPr>
        <w:t>；</w:t>
      </w:r>
    </w:p>
    <w:p w14:paraId="422A53A4">
      <w:pPr>
        <w:spacing w:line="48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发包人指定的接收人为：</w:t>
      </w:r>
      <w:r>
        <w:rPr>
          <w:rFonts w:hint="eastAsia" w:ascii="宋体" w:hAnsi="宋体" w:eastAsia="宋体" w:cs="宋体"/>
          <w:color w:val="auto"/>
          <w:sz w:val="24"/>
          <w:u w:val="single"/>
        </w:rPr>
        <w:t></w:t>
      </w:r>
      <w:r>
        <w:rPr>
          <w:rFonts w:hint="eastAsia" w:ascii="宋体" w:hAnsi="宋体" w:eastAsia="宋体" w:cs="宋体"/>
          <w:color w:val="auto"/>
          <w:sz w:val="24"/>
          <w:szCs w:val="24"/>
        </w:rPr>
        <w:t xml:space="preserve">甲方代表 </w:t>
      </w:r>
      <w:r>
        <w:rPr>
          <w:rFonts w:hint="eastAsia" w:ascii="宋体" w:hAnsi="宋体" w:eastAsia="宋体" w:cs="宋体"/>
          <w:color w:val="auto"/>
          <w:sz w:val="24"/>
          <w:u w:val="single"/>
        </w:rPr>
        <w:t xml:space="preserve">   </w:t>
      </w:r>
      <w:r>
        <w:rPr>
          <w:rFonts w:hint="eastAsia" w:ascii="宋体" w:hAnsi="宋体" w:eastAsia="宋体" w:cs="宋体"/>
          <w:color w:val="auto"/>
          <w:kern w:val="0"/>
          <w:sz w:val="24"/>
        </w:rPr>
        <w:t>。</w:t>
      </w:r>
    </w:p>
    <w:p w14:paraId="6CD79F34">
      <w:pPr>
        <w:spacing w:line="48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承包人接收文件的地点：</w:t>
      </w:r>
      <w:r>
        <w:rPr>
          <w:rFonts w:hint="eastAsia" w:ascii="宋体" w:hAnsi="宋体" w:eastAsia="宋体" w:cs="宋体"/>
          <w:color w:val="auto"/>
          <w:sz w:val="24"/>
          <w:u w:val="single"/>
        </w:rPr>
        <w:t></w:t>
      </w:r>
      <w:r>
        <w:rPr>
          <w:rFonts w:hint="eastAsia" w:ascii="宋体" w:hAnsi="宋体" w:eastAsia="宋体" w:cs="宋体"/>
          <w:color w:val="auto"/>
          <w:sz w:val="24"/>
          <w:szCs w:val="24"/>
        </w:rPr>
        <w:t>施工现场承包人办公地点</w:t>
      </w:r>
      <w:r>
        <w:rPr>
          <w:rFonts w:hint="eastAsia" w:ascii="宋体" w:hAnsi="宋体" w:eastAsia="宋体" w:cs="宋体"/>
          <w:color w:val="auto"/>
          <w:sz w:val="24"/>
          <w:u w:val="single"/>
        </w:rPr>
        <w:t></w:t>
      </w:r>
      <w:r>
        <w:rPr>
          <w:rFonts w:hint="eastAsia" w:ascii="宋体" w:hAnsi="宋体" w:eastAsia="宋体" w:cs="宋体"/>
          <w:color w:val="auto"/>
          <w:kern w:val="0"/>
          <w:sz w:val="24"/>
        </w:rPr>
        <w:t>；</w:t>
      </w:r>
    </w:p>
    <w:p w14:paraId="27038BEC">
      <w:pPr>
        <w:spacing w:line="48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承包人指定的接收人为：</w:t>
      </w:r>
      <w:r>
        <w:rPr>
          <w:rFonts w:hint="eastAsia" w:ascii="宋体" w:hAnsi="宋体" w:eastAsia="宋体" w:cs="宋体"/>
          <w:color w:val="auto"/>
          <w:sz w:val="24"/>
          <w:u w:val="single"/>
        </w:rPr>
        <w:t></w:t>
      </w:r>
      <w:r>
        <w:rPr>
          <w:rFonts w:hint="eastAsia" w:ascii="宋体" w:hAnsi="宋体" w:eastAsia="宋体" w:cs="宋体"/>
          <w:color w:val="auto"/>
          <w:sz w:val="24"/>
          <w:szCs w:val="24"/>
        </w:rPr>
        <w:t>承包方项目经理</w:t>
      </w:r>
      <w:r>
        <w:rPr>
          <w:rFonts w:hint="eastAsia" w:ascii="宋体" w:hAnsi="宋体" w:eastAsia="宋体" w:cs="宋体"/>
          <w:color w:val="auto"/>
          <w:sz w:val="24"/>
          <w:u w:val="single"/>
        </w:rPr>
        <w:t></w:t>
      </w:r>
      <w:r>
        <w:rPr>
          <w:rFonts w:hint="eastAsia" w:ascii="宋体" w:hAnsi="宋体" w:eastAsia="宋体" w:cs="宋体"/>
          <w:color w:val="auto"/>
          <w:kern w:val="0"/>
          <w:sz w:val="24"/>
        </w:rPr>
        <w:t>。</w:t>
      </w:r>
    </w:p>
    <w:p w14:paraId="4E1BA44A">
      <w:pPr>
        <w:spacing w:line="48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监理人接收文件的地点：</w:t>
      </w:r>
      <w:r>
        <w:rPr>
          <w:rFonts w:hint="eastAsia" w:ascii="宋体" w:hAnsi="宋体" w:eastAsia="宋体" w:cs="宋体"/>
          <w:color w:val="auto"/>
          <w:sz w:val="24"/>
          <w:u w:val="single"/>
        </w:rPr>
        <w:t></w:t>
      </w:r>
      <w:r>
        <w:rPr>
          <w:rFonts w:hint="eastAsia" w:ascii="宋体" w:hAnsi="宋体" w:eastAsia="宋体" w:cs="宋体"/>
          <w:color w:val="auto"/>
          <w:sz w:val="24"/>
          <w:szCs w:val="24"/>
        </w:rPr>
        <w:t xml:space="preserve">施工现场监理人办公地点  </w:t>
      </w:r>
      <w:r>
        <w:rPr>
          <w:rFonts w:hint="eastAsia" w:ascii="宋体" w:hAnsi="宋体" w:eastAsia="宋体" w:cs="宋体"/>
          <w:color w:val="auto"/>
          <w:kern w:val="0"/>
          <w:sz w:val="24"/>
        </w:rPr>
        <w:t>；</w:t>
      </w:r>
    </w:p>
    <w:p w14:paraId="157A96A2">
      <w:pPr>
        <w:spacing w:line="48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监理人指定的接收人为：</w:t>
      </w:r>
      <w:r>
        <w:rPr>
          <w:rFonts w:hint="eastAsia" w:ascii="宋体" w:hAnsi="宋体" w:eastAsia="宋体" w:cs="宋体"/>
          <w:color w:val="auto"/>
          <w:sz w:val="24"/>
          <w:u w:val="single"/>
        </w:rPr>
        <w:t></w:t>
      </w:r>
      <w:r>
        <w:rPr>
          <w:rFonts w:hint="eastAsia" w:ascii="宋体" w:hAnsi="宋体" w:eastAsia="宋体" w:cs="宋体"/>
          <w:color w:val="auto"/>
          <w:sz w:val="24"/>
          <w:szCs w:val="24"/>
        </w:rPr>
        <w:t>监理工程师</w:t>
      </w:r>
      <w:r>
        <w:rPr>
          <w:rFonts w:hint="eastAsia" w:ascii="宋体" w:hAnsi="宋体" w:eastAsia="宋体" w:cs="宋体"/>
          <w:color w:val="auto"/>
          <w:sz w:val="24"/>
          <w:u w:val="single"/>
        </w:rPr>
        <w:t xml:space="preserve">  </w:t>
      </w:r>
      <w:r>
        <w:rPr>
          <w:rFonts w:hint="eastAsia" w:ascii="宋体" w:hAnsi="宋体" w:eastAsia="宋体" w:cs="宋体"/>
          <w:color w:val="auto"/>
          <w:kern w:val="0"/>
          <w:sz w:val="24"/>
        </w:rPr>
        <w:t>。</w:t>
      </w:r>
    </w:p>
    <w:p w14:paraId="1AF17FF9">
      <w:pPr>
        <w:spacing w:line="480" w:lineRule="exact"/>
        <w:rPr>
          <w:rFonts w:hint="eastAsia" w:ascii="宋体" w:hAnsi="宋体" w:eastAsia="宋体" w:cs="宋体"/>
          <w:color w:val="auto"/>
          <w:sz w:val="24"/>
        </w:rPr>
      </w:pPr>
      <w:bookmarkStart w:id="185" w:name="_Toc502158584"/>
      <w:bookmarkStart w:id="186" w:name="_Toc499890289"/>
      <w:r>
        <w:rPr>
          <w:rFonts w:hint="eastAsia" w:ascii="宋体" w:hAnsi="宋体" w:eastAsia="宋体" w:cs="宋体"/>
          <w:color w:val="auto"/>
          <w:sz w:val="24"/>
        </w:rPr>
        <w:t>1.10 交通运输</w:t>
      </w:r>
      <w:bookmarkEnd w:id="185"/>
      <w:bookmarkEnd w:id="186"/>
    </w:p>
    <w:p w14:paraId="3DC732FF">
      <w:pPr>
        <w:spacing w:line="480" w:lineRule="exact"/>
        <w:rPr>
          <w:rFonts w:hint="eastAsia" w:ascii="宋体" w:hAnsi="宋体" w:eastAsia="宋体" w:cs="宋体"/>
          <w:color w:val="auto"/>
          <w:sz w:val="24"/>
        </w:rPr>
      </w:pPr>
      <w:bookmarkStart w:id="187" w:name="_Toc499890290"/>
      <w:bookmarkStart w:id="188" w:name="_Toc502158585"/>
      <w:r>
        <w:rPr>
          <w:rFonts w:hint="eastAsia" w:ascii="宋体" w:hAnsi="宋体" w:eastAsia="宋体" w:cs="宋体"/>
          <w:color w:val="auto"/>
          <w:sz w:val="24"/>
        </w:rPr>
        <w:t>1</w:t>
      </w:r>
      <w:bookmarkStart w:id="189" w:name="_Toc300934943"/>
      <w:bookmarkStart w:id="190" w:name="_Toc304295521"/>
      <w:bookmarkStart w:id="191" w:name="_Toc312677986"/>
      <w:bookmarkStart w:id="192" w:name="_Toc318581155"/>
      <w:bookmarkStart w:id="193" w:name="_Toc303539100"/>
      <w:r>
        <w:rPr>
          <w:rFonts w:hint="eastAsia" w:ascii="宋体" w:hAnsi="宋体" w:eastAsia="宋体" w:cs="宋体"/>
          <w:color w:val="auto"/>
          <w:sz w:val="24"/>
        </w:rPr>
        <w:t>.10.1 出入现场的权利</w:t>
      </w:r>
      <w:bookmarkEnd w:id="187"/>
      <w:bookmarkEnd w:id="188"/>
    </w:p>
    <w:p w14:paraId="1DFC3BAD">
      <w:pPr>
        <w:spacing w:line="480" w:lineRule="exact"/>
        <w:ind w:left="568" w:leftChars="284"/>
        <w:rPr>
          <w:rFonts w:hint="eastAsia" w:ascii="宋体" w:hAnsi="宋体" w:eastAsia="宋体" w:cs="宋体"/>
          <w:color w:val="auto"/>
          <w:sz w:val="24"/>
        </w:rPr>
      </w:pPr>
      <w:r>
        <w:rPr>
          <w:rFonts w:hint="eastAsia" w:ascii="宋体" w:hAnsi="宋体" w:eastAsia="宋体" w:cs="宋体"/>
          <w:color w:val="auto"/>
          <w:sz w:val="24"/>
        </w:rPr>
        <w:t>关于出入现场的权利的约定：</w:t>
      </w:r>
      <w:r>
        <w:rPr>
          <w:rFonts w:hint="eastAsia" w:ascii="宋体" w:hAnsi="宋体" w:eastAsia="宋体" w:cs="宋体"/>
          <w:color w:val="auto"/>
          <w:sz w:val="24"/>
          <w:u w:val="single"/>
        </w:rPr>
        <w:t></w:t>
      </w:r>
      <w:r>
        <w:rPr>
          <w:rFonts w:hint="eastAsia" w:ascii="宋体" w:hAnsi="宋体" w:eastAsia="宋体" w:cs="宋体"/>
          <w:color w:val="auto"/>
          <w:sz w:val="24"/>
          <w:szCs w:val="24"/>
        </w:rPr>
        <w:t>遵守现场管理规定</w:t>
      </w:r>
      <w:r>
        <w:rPr>
          <w:rFonts w:hint="eastAsia" w:ascii="宋体" w:hAnsi="宋体" w:eastAsia="宋体" w:cs="宋体"/>
          <w:color w:val="auto"/>
          <w:sz w:val="24"/>
          <w:u w:val="single"/>
        </w:rPr>
        <w:t></w:t>
      </w:r>
      <w:r>
        <w:rPr>
          <w:rFonts w:hint="eastAsia" w:ascii="宋体" w:hAnsi="宋体" w:eastAsia="宋体" w:cs="宋体"/>
          <w:color w:val="auto"/>
          <w:sz w:val="24"/>
        </w:rPr>
        <w:t>。</w:t>
      </w:r>
    </w:p>
    <w:bookmarkEnd w:id="189"/>
    <w:bookmarkEnd w:id="190"/>
    <w:bookmarkEnd w:id="191"/>
    <w:bookmarkEnd w:id="192"/>
    <w:bookmarkEnd w:id="193"/>
    <w:p w14:paraId="708A29EC">
      <w:pPr>
        <w:spacing w:line="480" w:lineRule="exact"/>
        <w:rPr>
          <w:rFonts w:hint="eastAsia" w:ascii="宋体" w:hAnsi="宋体" w:eastAsia="宋体" w:cs="宋体"/>
          <w:color w:val="auto"/>
          <w:sz w:val="24"/>
        </w:rPr>
      </w:pPr>
      <w:bookmarkStart w:id="194" w:name="_Toc502158586"/>
      <w:bookmarkStart w:id="195" w:name="_Toc499890291"/>
      <w:r>
        <w:rPr>
          <w:rFonts w:hint="eastAsia" w:ascii="宋体" w:hAnsi="宋体" w:eastAsia="宋体" w:cs="宋体"/>
          <w:color w:val="auto"/>
          <w:sz w:val="24"/>
        </w:rPr>
        <w:t>1</w:t>
      </w:r>
      <w:bookmarkStart w:id="196" w:name="_Toc304295522"/>
      <w:bookmarkStart w:id="197" w:name="_Toc300934944"/>
      <w:bookmarkStart w:id="198" w:name="_Toc318581156"/>
      <w:bookmarkStart w:id="199" w:name="_Toc303539101"/>
      <w:bookmarkStart w:id="200" w:name="_Toc312677987"/>
      <w:r>
        <w:rPr>
          <w:rFonts w:hint="eastAsia" w:ascii="宋体" w:hAnsi="宋体" w:eastAsia="宋体" w:cs="宋体"/>
          <w:color w:val="auto"/>
          <w:sz w:val="24"/>
        </w:rPr>
        <w:t>.10.3 场内交通</w:t>
      </w:r>
      <w:bookmarkEnd w:id="194"/>
      <w:bookmarkEnd w:id="195"/>
    </w:p>
    <w:p w14:paraId="7F7726E9">
      <w:pPr>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关于场外交通和场内交通的边界的约定：</w:t>
      </w:r>
      <w:r>
        <w:rPr>
          <w:rFonts w:hint="eastAsia" w:ascii="宋体" w:hAnsi="宋体" w:eastAsia="宋体" w:cs="宋体"/>
          <w:color w:val="auto"/>
          <w:sz w:val="24"/>
          <w:u w:val="single"/>
        </w:rPr>
        <w:t></w:t>
      </w:r>
      <w:r>
        <w:rPr>
          <w:rFonts w:hint="eastAsia" w:ascii="宋体" w:hAnsi="宋体" w:eastAsia="宋体" w:cs="宋体"/>
          <w:color w:val="auto"/>
          <w:sz w:val="24"/>
          <w:szCs w:val="24"/>
        </w:rPr>
        <w:t xml:space="preserve">以施工现场封闭围挡为界 </w:t>
      </w:r>
      <w:r>
        <w:rPr>
          <w:rFonts w:hint="eastAsia" w:ascii="宋体" w:hAnsi="宋体" w:eastAsia="宋体" w:cs="宋体"/>
          <w:color w:val="auto"/>
          <w:sz w:val="24"/>
          <w:u w:val="single"/>
        </w:rPr>
        <w:t></w:t>
      </w:r>
      <w:r>
        <w:rPr>
          <w:rFonts w:hint="eastAsia" w:ascii="宋体" w:hAnsi="宋体" w:eastAsia="宋体" w:cs="宋体"/>
          <w:color w:val="auto"/>
          <w:sz w:val="24"/>
        </w:rPr>
        <w:t>。</w:t>
      </w:r>
    </w:p>
    <w:p w14:paraId="191CB34E">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关于发包人向承包人免费提供满足工程施工需要的场内道路和交通设施的约定：</w:t>
      </w:r>
      <w:r>
        <w:rPr>
          <w:rFonts w:hint="eastAsia" w:ascii="宋体" w:hAnsi="宋体" w:eastAsia="宋体" w:cs="宋体"/>
          <w:color w:val="auto"/>
          <w:sz w:val="24"/>
          <w:u w:val="single"/>
        </w:rPr>
        <w:t></w:t>
      </w:r>
      <w:r>
        <w:rPr>
          <w:rFonts w:hint="eastAsia" w:ascii="宋体" w:hAnsi="宋体" w:eastAsia="宋体" w:cs="宋体"/>
          <w:color w:val="auto"/>
          <w:sz w:val="24"/>
          <w:szCs w:val="24"/>
        </w:rPr>
        <w:t>/</w:t>
      </w:r>
      <w:r>
        <w:rPr>
          <w:rFonts w:hint="eastAsia" w:ascii="宋体" w:hAnsi="宋体" w:eastAsia="宋体" w:cs="宋体"/>
          <w:color w:val="auto"/>
          <w:sz w:val="24"/>
          <w:u w:val="single"/>
        </w:rPr>
        <w:t></w:t>
      </w:r>
      <w:r>
        <w:rPr>
          <w:rFonts w:hint="eastAsia" w:ascii="宋体" w:hAnsi="宋体" w:eastAsia="宋体" w:cs="宋体"/>
          <w:color w:val="auto"/>
          <w:sz w:val="24"/>
        </w:rPr>
        <w:t>。</w:t>
      </w:r>
      <w:bookmarkEnd w:id="196"/>
      <w:bookmarkEnd w:id="197"/>
      <w:bookmarkEnd w:id="198"/>
      <w:bookmarkEnd w:id="199"/>
      <w:bookmarkEnd w:id="200"/>
      <w:r>
        <w:rPr>
          <w:rFonts w:hint="eastAsia" w:ascii="宋体" w:hAnsi="宋体" w:eastAsia="宋体" w:cs="宋体"/>
          <w:color w:val="auto"/>
          <w:sz w:val="24"/>
        </w:rPr>
        <w:t xml:space="preserve">  </w:t>
      </w:r>
      <w:bookmarkStart w:id="201" w:name="_Toc318581157"/>
    </w:p>
    <w:p w14:paraId="7D177825">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1.10.4超大件和超重件的运输</w:t>
      </w:r>
    </w:p>
    <w:p w14:paraId="08692838">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 xml:space="preserve">运输超大件或超重件所需的道路和桥梁临时加固改造费用和其他有关费用由  </w:t>
      </w:r>
      <w:r>
        <w:rPr>
          <w:rFonts w:hint="eastAsia" w:ascii="宋体" w:hAnsi="宋体" w:eastAsia="宋体" w:cs="宋体"/>
          <w:color w:val="auto"/>
          <w:sz w:val="24"/>
          <w:szCs w:val="24"/>
        </w:rPr>
        <w:t>承包人</w:t>
      </w:r>
      <w:r>
        <w:rPr>
          <w:rFonts w:hint="eastAsia" w:ascii="宋体" w:hAnsi="宋体" w:eastAsia="宋体" w:cs="宋体"/>
          <w:color w:val="auto"/>
          <w:sz w:val="24"/>
          <w:u w:val="single"/>
        </w:rPr>
        <w:t xml:space="preserve">  </w:t>
      </w:r>
      <w:r>
        <w:rPr>
          <w:rFonts w:hint="eastAsia" w:ascii="宋体" w:hAnsi="宋体" w:eastAsia="宋体" w:cs="宋体"/>
          <w:color w:val="auto"/>
          <w:sz w:val="24"/>
        </w:rPr>
        <w:t>承担。</w:t>
      </w:r>
    </w:p>
    <w:bookmarkEnd w:id="201"/>
    <w:p w14:paraId="45389AB9">
      <w:pPr>
        <w:spacing w:line="480" w:lineRule="exact"/>
        <w:rPr>
          <w:rFonts w:hint="eastAsia" w:ascii="宋体" w:hAnsi="宋体" w:eastAsia="宋体" w:cs="宋体"/>
          <w:color w:val="auto"/>
          <w:sz w:val="24"/>
        </w:rPr>
      </w:pPr>
      <w:bookmarkStart w:id="202" w:name="_Toc499890292"/>
      <w:bookmarkStart w:id="203" w:name="_Toc502158587"/>
      <w:r>
        <w:rPr>
          <w:rFonts w:hint="eastAsia" w:ascii="宋体" w:hAnsi="宋体" w:eastAsia="宋体" w:cs="宋体"/>
          <w:color w:val="auto"/>
          <w:sz w:val="24"/>
        </w:rPr>
        <w:t>1.11 知识产权</w:t>
      </w:r>
      <w:bookmarkEnd w:id="202"/>
      <w:bookmarkEnd w:id="203"/>
    </w:p>
    <w:p w14:paraId="279495C2">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4"/>
          <w:u w:val="single"/>
        </w:rPr>
        <w:t></w:t>
      </w:r>
      <w:r>
        <w:rPr>
          <w:rFonts w:hint="eastAsia" w:ascii="宋体" w:hAnsi="宋体" w:eastAsia="宋体" w:cs="宋体"/>
          <w:color w:val="auto"/>
          <w:sz w:val="24"/>
          <w:szCs w:val="24"/>
        </w:rPr>
        <w:t>归发包人</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0A41F232">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关于发包人提供的上述文件的使用限制的要求：</w:t>
      </w:r>
      <w:r>
        <w:rPr>
          <w:rFonts w:hint="eastAsia" w:ascii="宋体" w:hAnsi="宋体" w:eastAsia="宋体" w:cs="宋体"/>
          <w:color w:val="auto"/>
          <w:sz w:val="24"/>
          <w:szCs w:val="24"/>
        </w:rPr>
        <w:t xml:space="preserve">承包人未经发包人同意，不得使用上述文件申报奖项或者公开推广宣传 </w:t>
      </w:r>
      <w:r>
        <w:rPr>
          <w:rFonts w:hint="eastAsia" w:ascii="宋体" w:hAnsi="宋体" w:eastAsia="宋体" w:cs="宋体"/>
          <w:color w:val="auto"/>
          <w:sz w:val="24"/>
        </w:rPr>
        <w:t>。</w:t>
      </w:r>
    </w:p>
    <w:p w14:paraId="1EF51CEA">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1.11.2 关于承包人为实施工程所编制文件的著作权的归属：</w:t>
      </w:r>
      <w:r>
        <w:rPr>
          <w:rFonts w:hint="eastAsia" w:ascii="宋体" w:hAnsi="宋体" w:eastAsia="宋体" w:cs="宋体"/>
          <w:color w:val="auto"/>
          <w:sz w:val="24"/>
          <w:szCs w:val="24"/>
        </w:rPr>
        <w:t xml:space="preserve">除署名权以外，承包人对于上述文件享有修改权和保护作品完整的权利 </w:t>
      </w:r>
      <w:r>
        <w:rPr>
          <w:rFonts w:hint="eastAsia" w:ascii="宋体" w:hAnsi="宋体" w:eastAsia="宋体" w:cs="宋体"/>
          <w:color w:val="auto"/>
          <w:sz w:val="24"/>
        </w:rPr>
        <w:t>。</w:t>
      </w:r>
    </w:p>
    <w:p w14:paraId="3C63120D">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rPr>
        <w:t>关于承包人提供的上述文件的使用限制的要求：</w:t>
      </w:r>
      <w:r>
        <w:rPr>
          <w:rFonts w:hint="eastAsia" w:ascii="宋体" w:hAnsi="宋体" w:eastAsia="宋体" w:cs="宋体"/>
          <w:color w:val="auto"/>
          <w:sz w:val="24"/>
          <w:szCs w:val="24"/>
        </w:rPr>
        <w:t>不得对第三方泄露关于本项目的资料。</w:t>
      </w:r>
    </w:p>
    <w:p w14:paraId="3FB85CC8">
      <w:pPr>
        <w:spacing w:after="120" w:line="48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sz w:val="24"/>
        </w:rPr>
        <w:t>1.11.4 承包人在施工过程中所采用的专利、专有技术、技术秘密的使用费的承担方式：</w:t>
      </w:r>
      <w:r>
        <w:rPr>
          <w:rFonts w:hint="eastAsia" w:ascii="宋体" w:hAnsi="宋体" w:eastAsia="宋体" w:cs="宋体"/>
          <w:color w:val="auto"/>
          <w:sz w:val="24"/>
          <w:u w:val="single"/>
        </w:rPr>
        <w:t></w:t>
      </w:r>
      <w:r>
        <w:rPr>
          <w:rFonts w:hint="eastAsia" w:ascii="宋体" w:hAnsi="宋体" w:eastAsia="宋体" w:cs="宋体"/>
          <w:color w:val="auto"/>
          <w:sz w:val="24"/>
          <w:szCs w:val="24"/>
        </w:rPr>
        <w:t>包含在签约合同价中</w:t>
      </w:r>
      <w:r>
        <w:rPr>
          <w:rFonts w:hint="eastAsia" w:ascii="宋体" w:hAnsi="宋体" w:eastAsia="宋体" w:cs="宋体"/>
          <w:color w:val="auto"/>
          <w:sz w:val="24"/>
          <w:u w:val="single"/>
        </w:rPr>
        <w:t xml:space="preserve">   </w:t>
      </w:r>
      <w:r>
        <w:rPr>
          <w:rFonts w:hint="eastAsia" w:ascii="宋体" w:hAnsi="宋体" w:eastAsia="宋体" w:cs="宋体"/>
          <w:color w:val="auto"/>
          <w:kern w:val="0"/>
          <w:sz w:val="24"/>
        </w:rPr>
        <w:t>。</w:t>
      </w:r>
    </w:p>
    <w:p w14:paraId="1ECC3941">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1.13工程量清单错误的修正</w:t>
      </w:r>
    </w:p>
    <w:p w14:paraId="1BBD28DD">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出现工程量清单错误时，是否调整合同价格：</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2D56D3E">
      <w:pPr>
        <w:spacing w:line="480" w:lineRule="exact"/>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允许调整合同价格的工程量偏差范围：</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rPr>
        <w:t xml:space="preserve">。 </w:t>
      </w:r>
    </w:p>
    <w:p w14:paraId="10CCBDE4">
      <w:pPr>
        <w:spacing w:line="480" w:lineRule="exact"/>
        <w:ind w:firstLine="480" w:firstLineChars="200"/>
        <w:rPr>
          <w:rFonts w:hint="eastAsia" w:ascii="宋体" w:hAnsi="宋体" w:eastAsia="宋体" w:cs="宋体"/>
          <w:color w:val="auto"/>
          <w:kern w:val="0"/>
          <w:sz w:val="24"/>
        </w:rPr>
      </w:pPr>
    </w:p>
    <w:p w14:paraId="199D898E">
      <w:pPr>
        <w:keepNext/>
        <w:keepLines/>
        <w:spacing w:line="480" w:lineRule="exact"/>
        <w:outlineLvl w:val="3"/>
        <w:rPr>
          <w:rFonts w:hint="eastAsia" w:ascii="宋体" w:hAnsi="宋体" w:eastAsia="宋体" w:cs="宋体"/>
          <w:b/>
          <w:bCs/>
          <w:color w:val="auto"/>
          <w:sz w:val="24"/>
        </w:rPr>
      </w:pPr>
      <w:bookmarkStart w:id="204" w:name="_Toc351203634"/>
      <w:r>
        <w:rPr>
          <w:rFonts w:hint="eastAsia" w:ascii="宋体" w:hAnsi="宋体" w:eastAsia="宋体" w:cs="宋体"/>
          <w:b/>
          <w:bCs/>
          <w:color w:val="auto"/>
          <w:sz w:val="24"/>
        </w:rPr>
        <w:t>2</w:t>
      </w:r>
      <w:bookmarkStart w:id="205" w:name="_Toc297048343"/>
      <w:bookmarkStart w:id="206" w:name="_Toc296890985"/>
      <w:bookmarkStart w:id="207" w:name="_Toc292559867"/>
      <w:bookmarkStart w:id="208" w:name="_Toc297120457"/>
      <w:bookmarkStart w:id="209" w:name="_Toc296503157"/>
      <w:bookmarkStart w:id="210" w:name="_Toc296346658"/>
      <w:bookmarkStart w:id="211" w:name="_Toc296944496"/>
      <w:bookmarkStart w:id="212" w:name="_Toc292559362"/>
      <w:bookmarkStart w:id="213" w:name="_Toc296891197"/>
      <w:bookmarkStart w:id="214" w:name="_Toc296347156"/>
      <w:r>
        <w:rPr>
          <w:rFonts w:hint="eastAsia" w:ascii="宋体" w:hAnsi="宋体" w:eastAsia="宋体" w:cs="宋体"/>
          <w:b/>
          <w:bCs/>
          <w:color w:val="auto"/>
          <w:sz w:val="24"/>
        </w:rPr>
        <w:t>. 发包人</w:t>
      </w:r>
      <w:bookmarkEnd w:id="204"/>
    </w:p>
    <w:bookmarkEnd w:id="205"/>
    <w:bookmarkEnd w:id="206"/>
    <w:bookmarkEnd w:id="207"/>
    <w:bookmarkEnd w:id="208"/>
    <w:bookmarkEnd w:id="209"/>
    <w:bookmarkEnd w:id="210"/>
    <w:bookmarkEnd w:id="211"/>
    <w:bookmarkEnd w:id="212"/>
    <w:bookmarkEnd w:id="213"/>
    <w:bookmarkEnd w:id="214"/>
    <w:p w14:paraId="4BB2C921">
      <w:pPr>
        <w:spacing w:line="480" w:lineRule="exact"/>
        <w:rPr>
          <w:rFonts w:hint="eastAsia" w:ascii="宋体" w:hAnsi="宋体" w:eastAsia="宋体" w:cs="宋体"/>
          <w:color w:val="auto"/>
          <w:sz w:val="24"/>
        </w:rPr>
      </w:pPr>
      <w:bookmarkStart w:id="215" w:name="_Toc499890293"/>
      <w:bookmarkStart w:id="216" w:name="_Toc502158588"/>
      <w:r>
        <w:rPr>
          <w:rFonts w:hint="eastAsia" w:ascii="宋体" w:hAnsi="宋体" w:eastAsia="宋体" w:cs="宋体"/>
          <w:color w:val="auto"/>
          <w:sz w:val="24"/>
        </w:rPr>
        <w:t>2.2 发包人代表</w:t>
      </w:r>
      <w:bookmarkEnd w:id="215"/>
      <w:bookmarkEnd w:id="216"/>
    </w:p>
    <w:p w14:paraId="24DAC7D7">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发包人代表：</w:t>
      </w:r>
    </w:p>
    <w:p w14:paraId="78313634">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姓    名：</w:t>
      </w:r>
      <w:r>
        <w:rPr>
          <w:rFonts w:hint="eastAsia" w:ascii="宋体" w:hAnsi="宋体" w:eastAsia="宋体" w:cs="宋体"/>
          <w:color w:val="auto"/>
          <w:sz w:val="24"/>
          <w:u w:val="single"/>
        </w:rPr>
        <w:t>     </w:t>
      </w:r>
      <w:r>
        <w:rPr>
          <w:rFonts w:hint="eastAsia" w:ascii="宋体" w:hAnsi="宋体" w:eastAsia="宋体" w:cs="宋体"/>
          <w:color w:val="auto"/>
          <w:sz w:val="24"/>
        </w:rPr>
        <w:t>；</w:t>
      </w:r>
    </w:p>
    <w:p w14:paraId="12F96473">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身份证号：</w:t>
      </w:r>
      <w:r>
        <w:rPr>
          <w:rFonts w:hint="eastAsia" w:ascii="宋体" w:hAnsi="宋体" w:eastAsia="宋体" w:cs="宋体"/>
          <w:color w:val="auto"/>
          <w:sz w:val="24"/>
          <w:u w:val="single"/>
        </w:rPr>
        <w:t>      </w:t>
      </w:r>
      <w:r>
        <w:rPr>
          <w:rFonts w:hint="eastAsia" w:ascii="宋体" w:hAnsi="宋体" w:eastAsia="宋体" w:cs="宋体"/>
          <w:color w:val="auto"/>
          <w:sz w:val="24"/>
        </w:rPr>
        <w:t>；</w:t>
      </w:r>
    </w:p>
    <w:p w14:paraId="048F577D">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职    务：</w:t>
      </w:r>
      <w:r>
        <w:rPr>
          <w:rFonts w:hint="eastAsia" w:ascii="宋体" w:hAnsi="宋体" w:eastAsia="宋体" w:cs="宋体"/>
          <w:color w:val="auto"/>
          <w:sz w:val="24"/>
          <w:u w:val="single"/>
        </w:rPr>
        <w:t>    </w:t>
      </w:r>
      <w:r>
        <w:rPr>
          <w:rFonts w:hint="eastAsia" w:ascii="宋体" w:hAnsi="宋体" w:eastAsia="宋体" w:cs="宋体"/>
          <w:color w:val="auto"/>
          <w:sz w:val="24"/>
        </w:rPr>
        <w:t>；</w:t>
      </w:r>
    </w:p>
    <w:p w14:paraId="0A1C035F">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联系电话：</w:t>
      </w:r>
      <w:r>
        <w:rPr>
          <w:rFonts w:hint="eastAsia" w:ascii="宋体" w:hAnsi="宋体" w:eastAsia="宋体" w:cs="宋体"/>
          <w:color w:val="auto"/>
          <w:sz w:val="24"/>
          <w:u w:val="single"/>
        </w:rPr>
        <w:t>     </w:t>
      </w:r>
      <w:r>
        <w:rPr>
          <w:rFonts w:hint="eastAsia" w:ascii="宋体" w:hAnsi="宋体" w:eastAsia="宋体" w:cs="宋体"/>
          <w:color w:val="auto"/>
          <w:sz w:val="24"/>
        </w:rPr>
        <w:t>；</w:t>
      </w:r>
    </w:p>
    <w:p w14:paraId="6FBA0663">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电子信箱：</w:t>
      </w:r>
      <w:r>
        <w:rPr>
          <w:rFonts w:hint="eastAsia" w:ascii="宋体" w:hAnsi="宋体" w:eastAsia="宋体" w:cs="宋体"/>
          <w:color w:val="auto"/>
          <w:sz w:val="24"/>
          <w:u w:val="single"/>
        </w:rPr>
        <w:t>     </w:t>
      </w:r>
      <w:r>
        <w:rPr>
          <w:rFonts w:hint="eastAsia" w:ascii="宋体" w:hAnsi="宋体" w:eastAsia="宋体" w:cs="宋体"/>
          <w:color w:val="auto"/>
          <w:sz w:val="24"/>
        </w:rPr>
        <w:t>；</w:t>
      </w:r>
    </w:p>
    <w:p w14:paraId="4E93EA9E">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通信地址：</w:t>
      </w:r>
      <w:r>
        <w:rPr>
          <w:rFonts w:hint="eastAsia" w:ascii="宋体" w:hAnsi="宋体" w:eastAsia="宋体" w:cs="宋体"/>
          <w:color w:val="auto"/>
          <w:sz w:val="24"/>
          <w:u w:val="single"/>
        </w:rPr>
        <w:t>    </w:t>
      </w:r>
      <w:r>
        <w:rPr>
          <w:rFonts w:hint="eastAsia" w:ascii="宋体" w:hAnsi="宋体" w:eastAsia="宋体" w:cs="宋体"/>
          <w:color w:val="auto"/>
          <w:sz w:val="24"/>
        </w:rPr>
        <w:t>。</w:t>
      </w:r>
    </w:p>
    <w:p w14:paraId="1B9C838C">
      <w:pPr>
        <w:spacing w:line="48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发包人对发包人代表的授权范围如下：</w:t>
      </w:r>
      <w:r>
        <w:rPr>
          <w:rFonts w:hint="eastAsia" w:ascii="宋体" w:hAnsi="宋体" w:eastAsia="宋体" w:cs="宋体"/>
          <w:color w:val="auto"/>
          <w:sz w:val="24"/>
          <w:u w:val="single"/>
        </w:rPr>
        <w:t>1、负责合同约定施工范围的工程管理，监督施工工序及验收；2、合同的履行，代表发包人处理与本工程建设相关的事宜，对施工组织设计、质量监督、工程量签认、进出场材料、设备检验和使用、工程变更、工程量确认、工程造价确认、工期顺延等事项的最终审核权</w:t>
      </w:r>
      <w:r>
        <w:rPr>
          <w:rFonts w:hint="eastAsia" w:ascii="宋体" w:hAnsi="宋体" w:eastAsia="宋体" w:cs="宋体"/>
          <w:color w:val="auto"/>
          <w:sz w:val="24"/>
        </w:rPr>
        <w:t>。</w:t>
      </w:r>
    </w:p>
    <w:p w14:paraId="5E6F44A9">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u w:val="single"/>
        </w:rPr>
        <w:t>发包人结合工程实际需要保留随时修改上述授权范围的权力</w:t>
      </w:r>
      <w:r>
        <w:rPr>
          <w:rFonts w:hint="eastAsia" w:ascii="宋体" w:hAnsi="宋体" w:eastAsia="宋体" w:cs="宋体"/>
          <w:color w:val="auto"/>
          <w:sz w:val="24"/>
        </w:rPr>
        <w:t>。</w:t>
      </w:r>
    </w:p>
    <w:p w14:paraId="6DA9E713">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2.4 施工现场、施工条件和基础资料的提供</w:t>
      </w:r>
    </w:p>
    <w:p w14:paraId="2A12C262">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2.4.1 提供施工现场</w:t>
      </w:r>
    </w:p>
    <w:p w14:paraId="2CB7F475">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关于发包人移交施工现场的期限要求：</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2829F197">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2.4.2 提供施工条件</w:t>
      </w:r>
    </w:p>
    <w:p w14:paraId="6C25F376">
      <w:pPr>
        <w:spacing w:line="48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关于发包人应负责提供施工所需要的条件，包括：</w:t>
      </w:r>
      <w:r>
        <w:rPr>
          <w:rFonts w:hint="eastAsia" w:ascii="宋体" w:hAnsi="宋体" w:eastAsia="宋体" w:cs="宋体"/>
          <w:color w:val="auto"/>
          <w:sz w:val="24"/>
          <w:u w:val="single"/>
        </w:rPr>
        <w:t xml:space="preserve">施工用水、电由发包人指定驳接点，接点至施工现场管、线、计量设备由承包人自行解决，承包人每月按时向发包人缴纳水电费（按水、电收费部门的实际收费，且包含损耗及公摊） </w:t>
      </w:r>
      <w:r>
        <w:rPr>
          <w:rFonts w:hint="eastAsia" w:ascii="宋体" w:hAnsi="宋体" w:eastAsia="宋体" w:cs="宋体"/>
          <w:color w:val="auto"/>
          <w:sz w:val="24"/>
        </w:rPr>
        <w:t>。</w:t>
      </w:r>
    </w:p>
    <w:p w14:paraId="06F9EC42">
      <w:pPr>
        <w:spacing w:line="480" w:lineRule="exact"/>
        <w:rPr>
          <w:rFonts w:hint="eastAsia" w:ascii="宋体" w:hAnsi="宋体" w:eastAsia="宋体" w:cs="宋体"/>
          <w:color w:val="auto"/>
          <w:sz w:val="24"/>
        </w:rPr>
      </w:pPr>
      <w:bookmarkStart w:id="217" w:name="_Toc499890294"/>
      <w:bookmarkStart w:id="218" w:name="_Toc502158589"/>
      <w:r>
        <w:rPr>
          <w:rFonts w:hint="eastAsia" w:ascii="宋体" w:hAnsi="宋体" w:eastAsia="宋体" w:cs="宋体"/>
          <w:color w:val="auto"/>
          <w:sz w:val="24"/>
        </w:rPr>
        <w:t>2.5 资金来源证明及支付担保</w:t>
      </w:r>
      <w:bookmarkEnd w:id="217"/>
      <w:bookmarkEnd w:id="218"/>
    </w:p>
    <w:p w14:paraId="3CE95327">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发包人提供资金来源证明的期限要求：</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5E27DB54">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发包人是否提供支付担保：</w:t>
      </w:r>
      <w:r>
        <w:rPr>
          <w:rFonts w:hint="eastAsia" w:ascii="宋体" w:hAnsi="宋体" w:eastAsia="宋体" w:cs="宋体"/>
          <w:color w:val="auto"/>
          <w:sz w:val="24"/>
          <w:u w:val="single"/>
        </w:rPr>
        <w:t xml:space="preserve">否     </w:t>
      </w:r>
      <w:r>
        <w:rPr>
          <w:rFonts w:hint="eastAsia" w:ascii="宋体" w:hAnsi="宋体" w:eastAsia="宋体" w:cs="宋体"/>
          <w:color w:val="auto"/>
          <w:sz w:val="24"/>
        </w:rPr>
        <w:t>。</w:t>
      </w:r>
    </w:p>
    <w:p w14:paraId="3A160F64">
      <w:pPr>
        <w:spacing w:line="48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发包人提供支付担保的形式：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7B593C0D">
      <w:pPr>
        <w:keepNext/>
        <w:keepLines/>
        <w:spacing w:line="480" w:lineRule="exact"/>
        <w:outlineLvl w:val="3"/>
        <w:rPr>
          <w:rFonts w:hint="eastAsia" w:ascii="宋体" w:hAnsi="宋体" w:eastAsia="宋体" w:cs="宋体"/>
          <w:bCs/>
          <w:color w:val="auto"/>
          <w:sz w:val="24"/>
        </w:rPr>
      </w:pPr>
      <w:bookmarkStart w:id="219" w:name="_Toc351203635"/>
      <w:r>
        <w:rPr>
          <w:rFonts w:hint="eastAsia" w:ascii="宋体" w:hAnsi="宋体" w:eastAsia="宋体" w:cs="宋体"/>
          <w:bCs/>
          <w:color w:val="auto"/>
          <w:sz w:val="24"/>
        </w:rPr>
        <w:t>3</w:t>
      </w:r>
      <w:bookmarkStart w:id="220" w:name="_Toc296347157"/>
      <w:bookmarkStart w:id="221" w:name="_Toc292559363"/>
      <w:bookmarkStart w:id="222" w:name="_Toc292559868"/>
      <w:bookmarkStart w:id="223" w:name="_Toc296890986"/>
      <w:bookmarkStart w:id="224" w:name="_Toc296891198"/>
      <w:bookmarkStart w:id="225" w:name="_Toc296503158"/>
      <w:bookmarkStart w:id="226" w:name="_Toc297120458"/>
      <w:bookmarkStart w:id="227" w:name="_Toc296944497"/>
      <w:bookmarkStart w:id="228" w:name="_Toc296346659"/>
      <w:bookmarkStart w:id="229" w:name="_Toc297048344"/>
      <w:r>
        <w:rPr>
          <w:rFonts w:hint="eastAsia" w:ascii="宋体" w:hAnsi="宋体" w:eastAsia="宋体" w:cs="宋体"/>
          <w:bCs/>
          <w:color w:val="auto"/>
          <w:sz w:val="24"/>
        </w:rPr>
        <w:t>. 承包人</w:t>
      </w:r>
      <w:bookmarkEnd w:id="219"/>
    </w:p>
    <w:bookmarkEnd w:id="220"/>
    <w:bookmarkEnd w:id="221"/>
    <w:bookmarkEnd w:id="222"/>
    <w:bookmarkEnd w:id="223"/>
    <w:bookmarkEnd w:id="224"/>
    <w:bookmarkEnd w:id="225"/>
    <w:bookmarkEnd w:id="226"/>
    <w:bookmarkEnd w:id="227"/>
    <w:bookmarkEnd w:id="228"/>
    <w:bookmarkEnd w:id="229"/>
    <w:p w14:paraId="2961BEED">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3.1 承包人的一般义务</w:t>
      </w:r>
    </w:p>
    <w:p w14:paraId="25E65BD9">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kern w:val="0"/>
          <w:sz w:val="24"/>
        </w:rPr>
        <w:t>（9）</w:t>
      </w:r>
      <w:r>
        <w:rPr>
          <w:rFonts w:hint="eastAsia" w:ascii="宋体" w:hAnsi="宋体" w:eastAsia="宋体" w:cs="宋体"/>
          <w:color w:val="auto"/>
          <w:sz w:val="24"/>
        </w:rPr>
        <w:t>承包人提交的竣工资料的内容：</w:t>
      </w:r>
      <w:r>
        <w:rPr>
          <w:rFonts w:hint="eastAsia" w:ascii="宋体" w:hAnsi="宋体" w:eastAsia="宋体" w:cs="宋体"/>
          <w:color w:val="auto"/>
          <w:sz w:val="24"/>
          <w:u w:val="single"/>
        </w:rPr>
        <w:t>按国家、省、市相关规定和监理人的要求</w:t>
      </w:r>
      <w:r>
        <w:rPr>
          <w:rFonts w:hint="eastAsia" w:ascii="宋体" w:hAnsi="宋体" w:eastAsia="宋体" w:cs="宋体"/>
          <w:color w:val="auto"/>
          <w:sz w:val="24"/>
        </w:rPr>
        <w:t>。</w:t>
      </w:r>
    </w:p>
    <w:p w14:paraId="115E4DD4">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承包人需要提交的竣工资料套数：</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p w14:paraId="69DC881E">
      <w:pPr>
        <w:spacing w:line="480" w:lineRule="exact"/>
        <w:ind w:left="608" w:leftChars="304"/>
        <w:jc w:val="left"/>
        <w:rPr>
          <w:rFonts w:hint="eastAsia" w:ascii="宋体" w:hAnsi="宋体" w:eastAsia="宋体" w:cs="宋体"/>
          <w:color w:val="auto"/>
          <w:sz w:val="24"/>
        </w:rPr>
      </w:pPr>
      <w:r>
        <w:rPr>
          <w:rFonts w:hint="eastAsia" w:ascii="宋体" w:hAnsi="宋体" w:eastAsia="宋体" w:cs="宋体"/>
          <w:color w:val="auto"/>
          <w:sz w:val="24"/>
        </w:rPr>
        <w:t>承包人提交的竣工资料的费用承担：</w:t>
      </w:r>
      <w:r>
        <w:rPr>
          <w:rFonts w:hint="eastAsia" w:ascii="宋体" w:hAnsi="宋体" w:eastAsia="宋体" w:cs="宋体"/>
          <w:color w:val="auto"/>
          <w:sz w:val="24"/>
          <w:u w:val="single"/>
        </w:rPr>
        <w:t xml:space="preserve">  由承包人承担   </w:t>
      </w:r>
      <w:r>
        <w:rPr>
          <w:rFonts w:hint="eastAsia" w:ascii="宋体" w:hAnsi="宋体" w:eastAsia="宋体" w:cs="宋体"/>
          <w:color w:val="auto"/>
          <w:sz w:val="24"/>
        </w:rPr>
        <w:t>。</w:t>
      </w:r>
    </w:p>
    <w:p w14:paraId="4C5ED963">
      <w:pPr>
        <w:spacing w:line="480" w:lineRule="exact"/>
        <w:ind w:left="608" w:leftChars="304"/>
        <w:jc w:val="left"/>
        <w:rPr>
          <w:rFonts w:hint="eastAsia" w:ascii="宋体" w:hAnsi="宋体" w:eastAsia="宋体" w:cs="宋体"/>
          <w:color w:val="auto"/>
          <w:sz w:val="24"/>
        </w:rPr>
      </w:pPr>
      <w:r>
        <w:rPr>
          <w:rFonts w:hint="eastAsia" w:ascii="宋体" w:hAnsi="宋体" w:eastAsia="宋体" w:cs="宋体"/>
          <w:color w:val="auto"/>
          <w:sz w:val="24"/>
        </w:rPr>
        <w:t>承包人提交的竣工资料移交时间：</w:t>
      </w:r>
      <w:r>
        <w:rPr>
          <w:rFonts w:hint="eastAsia" w:ascii="宋体" w:hAnsi="宋体" w:eastAsia="宋体" w:cs="宋体"/>
          <w:color w:val="auto"/>
          <w:sz w:val="24"/>
          <w:u w:val="single"/>
        </w:rPr>
        <w:t xml:space="preserve">工程竣工验收合格后28日内  </w:t>
      </w:r>
      <w:r>
        <w:rPr>
          <w:rFonts w:hint="eastAsia" w:ascii="宋体" w:hAnsi="宋体" w:eastAsia="宋体" w:cs="宋体"/>
          <w:color w:val="auto"/>
          <w:sz w:val="24"/>
        </w:rPr>
        <w:t>。</w:t>
      </w:r>
    </w:p>
    <w:p w14:paraId="6DC699C8">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承包人提交的竣工资料形式要求：</w:t>
      </w:r>
      <w:r>
        <w:rPr>
          <w:rFonts w:hint="eastAsia" w:ascii="宋体" w:hAnsi="宋体" w:eastAsia="宋体" w:cs="宋体"/>
          <w:color w:val="auto"/>
          <w:sz w:val="24"/>
          <w:u w:val="single"/>
        </w:rPr>
        <w:t xml:space="preserve">纸质6套，电子扫描文档1套 </w:t>
      </w:r>
      <w:r>
        <w:rPr>
          <w:rFonts w:hint="eastAsia" w:ascii="宋体" w:hAnsi="宋体" w:eastAsia="宋体" w:cs="宋体"/>
          <w:color w:val="auto"/>
          <w:sz w:val="24"/>
        </w:rPr>
        <w:t>。</w:t>
      </w:r>
    </w:p>
    <w:p w14:paraId="7706804B">
      <w:pPr>
        <w:spacing w:line="48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kern w:val="0"/>
          <w:sz w:val="24"/>
        </w:rPr>
        <w:t>（10）承包人应履行的其他义务：</w:t>
      </w:r>
      <w:r>
        <w:rPr>
          <w:rFonts w:hint="eastAsia" w:ascii="宋体" w:hAnsi="宋体" w:eastAsia="宋体" w:cs="宋体"/>
          <w:color w:val="auto"/>
          <w:sz w:val="24"/>
          <w:u w:val="single"/>
        </w:rPr>
        <w:t>承包人应当对在施工场地或者附近实施与合同工程有关的其他工作的独立承包人履行管理、协调、配合、照管和服务义务，由此发生的费用已经包括在承包人的合同价中 。</w:t>
      </w:r>
    </w:p>
    <w:p w14:paraId="4F74BA27">
      <w:pPr>
        <w:spacing w:line="48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u w:val="single"/>
        </w:rPr>
        <w:t>本工程在施工过程中如存在多个单位同时作业，乙方必须顾全大局，相互协作，在人员、设备、工序、时间等方面密切配合，严格服从甲方和监理单位的协调指挥；乙方须积极协调单位工程内各专业的施工，积极协调解决施工过程中存在的各类问题，确保工程顺利进行；乙方应处理好与相邻施工单位的施工接口关系，否则，甲方有权要求乙方整改或另行指定其他单位来完成相关配合工作，其发生的费用从乙方的工程进度款中扣除，并不需要乙方同意；乙方应始终采取各种合理的预防措施，保证正常的施工秩序，保证现场及第三人的财产和人身安全；</w:t>
      </w:r>
    </w:p>
    <w:p w14:paraId="4C163C37">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3.2 项目经理</w:t>
      </w:r>
    </w:p>
    <w:p w14:paraId="0C10DFDA">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kern w:val="0"/>
          <w:sz w:val="24"/>
        </w:rPr>
        <w:t xml:space="preserve">3.2.1 </w:t>
      </w:r>
      <w:r>
        <w:rPr>
          <w:rFonts w:hint="eastAsia" w:ascii="宋体" w:hAnsi="宋体" w:eastAsia="宋体" w:cs="宋体"/>
          <w:color w:val="auto"/>
          <w:sz w:val="24"/>
        </w:rPr>
        <w:t>项目经理：</w:t>
      </w:r>
    </w:p>
    <w:p w14:paraId="7E6867D0">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姓    名：</w:t>
      </w:r>
      <w:r>
        <w:rPr>
          <w:rFonts w:hint="eastAsia" w:ascii="宋体" w:hAnsi="宋体" w:eastAsia="宋体" w:cs="宋体"/>
          <w:color w:val="auto"/>
          <w:sz w:val="24"/>
          <w:u w:val="single"/>
        </w:rPr>
        <w:t>         </w:t>
      </w:r>
      <w:r>
        <w:rPr>
          <w:rFonts w:hint="eastAsia" w:ascii="宋体" w:hAnsi="宋体" w:eastAsia="宋体" w:cs="宋体"/>
          <w:color w:val="auto"/>
          <w:sz w:val="24"/>
        </w:rPr>
        <w:t>；</w:t>
      </w:r>
    </w:p>
    <w:p w14:paraId="06638A8E">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身份证号：</w:t>
      </w:r>
      <w:r>
        <w:rPr>
          <w:rFonts w:hint="eastAsia" w:ascii="宋体" w:hAnsi="宋体" w:eastAsia="宋体" w:cs="宋体"/>
          <w:color w:val="auto"/>
          <w:sz w:val="24"/>
          <w:u w:val="single"/>
        </w:rPr>
        <w:t>         </w:t>
      </w:r>
      <w:r>
        <w:rPr>
          <w:rFonts w:hint="eastAsia" w:ascii="宋体" w:hAnsi="宋体" w:eastAsia="宋体" w:cs="宋体"/>
          <w:color w:val="auto"/>
          <w:sz w:val="24"/>
        </w:rPr>
        <w:t>；</w:t>
      </w:r>
    </w:p>
    <w:p w14:paraId="33C723F5">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建造师执业资格等级：</w:t>
      </w:r>
      <w:r>
        <w:rPr>
          <w:rFonts w:hint="eastAsia" w:ascii="宋体" w:hAnsi="宋体" w:eastAsia="宋体" w:cs="宋体"/>
          <w:color w:val="auto"/>
          <w:sz w:val="24"/>
          <w:u w:val="single"/>
        </w:rPr>
        <w:t>   </w:t>
      </w:r>
      <w:r>
        <w:rPr>
          <w:rFonts w:hint="eastAsia" w:ascii="宋体" w:hAnsi="宋体" w:eastAsia="宋体" w:cs="宋体"/>
          <w:color w:val="auto"/>
          <w:sz w:val="24"/>
        </w:rPr>
        <w:t>；</w:t>
      </w:r>
    </w:p>
    <w:p w14:paraId="79BB3495">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建造师注册证书号：</w:t>
      </w:r>
      <w:r>
        <w:rPr>
          <w:rFonts w:hint="eastAsia" w:ascii="宋体" w:hAnsi="宋体" w:eastAsia="宋体" w:cs="宋体"/>
          <w:color w:val="auto"/>
          <w:sz w:val="24"/>
          <w:u w:val="single"/>
        </w:rPr>
        <w:t> </w:t>
      </w:r>
      <w:r>
        <w:rPr>
          <w:rFonts w:hint="eastAsia" w:ascii="宋体" w:hAnsi="宋体" w:eastAsia="宋体" w:cs="宋体"/>
          <w:color w:val="auto"/>
          <w:sz w:val="24"/>
        </w:rPr>
        <w:t>；</w:t>
      </w:r>
    </w:p>
    <w:p w14:paraId="1DDD3C61">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建造师执业印章号：</w:t>
      </w:r>
      <w:r>
        <w:rPr>
          <w:rFonts w:hint="eastAsia" w:ascii="宋体" w:hAnsi="宋体" w:eastAsia="宋体" w:cs="宋体"/>
          <w:color w:val="auto"/>
          <w:sz w:val="24"/>
          <w:u w:val="single"/>
        </w:rPr>
        <w:t> </w:t>
      </w:r>
      <w:r>
        <w:rPr>
          <w:rFonts w:hint="eastAsia" w:ascii="宋体" w:hAnsi="宋体" w:eastAsia="宋体" w:cs="宋体"/>
          <w:color w:val="auto"/>
          <w:sz w:val="24"/>
        </w:rPr>
        <w:t>；</w:t>
      </w:r>
    </w:p>
    <w:p w14:paraId="4B621FA4">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安全生产考核合格证书号：</w:t>
      </w:r>
      <w:r>
        <w:rPr>
          <w:rFonts w:hint="eastAsia" w:ascii="宋体" w:hAnsi="宋体" w:eastAsia="宋体" w:cs="宋体"/>
          <w:color w:val="auto"/>
          <w:sz w:val="24"/>
          <w:u w:val="single"/>
        </w:rPr>
        <w:t> </w:t>
      </w:r>
      <w:r>
        <w:rPr>
          <w:rFonts w:hint="eastAsia" w:ascii="宋体" w:hAnsi="宋体" w:eastAsia="宋体" w:cs="宋体"/>
          <w:color w:val="auto"/>
          <w:sz w:val="24"/>
        </w:rPr>
        <w:t>；</w:t>
      </w:r>
    </w:p>
    <w:p w14:paraId="0E64BE95">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联系电话：</w:t>
      </w:r>
      <w:r>
        <w:rPr>
          <w:rFonts w:hint="eastAsia" w:ascii="宋体" w:hAnsi="宋体" w:eastAsia="宋体" w:cs="宋体"/>
          <w:color w:val="auto"/>
          <w:sz w:val="24"/>
          <w:u w:val="single"/>
        </w:rPr>
        <w:t>         </w:t>
      </w:r>
      <w:r>
        <w:rPr>
          <w:rFonts w:hint="eastAsia" w:ascii="宋体" w:hAnsi="宋体" w:eastAsia="宋体" w:cs="宋体"/>
          <w:color w:val="auto"/>
          <w:sz w:val="24"/>
        </w:rPr>
        <w:t>；</w:t>
      </w:r>
    </w:p>
    <w:p w14:paraId="49F0121A">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电子信箱：</w:t>
      </w:r>
      <w:r>
        <w:rPr>
          <w:rFonts w:hint="eastAsia" w:ascii="宋体" w:hAnsi="宋体" w:eastAsia="宋体" w:cs="宋体"/>
          <w:color w:val="auto"/>
          <w:sz w:val="24"/>
          <w:u w:val="single"/>
        </w:rPr>
        <w:t>         </w:t>
      </w:r>
      <w:r>
        <w:rPr>
          <w:rFonts w:hint="eastAsia" w:ascii="宋体" w:hAnsi="宋体" w:eastAsia="宋体" w:cs="宋体"/>
          <w:color w:val="auto"/>
          <w:sz w:val="24"/>
        </w:rPr>
        <w:t>；</w:t>
      </w:r>
    </w:p>
    <w:p w14:paraId="19F33D39">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通信地址：</w:t>
      </w:r>
      <w:r>
        <w:rPr>
          <w:rFonts w:hint="eastAsia" w:ascii="宋体" w:hAnsi="宋体" w:eastAsia="宋体" w:cs="宋体"/>
          <w:color w:val="auto"/>
          <w:sz w:val="24"/>
          <w:u w:val="single"/>
        </w:rPr>
        <w:t>         </w:t>
      </w:r>
      <w:r>
        <w:rPr>
          <w:rFonts w:hint="eastAsia" w:ascii="宋体" w:hAnsi="宋体" w:eastAsia="宋体" w:cs="宋体"/>
          <w:color w:val="auto"/>
          <w:sz w:val="24"/>
        </w:rPr>
        <w:t>；</w:t>
      </w:r>
    </w:p>
    <w:p w14:paraId="23807C04">
      <w:pPr>
        <w:spacing w:line="48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承包人对项目经理的授权范围如下：</w:t>
      </w:r>
      <w:r>
        <w:rPr>
          <w:rFonts w:hint="eastAsia" w:ascii="宋体" w:hAnsi="宋体" w:eastAsia="宋体" w:cs="宋体"/>
          <w:color w:val="auto"/>
          <w:sz w:val="24"/>
          <w:u w:val="single"/>
        </w:rPr>
        <w:t>项目经理经承包人授权后代表承包人负责履行合同，但是下列必须经承包人同意，并加盖承包人单位公章方为有效：</w:t>
      </w:r>
    </w:p>
    <w:p w14:paraId="132263CC">
      <w:pPr>
        <w:keepNext w:val="0"/>
        <w:keepLines w:val="0"/>
        <w:pageBreakBefore w:val="0"/>
        <w:widowControl/>
        <w:numPr>
          <w:ilvl w:val="0"/>
          <w:numId w:val="2"/>
        </w:numPr>
        <w:tabs>
          <w:tab w:val="left" w:pos="840"/>
        </w:tabs>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u w:val="single"/>
        </w:rPr>
      </w:pPr>
      <w:r>
        <w:rPr>
          <w:rFonts w:hint="eastAsia" w:ascii="宋体" w:hAnsi="宋体" w:eastAsia="宋体" w:cs="宋体"/>
          <w:color w:val="auto"/>
          <w:sz w:val="24"/>
          <w:u w:val="single"/>
        </w:rPr>
        <w:t>与本工程相关的任何补充协议的签订；</w:t>
      </w:r>
    </w:p>
    <w:p w14:paraId="295B4162">
      <w:pPr>
        <w:keepNext w:val="0"/>
        <w:keepLines w:val="0"/>
        <w:pageBreakBefore w:val="0"/>
        <w:widowControl/>
        <w:numPr>
          <w:ilvl w:val="0"/>
          <w:numId w:val="2"/>
        </w:numPr>
        <w:tabs>
          <w:tab w:val="left" w:pos="840"/>
        </w:tabs>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u w:val="single"/>
        </w:rPr>
      </w:pPr>
      <w:r>
        <w:rPr>
          <w:rFonts w:hint="eastAsia" w:ascii="宋体" w:hAnsi="宋体" w:eastAsia="宋体" w:cs="宋体"/>
          <w:color w:val="auto"/>
          <w:sz w:val="24"/>
          <w:u w:val="single"/>
        </w:rPr>
        <w:t>与本工程相关的任何采购合同、聘任合同的签订；</w:t>
      </w:r>
    </w:p>
    <w:p w14:paraId="2CE80FE3">
      <w:pPr>
        <w:keepNext w:val="0"/>
        <w:keepLines w:val="0"/>
        <w:pageBreakBefore w:val="0"/>
        <w:widowControl/>
        <w:numPr>
          <w:ilvl w:val="0"/>
          <w:numId w:val="2"/>
        </w:numPr>
        <w:tabs>
          <w:tab w:val="left" w:pos="840"/>
        </w:tabs>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u w:val="single"/>
        </w:rPr>
      </w:pPr>
      <w:r>
        <w:rPr>
          <w:rFonts w:hint="eastAsia" w:ascii="宋体" w:hAnsi="宋体" w:eastAsia="宋体" w:cs="宋体"/>
          <w:color w:val="auto"/>
          <w:sz w:val="24"/>
          <w:u w:val="single"/>
        </w:rPr>
        <w:t>同意涉及合同价款变化或合同工期变化的变更指示；</w:t>
      </w:r>
    </w:p>
    <w:p w14:paraId="5DB655A6">
      <w:pPr>
        <w:keepNext w:val="0"/>
        <w:keepLines w:val="0"/>
        <w:pageBreakBefore w:val="0"/>
        <w:widowControl/>
        <w:numPr>
          <w:ilvl w:val="0"/>
          <w:numId w:val="2"/>
        </w:numPr>
        <w:tabs>
          <w:tab w:val="left" w:pos="840"/>
        </w:tabs>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u w:val="single"/>
        </w:rPr>
      </w:pPr>
      <w:r>
        <w:rPr>
          <w:rFonts w:hint="eastAsia" w:ascii="宋体" w:hAnsi="宋体" w:eastAsia="宋体" w:cs="宋体"/>
          <w:color w:val="auto"/>
          <w:sz w:val="24"/>
          <w:u w:val="single"/>
        </w:rPr>
        <w:t>进度款支付申请；</w:t>
      </w:r>
    </w:p>
    <w:p w14:paraId="3700A782">
      <w:pPr>
        <w:keepNext w:val="0"/>
        <w:keepLines w:val="0"/>
        <w:pageBreakBefore w:val="0"/>
        <w:widowControl/>
        <w:numPr>
          <w:ilvl w:val="0"/>
          <w:numId w:val="2"/>
        </w:numPr>
        <w:tabs>
          <w:tab w:val="left" w:pos="840"/>
        </w:tabs>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u w:val="single"/>
        </w:rPr>
      </w:pPr>
      <w:r>
        <w:rPr>
          <w:rFonts w:hint="eastAsia" w:ascii="宋体" w:hAnsi="宋体" w:eastAsia="宋体" w:cs="宋体"/>
          <w:color w:val="auto"/>
          <w:sz w:val="24"/>
          <w:u w:val="single"/>
        </w:rPr>
        <w:t>竣工验收申请；</w:t>
      </w:r>
    </w:p>
    <w:p w14:paraId="2F26F6C7">
      <w:pPr>
        <w:keepNext w:val="0"/>
        <w:keepLines w:val="0"/>
        <w:pageBreakBefore w:val="0"/>
        <w:widowControl/>
        <w:numPr>
          <w:ilvl w:val="0"/>
          <w:numId w:val="2"/>
        </w:numPr>
        <w:tabs>
          <w:tab w:val="left" w:pos="840"/>
        </w:tabs>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u w:val="single"/>
        </w:rPr>
      </w:pPr>
      <w:r>
        <w:rPr>
          <w:rFonts w:hint="eastAsia" w:ascii="宋体" w:hAnsi="宋体" w:eastAsia="宋体" w:cs="宋体"/>
          <w:color w:val="auto"/>
          <w:sz w:val="24"/>
          <w:u w:val="single"/>
        </w:rPr>
        <w:t>最终结清申请单；</w:t>
      </w:r>
    </w:p>
    <w:p w14:paraId="04D5EDE3">
      <w:pPr>
        <w:keepNext w:val="0"/>
        <w:keepLines w:val="0"/>
        <w:pageBreakBefore w:val="0"/>
        <w:widowControl/>
        <w:numPr>
          <w:ilvl w:val="0"/>
          <w:numId w:val="2"/>
        </w:numPr>
        <w:tabs>
          <w:tab w:val="left" w:pos="840"/>
        </w:tabs>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u w:val="single"/>
        </w:rPr>
      </w:pPr>
      <w:r>
        <w:rPr>
          <w:rFonts w:hint="eastAsia" w:ascii="宋体" w:hAnsi="宋体" w:eastAsia="宋体" w:cs="宋体"/>
          <w:color w:val="auto"/>
          <w:sz w:val="24"/>
          <w:u w:val="single"/>
        </w:rPr>
        <w:t>相关部门要求其他资料 。</w:t>
      </w:r>
    </w:p>
    <w:p w14:paraId="1E13DCC8">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关于项目经理每月在施工现场的时间要求：</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7B09AAC9">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承包人未提交劳动合同，以及没有为项目经理缴纳社会保险证明的违约责任：</w:t>
      </w:r>
      <w:r>
        <w:rPr>
          <w:rFonts w:hint="eastAsia" w:ascii="宋体" w:hAnsi="宋体" w:eastAsia="宋体" w:cs="宋体"/>
          <w:color w:val="auto"/>
          <w:sz w:val="24"/>
          <w:u w:val="single"/>
        </w:rPr>
        <w:t xml:space="preserve">   </w:t>
      </w:r>
      <w:r>
        <w:rPr>
          <w:rFonts w:hint="eastAsia" w:ascii="宋体" w:hAnsi="宋体" w:eastAsia="宋体" w:cs="宋体"/>
          <w:color w:val="auto"/>
          <w:kern w:val="0"/>
          <w:sz w:val="24"/>
          <w:u w:val="single"/>
        </w:rPr>
        <w:t xml:space="preserve">   </w:t>
      </w:r>
      <w:r>
        <w:rPr>
          <w:rFonts w:hint="eastAsia" w:ascii="宋体" w:hAnsi="宋体" w:eastAsia="宋体" w:cs="宋体"/>
          <w:b/>
          <w:color w:val="auto"/>
          <w:sz w:val="24"/>
          <w:u w:val="single"/>
        </w:rPr>
        <w:t>/</w:t>
      </w:r>
      <w:r>
        <w:rPr>
          <w:rFonts w:hint="eastAsia" w:ascii="宋体" w:hAnsi="宋体" w:eastAsia="宋体" w:cs="宋体"/>
          <w:color w:val="auto"/>
          <w:kern w:val="0"/>
          <w:sz w:val="24"/>
          <w:u w:val="single"/>
        </w:rPr>
        <w:t xml:space="preserve">  </w:t>
      </w:r>
      <w:r>
        <w:rPr>
          <w:rFonts w:hint="eastAsia" w:ascii="宋体" w:hAnsi="宋体" w:eastAsia="宋体" w:cs="宋体"/>
          <w:color w:val="auto"/>
          <w:sz w:val="24"/>
          <w:u w:val="single"/>
        </w:rPr>
        <w:t xml:space="preserve">   </w:t>
      </w:r>
      <w:r>
        <w:rPr>
          <w:rFonts w:hint="eastAsia" w:ascii="宋体" w:hAnsi="宋体" w:eastAsia="宋体" w:cs="宋体"/>
          <w:color w:val="auto"/>
          <w:sz w:val="24"/>
        </w:rPr>
        <w:t xml:space="preserve">；         </w:t>
      </w:r>
    </w:p>
    <w:p w14:paraId="3CE9E1D2">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项目经理未经批准，擅自离开施工现场的违约责任：</w:t>
      </w:r>
      <w:r>
        <w:rPr>
          <w:rFonts w:hint="eastAsia" w:ascii="宋体" w:hAnsi="宋体" w:eastAsia="宋体" w:cs="宋体"/>
          <w:color w:val="auto"/>
          <w:sz w:val="24"/>
          <w:u w:val="single"/>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b/>
          <w:color w:val="auto"/>
          <w:sz w:val="24"/>
          <w:u w:val="single"/>
        </w:rPr>
        <w:t>/</w:t>
      </w:r>
      <w:r>
        <w:rPr>
          <w:rFonts w:hint="eastAsia" w:ascii="宋体" w:hAnsi="宋体" w:eastAsia="宋体" w:cs="宋体"/>
          <w:color w:val="auto"/>
          <w:kern w:val="0"/>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7389186B">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3.2.3 承包人擅自更换项目经理的违约责任： </w:t>
      </w:r>
      <w:r>
        <w:rPr>
          <w:rFonts w:hint="eastAsia" w:ascii="宋体" w:hAnsi="宋体" w:eastAsia="宋体" w:cs="宋体"/>
          <w:color w:val="auto"/>
          <w:sz w:val="24"/>
          <w:u w:val="single"/>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b/>
          <w:color w:val="auto"/>
          <w:sz w:val="24"/>
          <w:u w:val="single"/>
        </w:rPr>
        <w:t>/</w:t>
      </w:r>
      <w:r>
        <w:rPr>
          <w:rFonts w:hint="eastAsia" w:ascii="宋体" w:hAnsi="宋体" w:eastAsia="宋体" w:cs="宋体"/>
          <w:color w:val="auto"/>
          <w:kern w:val="0"/>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6D7AA69F">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3.2.4 承包人无正当理由拒绝更换项目经理的违约责任：</w:t>
      </w:r>
      <w:r>
        <w:rPr>
          <w:rFonts w:hint="eastAsia" w:ascii="宋体" w:hAnsi="宋体" w:eastAsia="宋体" w:cs="宋体"/>
          <w:color w:val="auto"/>
          <w:sz w:val="24"/>
          <w:u w:val="single"/>
        </w:rPr>
        <w:t></w:t>
      </w:r>
      <w:r>
        <w:rPr>
          <w:rFonts w:hint="eastAsia" w:ascii="宋体" w:hAnsi="宋体" w:eastAsia="宋体" w:cs="宋体"/>
          <w:color w:val="auto"/>
          <w:kern w:val="0"/>
          <w:sz w:val="24"/>
          <w:u w:val="single"/>
        </w:rPr>
        <w:t xml:space="preserve">   </w:t>
      </w:r>
      <w:r>
        <w:rPr>
          <w:rFonts w:hint="eastAsia" w:ascii="宋体" w:hAnsi="宋体" w:eastAsia="宋体" w:cs="宋体"/>
          <w:b/>
          <w:color w:val="auto"/>
          <w:sz w:val="24"/>
          <w:u w:val="single"/>
        </w:rPr>
        <w:t>/</w:t>
      </w:r>
      <w:r>
        <w:rPr>
          <w:rFonts w:hint="eastAsia" w:ascii="宋体" w:hAnsi="宋体" w:eastAsia="宋体" w:cs="宋体"/>
          <w:color w:val="auto"/>
          <w:kern w:val="0"/>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15571561">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3.3 承包人人员</w:t>
      </w:r>
    </w:p>
    <w:p w14:paraId="48DBE834">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3.3.1 承包人提交项目管理机构及施工现场管理人员安排报告的期限：</w:t>
      </w:r>
    </w:p>
    <w:p w14:paraId="3767F50C">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b/>
          <w:color w:val="auto"/>
          <w:sz w:val="24"/>
          <w:u w:val="single"/>
        </w:rPr>
        <w:t>/</w:t>
      </w:r>
      <w:r>
        <w:rPr>
          <w:rFonts w:hint="eastAsia" w:ascii="宋体" w:hAnsi="宋体" w:eastAsia="宋体" w:cs="宋体"/>
          <w:color w:val="auto"/>
          <w:kern w:val="0"/>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2A30A540">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3.3.3 承包人无正当理由拒绝撤换主要施工管理人员的违约责任：</w:t>
      </w:r>
    </w:p>
    <w:p w14:paraId="27406490">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u w:val="single"/>
        </w:rPr>
        <w:t></w:t>
      </w:r>
      <w:r>
        <w:rPr>
          <w:rFonts w:hint="eastAsia" w:ascii="宋体" w:hAnsi="宋体" w:eastAsia="宋体" w:cs="宋体"/>
          <w:b/>
          <w:color w:val="auto"/>
          <w:sz w:val="24"/>
          <w:u w:val="single"/>
        </w:rPr>
        <w:t>/</w:t>
      </w:r>
      <w:r>
        <w:rPr>
          <w:rFonts w:hint="eastAsia" w:ascii="宋体" w:hAnsi="宋体" w:eastAsia="宋体" w:cs="宋体"/>
          <w:color w:val="auto"/>
          <w:kern w:val="0"/>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6C5EB9C2">
      <w:pPr>
        <w:spacing w:line="480" w:lineRule="exact"/>
        <w:ind w:left="696" w:leftChars="228" w:hanging="240" w:hangingChars="100"/>
        <w:rPr>
          <w:rFonts w:hint="eastAsia" w:ascii="宋体" w:hAnsi="宋体" w:eastAsia="宋体" w:cs="宋体"/>
          <w:color w:val="auto"/>
          <w:sz w:val="24"/>
          <w:u w:val="single"/>
        </w:rPr>
      </w:pPr>
      <w:r>
        <w:rPr>
          <w:rFonts w:hint="eastAsia" w:ascii="宋体" w:hAnsi="宋体" w:eastAsia="宋体" w:cs="宋体"/>
          <w:color w:val="auto"/>
          <w:sz w:val="24"/>
        </w:rPr>
        <w:t>3.3.4 承包人主要施工管理人员离开施工现场的批准要求：</w:t>
      </w:r>
      <w:r>
        <w:rPr>
          <w:rFonts w:hint="eastAsia" w:ascii="宋体" w:hAnsi="宋体" w:eastAsia="宋体" w:cs="宋体"/>
          <w:color w:val="auto"/>
          <w:sz w:val="24"/>
          <w:u w:val="single"/>
        </w:rPr>
        <w:t></w:t>
      </w:r>
      <w:r>
        <w:rPr>
          <w:rFonts w:hint="eastAsia" w:ascii="宋体" w:hAnsi="宋体" w:eastAsia="宋体" w:cs="宋体"/>
          <w:b/>
          <w:color w:val="auto"/>
          <w:sz w:val="24"/>
          <w:u w:val="single"/>
        </w:rPr>
        <w:t>/</w:t>
      </w:r>
      <w:r>
        <w:rPr>
          <w:rFonts w:hint="eastAsia" w:ascii="宋体" w:hAnsi="宋体" w:eastAsia="宋体" w:cs="宋体"/>
          <w:color w:val="auto"/>
          <w:kern w:val="0"/>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09093254">
      <w:pPr>
        <w:spacing w:line="480" w:lineRule="exact"/>
        <w:ind w:left="696" w:leftChars="228" w:hanging="240" w:hangingChars="100"/>
        <w:rPr>
          <w:rFonts w:hint="eastAsia" w:ascii="宋体" w:hAnsi="宋体" w:eastAsia="宋体" w:cs="宋体"/>
          <w:color w:val="auto"/>
          <w:sz w:val="24"/>
        </w:rPr>
      </w:pPr>
      <w:r>
        <w:rPr>
          <w:rFonts w:hint="eastAsia" w:ascii="宋体" w:hAnsi="宋体" w:eastAsia="宋体" w:cs="宋体"/>
          <w:color w:val="auto"/>
          <w:sz w:val="24"/>
        </w:rPr>
        <w:t>3.3.5承包人擅自更换主要施工管理人员的违约责任：</w:t>
      </w:r>
      <w:r>
        <w:rPr>
          <w:rFonts w:hint="eastAsia" w:ascii="宋体" w:hAnsi="宋体" w:eastAsia="宋体" w:cs="宋体"/>
          <w:color w:val="auto"/>
          <w:sz w:val="24"/>
          <w:u w:val="single"/>
        </w:rPr>
        <w:t></w:t>
      </w:r>
      <w:r>
        <w:rPr>
          <w:rFonts w:hint="eastAsia" w:ascii="宋体" w:hAnsi="宋体" w:eastAsia="宋体" w:cs="宋体"/>
          <w:b/>
          <w:color w:val="auto"/>
          <w:sz w:val="24"/>
          <w:u w:val="single"/>
        </w:rPr>
        <w:t>/</w:t>
      </w:r>
      <w:r>
        <w:rPr>
          <w:rFonts w:hint="eastAsia" w:ascii="宋体" w:hAnsi="宋体" w:eastAsia="宋体" w:cs="宋体"/>
          <w:color w:val="auto"/>
          <w:kern w:val="0"/>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0DC74E4">
      <w:pPr>
        <w:spacing w:line="48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承包人主要施工管理人员擅自离开施工现场的违约责任：</w:t>
      </w:r>
      <w:r>
        <w:rPr>
          <w:rFonts w:hint="eastAsia" w:ascii="宋体" w:hAnsi="宋体" w:eastAsia="宋体" w:cs="宋体"/>
          <w:color w:val="auto"/>
          <w:sz w:val="24"/>
          <w:u w:val="single"/>
        </w:rPr>
        <w:t></w:t>
      </w:r>
      <w:r>
        <w:rPr>
          <w:rFonts w:hint="eastAsia" w:ascii="宋体" w:hAnsi="宋体" w:eastAsia="宋体" w:cs="宋体"/>
          <w:b/>
          <w:color w:val="auto"/>
          <w:sz w:val="24"/>
          <w:u w:val="single"/>
        </w:rPr>
        <w:t>/</w:t>
      </w:r>
      <w:r>
        <w:rPr>
          <w:rFonts w:hint="eastAsia" w:ascii="宋体" w:hAnsi="宋体" w:eastAsia="宋体" w:cs="宋体"/>
          <w:color w:val="auto"/>
          <w:kern w:val="0"/>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647D2764">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w:t>
      </w:r>
      <w:bookmarkStart w:id="230" w:name="_Toc292559364"/>
      <w:bookmarkStart w:id="231" w:name="_Toc312677988"/>
      <w:bookmarkStart w:id="232" w:name="_Toc296890987"/>
      <w:bookmarkStart w:id="233" w:name="_Toc304295523"/>
      <w:bookmarkStart w:id="234" w:name="_Toc300934945"/>
      <w:bookmarkStart w:id="235" w:name="_Toc297048345"/>
      <w:bookmarkStart w:id="236" w:name="_Toc296891199"/>
      <w:bookmarkStart w:id="237" w:name="_Toc296944498"/>
      <w:bookmarkStart w:id="238" w:name="_Toc303539102"/>
      <w:bookmarkStart w:id="239" w:name="_Toc292559869"/>
      <w:bookmarkStart w:id="240" w:name="_Toc297120459"/>
      <w:bookmarkStart w:id="241" w:name="_Toc297216151"/>
      <w:bookmarkStart w:id="242" w:name="_Toc297123492"/>
      <w:bookmarkStart w:id="243" w:name="_Toc296347158"/>
      <w:bookmarkStart w:id="244" w:name="_Toc296503159"/>
      <w:bookmarkStart w:id="245" w:name="_Toc296346660"/>
      <w:r>
        <w:rPr>
          <w:rFonts w:hint="eastAsia" w:ascii="宋体" w:hAnsi="宋体" w:eastAsia="宋体" w:cs="宋体"/>
          <w:color w:val="auto"/>
          <w:sz w:val="24"/>
        </w:rPr>
        <w:t>.5 分包</w:t>
      </w:r>
    </w:p>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14:paraId="305D1BFE">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w:t>
      </w:r>
      <w:bookmarkStart w:id="246" w:name="_Toc296503160"/>
      <w:bookmarkStart w:id="247" w:name="_Toc296346661"/>
      <w:bookmarkStart w:id="248" w:name="_Toc297216152"/>
      <w:bookmarkStart w:id="249" w:name="_Toc297048346"/>
      <w:bookmarkStart w:id="250" w:name="_Toc292559870"/>
      <w:bookmarkStart w:id="251" w:name="_Toc292559365"/>
      <w:bookmarkStart w:id="252" w:name="_Toc297120460"/>
      <w:bookmarkStart w:id="253" w:name="_Toc296944499"/>
      <w:bookmarkStart w:id="254" w:name="_Toc296890988"/>
      <w:bookmarkStart w:id="255" w:name="_Toc296347159"/>
      <w:bookmarkStart w:id="256" w:name="_Toc297123493"/>
      <w:bookmarkStart w:id="257" w:name="_Toc304295524"/>
      <w:bookmarkStart w:id="258" w:name="_Toc296891200"/>
      <w:bookmarkStart w:id="259" w:name="_Toc300934946"/>
      <w:bookmarkStart w:id="260" w:name="_Toc303539103"/>
      <w:bookmarkStart w:id="261" w:name="_Toc312677989"/>
      <w:bookmarkStart w:id="262" w:name="_Toc318581158"/>
      <w:r>
        <w:rPr>
          <w:rFonts w:hint="eastAsia" w:ascii="宋体" w:hAnsi="宋体" w:eastAsia="宋体" w:cs="宋体"/>
          <w:color w:val="auto"/>
          <w:sz w:val="24"/>
        </w:rPr>
        <w:t>.5.1 分包的一般约定</w:t>
      </w:r>
    </w:p>
    <w:p w14:paraId="7F07B1FE">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禁止分包的工程包括：</w:t>
      </w:r>
      <w:r>
        <w:rPr>
          <w:rFonts w:hint="eastAsia" w:ascii="宋体" w:hAnsi="宋体" w:eastAsia="宋体" w:cs="宋体"/>
          <w:color w:val="auto"/>
          <w:sz w:val="24"/>
          <w:u w:val="single"/>
        </w:rPr>
        <w:t xml:space="preserve">   </w:t>
      </w:r>
      <w:r>
        <w:rPr>
          <w:rFonts w:hint="eastAsia" w:ascii="宋体" w:hAnsi="宋体" w:eastAsia="宋体" w:cs="宋体"/>
          <w:b/>
          <w:color w:val="auto"/>
          <w:sz w:val="24"/>
          <w:u w:val="single"/>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65444B7E">
      <w:pPr>
        <w:spacing w:line="480" w:lineRule="exact"/>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主体结构、关键性工作的范围：</w:t>
      </w:r>
      <w:r>
        <w:rPr>
          <w:rFonts w:hint="eastAsia" w:ascii="宋体" w:hAnsi="宋体" w:eastAsia="宋体" w:cs="宋体"/>
          <w:color w:val="auto"/>
          <w:sz w:val="24"/>
          <w:u w:val="single"/>
        </w:rPr>
        <w:t xml:space="preserve">     </w:t>
      </w:r>
      <w:r>
        <w:rPr>
          <w:rFonts w:hint="eastAsia" w:ascii="宋体" w:hAnsi="宋体" w:eastAsia="宋体" w:cs="宋体"/>
          <w:b/>
          <w:color w:val="auto"/>
          <w:sz w:val="24"/>
          <w:u w:val="single"/>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Start w:id="263" w:name="_Toc297120461"/>
      <w:bookmarkStart w:id="264" w:name="_Toc303539104"/>
      <w:bookmarkStart w:id="265" w:name="_Toc296503161"/>
      <w:bookmarkStart w:id="266" w:name="_Toc296347160"/>
      <w:bookmarkStart w:id="267" w:name="_Toc296346662"/>
      <w:bookmarkStart w:id="268" w:name="_Toc296891201"/>
      <w:bookmarkStart w:id="269" w:name="_Toc297048347"/>
      <w:bookmarkStart w:id="270" w:name="_Toc296944500"/>
      <w:bookmarkStart w:id="271" w:name="_Toc300934947"/>
      <w:bookmarkStart w:id="272" w:name="_Toc296890989"/>
      <w:bookmarkStart w:id="273" w:name="_Toc297216153"/>
      <w:bookmarkStart w:id="274" w:name="_Toc304295525"/>
      <w:bookmarkStart w:id="275" w:name="_Toc297123494"/>
    </w:p>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14:paraId="0811021C">
      <w:pPr>
        <w:spacing w:line="480" w:lineRule="exact"/>
        <w:rPr>
          <w:rFonts w:hint="eastAsia" w:ascii="宋体" w:hAnsi="宋体" w:eastAsia="宋体" w:cs="宋体"/>
          <w:color w:val="auto"/>
          <w:sz w:val="24"/>
        </w:rPr>
      </w:pPr>
      <w:r>
        <w:rPr>
          <w:rFonts w:hint="eastAsia" w:ascii="宋体" w:hAnsi="宋体" w:eastAsia="宋体" w:cs="宋体"/>
          <w:color w:val="auto"/>
          <w:sz w:val="24"/>
        </w:rPr>
        <w:t xml:space="preserve">    3</w:t>
      </w:r>
      <w:bookmarkStart w:id="276" w:name="_Toc312677990"/>
      <w:bookmarkStart w:id="277" w:name="_Toc318581159"/>
      <w:r>
        <w:rPr>
          <w:rFonts w:hint="eastAsia" w:ascii="宋体" w:hAnsi="宋体" w:eastAsia="宋体" w:cs="宋体"/>
          <w:color w:val="auto"/>
          <w:sz w:val="24"/>
        </w:rPr>
        <w:t>.5.2分包的确定</w:t>
      </w:r>
    </w:p>
    <w:p w14:paraId="0F8A9DC7">
      <w:pPr>
        <w:spacing w:line="48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允许分包的专业工程包括：</w:t>
      </w:r>
      <w:r>
        <w:rPr>
          <w:rFonts w:hint="eastAsia" w:ascii="宋体" w:hAnsi="宋体" w:eastAsia="宋体" w:cs="宋体"/>
          <w:color w:val="auto"/>
          <w:sz w:val="24"/>
          <w:u w:val="single"/>
        </w:rPr>
        <w:t xml:space="preserve">   </w:t>
      </w:r>
      <w:r>
        <w:rPr>
          <w:rFonts w:hint="eastAsia" w:ascii="宋体" w:hAnsi="宋体" w:eastAsia="宋体" w:cs="宋体"/>
          <w:b/>
          <w:color w:val="auto"/>
          <w:sz w:val="24"/>
          <w:u w:val="single"/>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53D39835">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其他关于分包的约定：</w:t>
      </w:r>
      <w:r>
        <w:rPr>
          <w:rFonts w:hint="eastAsia" w:ascii="宋体" w:hAnsi="宋体" w:eastAsia="宋体" w:cs="宋体"/>
          <w:color w:val="auto"/>
          <w:sz w:val="24"/>
          <w:u w:val="single"/>
        </w:rPr>
        <w:t xml:space="preserve">       </w:t>
      </w:r>
      <w:r>
        <w:rPr>
          <w:rFonts w:hint="eastAsia" w:ascii="宋体" w:hAnsi="宋体" w:eastAsia="宋体" w:cs="宋体"/>
          <w:b/>
          <w:color w:val="auto"/>
          <w:sz w:val="24"/>
          <w:u w:val="single"/>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77831CF1">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3.5.4 分包合同价款</w:t>
      </w:r>
    </w:p>
    <w:p w14:paraId="7BFA34C5">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关于分包合同价款支付的约定：</w:t>
      </w:r>
      <w:r>
        <w:rPr>
          <w:rFonts w:hint="eastAsia" w:ascii="宋体" w:hAnsi="宋体" w:eastAsia="宋体" w:cs="宋体"/>
          <w:color w:val="auto"/>
          <w:sz w:val="24"/>
          <w:u w:val="single"/>
        </w:rPr>
        <w:t></w:t>
      </w:r>
      <w:r>
        <w:rPr>
          <w:rFonts w:hint="eastAsia" w:ascii="宋体" w:hAnsi="宋体" w:eastAsia="宋体" w:cs="宋体"/>
          <w:b/>
          <w:color w:val="auto"/>
          <w:sz w:val="24"/>
          <w:u w:val="single"/>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bookmarkEnd w:id="276"/>
    <w:bookmarkEnd w:id="277"/>
    <w:p w14:paraId="48C76712">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3.6 工程照管与成品、半成品保护</w:t>
      </w:r>
    </w:p>
    <w:p w14:paraId="24CA00F9">
      <w:pPr>
        <w:spacing w:line="480" w:lineRule="exact"/>
        <w:ind w:firstLine="480" w:firstLineChars="200"/>
        <w:rPr>
          <w:rFonts w:hint="eastAsia" w:ascii="宋体" w:hAnsi="宋体" w:eastAsia="宋体" w:cs="宋体"/>
          <w:color w:val="auto"/>
          <w:kern w:val="0"/>
          <w:sz w:val="24"/>
          <w:u w:val="single"/>
        </w:rPr>
      </w:pPr>
      <w:r>
        <w:rPr>
          <w:rFonts w:hint="eastAsia" w:ascii="宋体" w:hAnsi="宋体" w:eastAsia="宋体" w:cs="宋体"/>
          <w:color w:val="auto"/>
          <w:kern w:val="0"/>
          <w:sz w:val="24"/>
        </w:rPr>
        <w:t>承包人负责照管工程及工程相关的材料、工程设备的起始时间：</w:t>
      </w:r>
      <w:r>
        <w:rPr>
          <w:rFonts w:hint="eastAsia" w:ascii="宋体" w:hAnsi="宋体" w:eastAsia="宋体" w:cs="宋体"/>
          <w:color w:val="auto"/>
          <w:kern w:val="0"/>
          <w:sz w:val="24"/>
          <w:u w:val="single"/>
        </w:rPr>
        <w:t xml:space="preserve">  执行通用条款</w:t>
      </w:r>
      <w:r>
        <w:rPr>
          <w:rFonts w:hint="eastAsia" w:ascii="宋体" w:hAnsi="宋体" w:eastAsia="宋体" w:cs="宋体"/>
          <w:color w:val="auto"/>
          <w:kern w:val="0"/>
          <w:sz w:val="24"/>
        </w:rPr>
        <w:t>。</w:t>
      </w:r>
    </w:p>
    <w:p w14:paraId="7494055B">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3.7 履约担保</w:t>
      </w:r>
    </w:p>
    <w:p w14:paraId="6D9E5709">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承包人是否提供履约担保：</w:t>
      </w:r>
      <w:r>
        <w:rPr>
          <w:rFonts w:hint="eastAsia" w:ascii="宋体" w:hAnsi="宋体" w:eastAsia="宋体" w:cs="宋体"/>
          <w:color w:val="auto"/>
          <w:sz w:val="24"/>
          <w:u w:val="single"/>
        </w:rPr>
        <w:t xml:space="preserve"> </w:t>
      </w:r>
      <w:r>
        <w:rPr>
          <w:rFonts w:hint="eastAsia" w:ascii="宋体" w:hAnsi="宋体" w:eastAsia="宋体" w:cs="宋体"/>
          <w:color w:val="auto"/>
          <w:kern w:val="0"/>
          <w:sz w:val="24"/>
          <w:u w:val="single"/>
        </w:rPr>
        <w:t>是</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6E7DF285">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承包人提供履约担保的形式、金额及期限：</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70CDDB10">
      <w:pPr>
        <w:keepNext/>
        <w:keepLines/>
        <w:spacing w:line="480" w:lineRule="exact"/>
        <w:outlineLvl w:val="3"/>
        <w:rPr>
          <w:rFonts w:hint="eastAsia" w:ascii="宋体" w:hAnsi="宋体" w:eastAsia="宋体" w:cs="宋体"/>
          <w:bCs/>
          <w:color w:val="auto"/>
          <w:sz w:val="24"/>
        </w:rPr>
      </w:pPr>
      <w:bookmarkStart w:id="278" w:name="_Toc351203636"/>
      <w:r>
        <w:rPr>
          <w:rFonts w:hint="eastAsia" w:ascii="宋体" w:hAnsi="宋体" w:eastAsia="宋体" w:cs="宋体"/>
          <w:bCs/>
          <w:color w:val="auto"/>
          <w:sz w:val="24"/>
        </w:rPr>
        <w:t>4</w:t>
      </w:r>
      <w:bookmarkStart w:id="279" w:name="_Toc292559366"/>
      <w:bookmarkStart w:id="280" w:name="_Toc297120462"/>
      <w:bookmarkStart w:id="281" w:name="_Toc296346663"/>
      <w:bookmarkStart w:id="282" w:name="_Toc296503162"/>
      <w:bookmarkStart w:id="283" w:name="_Toc292559871"/>
      <w:bookmarkStart w:id="284" w:name="_Toc296890990"/>
      <w:bookmarkStart w:id="285" w:name="_Toc296891202"/>
      <w:bookmarkStart w:id="286" w:name="_Toc297048348"/>
      <w:bookmarkStart w:id="287" w:name="_Toc296347161"/>
      <w:bookmarkStart w:id="288" w:name="_Toc267251413"/>
      <w:bookmarkStart w:id="289" w:name="_Toc296944501"/>
      <w:r>
        <w:rPr>
          <w:rFonts w:hint="eastAsia" w:ascii="宋体" w:hAnsi="宋体" w:eastAsia="宋体" w:cs="宋体"/>
          <w:bCs/>
          <w:color w:val="auto"/>
          <w:sz w:val="24"/>
        </w:rPr>
        <w:t>. 监</w:t>
      </w:r>
      <w:bookmarkEnd w:id="279"/>
      <w:bookmarkEnd w:id="280"/>
      <w:bookmarkEnd w:id="281"/>
      <w:bookmarkEnd w:id="282"/>
      <w:bookmarkEnd w:id="283"/>
      <w:bookmarkEnd w:id="284"/>
      <w:bookmarkEnd w:id="285"/>
      <w:bookmarkEnd w:id="286"/>
      <w:bookmarkEnd w:id="287"/>
      <w:bookmarkEnd w:id="288"/>
      <w:bookmarkEnd w:id="289"/>
      <w:r>
        <w:rPr>
          <w:rFonts w:hint="eastAsia" w:ascii="宋体" w:hAnsi="宋体" w:eastAsia="宋体" w:cs="宋体"/>
          <w:bCs/>
          <w:color w:val="auto"/>
          <w:sz w:val="24"/>
        </w:rPr>
        <w:t>理人</w:t>
      </w:r>
      <w:bookmarkEnd w:id="278"/>
    </w:p>
    <w:p w14:paraId="2459F3AB">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4.1监理人的一般规定</w:t>
      </w:r>
    </w:p>
    <w:p w14:paraId="29E5AE88">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关于监理人的监理内容：</w:t>
      </w:r>
      <w:r>
        <w:rPr>
          <w:rFonts w:hint="eastAsia" w:ascii="宋体" w:hAnsi="宋体" w:eastAsia="宋体" w:cs="宋体"/>
          <w:color w:val="auto"/>
          <w:sz w:val="24"/>
          <w:u w:val="single"/>
        </w:rPr>
        <w:t xml:space="preserve">  </w:t>
      </w:r>
      <w:r>
        <w:rPr>
          <w:rFonts w:hint="eastAsia" w:ascii="宋体" w:hAnsi="宋体" w:eastAsia="宋体" w:cs="宋体"/>
          <w:color w:val="auto"/>
          <w:kern w:val="0"/>
          <w:sz w:val="24"/>
          <w:u w:val="single"/>
        </w:rPr>
        <w:t>详见《建设工程委托监理合同》</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6B654EDA">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关于监理人的监理权限：</w:t>
      </w:r>
      <w:r>
        <w:rPr>
          <w:rFonts w:hint="eastAsia" w:ascii="宋体" w:hAnsi="宋体" w:eastAsia="宋体" w:cs="宋体"/>
          <w:color w:val="auto"/>
          <w:sz w:val="24"/>
          <w:u w:val="single"/>
        </w:rPr>
        <w:t xml:space="preserve">   </w:t>
      </w:r>
      <w:r>
        <w:rPr>
          <w:rFonts w:hint="eastAsia" w:ascii="宋体" w:hAnsi="宋体" w:eastAsia="宋体" w:cs="宋体"/>
          <w:color w:val="auto"/>
          <w:kern w:val="0"/>
          <w:sz w:val="24"/>
          <w:u w:val="single"/>
        </w:rPr>
        <w:t>详见《建设工程委托监理合同》</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288EEAEC">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关于监理人在施工现场的办公场所、生活场所的提供和费用承担的约定：</w:t>
      </w:r>
      <w:r>
        <w:rPr>
          <w:rFonts w:hint="eastAsia" w:ascii="宋体" w:hAnsi="宋体" w:eastAsia="宋体" w:cs="宋体"/>
          <w:color w:val="auto"/>
          <w:sz w:val="24"/>
          <w:u w:val="single"/>
        </w:rPr>
        <w:t xml:space="preserve"> </w:t>
      </w:r>
      <w:r>
        <w:rPr>
          <w:rFonts w:hint="eastAsia" w:ascii="宋体" w:hAnsi="宋体" w:eastAsia="宋体" w:cs="宋体"/>
          <w:b/>
          <w:color w:val="auto"/>
          <w:sz w:val="24"/>
          <w:u w:val="single"/>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0DD71E9A">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4.2 监理人员</w:t>
      </w:r>
    </w:p>
    <w:p w14:paraId="10BDBCA2">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总监理工程师：</w:t>
      </w:r>
    </w:p>
    <w:p w14:paraId="59FA5FA7">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姓    名：</w:t>
      </w:r>
      <w:r>
        <w:rPr>
          <w:rFonts w:hint="eastAsia" w:ascii="宋体" w:hAnsi="宋体" w:eastAsia="宋体" w:cs="宋体"/>
          <w:color w:val="auto"/>
          <w:sz w:val="24"/>
          <w:u w:val="single"/>
        </w:rPr>
        <w:t>   </w:t>
      </w:r>
      <w:r>
        <w:rPr>
          <w:rFonts w:hint="eastAsia" w:ascii="宋体" w:hAnsi="宋体" w:eastAsia="宋体" w:cs="宋体"/>
          <w:color w:val="auto"/>
          <w:sz w:val="24"/>
        </w:rPr>
        <w:t>；</w:t>
      </w:r>
    </w:p>
    <w:p w14:paraId="75346A79">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职    务：</w:t>
      </w:r>
      <w:r>
        <w:rPr>
          <w:rFonts w:hint="eastAsia" w:ascii="宋体" w:hAnsi="宋体" w:eastAsia="宋体" w:cs="宋体"/>
          <w:color w:val="auto"/>
          <w:sz w:val="24"/>
          <w:u w:val="single"/>
        </w:rPr>
        <w:t>   </w:t>
      </w:r>
      <w:r>
        <w:rPr>
          <w:rFonts w:hint="eastAsia" w:ascii="宋体" w:hAnsi="宋体" w:eastAsia="宋体" w:cs="宋体"/>
          <w:color w:val="auto"/>
          <w:sz w:val="24"/>
        </w:rPr>
        <w:t>；</w:t>
      </w:r>
    </w:p>
    <w:p w14:paraId="76E597DE">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监理工程师执业资格证书号：</w:t>
      </w:r>
      <w:r>
        <w:rPr>
          <w:rFonts w:hint="eastAsia" w:ascii="宋体" w:hAnsi="宋体" w:eastAsia="宋体" w:cs="宋体"/>
          <w:color w:val="auto"/>
          <w:sz w:val="24"/>
          <w:u w:val="single"/>
        </w:rPr>
        <w:t> </w:t>
      </w:r>
      <w:r>
        <w:rPr>
          <w:rFonts w:hint="eastAsia" w:ascii="宋体" w:hAnsi="宋体" w:eastAsia="宋体" w:cs="宋体"/>
          <w:color w:val="auto"/>
          <w:sz w:val="24"/>
        </w:rPr>
        <w:t>；</w:t>
      </w:r>
    </w:p>
    <w:p w14:paraId="61001FD9">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联系电话：</w:t>
      </w:r>
      <w:r>
        <w:rPr>
          <w:rFonts w:hint="eastAsia" w:ascii="宋体" w:hAnsi="宋体" w:eastAsia="宋体" w:cs="宋体"/>
          <w:color w:val="auto"/>
          <w:sz w:val="24"/>
          <w:u w:val="single"/>
        </w:rPr>
        <w:t>   </w:t>
      </w:r>
      <w:r>
        <w:rPr>
          <w:rFonts w:hint="eastAsia" w:ascii="宋体" w:hAnsi="宋体" w:eastAsia="宋体" w:cs="宋体"/>
          <w:color w:val="auto"/>
          <w:sz w:val="24"/>
        </w:rPr>
        <w:t>；</w:t>
      </w:r>
    </w:p>
    <w:p w14:paraId="5CD2BFF1">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电子信箱：</w:t>
      </w:r>
      <w:r>
        <w:rPr>
          <w:rFonts w:hint="eastAsia" w:ascii="宋体" w:hAnsi="宋体" w:eastAsia="宋体" w:cs="宋体"/>
          <w:color w:val="auto"/>
          <w:sz w:val="24"/>
          <w:u w:val="single"/>
        </w:rPr>
        <w:t>   </w:t>
      </w:r>
      <w:r>
        <w:rPr>
          <w:rFonts w:hint="eastAsia" w:ascii="宋体" w:hAnsi="宋体" w:eastAsia="宋体" w:cs="宋体"/>
          <w:color w:val="auto"/>
          <w:sz w:val="24"/>
        </w:rPr>
        <w:t>；</w:t>
      </w:r>
    </w:p>
    <w:p w14:paraId="1C1A60E9">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通信地址：</w:t>
      </w:r>
      <w:r>
        <w:rPr>
          <w:rFonts w:hint="eastAsia" w:ascii="宋体" w:hAnsi="宋体" w:eastAsia="宋体" w:cs="宋体"/>
          <w:color w:val="auto"/>
          <w:sz w:val="24"/>
          <w:u w:val="single"/>
        </w:rPr>
        <w:t>   </w:t>
      </w:r>
      <w:r>
        <w:rPr>
          <w:rFonts w:hint="eastAsia" w:ascii="宋体" w:hAnsi="宋体" w:eastAsia="宋体" w:cs="宋体"/>
          <w:color w:val="auto"/>
          <w:sz w:val="24"/>
        </w:rPr>
        <w:t>；</w:t>
      </w:r>
    </w:p>
    <w:p w14:paraId="3B0494C0">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关于监理人的其他约定：</w:t>
      </w:r>
      <w:r>
        <w:rPr>
          <w:rFonts w:hint="eastAsia" w:ascii="宋体" w:hAnsi="宋体" w:eastAsia="宋体" w:cs="宋体"/>
          <w:color w:val="auto"/>
          <w:sz w:val="24"/>
          <w:u w:val="single"/>
        </w:rPr>
        <w:t>   </w:t>
      </w:r>
      <w:r>
        <w:rPr>
          <w:rFonts w:hint="eastAsia" w:ascii="宋体" w:hAnsi="宋体" w:eastAsia="宋体" w:cs="宋体"/>
          <w:color w:val="auto"/>
          <w:sz w:val="24"/>
        </w:rPr>
        <w:t>。</w:t>
      </w:r>
    </w:p>
    <w:p w14:paraId="39CB55E1">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4.4 商定或确定</w:t>
      </w:r>
    </w:p>
    <w:p w14:paraId="48AA6132">
      <w:pPr>
        <w:spacing w:line="480" w:lineRule="exact"/>
        <w:ind w:firstLine="480" w:firstLineChars="200"/>
        <w:rPr>
          <w:rFonts w:hint="eastAsia" w:ascii="宋体" w:hAnsi="宋体" w:eastAsia="宋体" w:cs="宋体"/>
          <w:color w:val="auto"/>
          <w:sz w:val="24"/>
        </w:rPr>
      </w:pPr>
      <w:bookmarkStart w:id="290" w:name="_Toc267251418"/>
      <w:r>
        <w:rPr>
          <w:rFonts w:hint="eastAsia" w:ascii="宋体" w:hAnsi="宋体" w:eastAsia="宋体" w:cs="宋体"/>
          <w:color w:val="auto"/>
          <w:sz w:val="24"/>
        </w:rPr>
        <w:t>在发包人和承包人不能通过协商达成一致意见时，发包人授权监理人对以下事项进行确定：</w:t>
      </w:r>
    </w:p>
    <w:p w14:paraId="4B5F8771">
      <w:pPr>
        <w:autoSpaceDE w:val="0"/>
        <w:autoSpaceDN w:val="0"/>
        <w:adjustRightInd w:val="0"/>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eastAsia="宋体" w:cs="宋体"/>
          <w:color w:val="auto"/>
          <w:sz w:val="24"/>
          <w:u w:val="single"/>
        </w:rPr>
        <w:t xml:space="preserve">   另行约定      </w:t>
      </w:r>
      <w:r>
        <w:rPr>
          <w:rFonts w:hint="eastAsia" w:ascii="宋体" w:hAnsi="宋体" w:eastAsia="宋体" w:cs="宋体"/>
          <w:color w:val="auto"/>
          <w:sz w:val="24"/>
        </w:rPr>
        <w:t>。</w:t>
      </w:r>
    </w:p>
    <w:p w14:paraId="2ADBD072">
      <w:pPr>
        <w:keepNext/>
        <w:keepLines/>
        <w:spacing w:line="480" w:lineRule="exact"/>
        <w:outlineLvl w:val="3"/>
        <w:rPr>
          <w:rFonts w:hint="eastAsia" w:ascii="宋体" w:hAnsi="宋体" w:eastAsia="宋体" w:cs="宋体"/>
          <w:bCs/>
          <w:color w:val="auto"/>
          <w:sz w:val="24"/>
        </w:rPr>
      </w:pPr>
      <w:bookmarkStart w:id="291" w:name="_Toc351203637"/>
      <w:r>
        <w:rPr>
          <w:rFonts w:hint="eastAsia" w:ascii="宋体" w:hAnsi="宋体" w:eastAsia="宋体" w:cs="宋体"/>
          <w:bCs/>
          <w:color w:val="auto"/>
          <w:sz w:val="24"/>
        </w:rPr>
        <w:t>5</w:t>
      </w:r>
      <w:bookmarkEnd w:id="290"/>
      <w:bookmarkStart w:id="292" w:name="_Toc292559367"/>
      <w:bookmarkStart w:id="293" w:name="_Toc297120463"/>
      <w:bookmarkStart w:id="294" w:name="_Toc296944502"/>
      <w:bookmarkStart w:id="295" w:name="_Toc292559872"/>
      <w:bookmarkStart w:id="296" w:name="_Toc296503163"/>
      <w:bookmarkStart w:id="297" w:name="_Toc296347162"/>
      <w:bookmarkStart w:id="298" w:name="_Toc297048349"/>
      <w:bookmarkStart w:id="299" w:name="_Toc296346664"/>
      <w:bookmarkStart w:id="300" w:name="_Toc296891203"/>
      <w:bookmarkStart w:id="301" w:name="_Toc296890991"/>
      <w:r>
        <w:rPr>
          <w:rFonts w:hint="eastAsia" w:ascii="宋体" w:hAnsi="宋体" w:eastAsia="宋体" w:cs="宋体"/>
          <w:bCs/>
          <w:color w:val="auto"/>
          <w:sz w:val="24"/>
        </w:rPr>
        <w:t>. 工程质量</w:t>
      </w:r>
      <w:bookmarkEnd w:id="291"/>
    </w:p>
    <w:p w14:paraId="4DD86973">
      <w:pPr>
        <w:spacing w:line="480" w:lineRule="exact"/>
        <w:rPr>
          <w:rFonts w:hint="eastAsia" w:ascii="宋体" w:hAnsi="宋体" w:eastAsia="宋体" w:cs="宋体"/>
          <w:color w:val="auto"/>
          <w:sz w:val="24"/>
        </w:rPr>
      </w:pPr>
      <w:bookmarkStart w:id="302" w:name="_Toc502158590"/>
      <w:bookmarkStart w:id="303" w:name="_Toc499890295"/>
      <w:r>
        <w:rPr>
          <w:rFonts w:hint="eastAsia" w:ascii="宋体" w:hAnsi="宋体" w:eastAsia="宋体" w:cs="宋体"/>
          <w:color w:val="auto"/>
          <w:sz w:val="24"/>
        </w:rPr>
        <w:t>5.1 质量标准</w:t>
      </w:r>
      <w:bookmarkEnd w:id="302"/>
      <w:bookmarkEnd w:id="303"/>
    </w:p>
    <w:p w14:paraId="025237EC">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5</w:t>
      </w:r>
      <w:bookmarkStart w:id="304" w:name="_Toc297123496"/>
      <w:bookmarkStart w:id="305" w:name="_Toc318581164"/>
      <w:bookmarkStart w:id="306" w:name="_Toc304295527"/>
      <w:bookmarkStart w:id="307" w:name="_Toc312677997"/>
      <w:bookmarkStart w:id="308" w:name="_Toc300934949"/>
      <w:bookmarkStart w:id="309" w:name="_Toc303539106"/>
      <w:bookmarkStart w:id="310" w:name="_Toc297216155"/>
      <w:r>
        <w:rPr>
          <w:rFonts w:hint="eastAsia" w:ascii="宋体" w:hAnsi="宋体" w:eastAsia="宋体" w:cs="宋体"/>
          <w:color w:val="auto"/>
          <w:sz w:val="24"/>
        </w:rPr>
        <w:t>.1.1 特殊质量标准和要求：</w:t>
      </w:r>
      <w:r>
        <w:rPr>
          <w:rFonts w:hint="eastAsia" w:ascii="宋体" w:hAnsi="宋体" w:eastAsia="宋体" w:cs="宋体"/>
          <w:color w:val="auto"/>
          <w:sz w:val="24"/>
          <w:u w:val="single"/>
        </w:rPr>
        <w:t xml:space="preserve">  </w:t>
      </w:r>
      <w:r>
        <w:rPr>
          <w:rFonts w:hint="eastAsia" w:ascii="宋体" w:hAnsi="宋体" w:eastAsia="宋体" w:cs="宋体"/>
          <w:color w:val="auto"/>
          <w:kern w:val="0"/>
          <w:sz w:val="24"/>
          <w:u w:val="single"/>
        </w:rPr>
        <w:t>按图纸及本磋商文件相关规定执行</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273815BA">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关于工程奖项的约定：</w:t>
      </w:r>
      <w:r>
        <w:rPr>
          <w:rFonts w:hint="eastAsia" w:ascii="宋体" w:hAnsi="宋体" w:eastAsia="宋体" w:cs="宋体"/>
          <w:color w:val="auto"/>
          <w:sz w:val="24"/>
          <w:u w:val="single"/>
        </w:rPr>
        <w:t xml:space="preserve">    </w:t>
      </w:r>
      <w:r>
        <w:rPr>
          <w:rFonts w:hint="eastAsia" w:ascii="宋体" w:hAnsi="宋体" w:eastAsia="宋体" w:cs="宋体"/>
          <w:b/>
          <w:color w:val="auto"/>
          <w:sz w:val="24"/>
          <w:u w:val="single"/>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2DA654DE">
      <w:pPr>
        <w:spacing w:line="480" w:lineRule="exact"/>
        <w:rPr>
          <w:rFonts w:hint="eastAsia" w:ascii="宋体" w:hAnsi="宋体" w:eastAsia="宋体" w:cs="宋体"/>
          <w:color w:val="auto"/>
          <w:sz w:val="24"/>
        </w:rPr>
      </w:pPr>
      <w:bookmarkStart w:id="311" w:name="_Toc502158591"/>
      <w:bookmarkStart w:id="312" w:name="_Toc499890296"/>
      <w:r>
        <w:rPr>
          <w:rFonts w:hint="eastAsia" w:ascii="宋体" w:hAnsi="宋体" w:eastAsia="宋体" w:cs="宋体"/>
          <w:color w:val="auto"/>
          <w:sz w:val="24"/>
        </w:rPr>
        <w:t>5.3 隐蔽工程检查</w:t>
      </w:r>
      <w:bookmarkEnd w:id="311"/>
      <w:bookmarkEnd w:id="312"/>
    </w:p>
    <w:p w14:paraId="6112A063">
      <w:pPr>
        <w:spacing w:line="480" w:lineRule="exact"/>
        <w:ind w:firstLine="570"/>
        <w:rPr>
          <w:rFonts w:hint="eastAsia" w:ascii="宋体" w:hAnsi="宋体" w:eastAsia="宋体" w:cs="宋体"/>
          <w:color w:val="auto"/>
          <w:sz w:val="24"/>
          <w:u w:val="single"/>
        </w:rPr>
      </w:pPr>
      <w:r>
        <w:rPr>
          <w:rFonts w:hint="eastAsia" w:ascii="宋体" w:hAnsi="宋体" w:eastAsia="宋体" w:cs="宋体"/>
          <w:color w:val="auto"/>
          <w:sz w:val="24"/>
        </w:rPr>
        <w:t>5.3.2承包人提前通知监理人隐蔽工程检查的期限的约定：</w:t>
      </w:r>
      <w:r>
        <w:rPr>
          <w:rFonts w:hint="eastAsia" w:ascii="宋体" w:hAnsi="宋体" w:eastAsia="宋体" w:cs="宋体"/>
          <w:color w:val="auto"/>
          <w:sz w:val="24"/>
          <w:u w:val="single"/>
        </w:rPr>
        <w:t>（1）施工检验包括隐蔽工程及双方约定的中间环节。</w:t>
      </w:r>
    </w:p>
    <w:p w14:paraId="229FEAB5">
      <w:pPr>
        <w:spacing w:line="480" w:lineRule="exact"/>
        <w:ind w:firstLine="570"/>
        <w:rPr>
          <w:rFonts w:hint="eastAsia" w:ascii="宋体" w:hAnsi="宋体" w:eastAsia="宋体" w:cs="宋体"/>
          <w:color w:val="auto"/>
          <w:sz w:val="24"/>
          <w:u w:val="single"/>
        </w:rPr>
      </w:pPr>
      <w:r>
        <w:rPr>
          <w:rFonts w:hint="eastAsia" w:ascii="宋体" w:hAnsi="宋体" w:eastAsia="宋体" w:cs="宋体"/>
          <w:color w:val="auto"/>
          <w:sz w:val="24"/>
          <w:u w:val="single"/>
        </w:rPr>
        <w:t>a、隐蔽工程指在施工进行中，被包裹于后续施工结果之内，须破除后续施工结果方可采取检验措施的施工工程。</w:t>
      </w:r>
    </w:p>
    <w:p w14:paraId="6BFBD514">
      <w:pPr>
        <w:spacing w:line="480" w:lineRule="exact"/>
        <w:ind w:firstLine="570"/>
        <w:rPr>
          <w:rFonts w:hint="eastAsia" w:ascii="宋体" w:hAnsi="宋体" w:eastAsia="宋体" w:cs="宋体"/>
          <w:color w:val="auto"/>
          <w:sz w:val="24"/>
          <w:u w:val="single"/>
        </w:rPr>
      </w:pPr>
      <w:r>
        <w:rPr>
          <w:rFonts w:hint="eastAsia" w:ascii="宋体" w:hAnsi="宋体" w:eastAsia="宋体" w:cs="宋体"/>
          <w:color w:val="auto"/>
          <w:sz w:val="24"/>
          <w:u w:val="single"/>
        </w:rPr>
        <w:t>b、 本建设工程项目需检验的中间环节包括以下几方面：</w:t>
      </w:r>
    </w:p>
    <w:p w14:paraId="372A4A5D">
      <w:pPr>
        <w:spacing w:line="480" w:lineRule="exact"/>
        <w:ind w:firstLine="570"/>
        <w:rPr>
          <w:rFonts w:hint="eastAsia" w:ascii="宋体" w:hAnsi="宋体" w:eastAsia="宋体" w:cs="宋体"/>
          <w:color w:val="auto"/>
          <w:sz w:val="24"/>
          <w:u w:val="single"/>
        </w:rPr>
      </w:pPr>
      <w:r>
        <w:rPr>
          <w:rFonts w:hint="eastAsia" w:ascii="宋体" w:hAnsi="宋体" w:eastAsia="宋体" w:cs="宋体"/>
          <w:color w:val="auto"/>
          <w:sz w:val="24"/>
          <w:u w:val="single"/>
        </w:rPr>
        <w:t>(1)/</w:t>
      </w:r>
    </w:p>
    <w:p w14:paraId="6C73B36A">
      <w:pPr>
        <w:spacing w:line="480" w:lineRule="exact"/>
        <w:ind w:firstLine="570"/>
        <w:rPr>
          <w:rFonts w:hint="eastAsia" w:ascii="宋体" w:hAnsi="宋体" w:eastAsia="宋体" w:cs="宋体"/>
          <w:color w:val="auto"/>
          <w:sz w:val="24"/>
          <w:u w:val="single"/>
        </w:rPr>
      </w:pPr>
      <w:r>
        <w:rPr>
          <w:rFonts w:hint="eastAsia" w:ascii="宋体" w:hAnsi="宋体" w:eastAsia="宋体" w:cs="宋体"/>
          <w:color w:val="auto"/>
          <w:sz w:val="24"/>
          <w:u w:val="single"/>
        </w:rPr>
        <w:t>(2)/</w:t>
      </w:r>
    </w:p>
    <w:p w14:paraId="2DB6DD59">
      <w:pPr>
        <w:spacing w:line="480" w:lineRule="exact"/>
        <w:ind w:firstLine="570"/>
        <w:rPr>
          <w:rFonts w:hint="eastAsia" w:ascii="宋体" w:hAnsi="宋体" w:eastAsia="宋体" w:cs="宋体"/>
          <w:color w:val="auto"/>
          <w:sz w:val="24"/>
          <w:u w:val="single"/>
        </w:rPr>
      </w:pPr>
      <w:r>
        <w:rPr>
          <w:rFonts w:hint="eastAsia" w:ascii="宋体" w:hAnsi="宋体" w:eastAsia="宋体" w:cs="宋体"/>
          <w:color w:val="auto"/>
          <w:sz w:val="24"/>
          <w:u w:val="single"/>
        </w:rPr>
        <w:t>(3)/</w:t>
      </w:r>
    </w:p>
    <w:p w14:paraId="5B567247">
      <w:pPr>
        <w:spacing w:line="480" w:lineRule="exact"/>
        <w:ind w:firstLine="570"/>
        <w:rPr>
          <w:rFonts w:hint="eastAsia" w:ascii="宋体" w:hAnsi="宋体" w:eastAsia="宋体" w:cs="宋体"/>
          <w:color w:val="auto"/>
          <w:sz w:val="24"/>
          <w:u w:val="single"/>
        </w:rPr>
      </w:pPr>
      <w:r>
        <w:rPr>
          <w:rFonts w:hint="eastAsia" w:ascii="宋体" w:hAnsi="宋体" w:eastAsia="宋体" w:cs="宋体"/>
          <w:color w:val="auto"/>
          <w:sz w:val="24"/>
          <w:u w:val="single"/>
        </w:rPr>
        <w:t>（2）工程具备隐蔽条件或达到中间检验部位，乙方应在隐蔽或中间检验前48小时以书面形式通知甲方检验。通知包括隐蔽和中间检验的内容、检验的时间和地点。乙方准备检验记录。甲方应在48小时内组织检验，特殊情形，经书面告知乙方的，甲方可延迟24小时组织检验。</w:t>
      </w:r>
    </w:p>
    <w:p w14:paraId="1E6AEA8E">
      <w:pPr>
        <w:spacing w:line="480" w:lineRule="exact"/>
        <w:ind w:firstLine="570"/>
        <w:rPr>
          <w:rFonts w:hint="eastAsia" w:ascii="宋体" w:hAnsi="宋体" w:eastAsia="宋体" w:cs="宋体"/>
          <w:color w:val="auto"/>
          <w:sz w:val="24"/>
          <w:u w:val="single"/>
        </w:rPr>
      </w:pPr>
      <w:r>
        <w:rPr>
          <w:rFonts w:hint="eastAsia" w:ascii="宋体" w:hAnsi="宋体" w:eastAsia="宋体" w:cs="宋体"/>
          <w:color w:val="auto"/>
          <w:sz w:val="24"/>
          <w:u w:val="single"/>
        </w:rPr>
        <w:t>（3）检验合格且工程师、监理工程师在检验记录上签字后，乙方可进行隐蔽和继续施工；检验不合格的，乙方应修改后重新检验，费用由乙方承担,工期不予顺延。</w:t>
      </w:r>
    </w:p>
    <w:p w14:paraId="06B51E7C">
      <w:pPr>
        <w:spacing w:line="480" w:lineRule="exact"/>
        <w:ind w:firstLine="570"/>
        <w:rPr>
          <w:rFonts w:hint="eastAsia" w:ascii="宋体" w:hAnsi="宋体" w:eastAsia="宋体" w:cs="宋体"/>
          <w:color w:val="auto"/>
          <w:sz w:val="24"/>
          <w:u w:val="single"/>
        </w:rPr>
      </w:pPr>
      <w:r>
        <w:rPr>
          <w:rFonts w:hint="eastAsia" w:ascii="宋体" w:hAnsi="宋体" w:eastAsia="宋体" w:cs="宋体"/>
          <w:color w:val="auto"/>
          <w:sz w:val="24"/>
          <w:u w:val="single"/>
        </w:rPr>
        <w:t>（4）无论工程师是否进行施工检验，当甲方要求对已经隐蔽的工程检验时，乙方应按要求进行剥离或开孔，并在检验后重新覆盖或修复。检验合格，甲方承担由此发生的全部费用并顺延相应工期；检验不合格，乙方承担发生的全部费用，工期不予顺延。</w:t>
      </w:r>
    </w:p>
    <w:p w14:paraId="6D5F26CD">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监理人不能按时进行检查时，应提前</w:t>
      </w:r>
      <w:r>
        <w:rPr>
          <w:rFonts w:hint="eastAsia" w:ascii="宋体" w:hAnsi="宋体" w:eastAsia="宋体" w:cs="宋体"/>
          <w:color w:val="auto"/>
          <w:sz w:val="24"/>
          <w:u w:val="single"/>
        </w:rPr>
        <w:t xml:space="preserve">  </w:t>
      </w:r>
      <w:r>
        <w:rPr>
          <w:rFonts w:hint="eastAsia" w:ascii="宋体" w:hAnsi="宋体" w:eastAsia="宋体" w:cs="宋体"/>
          <w:b/>
          <w:color w:val="auto"/>
          <w:sz w:val="24"/>
          <w:u w:val="single"/>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小时提交书面延期要求。</w:t>
      </w:r>
    </w:p>
    <w:p w14:paraId="766089AB">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关于延期最长不得超过：</w:t>
      </w:r>
      <w:r>
        <w:rPr>
          <w:rFonts w:hint="eastAsia" w:ascii="宋体" w:hAnsi="宋体" w:eastAsia="宋体" w:cs="宋体"/>
          <w:color w:val="auto"/>
          <w:sz w:val="24"/>
          <w:u w:val="single"/>
        </w:rPr>
        <w:t xml:space="preserve">   </w:t>
      </w:r>
      <w:r>
        <w:rPr>
          <w:rFonts w:hint="eastAsia" w:ascii="宋体" w:hAnsi="宋体" w:eastAsia="宋体" w:cs="宋体"/>
          <w:b/>
          <w:color w:val="auto"/>
          <w:sz w:val="24"/>
          <w:u w:val="single"/>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小时。</w:t>
      </w:r>
    </w:p>
    <w:p w14:paraId="708E676B">
      <w:pPr>
        <w:keepNext/>
        <w:keepLines/>
        <w:spacing w:line="480" w:lineRule="exact"/>
        <w:outlineLvl w:val="3"/>
        <w:rPr>
          <w:rFonts w:hint="eastAsia" w:ascii="宋体" w:hAnsi="宋体" w:eastAsia="宋体" w:cs="宋体"/>
          <w:bCs/>
          <w:color w:val="auto"/>
          <w:sz w:val="24"/>
        </w:rPr>
      </w:pPr>
      <w:bookmarkStart w:id="313" w:name="_Toc351203638"/>
      <w:r>
        <w:rPr>
          <w:rFonts w:hint="eastAsia" w:ascii="宋体" w:hAnsi="宋体" w:eastAsia="宋体" w:cs="宋体"/>
          <w:bCs/>
          <w:color w:val="auto"/>
          <w:sz w:val="24"/>
        </w:rPr>
        <w:t>6. 安全文明施工与环境保护</w:t>
      </w:r>
      <w:bookmarkEnd w:id="313"/>
    </w:p>
    <w:p w14:paraId="22226F48">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6.1安全文明施工</w:t>
      </w:r>
    </w:p>
    <w:p w14:paraId="1E13D6EE">
      <w:pPr>
        <w:spacing w:line="48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6.1.1 项目安全生产的达标目标及相应事项的约定：（1）</w:t>
      </w:r>
      <w:r>
        <w:rPr>
          <w:rFonts w:hint="eastAsia" w:ascii="宋体" w:hAnsi="宋体" w:eastAsia="宋体" w:cs="宋体"/>
          <w:color w:val="auto"/>
          <w:sz w:val="24"/>
          <w:u w:val="single"/>
        </w:rPr>
        <w:t>乙方应遵守工程建设安全生产有关管理规定，严格按安全标准组织施工，并随时接受政府相关部门安全检查人员依法实施的监督检查，进行安全培训，采取必要的安全防护措施，消除事故隐患。甲方可对乙方安全施工情况提出整改建议。</w:t>
      </w:r>
    </w:p>
    <w:p w14:paraId="7A291DA8">
      <w:pPr>
        <w:spacing w:line="48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u w:val="single"/>
        </w:rPr>
        <w:t>（2） 由于乙方安全措施不力导致施工中止造成的工期延误，给甲方造成的一切经济损失，由乙方承担。</w:t>
      </w:r>
    </w:p>
    <w:p w14:paraId="1663B4E3">
      <w:pPr>
        <w:spacing w:line="48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u w:val="single"/>
        </w:rPr>
        <w:t>（3） 合同履行期间，本工程施工发生的一切事故责任和由此产生的一切费用和损失，全部由乙方承担，与甲方无关。若给甲方造成的一切损失（包括但不限于诉讼中的全部费用、一切经济赔偿损失）全部由乙方承担，甲方有权向乙方追偿。</w:t>
      </w:r>
    </w:p>
    <w:p w14:paraId="0A1F2FE0">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6.1.4 关于治安保卫的特别约定：</w:t>
      </w:r>
      <w:r>
        <w:rPr>
          <w:rFonts w:hint="eastAsia" w:ascii="宋体" w:hAnsi="宋体" w:eastAsia="宋体" w:cs="宋体"/>
          <w:color w:val="auto"/>
          <w:sz w:val="24"/>
          <w:u w:val="single"/>
        </w:rPr>
        <w:t xml:space="preserve">  </w:t>
      </w:r>
      <w:r>
        <w:rPr>
          <w:rFonts w:hint="eastAsia" w:ascii="宋体" w:hAnsi="宋体" w:eastAsia="宋体" w:cs="宋体"/>
          <w:b/>
          <w:color w:val="auto"/>
          <w:sz w:val="24"/>
          <w:u w:val="single"/>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697C5BD2">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关于编制施工场地治安管理计划的约定：</w:t>
      </w:r>
      <w:r>
        <w:rPr>
          <w:rFonts w:hint="eastAsia" w:ascii="宋体" w:hAnsi="宋体" w:eastAsia="宋体" w:cs="宋体"/>
          <w:color w:val="auto"/>
          <w:sz w:val="24"/>
          <w:u w:val="single"/>
        </w:rPr>
        <w:t xml:space="preserve">   执行通用条款    </w:t>
      </w:r>
      <w:r>
        <w:rPr>
          <w:rFonts w:hint="eastAsia" w:ascii="宋体" w:hAnsi="宋体" w:eastAsia="宋体" w:cs="宋体"/>
          <w:color w:val="auto"/>
          <w:sz w:val="24"/>
        </w:rPr>
        <w:t>。</w:t>
      </w:r>
    </w:p>
    <w:p w14:paraId="62DB7103">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6.1.5 文明施工</w:t>
      </w:r>
    </w:p>
    <w:p w14:paraId="178B653F">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合同当事人对文明施工的要求：</w:t>
      </w:r>
      <w:r>
        <w:rPr>
          <w:rFonts w:hint="eastAsia" w:ascii="宋体" w:hAnsi="宋体" w:eastAsia="宋体" w:cs="宋体"/>
          <w:color w:val="auto"/>
          <w:sz w:val="24"/>
          <w:u w:val="single"/>
        </w:rPr>
        <w:t xml:space="preserve">    </w:t>
      </w:r>
      <w:r>
        <w:rPr>
          <w:rFonts w:hint="eastAsia" w:ascii="宋体" w:hAnsi="宋体" w:eastAsia="宋体" w:cs="宋体"/>
          <w:b/>
          <w:color w:val="auto"/>
          <w:sz w:val="24"/>
          <w:u w:val="single"/>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59B7DD9A">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6.1.6 关于安全文明施工费支付比例和支付期限的约定：</w:t>
      </w:r>
      <w:r>
        <w:rPr>
          <w:rFonts w:hint="eastAsia" w:ascii="宋体" w:hAnsi="宋体" w:eastAsia="宋体" w:cs="宋体"/>
          <w:color w:val="auto"/>
          <w:sz w:val="24"/>
          <w:u w:val="single"/>
        </w:rPr>
        <w:t xml:space="preserve">执行通用条款  </w:t>
      </w:r>
      <w:r>
        <w:rPr>
          <w:rFonts w:hint="eastAsia" w:ascii="宋体" w:hAnsi="宋体" w:eastAsia="宋体" w:cs="宋体"/>
          <w:color w:val="auto"/>
          <w:sz w:val="24"/>
        </w:rPr>
        <w:t>。</w:t>
      </w:r>
    </w:p>
    <w:bookmarkEnd w:id="304"/>
    <w:bookmarkEnd w:id="305"/>
    <w:bookmarkEnd w:id="306"/>
    <w:bookmarkEnd w:id="307"/>
    <w:bookmarkEnd w:id="308"/>
    <w:bookmarkEnd w:id="309"/>
    <w:bookmarkEnd w:id="310"/>
    <w:p w14:paraId="7DBD543A">
      <w:pPr>
        <w:keepNext/>
        <w:keepLines/>
        <w:spacing w:line="480" w:lineRule="exact"/>
        <w:outlineLvl w:val="3"/>
        <w:rPr>
          <w:rFonts w:hint="eastAsia" w:ascii="宋体" w:hAnsi="宋体" w:eastAsia="宋体" w:cs="宋体"/>
          <w:bCs/>
          <w:color w:val="auto"/>
          <w:sz w:val="24"/>
        </w:rPr>
      </w:pPr>
      <w:bookmarkStart w:id="314" w:name="_Toc351203639"/>
      <w:r>
        <w:rPr>
          <w:rFonts w:hint="eastAsia" w:ascii="宋体" w:hAnsi="宋体" w:eastAsia="宋体" w:cs="宋体"/>
          <w:bCs/>
          <w:color w:val="auto"/>
          <w:sz w:val="24"/>
        </w:rPr>
        <w:t>7. 工期和进度</w:t>
      </w:r>
      <w:bookmarkEnd w:id="314"/>
    </w:p>
    <w:p w14:paraId="63553BDD">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7.1 施工组织设计</w:t>
      </w:r>
    </w:p>
    <w:p w14:paraId="57E684CB">
      <w:pPr>
        <w:autoSpaceDE w:val="0"/>
        <w:autoSpaceDN w:val="0"/>
        <w:adjustRightInd w:val="0"/>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sz w:val="24"/>
        </w:rPr>
        <w:t>7.1.1 合</w:t>
      </w:r>
      <w:r>
        <w:rPr>
          <w:rFonts w:hint="eastAsia" w:ascii="宋体" w:hAnsi="宋体" w:eastAsia="宋体" w:cs="宋体"/>
          <w:color w:val="auto"/>
          <w:kern w:val="0"/>
          <w:sz w:val="24"/>
        </w:rPr>
        <w:t>同当事人约定的施工组织设计应包括的其他内容：</w:t>
      </w:r>
      <w:r>
        <w:rPr>
          <w:rFonts w:hint="eastAsia" w:ascii="宋体" w:hAnsi="宋体" w:eastAsia="宋体" w:cs="宋体"/>
          <w:color w:val="auto"/>
          <w:sz w:val="24"/>
          <w:u w:val="single"/>
        </w:rPr>
        <w:t>由发包人和承包人根据工程特点、施工现场条件等情况另行约定</w:t>
      </w:r>
      <w:r>
        <w:rPr>
          <w:rFonts w:hint="eastAsia" w:ascii="宋体" w:hAnsi="宋体" w:eastAsia="宋体" w:cs="宋体"/>
          <w:color w:val="auto"/>
          <w:sz w:val="24"/>
        </w:rPr>
        <w:t>。</w:t>
      </w:r>
    </w:p>
    <w:p w14:paraId="41815516">
      <w:pPr>
        <w:autoSpaceDE w:val="0"/>
        <w:autoSpaceDN w:val="0"/>
        <w:adjustRightInd w:val="0"/>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sz w:val="24"/>
        </w:rPr>
        <w:t xml:space="preserve">7.1.2 </w:t>
      </w:r>
      <w:r>
        <w:rPr>
          <w:rFonts w:hint="eastAsia" w:ascii="宋体" w:hAnsi="宋体" w:eastAsia="宋体" w:cs="宋体"/>
          <w:color w:val="auto"/>
          <w:kern w:val="0"/>
          <w:sz w:val="24"/>
        </w:rPr>
        <w:t>施工组织设计的提交和修改</w:t>
      </w:r>
    </w:p>
    <w:p w14:paraId="19A9F1B4">
      <w:pPr>
        <w:autoSpaceDE w:val="0"/>
        <w:autoSpaceDN w:val="0"/>
        <w:adjustRightInd w:val="0"/>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kern w:val="0"/>
          <w:sz w:val="24"/>
        </w:rPr>
        <w:t>承包人提交详细施工组织设计的期限的约定：</w:t>
      </w:r>
      <w:r>
        <w:rPr>
          <w:rFonts w:hint="eastAsia" w:ascii="宋体" w:hAnsi="宋体" w:eastAsia="宋体" w:cs="宋体"/>
          <w:color w:val="auto"/>
          <w:sz w:val="24"/>
          <w:u w:val="single"/>
        </w:rPr>
        <w:t xml:space="preserve">  </w:t>
      </w:r>
      <w:r>
        <w:rPr>
          <w:rFonts w:hint="eastAsia" w:ascii="宋体" w:hAnsi="宋体" w:eastAsia="宋体" w:cs="宋体"/>
          <w:color w:val="auto"/>
          <w:sz w:val="24"/>
          <w:szCs w:val="24"/>
        </w:rPr>
        <w:t xml:space="preserve">执行通用条款 </w:t>
      </w:r>
      <w:r>
        <w:rPr>
          <w:rFonts w:hint="eastAsia" w:ascii="宋体" w:hAnsi="宋体" w:eastAsia="宋体" w:cs="宋体"/>
          <w:color w:val="auto"/>
          <w:sz w:val="24"/>
        </w:rPr>
        <w:t>。</w:t>
      </w:r>
    </w:p>
    <w:p w14:paraId="27AA4F86">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发包人和监理人在收到详细的施工组织设计后确认或提出修改意见的期限：</w:t>
      </w:r>
      <w:r>
        <w:rPr>
          <w:rFonts w:hint="eastAsia" w:ascii="宋体" w:hAnsi="宋体" w:eastAsia="宋体" w:cs="宋体"/>
          <w:color w:val="auto"/>
          <w:sz w:val="24"/>
          <w:szCs w:val="24"/>
        </w:rPr>
        <w:t>执行通用条款</w:t>
      </w:r>
      <w:r>
        <w:rPr>
          <w:rFonts w:hint="eastAsia" w:ascii="宋体" w:hAnsi="宋体" w:eastAsia="宋体" w:cs="宋体"/>
          <w:color w:val="auto"/>
          <w:sz w:val="24"/>
        </w:rPr>
        <w:t>。</w:t>
      </w:r>
    </w:p>
    <w:p w14:paraId="4BB985F2">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7</w:t>
      </w:r>
      <w:bookmarkStart w:id="315" w:name="_Toc297123514"/>
      <w:bookmarkStart w:id="316" w:name="_Toc300934966"/>
      <w:bookmarkStart w:id="317" w:name="_Toc297216173"/>
      <w:bookmarkStart w:id="318" w:name="_Toc303539123"/>
      <w:bookmarkStart w:id="319" w:name="_Toc304295541"/>
      <w:bookmarkStart w:id="320" w:name="_Toc312677479"/>
      <w:bookmarkStart w:id="321" w:name="_Toc312678005"/>
      <w:r>
        <w:rPr>
          <w:rFonts w:hint="eastAsia" w:ascii="宋体" w:hAnsi="宋体" w:eastAsia="宋体" w:cs="宋体"/>
          <w:color w:val="auto"/>
          <w:sz w:val="24"/>
        </w:rPr>
        <w:t>.2 施工进度计划</w:t>
      </w:r>
    </w:p>
    <w:p w14:paraId="27546C95">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7.2.2 施工进度计划的修订</w:t>
      </w:r>
    </w:p>
    <w:p w14:paraId="6CD65788">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发包人和监理人在收到修订的施工进度计划后确认或提出修改意见的期限：</w:t>
      </w:r>
      <w:r>
        <w:rPr>
          <w:rFonts w:hint="eastAsia" w:ascii="宋体" w:hAnsi="宋体" w:eastAsia="宋体" w:cs="宋体"/>
          <w:color w:val="auto"/>
          <w:sz w:val="24"/>
          <w:u w:val="single"/>
        </w:rPr>
        <w:t xml:space="preserve"> </w:t>
      </w:r>
      <w:r>
        <w:rPr>
          <w:rFonts w:hint="eastAsia" w:ascii="宋体" w:hAnsi="宋体" w:eastAsia="宋体" w:cs="宋体"/>
          <w:color w:val="auto"/>
          <w:sz w:val="24"/>
          <w:szCs w:val="24"/>
        </w:rPr>
        <w:t>执行通用条款</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75E90094">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7.3 开工</w:t>
      </w:r>
    </w:p>
    <w:p w14:paraId="06C8177E">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7.3.1 开工准备</w:t>
      </w:r>
    </w:p>
    <w:p w14:paraId="4539FBA3">
      <w:pPr>
        <w:spacing w:line="480" w:lineRule="exact"/>
        <w:ind w:firstLine="645"/>
        <w:jc w:val="left"/>
        <w:rPr>
          <w:rFonts w:hint="eastAsia" w:ascii="宋体" w:hAnsi="宋体" w:eastAsia="宋体" w:cs="宋体"/>
          <w:color w:val="auto"/>
          <w:sz w:val="24"/>
          <w:u w:val="single"/>
        </w:rPr>
      </w:pPr>
      <w:r>
        <w:rPr>
          <w:rFonts w:hint="eastAsia" w:ascii="宋体" w:hAnsi="宋体" w:eastAsia="宋体" w:cs="宋体"/>
          <w:color w:val="auto"/>
          <w:sz w:val="24"/>
        </w:rPr>
        <w:t>关于承包人提交</w:t>
      </w:r>
      <w:r>
        <w:rPr>
          <w:rFonts w:hint="eastAsia" w:ascii="宋体" w:hAnsi="宋体" w:eastAsia="宋体" w:cs="宋体"/>
          <w:color w:val="auto"/>
          <w:kern w:val="0"/>
          <w:sz w:val="24"/>
        </w:rPr>
        <w:t>工程开工报审表的期限：</w:t>
      </w:r>
      <w:r>
        <w:rPr>
          <w:rFonts w:hint="eastAsia" w:ascii="宋体" w:hAnsi="宋体" w:eastAsia="宋体" w:cs="宋体"/>
          <w:color w:val="auto"/>
          <w:sz w:val="24"/>
          <w:szCs w:val="24"/>
        </w:rPr>
        <w:t>执行通用条款</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5C778543">
      <w:pPr>
        <w:spacing w:line="480" w:lineRule="exact"/>
        <w:ind w:firstLine="645"/>
        <w:jc w:val="left"/>
        <w:rPr>
          <w:rFonts w:hint="eastAsia" w:ascii="宋体" w:hAnsi="宋体" w:eastAsia="宋体" w:cs="宋体"/>
          <w:color w:val="auto"/>
          <w:sz w:val="24"/>
        </w:rPr>
      </w:pPr>
      <w:r>
        <w:rPr>
          <w:rFonts w:hint="eastAsia" w:ascii="宋体" w:hAnsi="宋体" w:eastAsia="宋体" w:cs="宋体"/>
          <w:color w:val="auto"/>
          <w:sz w:val="24"/>
        </w:rPr>
        <w:t>关于发包人应完成的其他开工准备工作及期限：</w:t>
      </w:r>
      <w:r>
        <w:rPr>
          <w:rFonts w:hint="eastAsia" w:ascii="宋体" w:hAnsi="宋体" w:eastAsia="宋体" w:cs="宋体"/>
          <w:color w:val="auto"/>
          <w:sz w:val="24"/>
          <w:u w:val="single"/>
        </w:rPr>
        <w:t xml:space="preserve">  </w:t>
      </w:r>
      <w:r>
        <w:rPr>
          <w:rFonts w:hint="eastAsia" w:ascii="宋体" w:hAnsi="宋体" w:eastAsia="宋体" w:cs="宋体"/>
          <w:color w:val="auto"/>
          <w:sz w:val="24"/>
          <w:szCs w:val="24"/>
        </w:rPr>
        <w:t>执行通用条款</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70404E81">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关于承包人应完成的其他开工准备工作及期限：</w:t>
      </w:r>
      <w:r>
        <w:rPr>
          <w:rFonts w:hint="eastAsia" w:ascii="宋体" w:hAnsi="宋体" w:eastAsia="宋体" w:cs="宋体"/>
          <w:color w:val="auto"/>
          <w:sz w:val="24"/>
          <w:szCs w:val="24"/>
        </w:rPr>
        <w:t>执行通用条款</w:t>
      </w:r>
      <w:r>
        <w:rPr>
          <w:rFonts w:hint="eastAsia" w:ascii="宋体" w:hAnsi="宋体" w:eastAsia="宋体" w:cs="宋体"/>
          <w:color w:val="auto"/>
          <w:sz w:val="24"/>
        </w:rPr>
        <w:t>。</w:t>
      </w:r>
    </w:p>
    <w:p w14:paraId="6E108BAB">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7.3.2开工通知</w:t>
      </w:r>
    </w:p>
    <w:p w14:paraId="0BCB130A">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因发包人原因造成监理人未能在计划开工日期之日起</w:t>
      </w:r>
      <w:r>
        <w:rPr>
          <w:rFonts w:hint="eastAsia" w:ascii="宋体" w:hAnsi="宋体" w:eastAsia="宋体" w:cs="宋体"/>
          <w:color w:val="auto"/>
          <w:sz w:val="24"/>
          <w:u w:val="single"/>
        </w:rPr>
        <w:t xml:space="preserve">  / </w:t>
      </w:r>
      <w:r>
        <w:rPr>
          <w:rFonts w:hint="eastAsia" w:ascii="宋体" w:hAnsi="宋体" w:eastAsia="宋体" w:cs="宋体"/>
          <w:color w:val="auto"/>
          <w:sz w:val="24"/>
        </w:rPr>
        <w:t>天内发出开工通知的，承包人有权提出价格调整要求，或者解除合同。</w:t>
      </w:r>
    </w:p>
    <w:bookmarkEnd w:id="315"/>
    <w:bookmarkEnd w:id="316"/>
    <w:bookmarkEnd w:id="317"/>
    <w:bookmarkEnd w:id="318"/>
    <w:bookmarkEnd w:id="319"/>
    <w:bookmarkEnd w:id="320"/>
    <w:bookmarkEnd w:id="321"/>
    <w:p w14:paraId="08A61A1D">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7.4 测量放线</w:t>
      </w:r>
    </w:p>
    <w:p w14:paraId="674475D7">
      <w:pPr>
        <w:spacing w:line="480" w:lineRule="exact"/>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7.4.1发包人通过监理人向承包人提供测量基准点、基准线和水准点及其书面资料的期限：</w:t>
      </w:r>
      <w:r>
        <w:rPr>
          <w:rFonts w:hint="eastAsia" w:ascii="宋体" w:hAnsi="宋体" w:eastAsia="宋体" w:cs="宋体"/>
          <w:color w:val="auto"/>
          <w:sz w:val="24"/>
          <w:u w:val="single"/>
        </w:rPr>
        <w:t xml:space="preserve">  </w:t>
      </w:r>
      <w:r>
        <w:rPr>
          <w:rFonts w:hint="eastAsia" w:ascii="宋体" w:hAnsi="宋体" w:eastAsia="宋体" w:cs="宋体"/>
          <w:color w:val="auto"/>
          <w:sz w:val="24"/>
          <w:szCs w:val="24"/>
        </w:rPr>
        <w:t>执行通用条款</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869B8DC">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7</w:t>
      </w:r>
      <w:bookmarkStart w:id="322" w:name="_Toc303539125"/>
      <w:bookmarkStart w:id="323" w:name="_Toc297123516"/>
      <w:bookmarkStart w:id="324" w:name="_Toc304295546"/>
      <w:bookmarkStart w:id="325" w:name="_Toc312677484"/>
      <w:bookmarkStart w:id="326" w:name="_Toc297216175"/>
      <w:bookmarkStart w:id="327" w:name="_Toc300934968"/>
      <w:bookmarkStart w:id="328" w:name="_Toc312678010"/>
      <w:r>
        <w:rPr>
          <w:rFonts w:hint="eastAsia" w:ascii="宋体" w:hAnsi="宋体" w:eastAsia="宋体" w:cs="宋体"/>
          <w:color w:val="auto"/>
          <w:sz w:val="24"/>
        </w:rPr>
        <w:t>.5 工期延误</w:t>
      </w:r>
    </w:p>
    <w:bookmarkEnd w:id="322"/>
    <w:bookmarkEnd w:id="323"/>
    <w:bookmarkEnd w:id="324"/>
    <w:bookmarkEnd w:id="325"/>
    <w:bookmarkEnd w:id="326"/>
    <w:bookmarkEnd w:id="327"/>
    <w:bookmarkEnd w:id="328"/>
    <w:p w14:paraId="1AE59E26">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7.5.1 因发包人原因导致工期延误</w:t>
      </w:r>
    </w:p>
    <w:p w14:paraId="75F0E38E">
      <w:pPr>
        <w:widowControl/>
        <w:autoSpaceDE w:val="0"/>
        <w:autoSpaceDN w:val="0"/>
        <w:spacing w:line="480" w:lineRule="exact"/>
        <w:ind w:firstLine="480" w:firstLineChars="200"/>
        <w:textAlignment w:val="bottom"/>
        <w:rPr>
          <w:rFonts w:hint="eastAsia" w:ascii="宋体" w:hAnsi="宋体" w:eastAsia="宋体" w:cs="宋体"/>
          <w:color w:val="auto"/>
          <w:sz w:val="24"/>
          <w:szCs w:val="24"/>
        </w:rPr>
      </w:pPr>
      <w:r>
        <w:rPr>
          <w:rFonts w:hint="eastAsia" w:ascii="宋体" w:hAnsi="宋体" w:eastAsia="宋体" w:cs="宋体"/>
          <w:color w:val="auto"/>
          <w:sz w:val="24"/>
        </w:rPr>
        <w:t>（7）因发包人原因导致工期延误的其他情形：</w:t>
      </w:r>
      <w:r>
        <w:rPr>
          <w:rFonts w:hint="eastAsia" w:ascii="宋体" w:hAnsi="宋体" w:eastAsia="宋体" w:cs="宋体"/>
          <w:color w:val="auto"/>
          <w:sz w:val="24"/>
          <w:u w:val="single"/>
        </w:rPr>
        <w:t xml:space="preserve"> </w:t>
      </w:r>
      <w:r>
        <w:rPr>
          <w:rFonts w:hint="eastAsia" w:ascii="宋体" w:hAnsi="宋体" w:eastAsia="宋体" w:cs="宋体"/>
          <w:color w:val="auto"/>
          <w:sz w:val="24"/>
          <w:szCs w:val="24"/>
        </w:rPr>
        <w:t xml:space="preserve"> 1、发生以下情形，甲方可调整工期要求：（1）发生不可抗力。本合同不可抗力指烈度7度以上地震、8级以上（不含8级）台风、日雨量60mm以上暴雨（以县级以上气象、地震部门公布为准），以及县级以上人民政府公告不允许施工的日期。不可抗力事件发生时，乙方应立即通知甲方，并在不可抗力事件发生后15个日历天内提供有权机关的证明文书和乙方书面说明，甲方认可后可顺延工期要求。（2）由于甲方工程变更，在变更通知书或书面签证单中予以认可的工期顺延。（3）由于甲方原因施工暂停。甲方因自身原因，书面通知乙方暂停施工而顺延工期要求。2、除上述可调整工期的情形之外，乙方任何迟延工期的原因及行为，均属于工期延误，承担逾期完工的违约责任。</w:t>
      </w:r>
    </w:p>
    <w:p w14:paraId="3556B0ED">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7</w:t>
      </w:r>
      <w:bookmarkStart w:id="329" w:name="_Toc312678012"/>
      <w:bookmarkStart w:id="330" w:name="_Toc318581169"/>
      <w:bookmarkStart w:id="331" w:name="_Toc312677486"/>
      <w:bookmarkStart w:id="332" w:name="_Toc300934970"/>
      <w:bookmarkStart w:id="333" w:name="_Toc304295548"/>
      <w:bookmarkStart w:id="334" w:name="_Toc297123518"/>
      <w:bookmarkStart w:id="335" w:name="_Toc303539127"/>
      <w:bookmarkStart w:id="336" w:name="_Toc297216177"/>
      <w:r>
        <w:rPr>
          <w:rFonts w:hint="eastAsia" w:ascii="宋体" w:hAnsi="宋体" w:eastAsia="宋体" w:cs="宋体"/>
          <w:color w:val="auto"/>
          <w:sz w:val="24"/>
        </w:rPr>
        <w:t>.5.2 因承包人原因导致工期延误</w:t>
      </w:r>
    </w:p>
    <w:bookmarkEnd w:id="329"/>
    <w:bookmarkEnd w:id="330"/>
    <w:bookmarkEnd w:id="331"/>
    <w:p w14:paraId="59CE5521">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因</w:t>
      </w:r>
      <w:bookmarkStart w:id="337" w:name="_Toc312678013"/>
      <w:bookmarkStart w:id="338" w:name="_Toc312677487"/>
      <w:bookmarkStart w:id="339" w:name="_Toc318581170"/>
      <w:r>
        <w:rPr>
          <w:rFonts w:hint="eastAsia" w:ascii="宋体" w:hAnsi="宋体" w:eastAsia="宋体" w:cs="宋体"/>
          <w:color w:val="auto"/>
          <w:sz w:val="24"/>
        </w:rPr>
        <w:t>承包人原因造成工期延误，逾期竣工违约金的计算方法为：</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bookmarkEnd w:id="332"/>
      <w:bookmarkEnd w:id="333"/>
      <w:bookmarkEnd w:id="334"/>
      <w:bookmarkEnd w:id="335"/>
      <w:bookmarkEnd w:id="336"/>
      <w:bookmarkEnd w:id="337"/>
      <w:bookmarkEnd w:id="338"/>
    </w:p>
    <w:bookmarkEnd w:id="339"/>
    <w:p w14:paraId="5BA4B571">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因承包人原因造成工期延误，逾</w:t>
      </w:r>
      <w:bookmarkStart w:id="340" w:name="_Toc318581171"/>
      <w:bookmarkStart w:id="341" w:name="_Toc312678014"/>
      <w:r>
        <w:rPr>
          <w:rFonts w:hint="eastAsia" w:ascii="宋体" w:hAnsi="宋体" w:eastAsia="宋体" w:cs="宋体"/>
          <w:color w:val="auto"/>
          <w:sz w:val="24"/>
        </w:rPr>
        <w:t>期竣工违约金的上限：</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bookmarkEnd w:id="340"/>
    <w:bookmarkEnd w:id="341"/>
    <w:p w14:paraId="58D1A3D0">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7</w:t>
      </w:r>
      <w:bookmarkStart w:id="342" w:name="_Toc304295549"/>
      <w:bookmarkStart w:id="343" w:name="_Toc297216178"/>
      <w:bookmarkStart w:id="344" w:name="_Toc312678015"/>
      <w:bookmarkStart w:id="345" w:name="_Toc297123519"/>
      <w:bookmarkStart w:id="346" w:name="_Toc300934971"/>
      <w:bookmarkStart w:id="347" w:name="_Toc303539128"/>
      <w:r>
        <w:rPr>
          <w:rFonts w:hint="eastAsia" w:ascii="宋体" w:hAnsi="宋体" w:eastAsia="宋体" w:cs="宋体"/>
          <w:color w:val="auto"/>
          <w:sz w:val="24"/>
        </w:rPr>
        <w:t>.6 不</w:t>
      </w:r>
      <w:bookmarkEnd w:id="342"/>
      <w:bookmarkEnd w:id="343"/>
      <w:bookmarkEnd w:id="344"/>
      <w:bookmarkEnd w:id="345"/>
      <w:bookmarkEnd w:id="346"/>
      <w:bookmarkEnd w:id="347"/>
      <w:r>
        <w:rPr>
          <w:rFonts w:hint="eastAsia" w:ascii="宋体" w:hAnsi="宋体" w:eastAsia="宋体" w:cs="宋体"/>
          <w:color w:val="auto"/>
          <w:sz w:val="24"/>
        </w:rPr>
        <w:t>利物质条件</w:t>
      </w:r>
    </w:p>
    <w:p w14:paraId="7D8654C0">
      <w:pPr>
        <w:spacing w:line="480" w:lineRule="exact"/>
        <w:ind w:firstLine="480" w:firstLineChars="200"/>
        <w:jc w:val="left"/>
        <w:rPr>
          <w:rFonts w:hint="eastAsia" w:ascii="宋体" w:hAnsi="宋体" w:eastAsia="宋体" w:cs="宋体"/>
          <w:color w:val="auto"/>
          <w:sz w:val="24"/>
        </w:rPr>
      </w:pPr>
      <w:bookmarkStart w:id="348" w:name="_Toc318581172"/>
      <w:bookmarkStart w:id="349" w:name="_Toc312678016"/>
      <w:bookmarkStart w:id="350" w:name="_Toc297216179"/>
      <w:bookmarkStart w:id="351" w:name="_Toc303539129"/>
      <w:bookmarkStart w:id="352" w:name="_Toc300934972"/>
      <w:bookmarkStart w:id="353" w:name="_Toc297123520"/>
      <w:bookmarkStart w:id="354" w:name="_Toc304295550"/>
      <w:r>
        <w:rPr>
          <w:rFonts w:hint="eastAsia" w:ascii="宋体" w:hAnsi="宋体" w:eastAsia="宋体" w:cs="宋体"/>
          <w:color w:val="auto"/>
          <w:sz w:val="24"/>
        </w:rPr>
        <w:t>不利物质条件的其他情形和有关约定：</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bookmarkEnd w:id="348"/>
    <w:bookmarkEnd w:id="349"/>
    <w:bookmarkEnd w:id="350"/>
    <w:bookmarkEnd w:id="351"/>
    <w:bookmarkEnd w:id="352"/>
    <w:bookmarkEnd w:id="353"/>
    <w:bookmarkEnd w:id="354"/>
    <w:p w14:paraId="256E4310">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7</w:t>
      </w:r>
      <w:bookmarkStart w:id="355" w:name="_Toc297216180"/>
      <w:bookmarkStart w:id="356" w:name="_Toc303539130"/>
      <w:bookmarkStart w:id="357" w:name="_Toc304295551"/>
      <w:bookmarkStart w:id="358" w:name="_Toc300934973"/>
      <w:bookmarkStart w:id="359" w:name="_Toc297123521"/>
      <w:bookmarkStart w:id="360" w:name="_Toc312678017"/>
      <w:r>
        <w:rPr>
          <w:rFonts w:hint="eastAsia" w:ascii="宋体" w:hAnsi="宋体" w:eastAsia="宋体" w:cs="宋体"/>
          <w:color w:val="auto"/>
          <w:sz w:val="24"/>
        </w:rPr>
        <w:t>.7异常恶劣的气候条件</w:t>
      </w:r>
    </w:p>
    <w:bookmarkEnd w:id="355"/>
    <w:bookmarkEnd w:id="356"/>
    <w:bookmarkEnd w:id="357"/>
    <w:bookmarkEnd w:id="358"/>
    <w:bookmarkEnd w:id="359"/>
    <w:bookmarkEnd w:id="360"/>
    <w:p w14:paraId="120F734A">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发包人和承包人同意以下情形视为异常恶劣的气候条件：</w:t>
      </w:r>
    </w:p>
    <w:p w14:paraId="75C69361">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u w:val="single"/>
        </w:rPr>
        <w:t xml:space="preserve"> 双方另行约定    </w:t>
      </w:r>
      <w:r>
        <w:rPr>
          <w:rFonts w:hint="eastAsia" w:ascii="宋体" w:hAnsi="宋体" w:eastAsia="宋体" w:cs="宋体"/>
          <w:color w:val="auto"/>
          <w:sz w:val="24"/>
        </w:rPr>
        <w:t>。</w:t>
      </w:r>
    </w:p>
    <w:p w14:paraId="5E10E49A">
      <w:pPr>
        <w:spacing w:line="480" w:lineRule="exact"/>
        <w:rPr>
          <w:rFonts w:hint="eastAsia" w:ascii="宋体" w:hAnsi="宋体" w:eastAsia="宋体" w:cs="宋体"/>
          <w:color w:val="auto"/>
          <w:sz w:val="24"/>
        </w:rPr>
      </w:pPr>
      <w:bookmarkStart w:id="361" w:name="_Toc502158592"/>
      <w:bookmarkStart w:id="362" w:name="_Toc499890297"/>
      <w:r>
        <w:rPr>
          <w:rFonts w:hint="eastAsia" w:ascii="宋体" w:hAnsi="宋体" w:eastAsia="宋体" w:cs="宋体"/>
          <w:color w:val="auto"/>
          <w:sz w:val="24"/>
        </w:rPr>
        <w:t>7.9 提前竣工的奖励</w:t>
      </w:r>
      <w:bookmarkEnd w:id="361"/>
      <w:bookmarkEnd w:id="362"/>
    </w:p>
    <w:p w14:paraId="491EC53B">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7.9.2提前竣工的奖励：</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p w14:paraId="3C8147BE">
      <w:pPr>
        <w:keepNext/>
        <w:keepLines/>
        <w:spacing w:line="480" w:lineRule="exact"/>
        <w:outlineLvl w:val="3"/>
        <w:rPr>
          <w:rFonts w:hint="eastAsia" w:ascii="宋体" w:hAnsi="宋体" w:eastAsia="宋体" w:cs="宋体"/>
          <w:bCs/>
          <w:color w:val="auto"/>
          <w:sz w:val="24"/>
        </w:rPr>
      </w:pPr>
      <w:bookmarkStart w:id="363" w:name="_Toc351203640"/>
      <w:r>
        <w:rPr>
          <w:rFonts w:hint="eastAsia" w:ascii="宋体" w:hAnsi="宋体" w:eastAsia="宋体" w:cs="宋体"/>
          <w:bCs/>
          <w:color w:val="auto"/>
          <w:sz w:val="24"/>
        </w:rPr>
        <w:t>8. 材料与设备</w:t>
      </w:r>
      <w:bookmarkEnd w:id="363"/>
    </w:p>
    <w:bookmarkEnd w:id="292"/>
    <w:bookmarkEnd w:id="293"/>
    <w:bookmarkEnd w:id="294"/>
    <w:bookmarkEnd w:id="295"/>
    <w:bookmarkEnd w:id="296"/>
    <w:bookmarkEnd w:id="297"/>
    <w:bookmarkEnd w:id="298"/>
    <w:bookmarkEnd w:id="299"/>
    <w:bookmarkEnd w:id="300"/>
    <w:bookmarkEnd w:id="301"/>
    <w:p w14:paraId="46AA1FA9">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8</w:t>
      </w:r>
      <w:bookmarkStart w:id="364" w:name="_Toc303539136"/>
      <w:bookmarkStart w:id="365" w:name="_Toc296891207"/>
      <w:bookmarkStart w:id="366" w:name="_Toc296890995"/>
      <w:bookmarkStart w:id="367" w:name="_Toc296346668"/>
      <w:bookmarkStart w:id="368" w:name="_Toc280868654"/>
      <w:bookmarkStart w:id="369" w:name="_Toc296944506"/>
      <w:bookmarkStart w:id="370" w:name="_Toc296503167"/>
      <w:bookmarkStart w:id="371" w:name="_Toc300934979"/>
      <w:bookmarkStart w:id="372" w:name="_Toc312678019"/>
      <w:bookmarkStart w:id="373" w:name="_Toc297216186"/>
      <w:bookmarkStart w:id="374" w:name="_Toc304295556"/>
      <w:bookmarkStart w:id="375" w:name="_Toc312677493"/>
      <w:bookmarkStart w:id="376" w:name="_Toc292559877"/>
      <w:bookmarkStart w:id="377" w:name="_Toc297120467"/>
      <w:bookmarkStart w:id="378" w:name="_Toc296347166"/>
      <w:bookmarkStart w:id="379" w:name="_Toc297048353"/>
      <w:bookmarkStart w:id="380" w:name="_Toc292559372"/>
      <w:bookmarkStart w:id="381" w:name="_Toc297123527"/>
      <w:bookmarkStart w:id="382" w:name="_Toc267251424"/>
      <w:bookmarkStart w:id="383" w:name="_Toc280868656"/>
      <w:bookmarkStart w:id="384" w:name="_Toc280868655"/>
      <w:r>
        <w:rPr>
          <w:rFonts w:hint="eastAsia" w:ascii="宋体" w:hAnsi="宋体" w:eastAsia="宋体" w:cs="宋体"/>
          <w:color w:val="auto"/>
          <w:sz w:val="24"/>
        </w:rPr>
        <w:t>.4材料与工程设备的保管与使用</w:t>
      </w:r>
    </w:p>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14:paraId="078D75DB">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8</w:t>
      </w:r>
      <w:bookmarkStart w:id="385" w:name="_Toc292559373"/>
      <w:bookmarkStart w:id="386" w:name="_Toc292559878"/>
      <w:bookmarkStart w:id="387" w:name="_Toc297048354"/>
      <w:bookmarkStart w:id="388" w:name="_Toc296347167"/>
      <w:bookmarkStart w:id="389" w:name="_Toc297216187"/>
      <w:bookmarkStart w:id="390" w:name="_Toc297123528"/>
      <w:bookmarkStart w:id="391" w:name="_Toc304295557"/>
      <w:bookmarkStart w:id="392" w:name="_Toc297120468"/>
      <w:bookmarkStart w:id="393" w:name="_Toc296890996"/>
      <w:bookmarkStart w:id="394" w:name="_Toc312678020"/>
      <w:bookmarkStart w:id="395" w:name="_Toc303539137"/>
      <w:bookmarkStart w:id="396" w:name="_Toc296891208"/>
      <w:bookmarkStart w:id="397" w:name="_Toc312677494"/>
      <w:bookmarkStart w:id="398" w:name="_Toc296503168"/>
      <w:bookmarkStart w:id="399" w:name="_Toc318581173"/>
      <w:bookmarkStart w:id="400" w:name="_Toc296944507"/>
      <w:bookmarkStart w:id="401" w:name="_Toc296346669"/>
      <w:bookmarkStart w:id="402" w:name="_Toc300934980"/>
      <w:r>
        <w:rPr>
          <w:rFonts w:hint="eastAsia" w:ascii="宋体" w:hAnsi="宋体" w:eastAsia="宋体" w:cs="宋体"/>
          <w:color w:val="auto"/>
          <w:sz w:val="24"/>
        </w:rPr>
        <w:t>.4.1发包人供应的材料设备的保管费用的承担：</w:t>
      </w:r>
      <w:r>
        <w:rPr>
          <w:rFonts w:hint="eastAsia" w:ascii="宋体" w:hAnsi="宋体" w:eastAsia="宋体" w:cs="宋体"/>
          <w:color w:val="auto"/>
          <w:sz w:val="24"/>
          <w:u w:val="single"/>
        </w:rPr>
        <w:t xml:space="preserve">  </w:t>
      </w:r>
      <w:r>
        <w:rPr>
          <w:rFonts w:hint="eastAsia" w:ascii="宋体" w:hAnsi="宋体" w:eastAsia="宋体" w:cs="宋体"/>
          <w:color w:val="auto"/>
          <w:sz w:val="24"/>
          <w:szCs w:val="24"/>
        </w:rPr>
        <w:t>由承包人承担</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bookmarkEnd w:id="385"/>
      <w:bookmarkEnd w:id="386"/>
    </w:p>
    <w:p w14:paraId="58EF15C5">
      <w:pPr>
        <w:spacing w:line="480" w:lineRule="exact"/>
        <w:ind w:firstLine="570"/>
        <w:rPr>
          <w:rFonts w:hint="eastAsia" w:ascii="宋体" w:hAnsi="宋体" w:eastAsia="宋体" w:cs="宋体"/>
          <w:color w:val="auto"/>
          <w:sz w:val="24"/>
          <w:u w:val="single"/>
        </w:rPr>
      </w:pPr>
      <w:bookmarkStart w:id="403" w:name="_Toc499890298"/>
      <w:bookmarkStart w:id="404" w:name="_Toc502158593"/>
      <w:r>
        <w:rPr>
          <w:rFonts w:hint="eastAsia" w:ascii="宋体" w:hAnsi="宋体" w:eastAsia="宋体" w:cs="宋体"/>
          <w:color w:val="auto"/>
          <w:sz w:val="24"/>
          <w:u w:val="single"/>
        </w:rPr>
        <w:t>注：（1）乙方采购材料设备的，双方应当约定《乙方采购材料设备一览表》作为合同附件。一览表包括乙方供应材料设备的品种、规格、型号、品牌、产地、数量、单价、质量等级。</w:t>
      </w:r>
    </w:p>
    <w:p w14:paraId="6722FDC8">
      <w:pPr>
        <w:spacing w:line="480" w:lineRule="exact"/>
        <w:ind w:firstLine="570"/>
        <w:rPr>
          <w:rFonts w:hint="eastAsia" w:ascii="宋体" w:hAnsi="宋体" w:eastAsia="宋体" w:cs="宋体"/>
          <w:color w:val="auto"/>
          <w:sz w:val="24"/>
          <w:u w:val="single"/>
        </w:rPr>
      </w:pPr>
      <w:r>
        <w:rPr>
          <w:rFonts w:hint="eastAsia" w:ascii="宋体" w:hAnsi="宋体" w:eastAsia="宋体" w:cs="宋体"/>
          <w:color w:val="auto"/>
          <w:sz w:val="24"/>
          <w:u w:val="single"/>
        </w:rPr>
        <w:t>（2）乙方在材料设备到货前24小时通知甲方；如本施工项目有监理人的，应同时通知监理人。</w:t>
      </w:r>
    </w:p>
    <w:p w14:paraId="446ECBFB">
      <w:pPr>
        <w:spacing w:line="480" w:lineRule="exact"/>
        <w:ind w:firstLine="570"/>
        <w:rPr>
          <w:rFonts w:hint="eastAsia" w:ascii="宋体" w:hAnsi="宋体" w:eastAsia="宋体" w:cs="宋体"/>
          <w:color w:val="auto"/>
          <w:sz w:val="24"/>
          <w:u w:val="single"/>
        </w:rPr>
      </w:pPr>
      <w:r>
        <w:rPr>
          <w:rFonts w:hint="eastAsia" w:ascii="宋体" w:hAnsi="宋体" w:eastAsia="宋体" w:cs="宋体"/>
          <w:color w:val="auto"/>
          <w:sz w:val="24"/>
          <w:u w:val="single"/>
        </w:rPr>
        <w:t>（3）甲方有权对乙方采购的材料和设备进行查验，以下情形视为乙方采购材料和设备不符合质量标准，乙方应重新采购并自行承担重新采购的费用：</w:t>
      </w:r>
    </w:p>
    <w:p w14:paraId="69942C5B">
      <w:pPr>
        <w:spacing w:line="480" w:lineRule="exact"/>
        <w:ind w:left="594" w:leftChars="297" w:firstLine="110" w:firstLineChars="46"/>
        <w:rPr>
          <w:rFonts w:hint="eastAsia" w:ascii="宋体" w:hAnsi="宋体" w:eastAsia="宋体" w:cs="宋体"/>
          <w:color w:val="auto"/>
          <w:sz w:val="24"/>
          <w:u w:val="single"/>
        </w:rPr>
      </w:pPr>
      <w:r>
        <w:rPr>
          <w:rFonts w:hint="eastAsia" w:ascii="宋体" w:hAnsi="宋体" w:eastAsia="宋体" w:cs="宋体"/>
          <w:color w:val="auto"/>
          <w:sz w:val="24"/>
          <w:u w:val="single"/>
        </w:rPr>
        <w:t>①无产品合格证明且无合理解释或解释得不到甲方认可的；</w:t>
      </w:r>
    </w:p>
    <w:p w14:paraId="74768688">
      <w:pPr>
        <w:spacing w:line="480" w:lineRule="exact"/>
        <w:ind w:left="594" w:leftChars="297" w:firstLine="110" w:firstLineChars="46"/>
        <w:rPr>
          <w:rFonts w:hint="eastAsia" w:ascii="宋体" w:hAnsi="宋体" w:eastAsia="宋体" w:cs="宋体"/>
          <w:color w:val="auto"/>
          <w:sz w:val="24"/>
          <w:u w:val="single"/>
        </w:rPr>
      </w:pPr>
      <w:r>
        <w:rPr>
          <w:rFonts w:hint="eastAsia" w:ascii="宋体" w:hAnsi="宋体" w:eastAsia="宋体" w:cs="宋体"/>
          <w:color w:val="auto"/>
          <w:sz w:val="24"/>
          <w:u w:val="single"/>
        </w:rPr>
        <w:t>②产品质量等级不符合本建设工程项目设计或施工要求的；</w:t>
      </w:r>
    </w:p>
    <w:p w14:paraId="021409B1">
      <w:pPr>
        <w:spacing w:line="480" w:lineRule="exact"/>
        <w:ind w:left="594" w:leftChars="297" w:firstLine="110" w:firstLineChars="46"/>
        <w:rPr>
          <w:rFonts w:hint="eastAsia" w:ascii="宋体" w:hAnsi="宋体" w:eastAsia="宋体" w:cs="宋体"/>
          <w:color w:val="auto"/>
          <w:sz w:val="24"/>
          <w:u w:val="single"/>
        </w:rPr>
      </w:pPr>
      <w:r>
        <w:rPr>
          <w:rFonts w:hint="eastAsia" w:ascii="宋体" w:hAnsi="宋体" w:eastAsia="宋体" w:cs="宋体"/>
          <w:color w:val="auto"/>
          <w:sz w:val="24"/>
          <w:u w:val="single"/>
        </w:rPr>
        <w:t>③材料和设备进入施工场地时，乙方没有进行质量检验的。</w:t>
      </w:r>
    </w:p>
    <w:p w14:paraId="55C48F8F">
      <w:pPr>
        <w:spacing w:line="48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u w:val="single"/>
        </w:rPr>
        <w:t>（4）甲方对材料和设备质量有异议，乙方应按甲方要求进行检验或试验，不合格的不得使用，检验或试验费用由乙方承担。</w:t>
      </w:r>
    </w:p>
    <w:p w14:paraId="70C44CFF">
      <w:pPr>
        <w:spacing w:line="480" w:lineRule="exact"/>
        <w:rPr>
          <w:rFonts w:hint="eastAsia" w:ascii="宋体" w:hAnsi="宋体" w:eastAsia="宋体" w:cs="宋体"/>
          <w:color w:val="auto"/>
          <w:sz w:val="24"/>
        </w:rPr>
      </w:pPr>
      <w:r>
        <w:rPr>
          <w:rFonts w:hint="eastAsia" w:ascii="宋体" w:hAnsi="宋体" w:eastAsia="宋体" w:cs="宋体"/>
          <w:color w:val="auto"/>
          <w:sz w:val="24"/>
        </w:rPr>
        <w:t>8.6 样品</w:t>
      </w:r>
      <w:bookmarkEnd w:id="403"/>
      <w:bookmarkEnd w:id="404"/>
    </w:p>
    <w:p w14:paraId="35CAC0A2">
      <w:pPr>
        <w:autoSpaceDE w:val="0"/>
        <w:autoSpaceDN w:val="0"/>
        <w:adjustRightInd w:val="0"/>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8.6.1</w:t>
      </w:r>
      <w:r>
        <w:rPr>
          <w:rFonts w:hint="eastAsia" w:ascii="宋体" w:hAnsi="宋体" w:eastAsia="宋体" w:cs="宋体"/>
          <w:color w:val="auto"/>
          <w:kern w:val="0"/>
          <w:sz w:val="24"/>
        </w:rPr>
        <w:tab/>
      </w:r>
      <w:r>
        <w:rPr>
          <w:rFonts w:hint="eastAsia" w:ascii="宋体" w:hAnsi="宋体" w:eastAsia="宋体" w:cs="宋体"/>
          <w:color w:val="auto"/>
          <w:kern w:val="0"/>
          <w:sz w:val="24"/>
        </w:rPr>
        <w:t>样品的报送与封存</w:t>
      </w:r>
    </w:p>
    <w:p w14:paraId="3E4CD334">
      <w:pPr>
        <w:autoSpaceDE w:val="0"/>
        <w:autoSpaceDN w:val="0"/>
        <w:adjustRightInd w:val="0"/>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kern w:val="0"/>
          <w:sz w:val="24"/>
        </w:rPr>
        <w:t>需要承包人报送样品的材料或工程设备，样品的种类、名称、规格、数量要求：</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244F4F41">
      <w:pPr>
        <w:spacing w:line="480" w:lineRule="exact"/>
        <w:rPr>
          <w:rFonts w:hint="eastAsia" w:ascii="宋体" w:hAnsi="宋体" w:eastAsia="宋体" w:cs="宋体"/>
          <w:color w:val="auto"/>
          <w:sz w:val="24"/>
        </w:rPr>
      </w:pPr>
      <w:bookmarkStart w:id="405" w:name="_Toc499890299"/>
      <w:bookmarkStart w:id="406" w:name="_Toc502158594"/>
      <w:r>
        <w:rPr>
          <w:rFonts w:hint="eastAsia" w:ascii="宋体" w:hAnsi="宋体" w:eastAsia="宋体" w:cs="宋体"/>
          <w:color w:val="auto"/>
          <w:sz w:val="24"/>
        </w:rPr>
        <w:t>8.8 施工设备和临时设施</w:t>
      </w:r>
      <w:bookmarkEnd w:id="405"/>
      <w:bookmarkEnd w:id="406"/>
    </w:p>
    <w:p w14:paraId="11A03088">
      <w:pPr>
        <w:autoSpaceDE w:val="0"/>
        <w:autoSpaceDN w:val="0"/>
        <w:adjustRightInd w:val="0"/>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8.8.1 承包人提供的施工设备和临时设施</w:t>
      </w:r>
    </w:p>
    <w:p w14:paraId="4972828F">
      <w:pPr>
        <w:autoSpaceDE w:val="0"/>
        <w:autoSpaceDN w:val="0"/>
        <w:adjustRightInd w:val="0"/>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关于修建临时设施费用承担的约定：</w:t>
      </w:r>
      <w:r>
        <w:rPr>
          <w:rFonts w:hint="eastAsia" w:ascii="宋体" w:hAnsi="宋体" w:eastAsia="宋体" w:cs="宋体"/>
          <w:color w:val="auto"/>
          <w:sz w:val="24"/>
          <w:szCs w:val="24"/>
        </w:rPr>
        <w:t>由承包人承担</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14:paraId="490787C8">
      <w:pPr>
        <w:keepNext/>
        <w:keepLines/>
        <w:spacing w:line="480" w:lineRule="exact"/>
        <w:outlineLvl w:val="3"/>
        <w:rPr>
          <w:rFonts w:hint="eastAsia" w:ascii="宋体" w:hAnsi="宋体" w:eastAsia="宋体" w:cs="宋体"/>
          <w:bCs/>
          <w:color w:val="auto"/>
          <w:sz w:val="24"/>
        </w:rPr>
      </w:pPr>
      <w:bookmarkStart w:id="407" w:name="_Toc351203641"/>
      <w:r>
        <w:rPr>
          <w:rFonts w:hint="eastAsia" w:ascii="宋体" w:hAnsi="宋体" w:eastAsia="宋体" w:cs="宋体"/>
          <w:bCs/>
          <w:color w:val="auto"/>
          <w:sz w:val="24"/>
        </w:rPr>
        <w:t>9</w:t>
      </w:r>
      <w:bookmarkEnd w:id="382"/>
      <w:bookmarkEnd w:id="383"/>
      <w:bookmarkEnd w:id="384"/>
      <w:bookmarkStart w:id="408" w:name="_Toc304295559"/>
      <w:bookmarkStart w:id="409" w:name="_Toc312677495"/>
      <w:bookmarkStart w:id="410" w:name="_Toc300934982"/>
      <w:bookmarkStart w:id="411" w:name="_Toc303539139"/>
      <w:bookmarkStart w:id="412" w:name="_Toc312678021"/>
      <w:bookmarkStart w:id="413" w:name="_Toc297123533"/>
      <w:bookmarkStart w:id="414" w:name="_Toc297216192"/>
      <w:bookmarkStart w:id="415" w:name="_Toc296503173"/>
      <w:bookmarkStart w:id="416" w:name="_Toc296944512"/>
      <w:bookmarkStart w:id="417" w:name="_Toc296891001"/>
      <w:bookmarkStart w:id="418" w:name="_Toc267251428"/>
      <w:bookmarkStart w:id="419" w:name="_Toc296346674"/>
      <w:bookmarkStart w:id="420" w:name="_Toc267251427"/>
      <w:bookmarkStart w:id="421" w:name="_Toc292559378"/>
      <w:bookmarkStart w:id="422" w:name="_Toc292559883"/>
      <w:bookmarkStart w:id="423" w:name="_Toc296891213"/>
      <w:bookmarkStart w:id="424" w:name="_Toc297048359"/>
      <w:bookmarkStart w:id="425" w:name="_Toc296347172"/>
      <w:bookmarkStart w:id="426" w:name="_Toc297120473"/>
      <w:r>
        <w:rPr>
          <w:rFonts w:hint="eastAsia" w:ascii="宋体" w:hAnsi="宋体" w:eastAsia="宋体" w:cs="宋体"/>
          <w:bCs/>
          <w:color w:val="auto"/>
          <w:sz w:val="24"/>
        </w:rPr>
        <w:t>. 试验与检验</w:t>
      </w:r>
      <w:bookmarkEnd w:id="407"/>
    </w:p>
    <w:bookmarkEnd w:id="408"/>
    <w:bookmarkEnd w:id="409"/>
    <w:bookmarkEnd w:id="410"/>
    <w:bookmarkEnd w:id="411"/>
    <w:bookmarkEnd w:id="412"/>
    <w:bookmarkEnd w:id="413"/>
    <w:bookmarkEnd w:id="414"/>
    <w:p w14:paraId="40F0E9B5">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w:t>
      </w:r>
      <w:bookmarkStart w:id="427" w:name="_Toc303539140"/>
      <w:bookmarkStart w:id="428" w:name="_Toc304295560"/>
      <w:bookmarkStart w:id="429" w:name="_Toc297123534"/>
      <w:bookmarkStart w:id="430" w:name="_Toc300934983"/>
      <w:bookmarkStart w:id="431" w:name="_Toc312677496"/>
      <w:bookmarkStart w:id="432" w:name="_Toc312678022"/>
      <w:bookmarkStart w:id="433" w:name="_Toc297216193"/>
      <w:r>
        <w:rPr>
          <w:rFonts w:hint="eastAsia" w:ascii="宋体" w:hAnsi="宋体" w:eastAsia="宋体" w:cs="宋体"/>
          <w:color w:val="auto"/>
          <w:sz w:val="24"/>
        </w:rPr>
        <w:t>.1试验设备与试验人员</w:t>
      </w:r>
    </w:p>
    <w:bookmarkEnd w:id="427"/>
    <w:bookmarkEnd w:id="428"/>
    <w:bookmarkEnd w:id="429"/>
    <w:bookmarkEnd w:id="430"/>
    <w:bookmarkEnd w:id="431"/>
    <w:bookmarkEnd w:id="432"/>
    <w:bookmarkEnd w:id="433"/>
    <w:p w14:paraId="7542ADBA">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9</w:t>
      </w:r>
      <w:bookmarkStart w:id="434" w:name="_Toc312677497"/>
      <w:bookmarkStart w:id="435" w:name="_Toc300934984"/>
      <w:bookmarkStart w:id="436" w:name="_Toc297216194"/>
      <w:bookmarkStart w:id="437" w:name="_Toc312678023"/>
      <w:bookmarkStart w:id="438" w:name="_Toc297123535"/>
      <w:bookmarkStart w:id="439" w:name="_Toc303539141"/>
      <w:bookmarkStart w:id="440" w:name="_Toc304295561"/>
      <w:bookmarkStart w:id="441" w:name="_Toc318581174"/>
      <w:r>
        <w:rPr>
          <w:rFonts w:hint="eastAsia" w:ascii="宋体" w:hAnsi="宋体" w:eastAsia="宋体" w:cs="宋体"/>
          <w:color w:val="auto"/>
          <w:sz w:val="24"/>
        </w:rPr>
        <w:t>.1.2 试验设备</w:t>
      </w:r>
    </w:p>
    <w:p w14:paraId="1A0FA4C5">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施工现场需要配置的试验场所：</w:t>
      </w:r>
      <w:bookmarkEnd w:id="434"/>
      <w:bookmarkEnd w:id="435"/>
      <w:bookmarkEnd w:id="436"/>
      <w:bookmarkEnd w:id="437"/>
      <w:bookmarkEnd w:id="438"/>
      <w:bookmarkEnd w:id="439"/>
      <w:bookmarkEnd w:id="440"/>
      <w:bookmarkStart w:id="442" w:name="_Toc312677498"/>
      <w:bookmarkStart w:id="443" w:name="_Toc303539142"/>
      <w:bookmarkStart w:id="444" w:name="_Toc297123536"/>
      <w:bookmarkStart w:id="445" w:name="_Toc297216195"/>
      <w:bookmarkStart w:id="446" w:name="_Toc312678024"/>
      <w:bookmarkStart w:id="447" w:name="_Toc304295562"/>
      <w:bookmarkStart w:id="448" w:name="_Toc300934985"/>
      <w:r>
        <w:rPr>
          <w:rFonts w:hint="eastAsia" w:ascii="宋体" w:hAnsi="宋体" w:eastAsia="宋体" w:cs="宋体"/>
          <w:color w:val="auto"/>
          <w:sz w:val="24"/>
          <w:u w:val="single"/>
        </w:rPr>
        <w:t xml:space="preserve">  </w:t>
      </w:r>
      <w:r>
        <w:rPr>
          <w:rFonts w:hint="eastAsia" w:ascii="宋体" w:hAnsi="宋体" w:eastAsia="宋体" w:cs="宋体"/>
          <w:color w:val="auto"/>
          <w:sz w:val="24"/>
          <w:szCs w:val="24"/>
        </w:rPr>
        <w:t>根据国家、省、市相关规定</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6530D821">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施工现场需要配备的试验设备：</w:t>
      </w:r>
      <w:r>
        <w:rPr>
          <w:rFonts w:hint="eastAsia" w:ascii="宋体" w:hAnsi="宋体" w:eastAsia="宋体" w:cs="宋体"/>
          <w:color w:val="auto"/>
          <w:sz w:val="24"/>
          <w:u w:val="single"/>
        </w:rPr>
        <w:t xml:space="preserve">  </w:t>
      </w:r>
      <w:r>
        <w:rPr>
          <w:rFonts w:hint="eastAsia" w:ascii="宋体" w:hAnsi="宋体" w:eastAsia="宋体" w:cs="宋体"/>
          <w:color w:val="auto"/>
          <w:sz w:val="24"/>
          <w:szCs w:val="24"/>
        </w:rPr>
        <w:t>根据国家、省、市相关规定</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1DE05D88">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施工现场需要具备的其他试验条件：</w:t>
      </w:r>
      <w:r>
        <w:rPr>
          <w:rFonts w:hint="eastAsia" w:ascii="宋体" w:hAnsi="宋体" w:eastAsia="宋体" w:cs="宋体"/>
          <w:color w:val="auto"/>
          <w:sz w:val="24"/>
          <w:szCs w:val="24"/>
        </w:rPr>
        <w:t>根据国家、省、市相关规定</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370E154">
      <w:pPr>
        <w:spacing w:line="480" w:lineRule="exact"/>
        <w:rPr>
          <w:rFonts w:hint="eastAsia" w:ascii="宋体" w:hAnsi="宋体" w:eastAsia="宋体" w:cs="宋体"/>
          <w:color w:val="auto"/>
          <w:sz w:val="24"/>
        </w:rPr>
      </w:pPr>
      <w:bookmarkStart w:id="449" w:name="_Toc502158595"/>
      <w:bookmarkStart w:id="450" w:name="_Toc499890300"/>
      <w:r>
        <w:rPr>
          <w:rFonts w:hint="eastAsia" w:ascii="宋体" w:hAnsi="宋体" w:eastAsia="宋体" w:cs="宋体"/>
          <w:color w:val="auto"/>
          <w:sz w:val="24"/>
        </w:rPr>
        <w:t>9.4 现场工艺试验</w:t>
      </w:r>
      <w:bookmarkEnd w:id="449"/>
      <w:bookmarkEnd w:id="450"/>
      <w:r>
        <w:rPr>
          <w:rFonts w:hint="eastAsia" w:ascii="宋体" w:hAnsi="宋体" w:eastAsia="宋体" w:cs="宋体"/>
          <w:color w:val="auto"/>
          <w:sz w:val="24"/>
        </w:rPr>
        <w:t xml:space="preserve"> </w:t>
      </w:r>
    </w:p>
    <w:p w14:paraId="5C8132D3">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现场工艺试验的有关约定：</w:t>
      </w:r>
      <w:r>
        <w:rPr>
          <w:rFonts w:hint="eastAsia" w:ascii="宋体" w:hAnsi="宋体" w:eastAsia="宋体" w:cs="宋体"/>
          <w:color w:val="auto"/>
          <w:sz w:val="24"/>
          <w:u w:val="single"/>
        </w:rPr>
        <w:t xml:space="preserve">  </w:t>
      </w:r>
      <w:r>
        <w:rPr>
          <w:rFonts w:hint="eastAsia" w:ascii="宋体" w:hAnsi="宋体" w:eastAsia="宋体" w:cs="宋体"/>
          <w:color w:val="auto"/>
          <w:sz w:val="24"/>
          <w:szCs w:val="24"/>
        </w:rPr>
        <w:t>根据国家、省、市相关规定</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bookmarkEnd w:id="441"/>
    <w:bookmarkEnd w:id="442"/>
    <w:bookmarkEnd w:id="443"/>
    <w:bookmarkEnd w:id="444"/>
    <w:bookmarkEnd w:id="445"/>
    <w:bookmarkEnd w:id="446"/>
    <w:bookmarkEnd w:id="447"/>
    <w:bookmarkEnd w:id="448"/>
    <w:p w14:paraId="6387A44A">
      <w:pPr>
        <w:keepNext/>
        <w:keepLines/>
        <w:spacing w:line="480" w:lineRule="exact"/>
        <w:outlineLvl w:val="3"/>
        <w:rPr>
          <w:rFonts w:hint="eastAsia" w:ascii="宋体" w:hAnsi="宋体" w:eastAsia="宋体" w:cs="宋体"/>
          <w:bCs/>
          <w:color w:val="auto"/>
          <w:sz w:val="24"/>
        </w:rPr>
      </w:pPr>
      <w:bookmarkStart w:id="451" w:name="_Toc351203642"/>
      <w:r>
        <w:rPr>
          <w:rFonts w:hint="eastAsia" w:ascii="宋体" w:hAnsi="宋体" w:eastAsia="宋体" w:cs="宋体"/>
          <w:bCs/>
          <w:color w:val="auto"/>
          <w:sz w:val="24"/>
        </w:rPr>
        <w:t>1</w:t>
      </w:r>
      <w:bookmarkEnd w:id="415"/>
      <w:bookmarkEnd w:id="416"/>
      <w:bookmarkEnd w:id="417"/>
      <w:bookmarkEnd w:id="418"/>
      <w:bookmarkEnd w:id="419"/>
      <w:bookmarkEnd w:id="420"/>
      <w:bookmarkEnd w:id="421"/>
      <w:bookmarkEnd w:id="422"/>
      <w:bookmarkEnd w:id="423"/>
      <w:bookmarkEnd w:id="424"/>
      <w:bookmarkEnd w:id="425"/>
      <w:bookmarkEnd w:id="426"/>
      <w:bookmarkStart w:id="452" w:name="_Toc304295566"/>
      <w:bookmarkStart w:id="453" w:name="_Toc296891021"/>
      <w:bookmarkStart w:id="454" w:name="_Toc296347192"/>
      <w:bookmarkStart w:id="455" w:name="_Toc296944532"/>
      <w:bookmarkStart w:id="456" w:name="_Toc296503193"/>
      <w:bookmarkStart w:id="457" w:name="_Toc292559903"/>
      <w:bookmarkStart w:id="458" w:name="_Toc300934989"/>
      <w:bookmarkStart w:id="459" w:name="_Toc297120493"/>
      <w:bookmarkStart w:id="460" w:name="_Toc297216199"/>
      <w:bookmarkStart w:id="461" w:name="_Toc303539146"/>
      <w:bookmarkStart w:id="462" w:name="_Toc297123540"/>
      <w:bookmarkStart w:id="463" w:name="_Toc296346694"/>
      <w:bookmarkStart w:id="464" w:name="_Toc297048379"/>
      <w:bookmarkStart w:id="465" w:name="_Toc296891233"/>
      <w:bookmarkStart w:id="466" w:name="_Toc292559398"/>
      <w:bookmarkStart w:id="467" w:name="_Toc312678025"/>
      <w:bookmarkStart w:id="468" w:name="_Toc312677499"/>
      <w:bookmarkStart w:id="469" w:name="_Toc267251437"/>
      <w:bookmarkStart w:id="470" w:name="_Toc267251433"/>
      <w:bookmarkStart w:id="471" w:name="_Toc267251439"/>
      <w:bookmarkStart w:id="472" w:name="_Toc267251441"/>
      <w:bookmarkStart w:id="473" w:name="_Toc267251440"/>
      <w:bookmarkStart w:id="474" w:name="_Toc267251435"/>
      <w:bookmarkStart w:id="475" w:name="_Toc267251442"/>
      <w:r>
        <w:rPr>
          <w:rFonts w:hint="eastAsia" w:ascii="宋体" w:hAnsi="宋体" w:eastAsia="宋体" w:cs="宋体"/>
          <w:bCs/>
          <w:color w:val="auto"/>
          <w:sz w:val="24"/>
        </w:rPr>
        <w:t>0. 变更</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bookmarkEnd w:id="467"/>
    <w:bookmarkEnd w:id="468"/>
    <w:p w14:paraId="65B68A57">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w:t>
      </w:r>
      <w:bookmarkStart w:id="476" w:name="_Toc312678026"/>
      <w:bookmarkStart w:id="477" w:name="_Toc296503194"/>
      <w:bookmarkStart w:id="478" w:name="_Toc297120494"/>
      <w:bookmarkStart w:id="479" w:name="_Toc296891234"/>
      <w:bookmarkStart w:id="480" w:name="_Toc296891022"/>
      <w:bookmarkStart w:id="481" w:name="_Toc292559399"/>
      <w:bookmarkStart w:id="482" w:name="_Toc297216200"/>
      <w:bookmarkStart w:id="483" w:name="_Toc296347193"/>
      <w:bookmarkStart w:id="484" w:name="_Toc303539147"/>
      <w:bookmarkStart w:id="485" w:name="_Toc292559904"/>
      <w:bookmarkStart w:id="486" w:name="_Toc296944533"/>
      <w:bookmarkStart w:id="487" w:name="_Toc297123541"/>
      <w:bookmarkStart w:id="488" w:name="_Toc297048380"/>
      <w:bookmarkStart w:id="489" w:name="_Toc312677500"/>
      <w:bookmarkStart w:id="490" w:name="_Toc296346695"/>
      <w:bookmarkStart w:id="491" w:name="_Toc304295567"/>
      <w:bookmarkStart w:id="492" w:name="_Toc300934990"/>
      <w:r>
        <w:rPr>
          <w:rFonts w:hint="eastAsia" w:ascii="宋体" w:hAnsi="宋体" w:eastAsia="宋体" w:cs="宋体"/>
          <w:color w:val="auto"/>
          <w:sz w:val="24"/>
        </w:rPr>
        <w:t>0.1变更的范围</w:t>
      </w:r>
    </w:p>
    <w:p w14:paraId="26E6152E">
      <w:pPr>
        <w:spacing w:line="480" w:lineRule="exact"/>
        <w:ind w:firstLine="470" w:firstLineChars="196"/>
        <w:rPr>
          <w:rFonts w:hint="eastAsia" w:ascii="宋体" w:hAnsi="宋体" w:eastAsia="宋体" w:cs="宋体"/>
          <w:b/>
          <w:color w:val="auto"/>
          <w:sz w:val="24"/>
          <w:u w:val="single"/>
        </w:rPr>
      </w:pPr>
      <w:r>
        <w:rPr>
          <w:rFonts w:hint="eastAsia" w:ascii="宋体" w:hAnsi="宋体" w:eastAsia="宋体" w:cs="宋体"/>
          <w:color w:val="auto"/>
          <w:sz w:val="24"/>
        </w:rPr>
        <w:t>关于变更的范围的约定：</w:t>
      </w:r>
      <w:r>
        <w:rPr>
          <w:rFonts w:hint="eastAsia" w:ascii="宋体" w:hAnsi="宋体" w:eastAsia="宋体" w:cs="宋体"/>
          <w:color w:val="auto"/>
          <w:sz w:val="24"/>
          <w:u w:val="single"/>
        </w:rPr>
        <w:t xml:space="preserve"> （1） 施工过程中，甲方如需变更工程设计，应书面告知乙方。变更超过原设计标准或批准的建设规模时，甲方应取得规划管理部门和其他有关部门重新审查批准的文书，并由原设计单位提供变更的相应图纸和说明。</w:t>
      </w:r>
    </w:p>
    <w:p w14:paraId="63C75CED">
      <w:pPr>
        <w:spacing w:line="480" w:lineRule="exact"/>
        <w:ind w:firstLine="470" w:firstLineChars="196"/>
        <w:rPr>
          <w:rFonts w:hint="eastAsia" w:ascii="宋体" w:hAnsi="宋体" w:eastAsia="宋体" w:cs="宋体"/>
          <w:b/>
          <w:color w:val="auto"/>
          <w:sz w:val="24"/>
          <w:u w:val="single"/>
        </w:rPr>
      </w:pPr>
      <w:r>
        <w:rPr>
          <w:rFonts w:hint="eastAsia" w:ascii="宋体" w:hAnsi="宋体" w:eastAsia="宋体" w:cs="宋体"/>
          <w:color w:val="auto"/>
          <w:sz w:val="24"/>
          <w:u w:val="single"/>
        </w:rPr>
        <w:t>（2）非经甲方书面事先同意，乙方不得擅自变更工程内容及施工要求。乙方未经甲方书面同意变更工程内容及施工要求、更换材料及设备所造成的一切损失（包括给甲方造成的损失），由乙方承担。</w:t>
      </w:r>
    </w:p>
    <w:p w14:paraId="7244DA6B">
      <w:pPr>
        <w:spacing w:line="480" w:lineRule="exact"/>
        <w:ind w:firstLine="470" w:firstLineChars="196"/>
        <w:rPr>
          <w:rFonts w:hint="eastAsia" w:ascii="宋体" w:hAnsi="宋体" w:eastAsia="宋体" w:cs="宋体"/>
          <w:b/>
          <w:color w:val="auto"/>
          <w:sz w:val="24"/>
          <w:u w:val="single"/>
        </w:rPr>
      </w:pPr>
      <w:r>
        <w:rPr>
          <w:rFonts w:hint="eastAsia" w:ascii="宋体" w:hAnsi="宋体" w:eastAsia="宋体" w:cs="宋体"/>
          <w:color w:val="auto"/>
          <w:sz w:val="24"/>
          <w:u w:val="single"/>
        </w:rPr>
        <w:t>（3）施工过程中，甲方有权要求变更施工质量标准、增减工程量、新增施工项目内容等，乙方应于变更事项发生7个日历天内向甲方索要书面变更通知书或书面签证单。乙方未取得书面变更通知书或书面签证单的，视为该工程没有发生施工内容变更。</w:t>
      </w:r>
    </w:p>
    <w:p w14:paraId="567C3168">
      <w:pPr>
        <w:spacing w:line="480" w:lineRule="exact"/>
        <w:ind w:firstLine="470" w:firstLineChars="196"/>
        <w:rPr>
          <w:rFonts w:hint="eastAsia" w:ascii="宋体" w:hAnsi="宋体" w:eastAsia="宋体" w:cs="宋体"/>
          <w:b/>
          <w:color w:val="auto"/>
          <w:sz w:val="24"/>
          <w:u w:val="single"/>
        </w:rPr>
      </w:pPr>
      <w:r>
        <w:rPr>
          <w:rFonts w:hint="eastAsia" w:ascii="宋体" w:hAnsi="宋体" w:eastAsia="宋体" w:cs="宋体"/>
          <w:color w:val="auto"/>
          <w:sz w:val="24"/>
          <w:u w:val="single"/>
        </w:rPr>
        <w:t>（4）书面变更通知书或书面签证单应包含以下内容：原工程项目内容、变更后工程项目内容、变更前合同价款及计算方式、变更后合同价款及计算方式、顺延工期等内容。书面变更通知书或书面签证单应由甲方工程师签字、甲方加盖单位印章，监理工程师签字、监理单位加盖单位印章后发出，由乙方项目经理签收。</w:t>
      </w:r>
    </w:p>
    <w:p w14:paraId="75804A67">
      <w:pPr>
        <w:spacing w:line="480" w:lineRule="exact"/>
        <w:rPr>
          <w:rFonts w:hint="eastAsia" w:ascii="宋体" w:hAnsi="宋体" w:eastAsia="宋体" w:cs="宋体"/>
          <w:color w:val="auto"/>
          <w:sz w:val="24"/>
        </w:rPr>
      </w:pPr>
      <w:bookmarkStart w:id="493" w:name="_Toc499890301"/>
      <w:bookmarkStart w:id="494" w:name="_Toc502158596"/>
      <w:r>
        <w:rPr>
          <w:rFonts w:hint="eastAsia" w:ascii="宋体" w:hAnsi="宋体" w:eastAsia="宋体" w:cs="宋体"/>
          <w:color w:val="auto"/>
          <w:sz w:val="24"/>
        </w:rPr>
        <w:t>10.4 变更估价</w:t>
      </w:r>
      <w:bookmarkEnd w:id="493"/>
      <w:bookmarkEnd w:id="494"/>
    </w:p>
    <w:p w14:paraId="55B359A3">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10.4.1 变更估价原则</w:t>
      </w:r>
    </w:p>
    <w:p w14:paraId="5C82A4BE">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 xml:space="preserve">关于变更估价的约定: </w:t>
      </w:r>
    </w:p>
    <w:p w14:paraId="1AF707C2">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发生工程变更，合同价款按以下计算方式相应调整（排序在前优先适用）：</w:t>
      </w:r>
    </w:p>
    <w:p w14:paraId="11F16530">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（1）已标价工程量清单中有适用于变更工程项目的，综合单价、材料价格采用该工程量清单的标价。</w:t>
      </w:r>
    </w:p>
    <w:p w14:paraId="74C38F64">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（2）已标价工程量清单中仅有类似变更工程项目，且其子项目适用于变更工程项目子项目的，采用该工程量清单子项目标价。</w:t>
      </w:r>
    </w:p>
    <w:p w14:paraId="0D60EEEF">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（3）已标价工程量清单中没有列举变更工程项目单价的，套用原编制工程量清单价格的定额标准，按原中标的下浮比例测算变更工程量的单价。</w:t>
      </w:r>
    </w:p>
    <w:p w14:paraId="5ABB0730">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4）已标价工程量清单中没有列举变更工程项目所需的材料，按照实际施工时项目所在地工程造价信息发布的材料价格测算；项目所在地工程造价信息未发布价格信息的材料，由乙方提出结算价格，经甲方及监理单位审核后，与乙方协商确定。</w:t>
      </w:r>
    </w:p>
    <w:p w14:paraId="540F9766">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（5）已标价工程量清单中没有列举变更工程项目单价的，且原定额标准缺项的，由乙方在确定工程变更后10个日历天内提出适当单价，经甲方及监理单位审核后，与乙方协商确定。</w:t>
      </w:r>
    </w:p>
    <w:p w14:paraId="75301186">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（6） 经确认的工程变更价款与工程结算款同期支付。</w:t>
      </w:r>
    </w:p>
    <w:p w14:paraId="501D29FB">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Start w:id="495" w:name="_Toc296346698"/>
      <w:bookmarkStart w:id="496" w:name="_Toc296347196"/>
      <w:bookmarkStart w:id="497" w:name="_Toc297120497"/>
      <w:bookmarkStart w:id="498" w:name="_Toc300934993"/>
      <w:bookmarkStart w:id="499" w:name="_Toc296891025"/>
      <w:bookmarkStart w:id="500" w:name="_Toc297048383"/>
      <w:bookmarkStart w:id="501" w:name="_Toc296944536"/>
      <w:bookmarkStart w:id="502" w:name="_Toc296503197"/>
      <w:bookmarkStart w:id="503" w:name="_Toc303539150"/>
      <w:bookmarkStart w:id="504" w:name="_Toc297216203"/>
      <w:bookmarkStart w:id="505" w:name="_Toc297123544"/>
      <w:bookmarkStart w:id="506" w:name="_Toc292559402"/>
      <w:bookmarkStart w:id="507" w:name="_Toc292559907"/>
      <w:bookmarkStart w:id="508" w:name="_Toc296891237"/>
      <w:bookmarkStart w:id="509" w:name="_Toc312678029"/>
      <w:bookmarkStart w:id="510" w:name="_Toc304295570"/>
      <w:bookmarkStart w:id="511" w:name="_Toc312677503"/>
      <w:r>
        <w:rPr>
          <w:rFonts w:hint="eastAsia" w:ascii="宋体" w:hAnsi="宋体" w:eastAsia="宋体" w:cs="宋体"/>
          <w:color w:val="auto"/>
          <w:sz w:val="24"/>
        </w:rPr>
        <w:t>0.5承</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Start w:id="512" w:name="_Toc296347202"/>
      <w:bookmarkStart w:id="513" w:name="_Toc296891031"/>
      <w:bookmarkStart w:id="514" w:name="_Toc296891243"/>
      <w:bookmarkStart w:id="515" w:name="_Toc297120503"/>
      <w:bookmarkStart w:id="516" w:name="_Toc297216204"/>
      <w:bookmarkStart w:id="517" w:name="_Toc292559408"/>
      <w:bookmarkStart w:id="518" w:name="_Toc297123545"/>
      <w:bookmarkStart w:id="519" w:name="_Toc296503203"/>
      <w:bookmarkStart w:id="520" w:name="_Toc296944542"/>
      <w:bookmarkStart w:id="521" w:name="_Toc292559913"/>
      <w:bookmarkStart w:id="522" w:name="_Toc303539151"/>
      <w:bookmarkStart w:id="523" w:name="_Toc297048389"/>
      <w:bookmarkStart w:id="524" w:name="_Toc296346704"/>
      <w:bookmarkStart w:id="525" w:name="_Toc300934994"/>
      <w:r>
        <w:rPr>
          <w:rFonts w:hint="eastAsia" w:ascii="宋体" w:hAnsi="宋体" w:eastAsia="宋体" w:cs="宋体"/>
          <w:color w:val="auto"/>
          <w:sz w:val="24"/>
        </w:rPr>
        <w:t>包人的合理化建议</w:t>
      </w:r>
    </w:p>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14:paraId="09E05608">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监理人审查承包人合理化建议的期限：</w:t>
      </w:r>
      <w:r>
        <w:rPr>
          <w:rFonts w:hint="eastAsia" w:ascii="宋体" w:hAnsi="宋体" w:eastAsia="宋体" w:cs="宋体"/>
          <w:color w:val="auto"/>
          <w:sz w:val="24"/>
          <w:szCs w:val="24"/>
        </w:rPr>
        <w:t>执行通用条款</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7E512E32">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发包人审批承包人合理化建议的期限：</w:t>
      </w:r>
      <w:r>
        <w:rPr>
          <w:rFonts w:hint="eastAsia" w:ascii="宋体" w:hAnsi="宋体" w:eastAsia="宋体" w:cs="宋体"/>
          <w:color w:val="auto"/>
          <w:sz w:val="24"/>
          <w:szCs w:val="24"/>
        </w:rPr>
        <w:t>执行通用条款</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0B662456">
      <w:pPr>
        <w:spacing w:line="480" w:lineRule="exact"/>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承</w:t>
      </w:r>
      <w:bookmarkStart w:id="526" w:name="_Toc318581175"/>
      <w:bookmarkStart w:id="527" w:name="_Toc312678030"/>
      <w:bookmarkStart w:id="528" w:name="_Toc296944543"/>
      <w:bookmarkStart w:id="529" w:name="_Toc292559914"/>
      <w:bookmarkStart w:id="530" w:name="_Toc304295571"/>
      <w:bookmarkStart w:id="531" w:name="_Toc300934995"/>
      <w:bookmarkStart w:id="532" w:name="_Toc296346705"/>
      <w:bookmarkStart w:id="533" w:name="_Toc312677504"/>
      <w:bookmarkStart w:id="534" w:name="_Toc297216205"/>
      <w:bookmarkStart w:id="535" w:name="_Toc297120504"/>
      <w:bookmarkStart w:id="536" w:name="_Toc296891032"/>
      <w:bookmarkStart w:id="537" w:name="_Toc297048390"/>
      <w:bookmarkStart w:id="538" w:name="_Toc292559409"/>
      <w:bookmarkStart w:id="539" w:name="_Toc296891244"/>
      <w:bookmarkStart w:id="540" w:name="_Toc296347203"/>
      <w:bookmarkStart w:id="541" w:name="_Toc297123546"/>
      <w:bookmarkStart w:id="542" w:name="_Toc303539152"/>
      <w:bookmarkStart w:id="543" w:name="_Toc296503204"/>
      <w:r>
        <w:rPr>
          <w:rFonts w:hint="eastAsia" w:ascii="宋体" w:hAnsi="宋体" w:eastAsia="宋体" w:cs="宋体"/>
          <w:color w:val="auto"/>
          <w:sz w:val="24"/>
        </w:rPr>
        <w:t>包人提出的合理化建议降低了合同价格或者提高了工程经济效益的奖励的方法和金额为：</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14:paraId="688CA792">
      <w:pPr>
        <w:spacing w:line="480" w:lineRule="exact"/>
        <w:rPr>
          <w:rFonts w:hint="eastAsia" w:ascii="宋体" w:hAnsi="宋体" w:eastAsia="宋体" w:cs="宋体"/>
          <w:color w:val="auto"/>
          <w:sz w:val="24"/>
        </w:rPr>
      </w:pPr>
      <w:bookmarkStart w:id="544" w:name="_Toc502158597"/>
      <w:bookmarkStart w:id="545" w:name="_Toc499890302"/>
      <w:r>
        <w:rPr>
          <w:rFonts w:hint="eastAsia" w:ascii="宋体" w:hAnsi="宋体" w:eastAsia="宋体" w:cs="宋体"/>
          <w:color w:val="auto"/>
          <w:sz w:val="24"/>
        </w:rPr>
        <w:t>1</w:t>
      </w:r>
      <w:bookmarkStart w:id="546" w:name="_Toc297123548"/>
      <w:bookmarkStart w:id="547" w:name="_Toc312678033"/>
      <w:bookmarkStart w:id="548" w:name="_Toc296346700"/>
      <w:bookmarkStart w:id="549" w:name="_Toc304295574"/>
      <w:bookmarkStart w:id="550" w:name="_Toc312677507"/>
      <w:bookmarkStart w:id="551" w:name="_Toc292559404"/>
      <w:bookmarkStart w:id="552" w:name="_Toc296944538"/>
      <w:bookmarkStart w:id="553" w:name="_Toc297216207"/>
      <w:bookmarkStart w:id="554" w:name="_Toc297120499"/>
      <w:bookmarkStart w:id="555" w:name="_Toc300934997"/>
      <w:bookmarkStart w:id="556" w:name="_Toc296347198"/>
      <w:bookmarkStart w:id="557" w:name="_Toc303539154"/>
      <w:bookmarkStart w:id="558" w:name="_Toc296891239"/>
      <w:bookmarkStart w:id="559" w:name="_Toc296503199"/>
      <w:bookmarkStart w:id="560" w:name="_Toc296891027"/>
      <w:bookmarkStart w:id="561" w:name="_Toc292559909"/>
      <w:bookmarkStart w:id="562" w:name="_Toc297048385"/>
      <w:r>
        <w:rPr>
          <w:rFonts w:hint="eastAsia" w:ascii="宋体" w:hAnsi="宋体" w:eastAsia="宋体" w:cs="宋体"/>
          <w:color w:val="auto"/>
          <w:sz w:val="24"/>
        </w:rPr>
        <w:t>0.7 暂估价</w:t>
      </w:r>
      <w:bookmarkEnd w:id="544"/>
      <w:bookmarkEnd w:id="545"/>
    </w:p>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14:paraId="77056BF2">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kern w:val="0"/>
          <w:sz w:val="24"/>
        </w:rPr>
        <w:t>暂</w:t>
      </w:r>
      <w:bookmarkStart w:id="563" w:name="_Toc312678034"/>
      <w:bookmarkStart w:id="564" w:name="_Toc312677508"/>
      <w:bookmarkStart w:id="565" w:name="_Toc318581176"/>
      <w:r>
        <w:rPr>
          <w:rFonts w:hint="eastAsia" w:ascii="宋体" w:hAnsi="宋体" w:eastAsia="宋体" w:cs="宋体"/>
          <w:color w:val="auto"/>
          <w:kern w:val="0"/>
          <w:sz w:val="24"/>
        </w:rPr>
        <w:t>估价材料和工程设备的明细详见附件11：《</w:t>
      </w:r>
      <w:r>
        <w:rPr>
          <w:rFonts w:hint="eastAsia" w:ascii="宋体" w:hAnsi="宋体" w:eastAsia="宋体" w:cs="宋体"/>
          <w:color w:val="auto"/>
          <w:sz w:val="24"/>
        </w:rPr>
        <w:t>暂估价一览表》</w:t>
      </w:r>
      <w:r>
        <w:rPr>
          <w:rFonts w:hint="eastAsia" w:ascii="宋体" w:hAnsi="宋体" w:eastAsia="宋体" w:cs="宋体"/>
          <w:color w:val="auto"/>
          <w:kern w:val="0"/>
          <w:sz w:val="24"/>
        </w:rPr>
        <w:t>。</w:t>
      </w:r>
    </w:p>
    <w:bookmarkEnd w:id="563"/>
    <w:bookmarkEnd w:id="564"/>
    <w:bookmarkEnd w:id="565"/>
    <w:p w14:paraId="260B0FF0">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w:t>
      </w:r>
      <w:bookmarkStart w:id="566" w:name="_Toc312678035"/>
      <w:bookmarkStart w:id="567" w:name="_Toc312677509"/>
      <w:bookmarkStart w:id="568" w:name="_Toc318581177"/>
      <w:r>
        <w:rPr>
          <w:rFonts w:hint="eastAsia" w:ascii="宋体" w:hAnsi="宋体" w:eastAsia="宋体" w:cs="宋体"/>
          <w:color w:val="auto"/>
          <w:sz w:val="24"/>
        </w:rPr>
        <w:t>0.7.1 依法必须招标的暂估价项目</w:t>
      </w:r>
    </w:p>
    <w:bookmarkEnd w:id="566"/>
    <w:bookmarkEnd w:id="567"/>
    <w:bookmarkEnd w:id="568"/>
    <w:p w14:paraId="116F28C1">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对于依法必须招标的暂估价项目的确认和批准采取第</w:t>
      </w:r>
      <w:r>
        <w:rPr>
          <w:rFonts w:hint="eastAsia" w:ascii="宋体" w:hAnsi="宋体" w:eastAsia="宋体" w:cs="宋体"/>
          <w:color w:val="auto"/>
          <w:sz w:val="24"/>
          <w:u w:val="single"/>
        </w:rPr>
        <w:t xml:space="preserve">  2  </w:t>
      </w:r>
      <w:r>
        <w:rPr>
          <w:rFonts w:hint="eastAsia" w:ascii="宋体" w:hAnsi="宋体" w:eastAsia="宋体" w:cs="宋体"/>
          <w:color w:val="auto"/>
          <w:sz w:val="24"/>
        </w:rPr>
        <w:t>种方式确定。</w:t>
      </w:r>
    </w:p>
    <w:p w14:paraId="707B4149">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10.7.2 不属于依法必须招标的暂估价项目</w:t>
      </w:r>
    </w:p>
    <w:p w14:paraId="4384912B">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对于不属于依法必须招标的暂估价项目的确认和批准采取第</w:t>
      </w:r>
      <w:r>
        <w:rPr>
          <w:rFonts w:hint="eastAsia" w:ascii="宋体" w:hAnsi="宋体" w:eastAsia="宋体" w:cs="宋体"/>
          <w:color w:val="auto"/>
          <w:sz w:val="24"/>
          <w:u w:val="single"/>
        </w:rPr>
        <w:t xml:space="preserve"> 1 </w:t>
      </w:r>
      <w:r>
        <w:rPr>
          <w:rFonts w:hint="eastAsia" w:ascii="宋体" w:hAnsi="宋体" w:eastAsia="宋体" w:cs="宋体"/>
          <w:color w:val="auto"/>
          <w:sz w:val="24"/>
        </w:rPr>
        <w:t>种方式确定。</w:t>
      </w:r>
    </w:p>
    <w:p w14:paraId="4FC1FE01">
      <w:pPr>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sz w:val="24"/>
        </w:rPr>
        <w:t>第3种方式：</w:t>
      </w:r>
      <w:r>
        <w:rPr>
          <w:rFonts w:hint="eastAsia" w:ascii="宋体" w:hAnsi="宋体" w:eastAsia="宋体" w:cs="宋体"/>
          <w:color w:val="auto"/>
          <w:kern w:val="0"/>
          <w:sz w:val="24"/>
        </w:rPr>
        <w:t>承包人直接实施的暂估价项目</w:t>
      </w:r>
    </w:p>
    <w:p w14:paraId="603A4EF8">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承包人直接实施的暂估价项目的约定：</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p w14:paraId="37F45B6F">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10.8 暂列金额</w:t>
      </w:r>
    </w:p>
    <w:p w14:paraId="346474E9">
      <w:pPr>
        <w:autoSpaceDE w:val="0"/>
        <w:autoSpaceDN w:val="0"/>
        <w:adjustRightInd w:val="0"/>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合同当事人关于暂列金额使用的约定：</w:t>
      </w:r>
      <w:r>
        <w:rPr>
          <w:rFonts w:hint="eastAsia" w:ascii="宋体" w:hAnsi="宋体" w:eastAsia="宋体" w:cs="宋体"/>
          <w:color w:val="auto"/>
          <w:sz w:val="24"/>
          <w:u w:val="single"/>
        </w:rPr>
        <w:t xml:space="preserve"> 暂列金额是施工过程中可能发生的工程变更、索赔及现场签证确认等的费用由发包人掌握使用，发包人按照本合同的规定支付后，暂列金额余额归发包人所有</w:t>
      </w:r>
      <w:r>
        <w:rPr>
          <w:rFonts w:hint="eastAsia" w:ascii="宋体" w:hAnsi="宋体" w:eastAsia="宋体" w:cs="宋体"/>
          <w:color w:val="auto"/>
          <w:kern w:val="0"/>
          <w:sz w:val="24"/>
        </w:rPr>
        <w:t>。</w:t>
      </w:r>
    </w:p>
    <w:p w14:paraId="0CE5E258">
      <w:pPr>
        <w:keepNext/>
        <w:keepLines/>
        <w:spacing w:line="480" w:lineRule="exact"/>
        <w:outlineLvl w:val="3"/>
        <w:rPr>
          <w:rFonts w:hint="eastAsia" w:ascii="宋体" w:hAnsi="宋体" w:eastAsia="宋体" w:cs="宋体"/>
          <w:bCs/>
          <w:color w:val="auto"/>
          <w:sz w:val="24"/>
        </w:rPr>
      </w:pPr>
      <w:bookmarkStart w:id="569" w:name="_Toc351203643"/>
      <w:r>
        <w:rPr>
          <w:rFonts w:hint="eastAsia" w:ascii="宋体" w:hAnsi="宋体" w:eastAsia="宋体" w:cs="宋体"/>
          <w:bCs/>
          <w:color w:val="auto"/>
          <w:sz w:val="24"/>
        </w:rPr>
        <w:t>11. 价格调整</w:t>
      </w:r>
      <w:bookmarkEnd w:id="569"/>
    </w:p>
    <w:p w14:paraId="6A28F952">
      <w:pPr>
        <w:spacing w:line="480" w:lineRule="exact"/>
        <w:ind w:firstLine="480" w:firstLineChars="200"/>
        <w:rPr>
          <w:rFonts w:hint="eastAsia" w:ascii="宋体" w:hAnsi="宋体" w:eastAsia="宋体" w:cs="宋体"/>
          <w:color w:val="auto"/>
          <w:sz w:val="24"/>
        </w:rPr>
      </w:pPr>
      <w:bookmarkStart w:id="570" w:name="_Toc296891241"/>
      <w:bookmarkStart w:id="571" w:name="_Toc292559911"/>
      <w:bookmarkStart w:id="572" w:name="_Toc304295577"/>
      <w:bookmarkStart w:id="573" w:name="_Toc297120501"/>
      <w:bookmarkStart w:id="574" w:name="_Toc300935000"/>
      <w:bookmarkStart w:id="575" w:name="_Toc296347200"/>
      <w:bookmarkStart w:id="576" w:name="_Toc296891029"/>
      <w:bookmarkStart w:id="577" w:name="_Toc297216209"/>
      <w:bookmarkStart w:id="578" w:name="_Toc296503201"/>
      <w:bookmarkStart w:id="579" w:name="_Toc297123550"/>
      <w:bookmarkStart w:id="580" w:name="_Toc312678039"/>
      <w:bookmarkStart w:id="581" w:name="_Toc296944540"/>
      <w:bookmarkStart w:id="582" w:name="_Toc303539157"/>
      <w:bookmarkStart w:id="583" w:name="_Toc296346702"/>
      <w:bookmarkStart w:id="584" w:name="_Toc297048387"/>
      <w:bookmarkStart w:id="585" w:name="_Toc292559406"/>
      <w:r>
        <w:rPr>
          <w:rFonts w:hint="eastAsia" w:ascii="宋体" w:hAnsi="宋体" w:eastAsia="宋体" w:cs="宋体"/>
          <w:color w:val="auto"/>
          <w:sz w:val="24"/>
        </w:rPr>
        <w:t>11.1 市场价格波动引起的调整</w:t>
      </w:r>
    </w:p>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14:paraId="40F1B733">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kern w:val="0"/>
          <w:sz w:val="24"/>
        </w:rPr>
        <w:t>市场价格波动是否调整合同价格的约定：</w:t>
      </w:r>
      <w:r>
        <w:rPr>
          <w:rFonts w:hint="eastAsia" w:ascii="宋体" w:hAnsi="宋体" w:eastAsia="宋体" w:cs="宋体"/>
          <w:color w:val="auto"/>
          <w:sz w:val="24"/>
          <w:u w:val="single"/>
        </w:rPr>
        <w:t xml:space="preserve">   调整   </w:t>
      </w:r>
      <w:r>
        <w:rPr>
          <w:rFonts w:hint="eastAsia" w:ascii="宋体" w:hAnsi="宋体" w:eastAsia="宋体" w:cs="宋体"/>
          <w:color w:val="auto"/>
          <w:sz w:val="24"/>
        </w:rPr>
        <w:t>。</w:t>
      </w:r>
    </w:p>
    <w:p w14:paraId="140DF566">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因市场价格波动调整合同价格，采用以下第</w:t>
      </w:r>
      <w:r>
        <w:rPr>
          <w:rFonts w:hint="eastAsia" w:ascii="宋体" w:hAnsi="宋体" w:eastAsia="宋体" w:cs="宋体"/>
          <w:color w:val="auto"/>
          <w:sz w:val="24"/>
          <w:u w:val="single"/>
        </w:rPr>
        <w:t xml:space="preserve">  2  </w:t>
      </w:r>
      <w:r>
        <w:rPr>
          <w:rFonts w:hint="eastAsia" w:ascii="宋体" w:hAnsi="宋体" w:eastAsia="宋体" w:cs="宋体"/>
          <w:color w:val="auto"/>
          <w:sz w:val="24"/>
        </w:rPr>
        <w:t>种方式对合同价格进行调整：</w:t>
      </w:r>
    </w:p>
    <w:p w14:paraId="768C03AC">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第1种方式：采用价格指数进行价格调整。</w:t>
      </w:r>
    </w:p>
    <w:p w14:paraId="7475D178">
      <w:pPr>
        <w:spacing w:line="480" w:lineRule="exact"/>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关于各可调因子、定值和变值权重，以及基本价格指数及其来源的约定：</w:t>
      </w:r>
      <w:r>
        <w:rPr>
          <w:rFonts w:hint="eastAsia" w:ascii="宋体" w:hAnsi="宋体" w:eastAsia="宋体" w:cs="宋体"/>
          <w:color w:val="auto"/>
          <w:sz w:val="24"/>
          <w:u w:val="single"/>
        </w:rPr>
        <w:t xml:space="preserve">  /    </w:t>
      </w:r>
      <w:r>
        <w:rPr>
          <w:rFonts w:hint="eastAsia" w:ascii="宋体" w:hAnsi="宋体" w:eastAsia="宋体" w:cs="宋体"/>
          <w:color w:val="auto"/>
          <w:sz w:val="24"/>
        </w:rPr>
        <w:t xml:space="preserve">；  </w:t>
      </w:r>
    </w:p>
    <w:p w14:paraId="66F1EFB0">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第2种方式：采用造价信息进行价格调整。</w:t>
      </w:r>
    </w:p>
    <w:p w14:paraId="6A851FF5">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（2）关于基准价格的约定：</w:t>
      </w:r>
      <w:r>
        <w:rPr>
          <w:rFonts w:hint="eastAsia" w:ascii="宋体" w:hAnsi="宋体" w:eastAsia="宋体" w:cs="宋体"/>
          <w:color w:val="auto"/>
          <w:sz w:val="24"/>
          <w:u w:val="single"/>
        </w:rPr>
        <w:t xml:space="preserve"> 承包人的响应文件中已标价工程量清单中载明的主要材料单价 </w:t>
      </w:r>
      <w:r>
        <w:rPr>
          <w:rFonts w:hint="eastAsia" w:ascii="宋体" w:hAnsi="宋体" w:eastAsia="宋体" w:cs="宋体"/>
          <w:color w:val="auto"/>
          <w:sz w:val="24"/>
        </w:rPr>
        <w:t>。</w:t>
      </w:r>
    </w:p>
    <w:p w14:paraId="1027DEDC">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sz w:val="24"/>
          <w:u w:val="single"/>
        </w:rPr>
        <w:t xml:space="preserve"> 5 </w:t>
      </w:r>
      <w:r>
        <w:rPr>
          <w:rFonts w:hint="eastAsia" w:ascii="宋体" w:hAnsi="宋体" w:eastAsia="宋体" w:cs="宋体"/>
          <w:color w:val="auto"/>
          <w:sz w:val="24"/>
        </w:rPr>
        <w:t>%时，或材料单价跌幅以已标价工程量清单或预算书中载明材料单价为基础超过</w:t>
      </w:r>
      <w:r>
        <w:rPr>
          <w:rFonts w:hint="eastAsia" w:ascii="宋体" w:hAnsi="宋体" w:eastAsia="宋体" w:cs="宋体"/>
          <w:color w:val="auto"/>
          <w:sz w:val="24"/>
          <w:u w:val="single"/>
        </w:rPr>
        <w:t xml:space="preserve"> 5 </w:t>
      </w:r>
      <w:r>
        <w:rPr>
          <w:rFonts w:hint="eastAsia" w:ascii="宋体" w:hAnsi="宋体" w:eastAsia="宋体" w:cs="宋体"/>
          <w:color w:val="auto"/>
          <w:sz w:val="24"/>
        </w:rPr>
        <w:t>%时，其超过部分据实调整。</w:t>
      </w:r>
    </w:p>
    <w:p w14:paraId="649D6421">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sz w:val="24"/>
          <w:u w:val="single"/>
        </w:rPr>
        <w:t xml:space="preserve">  5 </w:t>
      </w:r>
      <w:r>
        <w:rPr>
          <w:rFonts w:hint="eastAsia" w:ascii="宋体" w:hAnsi="宋体" w:eastAsia="宋体" w:cs="宋体"/>
          <w:color w:val="auto"/>
          <w:sz w:val="24"/>
        </w:rPr>
        <w:t>%时，材料单价涨幅以已标价工程量清单或预算书中载明材料单价为基础超过</w:t>
      </w:r>
      <w:r>
        <w:rPr>
          <w:rFonts w:hint="eastAsia" w:ascii="宋体" w:hAnsi="宋体" w:eastAsia="宋体" w:cs="宋体"/>
          <w:color w:val="auto"/>
          <w:sz w:val="24"/>
          <w:u w:val="single"/>
        </w:rPr>
        <w:t xml:space="preserve">  5 </w:t>
      </w:r>
      <w:r>
        <w:rPr>
          <w:rFonts w:hint="eastAsia" w:ascii="宋体" w:hAnsi="宋体" w:eastAsia="宋体" w:cs="宋体"/>
          <w:color w:val="auto"/>
          <w:sz w:val="24"/>
        </w:rPr>
        <w:t>%时，其超过部分据实调整。</w:t>
      </w:r>
    </w:p>
    <w:p w14:paraId="05172766">
      <w:pPr>
        <w:spacing w:line="480" w:lineRule="exact"/>
        <w:ind w:firstLine="645"/>
        <w:jc w:val="left"/>
        <w:rPr>
          <w:rFonts w:hint="eastAsia" w:ascii="宋体" w:hAnsi="宋体" w:eastAsia="宋体" w:cs="宋体"/>
          <w:color w:val="auto"/>
          <w:sz w:val="24"/>
        </w:rPr>
      </w:pPr>
      <w:r>
        <w:rPr>
          <w:rFonts w:hint="eastAsia" w:ascii="宋体" w:hAnsi="宋体" w:eastAsia="宋体" w:cs="宋体"/>
          <w:color w:val="auto"/>
          <w:sz w:val="24"/>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sz w:val="24"/>
          <w:u w:val="single"/>
        </w:rPr>
        <w:t xml:space="preserve"> 5 </w:t>
      </w:r>
      <w:r>
        <w:rPr>
          <w:rFonts w:hint="eastAsia" w:ascii="宋体" w:hAnsi="宋体" w:eastAsia="宋体" w:cs="宋体"/>
          <w:color w:val="auto"/>
          <w:sz w:val="24"/>
        </w:rPr>
        <w:t>%时，其超过部分据实调整。</w:t>
      </w:r>
    </w:p>
    <w:p w14:paraId="644F2CA0">
      <w:pPr>
        <w:spacing w:line="480" w:lineRule="exact"/>
        <w:ind w:firstLine="570"/>
        <w:rPr>
          <w:rFonts w:hint="eastAsia" w:ascii="宋体" w:hAnsi="宋体" w:eastAsia="宋体" w:cs="宋体"/>
          <w:color w:val="auto"/>
          <w:sz w:val="24"/>
        </w:rPr>
      </w:pPr>
      <w:r>
        <w:rPr>
          <w:rFonts w:hint="eastAsia" w:ascii="宋体" w:hAnsi="宋体" w:eastAsia="宋体" w:cs="宋体"/>
          <w:color w:val="auto"/>
          <w:sz w:val="24"/>
        </w:rPr>
        <w:t>注：</w:t>
      </w:r>
    </w:p>
    <w:p w14:paraId="4C6FD549">
      <w:pPr>
        <w:spacing w:line="480" w:lineRule="exact"/>
        <w:ind w:firstLine="570"/>
        <w:rPr>
          <w:rFonts w:hint="eastAsia" w:ascii="宋体" w:hAnsi="宋体" w:eastAsia="宋体" w:cs="宋体"/>
          <w:color w:val="auto"/>
          <w:sz w:val="24"/>
        </w:rPr>
      </w:pPr>
      <w:r>
        <w:rPr>
          <w:rFonts w:hint="eastAsia" w:ascii="宋体" w:hAnsi="宋体" w:eastAsia="宋体" w:cs="宋体"/>
          <w:color w:val="auto"/>
          <w:sz w:val="24"/>
        </w:rPr>
        <w:t>（1）钢材价格风险承包幅度为</w:t>
      </w:r>
      <w:r>
        <w:rPr>
          <w:rFonts w:hint="eastAsia" w:ascii="宋体" w:hAnsi="宋体" w:eastAsia="宋体" w:cs="宋体"/>
          <w:b/>
          <w:color w:val="auto"/>
          <w:sz w:val="24"/>
          <w:u w:val="single"/>
        </w:rPr>
        <w:t>5</w:t>
      </w:r>
      <w:r>
        <w:rPr>
          <w:rFonts w:hint="eastAsia" w:ascii="宋体" w:hAnsi="宋体" w:eastAsia="宋体" w:cs="宋体"/>
          <w:color w:val="auto"/>
          <w:sz w:val="24"/>
        </w:rPr>
        <w:t>%、其他主要材料（如：水泥）风险承包幅度为</w:t>
      </w:r>
      <w:r>
        <w:rPr>
          <w:rFonts w:hint="eastAsia" w:ascii="宋体" w:hAnsi="宋体" w:eastAsia="宋体" w:cs="宋体"/>
          <w:b/>
          <w:color w:val="auto"/>
          <w:sz w:val="24"/>
          <w:u w:val="single"/>
        </w:rPr>
        <w:t>5</w:t>
      </w:r>
      <w:r>
        <w:rPr>
          <w:rFonts w:hint="eastAsia" w:ascii="宋体" w:hAnsi="宋体" w:eastAsia="宋体" w:cs="宋体"/>
          <w:color w:val="auto"/>
          <w:sz w:val="24"/>
        </w:rPr>
        <w:t>%；</w:t>
      </w:r>
    </w:p>
    <w:p w14:paraId="79561F38">
      <w:pPr>
        <w:spacing w:line="480" w:lineRule="exact"/>
        <w:ind w:firstLine="570"/>
        <w:rPr>
          <w:rFonts w:hint="eastAsia" w:ascii="宋体" w:hAnsi="宋体" w:eastAsia="宋体" w:cs="宋体"/>
          <w:color w:val="auto"/>
          <w:sz w:val="24"/>
        </w:rPr>
      </w:pPr>
      <w:r>
        <w:rPr>
          <w:rFonts w:hint="eastAsia" w:ascii="宋体" w:hAnsi="宋体" w:eastAsia="宋体" w:cs="宋体"/>
          <w:color w:val="auto"/>
          <w:sz w:val="24"/>
        </w:rPr>
        <w:t>（2）主要材料价格市场变动幅度不超过风险承包幅度的，由乙方承担或收益；</w:t>
      </w:r>
    </w:p>
    <w:p w14:paraId="77F88F0B">
      <w:pPr>
        <w:spacing w:line="480" w:lineRule="exact"/>
        <w:ind w:firstLine="570"/>
        <w:rPr>
          <w:rFonts w:hint="eastAsia" w:ascii="宋体" w:hAnsi="宋体" w:eastAsia="宋体" w:cs="宋体"/>
          <w:color w:val="auto"/>
          <w:sz w:val="24"/>
        </w:rPr>
      </w:pPr>
      <w:r>
        <w:rPr>
          <w:rFonts w:hint="eastAsia" w:ascii="宋体" w:hAnsi="宋体" w:eastAsia="宋体" w:cs="宋体"/>
          <w:color w:val="auto"/>
          <w:sz w:val="24"/>
        </w:rPr>
        <w:t>（3）主要材料价格市场变动幅度超过风险承包幅度的，按照磋商文件要求，以施工实际据实调整（</w:t>
      </w:r>
      <w:r>
        <w:rPr>
          <w:rFonts w:hint="eastAsia" w:ascii="宋体" w:hAnsi="宋体" w:eastAsia="宋体" w:cs="宋体"/>
          <w:color w:val="auto"/>
          <w:kern w:val="0"/>
          <w:sz w:val="24"/>
        </w:rPr>
        <w:t>依据三门峡市工程造价管理机构发布的造价信息为准</w:t>
      </w:r>
      <w:r>
        <w:rPr>
          <w:rFonts w:hint="eastAsia" w:ascii="宋体" w:hAnsi="宋体" w:eastAsia="宋体" w:cs="宋体"/>
          <w:color w:val="auto"/>
          <w:sz w:val="24"/>
        </w:rPr>
        <w:t>）；</w:t>
      </w:r>
    </w:p>
    <w:p w14:paraId="159481D3">
      <w:pPr>
        <w:spacing w:line="480" w:lineRule="exact"/>
        <w:rPr>
          <w:rFonts w:hint="eastAsia" w:ascii="宋体" w:hAnsi="宋体" w:eastAsia="宋体" w:cs="宋体"/>
          <w:color w:val="auto"/>
          <w:sz w:val="24"/>
        </w:rPr>
      </w:pPr>
      <w:r>
        <w:rPr>
          <w:rFonts w:hint="eastAsia" w:ascii="宋体" w:hAnsi="宋体" w:eastAsia="宋体" w:cs="宋体"/>
          <w:color w:val="auto"/>
          <w:sz w:val="24"/>
        </w:rPr>
        <w:t xml:space="preserve">    （4）主要材料市场价格以当地工程造价管理机构发布的价格信息为准；</w:t>
      </w:r>
    </w:p>
    <w:p w14:paraId="7D45339F">
      <w:pPr>
        <w:spacing w:line="480" w:lineRule="exact"/>
        <w:rPr>
          <w:rFonts w:hint="eastAsia" w:ascii="宋体" w:hAnsi="宋体" w:eastAsia="宋体" w:cs="宋体"/>
          <w:color w:val="auto"/>
          <w:sz w:val="24"/>
        </w:rPr>
      </w:pPr>
      <w:r>
        <w:rPr>
          <w:rFonts w:hint="eastAsia" w:ascii="宋体" w:hAnsi="宋体" w:eastAsia="宋体" w:cs="宋体"/>
          <w:color w:val="auto"/>
          <w:sz w:val="24"/>
        </w:rPr>
        <w:t>（5）如因主要材料价格市场变动幅度超过风险承包幅度的，乙方申请调整综合单价的，应在订购材料前向甲方书面提出，并提交当地工程造价管理机构发布的价格信息，甲方核实后，予以书面签证确认。乙方未在订购材料之前向甲方书面提出，视为乙方愿意承担该材料价格市场变动风险；乙方提供不真实的材料，甲方拒绝签证确认的，由乙方自行承担损失。</w:t>
      </w:r>
    </w:p>
    <w:bookmarkEnd w:id="469"/>
    <w:bookmarkEnd w:id="470"/>
    <w:bookmarkEnd w:id="471"/>
    <w:bookmarkEnd w:id="472"/>
    <w:bookmarkEnd w:id="473"/>
    <w:bookmarkEnd w:id="474"/>
    <w:p w14:paraId="62DA4EE6">
      <w:pPr>
        <w:keepNext/>
        <w:keepLines/>
        <w:spacing w:line="480" w:lineRule="exact"/>
        <w:outlineLvl w:val="3"/>
        <w:rPr>
          <w:rFonts w:hint="eastAsia" w:ascii="宋体" w:hAnsi="宋体" w:eastAsia="宋体" w:cs="宋体"/>
          <w:bCs/>
          <w:color w:val="auto"/>
          <w:sz w:val="24"/>
        </w:rPr>
      </w:pPr>
      <w:bookmarkStart w:id="586" w:name="_Toc297120505"/>
      <w:bookmarkStart w:id="587" w:name="_Toc292559410"/>
      <w:bookmarkStart w:id="588" w:name="_Toc296346706"/>
      <w:bookmarkStart w:id="589" w:name="_Toc297048391"/>
      <w:bookmarkStart w:id="590" w:name="_Toc292559915"/>
      <w:bookmarkStart w:id="591" w:name="_Toc296503205"/>
      <w:bookmarkStart w:id="592" w:name="_Toc296891245"/>
      <w:bookmarkStart w:id="593" w:name="_Toc296891033"/>
      <w:bookmarkStart w:id="594" w:name="_Toc296347204"/>
      <w:bookmarkStart w:id="595" w:name="_Toc296944544"/>
      <w:bookmarkStart w:id="596" w:name="_Toc351203644"/>
      <w:bookmarkStart w:id="597" w:name="_Toc300935002"/>
      <w:bookmarkStart w:id="598" w:name="_Toc312678040"/>
      <w:bookmarkStart w:id="599" w:name="_Toc297216211"/>
      <w:bookmarkStart w:id="600" w:name="_Toc304295579"/>
      <w:bookmarkStart w:id="601" w:name="_Toc297123552"/>
      <w:bookmarkStart w:id="602" w:name="_Toc303539159"/>
      <w:r>
        <w:rPr>
          <w:rFonts w:hint="eastAsia" w:ascii="宋体" w:hAnsi="宋体" w:eastAsia="宋体" w:cs="宋体"/>
          <w:bCs/>
          <w:color w:val="auto"/>
          <w:sz w:val="24"/>
        </w:rPr>
        <w:t xml:space="preserve">12. </w:t>
      </w:r>
      <w:bookmarkEnd w:id="586"/>
      <w:bookmarkEnd w:id="587"/>
      <w:bookmarkEnd w:id="588"/>
      <w:bookmarkEnd w:id="589"/>
      <w:bookmarkEnd w:id="590"/>
      <w:bookmarkEnd w:id="591"/>
      <w:bookmarkEnd w:id="592"/>
      <w:bookmarkEnd w:id="593"/>
      <w:bookmarkEnd w:id="594"/>
      <w:bookmarkEnd w:id="595"/>
      <w:r>
        <w:rPr>
          <w:rFonts w:hint="eastAsia" w:ascii="宋体" w:hAnsi="宋体" w:eastAsia="宋体" w:cs="宋体"/>
          <w:bCs/>
          <w:color w:val="auto"/>
          <w:sz w:val="24"/>
        </w:rPr>
        <w:t>合同价格、计量与支付</w:t>
      </w:r>
      <w:bookmarkEnd w:id="596"/>
    </w:p>
    <w:bookmarkEnd w:id="597"/>
    <w:bookmarkEnd w:id="598"/>
    <w:bookmarkEnd w:id="599"/>
    <w:bookmarkEnd w:id="600"/>
    <w:bookmarkEnd w:id="601"/>
    <w:bookmarkEnd w:id="602"/>
    <w:p w14:paraId="6C11BC5F">
      <w:pPr>
        <w:spacing w:line="480" w:lineRule="exact"/>
        <w:ind w:firstLine="480" w:firstLineChars="200"/>
        <w:rPr>
          <w:rFonts w:hint="eastAsia" w:ascii="宋体" w:hAnsi="宋体" w:eastAsia="宋体" w:cs="宋体"/>
          <w:color w:val="auto"/>
          <w:sz w:val="24"/>
        </w:rPr>
      </w:pPr>
      <w:bookmarkStart w:id="603" w:name="_Toc267251461"/>
      <w:bookmarkStart w:id="604" w:name="_Toc292559411"/>
      <w:bookmarkStart w:id="605" w:name="_Toc292559916"/>
      <w:bookmarkStart w:id="606" w:name="_Toc296503206"/>
      <w:bookmarkStart w:id="607" w:name="_Toc296891034"/>
      <w:bookmarkStart w:id="608" w:name="_Toc296891246"/>
      <w:bookmarkStart w:id="609" w:name="_Toc297120506"/>
      <w:bookmarkStart w:id="610" w:name="_Toc296347205"/>
      <w:bookmarkStart w:id="611" w:name="_Toc296944545"/>
      <w:bookmarkStart w:id="612" w:name="_Toc297048392"/>
      <w:bookmarkStart w:id="613" w:name="_Toc296346707"/>
      <w:bookmarkStart w:id="614" w:name="_Toc297123553"/>
      <w:bookmarkStart w:id="615" w:name="_Toc297216212"/>
      <w:bookmarkStart w:id="616" w:name="_Toc303539160"/>
      <w:bookmarkStart w:id="617" w:name="_Toc312678041"/>
      <w:bookmarkStart w:id="618" w:name="_Toc300935003"/>
      <w:bookmarkStart w:id="619" w:name="_Toc304295580"/>
      <w:r>
        <w:rPr>
          <w:rFonts w:hint="eastAsia" w:ascii="宋体" w:hAnsi="宋体" w:eastAsia="宋体" w:cs="宋体"/>
          <w:color w:val="auto"/>
          <w:sz w:val="24"/>
        </w:rPr>
        <w:t>12.1 合</w:t>
      </w:r>
      <w:bookmarkEnd w:id="603"/>
      <w:bookmarkEnd w:id="604"/>
      <w:bookmarkEnd w:id="605"/>
      <w:r>
        <w:rPr>
          <w:rFonts w:hint="eastAsia" w:ascii="宋体" w:hAnsi="宋体" w:eastAsia="宋体" w:cs="宋体"/>
          <w:color w:val="auto"/>
          <w:sz w:val="24"/>
        </w:rPr>
        <w:t>同价</w:t>
      </w:r>
      <w:bookmarkEnd w:id="606"/>
      <w:bookmarkEnd w:id="607"/>
      <w:bookmarkEnd w:id="608"/>
      <w:bookmarkEnd w:id="609"/>
      <w:bookmarkEnd w:id="610"/>
      <w:bookmarkEnd w:id="611"/>
      <w:bookmarkEnd w:id="612"/>
      <w:bookmarkEnd w:id="613"/>
      <w:r>
        <w:rPr>
          <w:rFonts w:hint="eastAsia" w:ascii="宋体" w:hAnsi="宋体" w:eastAsia="宋体" w:cs="宋体"/>
          <w:color w:val="auto"/>
          <w:sz w:val="24"/>
        </w:rPr>
        <w:t>格形式</w:t>
      </w:r>
    </w:p>
    <w:bookmarkEnd w:id="614"/>
    <w:bookmarkEnd w:id="615"/>
    <w:bookmarkEnd w:id="616"/>
    <w:bookmarkEnd w:id="617"/>
    <w:bookmarkEnd w:id="618"/>
    <w:bookmarkEnd w:id="619"/>
    <w:p w14:paraId="7F747B26">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1、单价合同。</w:t>
      </w:r>
    </w:p>
    <w:p w14:paraId="32A55DB6">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综合单价包含的风险范围：</w:t>
      </w:r>
      <w:r>
        <w:rPr>
          <w:rFonts w:hint="eastAsia" w:ascii="宋体" w:hAnsi="宋体" w:eastAsia="宋体" w:cs="宋体"/>
          <w:color w:val="auto"/>
          <w:sz w:val="24"/>
          <w:u w:val="single"/>
        </w:rPr>
        <w:t>（1）、各种因素引起的材料费、人工费、机械费、管理费、利润等变化及风险因素及由施工图纸方案设计变更引起的材料、人员、机械等方面变更的风险；（2）、磋商文件（含答疑）、工程量清单编制说明、合同文件等明示或暗示的风险合同条款中约定的风险；（3）、供应商自行踏勘现场及对磋商文件（含工程量清单）、设计图纸错误理解的风险；（4）、作为有丰富经验的承包商应该预见到的风险；（5）、对整个项目的进度、质量、安全进行管理及合同约定的承担违约责任的风险；（6）、针对天气、施工条件、场地及地质状况的施工技术措施费用；（7）、投标报价中错、漏报项目的风险（不包括发包人根据磋商文件约定调整的不平衡报价部分）；（8）、图纸及磋商范围明示的、潜在的一切风险；（9）、法律法规中规定的应包含的其他风险”</w:t>
      </w:r>
      <w:r>
        <w:rPr>
          <w:rFonts w:hint="eastAsia" w:ascii="宋体" w:hAnsi="宋体" w:eastAsia="宋体" w:cs="宋体"/>
          <w:color w:val="auto"/>
          <w:sz w:val="24"/>
        </w:rPr>
        <w:t>。</w:t>
      </w:r>
    </w:p>
    <w:p w14:paraId="0D08E12B">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风险费用的计算方法：</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p w14:paraId="28B2DE21">
      <w:pPr>
        <w:spacing w:line="480" w:lineRule="exact"/>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风险范围以外合同价格的调整方法：</w:t>
      </w:r>
      <w:r>
        <w:rPr>
          <w:rFonts w:hint="eastAsia" w:ascii="宋体" w:hAnsi="宋体" w:eastAsia="宋体" w:cs="宋体"/>
          <w:color w:val="auto"/>
          <w:sz w:val="24"/>
          <w:u w:val="single"/>
        </w:rPr>
        <w:t>（1）已标价工程量清单中有适用于变更工程项目的，综合单价、材料价格采用该工程量清单的标价。</w:t>
      </w:r>
    </w:p>
    <w:p w14:paraId="7100519B">
      <w:pPr>
        <w:spacing w:line="480" w:lineRule="exact"/>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u w:val="single"/>
        </w:rPr>
        <w:t>（2）已标价工程量清单中仅有类似变更工程项目，且其子项目适用于变更工程项目子项目的，采用该工程量清单子项目标价。</w:t>
      </w:r>
    </w:p>
    <w:p w14:paraId="34479B4C">
      <w:pPr>
        <w:spacing w:line="480" w:lineRule="exact"/>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u w:val="single"/>
        </w:rPr>
        <w:t>（3）已标价工程量清单中没有列举变更工程项目单价的，套用原编制工程量清单价格的定额标准，按原中标的下浮比例测算变更工程量的单价。</w:t>
      </w:r>
    </w:p>
    <w:p w14:paraId="3A1D9358">
      <w:pPr>
        <w:spacing w:line="480" w:lineRule="exact"/>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u w:val="single"/>
        </w:rPr>
        <w:t>（4）已标价工程量清单中没有列举变更工程项目所需的材料，按照实际施工时项目所在地工程造价信息发布的材料价格测算；项目所在地工程造价信息未发布价格信息的材料，由乙方提出结算价格，经甲方及监理单位审核后，与乙方协商确定。</w:t>
      </w:r>
    </w:p>
    <w:p w14:paraId="1BAA5D8E">
      <w:pPr>
        <w:spacing w:line="480" w:lineRule="exact"/>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u w:val="single"/>
        </w:rPr>
        <w:t>（5）已标价工程量清单中没有列举变更工程项目单价的，且原定额标准缺项的，由乙方在确定工程变更后10日历天内提出适当单价，经甲方及监理单位审核后，与乙方协商确定。</w:t>
      </w:r>
    </w:p>
    <w:p w14:paraId="71D3C81B">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2、总价合同。</w:t>
      </w:r>
    </w:p>
    <w:p w14:paraId="64B0A480">
      <w:pPr>
        <w:autoSpaceDE w:val="0"/>
        <w:autoSpaceDN w:val="0"/>
        <w:adjustRightInd w:val="0"/>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总价包含的风险范围：</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p w14:paraId="67A3A388">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风险费用的计算方法：</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p w14:paraId="0BC57ADE">
      <w:pPr>
        <w:spacing w:line="48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风险范围以外合同价格的调整方法：</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p w14:paraId="32073DB0">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3、其他价格方式：</w:t>
      </w:r>
      <w:r>
        <w:rPr>
          <w:rFonts w:hint="eastAsia" w:ascii="宋体" w:hAnsi="宋体" w:eastAsia="宋体" w:cs="宋体"/>
          <w:color w:val="auto"/>
          <w:sz w:val="24"/>
          <w:u w:val="single"/>
        </w:rPr>
        <w:t xml:space="preserve">   不适用   </w:t>
      </w:r>
      <w:r>
        <w:rPr>
          <w:rFonts w:hint="eastAsia" w:ascii="宋体" w:hAnsi="宋体" w:eastAsia="宋体" w:cs="宋体"/>
          <w:color w:val="auto"/>
          <w:sz w:val="24"/>
        </w:rPr>
        <w:t>。</w:t>
      </w:r>
    </w:p>
    <w:p w14:paraId="5AD654C3">
      <w:pPr>
        <w:spacing w:line="480" w:lineRule="exact"/>
        <w:ind w:firstLine="480" w:firstLineChars="200"/>
        <w:rPr>
          <w:rFonts w:hint="eastAsia" w:ascii="宋体" w:hAnsi="宋体" w:eastAsia="宋体" w:cs="宋体"/>
          <w:color w:val="auto"/>
          <w:sz w:val="24"/>
        </w:rPr>
      </w:pPr>
      <w:bookmarkStart w:id="620" w:name="_Toc297123554"/>
      <w:bookmarkStart w:id="621" w:name="_Toc300935004"/>
      <w:bookmarkStart w:id="622" w:name="_Toc304295581"/>
      <w:bookmarkStart w:id="623" w:name="_Toc303539161"/>
      <w:bookmarkStart w:id="624" w:name="_Toc312678042"/>
      <w:bookmarkStart w:id="625" w:name="_Toc297216213"/>
      <w:bookmarkStart w:id="626" w:name="_Toc296944546"/>
      <w:bookmarkStart w:id="627" w:name="_Toc296891247"/>
      <w:bookmarkStart w:id="628" w:name="_Toc297120507"/>
      <w:bookmarkStart w:id="629" w:name="_Toc296346708"/>
      <w:bookmarkStart w:id="630" w:name="_Toc296347206"/>
      <w:bookmarkStart w:id="631" w:name="_Toc297048393"/>
      <w:bookmarkStart w:id="632" w:name="_Toc292559412"/>
      <w:bookmarkStart w:id="633" w:name="_Toc296503207"/>
      <w:bookmarkStart w:id="634" w:name="_Toc296891035"/>
      <w:bookmarkStart w:id="635" w:name="_Toc292559917"/>
      <w:r>
        <w:rPr>
          <w:rFonts w:hint="eastAsia" w:ascii="宋体" w:hAnsi="宋体" w:eastAsia="宋体" w:cs="宋体"/>
          <w:color w:val="auto"/>
          <w:sz w:val="24"/>
        </w:rPr>
        <w:t>12.2 预付款</w:t>
      </w:r>
    </w:p>
    <w:bookmarkEnd w:id="620"/>
    <w:bookmarkEnd w:id="621"/>
    <w:bookmarkEnd w:id="622"/>
    <w:bookmarkEnd w:id="623"/>
    <w:bookmarkEnd w:id="624"/>
    <w:bookmarkEnd w:id="625"/>
    <w:p w14:paraId="6B7EB625">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12.2.1 预付款的支付</w:t>
      </w:r>
    </w:p>
    <w:p w14:paraId="771EAC90">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预付款支付比例或金额：</w:t>
      </w:r>
      <w:r>
        <w:rPr>
          <w:rFonts w:hint="eastAsia" w:ascii="宋体" w:hAnsi="宋体" w:eastAsia="宋体" w:cs="宋体"/>
          <w:color w:val="auto"/>
          <w:sz w:val="24"/>
          <w:u w:val="single"/>
        </w:rPr>
        <w:t xml:space="preserve"> 无    </w:t>
      </w:r>
      <w:r>
        <w:rPr>
          <w:rFonts w:hint="eastAsia" w:ascii="宋体" w:hAnsi="宋体" w:eastAsia="宋体" w:cs="宋体"/>
          <w:color w:val="auto"/>
          <w:sz w:val="24"/>
        </w:rPr>
        <w:t>。</w:t>
      </w:r>
    </w:p>
    <w:p w14:paraId="6ECF0BB8">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预付款支付期限：</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p w14:paraId="180171FB">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预付款扣回的方式：</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p w14:paraId="0A7E5F76">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12.2.2 预付款担保</w:t>
      </w:r>
    </w:p>
    <w:p w14:paraId="2D20EAF7">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承包人提交预付款担保的期限：</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62E2C8F0">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预付款担保的形式为：</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bookmarkEnd w:id="626"/>
    <w:bookmarkEnd w:id="627"/>
    <w:bookmarkEnd w:id="628"/>
    <w:bookmarkEnd w:id="629"/>
    <w:bookmarkEnd w:id="630"/>
    <w:bookmarkEnd w:id="631"/>
    <w:bookmarkEnd w:id="632"/>
    <w:bookmarkEnd w:id="633"/>
    <w:bookmarkEnd w:id="634"/>
    <w:bookmarkEnd w:id="635"/>
    <w:p w14:paraId="31439CC5">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12.3 计量</w:t>
      </w:r>
    </w:p>
    <w:p w14:paraId="09E1F588">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12.3.1 计量原则</w:t>
      </w:r>
    </w:p>
    <w:p w14:paraId="3C950C37">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工程量计算规则：</w:t>
      </w:r>
      <w:r>
        <w:rPr>
          <w:rFonts w:hint="eastAsia" w:ascii="宋体" w:hAnsi="宋体" w:eastAsia="宋体" w:cs="宋体"/>
          <w:color w:val="auto"/>
          <w:sz w:val="24"/>
          <w:u w:val="single"/>
        </w:rPr>
        <w:t xml:space="preserve">   按照国家、省、市相关规定       </w:t>
      </w:r>
      <w:r>
        <w:rPr>
          <w:rFonts w:hint="eastAsia" w:ascii="宋体" w:hAnsi="宋体" w:eastAsia="宋体" w:cs="宋体"/>
          <w:color w:val="auto"/>
          <w:sz w:val="24"/>
        </w:rPr>
        <w:t>。</w:t>
      </w:r>
    </w:p>
    <w:p w14:paraId="3D028175">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12.3.2 计量周期</w:t>
      </w:r>
    </w:p>
    <w:p w14:paraId="242D396D">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关于计量周期的约定：</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p w14:paraId="7600CEDB">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12.3.3 单价合同的计量</w:t>
      </w:r>
    </w:p>
    <w:p w14:paraId="180C939C">
      <w:pPr>
        <w:spacing w:line="480" w:lineRule="exact"/>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关于单价合同计量的约定：</w:t>
      </w:r>
      <w:r>
        <w:rPr>
          <w:rFonts w:hint="eastAsia" w:ascii="宋体" w:hAnsi="宋体" w:eastAsia="宋体" w:cs="宋体"/>
          <w:color w:val="auto"/>
          <w:sz w:val="24"/>
          <w:u w:val="single"/>
        </w:rPr>
        <w:t>/</w:t>
      </w:r>
    </w:p>
    <w:p w14:paraId="35877873">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12.3.4 总价合同的计量</w:t>
      </w:r>
    </w:p>
    <w:p w14:paraId="2924B722">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关于总价合同计量的约定：</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p w14:paraId="009267A6">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12.3.5总价合同采用支付分解表计量支付的，是否适用第</w:t>
      </w:r>
      <w:r>
        <w:rPr>
          <w:rFonts w:hint="eastAsia" w:ascii="宋体" w:hAnsi="宋体" w:eastAsia="宋体" w:cs="宋体"/>
          <w:color w:val="auto"/>
          <w:kern w:val="0"/>
          <w:sz w:val="24"/>
        </w:rPr>
        <w:t xml:space="preserve">12.3.4 </w:t>
      </w:r>
      <w:r>
        <w:rPr>
          <w:rFonts w:hint="eastAsia" w:ascii="宋体" w:hAnsi="宋体" w:eastAsia="宋体" w:cs="宋体"/>
          <w:color w:val="auto"/>
          <w:sz w:val="24"/>
        </w:rPr>
        <w:t>项</w:t>
      </w:r>
      <w:r>
        <w:rPr>
          <w:rFonts w:hint="eastAsia" w:ascii="宋体" w:hAnsi="宋体" w:eastAsia="宋体" w:cs="宋体"/>
          <w:color w:val="auto"/>
          <w:kern w:val="0"/>
          <w:sz w:val="24"/>
        </w:rPr>
        <w:t>〔总价合同的计量〕</w:t>
      </w:r>
      <w:r>
        <w:rPr>
          <w:rFonts w:hint="eastAsia" w:ascii="宋体" w:hAnsi="宋体" w:eastAsia="宋体" w:cs="宋体"/>
          <w:color w:val="auto"/>
          <w:sz w:val="24"/>
        </w:rPr>
        <w:t>约定进行计量：</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p w14:paraId="0B9F0C0C">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12.3.6 其他价格形式合同的计量</w:t>
      </w:r>
    </w:p>
    <w:p w14:paraId="6F9DD970">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其他价格形式的计量方式和程序：</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p w14:paraId="15AB820F">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12.4 工程进度款支付</w:t>
      </w:r>
    </w:p>
    <w:p w14:paraId="6FA92594">
      <w:pPr>
        <w:spacing w:line="480" w:lineRule="exact"/>
        <w:ind w:firstLine="480" w:firstLineChars="200"/>
        <w:jc w:val="left"/>
        <w:rPr>
          <w:rFonts w:hint="eastAsia" w:ascii="宋体" w:hAnsi="宋体" w:eastAsia="宋体" w:cs="宋体"/>
          <w:color w:val="auto"/>
          <w:sz w:val="24"/>
        </w:rPr>
      </w:pPr>
      <w:bookmarkStart w:id="636" w:name="_Toc296891039"/>
      <w:bookmarkStart w:id="637" w:name="_Toc292559416"/>
      <w:bookmarkStart w:id="638" w:name="_Toc297048397"/>
      <w:bookmarkStart w:id="639" w:name="_Toc296891251"/>
      <w:bookmarkStart w:id="640" w:name="_Toc297120511"/>
      <w:bookmarkStart w:id="641" w:name="_Toc303539163"/>
      <w:bookmarkStart w:id="642" w:name="_Toc296944550"/>
      <w:bookmarkStart w:id="643" w:name="_Toc297216215"/>
      <w:bookmarkStart w:id="644" w:name="_Toc296503211"/>
      <w:bookmarkStart w:id="645" w:name="_Toc300935006"/>
      <w:bookmarkStart w:id="646" w:name="_Toc292559921"/>
      <w:bookmarkStart w:id="647" w:name="_Toc297123556"/>
      <w:bookmarkStart w:id="648" w:name="_Toc296347210"/>
      <w:bookmarkStart w:id="649" w:name="_Toc296346712"/>
      <w:r>
        <w:rPr>
          <w:rFonts w:hint="eastAsia" w:ascii="宋体" w:hAnsi="宋体" w:eastAsia="宋体" w:cs="宋体"/>
          <w:color w:val="auto"/>
          <w:sz w:val="24"/>
        </w:rPr>
        <w:t>12.4.1 付款周期</w:t>
      </w:r>
    </w:p>
    <w:p w14:paraId="47139E71">
      <w:pPr>
        <w:spacing w:line="480" w:lineRule="exact"/>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关于付款周期的约定：</w:t>
      </w:r>
      <w:r>
        <w:rPr>
          <w:rFonts w:hint="eastAsia" w:ascii="宋体" w:hAnsi="宋体" w:eastAsia="宋体" w:cs="宋体"/>
          <w:color w:val="auto"/>
          <w:sz w:val="24"/>
          <w:u w:val="single"/>
        </w:rPr>
        <w:t xml:space="preserve">       。</w:t>
      </w:r>
    </w:p>
    <w:p w14:paraId="56B242AB">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12.4.2 进度付款申请单的编制</w:t>
      </w:r>
    </w:p>
    <w:p w14:paraId="0FB4905C">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关于进度付款申请单编制的约定：</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p w14:paraId="1D12E507">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r>
        <w:rPr>
          <w:rFonts w:hint="eastAsia" w:ascii="宋体" w:hAnsi="宋体" w:eastAsia="宋体" w:cs="宋体"/>
          <w:color w:val="auto"/>
          <w:sz w:val="24"/>
        </w:rPr>
        <w:t>2.4.3 进度付款申请单的提交</w:t>
      </w:r>
    </w:p>
    <w:p w14:paraId="78E8FB95">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（1）单价合同进度付款申请单提交的约定：</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p w14:paraId="1D086C41">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（2）总价合同进度付款申请单提交的约定：</w:t>
      </w:r>
      <w:r>
        <w:rPr>
          <w:rFonts w:hint="eastAsia" w:ascii="宋体" w:hAnsi="宋体" w:eastAsia="宋体" w:cs="宋体"/>
          <w:color w:val="auto"/>
          <w:sz w:val="24"/>
          <w:u w:val="single"/>
        </w:rPr>
        <w:t xml:space="preserve">  不适用   </w:t>
      </w:r>
      <w:r>
        <w:rPr>
          <w:rFonts w:hint="eastAsia" w:ascii="宋体" w:hAnsi="宋体" w:eastAsia="宋体" w:cs="宋体"/>
          <w:color w:val="auto"/>
          <w:sz w:val="24"/>
        </w:rPr>
        <w:t>。</w:t>
      </w:r>
    </w:p>
    <w:p w14:paraId="672DCD75">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（3）其他价格形式合同进度付款申请单提交的约定：</w:t>
      </w:r>
      <w:r>
        <w:rPr>
          <w:rFonts w:hint="eastAsia" w:ascii="宋体" w:hAnsi="宋体" w:eastAsia="宋体" w:cs="宋体"/>
          <w:color w:val="auto"/>
          <w:sz w:val="24"/>
          <w:u w:val="single"/>
        </w:rPr>
        <w:t xml:space="preserve">不适用  </w:t>
      </w:r>
      <w:r>
        <w:rPr>
          <w:rFonts w:hint="eastAsia" w:ascii="宋体" w:hAnsi="宋体" w:eastAsia="宋体" w:cs="宋体"/>
          <w:color w:val="auto"/>
          <w:sz w:val="24"/>
        </w:rPr>
        <w:t>。</w:t>
      </w:r>
    </w:p>
    <w:p w14:paraId="632FE528">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12.4.4 进度款审核和支付</w:t>
      </w:r>
    </w:p>
    <w:p w14:paraId="3F771FB3">
      <w:pPr>
        <w:spacing w:line="480" w:lineRule="exact"/>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（1）监理人审查并报送发包人的期限：</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p w14:paraId="5807ECA5">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发包人完成审批并签发进度款支付证书的期限：</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p w14:paraId="430E4EE2">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（2）发包人支付进度款的期限：</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p w14:paraId="16F4FEE2">
      <w:pPr>
        <w:spacing w:line="480" w:lineRule="exact"/>
        <w:ind w:firstLine="600" w:firstLineChars="250"/>
        <w:jc w:val="left"/>
        <w:rPr>
          <w:rFonts w:hint="eastAsia" w:ascii="宋体" w:hAnsi="宋体" w:eastAsia="宋体" w:cs="宋体"/>
          <w:color w:val="auto"/>
          <w:sz w:val="24"/>
        </w:rPr>
      </w:pPr>
      <w:r>
        <w:rPr>
          <w:rFonts w:hint="eastAsia" w:ascii="宋体" w:hAnsi="宋体" w:eastAsia="宋体" w:cs="宋体"/>
          <w:color w:val="auto"/>
          <w:sz w:val="24"/>
        </w:rPr>
        <w:t>发包人逾期支付进度款的违约金的计算方式：</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p w14:paraId="4FE2E237">
      <w:pPr>
        <w:spacing w:line="480" w:lineRule="exact"/>
        <w:ind w:firstLine="600" w:firstLineChars="250"/>
        <w:jc w:val="left"/>
        <w:rPr>
          <w:rFonts w:hint="eastAsia" w:ascii="宋体" w:hAnsi="宋体" w:eastAsia="宋体" w:cs="宋体"/>
          <w:color w:val="auto"/>
          <w:sz w:val="24"/>
        </w:rPr>
      </w:pPr>
      <w:r>
        <w:rPr>
          <w:rFonts w:hint="eastAsia" w:ascii="宋体" w:hAnsi="宋体" w:eastAsia="宋体" w:cs="宋体"/>
          <w:color w:val="auto"/>
          <w:sz w:val="24"/>
        </w:rPr>
        <w:t>12.4.6 支付分解表的编制</w:t>
      </w:r>
    </w:p>
    <w:p w14:paraId="4E0D4813">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2、总价合同支付分解表的编制与审批：</w:t>
      </w:r>
      <w:r>
        <w:rPr>
          <w:rFonts w:hint="eastAsia" w:ascii="宋体" w:hAnsi="宋体" w:eastAsia="宋体" w:cs="宋体"/>
          <w:color w:val="auto"/>
          <w:sz w:val="24"/>
          <w:u w:val="single"/>
        </w:rPr>
        <w:t xml:space="preserve">  不适用    </w:t>
      </w:r>
      <w:r>
        <w:rPr>
          <w:rFonts w:hint="eastAsia" w:ascii="宋体" w:hAnsi="宋体" w:eastAsia="宋体" w:cs="宋体"/>
          <w:color w:val="auto"/>
          <w:sz w:val="24"/>
        </w:rPr>
        <w:t>。</w:t>
      </w:r>
    </w:p>
    <w:p w14:paraId="6E92D08C">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3、单价合同的总价项目支付分解表的编制与审批：</w:t>
      </w:r>
      <w:r>
        <w:rPr>
          <w:rFonts w:hint="eastAsia" w:ascii="宋体" w:hAnsi="宋体" w:eastAsia="宋体" w:cs="宋体"/>
          <w:color w:val="auto"/>
          <w:sz w:val="24"/>
          <w:u w:val="single"/>
        </w:rPr>
        <w:t xml:space="preserve">  不适用 </w:t>
      </w:r>
      <w:r>
        <w:rPr>
          <w:rFonts w:hint="eastAsia" w:ascii="宋体" w:hAnsi="宋体" w:eastAsia="宋体" w:cs="宋体"/>
          <w:color w:val="auto"/>
          <w:sz w:val="24"/>
        </w:rPr>
        <w:t>。</w:t>
      </w:r>
    </w:p>
    <w:bookmarkEnd w:id="475"/>
    <w:p w14:paraId="11578E49">
      <w:pPr>
        <w:keepNext/>
        <w:keepLines/>
        <w:spacing w:line="480" w:lineRule="exact"/>
        <w:outlineLvl w:val="3"/>
        <w:rPr>
          <w:rFonts w:hint="eastAsia" w:ascii="宋体" w:hAnsi="宋体" w:eastAsia="宋体" w:cs="宋体"/>
          <w:bCs/>
          <w:color w:val="auto"/>
          <w:sz w:val="24"/>
        </w:rPr>
      </w:pPr>
      <w:bookmarkStart w:id="650" w:name="_Toc351203645"/>
      <w:bookmarkStart w:id="651" w:name="_Toc292559929"/>
      <w:bookmarkStart w:id="652" w:name="_Toc303539172"/>
      <w:bookmarkStart w:id="653" w:name="_Toc292559424"/>
      <w:bookmarkStart w:id="654" w:name="_Toc296944558"/>
      <w:bookmarkStart w:id="655" w:name="_Toc296347218"/>
      <w:bookmarkStart w:id="656" w:name="_Toc297120519"/>
      <w:bookmarkStart w:id="657" w:name="_Toc304295593"/>
      <w:bookmarkStart w:id="658" w:name="_Toc297048405"/>
      <w:bookmarkStart w:id="659" w:name="_Toc297123564"/>
      <w:bookmarkStart w:id="660" w:name="_Toc297216223"/>
      <w:bookmarkStart w:id="661" w:name="_Toc312678053"/>
      <w:bookmarkStart w:id="662" w:name="_Toc296346720"/>
      <w:bookmarkStart w:id="663" w:name="_Toc296503219"/>
      <w:bookmarkStart w:id="664" w:name="_Toc296891047"/>
      <w:bookmarkStart w:id="665" w:name="_Toc296891259"/>
      <w:bookmarkStart w:id="666" w:name="_Toc300935015"/>
      <w:r>
        <w:rPr>
          <w:rFonts w:hint="eastAsia" w:ascii="宋体" w:hAnsi="宋体" w:eastAsia="宋体" w:cs="宋体"/>
          <w:bCs/>
          <w:color w:val="auto"/>
          <w:sz w:val="24"/>
        </w:rPr>
        <w:t>13. 验收和工程试车</w:t>
      </w:r>
      <w:bookmarkEnd w:id="650"/>
    </w:p>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14:paraId="66FA5112">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13.1 分部分项工程验收</w:t>
      </w:r>
    </w:p>
    <w:p w14:paraId="2C05157A">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13.1.2监理人不能按时进行验收时，应提前</w:t>
      </w:r>
      <w:r>
        <w:rPr>
          <w:rFonts w:hint="eastAsia" w:ascii="宋体" w:hAnsi="宋体" w:eastAsia="宋体" w:cs="宋体"/>
          <w:color w:val="auto"/>
          <w:sz w:val="24"/>
          <w:u w:val="single"/>
        </w:rPr>
        <w:t xml:space="preserve"> 24 </w:t>
      </w:r>
      <w:r>
        <w:rPr>
          <w:rFonts w:hint="eastAsia" w:ascii="宋体" w:hAnsi="宋体" w:eastAsia="宋体" w:cs="宋体"/>
          <w:color w:val="auto"/>
          <w:sz w:val="24"/>
        </w:rPr>
        <w:t>小时提交书面延期要求。</w:t>
      </w:r>
    </w:p>
    <w:p w14:paraId="5A15BF69">
      <w:pPr>
        <w:spacing w:line="480" w:lineRule="exact"/>
        <w:ind w:firstLine="480" w:firstLineChars="200"/>
        <w:jc w:val="left"/>
        <w:rPr>
          <w:rFonts w:hint="eastAsia" w:ascii="宋体" w:hAnsi="宋体" w:eastAsia="宋体" w:cs="宋体"/>
          <w:b/>
          <w:color w:val="auto"/>
          <w:sz w:val="24"/>
        </w:rPr>
      </w:pPr>
      <w:r>
        <w:rPr>
          <w:rFonts w:hint="eastAsia" w:ascii="宋体" w:hAnsi="宋体" w:eastAsia="宋体" w:cs="宋体"/>
          <w:color w:val="auto"/>
          <w:sz w:val="24"/>
        </w:rPr>
        <w:t>关于延期最长不得超过：</w:t>
      </w:r>
      <w:r>
        <w:rPr>
          <w:rFonts w:hint="eastAsia" w:ascii="宋体" w:hAnsi="宋体" w:eastAsia="宋体" w:cs="宋体"/>
          <w:color w:val="auto"/>
          <w:sz w:val="24"/>
          <w:u w:val="single"/>
        </w:rPr>
        <w:t xml:space="preserve"> 48 </w:t>
      </w:r>
      <w:r>
        <w:rPr>
          <w:rFonts w:hint="eastAsia" w:ascii="宋体" w:hAnsi="宋体" w:eastAsia="宋体" w:cs="宋体"/>
          <w:color w:val="auto"/>
          <w:sz w:val="24"/>
        </w:rPr>
        <w:t>小时。</w:t>
      </w:r>
    </w:p>
    <w:p w14:paraId="0F5D1409">
      <w:pPr>
        <w:spacing w:line="480" w:lineRule="exact"/>
        <w:ind w:firstLine="480" w:firstLineChars="200"/>
        <w:rPr>
          <w:rFonts w:hint="eastAsia" w:ascii="宋体" w:hAnsi="宋体" w:eastAsia="宋体" w:cs="宋体"/>
          <w:color w:val="auto"/>
          <w:sz w:val="24"/>
        </w:rPr>
      </w:pPr>
      <w:bookmarkStart w:id="667" w:name="_Toc297123565"/>
      <w:bookmarkStart w:id="668" w:name="_Toc296503223"/>
      <w:bookmarkStart w:id="669" w:name="_Toc297048409"/>
      <w:bookmarkStart w:id="670" w:name="_Toc296891263"/>
      <w:bookmarkStart w:id="671" w:name="_Toc296891051"/>
      <w:bookmarkStart w:id="672" w:name="_Toc296346724"/>
      <w:bookmarkStart w:id="673" w:name="_Toc297120523"/>
      <w:bookmarkStart w:id="674" w:name="_Toc292559428"/>
      <w:bookmarkStart w:id="675" w:name="_Toc303539173"/>
      <w:bookmarkStart w:id="676" w:name="_Toc300935016"/>
      <w:bookmarkStart w:id="677" w:name="_Toc292559933"/>
      <w:bookmarkStart w:id="678" w:name="_Toc304295596"/>
      <w:bookmarkStart w:id="679" w:name="_Toc296944562"/>
      <w:bookmarkStart w:id="680" w:name="_Toc297216224"/>
      <w:bookmarkStart w:id="681" w:name="_Toc296347222"/>
      <w:bookmarkStart w:id="682" w:name="_Toc312678056"/>
      <w:bookmarkStart w:id="683" w:name="_Toc267251476"/>
      <w:bookmarkStart w:id="684" w:name="_Toc267251472"/>
      <w:bookmarkStart w:id="685" w:name="_Toc267251471"/>
      <w:bookmarkStart w:id="686" w:name="_Toc267251473"/>
      <w:bookmarkStart w:id="687" w:name="_Toc267251474"/>
      <w:bookmarkStart w:id="688" w:name="_Toc267251470"/>
      <w:bookmarkStart w:id="689" w:name="_Toc267251475"/>
      <w:r>
        <w:rPr>
          <w:rFonts w:hint="eastAsia" w:ascii="宋体" w:hAnsi="宋体" w:eastAsia="宋体" w:cs="宋体"/>
          <w:color w:val="auto"/>
          <w:sz w:val="24"/>
        </w:rPr>
        <w:t>13.2 竣工验收</w:t>
      </w:r>
    </w:p>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14:paraId="00D65E89">
      <w:pPr>
        <w:spacing w:line="480" w:lineRule="exact"/>
        <w:ind w:firstLine="480" w:firstLineChars="200"/>
        <w:jc w:val="left"/>
        <w:rPr>
          <w:rFonts w:hint="eastAsia" w:ascii="宋体" w:hAnsi="宋体" w:eastAsia="宋体" w:cs="宋体"/>
          <w:color w:val="auto"/>
          <w:sz w:val="24"/>
        </w:rPr>
      </w:pPr>
      <w:bookmarkStart w:id="690" w:name="_Toc280868704"/>
      <w:bookmarkStart w:id="691" w:name="_Toc280868705"/>
      <w:bookmarkStart w:id="692" w:name="_Toc280868706"/>
      <w:bookmarkStart w:id="693" w:name="_Toc280868707"/>
      <w:bookmarkStart w:id="694" w:name="_Toc280868708"/>
      <w:bookmarkStart w:id="695" w:name="_Toc280868709"/>
      <w:r>
        <w:rPr>
          <w:rFonts w:hint="eastAsia" w:ascii="宋体" w:hAnsi="宋体" w:eastAsia="宋体" w:cs="宋体"/>
          <w:color w:val="auto"/>
          <w:sz w:val="24"/>
        </w:rPr>
        <w:t>13.2.2竣工验收程序</w:t>
      </w:r>
    </w:p>
    <w:bookmarkEnd w:id="690"/>
    <w:p w14:paraId="3AF56943">
      <w:pPr>
        <w:spacing w:line="480" w:lineRule="exact"/>
        <w:ind w:firstLine="570"/>
        <w:rPr>
          <w:rFonts w:hint="eastAsia" w:ascii="宋体" w:hAnsi="宋体" w:eastAsia="宋体" w:cs="宋体"/>
          <w:color w:val="auto"/>
          <w:kern w:val="0"/>
          <w:sz w:val="24"/>
        </w:rPr>
      </w:pPr>
      <w:r>
        <w:rPr>
          <w:rFonts w:hint="eastAsia" w:ascii="宋体" w:hAnsi="宋体" w:eastAsia="宋体" w:cs="宋体"/>
          <w:color w:val="auto"/>
          <w:kern w:val="0"/>
          <w:sz w:val="24"/>
        </w:rPr>
        <w:t>关于竣工验收程序的约定：</w:t>
      </w:r>
    </w:p>
    <w:p w14:paraId="73D411B8">
      <w:pPr>
        <w:spacing w:line="480" w:lineRule="exact"/>
        <w:ind w:firstLine="570"/>
        <w:rPr>
          <w:rFonts w:hint="eastAsia" w:ascii="宋体" w:hAnsi="宋体" w:eastAsia="宋体" w:cs="宋体"/>
          <w:color w:val="auto"/>
          <w:sz w:val="24"/>
        </w:rPr>
      </w:pPr>
      <w:r>
        <w:rPr>
          <w:rFonts w:hint="eastAsia" w:ascii="宋体" w:hAnsi="宋体" w:eastAsia="宋体" w:cs="宋体"/>
          <w:color w:val="auto"/>
          <w:sz w:val="24"/>
        </w:rPr>
        <w:t>（1）工程具备竣工验收条件，乙方按国家工程竣工验收有关规定，向甲方提供完整竣工资料及竣工验收报告。</w:t>
      </w:r>
    </w:p>
    <w:p w14:paraId="29B8B81B">
      <w:pPr>
        <w:spacing w:line="480" w:lineRule="exact"/>
        <w:ind w:firstLine="570"/>
        <w:rPr>
          <w:rFonts w:hint="eastAsia" w:ascii="宋体" w:hAnsi="宋体" w:eastAsia="宋体" w:cs="宋体"/>
          <w:color w:val="auto"/>
          <w:sz w:val="24"/>
        </w:rPr>
      </w:pPr>
      <w:r>
        <w:rPr>
          <w:rFonts w:hint="eastAsia" w:ascii="宋体" w:hAnsi="宋体" w:eastAsia="宋体" w:cs="宋体"/>
          <w:color w:val="auto"/>
          <w:sz w:val="24"/>
        </w:rPr>
        <w:t>（2）甲方收到竣工验收报告后</w:t>
      </w:r>
      <w:r>
        <w:rPr>
          <w:rFonts w:hint="eastAsia" w:ascii="宋体" w:hAnsi="宋体" w:eastAsia="宋体" w:cs="宋体"/>
          <w:color w:val="auto"/>
          <w:sz w:val="24"/>
          <w:u w:val="single"/>
        </w:rPr>
        <w:t>7</w:t>
      </w:r>
      <w:r>
        <w:rPr>
          <w:rFonts w:hint="eastAsia" w:ascii="宋体" w:hAnsi="宋体" w:eastAsia="宋体" w:cs="宋体"/>
          <w:color w:val="auto"/>
          <w:sz w:val="24"/>
        </w:rPr>
        <w:t>个日历天内，组织设计单位、监理单位共同对工程项目进行验收，并在验收后</w:t>
      </w:r>
      <w:r>
        <w:rPr>
          <w:rFonts w:hint="eastAsia" w:ascii="宋体" w:hAnsi="宋体" w:eastAsia="宋体" w:cs="宋体"/>
          <w:color w:val="auto"/>
          <w:sz w:val="24"/>
          <w:u w:val="single"/>
        </w:rPr>
        <w:t>7</w:t>
      </w:r>
      <w:r>
        <w:rPr>
          <w:rFonts w:hint="eastAsia" w:ascii="宋体" w:hAnsi="宋体" w:eastAsia="宋体" w:cs="宋体"/>
          <w:color w:val="auto"/>
          <w:sz w:val="24"/>
        </w:rPr>
        <w:t>个日历天内给予认可或提出修改意见。</w:t>
      </w:r>
    </w:p>
    <w:p w14:paraId="2E7BABD1">
      <w:pPr>
        <w:spacing w:line="480" w:lineRule="exact"/>
        <w:ind w:firstLine="570"/>
        <w:rPr>
          <w:rFonts w:hint="eastAsia" w:ascii="宋体" w:hAnsi="宋体" w:eastAsia="宋体" w:cs="宋体"/>
          <w:color w:val="auto"/>
          <w:sz w:val="24"/>
        </w:rPr>
      </w:pPr>
      <w:r>
        <w:rPr>
          <w:rFonts w:hint="eastAsia" w:ascii="宋体" w:hAnsi="宋体" w:eastAsia="宋体" w:cs="宋体"/>
          <w:color w:val="auto"/>
          <w:sz w:val="24"/>
        </w:rPr>
        <w:t>（3） 竣工日期为甲方、乙方、设计单位、监理单位等在竣工验收报告给予认可的日期为准。认可的形式应为加盖各单位印章。</w:t>
      </w:r>
    </w:p>
    <w:p w14:paraId="597B39C1">
      <w:pPr>
        <w:spacing w:line="480" w:lineRule="exact"/>
        <w:ind w:firstLine="570"/>
        <w:rPr>
          <w:rFonts w:hint="eastAsia" w:ascii="宋体" w:hAnsi="宋体" w:eastAsia="宋体" w:cs="宋体"/>
          <w:color w:val="auto"/>
          <w:sz w:val="24"/>
        </w:rPr>
      </w:pPr>
      <w:r>
        <w:rPr>
          <w:rFonts w:hint="eastAsia" w:ascii="宋体" w:hAnsi="宋体" w:eastAsia="宋体" w:cs="宋体"/>
          <w:color w:val="auto"/>
          <w:sz w:val="24"/>
        </w:rPr>
        <w:t>（4） 竣工验收后</w:t>
      </w:r>
      <w:r>
        <w:rPr>
          <w:rFonts w:hint="eastAsia" w:ascii="宋体" w:hAnsi="宋体" w:eastAsia="宋体" w:cs="宋体"/>
          <w:color w:val="auto"/>
          <w:sz w:val="24"/>
          <w:u w:val="single"/>
        </w:rPr>
        <w:t>15</w:t>
      </w:r>
      <w:r>
        <w:rPr>
          <w:rFonts w:hint="eastAsia" w:ascii="宋体" w:hAnsi="宋体" w:eastAsia="宋体" w:cs="宋体"/>
          <w:color w:val="auto"/>
          <w:sz w:val="24"/>
        </w:rPr>
        <w:t>个日历天内，乙方应向甲方提交与本建设工程项目有关的所有技术资料，并在提交所有技术资料后</w:t>
      </w:r>
      <w:r>
        <w:rPr>
          <w:rFonts w:hint="eastAsia" w:ascii="宋体" w:hAnsi="宋体" w:eastAsia="宋体" w:cs="宋体"/>
          <w:color w:val="auto"/>
          <w:sz w:val="24"/>
          <w:u w:val="single"/>
        </w:rPr>
        <w:t>20</w:t>
      </w:r>
      <w:r>
        <w:rPr>
          <w:rFonts w:hint="eastAsia" w:ascii="宋体" w:hAnsi="宋体" w:eastAsia="宋体" w:cs="宋体"/>
          <w:color w:val="auto"/>
          <w:sz w:val="24"/>
        </w:rPr>
        <w:t>个日历天内，向甲方提交本建设工程项目的造价结算送审材料。结算送审材料应包括以下内容：组成本合同的所有文件，包括本施工合同正文、附件、签证单、索赔单，以及与结算审核有关的所有材料，如施工图、竣工图等。如因乙方原因，未能提交全部、完整、充分的送审材料，导致审核结论无法正常进行的，以乙方提交全部、完整、充分资料的时间，为提交送审材料时间，因此造成的损失，由乙方自行承担。</w:t>
      </w:r>
    </w:p>
    <w:p w14:paraId="6763903B">
      <w:pPr>
        <w:spacing w:line="480" w:lineRule="exact"/>
        <w:ind w:firstLine="570"/>
        <w:rPr>
          <w:rFonts w:hint="eastAsia" w:ascii="宋体" w:hAnsi="宋体" w:eastAsia="宋体" w:cs="宋体"/>
          <w:color w:val="auto"/>
          <w:sz w:val="24"/>
        </w:rPr>
      </w:pPr>
      <w:r>
        <w:rPr>
          <w:rFonts w:hint="eastAsia" w:ascii="宋体" w:hAnsi="宋体" w:eastAsia="宋体" w:cs="宋体"/>
          <w:color w:val="auto"/>
          <w:sz w:val="24"/>
        </w:rPr>
        <w:t>（5） 造价咨询人由甲方指定。甲方在收到乙方造价结算送审材料后，委托造价咨询人对乙方造价结算送审材料进行工程造价审计或审核。合同双方对造价咨询人做出的审计或审核结论，应予确认。</w:t>
      </w:r>
    </w:p>
    <w:p w14:paraId="71A10F95">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kern w:val="0"/>
          <w:sz w:val="24"/>
        </w:rPr>
        <w:t>发包人不按照本项约定组织竣工验收、颁发工程接收证书的违约金的计算方法：</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bookmarkEnd w:id="691"/>
    <w:p w14:paraId="4ADFB366">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13.2.5移交、接收全部与部分工程</w:t>
      </w:r>
    </w:p>
    <w:bookmarkEnd w:id="692"/>
    <w:p w14:paraId="02F23C08">
      <w:pPr>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承包人向发包人移交工程的期限：</w:t>
      </w:r>
      <w:r>
        <w:rPr>
          <w:rFonts w:hint="eastAsia" w:ascii="宋体" w:hAnsi="宋体" w:eastAsia="宋体" w:cs="宋体"/>
          <w:color w:val="auto"/>
          <w:sz w:val="24"/>
          <w:u w:val="single"/>
        </w:rPr>
        <w:t xml:space="preserve">执行通用条款   </w:t>
      </w:r>
      <w:r>
        <w:rPr>
          <w:rFonts w:hint="eastAsia" w:ascii="宋体" w:hAnsi="宋体" w:eastAsia="宋体" w:cs="宋体"/>
          <w:color w:val="auto"/>
          <w:sz w:val="24"/>
        </w:rPr>
        <w:t>。</w:t>
      </w:r>
    </w:p>
    <w:p w14:paraId="21F5A892">
      <w:pPr>
        <w:spacing w:line="480" w:lineRule="exact"/>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kern w:val="0"/>
          <w:sz w:val="24"/>
        </w:rPr>
        <w:t>发包人未按本合同约定接收全部或部分工程的，违约金的计算方法为：</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bookmarkEnd w:id="693"/>
    <w:p w14:paraId="68509C37">
      <w:pPr>
        <w:spacing w:line="480" w:lineRule="exact"/>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承包人未按时移交工程的，违约金的计算方法为：</w:t>
      </w:r>
      <w:r>
        <w:rPr>
          <w:rFonts w:hint="eastAsia" w:ascii="宋体" w:hAnsi="宋体" w:eastAsia="宋体" w:cs="宋体"/>
          <w:color w:val="auto"/>
          <w:sz w:val="24"/>
          <w:u w:val="single"/>
        </w:rPr>
        <w:t>因承包人原因导致工期延误”处理， 乙方工期延误，每迟延一个日历天，按日1000天向甲方承担违约金 。</w:t>
      </w:r>
    </w:p>
    <w:p w14:paraId="7785DD24">
      <w:pPr>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13.3 工程试车</w:t>
      </w:r>
    </w:p>
    <w:bookmarkEnd w:id="694"/>
    <w:p w14:paraId="6581B53F">
      <w:pPr>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13.3.1 试车程序</w:t>
      </w:r>
    </w:p>
    <w:p w14:paraId="3C1325CD">
      <w:pPr>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工程试车内容：</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p w14:paraId="459E033D">
      <w:pPr>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（1）单机无负荷试车费用由</w:t>
      </w:r>
      <w:r>
        <w:rPr>
          <w:rFonts w:hint="eastAsia" w:ascii="宋体" w:hAnsi="宋体" w:eastAsia="宋体" w:cs="宋体"/>
          <w:color w:val="auto"/>
          <w:sz w:val="24"/>
          <w:u w:val="single"/>
        </w:rPr>
        <w:t xml:space="preserve">   /       </w:t>
      </w:r>
      <w:r>
        <w:rPr>
          <w:rFonts w:hint="eastAsia" w:ascii="宋体" w:hAnsi="宋体" w:eastAsia="宋体" w:cs="宋体"/>
          <w:color w:val="auto"/>
          <w:kern w:val="0"/>
          <w:sz w:val="24"/>
        </w:rPr>
        <w:t>承担；</w:t>
      </w:r>
    </w:p>
    <w:p w14:paraId="59EF05DD">
      <w:pPr>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（2）无负荷联动试车费用由</w:t>
      </w:r>
      <w:r>
        <w:rPr>
          <w:rFonts w:hint="eastAsia" w:ascii="宋体" w:hAnsi="宋体" w:eastAsia="宋体" w:cs="宋体"/>
          <w:color w:val="auto"/>
          <w:sz w:val="24"/>
          <w:u w:val="single"/>
        </w:rPr>
        <w:t xml:space="preserve">   /       </w:t>
      </w:r>
      <w:r>
        <w:rPr>
          <w:rFonts w:hint="eastAsia" w:ascii="宋体" w:hAnsi="宋体" w:eastAsia="宋体" w:cs="宋体"/>
          <w:color w:val="auto"/>
          <w:kern w:val="0"/>
          <w:sz w:val="24"/>
        </w:rPr>
        <w:t>承担。</w:t>
      </w:r>
    </w:p>
    <w:p w14:paraId="41C0CCCC">
      <w:pPr>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13.3.3 投料试车</w:t>
      </w:r>
    </w:p>
    <w:p w14:paraId="1C7D7BF6">
      <w:pPr>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关于投料试车相关事项的约定：</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p w14:paraId="15095BA5">
      <w:pPr>
        <w:spacing w:line="480" w:lineRule="exact"/>
        <w:rPr>
          <w:rFonts w:hint="eastAsia" w:ascii="宋体" w:hAnsi="宋体" w:eastAsia="宋体" w:cs="宋体"/>
          <w:color w:val="auto"/>
          <w:sz w:val="24"/>
        </w:rPr>
      </w:pPr>
      <w:bookmarkStart w:id="696" w:name="_Toc502158598"/>
      <w:bookmarkStart w:id="697" w:name="_Toc499890303"/>
      <w:r>
        <w:rPr>
          <w:rFonts w:hint="eastAsia" w:ascii="宋体" w:hAnsi="宋体" w:eastAsia="宋体" w:cs="宋体"/>
          <w:color w:val="auto"/>
          <w:sz w:val="24"/>
        </w:rPr>
        <w:t>13.6 竣工退场</w:t>
      </w:r>
      <w:bookmarkEnd w:id="696"/>
      <w:bookmarkEnd w:id="697"/>
    </w:p>
    <w:p w14:paraId="230D832A">
      <w:pPr>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13.6.1 竣工退场</w:t>
      </w:r>
    </w:p>
    <w:p w14:paraId="586D9AE7">
      <w:pPr>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承包人完成竣工退场的期限：</w:t>
      </w:r>
      <w:r>
        <w:rPr>
          <w:rFonts w:hint="eastAsia" w:ascii="宋体" w:hAnsi="宋体" w:eastAsia="宋体" w:cs="宋体"/>
          <w:color w:val="auto"/>
          <w:sz w:val="24"/>
          <w:u w:val="single"/>
        </w:rPr>
        <w:t xml:space="preserve">/ </w:t>
      </w:r>
      <w:r>
        <w:rPr>
          <w:rFonts w:hint="eastAsia" w:ascii="宋体" w:hAnsi="宋体" w:eastAsia="宋体" w:cs="宋体"/>
          <w:color w:val="auto"/>
          <w:kern w:val="0"/>
          <w:sz w:val="24"/>
        </w:rPr>
        <w:t>。</w:t>
      </w:r>
    </w:p>
    <w:p w14:paraId="7FDC760B">
      <w:pPr>
        <w:keepNext/>
        <w:keepLines/>
        <w:spacing w:line="480" w:lineRule="exact"/>
        <w:outlineLvl w:val="3"/>
        <w:rPr>
          <w:rFonts w:hint="eastAsia" w:ascii="宋体" w:hAnsi="宋体" w:eastAsia="宋体" w:cs="宋体"/>
          <w:bCs/>
          <w:color w:val="auto"/>
          <w:sz w:val="24"/>
        </w:rPr>
      </w:pPr>
      <w:bookmarkStart w:id="698" w:name="_Toc351203646"/>
      <w:r>
        <w:rPr>
          <w:rFonts w:hint="eastAsia" w:ascii="宋体" w:hAnsi="宋体" w:eastAsia="宋体" w:cs="宋体"/>
          <w:bCs/>
          <w:color w:val="auto"/>
          <w:sz w:val="24"/>
        </w:rPr>
        <w:t>14. 竣工结算</w:t>
      </w:r>
      <w:bookmarkEnd w:id="698"/>
    </w:p>
    <w:p w14:paraId="47A973F0">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14.1 竣工结算申请</w:t>
      </w:r>
    </w:p>
    <w:p w14:paraId="4AD1A66A">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承包人提交竣工结算申请单的期限：</w:t>
      </w:r>
      <w:r>
        <w:rPr>
          <w:rFonts w:hint="eastAsia" w:ascii="宋体" w:hAnsi="宋体" w:eastAsia="宋体" w:cs="宋体"/>
          <w:color w:val="auto"/>
          <w:sz w:val="24"/>
          <w:u w:val="single"/>
        </w:rPr>
        <w:t xml:space="preserve"> 执行通用条款   </w:t>
      </w:r>
      <w:r>
        <w:rPr>
          <w:rFonts w:hint="eastAsia" w:ascii="宋体" w:hAnsi="宋体" w:eastAsia="宋体" w:cs="宋体"/>
          <w:color w:val="auto"/>
          <w:sz w:val="24"/>
        </w:rPr>
        <w:t>。</w:t>
      </w:r>
    </w:p>
    <w:p w14:paraId="67E9FD62">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竣工结算申请单应包括的内容：</w:t>
      </w:r>
      <w:r>
        <w:rPr>
          <w:rFonts w:hint="eastAsia" w:ascii="宋体" w:hAnsi="宋体" w:eastAsia="宋体" w:cs="宋体"/>
          <w:color w:val="auto"/>
          <w:sz w:val="24"/>
          <w:u w:val="single"/>
        </w:rPr>
        <w:t xml:space="preserve">  执行通用条款  </w:t>
      </w:r>
      <w:r>
        <w:rPr>
          <w:rFonts w:hint="eastAsia" w:ascii="宋体" w:hAnsi="宋体" w:eastAsia="宋体" w:cs="宋体"/>
          <w:color w:val="auto"/>
          <w:sz w:val="24"/>
        </w:rPr>
        <w:t>。</w:t>
      </w:r>
    </w:p>
    <w:p w14:paraId="16AA8061">
      <w:pPr>
        <w:keepNext/>
        <w:keepLines/>
        <w:spacing w:line="480" w:lineRule="exact"/>
        <w:outlineLvl w:val="3"/>
        <w:rPr>
          <w:rFonts w:hint="eastAsia" w:ascii="宋体" w:hAnsi="宋体" w:eastAsia="宋体" w:cs="宋体"/>
          <w:bCs/>
          <w:color w:val="auto"/>
          <w:sz w:val="24"/>
        </w:rPr>
      </w:pPr>
      <w:bookmarkStart w:id="699" w:name="_Toc499890304"/>
      <w:bookmarkStart w:id="700" w:name="_Toc502158599"/>
      <w:r>
        <w:rPr>
          <w:rFonts w:hint="eastAsia" w:ascii="宋体" w:hAnsi="宋体" w:eastAsia="宋体" w:cs="宋体"/>
          <w:bCs/>
          <w:color w:val="auto"/>
          <w:sz w:val="24"/>
        </w:rPr>
        <w:t>14.2 竣工结算审核</w:t>
      </w:r>
      <w:bookmarkEnd w:id="699"/>
      <w:bookmarkEnd w:id="700"/>
    </w:p>
    <w:p w14:paraId="260BD2AB">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发包人审批竣工付款申请单的期限：</w:t>
      </w:r>
      <w:r>
        <w:rPr>
          <w:rFonts w:hint="eastAsia" w:ascii="宋体" w:hAnsi="宋体" w:eastAsia="宋体" w:cs="宋体"/>
          <w:color w:val="auto"/>
          <w:sz w:val="24"/>
          <w:u w:val="single"/>
        </w:rPr>
        <w:t xml:space="preserve">  执行通用条款   </w:t>
      </w:r>
      <w:r>
        <w:rPr>
          <w:rFonts w:hint="eastAsia" w:ascii="宋体" w:hAnsi="宋体" w:eastAsia="宋体" w:cs="宋体"/>
          <w:color w:val="auto"/>
          <w:sz w:val="24"/>
        </w:rPr>
        <w:t>。</w:t>
      </w:r>
    </w:p>
    <w:p w14:paraId="2E9DC443">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发包人完成竣工付款的期限：</w:t>
      </w:r>
      <w:r>
        <w:rPr>
          <w:rFonts w:hint="eastAsia" w:ascii="宋体" w:hAnsi="宋体" w:eastAsia="宋体" w:cs="宋体"/>
          <w:color w:val="auto"/>
          <w:sz w:val="24"/>
          <w:u w:val="single"/>
        </w:rPr>
        <w:t xml:space="preserve">   执行通用条款  </w:t>
      </w:r>
      <w:r>
        <w:rPr>
          <w:rFonts w:hint="eastAsia" w:ascii="宋体" w:hAnsi="宋体" w:eastAsia="宋体" w:cs="宋体"/>
          <w:color w:val="auto"/>
          <w:sz w:val="24"/>
        </w:rPr>
        <w:t>。</w:t>
      </w:r>
    </w:p>
    <w:p w14:paraId="757F0585">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关于竣工付款证书异议部分复核的方式和程序：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2503AE96">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14.4 最终结清</w:t>
      </w:r>
    </w:p>
    <w:p w14:paraId="194D804B">
      <w:pPr>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14.4.1 最终结清申请单</w:t>
      </w:r>
    </w:p>
    <w:p w14:paraId="4D3F81E1">
      <w:pPr>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承包人提交最终结清申请单的份数：</w:t>
      </w:r>
      <w:r>
        <w:rPr>
          <w:rFonts w:hint="eastAsia" w:ascii="宋体" w:hAnsi="宋体" w:eastAsia="宋体" w:cs="宋体"/>
          <w:color w:val="auto"/>
          <w:sz w:val="24"/>
          <w:u w:val="single"/>
        </w:rPr>
        <w:t xml:space="preserve">  5     </w:t>
      </w:r>
      <w:r>
        <w:rPr>
          <w:rFonts w:hint="eastAsia" w:ascii="宋体" w:hAnsi="宋体" w:eastAsia="宋体" w:cs="宋体"/>
          <w:color w:val="auto"/>
          <w:sz w:val="24"/>
        </w:rPr>
        <w:t>。</w:t>
      </w:r>
    </w:p>
    <w:p w14:paraId="18667D44">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kern w:val="0"/>
          <w:sz w:val="24"/>
        </w:rPr>
        <w:t>承包人提交最终结算申请单的期限：</w:t>
      </w:r>
      <w:r>
        <w:rPr>
          <w:rFonts w:hint="eastAsia" w:ascii="宋体" w:hAnsi="宋体" w:eastAsia="宋体" w:cs="宋体"/>
          <w:color w:val="auto"/>
          <w:sz w:val="24"/>
          <w:u w:val="single"/>
        </w:rPr>
        <w:t xml:space="preserve">执行通用条款   </w:t>
      </w:r>
      <w:r>
        <w:rPr>
          <w:rFonts w:hint="eastAsia" w:ascii="宋体" w:hAnsi="宋体" w:eastAsia="宋体" w:cs="宋体"/>
          <w:color w:val="auto"/>
          <w:sz w:val="24"/>
        </w:rPr>
        <w:t xml:space="preserve">。 </w:t>
      </w:r>
    </w:p>
    <w:p w14:paraId="2EE05C17">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14.4.2 最终结清证书和支付</w:t>
      </w:r>
    </w:p>
    <w:p w14:paraId="7039B5A5">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（1）发包人完成最终结清申请单的审批并颁发最终结清证书的期限：</w:t>
      </w:r>
      <w:r>
        <w:rPr>
          <w:rFonts w:hint="eastAsia" w:ascii="宋体" w:hAnsi="宋体" w:eastAsia="宋体" w:cs="宋体"/>
          <w:color w:val="auto"/>
          <w:sz w:val="24"/>
          <w:u w:val="single"/>
        </w:rPr>
        <w:t>执行通用条款</w:t>
      </w:r>
      <w:r>
        <w:rPr>
          <w:rFonts w:hint="eastAsia" w:ascii="宋体" w:hAnsi="宋体" w:eastAsia="宋体" w:cs="宋体"/>
          <w:color w:val="auto"/>
          <w:sz w:val="24"/>
        </w:rPr>
        <w:t>。</w:t>
      </w:r>
    </w:p>
    <w:p w14:paraId="70FA6C3B">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（2）发包人完成支付的期限：</w:t>
      </w:r>
      <w:r>
        <w:rPr>
          <w:rFonts w:hint="eastAsia" w:ascii="宋体" w:hAnsi="宋体" w:eastAsia="宋体" w:cs="宋体"/>
          <w:color w:val="auto"/>
          <w:sz w:val="24"/>
          <w:u w:val="single"/>
        </w:rPr>
        <w:t>执行通用条款</w:t>
      </w:r>
      <w:r>
        <w:rPr>
          <w:rFonts w:hint="eastAsia" w:ascii="宋体" w:hAnsi="宋体" w:eastAsia="宋体" w:cs="宋体"/>
          <w:color w:val="auto"/>
          <w:sz w:val="24"/>
        </w:rPr>
        <w:t>。</w:t>
      </w:r>
    </w:p>
    <w:bookmarkEnd w:id="683"/>
    <w:bookmarkEnd w:id="684"/>
    <w:bookmarkEnd w:id="685"/>
    <w:bookmarkEnd w:id="686"/>
    <w:bookmarkEnd w:id="687"/>
    <w:bookmarkEnd w:id="688"/>
    <w:bookmarkEnd w:id="689"/>
    <w:bookmarkEnd w:id="695"/>
    <w:p w14:paraId="521705D9">
      <w:pPr>
        <w:keepNext/>
        <w:keepLines/>
        <w:spacing w:line="480" w:lineRule="exact"/>
        <w:outlineLvl w:val="3"/>
        <w:rPr>
          <w:rFonts w:hint="eastAsia" w:ascii="宋体" w:hAnsi="宋体" w:eastAsia="宋体" w:cs="宋体"/>
          <w:bCs/>
          <w:color w:val="auto"/>
          <w:sz w:val="24"/>
        </w:rPr>
      </w:pPr>
      <w:bookmarkStart w:id="701" w:name="_Toc351203647"/>
      <w:bookmarkStart w:id="702" w:name="_Toc267251483"/>
      <w:bookmarkStart w:id="703" w:name="_Toc267251484"/>
      <w:bookmarkStart w:id="704" w:name="_Toc267251482"/>
      <w:bookmarkStart w:id="705" w:name="_Toc267251485"/>
      <w:bookmarkStart w:id="706" w:name="_Toc267251489"/>
      <w:bookmarkStart w:id="707" w:name="_Toc267251490"/>
      <w:bookmarkStart w:id="708" w:name="_Toc267251488"/>
      <w:bookmarkStart w:id="709" w:name="_Toc267251486"/>
      <w:bookmarkStart w:id="710" w:name="_Toc267251498"/>
      <w:bookmarkStart w:id="711" w:name="_Toc267251491"/>
      <w:bookmarkStart w:id="712" w:name="_Toc267251494"/>
      <w:bookmarkStart w:id="713" w:name="_Toc267251502"/>
      <w:bookmarkStart w:id="714" w:name="_Toc267251501"/>
      <w:bookmarkStart w:id="715" w:name="_Toc267251503"/>
      <w:bookmarkStart w:id="716" w:name="_Toc267251499"/>
      <w:bookmarkStart w:id="717" w:name="_Toc267251492"/>
      <w:bookmarkStart w:id="718" w:name="_Toc267251495"/>
      <w:bookmarkStart w:id="719" w:name="_Toc267251493"/>
      <w:bookmarkStart w:id="720" w:name="_Toc267251496"/>
      <w:bookmarkStart w:id="721" w:name="_Toc267251497"/>
      <w:bookmarkStart w:id="722" w:name="_Toc267251506"/>
      <w:bookmarkStart w:id="723" w:name="_Toc267251504"/>
      <w:bookmarkStart w:id="724" w:name="_Toc267251507"/>
      <w:bookmarkStart w:id="725" w:name="_Toc267251508"/>
      <w:bookmarkStart w:id="726" w:name="_Toc267251514"/>
      <w:bookmarkStart w:id="727" w:name="_Toc267251515"/>
      <w:bookmarkStart w:id="728" w:name="_Toc267251513"/>
      <w:bookmarkStart w:id="729" w:name="_Toc267251510"/>
      <w:bookmarkStart w:id="730" w:name="_Toc267251511"/>
      <w:bookmarkStart w:id="731" w:name="_Toc267251509"/>
      <w:r>
        <w:rPr>
          <w:rFonts w:hint="eastAsia" w:ascii="宋体" w:hAnsi="宋体" w:eastAsia="宋体" w:cs="宋体"/>
          <w:bCs/>
          <w:color w:val="auto"/>
          <w:sz w:val="24"/>
        </w:rPr>
        <w:t>15. 缺陷责任期与保修</w:t>
      </w:r>
      <w:bookmarkEnd w:id="701"/>
    </w:p>
    <w:bookmarkEnd w:id="702"/>
    <w:p w14:paraId="58483DC2">
      <w:pPr>
        <w:spacing w:line="480" w:lineRule="exact"/>
        <w:rPr>
          <w:rFonts w:hint="eastAsia" w:ascii="宋体" w:hAnsi="宋体" w:eastAsia="宋体" w:cs="宋体"/>
          <w:color w:val="auto"/>
          <w:sz w:val="24"/>
        </w:rPr>
      </w:pPr>
      <w:r>
        <w:rPr>
          <w:rFonts w:hint="eastAsia" w:ascii="宋体" w:hAnsi="宋体" w:eastAsia="宋体" w:cs="宋体"/>
          <w:color w:val="auto"/>
          <w:sz w:val="24"/>
        </w:rPr>
        <w:t>15.2 缺陷责任期的具体期限：</w:t>
      </w:r>
      <w:r>
        <w:rPr>
          <w:rFonts w:hint="eastAsia" w:ascii="宋体" w:hAnsi="宋体" w:eastAsia="宋体" w:cs="宋体"/>
          <w:color w:val="auto"/>
          <w:sz w:val="24"/>
          <w:u w:val="single"/>
        </w:rPr>
        <w:t xml:space="preserve"> 自竣工验收之日起12个月 </w:t>
      </w:r>
      <w:r>
        <w:rPr>
          <w:rFonts w:hint="eastAsia" w:ascii="宋体" w:hAnsi="宋体" w:eastAsia="宋体" w:cs="宋体"/>
          <w:color w:val="auto"/>
          <w:sz w:val="24"/>
        </w:rPr>
        <w:t>。</w:t>
      </w:r>
    </w:p>
    <w:p w14:paraId="667612D7">
      <w:pPr>
        <w:spacing w:line="480" w:lineRule="exact"/>
        <w:rPr>
          <w:rFonts w:hint="eastAsia" w:ascii="宋体" w:hAnsi="宋体" w:eastAsia="宋体" w:cs="宋体"/>
          <w:color w:val="auto"/>
          <w:sz w:val="24"/>
        </w:rPr>
      </w:pPr>
      <w:bookmarkStart w:id="732" w:name="_Toc502158600"/>
      <w:bookmarkStart w:id="733" w:name="_Toc499890305"/>
      <w:r>
        <w:rPr>
          <w:rFonts w:hint="eastAsia" w:ascii="宋体" w:hAnsi="宋体" w:eastAsia="宋体" w:cs="宋体"/>
          <w:color w:val="auto"/>
          <w:sz w:val="24"/>
        </w:rPr>
        <w:t>15.3 质量保证金</w:t>
      </w:r>
      <w:bookmarkEnd w:id="732"/>
      <w:bookmarkEnd w:id="733"/>
    </w:p>
    <w:p w14:paraId="5ABDBA5D">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关于是否扣留质量保证金的约定：</w:t>
      </w:r>
      <w:r>
        <w:rPr>
          <w:rFonts w:hint="eastAsia" w:ascii="宋体" w:hAnsi="宋体" w:eastAsia="宋体" w:cs="宋体"/>
          <w:color w:val="auto"/>
          <w:sz w:val="24"/>
          <w:u w:val="single"/>
        </w:rPr>
        <w:t xml:space="preserve">         </w:t>
      </w:r>
      <w:r>
        <w:rPr>
          <w:rFonts w:hint="eastAsia" w:ascii="宋体" w:hAnsi="宋体" w:eastAsia="宋体" w:cs="宋体"/>
          <w:color w:val="auto"/>
          <w:sz w:val="24"/>
        </w:rPr>
        <w:t>。在工程项目竣工前，承包人按专用合同条款第3.7条提供履约担保的，发包人不得同时预留工程质量保证金。</w:t>
      </w:r>
    </w:p>
    <w:p w14:paraId="3BA37015">
      <w:pPr>
        <w:spacing w:line="480" w:lineRule="exact"/>
        <w:ind w:firstLine="480" w:firstLineChars="200"/>
        <w:jc w:val="left"/>
        <w:rPr>
          <w:rFonts w:hint="eastAsia" w:ascii="宋体" w:hAnsi="宋体" w:eastAsia="宋体" w:cs="宋体"/>
          <w:color w:val="auto"/>
          <w:sz w:val="24"/>
        </w:rPr>
      </w:pPr>
    </w:p>
    <w:p w14:paraId="080F977F">
      <w:pPr>
        <w:spacing w:line="480" w:lineRule="exact"/>
        <w:rPr>
          <w:rFonts w:hint="eastAsia" w:ascii="宋体" w:hAnsi="宋体" w:eastAsia="宋体" w:cs="宋体"/>
          <w:color w:val="auto"/>
          <w:sz w:val="24"/>
        </w:rPr>
      </w:pPr>
      <w:bookmarkStart w:id="734" w:name="_Toc499890306"/>
      <w:bookmarkStart w:id="735" w:name="_Toc502158601"/>
      <w:r>
        <w:rPr>
          <w:rFonts w:hint="eastAsia" w:ascii="宋体" w:hAnsi="宋体" w:eastAsia="宋体" w:cs="宋体"/>
          <w:color w:val="auto"/>
          <w:sz w:val="24"/>
        </w:rPr>
        <w:t>15.3.1 承包人提供质量保证金的方式</w:t>
      </w:r>
      <w:bookmarkEnd w:id="734"/>
      <w:bookmarkEnd w:id="735"/>
    </w:p>
    <w:p w14:paraId="593389A6">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质量保证金采用以下第</w:t>
      </w:r>
      <w:r>
        <w:rPr>
          <w:rFonts w:hint="eastAsia" w:ascii="宋体" w:hAnsi="宋体" w:eastAsia="宋体" w:cs="宋体"/>
          <w:color w:val="auto"/>
          <w:sz w:val="24"/>
          <w:u w:val="single"/>
        </w:rPr>
        <w:t xml:space="preserve"> 2  </w:t>
      </w:r>
      <w:r>
        <w:rPr>
          <w:rFonts w:hint="eastAsia" w:ascii="宋体" w:hAnsi="宋体" w:eastAsia="宋体" w:cs="宋体"/>
          <w:color w:val="auto"/>
          <w:sz w:val="24"/>
        </w:rPr>
        <w:t>种方式：</w:t>
      </w:r>
    </w:p>
    <w:p w14:paraId="29348D15">
      <w:pPr>
        <w:autoSpaceDE w:val="0"/>
        <w:autoSpaceDN w:val="0"/>
        <w:adjustRightInd w:val="0"/>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（1）质量保证金保函，保证金额为：</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 </w:t>
      </w:r>
    </w:p>
    <w:p w14:paraId="6015280F">
      <w:pPr>
        <w:autoSpaceDE w:val="0"/>
        <w:autoSpaceDN w:val="0"/>
        <w:adjustRightInd w:val="0"/>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kern w:val="0"/>
          <w:sz w:val="24"/>
        </w:rPr>
        <w:t>%的工程款；</w:t>
      </w:r>
    </w:p>
    <w:p w14:paraId="26AEA197">
      <w:pPr>
        <w:autoSpaceDE w:val="0"/>
        <w:autoSpaceDN w:val="0"/>
        <w:adjustRightInd w:val="0"/>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（3）其他方式:</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p>
    <w:p w14:paraId="1479E50A">
      <w:pPr>
        <w:spacing w:line="480" w:lineRule="exact"/>
        <w:rPr>
          <w:rFonts w:hint="eastAsia" w:ascii="宋体" w:hAnsi="宋体" w:eastAsia="宋体" w:cs="宋体"/>
          <w:color w:val="auto"/>
          <w:sz w:val="24"/>
        </w:rPr>
      </w:pPr>
      <w:bookmarkStart w:id="736" w:name="_Toc499890307"/>
      <w:bookmarkStart w:id="737" w:name="_Toc502158602"/>
      <w:r>
        <w:rPr>
          <w:rFonts w:hint="eastAsia" w:ascii="宋体" w:hAnsi="宋体" w:eastAsia="宋体" w:cs="宋体"/>
          <w:color w:val="auto"/>
          <w:sz w:val="24"/>
        </w:rPr>
        <w:t>15.3.2 质量保证金的扣留</w:t>
      </w:r>
      <w:bookmarkEnd w:id="736"/>
      <w:bookmarkEnd w:id="737"/>
      <w:r>
        <w:rPr>
          <w:rFonts w:hint="eastAsia" w:ascii="宋体" w:hAnsi="宋体" w:eastAsia="宋体" w:cs="宋体"/>
          <w:color w:val="auto"/>
          <w:sz w:val="24"/>
        </w:rPr>
        <w:t xml:space="preserve"> </w:t>
      </w:r>
    </w:p>
    <w:p w14:paraId="2354798A">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质量保证金的扣留采取以下第</w:t>
      </w:r>
      <w:r>
        <w:rPr>
          <w:rFonts w:hint="eastAsia" w:ascii="宋体" w:hAnsi="宋体" w:eastAsia="宋体" w:cs="宋体"/>
          <w:color w:val="auto"/>
          <w:sz w:val="24"/>
          <w:u w:val="single"/>
        </w:rPr>
        <w:t xml:space="preserve">  2  </w:t>
      </w:r>
      <w:r>
        <w:rPr>
          <w:rFonts w:hint="eastAsia" w:ascii="宋体" w:hAnsi="宋体" w:eastAsia="宋体" w:cs="宋体"/>
          <w:color w:val="auto"/>
          <w:sz w:val="24"/>
        </w:rPr>
        <w:t>种方式：</w:t>
      </w:r>
    </w:p>
    <w:p w14:paraId="7AC772DA">
      <w:pPr>
        <w:autoSpaceDE w:val="0"/>
        <w:autoSpaceDN w:val="0"/>
        <w:adjustRightInd w:val="0"/>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（1）在支付工程进度款时逐次扣留，在此情形下，质量保证金的计算基数不包括预付款的支付、扣回以及价格调整的金额；</w:t>
      </w:r>
    </w:p>
    <w:p w14:paraId="508E1F96">
      <w:pPr>
        <w:autoSpaceDE w:val="0"/>
        <w:autoSpaceDN w:val="0"/>
        <w:adjustRightInd w:val="0"/>
        <w:spacing w:line="480" w:lineRule="exact"/>
        <w:ind w:firstLine="480" w:firstLineChars="200"/>
        <w:jc w:val="left"/>
        <w:rPr>
          <w:rFonts w:hint="eastAsia" w:ascii="宋体" w:hAnsi="宋体" w:eastAsia="宋体" w:cs="宋体"/>
          <w:color w:val="auto"/>
          <w:kern w:val="0"/>
          <w:sz w:val="24"/>
        </w:rPr>
      </w:pPr>
      <w:bookmarkStart w:id="738" w:name="_Toc499890308"/>
      <w:bookmarkStart w:id="739" w:name="_Toc502158603"/>
      <w:r>
        <w:rPr>
          <w:rFonts w:hint="eastAsia" w:ascii="宋体" w:hAnsi="宋体" w:eastAsia="宋体" w:cs="宋体"/>
          <w:color w:val="auto"/>
          <w:kern w:val="0"/>
          <w:sz w:val="24"/>
        </w:rPr>
        <w:t>（2）工程竣工结算时一次性扣留质量保证金；</w:t>
      </w:r>
      <w:bookmarkEnd w:id="738"/>
      <w:bookmarkEnd w:id="739"/>
    </w:p>
    <w:p w14:paraId="775EAA36">
      <w:pPr>
        <w:autoSpaceDE w:val="0"/>
        <w:autoSpaceDN w:val="0"/>
        <w:adjustRightInd w:val="0"/>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（3）其他扣留方式:</w:t>
      </w:r>
      <w:r>
        <w:rPr>
          <w:rFonts w:hint="eastAsia" w:ascii="宋体" w:hAnsi="宋体" w:eastAsia="宋体" w:cs="宋体"/>
          <w:color w:val="auto"/>
          <w:kern w:val="0"/>
          <w:sz w:val="24"/>
          <w:u w:val="single"/>
        </w:rPr>
        <w:t xml:space="preserve">  </w:t>
      </w:r>
      <w:r>
        <w:rPr>
          <w:rFonts w:hint="eastAsia" w:ascii="宋体" w:hAnsi="宋体" w:eastAsia="宋体" w:cs="宋体"/>
          <w:color w:val="auto"/>
          <w:sz w:val="24"/>
          <w:u w:val="single"/>
        </w:rPr>
        <w:t>不适用</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p>
    <w:p w14:paraId="05B4C8F7">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关于质量保证金的补充约定：</w:t>
      </w:r>
      <w:r>
        <w:rPr>
          <w:rFonts w:hint="eastAsia" w:ascii="宋体" w:hAnsi="宋体" w:eastAsia="宋体" w:cs="宋体"/>
          <w:color w:val="auto"/>
          <w:kern w:val="0"/>
          <w:sz w:val="24"/>
          <w:u w:val="single"/>
        </w:rPr>
        <w:t xml:space="preserve">    </w:t>
      </w:r>
      <w:r>
        <w:rPr>
          <w:rFonts w:hint="eastAsia" w:ascii="宋体" w:hAnsi="宋体" w:eastAsia="宋体" w:cs="宋体"/>
          <w:b/>
          <w:color w:val="auto"/>
          <w:sz w:val="24"/>
          <w:u w:val="single"/>
        </w:rPr>
        <w:t>/</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p>
    <w:bookmarkEnd w:id="703"/>
    <w:bookmarkEnd w:id="704"/>
    <w:p w14:paraId="038E5C37">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15.4保修</w:t>
      </w:r>
    </w:p>
    <w:bookmarkEnd w:id="705"/>
    <w:p w14:paraId="07744B1A">
      <w:pPr>
        <w:spacing w:line="480" w:lineRule="exact"/>
        <w:ind w:firstLine="468" w:firstLineChars="195"/>
        <w:jc w:val="left"/>
        <w:rPr>
          <w:rFonts w:hint="eastAsia" w:ascii="宋体" w:hAnsi="宋体" w:eastAsia="宋体" w:cs="宋体"/>
          <w:color w:val="auto"/>
          <w:sz w:val="24"/>
        </w:rPr>
      </w:pPr>
      <w:r>
        <w:rPr>
          <w:rFonts w:hint="eastAsia" w:ascii="宋体" w:hAnsi="宋体" w:eastAsia="宋体" w:cs="宋体"/>
          <w:color w:val="auto"/>
          <w:sz w:val="24"/>
        </w:rPr>
        <w:t>15.4.1 保修责任</w:t>
      </w:r>
    </w:p>
    <w:p w14:paraId="1371E2DD">
      <w:pPr>
        <w:adjustRightInd w:val="0"/>
        <w:snapToGrid w:val="0"/>
        <w:spacing w:line="480" w:lineRule="exact"/>
        <w:ind w:firstLine="570"/>
        <w:rPr>
          <w:rFonts w:hint="eastAsia" w:ascii="宋体" w:hAnsi="宋体" w:eastAsia="宋体" w:cs="宋体"/>
          <w:color w:val="auto"/>
          <w:kern w:val="0"/>
          <w:sz w:val="24"/>
          <w:u w:val="single"/>
        </w:rPr>
      </w:pPr>
      <w:r>
        <w:rPr>
          <w:rFonts w:hint="eastAsia" w:ascii="宋体" w:hAnsi="宋体" w:eastAsia="宋体" w:cs="宋体"/>
          <w:color w:val="auto"/>
          <w:sz w:val="24"/>
        </w:rPr>
        <w:t>工程保修期为：</w:t>
      </w:r>
      <w:r>
        <w:rPr>
          <w:rFonts w:hint="eastAsia" w:ascii="宋体" w:hAnsi="宋体" w:eastAsia="宋体" w:cs="宋体"/>
          <w:color w:val="auto"/>
          <w:kern w:val="0"/>
          <w:sz w:val="24"/>
          <w:u w:val="single"/>
        </w:rPr>
        <w:t xml:space="preserve"> 1、</w:t>
      </w:r>
      <w:r>
        <w:rPr>
          <w:rFonts w:hint="eastAsia" w:ascii="宋体" w:hAnsi="宋体" w:eastAsia="宋体" w:cs="宋体"/>
          <w:color w:val="auto"/>
          <w:sz w:val="24"/>
          <w:u w:val="single"/>
        </w:rPr>
        <w:t>本合同工程项目的工程质量保修期自全部工程竣工验收合格之日起算，具体保修内容按合同双方签订的《工程质量保修书》（本合同附件）为准。</w:t>
      </w:r>
    </w:p>
    <w:p w14:paraId="1318F787">
      <w:pPr>
        <w:adjustRightInd w:val="0"/>
        <w:snapToGrid w:val="0"/>
        <w:spacing w:line="480" w:lineRule="exact"/>
        <w:ind w:firstLine="570"/>
        <w:rPr>
          <w:rFonts w:hint="eastAsia" w:ascii="宋体" w:hAnsi="宋体" w:eastAsia="宋体" w:cs="宋体"/>
          <w:color w:val="auto"/>
          <w:kern w:val="0"/>
          <w:sz w:val="24"/>
          <w:u w:val="single"/>
        </w:rPr>
      </w:pPr>
      <w:r>
        <w:rPr>
          <w:rFonts w:hint="eastAsia" w:ascii="宋体" w:hAnsi="宋体" w:eastAsia="宋体" w:cs="宋体"/>
          <w:color w:val="auto"/>
          <w:kern w:val="0"/>
          <w:sz w:val="24"/>
          <w:u w:val="single"/>
        </w:rPr>
        <w:t>2、在保修期与缺陷责任期重合的期间，由甲方选择适用保修责任条款或者缺陷责任条款。</w:t>
      </w:r>
    </w:p>
    <w:p w14:paraId="3FDCB535">
      <w:pPr>
        <w:adjustRightInd w:val="0"/>
        <w:snapToGrid w:val="0"/>
        <w:spacing w:line="480" w:lineRule="exact"/>
        <w:ind w:firstLine="570"/>
        <w:rPr>
          <w:rFonts w:hint="eastAsia" w:ascii="宋体" w:hAnsi="宋体" w:eastAsia="宋体" w:cs="宋体"/>
          <w:color w:val="auto"/>
          <w:kern w:val="0"/>
          <w:sz w:val="24"/>
        </w:rPr>
      </w:pPr>
      <w:r>
        <w:rPr>
          <w:rFonts w:hint="eastAsia" w:ascii="宋体" w:hAnsi="宋体" w:eastAsia="宋体" w:cs="宋体"/>
          <w:color w:val="auto"/>
          <w:kern w:val="0"/>
          <w:sz w:val="24"/>
        </w:rPr>
        <w:t xml:space="preserve">3、缺陷责任期： </w:t>
      </w:r>
    </w:p>
    <w:p w14:paraId="112090D1">
      <w:pPr>
        <w:adjustRightInd w:val="0"/>
        <w:snapToGrid w:val="0"/>
        <w:spacing w:line="480" w:lineRule="exact"/>
        <w:ind w:firstLine="570"/>
        <w:rPr>
          <w:rFonts w:hint="eastAsia" w:ascii="宋体" w:hAnsi="宋体" w:eastAsia="宋体" w:cs="宋体"/>
          <w:color w:val="auto"/>
          <w:kern w:val="0"/>
          <w:sz w:val="24"/>
          <w:u w:val="single"/>
        </w:rPr>
      </w:pPr>
      <w:r>
        <w:rPr>
          <w:rFonts w:hint="eastAsia" w:ascii="宋体" w:hAnsi="宋体" w:eastAsia="宋体" w:cs="宋体"/>
          <w:color w:val="auto"/>
          <w:kern w:val="0"/>
          <w:sz w:val="24"/>
          <w:u w:val="single"/>
        </w:rPr>
        <w:t>（1）在缺陷责任期内，乙方负责修复工程的缺陷、损坏，修复费用按照以下情况处理：</w:t>
      </w:r>
    </w:p>
    <w:p w14:paraId="29605E3F">
      <w:pPr>
        <w:adjustRightInd w:val="0"/>
        <w:snapToGrid w:val="0"/>
        <w:spacing w:line="480" w:lineRule="exact"/>
        <w:ind w:firstLine="570"/>
        <w:rPr>
          <w:rFonts w:hint="eastAsia" w:ascii="宋体" w:hAnsi="宋体" w:eastAsia="宋体" w:cs="宋体"/>
          <w:color w:val="auto"/>
          <w:kern w:val="0"/>
          <w:sz w:val="24"/>
          <w:u w:val="single"/>
        </w:rPr>
      </w:pPr>
      <w:r>
        <w:rPr>
          <w:rFonts w:hint="eastAsia" w:ascii="宋体" w:hAnsi="宋体" w:eastAsia="宋体" w:cs="宋体"/>
          <w:color w:val="auto"/>
          <w:kern w:val="0"/>
          <w:sz w:val="24"/>
          <w:u w:val="single"/>
        </w:rPr>
        <w:t>在缺陷责任期内，由于乙方原因造成工程的缺陷、损坏，乙方应承担修复的费用和风险。</w:t>
      </w:r>
    </w:p>
    <w:p w14:paraId="710C52D4">
      <w:pPr>
        <w:adjustRightInd w:val="0"/>
        <w:snapToGrid w:val="0"/>
        <w:spacing w:line="480" w:lineRule="exact"/>
        <w:ind w:firstLine="570"/>
        <w:rPr>
          <w:rFonts w:hint="eastAsia" w:ascii="宋体" w:hAnsi="宋体" w:eastAsia="宋体" w:cs="宋体"/>
          <w:color w:val="auto"/>
          <w:kern w:val="0"/>
          <w:sz w:val="24"/>
          <w:u w:val="single"/>
        </w:rPr>
      </w:pPr>
      <w:r>
        <w:rPr>
          <w:rFonts w:hint="eastAsia" w:ascii="宋体" w:hAnsi="宋体" w:eastAsia="宋体" w:cs="宋体"/>
          <w:color w:val="auto"/>
          <w:kern w:val="0"/>
          <w:sz w:val="24"/>
          <w:u w:val="single"/>
        </w:rPr>
        <w:t>（2）在缺陷责任期内，由于甲方原因造成的工程的缺陷、损坏，甲方应承担修复的费用和风险。</w:t>
      </w:r>
    </w:p>
    <w:p w14:paraId="00D274D9">
      <w:pPr>
        <w:adjustRightInd w:val="0"/>
        <w:snapToGrid w:val="0"/>
        <w:spacing w:line="480" w:lineRule="exact"/>
        <w:ind w:firstLine="570"/>
        <w:rPr>
          <w:rFonts w:hint="eastAsia" w:ascii="宋体" w:hAnsi="宋体" w:eastAsia="宋体" w:cs="宋体"/>
          <w:color w:val="auto"/>
          <w:kern w:val="0"/>
          <w:sz w:val="24"/>
          <w:u w:val="single"/>
        </w:rPr>
      </w:pPr>
      <w:r>
        <w:rPr>
          <w:rFonts w:hint="eastAsia" w:ascii="宋体" w:hAnsi="宋体" w:eastAsia="宋体" w:cs="宋体"/>
          <w:color w:val="auto"/>
          <w:kern w:val="0"/>
          <w:sz w:val="24"/>
          <w:u w:val="single"/>
        </w:rPr>
        <w:t>（3）在缺陷责任期内，由于其他原因造成的缺陷、损坏，由甲乙双方协商解决。</w:t>
      </w:r>
    </w:p>
    <w:p w14:paraId="24D9569D">
      <w:pPr>
        <w:adjustRightInd w:val="0"/>
        <w:snapToGrid w:val="0"/>
        <w:spacing w:line="480" w:lineRule="exact"/>
        <w:ind w:firstLine="570"/>
        <w:rPr>
          <w:rFonts w:hint="eastAsia" w:ascii="宋体" w:hAnsi="宋体" w:eastAsia="宋体" w:cs="宋体"/>
          <w:color w:val="auto"/>
          <w:kern w:val="0"/>
          <w:sz w:val="24"/>
        </w:rPr>
      </w:pPr>
      <w:r>
        <w:rPr>
          <w:rFonts w:hint="eastAsia" w:ascii="宋体" w:hAnsi="宋体" w:eastAsia="宋体" w:cs="宋体"/>
          <w:color w:val="auto"/>
          <w:kern w:val="0"/>
          <w:sz w:val="24"/>
        </w:rPr>
        <w:t xml:space="preserve"> （4）检测费用</w:t>
      </w:r>
    </w:p>
    <w:p w14:paraId="40DC9E34">
      <w:pPr>
        <w:adjustRightInd w:val="0"/>
        <w:snapToGrid w:val="0"/>
        <w:spacing w:line="480" w:lineRule="exact"/>
        <w:ind w:firstLine="570"/>
        <w:rPr>
          <w:rFonts w:hint="eastAsia" w:ascii="宋体" w:hAnsi="宋体" w:eastAsia="宋体" w:cs="宋体"/>
          <w:color w:val="auto"/>
          <w:kern w:val="0"/>
          <w:sz w:val="24"/>
        </w:rPr>
      </w:pPr>
      <w:r>
        <w:rPr>
          <w:rFonts w:hint="eastAsia" w:ascii="宋体" w:hAnsi="宋体" w:eastAsia="宋体" w:cs="宋体"/>
          <w:color w:val="auto"/>
          <w:kern w:val="0"/>
          <w:sz w:val="24"/>
        </w:rPr>
        <w:t>a、在缺陷责任期内，任何有关造成缺陷或损坏的原因都应由甲方、乙方与监理人共同检测认定。如果无法达成一致意见的，可由甲方和乙方共同委托质量检测机构进行认定。</w:t>
      </w:r>
    </w:p>
    <w:p w14:paraId="6AADF5B6">
      <w:pPr>
        <w:adjustRightInd w:val="0"/>
        <w:snapToGrid w:val="0"/>
        <w:spacing w:line="480" w:lineRule="exact"/>
        <w:ind w:firstLine="570"/>
        <w:rPr>
          <w:rFonts w:hint="eastAsia" w:ascii="宋体" w:hAnsi="宋体" w:eastAsia="宋体" w:cs="宋体"/>
          <w:color w:val="auto"/>
          <w:kern w:val="0"/>
          <w:sz w:val="24"/>
        </w:rPr>
      </w:pPr>
      <w:r>
        <w:rPr>
          <w:rFonts w:hint="eastAsia" w:ascii="宋体" w:hAnsi="宋体" w:eastAsia="宋体" w:cs="宋体"/>
          <w:color w:val="auto"/>
          <w:kern w:val="0"/>
          <w:sz w:val="24"/>
        </w:rPr>
        <w:t>B、经检测机构认定工程缺陷、损坏是由乙方原因造成的，检测费用由乙方承担。工程缺陷、损坏是由甲方原因造成的，检测费用由甲方承担。</w:t>
      </w:r>
    </w:p>
    <w:p w14:paraId="2EB82DEC">
      <w:pPr>
        <w:adjustRightInd w:val="0"/>
        <w:snapToGrid w:val="0"/>
        <w:spacing w:line="480" w:lineRule="exact"/>
        <w:ind w:firstLine="570"/>
        <w:rPr>
          <w:rFonts w:hint="eastAsia" w:ascii="宋体" w:hAnsi="宋体" w:eastAsia="宋体" w:cs="宋体"/>
          <w:color w:val="auto"/>
          <w:kern w:val="0"/>
          <w:sz w:val="24"/>
        </w:rPr>
      </w:pPr>
      <w:r>
        <w:rPr>
          <w:rFonts w:hint="eastAsia" w:ascii="宋体" w:hAnsi="宋体" w:eastAsia="宋体" w:cs="宋体"/>
          <w:color w:val="auto"/>
          <w:kern w:val="0"/>
          <w:sz w:val="24"/>
        </w:rPr>
        <w:t>（5）未能修复：甲方确定</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日历日的修复期限，要求乙方不迟于该日期修复好缺陷或损坏。如乙方到该日期仍未修复好缺陷和损坏，则甲方可自行修复或委托第三方修复，所需费用由乙方承担，甲方有权在质量保证金中扣除。</w:t>
      </w:r>
    </w:p>
    <w:p w14:paraId="6AC6724D">
      <w:pPr>
        <w:adjustRightInd w:val="0"/>
        <w:snapToGrid w:val="0"/>
        <w:spacing w:line="480" w:lineRule="exact"/>
        <w:ind w:firstLine="570"/>
        <w:rPr>
          <w:rFonts w:hint="eastAsia" w:ascii="宋体" w:hAnsi="宋体" w:eastAsia="宋体" w:cs="宋体"/>
          <w:color w:val="auto"/>
          <w:kern w:val="0"/>
          <w:sz w:val="24"/>
        </w:rPr>
      </w:pPr>
      <w:r>
        <w:rPr>
          <w:rFonts w:hint="eastAsia" w:ascii="宋体" w:hAnsi="宋体" w:eastAsia="宋体" w:cs="宋体"/>
          <w:color w:val="auto"/>
          <w:kern w:val="0"/>
          <w:sz w:val="24"/>
        </w:rPr>
        <w:t>（6） 缺陷和损坏修复后，甲方有权按照合同约定进行重新验收，相关费用由造成缺陷或损坏的责任方承担。</w:t>
      </w:r>
    </w:p>
    <w:p w14:paraId="5A1BDD52">
      <w:pPr>
        <w:adjustRightInd w:val="0"/>
        <w:snapToGrid w:val="0"/>
        <w:spacing w:line="480" w:lineRule="exact"/>
        <w:ind w:firstLine="570"/>
        <w:rPr>
          <w:rFonts w:hint="eastAsia" w:ascii="宋体" w:hAnsi="宋体" w:eastAsia="宋体" w:cs="宋体"/>
          <w:color w:val="auto"/>
          <w:kern w:val="0"/>
          <w:sz w:val="24"/>
        </w:rPr>
      </w:pPr>
      <w:r>
        <w:rPr>
          <w:rFonts w:hint="eastAsia" w:ascii="宋体" w:hAnsi="宋体" w:eastAsia="宋体" w:cs="宋体"/>
          <w:color w:val="auto"/>
          <w:kern w:val="0"/>
          <w:sz w:val="24"/>
        </w:rPr>
        <w:t>（7） 若工程缺陷、损坏是由乙方原因造成的，则重新验收合格后，缺陷或损坏部分的缺陷责任期和质量保修期重新起算。</w:t>
      </w:r>
    </w:p>
    <w:p w14:paraId="7A067B9C">
      <w:pPr>
        <w:spacing w:line="480" w:lineRule="exact"/>
        <w:ind w:firstLine="468" w:firstLineChars="195"/>
        <w:jc w:val="left"/>
        <w:rPr>
          <w:rFonts w:hint="eastAsia" w:ascii="宋体" w:hAnsi="宋体" w:eastAsia="宋体" w:cs="宋体"/>
          <w:color w:val="auto"/>
          <w:sz w:val="24"/>
        </w:rPr>
      </w:pPr>
      <w:r>
        <w:rPr>
          <w:rFonts w:hint="eastAsia" w:ascii="宋体" w:hAnsi="宋体" w:eastAsia="宋体" w:cs="宋体"/>
          <w:color w:val="auto"/>
          <w:sz w:val="24"/>
        </w:rPr>
        <w:t>5.4.3 修复通知</w:t>
      </w:r>
    </w:p>
    <w:p w14:paraId="65C1144B">
      <w:pPr>
        <w:spacing w:line="480" w:lineRule="exact"/>
        <w:ind w:firstLine="468" w:firstLineChars="195"/>
        <w:jc w:val="left"/>
        <w:rPr>
          <w:rFonts w:hint="eastAsia" w:ascii="宋体" w:hAnsi="宋体" w:eastAsia="宋体" w:cs="宋体"/>
          <w:color w:val="auto"/>
          <w:kern w:val="0"/>
          <w:sz w:val="24"/>
        </w:rPr>
      </w:pPr>
      <w:r>
        <w:rPr>
          <w:rFonts w:hint="eastAsia" w:ascii="宋体" w:hAnsi="宋体" w:eastAsia="宋体" w:cs="宋体"/>
          <w:color w:val="auto"/>
          <w:kern w:val="0"/>
          <w:sz w:val="24"/>
        </w:rPr>
        <w:t>承包人收到保修通知并到达工程现场的合理时间：</w:t>
      </w:r>
      <w:r>
        <w:rPr>
          <w:rFonts w:hint="eastAsia" w:ascii="宋体" w:hAnsi="宋体" w:eastAsia="宋体" w:cs="宋体"/>
          <w:color w:val="auto"/>
          <w:kern w:val="0"/>
          <w:sz w:val="24"/>
          <w:u w:val="single"/>
        </w:rPr>
        <w:t xml:space="preserve">  </w:t>
      </w:r>
      <w:r>
        <w:rPr>
          <w:rFonts w:hint="eastAsia" w:ascii="宋体" w:hAnsi="宋体" w:eastAsia="宋体" w:cs="宋体"/>
          <w:color w:val="auto"/>
          <w:sz w:val="24"/>
          <w:u w:val="single"/>
        </w:rPr>
        <w:t>48小时以内</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p>
    <w:bookmarkEnd w:id="706"/>
    <w:bookmarkEnd w:id="707"/>
    <w:bookmarkEnd w:id="708"/>
    <w:bookmarkEnd w:id="709"/>
    <w:p w14:paraId="3B346E91">
      <w:pPr>
        <w:keepNext/>
        <w:keepLines/>
        <w:spacing w:line="480" w:lineRule="exact"/>
        <w:outlineLvl w:val="3"/>
        <w:rPr>
          <w:rFonts w:hint="eastAsia" w:ascii="宋体" w:hAnsi="宋体" w:eastAsia="宋体" w:cs="宋体"/>
          <w:bCs/>
          <w:color w:val="auto"/>
          <w:sz w:val="24"/>
        </w:rPr>
      </w:pPr>
      <w:bookmarkStart w:id="740" w:name="_Toc351203648"/>
      <w:bookmarkStart w:id="741" w:name="_Toc280868717"/>
      <w:bookmarkStart w:id="742" w:name="_Toc280868718"/>
      <w:r>
        <w:rPr>
          <w:rFonts w:hint="eastAsia" w:ascii="宋体" w:hAnsi="宋体" w:eastAsia="宋体" w:cs="宋体"/>
          <w:bCs/>
          <w:color w:val="auto"/>
          <w:sz w:val="24"/>
        </w:rPr>
        <w:t>16. 违约</w:t>
      </w:r>
      <w:bookmarkEnd w:id="740"/>
    </w:p>
    <w:p w14:paraId="65828B0A">
      <w:pPr>
        <w:spacing w:line="480" w:lineRule="exact"/>
        <w:rPr>
          <w:rFonts w:hint="eastAsia" w:ascii="宋体" w:hAnsi="宋体" w:eastAsia="宋体" w:cs="宋体"/>
          <w:color w:val="auto"/>
          <w:sz w:val="24"/>
        </w:rPr>
      </w:pPr>
      <w:bookmarkStart w:id="743" w:name="_Toc499890309"/>
      <w:bookmarkStart w:id="744" w:name="_Toc502158604"/>
      <w:r>
        <w:rPr>
          <w:rFonts w:hint="eastAsia" w:ascii="宋体" w:hAnsi="宋体" w:eastAsia="宋体" w:cs="宋体"/>
          <w:color w:val="auto"/>
          <w:sz w:val="24"/>
        </w:rPr>
        <w:t>16.1 发包人违约</w:t>
      </w:r>
      <w:bookmarkEnd w:id="743"/>
      <w:bookmarkEnd w:id="744"/>
    </w:p>
    <w:p w14:paraId="5C1CDAB8">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16.1.1发包人违约的情形</w:t>
      </w:r>
    </w:p>
    <w:p w14:paraId="59FFA7BF">
      <w:pPr>
        <w:spacing w:line="480" w:lineRule="exact"/>
        <w:ind w:firstLine="470" w:firstLineChars="196"/>
        <w:rPr>
          <w:rFonts w:hint="eastAsia" w:ascii="宋体" w:hAnsi="宋体" w:eastAsia="宋体" w:cs="宋体"/>
          <w:color w:val="auto"/>
          <w:sz w:val="24"/>
          <w:u w:val="single"/>
        </w:rPr>
      </w:pPr>
      <w:r>
        <w:rPr>
          <w:rFonts w:hint="eastAsia" w:ascii="宋体" w:hAnsi="宋体" w:eastAsia="宋体" w:cs="宋体"/>
          <w:color w:val="auto"/>
          <w:kern w:val="0"/>
          <w:sz w:val="24"/>
        </w:rPr>
        <w:t>发包人违约的其他情形：</w:t>
      </w:r>
      <w:r>
        <w:rPr>
          <w:rFonts w:hint="eastAsia" w:ascii="宋体" w:hAnsi="宋体" w:eastAsia="宋体" w:cs="宋体"/>
          <w:color w:val="auto"/>
          <w:kern w:val="0"/>
          <w:sz w:val="24"/>
          <w:u w:val="single"/>
        </w:rPr>
        <w:t xml:space="preserve">  </w:t>
      </w:r>
      <w:r>
        <w:rPr>
          <w:rFonts w:hint="eastAsia" w:ascii="宋体" w:hAnsi="宋体" w:eastAsia="宋体" w:cs="宋体"/>
          <w:color w:val="auto"/>
          <w:sz w:val="24"/>
          <w:u w:val="single"/>
        </w:rPr>
        <w:t>甲方有按时支付合同款项的义务。乙方有保证工程质量及按时完工、承担保修责任的义务。违反上述义务及合同约定，任何有可能或事实侵害另一方利益的，均构成违约。</w:t>
      </w:r>
    </w:p>
    <w:p w14:paraId="3FD34199">
      <w:pPr>
        <w:spacing w:line="480" w:lineRule="exact"/>
        <w:ind w:firstLine="470" w:firstLineChars="196"/>
        <w:rPr>
          <w:rFonts w:hint="eastAsia" w:ascii="宋体" w:hAnsi="宋体" w:eastAsia="宋体" w:cs="宋体"/>
          <w:color w:val="auto"/>
          <w:sz w:val="24"/>
          <w:u w:val="single"/>
        </w:rPr>
      </w:pPr>
      <w:r>
        <w:rPr>
          <w:rFonts w:hint="eastAsia" w:ascii="宋体" w:hAnsi="宋体" w:eastAsia="宋体" w:cs="宋体"/>
          <w:color w:val="auto"/>
          <w:sz w:val="24"/>
          <w:u w:val="single"/>
        </w:rPr>
        <w:t>7.2 甲方未能按本合同第六章约定支付合同价款，每逾期一日，以中国人民银行规定的逾期付款规定向乙方支付违约金，最高不超过应付价款的5%。</w:t>
      </w:r>
    </w:p>
    <w:p w14:paraId="2688640C">
      <w:pPr>
        <w:spacing w:line="480" w:lineRule="exact"/>
        <w:ind w:firstLine="470" w:firstLineChars="196"/>
        <w:rPr>
          <w:rFonts w:hint="eastAsia" w:ascii="宋体" w:hAnsi="宋体" w:eastAsia="宋体" w:cs="宋体"/>
          <w:b/>
          <w:color w:val="auto"/>
          <w:sz w:val="24"/>
          <w:u w:val="single"/>
        </w:rPr>
      </w:pPr>
      <w:r>
        <w:rPr>
          <w:rFonts w:hint="eastAsia" w:ascii="宋体" w:hAnsi="宋体" w:eastAsia="宋体" w:cs="宋体"/>
          <w:color w:val="auto"/>
          <w:sz w:val="24"/>
          <w:u w:val="single"/>
        </w:rPr>
        <w:t>7.3 因甲方无故迟延检验及验收行为，或因甲方通知的施工暂停，致使乙方产生费用损失的，乙方可向甲方提出索赔要求，甲方承担费用损失责任，索赔金额以乙方实际支出的费用为限。乙方应以先提供合法有效的票据为依据。</w:t>
      </w:r>
    </w:p>
    <w:p w14:paraId="5972F58D">
      <w:pPr>
        <w:spacing w:line="480" w:lineRule="exact"/>
        <w:ind w:left="1200" w:hanging="1200" w:hangingChars="5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16.1.2 发包人违约的责任</w:t>
      </w:r>
    </w:p>
    <w:p w14:paraId="2A431038">
      <w:pPr>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发包人违约责任的承担方式和计算方法：</w:t>
      </w:r>
    </w:p>
    <w:p w14:paraId="69D200B2">
      <w:pPr>
        <w:spacing w:line="480" w:lineRule="exact"/>
        <w:ind w:firstLine="480" w:firstLineChars="200"/>
        <w:jc w:val="left"/>
        <w:rPr>
          <w:rFonts w:hint="eastAsia" w:ascii="宋体" w:hAnsi="宋体" w:eastAsia="宋体" w:cs="宋体"/>
          <w:color w:val="auto"/>
          <w:kern w:val="0"/>
          <w:sz w:val="24"/>
          <w:u w:val="single"/>
        </w:rPr>
      </w:pPr>
      <w:r>
        <w:rPr>
          <w:rFonts w:hint="eastAsia" w:ascii="宋体" w:hAnsi="宋体" w:eastAsia="宋体" w:cs="宋体"/>
          <w:color w:val="auto"/>
          <w:kern w:val="0"/>
          <w:sz w:val="24"/>
        </w:rPr>
        <w:t>（1）因发包人原因未能在计划开工日期前7天内下达开工通知的违约责任：</w:t>
      </w:r>
      <w:r>
        <w:rPr>
          <w:rFonts w:hint="eastAsia" w:ascii="宋体" w:hAnsi="宋体" w:eastAsia="宋体" w:cs="宋体"/>
          <w:color w:val="auto"/>
          <w:kern w:val="0"/>
          <w:sz w:val="24"/>
          <w:u w:val="single"/>
        </w:rPr>
        <w:t xml:space="preserve"> </w:t>
      </w:r>
      <w:r>
        <w:rPr>
          <w:rFonts w:hint="eastAsia" w:ascii="宋体" w:hAnsi="宋体" w:eastAsia="宋体" w:cs="宋体"/>
          <w:b/>
          <w:color w:val="auto"/>
          <w:sz w:val="24"/>
          <w:u w:val="single"/>
        </w:rPr>
        <w:t>/</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p>
    <w:p w14:paraId="38718A07">
      <w:pPr>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（2）因发包人原因未能按合同约定支付合同价款的违约责任：</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p>
    <w:p w14:paraId="76C8EE74">
      <w:pPr>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（3）发包人违反第10.1款〔变更的范围〕第（2）项约定，自行实施被取消的工作或转由他人实施的违约责任：</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p>
    <w:p w14:paraId="1570D606">
      <w:pPr>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p>
    <w:p w14:paraId="24CF5DA7">
      <w:pPr>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（5）因发包人违反合同约定造成暂停施工的违约责任：</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p>
    <w:p w14:paraId="42488F5B">
      <w:pPr>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（6）发包人无正当理由没有在约定期限内发出复工指示，导致承包人无法复工的违约责任：</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p>
    <w:p w14:paraId="74B07F08">
      <w:pPr>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（7）其他：</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p>
    <w:p w14:paraId="3206421B">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16.1.3 因发包人违约解除合同</w:t>
      </w:r>
    </w:p>
    <w:p w14:paraId="3522C460">
      <w:pPr>
        <w:autoSpaceDE w:val="0"/>
        <w:autoSpaceDN w:val="0"/>
        <w:adjustRightInd w:val="0"/>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承包人按16.1.1项〔发包人违约的情形〕约定暂停施工满</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天后发包人仍不纠正其违约行为并致使合同目的不能实现的，承包人有权解除合同。</w:t>
      </w:r>
    </w:p>
    <w:p w14:paraId="11D4640E">
      <w:pPr>
        <w:spacing w:line="480" w:lineRule="exact"/>
        <w:rPr>
          <w:rFonts w:hint="eastAsia" w:ascii="宋体" w:hAnsi="宋体" w:eastAsia="宋体" w:cs="宋体"/>
          <w:color w:val="auto"/>
          <w:sz w:val="24"/>
        </w:rPr>
      </w:pPr>
      <w:bookmarkStart w:id="745" w:name="_Toc502158605"/>
      <w:bookmarkStart w:id="746" w:name="_Toc499890310"/>
      <w:r>
        <w:rPr>
          <w:rFonts w:hint="eastAsia" w:ascii="宋体" w:hAnsi="宋体" w:eastAsia="宋体" w:cs="宋体"/>
          <w:color w:val="auto"/>
          <w:sz w:val="24"/>
        </w:rPr>
        <w:t>16.2 承包人违约</w:t>
      </w:r>
      <w:bookmarkEnd w:id="745"/>
      <w:bookmarkEnd w:id="746"/>
    </w:p>
    <w:p w14:paraId="1C0F2403">
      <w:pPr>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16.2.1 承包人违约的情形</w:t>
      </w:r>
    </w:p>
    <w:p w14:paraId="0BE5400A">
      <w:pPr>
        <w:spacing w:line="480" w:lineRule="exact"/>
        <w:ind w:firstLine="470" w:firstLineChars="196"/>
        <w:rPr>
          <w:rFonts w:hint="eastAsia" w:ascii="宋体" w:hAnsi="宋体" w:eastAsia="宋体" w:cs="宋体"/>
          <w:b/>
          <w:color w:val="auto"/>
          <w:sz w:val="24"/>
        </w:rPr>
      </w:pPr>
      <w:r>
        <w:rPr>
          <w:rFonts w:hint="eastAsia" w:ascii="宋体" w:hAnsi="宋体" w:eastAsia="宋体" w:cs="宋体"/>
          <w:color w:val="auto"/>
          <w:kern w:val="0"/>
          <w:sz w:val="24"/>
        </w:rPr>
        <w:t>承包人违约的其他情形：</w:t>
      </w:r>
      <w:r>
        <w:rPr>
          <w:rFonts w:hint="eastAsia" w:ascii="宋体" w:hAnsi="宋体" w:eastAsia="宋体" w:cs="宋体"/>
          <w:color w:val="auto"/>
          <w:kern w:val="0"/>
          <w:sz w:val="24"/>
          <w:u w:val="single"/>
        </w:rPr>
        <w:t xml:space="preserve">     </w:t>
      </w:r>
    </w:p>
    <w:p w14:paraId="74D674E7">
      <w:pPr>
        <w:spacing w:line="480" w:lineRule="exact"/>
        <w:ind w:firstLine="470" w:firstLineChars="196"/>
        <w:rPr>
          <w:rFonts w:hint="eastAsia" w:ascii="宋体" w:hAnsi="宋体" w:eastAsia="宋体" w:cs="宋体"/>
          <w:b/>
          <w:color w:val="auto"/>
          <w:sz w:val="24"/>
          <w:u w:val="single"/>
        </w:rPr>
      </w:pPr>
      <w:r>
        <w:rPr>
          <w:rFonts w:hint="eastAsia" w:ascii="宋体" w:hAnsi="宋体" w:eastAsia="宋体" w:cs="宋体"/>
          <w:color w:val="auto"/>
          <w:sz w:val="24"/>
          <w:u w:val="single"/>
        </w:rPr>
        <w:t>（1） 乙方工期延误，每迟延一个日历天，按日（大写）（                          圆）（￥              元）向甲方承担违约金。延误10天以上的，甲方有权解除合同，由此产生的一切经济损失由乙方承担。</w:t>
      </w:r>
    </w:p>
    <w:p w14:paraId="624FC7BD">
      <w:pPr>
        <w:spacing w:line="480" w:lineRule="exact"/>
        <w:ind w:firstLine="470" w:firstLineChars="196"/>
        <w:rPr>
          <w:rFonts w:hint="eastAsia" w:ascii="宋体" w:hAnsi="宋体" w:eastAsia="宋体" w:cs="宋体"/>
          <w:b/>
          <w:color w:val="auto"/>
          <w:sz w:val="24"/>
          <w:u w:val="single"/>
        </w:rPr>
      </w:pPr>
      <w:r>
        <w:rPr>
          <w:rFonts w:hint="eastAsia" w:ascii="宋体" w:hAnsi="宋体" w:eastAsia="宋体" w:cs="宋体"/>
          <w:color w:val="auto"/>
          <w:sz w:val="24"/>
          <w:u w:val="single"/>
        </w:rPr>
        <w:t>（2）乙方擅自更换项目经理和安全员的，应向甲方支付（大写）（                          圆）（￥              元）违约金；甲方有权责令改正，乙方无法按甲方要求改正的，应另行向甲方承担（大写）（                          圆）（￥              元）违约金。</w:t>
      </w:r>
    </w:p>
    <w:p w14:paraId="29AE8763">
      <w:pPr>
        <w:spacing w:line="480" w:lineRule="exact"/>
        <w:ind w:firstLine="470" w:firstLineChars="196"/>
        <w:rPr>
          <w:rFonts w:hint="eastAsia" w:ascii="宋体" w:hAnsi="宋体" w:eastAsia="宋体" w:cs="宋体"/>
          <w:b/>
          <w:color w:val="auto"/>
          <w:sz w:val="24"/>
          <w:u w:val="single"/>
        </w:rPr>
      </w:pPr>
      <w:r>
        <w:rPr>
          <w:rFonts w:hint="eastAsia" w:ascii="宋体" w:hAnsi="宋体" w:eastAsia="宋体" w:cs="宋体"/>
          <w:color w:val="auto"/>
          <w:sz w:val="24"/>
          <w:u w:val="single"/>
        </w:rPr>
        <w:t>（3）项目经理应确保在施工场地日8小时以上，安全员应确保在施工场地日8小时以上，并将工作时间安排书面报甲方备案。甲方发现项目经理或安全员未告知甲方擅离施工场地，每发现一次，乙方应向甲方支付（大写）（                          圆）（￥              元）违约金。</w:t>
      </w:r>
    </w:p>
    <w:p w14:paraId="278C9FC2">
      <w:pPr>
        <w:spacing w:line="480" w:lineRule="exact"/>
        <w:ind w:firstLine="470" w:firstLineChars="196"/>
        <w:rPr>
          <w:rFonts w:hint="eastAsia" w:ascii="宋体" w:hAnsi="宋体" w:eastAsia="宋体" w:cs="宋体"/>
          <w:b/>
          <w:color w:val="auto"/>
          <w:sz w:val="24"/>
          <w:u w:val="single"/>
        </w:rPr>
      </w:pPr>
      <w:r>
        <w:rPr>
          <w:rFonts w:hint="eastAsia" w:ascii="宋体" w:hAnsi="宋体" w:eastAsia="宋体" w:cs="宋体"/>
          <w:color w:val="auto"/>
          <w:sz w:val="24"/>
          <w:u w:val="single"/>
        </w:rPr>
        <w:t>（4）因工程质量、建设材料或设备质量不达标或其他任何原因，致使乙方不能通过甲方的检验或验收的，甲方不予支付剩余合同价款，有权解除本合同，乙方除应支付（大写）（                          圆）（￥              元）的违约金，还应承担甲方返修、重作的所有费用支出。</w:t>
      </w:r>
    </w:p>
    <w:p w14:paraId="58D99131">
      <w:pPr>
        <w:spacing w:line="480" w:lineRule="exact"/>
        <w:ind w:firstLine="470" w:firstLineChars="196"/>
        <w:rPr>
          <w:rFonts w:hint="eastAsia" w:ascii="宋体" w:hAnsi="宋体" w:eastAsia="宋体" w:cs="宋体"/>
          <w:color w:val="auto"/>
          <w:sz w:val="24"/>
          <w:u w:val="single"/>
        </w:rPr>
      </w:pPr>
      <w:r>
        <w:rPr>
          <w:rFonts w:hint="eastAsia" w:ascii="宋体" w:hAnsi="宋体" w:eastAsia="宋体" w:cs="宋体"/>
          <w:color w:val="auto"/>
          <w:sz w:val="24"/>
          <w:u w:val="single"/>
        </w:rPr>
        <w:t>（5） 乙方未按本合同约定履行或履行不适当的，每逾期一日，乙方应向甲方支付（大写）（                          圆）（￥              元）违约金。</w:t>
      </w:r>
    </w:p>
    <w:p w14:paraId="2DA3FC17">
      <w:pPr>
        <w:spacing w:line="480" w:lineRule="exact"/>
        <w:ind w:firstLine="470" w:firstLineChars="196"/>
        <w:rPr>
          <w:rFonts w:hint="eastAsia" w:ascii="宋体" w:hAnsi="宋体" w:eastAsia="宋体" w:cs="宋体"/>
          <w:color w:val="auto"/>
          <w:sz w:val="24"/>
          <w:u w:val="single"/>
        </w:rPr>
      </w:pPr>
      <w:r>
        <w:rPr>
          <w:rFonts w:hint="eastAsia" w:ascii="宋体" w:hAnsi="宋体" w:eastAsia="宋体" w:cs="宋体"/>
          <w:color w:val="auto"/>
          <w:sz w:val="24"/>
          <w:u w:val="single"/>
        </w:rPr>
        <w:t>（6） 乙方违反（2）、（3）条款的，甲方有权决定是否终止合同，并将乙方列入不诚信单位名单。</w:t>
      </w:r>
    </w:p>
    <w:p w14:paraId="070AB86E">
      <w:pPr>
        <w:spacing w:line="480" w:lineRule="exact"/>
        <w:ind w:firstLine="470" w:firstLineChars="196"/>
        <w:rPr>
          <w:rFonts w:hint="eastAsia" w:ascii="宋体" w:hAnsi="宋体" w:eastAsia="宋体" w:cs="宋体"/>
          <w:color w:val="auto"/>
          <w:sz w:val="24"/>
          <w:u w:val="single"/>
        </w:rPr>
      </w:pPr>
      <w:r>
        <w:rPr>
          <w:rFonts w:hint="eastAsia" w:ascii="宋体" w:hAnsi="宋体" w:eastAsia="宋体" w:cs="宋体"/>
          <w:color w:val="auto"/>
          <w:sz w:val="24"/>
          <w:u w:val="single"/>
        </w:rPr>
        <w:t>（7）乙方将本工程项目转包、分包的，承担合同总价款30%的违约金违约责任。</w:t>
      </w:r>
    </w:p>
    <w:p w14:paraId="4151FEAC">
      <w:pPr>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16.2.2承包人违约的责任</w:t>
      </w:r>
    </w:p>
    <w:p w14:paraId="01A3D47F">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kern w:val="0"/>
          <w:sz w:val="24"/>
        </w:rPr>
        <w:t>承包人违约责任的承担方式和计算方法：</w:t>
      </w:r>
      <w:r>
        <w:rPr>
          <w:rFonts w:hint="eastAsia" w:ascii="宋体" w:hAnsi="宋体" w:eastAsia="宋体" w:cs="宋体"/>
          <w:color w:val="auto"/>
          <w:sz w:val="24"/>
          <w:u w:val="single"/>
        </w:rPr>
        <w:t>若因承包人原因造成工程质量不合格，承包人应无条件返修至合格</w:t>
      </w:r>
      <w:r>
        <w:rPr>
          <w:rFonts w:hint="eastAsia" w:ascii="宋体" w:hAnsi="宋体" w:eastAsia="宋体" w:cs="宋体"/>
          <w:color w:val="auto"/>
          <w:sz w:val="24"/>
        </w:rPr>
        <w:t xml:space="preserve">。 </w:t>
      </w:r>
    </w:p>
    <w:p w14:paraId="051BAE9C">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16.2.3 因承包人违约解除合同</w:t>
      </w:r>
    </w:p>
    <w:p w14:paraId="12063911">
      <w:pPr>
        <w:spacing w:line="48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kern w:val="0"/>
          <w:sz w:val="24"/>
        </w:rPr>
        <w:t>关于承包人违约解除合同的特别约定：</w:t>
      </w:r>
      <w:r>
        <w:rPr>
          <w:rFonts w:hint="eastAsia" w:ascii="宋体" w:hAnsi="宋体" w:eastAsia="宋体" w:cs="宋体"/>
          <w:color w:val="auto"/>
          <w:kern w:val="0"/>
          <w:sz w:val="24"/>
          <w:u w:val="single"/>
        </w:rPr>
        <w:t xml:space="preserve"> </w:t>
      </w:r>
      <w:r>
        <w:rPr>
          <w:rFonts w:hint="eastAsia" w:ascii="宋体" w:hAnsi="宋体" w:eastAsia="宋体" w:cs="宋体"/>
          <w:color w:val="auto"/>
          <w:sz w:val="24"/>
          <w:u w:val="single"/>
        </w:rPr>
        <w:t>1、有下列情况之一者，发包人有权停止拨款，并可选择解除合同：（1）因承包人原因造成重大事故，且无能力继续履约；（2）承包人与第三方发生债务诉讼，致使法院或银行通过法律程序要冻结或划拨发包人应付的工程款；（3）承包人挪用工程款，致使工程进度迟缓，大幅度延缓工期。承包人应承担之违约金或损害赔偿金，发包人可直接从应付工程款中扣除。</w:t>
      </w:r>
    </w:p>
    <w:p w14:paraId="13C80E76">
      <w:pPr>
        <w:spacing w:line="48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 w:val="24"/>
          <w:u w:val="single"/>
        </w:rPr>
        <w:t xml:space="preserve">  </w:t>
      </w:r>
      <w:r>
        <w:rPr>
          <w:rFonts w:hint="eastAsia" w:ascii="宋体" w:hAnsi="宋体" w:eastAsia="宋体" w:cs="宋体"/>
          <w:color w:val="auto"/>
          <w:sz w:val="24"/>
          <w:u w:val="single"/>
        </w:rPr>
        <w:t>/</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p>
    <w:p w14:paraId="7CDF91CC">
      <w:pPr>
        <w:keepNext/>
        <w:keepLines/>
        <w:spacing w:line="480" w:lineRule="exact"/>
        <w:outlineLvl w:val="3"/>
        <w:rPr>
          <w:rFonts w:hint="eastAsia" w:ascii="宋体" w:hAnsi="宋体" w:eastAsia="宋体" w:cs="宋体"/>
          <w:bCs/>
          <w:color w:val="auto"/>
          <w:sz w:val="24"/>
        </w:rPr>
      </w:pPr>
      <w:bookmarkStart w:id="747" w:name="_Toc351203649"/>
      <w:r>
        <w:rPr>
          <w:rFonts w:hint="eastAsia" w:ascii="宋体" w:hAnsi="宋体" w:eastAsia="宋体" w:cs="宋体"/>
          <w:bCs/>
          <w:color w:val="auto"/>
          <w:sz w:val="24"/>
        </w:rPr>
        <w:t>17. 不可抗力</w:t>
      </w:r>
      <w:bookmarkEnd w:id="747"/>
      <w:r>
        <w:rPr>
          <w:rFonts w:hint="eastAsia" w:ascii="宋体" w:hAnsi="宋体" w:eastAsia="宋体" w:cs="宋体"/>
          <w:bCs/>
          <w:color w:val="auto"/>
          <w:sz w:val="24"/>
        </w:rPr>
        <w:t xml:space="preserve"> </w:t>
      </w:r>
      <w:bookmarkEnd w:id="741"/>
    </w:p>
    <w:p w14:paraId="27E935B4">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17.1 不可抗力的确认</w:t>
      </w:r>
    </w:p>
    <w:p w14:paraId="38BE0A57">
      <w:pPr>
        <w:spacing w:line="480" w:lineRule="exact"/>
        <w:ind w:firstLine="480" w:firstLineChars="200"/>
        <w:jc w:val="left"/>
        <w:rPr>
          <w:rFonts w:hint="eastAsia" w:ascii="宋体" w:hAnsi="宋体" w:eastAsia="宋体" w:cs="宋体"/>
          <w:color w:val="auto"/>
          <w:kern w:val="0"/>
          <w:sz w:val="24"/>
          <w:u w:val="single"/>
        </w:rPr>
      </w:pPr>
      <w:r>
        <w:rPr>
          <w:rFonts w:hint="eastAsia" w:ascii="宋体" w:hAnsi="宋体" w:eastAsia="宋体" w:cs="宋体"/>
          <w:color w:val="auto"/>
          <w:sz w:val="24"/>
        </w:rPr>
        <w:t xml:space="preserve">除通用合同条款约定的不可抗力事件之外，视为不可抗力的其他情形： </w:t>
      </w:r>
      <w:r>
        <w:rPr>
          <w:rFonts w:hint="eastAsia" w:ascii="宋体" w:hAnsi="宋体" w:eastAsia="宋体" w:cs="宋体"/>
          <w:color w:val="auto"/>
          <w:kern w:val="0"/>
          <w:sz w:val="24"/>
          <w:u w:val="single"/>
        </w:rPr>
        <w:t xml:space="preserve">   /   </w:t>
      </w:r>
      <w:r>
        <w:rPr>
          <w:rFonts w:hint="eastAsia" w:ascii="宋体" w:hAnsi="宋体" w:eastAsia="宋体" w:cs="宋体"/>
          <w:color w:val="auto"/>
          <w:kern w:val="0"/>
          <w:sz w:val="24"/>
        </w:rPr>
        <w:t>。</w:t>
      </w:r>
    </w:p>
    <w:p w14:paraId="6D9F7E2D">
      <w:pPr>
        <w:keepNext/>
        <w:keepLines/>
        <w:spacing w:line="480" w:lineRule="exact"/>
        <w:outlineLvl w:val="3"/>
        <w:rPr>
          <w:rFonts w:hint="eastAsia" w:ascii="宋体" w:hAnsi="宋体" w:eastAsia="宋体" w:cs="宋体"/>
          <w:bCs/>
          <w:color w:val="auto"/>
          <w:sz w:val="24"/>
        </w:rPr>
      </w:pPr>
      <w:bookmarkStart w:id="748" w:name="_Toc499890311"/>
      <w:bookmarkStart w:id="749" w:name="_Toc502158606"/>
      <w:r>
        <w:rPr>
          <w:rFonts w:hint="eastAsia" w:ascii="宋体" w:hAnsi="宋体" w:eastAsia="宋体" w:cs="宋体"/>
          <w:bCs/>
          <w:color w:val="auto"/>
          <w:sz w:val="24"/>
        </w:rPr>
        <w:t>17.4 因不可抗力解除合同</w:t>
      </w:r>
      <w:bookmarkEnd w:id="748"/>
      <w:bookmarkEnd w:id="749"/>
    </w:p>
    <w:p w14:paraId="1AB864A2">
      <w:pPr>
        <w:keepNext/>
        <w:keepLines/>
        <w:spacing w:line="480" w:lineRule="exact"/>
        <w:rPr>
          <w:rFonts w:hint="eastAsia" w:ascii="宋体" w:hAnsi="宋体" w:eastAsia="宋体" w:cs="宋体"/>
          <w:color w:val="auto"/>
          <w:sz w:val="24"/>
        </w:rPr>
      </w:pPr>
      <w:r>
        <w:rPr>
          <w:rFonts w:hint="eastAsia" w:ascii="宋体" w:hAnsi="宋体" w:eastAsia="宋体" w:cs="宋体"/>
          <w:bCs/>
          <w:color w:val="auto"/>
          <w:sz w:val="24"/>
        </w:rPr>
        <w:t>合同解除后，发包人应在商定或确定发包人应支付款项后</w:t>
      </w:r>
      <w:r>
        <w:rPr>
          <w:rFonts w:hint="eastAsia" w:ascii="宋体" w:hAnsi="宋体" w:eastAsia="宋体" w:cs="宋体"/>
          <w:bCs/>
          <w:color w:val="auto"/>
          <w:sz w:val="24"/>
          <w:u w:val="single"/>
        </w:rPr>
        <w:t xml:space="preserve">  / </w:t>
      </w:r>
      <w:r>
        <w:rPr>
          <w:rFonts w:hint="eastAsia" w:ascii="宋体" w:hAnsi="宋体" w:eastAsia="宋体" w:cs="宋体"/>
          <w:bCs/>
          <w:color w:val="auto"/>
          <w:sz w:val="24"/>
        </w:rPr>
        <w:t>天内完成款项的支</w:t>
      </w:r>
      <w:r>
        <w:rPr>
          <w:rFonts w:hint="eastAsia" w:ascii="宋体" w:hAnsi="宋体" w:eastAsia="宋体" w:cs="宋体"/>
          <w:color w:val="auto"/>
          <w:sz w:val="24"/>
        </w:rPr>
        <w:t>付。</w:t>
      </w:r>
    </w:p>
    <w:p w14:paraId="2EF95E10">
      <w:pPr>
        <w:keepNext/>
        <w:keepLines/>
        <w:spacing w:line="480" w:lineRule="exact"/>
        <w:outlineLvl w:val="3"/>
        <w:rPr>
          <w:rFonts w:hint="eastAsia" w:ascii="宋体" w:hAnsi="宋体" w:eastAsia="宋体" w:cs="宋体"/>
          <w:bCs/>
          <w:color w:val="auto"/>
          <w:sz w:val="24"/>
        </w:rPr>
      </w:pPr>
      <w:bookmarkStart w:id="750" w:name="_Toc351203650"/>
      <w:r>
        <w:rPr>
          <w:rFonts w:hint="eastAsia" w:ascii="宋体" w:hAnsi="宋体" w:eastAsia="宋体" w:cs="宋体"/>
          <w:bCs/>
          <w:color w:val="auto"/>
          <w:sz w:val="24"/>
        </w:rPr>
        <w:t>18. 保险</w:t>
      </w:r>
      <w:bookmarkEnd w:id="750"/>
    </w:p>
    <w:p w14:paraId="2F9A6308">
      <w:pPr>
        <w:keepNext/>
        <w:keepLines/>
        <w:spacing w:line="480" w:lineRule="exact"/>
        <w:outlineLvl w:val="3"/>
        <w:rPr>
          <w:rFonts w:hint="eastAsia" w:ascii="宋体" w:hAnsi="宋体" w:eastAsia="宋体" w:cs="宋体"/>
          <w:bCs/>
          <w:color w:val="auto"/>
          <w:sz w:val="24"/>
        </w:rPr>
      </w:pPr>
      <w:r>
        <w:rPr>
          <w:rFonts w:hint="eastAsia" w:ascii="宋体" w:hAnsi="宋体" w:eastAsia="宋体" w:cs="宋体"/>
          <w:bCs/>
          <w:color w:val="auto"/>
          <w:sz w:val="24"/>
        </w:rPr>
        <w:t>18.1 工程保险</w:t>
      </w:r>
    </w:p>
    <w:p w14:paraId="50D5EDDE">
      <w:pPr>
        <w:spacing w:line="480" w:lineRule="exact"/>
        <w:ind w:firstLine="470" w:firstLineChars="196"/>
        <w:rPr>
          <w:rFonts w:hint="eastAsia" w:ascii="宋体" w:hAnsi="宋体" w:eastAsia="宋体" w:cs="宋体"/>
          <w:b/>
          <w:color w:val="auto"/>
          <w:sz w:val="24"/>
          <w:u w:val="single"/>
        </w:rPr>
      </w:pPr>
      <w:r>
        <w:rPr>
          <w:rFonts w:hint="eastAsia" w:ascii="宋体" w:hAnsi="宋体" w:eastAsia="宋体" w:cs="宋体"/>
          <w:color w:val="auto"/>
          <w:sz w:val="24"/>
        </w:rPr>
        <w:t>关于工程保险的特别约定：</w:t>
      </w:r>
      <w:r>
        <w:rPr>
          <w:rFonts w:hint="eastAsia" w:ascii="宋体" w:hAnsi="宋体" w:eastAsia="宋体" w:cs="宋体"/>
          <w:color w:val="auto"/>
          <w:kern w:val="0"/>
          <w:sz w:val="24"/>
          <w:u w:val="single"/>
        </w:rPr>
        <w:t xml:space="preserve">  （1）</w:t>
      </w:r>
      <w:r>
        <w:rPr>
          <w:rFonts w:hint="eastAsia" w:ascii="宋体" w:hAnsi="宋体" w:eastAsia="宋体" w:cs="宋体"/>
          <w:color w:val="auto"/>
          <w:sz w:val="24"/>
          <w:u w:val="single"/>
        </w:rPr>
        <w:t>工程开工前，乙方应为所雇用的、参与本建设工程项目的现场管理人员、施工人员办理工伤责任保险、人身意外保险等相关保险，支付保险费用。</w:t>
      </w:r>
    </w:p>
    <w:p w14:paraId="3A132DD3">
      <w:pPr>
        <w:spacing w:line="480" w:lineRule="exact"/>
        <w:ind w:firstLine="470" w:firstLineChars="196"/>
        <w:rPr>
          <w:rFonts w:hint="eastAsia" w:ascii="宋体" w:hAnsi="宋体" w:eastAsia="宋体" w:cs="宋体"/>
          <w:b/>
          <w:color w:val="auto"/>
          <w:sz w:val="24"/>
          <w:u w:val="single"/>
        </w:rPr>
      </w:pPr>
      <w:r>
        <w:rPr>
          <w:rFonts w:hint="eastAsia" w:ascii="宋体" w:hAnsi="宋体" w:eastAsia="宋体" w:cs="宋体"/>
          <w:color w:val="auto"/>
          <w:sz w:val="24"/>
          <w:u w:val="single"/>
        </w:rPr>
        <w:t>（2） 乙方应为所有进入施工场地的所有材料和设备办理财产保险，支付保险费用。</w:t>
      </w:r>
    </w:p>
    <w:p w14:paraId="0CD1B8C5">
      <w:pPr>
        <w:spacing w:line="480" w:lineRule="exact"/>
        <w:ind w:firstLine="470" w:firstLineChars="196"/>
        <w:rPr>
          <w:rFonts w:hint="eastAsia" w:ascii="宋体" w:hAnsi="宋体" w:eastAsia="宋体" w:cs="宋体"/>
          <w:b/>
          <w:color w:val="auto"/>
          <w:sz w:val="24"/>
          <w:u w:val="single"/>
        </w:rPr>
      </w:pPr>
      <w:r>
        <w:rPr>
          <w:rFonts w:hint="eastAsia" w:ascii="宋体" w:hAnsi="宋体" w:eastAsia="宋体" w:cs="宋体"/>
          <w:color w:val="auto"/>
          <w:sz w:val="24"/>
          <w:u w:val="single"/>
        </w:rPr>
        <w:t>（3） 本建设工程项目部分内容实行分包的，乙方应事先按规定，要求分包人办理保险，并对分包人的保险办理情况予以审核。</w:t>
      </w:r>
    </w:p>
    <w:p w14:paraId="64AA0B1F">
      <w:pPr>
        <w:spacing w:line="480" w:lineRule="exact"/>
        <w:ind w:firstLine="470" w:firstLineChars="196"/>
        <w:rPr>
          <w:rFonts w:hint="eastAsia" w:ascii="宋体" w:hAnsi="宋体" w:eastAsia="宋体" w:cs="宋体"/>
          <w:b/>
          <w:color w:val="auto"/>
          <w:sz w:val="24"/>
          <w:u w:val="single"/>
        </w:rPr>
      </w:pPr>
      <w:r>
        <w:rPr>
          <w:rFonts w:hint="eastAsia" w:ascii="宋体" w:hAnsi="宋体" w:eastAsia="宋体" w:cs="宋体"/>
          <w:color w:val="auto"/>
          <w:sz w:val="24"/>
          <w:u w:val="single"/>
        </w:rPr>
        <w:t>（4） 乙方怠于办理保险，或乙方未要求并监督分包人办理保险，致使人身、财产损失得不到保险补偿的，由乙方承担。</w:t>
      </w:r>
    </w:p>
    <w:p w14:paraId="6A798EE2">
      <w:pPr>
        <w:spacing w:line="480" w:lineRule="exact"/>
        <w:rPr>
          <w:rFonts w:hint="eastAsia" w:ascii="宋体" w:hAnsi="宋体" w:eastAsia="宋体" w:cs="宋体"/>
          <w:color w:val="auto"/>
          <w:sz w:val="24"/>
        </w:rPr>
      </w:pPr>
      <w:r>
        <w:rPr>
          <w:rFonts w:hint="eastAsia" w:ascii="宋体" w:hAnsi="宋体" w:eastAsia="宋体" w:cs="宋体"/>
          <w:color w:val="auto"/>
          <w:sz w:val="24"/>
        </w:rPr>
        <w:t>18.3 其他保险</w:t>
      </w:r>
    </w:p>
    <w:p w14:paraId="546B6026">
      <w:pPr>
        <w:spacing w:line="480" w:lineRule="exact"/>
        <w:rPr>
          <w:rFonts w:hint="eastAsia" w:ascii="宋体" w:hAnsi="宋体" w:eastAsia="宋体" w:cs="宋体"/>
          <w:color w:val="auto"/>
          <w:sz w:val="24"/>
        </w:rPr>
      </w:pPr>
      <w:r>
        <w:rPr>
          <w:rFonts w:hint="eastAsia" w:ascii="宋体" w:hAnsi="宋体" w:eastAsia="宋体" w:cs="宋体"/>
          <w:color w:val="auto"/>
          <w:sz w:val="24"/>
        </w:rPr>
        <w:t>关于其他保险的约定：</w:t>
      </w:r>
      <w:r>
        <w:rPr>
          <w:rFonts w:hint="eastAsia" w:ascii="宋体" w:hAnsi="宋体" w:eastAsia="宋体" w:cs="宋体"/>
          <w:color w:val="auto"/>
          <w:kern w:val="0"/>
          <w:sz w:val="24"/>
          <w:u w:val="single"/>
        </w:rPr>
        <w:t xml:space="preserve">    </w:t>
      </w:r>
      <w:r>
        <w:rPr>
          <w:rFonts w:hint="eastAsia" w:ascii="宋体" w:hAnsi="宋体" w:eastAsia="宋体" w:cs="宋体"/>
          <w:color w:val="auto"/>
          <w:sz w:val="24"/>
          <w:u w:val="single"/>
        </w:rPr>
        <w:t>/</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p>
    <w:p w14:paraId="365468CC">
      <w:pPr>
        <w:spacing w:line="480" w:lineRule="exact"/>
        <w:rPr>
          <w:rFonts w:hint="eastAsia" w:ascii="宋体" w:hAnsi="宋体" w:eastAsia="宋体" w:cs="宋体"/>
          <w:color w:val="auto"/>
          <w:sz w:val="24"/>
        </w:rPr>
      </w:pPr>
      <w:r>
        <w:rPr>
          <w:rFonts w:hint="eastAsia" w:ascii="宋体" w:hAnsi="宋体" w:eastAsia="宋体" w:cs="宋体"/>
          <w:color w:val="auto"/>
          <w:sz w:val="24"/>
        </w:rPr>
        <w:t>承包人是否应为其施工设备等办理财产保险：</w:t>
      </w:r>
      <w:r>
        <w:rPr>
          <w:rFonts w:hint="eastAsia" w:ascii="宋体" w:hAnsi="宋体" w:eastAsia="宋体" w:cs="宋体"/>
          <w:color w:val="auto"/>
          <w:kern w:val="0"/>
          <w:sz w:val="24"/>
          <w:u w:val="single"/>
        </w:rPr>
        <w:t xml:space="preserve">             </w:t>
      </w:r>
      <w:r>
        <w:rPr>
          <w:rFonts w:hint="eastAsia" w:ascii="宋体" w:hAnsi="宋体" w:eastAsia="宋体" w:cs="宋体"/>
          <w:color w:val="auto"/>
          <w:sz w:val="24"/>
          <w:u w:val="single"/>
        </w:rPr>
        <w:t>/</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r>
        <w:rPr>
          <w:rFonts w:hint="eastAsia" w:ascii="宋体" w:hAnsi="宋体" w:eastAsia="宋体" w:cs="宋体"/>
          <w:color w:val="auto"/>
          <w:sz w:val="24"/>
        </w:rPr>
        <w:t xml:space="preserve">   </w:t>
      </w:r>
    </w:p>
    <w:p w14:paraId="5F452F87">
      <w:pPr>
        <w:spacing w:line="480" w:lineRule="exact"/>
        <w:rPr>
          <w:rFonts w:hint="eastAsia" w:ascii="宋体" w:hAnsi="宋体" w:eastAsia="宋体" w:cs="宋体"/>
          <w:color w:val="auto"/>
          <w:sz w:val="24"/>
        </w:rPr>
      </w:pPr>
      <w:r>
        <w:rPr>
          <w:rFonts w:hint="eastAsia" w:ascii="宋体" w:hAnsi="宋体" w:eastAsia="宋体" w:cs="宋体"/>
          <w:color w:val="auto"/>
          <w:sz w:val="24"/>
        </w:rPr>
        <w:t xml:space="preserve"> 18.7 通知义务</w:t>
      </w:r>
    </w:p>
    <w:p w14:paraId="7C3D2A93">
      <w:pPr>
        <w:spacing w:line="480" w:lineRule="exact"/>
        <w:rPr>
          <w:rFonts w:hint="eastAsia" w:ascii="宋体" w:hAnsi="宋体" w:eastAsia="宋体" w:cs="宋体"/>
          <w:color w:val="auto"/>
          <w:sz w:val="24"/>
        </w:rPr>
      </w:pPr>
      <w:r>
        <w:rPr>
          <w:rFonts w:hint="eastAsia" w:ascii="宋体" w:hAnsi="宋体" w:eastAsia="宋体" w:cs="宋体"/>
          <w:color w:val="auto"/>
          <w:sz w:val="24"/>
        </w:rPr>
        <w:t xml:space="preserve">关于变更保险合同时的通知义务的约定：                  </w:t>
      </w:r>
    </w:p>
    <w:bookmarkEnd w:id="710"/>
    <w:bookmarkEnd w:id="711"/>
    <w:bookmarkEnd w:id="712"/>
    <w:bookmarkEnd w:id="713"/>
    <w:bookmarkEnd w:id="714"/>
    <w:bookmarkEnd w:id="715"/>
    <w:bookmarkEnd w:id="716"/>
    <w:bookmarkEnd w:id="717"/>
    <w:bookmarkEnd w:id="718"/>
    <w:bookmarkEnd w:id="719"/>
    <w:bookmarkEnd w:id="720"/>
    <w:bookmarkEnd w:id="721"/>
    <w:bookmarkEnd w:id="742"/>
    <w:p w14:paraId="5197561E">
      <w:pPr>
        <w:keepNext/>
        <w:keepLines/>
        <w:spacing w:line="480" w:lineRule="exact"/>
        <w:outlineLvl w:val="3"/>
        <w:rPr>
          <w:rFonts w:hint="eastAsia" w:ascii="宋体" w:hAnsi="宋体" w:eastAsia="宋体" w:cs="宋体"/>
          <w:bCs/>
          <w:color w:val="auto"/>
          <w:sz w:val="24"/>
        </w:rPr>
      </w:pPr>
      <w:bookmarkStart w:id="751" w:name="_Toc351203651"/>
      <w:r>
        <w:rPr>
          <w:rFonts w:hint="eastAsia" w:ascii="宋体" w:hAnsi="宋体" w:eastAsia="宋体" w:cs="宋体"/>
          <w:bCs/>
          <w:color w:val="auto"/>
          <w:sz w:val="24"/>
        </w:rPr>
        <w:t>20. 争议解决</w:t>
      </w:r>
      <w:bookmarkEnd w:id="751"/>
    </w:p>
    <w:bookmarkEnd w:id="722"/>
    <w:bookmarkEnd w:id="723"/>
    <w:p w14:paraId="35CF9B89">
      <w:pPr>
        <w:spacing w:line="480" w:lineRule="exact"/>
        <w:rPr>
          <w:rFonts w:hint="eastAsia" w:ascii="宋体" w:hAnsi="宋体" w:eastAsia="宋体" w:cs="宋体"/>
          <w:color w:val="auto"/>
          <w:sz w:val="24"/>
        </w:rPr>
      </w:pPr>
      <w:bookmarkStart w:id="752" w:name="_Toc499890312"/>
      <w:bookmarkStart w:id="753" w:name="_Toc502158607"/>
      <w:r>
        <w:rPr>
          <w:rFonts w:hint="eastAsia" w:ascii="宋体" w:hAnsi="宋体" w:eastAsia="宋体" w:cs="宋体"/>
          <w:color w:val="auto"/>
          <w:sz w:val="24"/>
        </w:rPr>
        <w:t>20.3 争</w:t>
      </w:r>
      <w:bookmarkEnd w:id="724"/>
      <w:r>
        <w:rPr>
          <w:rFonts w:hint="eastAsia" w:ascii="宋体" w:hAnsi="宋体" w:eastAsia="宋体" w:cs="宋体"/>
          <w:color w:val="auto"/>
          <w:sz w:val="24"/>
        </w:rPr>
        <w:t>议评审</w:t>
      </w:r>
      <w:bookmarkEnd w:id="752"/>
      <w:bookmarkEnd w:id="753"/>
    </w:p>
    <w:p w14:paraId="788E9A0D">
      <w:pPr>
        <w:spacing w:line="480" w:lineRule="exact"/>
        <w:ind w:left="142" w:leftChars="71" w:firstLine="360" w:firstLineChars="150"/>
        <w:jc w:val="left"/>
        <w:rPr>
          <w:rFonts w:hint="eastAsia" w:ascii="宋体" w:hAnsi="宋体" w:eastAsia="宋体" w:cs="宋体"/>
          <w:color w:val="auto"/>
          <w:sz w:val="24"/>
        </w:rPr>
      </w:pPr>
      <w:r>
        <w:rPr>
          <w:rFonts w:hint="eastAsia" w:ascii="宋体" w:hAnsi="宋体" w:eastAsia="宋体" w:cs="宋体"/>
          <w:color w:val="auto"/>
          <w:sz w:val="24"/>
        </w:rPr>
        <w:t>合同当事人是否同意将工程争议提交争议评审小组决定：</w:t>
      </w:r>
      <w:r>
        <w:rPr>
          <w:rFonts w:hint="eastAsia" w:ascii="宋体" w:hAnsi="宋体" w:eastAsia="宋体" w:cs="宋体"/>
          <w:color w:val="auto"/>
          <w:sz w:val="24"/>
          <w:u w:val="single"/>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sz w:val="24"/>
          <w:u w:val="single"/>
        </w:rPr>
        <w:t>/</w:t>
      </w:r>
      <w:r>
        <w:rPr>
          <w:rFonts w:hint="eastAsia" w:ascii="宋体" w:hAnsi="宋体" w:eastAsia="宋体" w:cs="宋体"/>
          <w:color w:val="auto"/>
          <w:kern w:val="0"/>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11B8E946">
      <w:pPr>
        <w:spacing w:line="480" w:lineRule="exact"/>
        <w:rPr>
          <w:rFonts w:hint="eastAsia" w:ascii="宋体" w:hAnsi="宋体" w:eastAsia="宋体" w:cs="宋体"/>
          <w:color w:val="auto"/>
          <w:sz w:val="24"/>
        </w:rPr>
      </w:pPr>
      <w:bookmarkStart w:id="754" w:name="_Toc499890313"/>
      <w:bookmarkStart w:id="755" w:name="_Toc502158608"/>
      <w:r>
        <w:rPr>
          <w:rFonts w:hint="eastAsia" w:ascii="宋体" w:hAnsi="宋体" w:eastAsia="宋体" w:cs="宋体"/>
          <w:color w:val="auto"/>
          <w:sz w:val="24"/>
        </w:rPr>
        <w:t>20.3.1 争议评审小组的确定</w:t>
      </w:r>
      <w:bookmarkEnd w:id="754"/>
      <w:bookmarkEnd w:id="755"/>
    </w:p>
    <w:p w14:paraId="7DD9E257">
      <w:pPr>
        <w:spacing w:line="480" w:lineRule="exact"/>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争议评审小组成员的确定：</w:t>
      </w:r>
      <w:r>
        <w:rPr>
          <w:rFonts w:hint="eastAsia" w:ascii="宋体" w:hAnsi="宋体" w:eastAsia="宋体" w:cs="宋体"/>
          <w:color w:val="auto"/>
          <w:sz w:val="24"/>
          <w:u w:val="single"/>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sz w:val="24"/>
          <w:u w:val="single"/>
        </w:rPr>
        <w:t>/</w:t>
      </w:r>
      <w:r>
        <w:rPr>
          <w:rFonts w:hint="eastAsia" w:ascii="宋体" w:hAnsi="宋体" w:eastAsia="宋体" w:cs="宋体"/>
          <w:color w:val="auto"/>
          <w:kern w:val="0"/>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2ACD217D">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选定争议评审员的期限：</w:t>
      </w:r>
      <w:r>
        <w:rPr>
          <w:rFonts w:hint="eastAsia" w:ascii="宋体" w:hAnsi="宋体" w:eastAsia="宋体" w:cs="宋体"/>
          <w:color w:val="auto"/>
          <w:sz w:val="24"/>
          <w:u w:val="single"/>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sz w:val="24"/>
          <w:u w:val="single"/>
        </w:rPr>
        <w:t>/</w:t>
      </w:r>
      <w:r>
        <w:rPr>
          <w:rFonts w:hint="eastAsia" w:ascii="宋体" w:hAnsi="宋体" w:eastAsia="宋体" w:cs="宋体"/>
          <w:color w:val="auto"/>
          <w:kern w:val="0"/>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1A8A71E2">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争议评审小组成员的报酬承担方式：</w:t>
      </w:r>
      <w:r>
        <w:rPr>
          <w:rFonts w:hint="eastAsia" w:ascii="宋体" w:hAnsi="宋体" w:eastAsia="宋体" w:cs="宋体"/>
          <w:color w:val="auto"/>
          <w:sz w:val="24"/>
          <w:u w:val="single"/>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sz w:val="24"/>
          <w:u w:val="single"/>
        </w:rPr>
        <w:t>/</w:t>
      </w:r>
      <w:r>
        <w:rPr>
          <w:rFonts w:hint="eastAsia" w:ascii="宋体" w:hAnsi="宋体" w:eastAsia="宋体" w:cs="宋体"/>
          <w:color w:val="auto"/>
          <w:kern w:val="0"/>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C3FAACA">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其他事项的约定：</w:t>
      </w:r>
      <w:r>
        <w:rPr>
          <w:rFonts w:hint="eastAsia" w:ascii="宋体" w:hAnsi="宋体" w:eastAsia="宋体" w:cs="宋体"/>
          <w:color w:val="auto"/>
          <w:sz w:val="24"/>
          <w:u w:val="single"/>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sz w:val="24"/>
          <w:u w:val="single"/>
        </w:rPr>
        <w:t>/</w:t>
      </w:r>
      <w:r>
        <w:rPr>
          <w:rFonts w:hint="eastAsia" w:ascii="宋体" w:hAnsi="宋体" w:eastAsia="宋体" w:cs="宋体"/>
          <w:color w:val="auto"/>
          <w:kern w:val="0"/>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187F05C">
      <w:pPr>
        <w:spacing w:line="480" w:lineRule="exact"/>
        <w:rPr>
          <w:rFonts w:hint="eastAsia" w:ascii="宋体" w:hAnsi="宋体" w:eastAsia="宋体" w:cs="宋体"/>
          <w:color w:val="auto"/>
          <w:sz w:val="24"/>
        </w:rPr>
      </w:pPr>
      <w:bookmarkStart w:id="756" w:name="_Toc502158609"/>
      <w:bookmarkStart w:id="757" w:name="_Toc499890314"/>
      <w:r>
        <w:rPr>
          <w:rFonts w:hint="eastAsia" w:ascii="宋体" w:hAnsi="宋体" w:eastAsia="宋体" w:cs="宋体"/>
          <w:color w:val="auto"/>
          <w:sz w:val="24"/>
        </w:rPr>
        <w:t>20.3.2 争议评审小组的决定</w:t>
      </w:r>
      <w:bookmarkEnd w:id="756"/>
      <w:bookmarkEnd w:id="757"/>
    </w:p>
    <w:p w14:paraId="171CBF42">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合同当事人关于本项的约定：</w:t>
      </w:r>
      <w:r>
        <w:rPr>
          <w:rFonts w:hint="eastAsia" w:ascii="宋体" w:hAnsi="宋体" w:eastAsia="宋体" w:cs="宋体"/>
          <w:color w:val="auto"/>
          <w:sz w:val="24"/>
          <w:u w:val="single"/>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sz w:val="24"/>
          <w:u w:val="single"/>
        </w:rPr>
        <w:t>/</w:t>
      </w:r>
      <w:r>
        <w:rPr>
          <w:rFonts w:hint="eastAsia" w:ascii="宋体" w:hAnsi="宋体" w:eastAsia="宋体" w:cs="宋体"/>
          <w:color w:val="auto"/>
          <w:kern w:val="0"/>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4E2058B">
      <w:pPr>
        <w:spacing w:line="480" w:lineRule="exact"/>
        <w:rPr>
          <w:rFonts w:hint="eastAsia" w:ascii="宋体" w:hAnsi="宋体" w:eastAsia="宋体" w:cs="宋体"/>
          <w:color w:val="auto"/>
          <w:sz w:val="24"/>
        </w:rPr>
      </w:pPr>
      <w:bookmarkStart w:id="758" w:name="_Toc499890315"/>
      <w:bookmarkStart w:id="759" w:name="_Toc502158610"/>
      <w:r>
        <w:rPr>
          <w:rFonts w:hint="eastAsia" w:ascii="宋体" w:hAnsi="宋体" w:eastAsia="宋体" w:cs="宋体"/>
          <w:color w:val="auto"/>
          <w:sz w:val="24"/>
        </w:rPr>
        <w:t>20.4仲裁或诉讼</w:t>
      </w:r>
      <w:bookmarkEnd w:id="725"/>
      <w:bookmarkEnd w:id="758"/>
      <w:bookmarkEnd w:id="759"/>
    </w:p>
    <w:p w14:paraId="2DFB72AC">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因合同及合同有关事项发生的争议，按下列第</w:t>
      </w:r>
      <w:r>
        <w:rPr>
          <w:rFonts w:hint="eastAsia" w:ascii="宋体" w:hAnsi="宋体" w:eastAsia="宋体" w:cs="宋体"/>
          <w:color w:val="auto"/>
          <w:sz w:val="24"/>
          <w:u w:val="single"/>
        </w:rPr>
        <w:t xml:space="preserve">  （2）   </w:t>
      </w:r>
      <w:r>
        <w:rPr>
          <w:rFonts w:hint="eastAsia" w:ascii="宋体" w:hAnsi="宋体" w:eastAsia="宋体" w:cs="宋体"/>
          <w:color w:val="auto"/>
          <w:sz w:val="24"/>
        </w:rPr>
        <w:t>种方式解决：</w:t>
      </w:r>
    </w:p>
    <w:p w14:paraId="226B0DC6">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（1）向</w:t>
      </w:r>
      <w:r>
        <w:rPr>
          <w:rFonts w:hint="eastAsia" w:ascii="宋体" w:hAnsi="宋体" w:eastAsia="宋体" w:cs="宋体"/>
          <w:color w:val="auto"/>
          <w:sz w:val="24"/>
          <w:u w:val="single"/>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仲裁委员会申请仲裁；</w:t>
      </w:r>
    </w:p>
    <w:p w14:paraId="7FFC1DDF">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（2）向</w:t>
      </w:r>
      <w:r>
        <w:rPr>
          <w:rFonts w:hint="eastAsia" w:ascii="宋体" w:hAnsi="宋体" w:eastAsia="宋体" w:cs="宋体"/>
          <w:color w:val="auto"/>
          <w:sz w:val="24"/>
          <w:u w:val="single"/>
        </w:rPr>
        <w:t xml:space="preserve">   项目所在地人民法院  </w:t>
      </w:r>
      <w:r>
        <w:rPr>
          <w:rFonts w:hint="eastAsia" w:ascii="宋体" w:hAnsi="宋体" w:eastAsia="宋体" w:cs="宋体"/>
          <w:color w:val="auto"/>
          <w:sz w:val="24"/>
        </w:rPr>
        <w:t>人民法院起诉。</w:t>
      </w:r>
      <w:bookmarkEnd w:id="726"/>
      <w:bookmarkEnd w:id="727"/>
      <w:bookmarkEnd w:id="728"/>
      <w:bookmarkEnd w:id="729"/>
      <w:bookmarkEnd w:id="730"/>
      <w:bookmarkEnd w:id="731"/>
    </w:p>
    <w:p w14:paraId="0612F604">
      <w:pPr>
        <w:spacing w:line="480" w:lineRule="exact"/>
        <w:jc w:val="left"/>
        <w:rPr>
          <w:rFonts w:hint="eastAsia" w:ascii="宋体" w:hAnsi="宋体" w:eastAsia="宋体" w:cs="宋体"/>
          <w:color w:val="auto"/>
          <w:sz w:val="24"/>
        </w:rPr>
      </w:pPr>
      <w:r>
        <w:rPr>
          <w:rFonts w:hint="eastAsia" w:ascii="宋体" w:hAnsi="宋体" w:eastAsia="宋体" w:cs="宋体"/>
          <w:color w:val="auto"/>
          <w:sz w:val="24"/>
        </w:rPr>
        <w:t>21、其他约定</w:t>
      </w:r>
    </w:p>
    <w:p w14:paraId="2074B0A0">
      <w:pPr>
        <w:spacing w:line="48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乙方应按时足额发放农民工工资，不得有拖欠、克扣等行为，否则，由此引发的一切后果皆由乙方负责，必要时甲方有权从乙方工程款中直接扣除。</w:t>
      </w:r>
    </w:p>
    <w:p w14:paraId="37A8B44E">
      <w:pPr>
        <w:tabs>
          <w:tab w:val="left" w:pos="219"/>
        </w:tabs>
        <w:spacing w:line="480" w:lineRule="exact"/>
        <w:ind w:firstLine="210"/>
        <w:rPr>
          <w:rFonts w:hint="eastAsia" w:ascii="宋体" w:hAnsi="宋体" w:eastAsia="宋体" w:cs="宋体"/>
          <w:color w:val="auto"/>
        </w:rPr>
      </w:pPr>
    </w:p>
    <w:p w14:paraId="5E19E76E">
      <w:pPr>
        <w:spacing w:line="480" w:lineRule="exact"/>
        <w:ind w:firstLine="480" w:firstLineChars="200"/>
        <w:rPr>
          <w:rFonts w:hint="eastAsia" w:ascii="宋体" w:hAnsi="宋体" w:eastAsia="宋体" w:cs="宋体"/>
          <w:color w:val="auto"/>
        </w:rPr>
      </w:pPr>
      <w:r>
        <w:rPr>
          <w:rFonts w:hint="eastAsia" w:ascii="宋体" w:hAnsi="宋体" w:eastAsia="宋体" w:cs="宋体"/>
          <w:color w:val="auto"/>
          <w:sz w:val="24"/>
        </w:rPr>
        <w:br w:type="page"/>
      </w:r>
      <w:bookmarkStart w:id="760" w:name="_Toc351203652"/>
      <w:bookmarkStart w:id="761" w:name="_Toc370727431"/>
      <w:bookmarkStart w:id="762" w:name="_Toc371020121"/>
    </w:p>
    <w:p w14:paraId="22D051A9">
      <w:pPr>
        <w:spacing w:line="480" w:lineRule="exact"/>
        <w:ind w:firstLine="640" w:firstLineChars="200"/>
        <w:jc w:val="center"/>
        <w:rPr>
          <w:rFonts w:hint="eastAsia" w:ascii="宋体" w:hAnsi="宋体" w:eastAsia="宋体" w:cs="宋体"/>
          <w:color w:val="auto"/>
          <w:sz w:val="24"/>
        </w:rPr>
      </w:pPr>
      <w:r>
        <w:rPr>
          <w:rFonts w:hint="eastAsia" w:ascii="宋体" w:hAnsi="宋体" w:eastAsia="宋体" w:cs="宋体"/>
          <w:color w:val="auto"/>
          <w:sz w:val="32"/>
          <w:szCs w:val="32"/>
        </w:rPr>
        <w:t>附     件</w:t>
      </w:r>
      <w:bookmarkEnd w:id="760"/>
      <w:bookmarkEnd w:id="761"/>
      <w:bookmarkEnd w:id="762"/>
    </w:p>
    <w:p w14:paraId="2CD98D0C">
      <w:pPr>
        <w:spacing w:line="52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 xml:space="preserve"> </w:t>
      </w:r>
    </w:p>
    <w:p w14:paraId="3104D83B">
      <w:pPr>
        <w:spacing w:line="440" w:lineRule="exact"/>
        <w:jc w:val="left"/>
        <w:rPr>
          <w:rFonts w:hint="eastAsia" w:ascii="宋体" w:hAnsi="宋体" w:eastAsia="宋体" w:cs="宋体"/>
          <w:color w:val="auto"/>
          <w:sz w:val="24"/>
        </w:rPr>
      </w:pPr>
      <w:r>
        <w:rPr>
          <w:rFonts w:hint="eastAsia" w:ascii="宋体" w:hAnsi="宋体" w:eastAsia="宋体" w:cs="宋体"/>
          <w:color w:val="auto"/>
          <w:sz w:val="24"/>
        </w:rPr>
        <w:t>协议书附件：</w:t>
      </w:r>
    </w:p>
    <w:p w14:paraId="21E8253B">
      <w:pPr>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附件1：承包人承揽工程项目一览表</w:t>
      </w:r>
    </w:p>
    <w:p w14:paraId="61E8FB15">
      <w:pPr>
        <w:spacing w:line="440" w:lineRule="exact"/>
        <w:jc w:val="left"/>
        <w:rPr>
          <w:rFonts w:hint="eastAsia" w:ascii="宋体" w:hAnsi="宋体" w:eastAsia="宋体" w:cs="宋体"/>
          <w:color w:val="auto"/>
          <w:sz w:val="24"/>
        </w:rPr>
      </w:pPr>
      <w:r>
        <w:rPr>
          <w:rFonts w:hint="eastAsia" w:ascii="宋体" w:hAnsi="宋体" w:eastAsia="宋体" w:cs="宋体"/>
          <w:color w:val="auto"/>
          <w:sz w:val="24"/>
        </w:rPr>
        <w:t>专用合同条款附件：</w:t>
      </w:r>
    </w:p>
    <w:p w14:paraId="41F54CBD">
      <w:pPr>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附件2：发包人供应材料设备一览表</w:t>
      </w:r>
    </w:p>
    <w:p w14:paraId="7A8DCF04">
      <w:pPr>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附件3：工程质量保修书</w:t>
      </w:r>
    </w:p>
    <w:p w14:paraId="2D4BBCEC">
      <w:pPr>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附件4：主要建设工程文件目录</w:t>
      </w:r>
    </w:p>
    <w:p w14:paraId="4D9B75F0">
      <w:pPr>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附件5：承包人用于本工程施工的机械设备表</w:t>
      </w:r>
    </w:p>
    <w:p w14:paraId="6008479C">
      <w:pPr>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附件6：承包人主要施工管理人员表</w:t>
      </w:r>
    </w:p>
    <w:p w14:paraId="38B01A31">
      <w:pPr>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附件7：履约担保格式</w:t>
      </w:r>
    </w:p>
    <w:p w14:paraId="56E9A091">
      <w:pPr>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附件8：专业工程暂估价一览表</w:t>
      </w:r>
    </w:p>
    <w:p w14:paraId="5BC1C18D">
      <w:pPr>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附件9：建设工程廉政责任书</w:t>
      </w:r>
    </w:p>
    <w:p w14:paraId="332B2720">
      <w:pPr>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附件10：安全施工协议</w:t>
      </w:r>
    </w:p>
    <w:p w14:paraId="1988B57E">
      <w:pPr>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附件11：廉洁合同</w:t>
      </w:r>
    </w:p>
    <w:p w14:paraId="2CA76576">
      <w:pPr>
        <w:tabs>
          <w:tab w:val="left" w:pos="219"/>
        </w:tabs>
        <w:ind w:firstLine="210"/>
        <w:rPr>
          <w:rFonts w:hint="eastAsia" w:ascii="宋体" w:hAnsi="宋体" w:eastAsia="宋体" w:cs="宋体"/>
          <w:color w:val="auto"/>
        </w:rPr>
      </w:pPr>
    </w:p>
    <w:p w14:paraId="2CEC2CAC">
      <w:pPr>
        <w:tabs>
          <w:tab w:val="left" w:pos="219"/>
        </w:tabs>
        <w:ind w:firstLine="210"/>
        <w:rPr>
          <w:rFonts w:hint="eastAsia" w:ascii="宋体" w:hAnsi="宋体" w:eastAsia="宋体" w:cs="宋体"/>
          <w:color w:val="auto"/>
        </w:rPr>
      </w:pPr>
    </w:p>
    <w:p w14:paraId="7B7A7CED">
      <w:pPr>
        <w:spacing w:line="360" w:lineRule="auto"/>
        <w:ind w:firstLine="480" w:firstLineChars="200"/>
        <w:jc w:val="left"/>
        <w:rPr>
          <w:rFonts w:hint="eastAsia" w:ascii="宋体" w:hAnsi="宋体" w:eastAsia="宋体" w:cs="宋体"/>
          <w:color w:val="auto"/>
          <w:sz w:val="24"/>
        </w:rPr>
      </w:pPr>
    </w:p>
    <w:p w14:paraId="25178404">
      <w:pPr>
        <w:spacing w:line="520" w:lineRule="exact"/>
        <w:jc w:val="left"/>
        <w:rPr>
          <w:rFonts w:hint="eastAsia" w:ascii="宋体" w:hAnsi="宋体" w:eastAsia="宋体" w:cs="宋体"/>
          <w:color w:val="auto"/>
          <w:sz w:val="24"/>
        </w:rPr>
      </w:pPr>
    </w:p>
    <w:p w14:paraId="123040EF">
      <w:pPr>
        <w:spacing w:line="520" w:lineRule="exact"/>
        <w:jc w:val="left"/>
        <w:rPr>
          <w:rFonts w:hint="eastAsia" w:ascii="宋体" w:hAnsi="宋体" w:eastAsia="宋体" w:cs="宋体"/>
          <w:color w:val="auto"/>
          <w:sz w:val="24"/>
        </w:rPr>
      </w:pPr>
    </w:p>
    <w:p w14:paraId="6037BC22">
      <w:pPr>
        <w:spacing w:line="520" w:lineRule="exact"/>
        <w:jc w:val="left"/>
        <w:rPr>
          <w:rFonts w:hint="eastAsia" w:ascii="宋体" w:hAnsi="宋体" w:eastAsia="宋体" w:cs="宋体"/>
          <w:color w:val="auto"/>
          <w:sz w:val="24"/>
        </w:rPr>
      </w:pPr>
    </w:p>
    <w:p w14:paraId="55393DBD">
      <w:pPr>
        <w:spacing w:line="520" w:lineRule="exact"/>
        <w:jc w:val="left"/>
        <w:rPr>
          <w:rFonts w:hint="eastAsia" w:ascii="宋体" w:hAnsi="宋体" w:eastAsia="宋体" w:cs="宋体"/>
          <w:color w:val="auto"/>
          <w:sz w:val="24"/>
        </w:rPr>
      </w:pPr>
    </w:p>
    <w:p w14:paraId="10027040">
      <w:pPr>
        <w:spacing w:line="520" w:lineRule="exact"/>
        <w:jc w:val="left"/>
        <w:rPr>
          <w:rFonts w:hint="eastAsia" w:ascii="宋体" w:hAnsi="宋体" w:eastAsia="宋体" w:cs="宋体"/>
          <w:color w:val="auto"/>
          <w:sz w:val="24"/>
        </w:rPr>
      </w:pPr>
    </w:p>
    <w:p w14:paraId="48991301">
      <w:pPr>
        <w:spacing w:line="520" w:lineRule="exact"/>
        <w:jc w:val="left"/>
        <w:rPr>
          <w:rFonts w:hint="eastAsia" w:ascii="宋体" w:hAnsi="宋体" w:eastAsia="宋体" w:cs="宋体"/>
          <w:color w:val="auto"/>
          <w:sz w:val="24"/>
        </w:rPr>
      </w:pPr>
    </w:p>
    <w:p w14:paraId="337AD957">
      <w:pPr>
        <w:spacing w:line="520" w:lineRule="exact"/>
        <w:jc w:val="left"/>
        <w:rPr>
          <w:rFonts w:hint="eastAsia" w:ascii="宋体" w:hAnsi="宋体" w:eastAsia="宋体" w:cs="宋体"/>
          <w:color w:val="auto"/>
          <w:sz w:val="24"/>
        </w:rPr>
      </w:pPr>
    </w:p>
    <w:p w14:paraId="0AF0BF7E">
      <w:pPr>
        <w:spacing w:line="520" w:lineRule="exact"/>
        <w:jc w:val="left"/>
        <w:rPr>
          <w:rFonts w:hint="eastAsia" w:ascii="宋体" w:hAnsi="宋体" w:eastAsia="宋体" w:cs="宋体"/>
          <w:color w:val="auto"/>
          <w:sz w:val="24"/>
        </w:rPr>
      </w:pPr>
    </w:p>
    <w:p w14:paraId="50EEF2EE">
      <w:pPr>
        <w:spacing w:line="520" w:lineRule="exact"/>
        <w:jc w:val="left"/>
        <w:rPr>
          <w:rFonts w:hint="eastAsia" w:ascii="宋体" w:hAnsi="宋体" w:eastAsia="宋体" w:cs="宋体"/>
          <w:color w:val="auto"/>
          <w:sz w:val="24"/>
        </w:rPr>
      </w:pPr>
    </w:p>
    <w:p w14:paraId="79EA6A1A">
      <w:pPr>
        <w:spacing w:line="520" w:lineRule="exact"/>
        <w:jc w:val="left"/>
        <w:rPr>
          <w:rFonts w:hint="eastAsia" w:ascii="宋体" w:hAnsi="宋体" w:eastAsia="宋体" w:cs="宋体"/>
          <w:color w:val="auto"/>
          <w:sz w:val="24"/>
        </w:rPr>
      </w:pPr>
    </w:p>
    <w:p w14:paraId="30F558E3">
      <w:pPr>
        <w:spacing w:line="520" w:lineRule="exact"/>
        <w:jc w:val="left"/>
        <w:rPr>
          <w:rFonts w:hint="eastAsia" w:ascii="宋体" w:hAnsi="宋体" w:eastAsia="宋体" w:cs="宋体"/>
          <w:color w:val="auto"/>
          <w:sz w:val="24"/>
        </w:rPr>
      </w:pPr>
    </w:p>
    <w:p w14:paraId="4F5FD69A">
      <w:pPr>
        <w:keepNext/>
        <w:keepLines/>
        <w:rPr>
          <w:rFonts w:hint="eastAsia" w:ascii="宋体" w:hAnsi="宋体" w:eastAsia="宋体" w:cs="宋体"/>
          <w:b/>
          <w:bCs/>
          <w:color w:val="auto"/>
        </w:rPr>
      </w:pPr>
      <w:bookmarkStart w:id="763" w:name="_Toc370727432"/>
      <w:bookmarkStart w:id="764" w:name="_Toc421376581"/>
      <w:bookmarkStart w:id="765" w:name="_Toc421905919"/>
      <w:r>
        <w:rPr>
          <w:rFonts w:hint="eastAsia" w:ascii="宋体" w:hAnsi="宋体" w:eastAsia="宋体" w:cs="宋体"/>
          <w:b/>
          <w:bCs/>
          <w:color w:val="auto"/>
        </w:rPr>
        <w:t>附件1：</w:t>
      </w:r>
      <w:bookmarkEnd w:id="763"/>
      <w:bookmarkEnd w:id="764"/>
      <w:bookmarkEnd w:id="765"/>
    </w:p>
    <w:p w14:paraId="2AB8BF7E">
      <w:pPr>
        <w:spacing w:before="120" w:beforeLines="50" w:after="120" w:afterLines="50" w:line="440" w:lineRule="exact"/>
        <w:jc w:val="center"/>
        <w:rPr>
          <w:rFonts w:hint="eastAsia" w:ascii="宋体" w:hAnsi="宋体" w:eastAsia="宋体" w:cs="宋体"/>
          <w:color w:val="auto"/>
          <w:sz w:val="30"/>
          <w:szCs w:val="30"/>
        </w:rPr>
      </w:pPr>
      <w:r>
        <w:rPr>
          <w:rFonts w:hint="eastAsia" w:ascii="宋体" w:hAnsi="宋体" w:eastAsia="宋体" w:cs="宋体"/>
          <w:color w:val="auto"/>
          <w:sz w:val="30"/>
          <w:szCs w:val="30"/>
        </w:rPr>
        <w:t>承包人承揽工程项目一览表</w:t>
      </w:r>
    </w:p>
    <w:tbl>
      <w:tblPr>
        <w:tblStyle w:val="14"/>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2"/>
        <w:gridCol w:w="992"/>
        <w:gridCol w:w="1276"/>
        <w:gridCol w:w="992"/>
        <w:gridCol w:w="850"/>
        <w:gridCol w:w="709"/>
        <w:gridCol w:w="992"/>
        <w:gridCol w:w="1276"/>
        <w:gridCol w:w="851"/>
        <w:gridCol w:w="850"/>
      </w:tblGrid>
      <w:tr w14:paraId="45914C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2" w:type="dxa"/>
            <w:tcBorders>
              <w:top w:val="single" w:color="auto" w:sz="12" w:space="0"/>
              <w:bottom w:val="double" w:color="auto" w:sz="6" w:space="0"/>
            </w:tcBorders>
            <w:vAlign w:val="center"/>
          </w:tcPr>
          <w:p w14:paraId="0C970DAF">
            <w:pPr>
              <w:keepNext/>
              <w:tabs>
                <w:tab w:val="left" w:pos="219"/>
              </w:tabs>
              <w:spacing w:line="320" w:lineRule="exact"/>
              <w:ind w:left="62" w:right="62"/>
              <w:rPr>
                <w:rFonts w:hint="eastAsia" w:ascii="宋体" w:hAnsi="宋体" w:eastAsia="宋体" w:cs="宋体"/>
                <w:color w:val="auto"/>
              </w:rPr>
            </w:pPr>
            <w:r>
              <w:rPr>
                <w:rFonts w:hint="eastAsia" w:ascii="宋体" w:hAnsi="宋体" w:eastAsia="宋体" w:cs="宋体"/>
                <w:color w:val="auto"/>
              </w:rPr>
              <w:t>单位工程名称</w:t>
            </w:r>
          </w:p>
        </w:tc>
        <w:tc>
          <w:tcPr>
            <w:tcW w:w="992" w:type="dxa"/>
            <w:tcBorders>
              <w:top w:val="single" w:color="auto" w:sz="12" w:space="0"/>
              <w:bottom w:val="double" w:color="auto" w:sz="6" w:space="0"/>
            </w:tcBorders>
            <w:vAlign w:val="center"/>
          </w:tcPr>
          <w:p w14:paraId="19F49BF0">
            <w:pPr>
              <w:keepNext/>
              <w:tabs>
                <w:tab w:val="left" w:pos="219"/>
              </w:tabs>
              <w:spacing w:line="320" w:lineRule="exact"/>
              <w:ind w:left="62" w:right="62"/>
              <w:rPr>
                <w:rFonts w:hint="eastAsia" w:ascii="宋体" w:hAnsi="宋体" w:eastAsia="宋体" w:cs="宋体"/>
                <w:color w:val="auto"/>
              </w:rPr>
            </w:pPr>
            <w:r>
              <w:rPr>
                <w:rFonts w:hint="eastAsia" w:ascii="宋体" w:hAnsi="宋体" w:eastAsia="宋体" w:cs="宋体"/>
                <w:color w:val="auto"/>
              </w:rPr>
              <w:t>建设规模</w:t>
            </w:r>
          </w:p>
        </w:tc>
        <w:tc>
          <w:tcPr>
            <w:tcW w:w="1276" w:type="dxa"/>
            <w:tcBorders>
              <w:top w:val="single" w:color="auto" w:sz="12" w:space="0"/>
              <w:bottom w:val="double" w:color="auto" w:sz="6" w:space="0"/>
            </w:tcBorders>
            <w:vAlign w:val="center"/>
          </w:tcPr>
          <w:p w14:paraId="580F03DA">
            <w:pPr>
              <w:keepNext/>
              <w:tabs>
                <w:tab w:val="left" w:pos="219"/>
              </w:tabs>
              <w:spacing w:line="320" w:lineRule="exact"/>
              <w:ind w:left="62" w:right="62"/>
              <w:rPr>
                <w:rFonts w:hint="eastAsia" w:ascii="宋体" w:hAnsi="宋体" w:eastAsia="宋体" w:cs="宋体"/>
                <w:color w:val="auto"/>
              </w:rPr>
            </w:pPr>
            <w:r>
              <w:rPr>
                <w:rFonts w:hint="eastAsia" w:ascii="宋体" w:hAnsi="宋体" w:eastAsia="宋体" w:cs="宋体"/>
                <w:color w:val="auto"/>
              </w:rPr>
              <w:t>建筑面积(平方米)</w:t>
            </w:r>
          </w:p>
        </w:tc>
        <w:tc>
          <w:tcPr>
            <w:tcW w:w="992" w:type="dxa"/>
            <w:tcBorders>
              <w:top w:val="single" w:color="auto" w:sz="12" w:space="0"/>
              <w:bottom w:val="double" w:color="auto" w:sz="6" w:space="0"/>
            </w:tcBorders>
            <w:vAlign w:val="center"/>
          </w:tcPr>
          <w:p w14:paraId="5313AED7">
            <w:pPr>
              <w:keepNext/>
              <w:tabs>
                <w:tab w:val="left" w:pos="219"/>
              </w:tabs>
              <w:spacing w:line="320" w:lineRule="exact"/>
              <w:ind w:left="62" w:right="62"/>
              <w:rPr>
                <w:rFonts w:hint="eastAsia" w:ascii="宋体" w:hAnsi="宋体" w:eastAsia="宋体" w:cs="宋体"/>
                <w:color w:val="auto"/>
              </w:rPr>
            </w:pPr>
            <w:r>
              <w:rPr>
                <w:rFonts w:hint="eastAsia" w:ascii="宋体" w:hAnsi="宋体" w:eastAsia="宋体" w:cs="宋体"/>
                <w:color w:val="auto"/>
              </w:rPr>
              <w:t>结构形式</w:t>
            </w:r>
          </w:p>
        </w:tc>
        <w:tc>
          <w:tcPr>
            <w:tcW w:w="850" w:type="dxa"/>
            <w:tcBorders>
              <w:top w:val="single" w:color="auto" w:sz="12" w:space="0"/>
              <w:bottom w:val="double" w:color="auto" w:sz="6" w:space="0"/>
            </w:tcBorders>
            <w:vAlign w:val="center"/>
          </w:tcPr>
          <w:p w14:paraId="3527567B">
            <w:pPr>
              <w:keepNext/>
              <w:tabs>
                <w:tab w:val="left" w:pos="219"/>
              </w:tabs>
              <w:spacing w:line="320" w:lineRule="exact"/>
              <w:ind w:left="62" w:right="62"/>
              <w:rPr>
                <w:rFonts w:hint="eastAsia" w:ascii="宋体" w:hAnsi="宋体" w:eastAsia="宋体" w:cs="宋体"/>
                <w:color w:val="auto"/>
              </w:rPr>
            </w:pPr>
            <w:r>
              <w:rPr>
                <w:rFonts w:hint="eastAsia" w:ascii="宋体" w:hAnsi="宋体" w:eastAsia="宋体" w:cs="宋体"/>
                <w:color w:val="auto"/>
              </w:rPr>
              <w:t>层数</w:t>
            </w:r>
          </w:p>
        </w:tc>
        <w:tc>
          <w:tcPr>
            <w:tcW w:w="709" w:type="dxa"/>
            <w:tcBorders>
              <w:top w:val="single" w:color="auto" w:sz="12" w:space="0"/>
              <w:bottom w:val="double" w:color="auto" w:sz="6" w:space="0"/>
            </w:tcBorders>
            <w:vAlign w:val="center"/>
          </w:tcPr>
          <w:p w14:paraId="412D877F">
            <w:pPr>
              <w:keepNext/>
              <w:tabs>
                <w:tab w:val="left" w:pos="219"/>
              </w:tabs>
              <w:spacing w:line="320" w:lineRule="exact"/>
              <w:ind w:left="62" w:right="62"/>
              <w:rPr>
                <w:rFonts w:hint="eastAsia" w:ascii="宋体" w:hAnsi="宋体" w:eastAsia="宋体" w:cs="宋体"/>
                <w:color w:val="auto"/>
              </w:rPr>
            </w:pPr>
            <w:r>
              <w:rPr>
                <w:rFonts w:hint="eastAsia" w:ascii="宋体" w:hAnsi="宋体" w:eastAsia="宋体" w:cs="宋体"/>
                <w:color w:val="auto"/>
              </w:rPr>
              <w:t>生产能力</w:t>
            </w:r>
          </w:p>
        </w:tc>
        <w:tc>
          <w:tcPr>
            <w:tcW w:w="992" w:type="dxa"/>
            <w:tcBorders>
              <w:top w:val="single" w:color="auto" w:sz="12" w:space="0"/>
              <w:bottom w:val="double" w:color="auto" w:sz="6" w:space="0"/>
            </w:tcBorders>
            <w:vAlign w:val="center"/>
          </w:tcPr>
          <w:p w14:paraId="0AB3F2AD">
            <w:pPr>
              <w:keepNext/>
              <w:tabs>
                <w:tab w:val="left" w:pos="219"/>
              </w:tabs>
              <w:spacing w:line="320" w:lineRule="exact"/>
              <w:ind w:left="62" w:right="62"/>
              <w:rPr>
                <w:rFonts w:hint="eastAsia" w:ascii="宋体" w:hAnsi="宋体" w:eastAsia="宋体" w:cs="宋体"/>
                <w:color w:val="auto"/>
              </w:rPr>
            </w:pPr>
            <w:r>
              <w:rPr>
                <w:rFonts w:hint="eastAsia" w:ascii="宋体" w:hAnsi="宋体" w:eastAsia="宋体" w:cs="宋体"/>
                <w:color w:val="auto"/>
              </w:rPr>
              <w:t>设备安装内容</w:t>
            </w:r>
          </w:p>
        </w:tc>
        <w:tc>
          <w:tcPr>
            <w:tcW w:w="1276" w:type="dxa"/>
            <w:tcBorders>
              <w:top w:val="single" w:color="auto" w:sz="12" w:space="0"/>
              <w:bottom w:val="double" w:color="auto" w:sz="6" w:space="0"/>
            </w:tcBorders>
            <w:vAlign w:val="center"/>
          </w:tcPr>
          <w:p w14:paraId="34717AAA">
            <w:pPr>
              <w:keepNext/>
              <w:tabs>
                <w:tab w:val="left" w:pos="219"/>
              </w:tabs>
              <w:spacing w:line="320" w:lineRule="exact"/>
              <w:ind w:left="62" w:right="62"/>
              <w:rPr>
                <w:rFonts w:hint="eastAsia" w:ascii="宋体" w:hAnsi="宋体" w:eastAsia="宋体" w:cs="宋体"/>
                <w:color w:val="auto"/>
              </w:rPr>
            </w:pPr>
            <w:r>
              <w:rPr>
                <w:rFonts w:hint="eastAsia" w:ascii="宋体" w:hAnsi="宋体" w:eastAsia="宋体" w:cs="宋体"/>
                <w:color w:val="auto"/>
              </w:rPr>
              <w:t>合同价格（元）</w:t>
            </w:r>
          </w:p>
        </w:tc>
        <w:tc>
          <w:tcPr>
            <w:tcW w:w="851" w:type="dxa"/>
            <w:tcBorders>
              <w:top w:val="single" w:color="auto" w:sz="12" w:space="0"/>
              <w:bottom w:val="double" w:color="auto" w:sz="6" w:space="0"/>
            </w:tcBorders>
            <w:vAlign w:val="center"/>
          </w:tcPr>
          <w:p w14:paraId="007B9EDC">
            <w:pPr>
              <w:keepNext/>
              <w:tabs>
                <w:tab w:val="left" w:pos="219"/>
              </w:tabs>
              <w:spacing w:line="320" w:lineRule="exact"/>
              <w:ind w:left="62" w:right="62"/>
              <w:rPr>
                <w:rFonts w:hint="eastAsia" w:ascii="宋体" w:hAnsi="宋体" w:eastAsia="宋体" w:cs="宋体"/>
                <w:color w:val="auto"/>
              </w:rPr>
            </w:pPr>
            <w:r>
              <w:rPr>
                <w:rFonts w:hint="eastAsia" w:ascii="宋体" w:hAnsi="宋体" w:eastAsia="宋体" w:cs="宋体"/>
                <w:color w:val="auto"/>
              </w:rPr>
              <w:t>开工日期</w:t>
            </w:r>
          </w:p>
        </w:tc>
        <w:tc>
          <w:tcPr>
            <w:tcW w:w="850" w:type="dxa"/>
            <w:tcBorders>
              <w:top w:val="single" w:color="auto" w:sz="12" w:space="0"/>
              <w:bottom w:val="double" w:color="auto" w:sz="6" w:space="0"/>
            </w:tcBorders>
            <w:vAlign w:val="center"/>
          </w:tcPr>
          <w:p w14:paraId="2189FBE5">
            <w:pPr>
              <w:keepNext/>
              <w:tabs>
                <w:tab w:val="left" w:pos="219"/>
              </w:tabs>
              <w:spacing w:line="320" w:lineRule="exact"/>
              <w:ind w:left="62" w:right="62"/>
              <w:rPr>
                <w:rFonts w:hint="eastAsia" w:ascii="宋体" w:hAnsi="宋体" w:eastAsia="宋体" w:cs="宋体"/>
                <w:color w:val="auto"/>
              </w:rPr>
            </w:pPr>
            <w:r>
              <w:rPr>
                <w:rFonts w:hint="eastAsia" w:ascii="宋体" w:hAnsi="宋体" w:eastAsia="宋体" w:cs="宋体"/>
                <w:color w:val="auto"/>
              </w:rPr>
              <w:t>竣工日期</w:t>
            </w:r>
          </w:p>
        </w:tc>
      </w:tr>
      <w:tr w14:paraId="656F4F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2" w:type="dxa"/>
            <w:tcBorders>
              <w:top w:val="double" w:color="auto" w:sz="6" w:space="0"/>
              <w:bottom w:val="single" w:color="auto" w:sz="6" w:space="0"/>
            </w:tcBorders>
            <w:vAlign w:val="center"/>
          </w:tcPr>
          <w:p w14:paraId="723DD8D7">
            <w:pPr>
              <w:keepNext/>
              <w:tabs>
                <w:tab w:val="left" w:pos="219"/>
              </w:tabs>
              <w:spacing w:line="320" w:lineRule="exact"/>
              <w:ind w:left="62" w:right="62"/>
              <w:rPr>
                <w:rFonts w:hint="eastAsia" w:ascii="宋体" w:hAnsi="宋体" w:eastAsia="宋体" w:cs="宋体"/>
                <w:color w:val="auto"/>
              </w:rPr>
            </w:pPr>
          </w:p>
        </w:tc>
        <w:tc>
          <w:tcPr>
            <w:tcW w:w="992" w:type="dxa"/>
            <w:tcBorders>
              <w:top w:val="double" w:color="auto" w:sz="6" w:space="0"/>
              <w:bottom w:val="single" w:color="auto" w:sz="6" w:space="0"/>
            </w:tcBorders>
            <w:vAlign w:val="center"/>
          </w:tcPr>
          <w:p w14:paraId="49B49482">
            <w:pPr>
              <w:keepNext/>
              <w:tabs>
                <w:tab w:val="left" w:pos="219"/>
              </w:tabs>
              <w:spacing w:line="320" w:lineRule="exact"/>
              <w:ind w:left="62" w:right="62"/>
              <w:rPr>
                <w:rFonts w:hint="eastAsia" w:ascii="宋体" w:hAnsi="宋体" w:eastAsia="宋体" w:cs="宋体"/>
                <w:color w:val="auto"/>
              </w:rPr>
            </w:pPr>
          </w:p>
        </w:tc>
        <w:tc>
          <w:tcPr>
            <w:tcW w:w="1276" w:type="dxa"/>
            <w:tcBorders>
              <w:top w:val="double" w:color="auto" w:sz="6" w:space="0"/>
              <w:bottom w:val="single" w:color="auto" w:sz="6" w:space="0"/>
            </w:tcBorders>
            <w:vAlign w:val="center"/>
          </w:tcPr>
          <w:p w14:paraId="2FB2285A">
            <w:pPr>
              <w:keepNext/>
              <w:tabs>
                <w:tab w:val="left" w:pos="219"/>
              </w:tabs>
              <w:spacing w:line="320" w:lineRule="exact"/>
              <w:ind w:left="62" w:right="62"/>
              <w:rPr>
                <w:rFonts w:hint="eastAsia" w:ascii="宋体" w:hAnsi="宋体" w:eastAsia="宋体" w:cs="宋体"/>
                <w:color w:val="auto"/>
              </w:rPr>
            </w:pPr>
          </w:p>
        </w:tc>
        <w:tc>
          <w:tcPr>
            <w:tcW w:w="992" w:type="dxa"/>
            <w:tcBorders>
              <w:top w:val="double" w:color="auto" w:sz="6" w:space="0"/>
              <w:bottom w:val="single" w:color="auto" w:sz="6" w:space="0"/>
            </w:tcBorders>
            <w:vAlign w:val="center"/>
          </w:tcPr>
          <w:p w14:paraId="60C2D877">
            <w:pPr>
              <w:keepNext/>
              <w:tabs>
                <w:tab w:val="left" w:pos="219"/>
              </w:tabs>
              <w:spacing w:line="320" w:lineRule="exact"/>
              <w:ind w:left="62" w:right="62"/>
              <w:rPr>
                <w:rFonts w:hint="eastAsia" w:ascii="宋体" w:hAnsi="宋体" w:eastAsia="宋体" w:cs="宋体"/>
                <w:color w:val="auto"/>
              </w:rPr>
            </w:pPr>
          </w:p>
        </w:tc>
        <w:tc>
          <w:tcPr>
            <w:tcW w:w="850" w:type="dxa"/>
            <w:tcBorders>
              <w:top w:val="double" w:color="auto" w:sz="6" w:space="0"/>
              <w:bottom w:val="single" w:color="auto" w:sz="6" w:space="0"/>
            </w:tcBorders>
            <w:vAlign w:val="center"/>
          </w:tcPr>
          <w:p w14:paraId="2DF729EB">
            <w:pPr>
              <w:keepNext/>
              <w:tabs>
                <w:tab w:val="left" w:pos="219"/>
              </w:tabs>
              <w:spacing w:line="320" w:lineRule="exact"/>
              <w:ind w:left="62" w:right="62"/>
              <w:rPr>
                <w:rFonts w:hint="eastAsia" w:ascii="宋体" w:hAnsi="宋体" w:eastAsia="宋体" w:cs="宋体"/>
                <w:color w:val="auto"/>
              </w:rPr>
            </w:pPr>
          </w:p>
        </w:tc>
        <w:tc>
          <w:tcPr>
            <w:tcW w:w="709" w:type="dxa"/>
            <w:tcBorders>
              <w:top w:val="double" w:color="auto" w:sz="6" w:space="0"/>
              <w:bottom w:val="single" w:color="auto" w:sz="6" w:space="0"/>
            </w:tcBorders>
            <w:vAlign w:val="center"/>
          </w:tcPr>
          <w:p w14:paraId="7E0FEA4B">
            <w:pPr>
              <w:keepNext/>
              <w:tabs>
                <w:tab w:val="left" w:pos="219"/>
              </w:tabs>
              <w:spacing w:line="320" w:lineRule="exact"/>
              <w:ind w:left="62" w:right="62"/>
              <w:rPr>
                <w:rFonts w:hint="eastAsia" w:ascii="宋体" w:hAnsi="宋体" w:eastAsia="宋体" w:cs="宋体"/>
                <w:color w:val="auto"/>
              </w:rPr>
            </w:pPr>
          </w:p>
        </w:tc>
        <w:tc>
          <w:tcPr>
            <w:tcW w:w="992" w:type="dxa"/>
            <w:tcBorders>
              <w:top w:val="double" w:color="auto" w:sz="6" w:space="0"/>
              <w:bottom w:val="single" w:color="auto" w:sz="6" w:space="0"/>
            </w:tcBorders>
            <w:vAlign w:val="center"/>
          </w:tcPr>
          <w:p w14:paraId="439C3BDA">
            <w:pPr>
              <w:keepNext/>
              <w:tabs>
                <w:tab w:val="left" w:pos="219"/>
              </w:tabs>
              <w:spacing w:line="320" w:lineRule="exact"/>
              <w:ind w:left="62" w:right="62"/>
              <w:rPr>
                <w:rFonts w:hint="eastAsia" w:ascii="宋体" w:hAnsi="宋体" w:eastAsia="宋体" w:cs="宋体"/>
                <w:color w:val="auto"/>
              </w:rPr>
            </w:pPr>
          </w:p>
        </w:tc>
        <w:tc>
          <w:tcPr>
            <w:tcW w:w="1276" w:type="dxa"/>
            <w:tcBorders>
              <w:top w:val="double" w:color="auto" w:sz="6" w:space="0"/>
              <w:bottom w:val="single" w:color="auto" w:sz="6" w:space="0"/>
            </w:tcBorders>
            <w:vAlign w:val="center"/>
          </w:tcPr>
          <w:p w14:paraId="5BB0F6BB">
            <w:pPr>
              <w:keepNext/>
              <w:tabs>
                <w:tab w:val="left" w:pos="219"/>
              </w:tabs>
              <w:spacing w:line="320" w:lineRule="exact"/>
              <w:ind w:left="62" w:right="62"/>
              <w:rPr>
                <w:rFonts w:hint="eastAsia" w:ascii="宋体" w:hAnsi="宋体" w:eastAsia="宋体" w:cs="宋体"/>
                <w:color w:val="auto"/>
              </w:rPr>
            </w:pPr>
          </w:p>
        </w:tc>
        <w:tc>
          <w:tcPr>
            <w:tcW w:w="851" w:type="dxa"/>
            <w:tcBorders>
              <w:top w:val="double" w:color="auto" w:sz="6" w:space="0"/>
              <w:bottom w:val="single" w:color="auto" w:sz="6" w:space="0"/>
            </w:tcBorders>
            <w:vAlign w:val="center"/>
          </w:tcPr>
          <w:p w14:paraId="2EF64A49">
            <w:pPr>
              <w:keepNext/>
              <w:tabs>
                <w:tab w:val="left" w:pos="219"/>
              </w:tabs>
              <w:spacing w:line="320" w:lineRule="exact"/>
              <w:ind w:left="62" w:right="62"/>
              <w:rPr>
                <w:rFonts w:hint="eastAsia" w:ascii="宋体" w:hAnsi="宋体" w:eastAsia="宋体" w:cs="宋体"/>
                <w:color w:val="auto"/>
              </w:rPr>
            </w:pPr>
          </w:p>
        </w:tc>
        <w:tc>
          <w:tcPr>
            <w:tcW w:w="850" w:type="dxa"/>
            <w:tcBorders>
              <w:top w:val="double" w:color="auto" w:sz="6" w:space="0"/>
              <w:bottom w:val="single" w:color="auto" w:sz="6" w:space="0"/>
            </w:tcBorders>
            <w:vAlign w:val="center"/>
          </w:tcPr>
          <w:p w14:paraId="398CB101">
            <w:pPr>
              <w:keepNext/>
              <w:tabs>
                <w:tab w:val="left" w:pos="219"/>
              </w:tabs>
              <w:spacing w:line="320" w:lineRule="exact"/>
              <w:ind w:left="62" w:right="62"/>
              <w:rPr>
                <w:rFonts w:hint="eastAsia" w:ascii="宋体" w:hAnsi="宋体" w:eastAsia="宋体" w:cs="宋体"/>
                <w:color w:val="auto"/>
              </w:rPr>
            </w:pPr>
          </w:p>
        </w:tc>
      </w:tr>
      <w:tr w14:paraId="6763D7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2" w:type="dxa"/>
            <w:tcBorders>
              <w:top w:val="nil"/>
            </w:tcBorders>
            <w:vAlign w:val="center"/>
          </w:tcPr>
          <w:p w14:paraId="7A397253">
            <w:pPr>
              <w:keepNext/>
              <w:tabs>
                <w:tab w:val="left" w:pos="219"/>
              </w:tabs>
              <w:spacing w:line="320" w:lineRule="exact"/>
              <w:ind w:left="62" w:right="62"/>
              <w:rPr>
                <w:rFonts w:hint="eastAsia" w:ascii="宋体" w:hAnsi="宋体" w:eastAsia="宋体" w:cs="宋体"/>
                <w:color w:val="auto"/>
              </w:rPr>
            </w:pPr>
          </w:p>
        </w:tc>
        <w:tc>
          <w:tcPr>
            <w:tcW w:w="992" w:type="dxa"/>
            <w:tcBorders>
              <w:top w:val="nil"/>
            </w:tcBorders>
            <w:vAlign w:val="center"/>
          </w:tcPr>
          <w:p w14:paraId="08E3E5F9">
            <w:pPr>
              <w:keepNext/>
              <w:tabs>
                <w:tab w:val="left" w:pos="219"/>
              </w:tabs>
              <w:spacing w:line="320" w:lineRule="exact"/>
              <w:ind w:left="62" w:right="62"/>
              <w:rPr>
                <w:rFonts w:hint="eastAsia" w:ascii="宋体" w:hAnsi="宋体" w:eastAsia="宋体" w:cs="宋体"/>
                <w:color w:val="auto"/>
              </w:rPr>
            </w:pPr>
          </w:p>
        </w:tc>
        <w:tc>
          <w:tcPr>
            <w:tcW w:w="1276" w:type="dxa"/>
            <w:tcBorders>
              <w:top w:val="nil"/>
            </w:tcBorders>
            <w:vAlign w:val="center"/>
          </w:tcPr>
          <w:p w14:paraId="29FA32D6">
            <w:pPr>
              <w:keepNext/>
              <w:tabs>
                <w:tab w:val="left" w:pos="219"/>
              </w:tabs>
              <w:spacing w:line="320" w:lineRule="exact"/>
              <w:ind w:left="62" w:right="62"/>
              <w:rPr>
                <w:rFonts w:hint="eastAsia" w:ascii="宋体" w:hAnsi="宋体" w:eastAsia="宋体" w:cs="宋体"/>
                <w:color w:val="auto"/>
              </w:rPr>
            </w:pPr>
          </w:p>
        </w:tc>
        <w:tc>
          <w:tcPr>
            <w:tcW w:w="992" w:type="dxa"/>
            <w:tcBorders>
              <w:top w:val="nil"/>
            </w:tcBorders>
            <w:vAlign w:val="center"/>
          </w:tcPr>
          <w:p w14:paraId="7E7D0A1D">
            <w:pPr>
              <w:keepNext/>
              <w:tabs>
                <w:tab w:val="left" w:pos="219"/>
              </w:tabs>
              <w:spacing w:line="320" w:lineRule="exact"/>
              <w:ind w:left="62" w:right="62"/>
              <w:rPr>
                <w:rFonts w:hint="eastAsia" w:ascii="宋体" w:hAnsi="宋体" w:eastAsia="宋体" w:cs="宋体"/>
                <w:color w:val="auto"/>
              </w:rPr>
            </w:pPr>
          </w:p>
        </w:tc>
        <w:tc>
          <w:tcPr>
            <w:tcW w:w="850" w:type="dxa"/>
            <w:tcBorders>
              <w:top w:val="nil"/>
            </w:tcBorders>
            <w:vAlign w:val="center"/>
          </w:tcPr>
          <w:p w14:paraId="1DF9FA97">
            <w:pPr>
              <w:keepNext/>
              <w:tabs>
                <w:tab w:val="left" w:pos="219"/>
              </w:tabs>
              <w:spacing w:line="320" w:lineRule="exact"/>
              <w:ind w:left="62" w:right="62"/>
              <w:rPr>
                <w:rFonts w:hint="eastAsia" w:ascii="宋体" w:hAnsi="宋体" w:eastAsia="宋体" w:cs="宋体"/>
                <w:color w:val="auto"/>
              </w:rPr>
            </w:pPr>
          </w:p>
        </w:tc>
        <w:tc>
          <w:tcPr>
            <w:tcW w:w="709" w:type="dxa"/>
            <w:tcBorders>
              <w:top w:val="nil"/>
            </w:tcBorders>
            <w:vAlign w:val="center"/>
          </w:tcPr>
          <w:p w14:paraId="1A0F36AB">
            <w:pPr>
              <w:keepNext/>
              <w:tabs>
                <w:tab w:val="left" w:pos="219"/>
              </w:tabs>
              <w:spacing w:line="320" w:lineRule="exact"/>
              <w:ind w:left="62" w:right="62"/>
              <w:rPr>
                <w:rFonts w:hint="eastAsia" w:ascii="宋体" w:hAnsi="宋体" w:eastAsia="宋体" w:cs="宋体"/>
                <w:color w:val="auto"/>
              </w:rPr>
            </w:pPr>
          </w:p>
        </w:tc>
        <w:tc>
          <w:tcPr>
            <w:tcW w:w="992" w:type="dxa"/>
            <w:tcBorders>
              <w:top w:val="nil"/>
            </w:tcBorders>
            <w:vAlign w:val="center"/>
          </w:tcPr>
          <w:p w14:paraId="54B1005B">
            <w:pPr>
              <w:keepNext/>
              <w:tabs>
                <w:tab w:val="left" w:pos="219"/>
              </w:tabs>
              <w:spacing w:line="320" w:lineRule="exact"/>
              <w:ind w:left="62" w:right="62"/>
              <w:rPr>
                <w:rFonts w:hint="eastAsia" w:ascii="宋体" w:hAnsi="宋体" w:eastAsia="宋体" w:cs="宋体"/>
                <w:color w:val="auto"/>
              </w:rPr>
            </w:pPr>
          </w:p>
        </w:tc>
        <w:tc>
          <w:tcPr>
            <w:tcW w:w="1276" w:type="dxa"/>
            <w:tcBorders>
              <w:top w:val="nil"/>
            </w:tcBorders>
            <w:vAlign w:val="center"/>
          </w:tcPr>
          <w:p w14:paraId="256792C7">
            <w:pPr>
              <w:keepNext/>
              <w:tabs>
                <w:tab w:val="left" w:pos="219"/>
              </w:tabs>
              <w:spacing w:line="320" w:lineRule="exact"/>
              <w:ind w:left="62" w:right="62"/>
              <w:rPr>
                <w:rFonts w:hint="eastAsia" w:ascii="宋体" w:hAnsi="宋体" w:eastAsia="宋体" w:cs="宋体"/>
                <w:color w:val="auto"/>
              </w:rPr>
            </w:pPr>
          </w:p>
        </w:tc>
        <w:tc>
          <w:tcPr>
            <w:tcW w:w="851" w:type="dxa"/>
            <w:tcBorders>
              <w:top w:val="nil"/>
            </w:tcBorders>
            <w:vAlign w:val="center"/>
          </w:tcPr>
          <w:p w14:paraId="1176AF77">
            <w:pPr>
              <w:keepNext/>
              <w:tabs>
                <w:tab w:val="left" w:pos="219"/>
              </w:tabs>
              <w:spacing w:line="320" w:lineRule="exact"/>
              <w:ind w:left="62" w:right="62"/>
              <w:rPr>
                <w:rFonts w:hint="eastAsia" w:ascii="宋体" w:hAnsi="宋体" w:eastAsia="宋体" w:cs="宋体"/>
                <w:color w:val="auto"/>
              </w:rPr>
            </w:pPr>
          </w:p>
        </w:tc>
        <w:tc>
          <w:tcPr>
            <w:tcW w:w="850" w:type="dxa"/>
            <w:tcBorders>
              <w:top w:val="nil"/>
            </w:tcBorders>
            <w:vAlign w:val="center"/>
          </w:tcPr>
          <w:p w14:paraId="11363389">
            <w:pPr>
              <w:keepNext/>
              <w:tabs>
                <w:tab w:val="left" w:pos="219"/>
              </w:tabs>
              <w:spacing w:line="320" w:lineRule="exact"/>
              <w:ind w:left="62" w:right="62"/>
              <w:rPr>
                <w:rFonts w:hint="eastAsia" w:ascii="宋体" w:hAnsi="宋体" w:eastAsia="宋体" w:cs="宋体"/>
                <w:color w:val="auto"/>
              </w:rPr>
            </w:pPr>
          </w:p>
        </w:tc>
      </w:tr>
      <w:tr w14:paraId="5C1271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2" w:type="dxa"/>
            <w:tcBorders>
              <w:top w:val="nil"/>
            </w:tcBorders>
            <w:vAlign w:val="center"/>
          </w:tcPr>
          <w:p w14:paraId="7C477837">
            <w:pPr>
              <w:keepNext/>
              <w:tabs>
                <w:tab w:val="left" w:pos="219"/>
              </w:tabs>
              <w:spacing w:line="320" w:lineRule="exact"/>
              <w:ind w:left="62" w:right="62"/>
              <w:rPr>
                <w:rFonts w:hint="eastAsia" w:ascii="宋体" w:hAnsi="宋体" w:eastAsia="宋体" w:cs="宋体"/>
                <w:color w:val="auto"/>
              </w:rPr>
            </w:pPr>
          </w:p>
        </w:tc>
        <w:tc>
          <w:tcPr>
            <w:tcW w:w="992" w:type="dxa"/>
            <w:tcBorders>
              <w:top w:val="nil"/>
            </w:tcBorders>
            <w:vAlign w:val="center"/>
          </w:tcPr>
          <w:p w14:paraId="5CDBCE9D">
            <w:pPr>
              <w:keepNext/>
              <w:tabs>
                <w:tab w:val="left" w:pos="219"/>
              </w:tabs>
              <w:spacing w:line="320" w:lineRule="exact"/>
              <w:ind w:left="62" w:right="62"/>
              <w:rPr>
                <w:rFonts w:hint="eastAsia" w:ascii="宋体" w:hAnsi="宋体" w:eastAsia="宋体" w:cs="宋体"/>
                <w:color w:val="auto"/>
              </w:rPr>
            </w:pPr>
          </w:p>
        </w:tc>
        <w:tc>
          <w:tcPr>
            <w:tcW w:w="1276" w:type="dxa"/>
            <w:tcBorders>
              <w:top w:val="nil"/>
            </w:tcBorders>
            <w:vAlign w:val="center"/>
          </w:tcPr>
          <w:p w14:paraId="779247F4">
            <w:pPr>
              <w:keepNext/>
              <w:tabs>
                <w:tab w:val="left" w:pos="219"/>
              </w:tabs>
              <w:spacing w:line="320" w:lineRule="exact"/>
              <w:ind w:left="62" w:right="62"/>
              <w:rPr>
                <w:rFonts w:hint="eastAsia" w:ascii="宋体" w:hAnsi="宋体" w:eastAsia="宋体" w:cs="宋体"/>
                <w:color w:val="auto"/>
              </w:rPr>
            </w:pPr>
          </w:p>
        </w:tc>
        <w:tc>
          <w:tcPr>
            <w:tcW w:w="992" w:type="dxa"/>
            <w:tcBorders>
              <w:top w:val="nil"/>
            </w:tcBorders>
            <w:vAlign w:val="center"/>
          </w:tcPr>
          <w:p w14:paraId="41DF6390">
            <w:pPr>
              <w:keepNext/>
              <w:tabs>
                <w:tab w:val="left" w:pos="219"/>
              </w:tabs>
              <w:spacing w:line="320" w:lineRule="exact"/>
              <w:ind w:left="62" w:right="62"/>
              <w:rPr>
                <w:rFonts w:hint="eastAsia" w:ascii="宋体" w:hAnsi="宋体" w:eastAsia="宋体" w:cs="宋体"/>
                <w:color w:val="auto"/>
              </w:rPr>
            </w:pPr>
          </w:p>
        </w:tc>
        <w:tc>
          <w:tcPr>
            <w:tcW w:w="850" w:type="dxa"/>
            <w:tcBorders>
              <w:top w:val="nil"/>
            </w:tcBorders>
            <w:vAlign w:val="center"/>
          </w:tcPr>
          <w:p w14:paraId="31FB51F9">
            <w:pPr>
              <w:keepNext/>
              <w:tabs>
                <w:tab w:val="left" w:pos="219"/>
              </w:tabs>
              <w:spacing w:line="320" w:lineRule="exact"/>
              <w:ind w:left="62" w:right="62"/>
              <w:rPr>
                <w:rFonts w:hint="eastAsia" w:ascii="宋体" w:hAnsi="宋体" w:eastAsia="宋体" w:cs="宋体"/>
                <w:color w:val="auto"/>
              </w:rPr>
            </w:pPr>
          </w:p>
        </w:tc>
        <w:tc>
          <w:tcPr>
            <w:tcW w:w="709" w:type="dxa"/>
            <w:tcBorders>
              <w:top w:val="nil"/>
            </w:tcBorders>
            <w:vAlign w:val="center"/>
          </w:tcPr>
          <w:p w14:paraId="11847BF3">
            <w:pPr>
              <w:keepNext/>
              <w:tabs>
                <w:tab w:val="left" w:pos="219"/>
              </w:tabs>
              <w:spacing w:line="320" w:lineRule="exact"/>
              <w:ind w:left="62" w:right="62"/>
              <w:rPr>
                <w:rFonts w:hint="eastAsia" w:ascii="宋体" w:hAnsi="宋体" w:eastAsia="宋体" w:cs="宋体"/>
                <w:color w:val="auto"/>
              </w:rPr>
            </w:pPr>
          </w:p>
        </w:tc>
        <w:tc>
          <w:tcPr>
            <w:tcW w:w="992" w:type="dxa"/>
            <w:tcBorders>
              <w:top w:val="nil"/>
            </w:tcBorders>
            <w:vAlign w:val="center"/>
          </w:tcPr>
          <w:p w14:paraId="2293DF7D">
            <w:pPr>
              <w:keepNext/>
              <w:tabs>
                <w:tab w:val="left" w:pos="219"/>
              </w:tabs>
              <w:spacing w:line="320" w:lineRule="exact"/>
              <w:ind w:left="62" w:right="62"/>
              <w:rPr>
                <w:rFonts w:hint="eastAsia" w:ascii="宋体" w:hAnsi="宋体" w:eastAsia="宋体" w:cs="宋体"/>
                <w:color w:val="auto"/>
              </w:rPr>
            </w:pPr>
          </w:p>
        </w:tc>
        <w:tc>
          <w:tcPr>
            <w:tcW w:w="1276" w:type="dxa"/>
            <w:tcBorders>
              <w:top w:val="nil"/>
            </w:tcBorders>
            <w:vAlign w:val="center"/>
          </w:tcPr>
          <w:p w14:paraId="1DF17975">
            <w:pPr>
              <w:keepNext/>
              <w:tabs>
                <w:tab w:val="left" w:pos="219"/>
              </w:tabs>
              <w:spacing w:line="320" w:lineRule="exact"/>
              <w:ind w:left="62" w:right="62"/>
              <w:rPr>
                <w:rFonts w:hint="eastAsia" w:ascii="宋体" w:hAnsi="宋体" w:eastAsia="宋体" w:cs="宋体"/>
                <w:color w:val="auto"/>
              </w:rPr>
            </w:pPr>
          </w:p>
        </w:tc>
        <w:tc>
          <w:tcPr>
            <w:tcW w:w="851" w:type="dxa"/>
            <w:tcBorders>
              <w:top w:val="nil"/>
            </w:tcBorders>
            <w:vAlign w:val="center"/>
          </w:tcPr>
          <w:p w14:paraId="53CD3613">
            <w:pPr>
              <w:keepNext/>
              <w:tabs>
                <w:tab w:val="left" w:pos="219"/>
              </w:tabs>
              <w:spacing w:line="320" w:lineRule="exact"/>
              <w:ind w:left="62" w:right="62"/>
              <w:rPr>
                <w:rFonts w:hint="eastAsia" w:ascii="宋体" w:hAnsi="宋体" w:eastAsia="宋体" w:cs="宋体"/>
                <w:color w:val="auto"/>
              </w:rPr>
            </w:pPr>
          </w:p>
        </w:tc>
        <w:tc>
          <w:tcPr>
            <w:tcW w:w="850" w:type="dxa"/>
            <w:tcBorders>
              <w:top w:val="nil"/>
            </w:tcBorders>
            <w:vAlign w:val="center"/>
          </w:tcPr>
          <w:p w14:paraId="02A05611">
            <w:pPr>
              <w:keepNext/>
              <w:tabs>
                <w:tab w:val="left" w:pos="219"/>
              </w:tabs>
              <w:spacing w:line="320" w:lineRule="exact"/>
              <w:ind w:left="62" w:right="62"/>
              <w:rPr>
                <w:rFonts w:hint="eastAsia" w:ascii="宋体" w:hAnsi="宋体" w:eastAsia="宋体" w:cs="宋体"/>
                <w:color w:val="auto"/>
              </w:rPr>
            </w:pPr>
          </w:p>
        </w:tc>
      </w:tr>
      <w:tr w14:paraId="398509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2" w:type="dxa"/>
            <w:vAlign w:val="center"/>
          </w:tcPr>
          <w:p w14:paraId="4A99964B">
            <w:pPr>
              <w:keepNext/>
              <w:tabs>
                <w:tab w:val="left" w:pos="219"/>
              </w:tabs>
              <w:spacing w:line="320" w:lineRule="exact"/>
              <w:ind w:left="62" w:right="62"/>
              <w:rPr>
                <w:rFonts w:hint="eastAsia" w:ascii="宋体" w:hAnsi="宋体" w:eastAsia="宋体" w:cs="宋体"/>
                <w:color w:val="auto"/>
              </w:rPr>
            </w:pPr>
          </w:p>
        </w:tc>
        <w:tc>
          <w:tcPr>
            <w:tcW w:w="992" w:type="dxa"/>
            <w:vAlign w:val="center"/>
          </w:tcPr>
          <w:p w14:paraId="012794B7">
            <w:pPr>
              <w:keepNext/>
              <w:tabs>
                <w:tab w:val="left" w:pos="219"/>
              </w:tabs>
              <w:spacing w:line="320" w:lineRule="exact"/>
              <w:ind w:left="62" w:right="62"/>
              <w:rPr>
                <w:rFonts w:hint="eastAsia" w:ascii="宋体" w:hAnsi="宋体" w:eastAsia="宋体" w:cs="宋体"/>
                <w:color w:val="auto"/>
              </w:rPr>
            </w:pPr>
          </w:p>
        </w:tc>
        <w:tc>
          <w:tcPr>
            <w:tcW w:w="1276" w:type="dxa"/>
            <w:vAlign w:val="center"/>
          </w:tcPr>
          <w:p w14:paraId="6680DF4F">
            <w:pPr>
              <w:keepNext/>
              <w:tabs>
                <w:tab w:val="left" w:pos="219"/>
              </w:tabs>
              <w:spacing w:line="320" w:lineRule="exact"/>
              <w:ind w:left="62" w:right="62"/>
              <w:rPr>
                <w:rFonts w:hint="eastAsia" w:ascii="宋体" w:hAnsi="宋体" w:eastAsia="宋体" w:cs="宋体"/>
                <w:color w:val="auto"/>
              </w:rPr>
            </w:pPr>
          </w:p>
        </w:tc>
        <w:tc>
          <w:tcPr>
            <w:tcW w:w="992" w:type="dxa"/>
            <w:vAlign w:val="center"/>
          </w:tcPr>
          <w:p w14:paraId="7903C7B1">
            <w:pPr>
              <w:keepNext/>
              <w:tabs>
                <w:tab w:val="left" w:pos="219"/>
              </w:tabs>
              <w:spacing w:line="320" w:lineRule="exact"/>
              <w:ind w:left="62" w:right="62"/>
              <w:rPr>
                <w:rFonts w:hint="eastAsia" w:ascii="宋体" w:hAnsi="宋体" w:eastAsia="宋体" w:cs="宋体"/>
                <w:color w:val="auto"/>
              </w:rPr>
            </w:pPr>
          </w:p>
        </w:tc>
        <w:tc>
          <w:tcPr>
            <w:tcW w:w="850" w:type="dxa"/>
            <w:vAlign w:val="center"/>
          </w:tcPr>
          <w:p w14:paraId="2110CF7B">
            <w:pPr>
              <w:keepNext/>
              <w:tabs>
                <w:tab w:val="left" w:pos="219"/>
              </w:tabs>
              <w:spacing w:line="320" w:lineRule="exact"/>
              <w:ind w:left="62" w:right="62"/>
              <w:rPr>
                <w:rFonts w:hint="eastAsia" w:ascii="宋体" w:hAnsi="宋体" w:eastAsia="宋体" w:cs="宋体"/>
                <w:color w:val="auto"/>
              </w:rPr>
            </w:pPr>
          </w:p>
        </w:tc>
        <w:tc>
          <w:tcPr>
            <w:tcW w:w="709" w:type="dxa"/>
            <w:vAlign w:val="center"/>
          </w:tcPr>
          <w:p w14:paraId="1CF47708">
            <w:pPr>
              <w:keepNext/>
              <w:tabs>
                <w:tab w:val="left" w:pos="219"/>
              </w:tabs>
              <w:spacing w:line="320" w:lineRule="exact"/>
              <w:ind w:left="62" w:right="62"/>
              <w:rPr>
                <w:rFonts w:hint="eastAsia" w:ascii="宋体" w:hAnsi="宋体" w:eastAsia="宋体" w:cs="宋体"/>
                <w:color w:val="auto"/>
              </w:rPr>
            </w:pPr>
          </w:p>
        </w:tc>
        <w:tc>
          <w:tcPr>
            <w:tcW w:w="992" w:type="dxa"/>
            <w:vAlign w:val="center"/>
          </w:tcPr>
          <w:p w14:paraId="69871D1C">
            <w:pPr>
              <w:keepNext/>
              <w:tabs>
                <w:tab w:val="left" w:pos="219"/>
              </w:tabs>
              <w:spacing w:line="320" w:lineRule="exact"/>
              <w:ind w:left="62" w:right="62"/>
              <w:rPr>
                <w:rFonts w:hint="eastAsia" w:ascii="宋体" w:hAnsi="宋体" w:eastAsia="宋体" w:cs="宋体"/>
                <w:color w:val="auto"/>
              </w:rPr>
            </w:pPr>
          </w:p>
        </w:tc>
        <w:tc>
          <w:tcPr>
            <w:tcW w:w="1276" w:type="dxa"/>
            <w:vAlign w:val="center"/>
          </w:tcPr>
          <w:p w14:paraId="7F74A5A4">
            <w:pPr>
              <w:keepNext/>
              <w:tabs>
                <w:tab w:val="left" w:pos="219"/>
              </w:tabs>
              <w:spacing w:line="320" w:lineRule="exact"/>
              <w:ind w:left="62" w:right="62"/>
              <w:rPr>
                <w:rFonts w:hint="eastAsia" w:ascii="宋体" w:hAnsi="宋体" w:eastAsia="宋体" w:cs="宋体"/>
                <w:color w:val="auto"/>
              </w:rPr>
            </w:pPr>
          </w:p>
        </w:tc>
        <w:tc>
          <w:tcPr>
            <w:tcW w:w="851" w:type="dxa"/>
            <w:vAlign w:val="center"/>
          </w:tcPr>
          <w:p w14:paraId="3903890D">
            <w:pPr>
              <w:keepNext/>
              <w:tabs>
                <w:tab w:val="left" w:pos="219"/>
              </w:tabs>
              <w:spacing w:line="320" w:lineRule="exact"/>
              <w:ind w:left="62" w:right="62"/>
              <w:rPr>
                <w:rFonts w:hint="eastAsia" w:ascii="宋体" w:hAnsi="宋体" w:eastAsia="宋体" w:cs="宋体"/>
                <w:color w:val="auto"/>
              </w:rPr>
            </w:pPr>
          </w:p>
        </w:tc>
        <w:tc>
          <w:tcPr>
            <w:tcW w:w="850" w:type="dxa"/>
            <w:vAlign w:val="center"/>
          </w:tcPr>
          <w:p w14:paraId="57AD96F5">
            <w:pPr>
              <w:keepNext/>
              <w:tabs>
                <w:tab w:val="left" w:pos="219"/>
              </w:tabs>
              <w:spacing w:line="320" w:lineRule="exact"/>
              <w:ind w:left="62" w:right="62"/>
              <w:rPr>
                <w:rFonts w:hint="eastAsia" w:ascii="宋体" w:hAnsi="宋体" w:eastAsia="宋体" w:cs="宋体"/>
                <w:color w:val="auto"/>
              </w:rPr>
            </w:pPr>
          </w:p>
        </w:tc>
      </w:tr>
      <w:tr w14:paraId="395A55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2" w:type="dxa"/>
            <w:tcBorders>
              <w:top w:val="nil"/>
            </w:tcBorders>
            <w:vAlign w:val="center"/>
          </w:tcPr>
          <w:p w14:paraId="3FD0EF10">
            <w:pPr>
              <w:keepNext/>
              <w:tabs>
                <w:tab w:val="left" w:pos="219"/>
              </w:tabs>
              <w:spacing w:line="320" w:lineRule="exact"/>
              <w:ind w:left="62" w:right="62"/>
              <w:rPr>
                <w:rFonts w:hint="eastAsia" w:ascii="宋体" w:hAnsi="宋体" w:eastAsia="宋体" w:cs="宋体"/>
                <w:color w:val="auto"/>
              </w:rPr>
            </w:pPr>
          </w:p>
        </w:tc>
        <w:tc>
          <w:tcPr>
            <w:tcW w:w="992" w:type="dxa"/>
            <w:tcBorders>
              <w:top w:val="nil"/>
            </w:tcBorders>
            <w:vAlign w:val="center"/>
          </w:tcPr>
          <w:p w14:paraId="4D702203">
            <w:pPr>
              <w:keepNext/>
              <w:tabs>
                <w:tab w:val="left" w:pos="219"/>
              </w:tabs>
              <w:spacing w:line="320" w:lineRule="exact"/>
              <w:ind w:left="62" w:right="62"/>
              <w:rPr>
                <w:rFonts w:hint="eastAsia" w:ascii="宋体" w:hAnsi="宋体" w:eastAsia="宋体" w:cs="宋体"/>
                <w:color w:val="auto"/>
              </w:rPr>
            </w:pPr>
          </w:p>
        </w:tc>
        <w:tc>
          <w:tcPr>
            <w:tcW w:w="1276" w:type="dxa"/>
            <w:tcBorders>
              <w:top w:val="nil"/>
            </w:tcBorders>
            <w:vAlign w:val="center"/>
          </w:tcPr>
          <w:p w14:paraId="61D5A7D4">
            <w:pPr>
              <w:keepNext/>
              <w:tabs>
                <w:tab w:val="left" w:pos="219"/>
              </w:tabs>
              <w:spacing w:line="320" w:lineRule="exact"/>
              <w:ind w:left="62" w:right="62"/>
              <w:rPr>
                <w:rFonts w:hint="eastAsia" w:ascii="宋体" w:hAnsi="宋体" w:eastAsia="宋体" w:cs="宋体"/>
                <w:color w:val="auto"/>
              </w:rPr>
            </w:pPr>
          </w:p>
        </w:tc>
        <w:tc>
          <w:tcPr>
            <w:tcW w:w="992" w:type="dxa"/>
            <w:tcBorders>
              <w:top w:val="nil"/>
            </w:tcBorders>
            <w:vAlign w:val="center"/>
          </w:tcPr>
          <w:p w14:paraId="5C944894">
            <w:pPr>
              <w:keepNext/>
              <w:tabs>
                <w:tab w:val="left" w:pos="219"/>
              </w:tabs>
              <w:spacing w:line="320" w:lineRule="exact"/>
              <w:ind w:left="62" w:right="62"/>
              <w:rPr>
                <w:rFonts w:hint="eastAsia" w:ascii="宋体" w:hAnsi="宋体" w:eastAsia="宋体" w:cs="宋体"/>
                <w:color w:val="auto"/>
              </w:rPr>
            </w:pPr>
          </w:p>
        </w:tc>
        <w:tc>
          <w:tcPr>
            <w:tcW w:w="850" w:type="dxa"/>
            <w:tcBorders>
              <w:top w:val="nil"/>
            </w:tcBorders>
            <w:vAlign w:val="center"/>
          </w:tcPr>
          <w:p w14:paraId="3FB14A6E">
            <w:pPr>
              <w:keepNext/>
              <w:tabs>
                <w:tab w:val="left" w:pos="219"/>
              </w:tabs>
              <w:spacing w:line="320" w:lineRule="exact"/>
              <w:ind w:left="62" w:right="62"/>
              <w:rPr>
                <w:rFonts w:hint="eastAsia" w:ascii="宋体" w:hAnsi="宋体" w:eastAsia="宋体" w:cs="宋体"/>
                <w:color w:val="auto"/>
              </w:rPr>
            </w:pPr>
          </w:p>
        </w:tc>
        <w:tc>
          <w:tcPr>
            <w:tcW w:w="709" w:type="dxa"/>
            <w:tcBorders>
              <w:top w:val="nil"/>
            </w:tcBorders>
            <w:vAlign w:val="center"/>
          </w:tcPr>
          <w:p w14:paraId="0F8130AF">
            <w:pPr>
              <w:keepNext/>
              <w:tabs>
                <w:tab w:val="left" w:pos="219"/>
              </w:tabs>
              <w:spacing w:line="320" w:lineRule="exact"/>
              <w:ind w:left="62" w:right="62"/>
              <w:rPr>
                <w:rFonts w:hint="eastAsia" w:ascii="宋体" w:hAnsi="宋体" w:eastAsia="宋体" w:cs="宋体"/>
                <w:color w:val="auto"/>
              </w:rPr>
            </w:pPr>
          </w:p>
        </w:tc>
        <w:tc>
          <w:tcPr>
            <w:tcW w:w="992" w:type="dxa"/>
            <w:tcBorders>
              <w:top w:val="nil"/>
            </w:tcBorders>
            <w:vAlign w:val="center"/>
          </w:tcPr>
          <w:p w14:paraId="6A35716E">
            <w:pPr>
              <w:keepNext/>
              <w:tabs>
                <w:tab w:val="left" w:pos="219"/>
              </w:tabs>
              <w:spacing w:line="320" w:lineRule="exact"/>
              <w:ind w:left="62" w:right="62"/>
              <w:rPr>
                <w:rFonts w:hint="eastAsia" w:ascii="宋体" w:hAnsi="宋体" w:eastAsia="宋体" w:cs="宋体"/>
                <w:color w:val="auto"/>
              </w:rPr>
            </w:pPr>
          </w:p>
        </w:tc>
        <w:tc>
          <w:tcPr>
            <w:tcW w:w="1276" w:type="dxa"/>
            <w:tcBorders>
              <w:top w:val="nil"/>
            </w:tcBorders>
            <w:vAlign w:val="center"/>
          </w:tcPr>
          <w:p w14:paraId="1F4D6A38">
            <w:pPr>
              <w:keepNext/>
              <w:tabs>
                <w:tab w:val="left" w:pos="219"/>
              </w:tabs>
              <w:spacing w:line="320" w:lineRule="exact"/>
              <w:ind w:left="62" w:right="62"/>
              <w:rPr>
                <w:rFonts w:hint="eastAsia" w:ascii="宋体" w:hAnsi="宋体" w:eastAsia="宋体" w:cs="宋体"/>
                <w:color w:val="auto"/>
              </w:rPr>
            </w:pPr>
          </w:p>
        </w:tc>
        <w:tc>
          <w:tcPr>
            <w:tcW w:w="851" w:type="dxa"/>
            <w:tcBorders>
              <w:top w:val="nil"/>
            </w:tcBorders>
            <w:vAlign w:val="center"/>
          </w:tcPr>
          <w:p w14:paraId="77F0B757">
            <w:pPr>
              <w:keepNext/>
              <w:tabs>
                <w:tab w:val="left" w:pos="219"/>
              </w:tabs>
              <w:spacing w:line="320" w:lineRule="exact"/>
              <w:ind w:left="62" w:right="62"/>
              <w:rPr>
                <w:rFonts w:hint="eastAsia" w:ascii="宋体" w:hAnsi="宋体" w:eastAsia="宋体" w:cs="宋体"/>
                <w:color w:val="auto"/>
              </w:rPr>
            </w:pPr>
          </w:p>
        </w:tc>
        <w:tc>
          <w:tcPr>
            <w:tcW w:w="850" w:type="dxa"/>
            <w:tcBorders>
              <w:top w:val="nil"/>
            </w:tcBorders>
            <w:vAlign w:val="center"/>
          </w:tcPr>
          <w:p w14:paraId="68B66C01">
            <w:pPr>
              <w:keepNext/>
              <w:tabs>
                <w:tab w:val="left" w:pos="219"/>
              </w:tabs>
              <w:spacing w:line="320" w:lineRule="exact"/>
              <w:ind w:left="62" w:right="62"/>
              <w:rPr>
                <w:rFonts w:hint="eastAsia" w:ascii="宋体" w:hAnsi="宋体" w:eastAsia="宋体" w:cs="宋体"/>
                <w:color w:val="auto"/>
              </w:rPr>
            </w:pPr>
          </w:p>
        </w:tc>
      </w:tr>
      <w:tr w14:paraId="3B4311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2" w:type="dxa"/>
            <w:vAlign w:val="center"/>
          </w:tcPr>
          <w:p w14:paraId="5995BC97">
            <w:pPr>
              <w:keepNext/>
              <w:tabs>
                <w:tab w:val="left" w:pos="219"/>
              </w:tabs>
              <w:spacing w:line="320" w:lineRule="exact"/>
              <w:ind w:left="62" w:right="62"/>
              <w:rPr>
                <w:rFonts w:hint="eastAsia" w:ascii="宋体" w:hAnsi="宋体" w:eastAsia="宋体" w:cs="宋体"/>
                <w:color w:val="auto"/>
              </w:rPr>
            </w:pPr>
          </w:p>
        </w:tc>
        <w:tc>
          <w:tcPr>
            <w:tcW w:w="992" w:type="dxa"/>
            <w:vAlign w:val="center"/>
          </w:tcPr>
          <w:p w14:paraId="6070D887">
            <w:pPr>
              <w:keepNext/>
              <w:tabs>
                <w:tab w:val="left" w:pos="219"/>
              </w:tabs>
              <w:spacing w:line="320" w:lineRule="exact"/>
              <w:ind w:left="62" w:right="62"/>
              <w:rPr>
                <w:rFonts w:hint="eastAsia" w:ascii="宋体" w:hAnsi="宋体" w:eastAsia="宋体" w:cs="宋体"/>
                <w:color w:val="auto"/>
              </w:rPr>
            </w:pPr>
          </w:p>
        </w:tc>
        <w:tc>
          <w:tcPr>
            <w:tcW w:w="1276" w:type="dxa"/>
            <w:vAlign w:val="center"/>
          </w:tcPr>
          <w:p w14:paraId="642F8D8E">
            <w:pPr>
              <w:keepNext/>
              <w:tabs>
                <w:tab w:val="left" w:pos="219"/>
              </w:tabs>
              <w:spacing w:line="320" w:lineRule="exact"/>
              <w:ind w:left="62" w:right="62"/>
              <w:rPr>
                <w:rFonts w:hint="eastAsia" w:ascii="宋体" w:hAnsi="宋体" w:eastAsia="宋体" w:cs="宋体"/>
                <w:color w:val="auto"/>
              </w:rPr>
            </w:pPr>
          </w:p>
        </w:tc>
        <w:tc>
          <w:tcPr>
            <w:tcW w:w="992" w:type="dxa"/>
            <w:vAlign w:val="center"/>
          </w:tcPr>
          <w:p w14:paraId="0F566A9D">
            <w:pPr>
              <w:keepNext/>
              <w:tabs>
                <w:tab w:val="left" w:pos="219"/>
              </w:tabs>
              <w:spacing w:line="320" w:lineRule="exact"/>
              <w:ind w:left="62" w:right="62"/>
              <w:rPr>
                <w:rFonts w:hint="eastAsia" w:ascii="宋体" w:hAnsi="宋体" w:eastAsia="宋体" w:cs="宋体"/>
                <w:color w:val="auto"/>
              </w:rPr>
            </w:pPr>
          </w:p>
        </w:tc>
        <w:tc>
          <w:tcPr>
            <w:tcW w:w="850" w:type="dxa"/>
            <w:vAlign w:val="center"/>
          </w:tcPr>
          <w:p w14:paraId="0144BD57">
            <w:pPr>
              <w:keepNext/>
              <w:tabs>
                <w:tab w:val="left" w:pos="219"/>
              </w:tabs>
              <w:spacing w:line="320" w:lineRule="exact"/>
              <w:ind w:left="62" w:right="62"/>
              <w:rPr>
                <w:rFonts w:hint="eastAsia" w:ascii="宋体" w:hAnsi="宋体" w:eastAsia="宋体" w:cs="宋体"/>
                <w:color w:val="auto"/>
              </w:rPr>
            </w:pPr>
          </w:p>
        </w:tc>
        <w:tc>
          <w:tcPr>
            <w:tcW w:w="709" w:type="dxa"/>
            <w:vAlign w:val="center"/>
          </w:tcPr>
          <w:p w14:paraId="45205DD7">
            <w:pPr>
              <w:keepNext/>
              <w:tabs>
                <w:tab w:val="left" w:pos="219"/>
              </w:tabs>
              <w:spacing w:line="320" w:lineRule="exact"/>
              <w:ind w:left="62" w:right="62"/>
              <w:rPr>
                <w:rFonts w:hint="eastAsia" w:ascii="宋体" w:hAnsi="宋体" w:eastAsia="宋体" w:cs="宋体"/>
                <w:color w:val="auto"/>
              </w:rPr>
            </w:pPr>
          </w:p>
        </w:tc>
        <w:tc>
          <w:tcPr>
            <w:tcW w:w="992" w:type="dxa"/>
            <w:vAlign w:val="center"/>
          </w:tcPr>
          <w:p w14:paraId="05BCD388">
            <w:pPr>
              <w:keepNext/>
              <w:tabs>
                <w:tab w:val="left" w:pos="219"/>
              </w:tabs>
              <w:spacing w:line="320" w:lineRule="exact"/>
              <w:ind w:left="62" w:right="62"/>
              <w:rPr>
                <w:rFonts w:hint="eastAsia" w:ascii="宋体" w:hAnsi="宋体" w:eastAsia="宋体" w:cs="宋体"/>
                <w:color w:val="auto"/>
              </w:rPr>
            </w:pPr>
          </w:p>
        </w:tc>
        <w:tc>
          <w:tcPr>
            <w:tcW w:w="1276" w:type="dxa"/>
            <w:vAlign w:val="center"/>
          </w:tcPr>
          <w:p w14:paraId="380BBFDB">
            <w:pPr>
              <w:keepNext/>
              <w:tabs>
                <w:tab w:val="left" w:pos="219"/>
              </w:tabs>
              <w:spacing w:line="320" w:lineRule="exact"/>
              <w:ind w:left="62" w:right="62"/>
              <w:rPr>
                <w:rFonts w:hint="eastAsia" w:ascii="宋体" w:hAnsi="宋体" w:eastAsia="宋体" w:cs="宋体"/>
                <w:color w:val="auto"/>
              </w:rPr>
            </w:pPr>
          </w:p>
        </w:tc>
        <w:tc>
          <w:tcPr>
            <w:tcW w:w="851" w:type="dxa"/>
            <w:vAlign w:val="center"/>
          </w:tcPr>
          <w:p w14:paraId="35CBF7EC">
            <w:pPr>
              <w:keepNext/>
              <w:tabs>
                <w:tab w:val="left" w:pos="219"/>
              </w:tabs>
              <w:spacing w:line="320" w:lineRule="exact"/>
              <w:ind w:left="62" w:right="62"/>
              <w:rPr>
                <w:rFonts w:hint="eastAsia" w:ascii="宋体" w:hAnsi="宋体" w:eastAsia="宋体" w:cs="宋体"/>
                <w:color w:val="auto"/>
              </w:rPr>
            </w:pPr>
          </w:p>
        </w:tc>
        <w:tc>
          <w:tcPr>
            <w:tcW w:w="850" w:type="dxa"/>
            <w:vAlign w:val="center"/>
          </w:tcPr>
          <w:p w14:paraId="6CF2D786">
            <w:pPr>
              <w:keepNext/>
              <w:tabs>
                <w:tab w:val="left" w:pos="219"/>
              </w:tabs>
              <w:spacing w:line="320" w:lineRule="exact"/>
              <w:ind w:left="62" w:right="62"/>
              <w:rPr>
                <w:rFonts w:hint="eastAsia" w:ascii="宋体" w:hAnsi="宋体" w:eastAsia="宋体" w:cs="宋体"/>
                <w:color w:val="auto"/>
              </w:rPr>
            </w:pPr>
          </w:p>
        </w:tc>
      </w:tr>
    </w:tbl>
    <w:p w14:paraId="170D36D7">
      <w:pPr>
        <w:spacing w:line="440" w:lineRule="exact"/>
        <w:rPr>
          <w:rFonts w:hint="eastAsia" w:ascii="宋体" w:hAnsi="宋体" w:eastAsia="宋体" w:cs="宋体"/>
          <w:b/>
          <w:color w:val="auto"/>
          <w:sz w:val="30"/>
          <w:szCs w:val="30"/>
        </w:rPr>
      </w:pPr>
    </w:p>
    <w:p w14:paraId="70FD9724">
      <w:pPr>
        <w:keepNext/>
        <w:keepLines/>
        <w:rPr>
          <w:rFonts w:hint="eastAsia" w:ascii="宋体" w:hAnsi="宋体" w:eastAsia="宋体" w:cs="宋体"/>
          <w:color w:val="auto"/>
        </w:rPr>
      </w:pPr>
      <w:bookmarkStart w:id="766" w:name="_Toc421376583"/>
      <w:bookmarkStart w:id="767" w:name="_Toc421905921"/>
      <w:bookmarkStart w:id="768" w:name="_Toc370727434"/>
      <w:r>
        <w:rPr>
          <w:rFonts w:hint="eastAsia" w:ascii="宋体" w:hAnsi="宋体" w:eastAsia="宋体" w:cs="宋体"/>
          <w:color w:val="auto"/>
        </w:rPr>
        <w:t>附</w:t>
      </w:r>
      <w:bookmarkStart w:id="769" w:name="_Toc296503225"/>
      <w:bookmarkStart w:id="770" w:name="_Toc296891265"/>
      <w:bookmarkStart w:id="771" w:name="_Toc267261692"/>
      <w:bookmarkStart w:id="772" w:name="_Toc296944564"/>
      <w:bookmarkStart w:id="773" w:name="_Toc296891053"/>
      <w:bookmarkStart w:id="774" w:name="_Toc296347224"/>
      <w:bookmarkStart w:id="775" w:name="_Toc296346726"/>
      <w:r>
        <w:rPr>
          <w:rFonts w:hint="eastAsia" w:ascii="宋体" w:hAnsi="宋体" w:eastAsia="宋体" w:cs="宋体"/>
          <w:color w:val="auto"/>
        </w:rPr>
        <w:t>件2：</w:t>
      </w:r>
      <w:bookmarkEnd w:id="766"/>
      <w:bookmarkEnd w:id="767"/>
      <w:bookmarkEnd w:id="768"/>
    </w:p>
    <w:p w14:paraId="4B9C3364">
      <w:pPr>
        <w:spacing w:before="120" w:beforeLines="50" w:after="120" w:afterLines="50" w:line="440" w:lineRule="exact"/>
        <w:jc w:val="center"/>
        <w:rPr>
          <w:rFonts w:hint="eastAsia" w:ascii="宋体" w:hAnsi="宋体" w:eastAsia="宋体" w:cs="宋体"/>
          <w:color w:val="auto"/>
          <w:sz w:val="30"/>
          <w:szCs w:val="30"/>
        </w:rPr>
      </w:pPr>
      <w:r>
        <w:rPr>
          <w:rFonts w:hint="eastAsia" w:ascii="宋体" w:hAnsi="宋体" w:eastAsia="宋体" w:cs="宋体"/>
          <w:color w:val="auto"/>
          <w:sz w:val="30"/>
          <w:szCs w:val="30"/>
        </w:rPr>
        <w:t>发包人供应材料设备一览表</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24"/>
        <w:gridCol w:w="1276"/>
        <w:gridCol w:w="934"/>
        <w:gridCol w:w="851"/>
        <w:gridCol w:w="992"/>
        <w:gridCol w:w="1134"/>
        <w:gridCol w:w="992"/>
        <w:gridCol w:w="851"/>
        <w:gridCol w:w="1134"/>
        <w:gridCol w:w="966"/>
      </w:tblGrid>
      <w:tr w14:paraId="71DDE2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tcBorders>
              <w:top w:val="single" w:color="auto" w:sz="12" w:space="0"/>
              <w:bottom w:val="double" w:color="auto" w:sz="6" w:space="0"/>
            </w:tcBorders>
            <w:vAlign w:val="center"/>
          </w:tcPr>
          <w:p w14:paraId="426C7226">
            <w:pPr>
              <w:keepNext/>
              <w:tabs>
                <w:tab w:val="left" w:pos="219"/>
              </w:tabs>
              <w:spacing w:line="280" w:lineRule="exact"/>
              <w:ind w:left="63" w:right="63"/>
              <w:rPr>
                <w:rFonts w:hint="eastAsia" w:ascii="宋体" w:hAnsi="宋体" w:eastAsia="宋体" w:cs="宋体"/>
                <w:color w:val="auto"/>
              </w:rPr>
            </w:pPr>
            <w:r>
              <w:rPr>
                <w:rFonts w:hint="eastAsia" w:ascii="宋体" w:hAnsi="宋体" w:eastAsia="宋体" w:cs="宋体"/>
                <w:color w:val="auto"/>
              </w:rPr>
              <w:t>序号</w:t>
            </w:r>
          </w:p>
        </w:tc>
        <w:tc>
          <w:tcPr>
            <w:tcW w:w="1276" w:type="dxa"/>
            <w:tcBorders>
              <w:top w:val="single" w:color="auto" w:sz="12" w:space="0"/>
              <w:bottom w:val="double" w:color="auto" w:sz="6" w:space="0"/>
            </w:tcBorders>
            <w:vAlign w:val="center"/>
          </w:tcPr>
          <w:p w14:paraId="5563E815">
            <w:pPr>
              <w:keepNext/>
              <w:tabs>
                <w:tab w:val="left" w:pos="219"/>
              </w:tabs>
              <w:spacing w:line="280" w:lineRule="exact"/>
              <w:ind w:left="63" w:right="63"/>
              <w:rPr>
                <w:rFonts w:hint="eastAsia" w:ascii="宋体" w:hAnsi="宋体" w:eastAsia="宋体" w:cs="宋体"/>
                <w:color w:val="auto"/>
              </w:rPr>
            </w:pPr>
            <w:r>
              <w:rPr>
                <w:rFonts w:hint="eastAsia" w:ascii="宋体" w:hAnsi="宋体" w:eastAsia="宋体" w:cs="宋体"/>
                <w:color w:val="auto"/>
              </w:rPr>
              <w:t>材料、</w:t>
            </w:r>
          </w:p>
          <w:p w14:paraId="74CB4405">
            <w:pPr>
              <w:keepNext/>
              <w:tabs>
                <w:tab w:val="left" w:pos="219"/>
              </w:tabs>
              <w:spacing w:line="280" w:lineRule="exact"/>
              <w:ind w:right="63"/>
              <w:rPr>
                <w:rFonts w:hint="eastAsia" w:ascii="宋体" w:hAnsi="宋体" w:eastAsia="宋体" w:cs="宋体"/>
                <w:color w:val="auto"/>
              </w:rPr>
            </w:pPr>
            <w:r>
              <w:rPr>
                <w:rFonts w:hint="eastAsia" w:ascii="宋体" w:hAnsi="宋体" w:eastAsia="宋体" w:cs="宋体"/>
                <w:color w:val="auto"/>
              </w:rPr>
              <w:t>设备品种</w:t>
            </w:r>
          </w:p>
        </w:tc>
        <w:tc>
          <w:tcPr>
            <w:tcW w:w="934" w:type="dxa"/>
            <w:tcBorders>
              <w:top w:val="single" w:color="auto" w:sz="12" w:space="0"/>
              <w:bottom w:val="double" w:color="auto" w:sz="6" w:space="0"/>
            </w:tcBorders>
            <w:vAlign w:val="center"/>
          </w:tcPr>
          <w:p w14:paraId="34FD5E37">
            <w:pPr>
              <w:keepNext/>
              <w:tabs>
                <w:tab w:val="left" w:pos="219"/>
              </w:tabs>
              <w:spacing w:line="280" w:lineRule="exact"/>
              <w:ind w:left="63" w:right="63"/>
              <w:rPr>
                <w:rFonts w:hint="eastAsia" w:ascii="宋体" w:hAnsi="宋体" w:eastAsia="宋体" w:cs="宋体"/>
                <w:color w:val="auto"/>
              </w:rPr>
            </w:pPr>
            <w:r>
              <w:rPr>
                <w:rFonts w:hint="eastAsia" w:ascii="宋体" w:hAnsi="宋体" w:eastAsia="宋体" w:cs="宋体"/>
                <w:color w:val="auto"/>
              </w:rPr>
              <w:t>规格型号</w:t>
            </w:r>
          </w:p>
        </w:tc>
        <w:tc>
          <w:tcPr>
            <w:tcW w:w="851" w:type="dxa"/>
            <w:tcBorders>
              <w:top w:val="single" w:color="auto" w:sz="12" w:space="0"/>
              <w:bottom w:val="double" w:color="auto" w:sz="6" w:space="0"/>
            </w:tcBorders>
            <w:vAlign w:val="center"/>
          </w:tcPr>
          <w:p w14:paraId="77143B1E">
            <w:pPr>
              <w:keepNext/>
              <w:tabs>
                <w:tab w:val="left" w:pos="219"/>
              </w:tabs>
              <w:spacing w:line="280" w:lineRule="exact"/>
              <w:ind w:left="63" w:right="63"/>
              <w:rPr>
                <w:rFonts w:hint="eastAsia" w:ascii="宋体" w:hAnsi="宋体" w:eastAsia="宋体" w:cs="宋体"/>
                <w:color w:val="auto"/>
              </w:rPr>
            </w:pPr>
            <w:r>
              <w:rPr>
                <w:rFonts w:hint="eastAsia" w:ascii="宋体" w:hAnsi="宋体" w:eastAsia="宋体" w:cs="宋体"/>
                <w:color w:val="auto"/>
              </w:rPr>
              <w:t>单位</w:t>
            </w:r>
          </w:p>
        </w:tc>
        <w:tc>
          <w:tcPr>
            <w:tcW w:w="992" w:type="dxa"/>
            <w:tcBorders>
              <w:top w:val="single" w:color="auto" w:sz="12" w:space="0"/>
              <w:bottom w:val="double" w:color="auto" w:sz="6" w:space="0"/>
            </w:tcBorders>
            <w:vAlign w:val="center"/>
          </w:tcPr>
          <w:p w14:paraId="5E2CF79D">
            <w:pPr>
              <w:keepNext/>
              <w:tabs>
                <w:tab w:val="left" w:pos="219"/>
              </w:tabs>
              <w:spacing w:line="280" w:lineRule="exact"/>
              <w:ind w:left="63" w:right="63"/>
              <w:rPr>
                <w:rFonts w:hint="eastAsia" w:ascii="宋体" w:hAnsi="宋体" w:eastAsia="宋体" w:cs="宋体"/>
                <w:color w:val="auto"/>
              </w:rPr>
            </w:pPr>
            <w:r>
              <w:rPr>
                <w:rFonts w:hint="eastAsia" w:ascii="宋体" w:hAnsi="宋体" w:eastAsia="宋体" w:cs="宋体"/>
                <w:color w:val="auto"/>
              </w:rPr>
              <w:t>数量</w:t>
            </w:r>
          </w:p>
        </w:tc>
        <w:tc>
          <w:tcPr>
            <w:tcW w:w="1134" w:type="dxa"/>
            <w:tcBorders>
              <w:top w:val="single" w:color="auto" w:sz="12" w:space="0"/>
              <w:bottom w:val="double" w:color="auto" w:sz="6" w:space="0"/>
            </w:tcBorders>
            <w:vAlign w:val="center"/>
          </w:tcPr>
          <w:p w14:paraId="7E243CD7">
            <w:pPr>
              <w:keepNext/>
              <w:tabs>
                <w:tab w:val="left" w:pos="219"/>
              </w:tabs>
              <w:spacing w:line="280" w:lineRule="exact"/>
              <w:ind w:left="63" w:right="63"/>
              <w:rPr>
                <w:rFonts w:hint="eastAsia" w:ascii="宋体" w:hAnsi="宋体" w:eastAsia="宋体" w:cs="宋体"/>
                <w:color w:val="auto"/>
              </w:rPr>
            </w:pPr>
            <w:r>
              <w:rPr>
                <w:rFonts w:hint="eastAsia" w:ascii="宋体" w:hAnsi="宋体" w:eastAsia="宋体" w:cs="宋体"/>
                <w:color w:val="auto"/>
              </w:rPr>
              <w:t>单价（元）</w:t>
            </w:r>
          </w:p>
        </w:tc>
        <w:tc>
          <w:tcPr>
            <w:tcW w:w="992" w:type="dxa"/>
            <w:tcBorders>
              <w:top w:val="single" w:color="auto" w:sz="12" w:space="0"/>
              <w:bottom w:val="double" w:color="auto" w:sz="6" w:space="0"/>
            </w:tcBorders>
            <w:vAlign w:val="center"/>
          </w:tcPr>
          <w:p w14:paraId="4F3EF925">
            <w:pPr>
              <w:keepNext/>
              <w:tabs>
                <w:tab w:val="left" w:pos="219"/>
              </w:tabs>
              <w:spacing w:line="280" w:lineRule="exact"/>
              <w:ind w:left="63" w:right="63"/>
              <w:rPr>
                <w:rFonts w:hint="eastAsia" w:ascii="宋体" w:hAnsi="宋体" w:eastAsia="宋体" w:cs="宋体"/>
                <w:color w:val="auto"/>
              </w:rPr>
            </w:pPr>
            <w:r>
              <w:rPr>
                <w:rFonts w:hint="eastAsia" w:ascii="宋体" w:hAnsi="宋体" w:eastAsia="宋体" w:cs="宋体"/>
                <w:color w:val="auto"/>
              </w:rPr>
              <w:t>质量等级</w:t>
            </w:r>
          </w:p>
        </w:tc>
        <w:tc>
          <w:tcPr>
            <w:tcW w:w="851" w:type="dxa"/>
            <w:tcBorders>
              <w:top w:val="single" w:color="auto" w:sz="12" w:space="0"/>
              <w:bottom w:val="double" w:color="auto" w:sz="6" w:space="0"/>
            </w:tcBorders>
            <w:vAlign w:val="center"/>
          </w:tcPr>
          <w:p w14:paraId="3DE8CFCA">
            <w:pPr>
              <w:keepNext/>
              <w:tabs>
                <w:tab w:val="left" w:pos="219"/>
              </w:tabs>
              <w:spacing w:line="280" w:lineRule="exact"/>
              <w:ind w:left="63" w:right="63"/>
              <w:rPr>
                <w:rFonts w:hint="eastAsia" w:ascii="宋体" w:hAnsi="宋体" w:eastAsia="宋体" w:cs="宋体"/>
                <w:color w:val="auto"/>
              </w:rPr>
            </w:pPr>
            <w:r>
              <w:rPr>
                <w:rFonts w:hint="eastAsia" w:ascii="宋体" w:hAnsi="宋体" w:eastAsia="宋体" w:cs="宋体"/>
                <w:color w:val="auto"/>
              </w:rPr>
              <w:t>供应时间</w:t>
            </w:r>
          </w:p>
        </w:tc>
        <w:tc>
          <w:tcPr>
            <w:tcW w:w="1134" w:type="dxa"/>
            <w:tcBorders>
              <w:top w:val="single" w:color="auto" w:sz="12" w:space="0"/>
              <w:bottom w:val="double" w:color="auto" w:sz="6" w:space="0"/>
            </w:tcBorders>
            <w:vAlign w:val="center"/>
          </w:tcPr>
          <w:p w14:paraId="27785FEF">
            <w:pPr>
              <w:keepNext/>
              <w:tabs>
                <w:tab w:val="left" w:pos="219"/>
              </w:tabs>
              <w:spacing w:line="280" w:lineRule="exact"/>
              <w:ind w:left="63" w:right="63"/>
              <w:rPr>
                <w:rFonts w:hint="eastAsia" w:ascii="宋体" w:hAnsi="宋体" w:eastAsia="宋体" w:cs="宋体"/>
                <w:color w:val="auto"/>
              </w:rPr>
            </w:pPr>
            <w:r>
              <w:rPr>
                <w:rFonts w:hint="eastAsia" w:ascii="宋体" w:hAnsi="宋体" w:eastAsia="宋体" w:cs="宋体"/>
                <w:color w:val="auto"/>
              </w:rPr>
              <w:t>送达地点</w:t>
            </w:r>
          </w:p>
        </w:tc>
        <w:tc>
          <w:tcPr>
            <w:tcW w:w="966" w:type="dxa"/>
            <w:tcBorders>
              <w:top w:val="single" w:color="auto" w:sz="12" w:space="0"/>
              <w:bottom w:val="double" w:color="auto" w:sz="6" w:space="0"/>
            </w:tcBorders>
            <w:vAlign w:val="center"/>
          </w:tcPr>
          <w:p w14:paraId="50052EB6">
            <w:pPr>
              <w:keepNext/>
              <w:tabs>
                <w:tab w:val="left" w:pos="219"/>
              </w:tabs>
              <w:spacing w:line="280" w:lineRule="exact"/>
              <w:ind w:left="63" w:right="63"/>
              <w:rPr>
                <w:rFonts w:hint="eastAsia" w:ascii="宋体" w:hAnsi="宋体" w:eastAsia="宋体" w:cs="宋体"/>
                <w:color w:val="auto"/>
              </w:rPr>
            </w:pPr>
            <w:r>
              <w:rPr>
                <w:rFonts w:hint="eastAsia" w:ascii="宋体" w:hAnsi="宋体" w:eastAsia="宋体" w:cs="宋体"/>
                <w:color w:val="auto"/>
              </w:rPr>
              <w:t>备注</w:t>
            </w:r>
          </w:p>
        </w:tc>
      </w:tr>
      <w:tr w14:paraId="628759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4" w:type="dxa"/>
            <w:tcBorders>
              <w:top w:val="double" w:color="auto" w:sz="6" w:space="0"/>
              <w:bottom w:val="single" w:color="auto" w:sz="6" w:space="0"/>
            </w:tcBorders>
            <w:vAlign w:val="center"/>
          </w:tcPr>
          <w:p w14:paraId="684BB3D1">
            <w:pPr>
              <w:keepNext/>
              <w:tabs>
                <w:tab w:val="left" w:pos="219"/>
              </w:tabs>
              <w:spacing w:line="280" w:lineRule="exact"/>
              <w:ind w:left="63" w:right="63"/>
              <w:rPr>
                <w:rFonts w:hint="eastAsia" w:ascii="宋体" w:hAnsi="宋体" w:eastAsia="宋体" w:cs="宋体"/>
                <w:color w:val="auto"/>
              </w:rPr>
            </w:pPr>
          </w:p>
        </w:tc>
        <w:tc>
          <w:tcPr>
            <w:tcW w:w="1276" w:type="dxa"/>
            <w:tcBorders>
              <w:top w:val="double" w:color="auto" w:sz="6" w:space="0"/>
              <w:bottom w:val="single" w:color="auto" w:sz="6" w:space="0"/>
            </w:tcBorders>
            <w:vAlign w:val="center"/>
          </w:tcPr>
          <w:p w14:paraId="3B3E52D6">
            <w:pPr>
              <w:keepNext/>
              <w:tabs>
                <w:tab w:val="left" w:pos="219"/>
              </w:tabs>
              <w:spacing w:line="280" w:lineRule="exact"/>
              <w:ind w:left="63" w:right="63"/>
              <w:rPr>
                <w:rFonts w:hint="eastAsia" w:ascii="宋体" w:hAnsi="宋体" w:eastAsia="宋体" w:cs="宋体"/>
                <w:color w:val="auto"/>
              </w:rPr>
            </w:pPr>
          </w:p>
        </w:tc>
        <w:tc>
          <w:tcPr>
            <w:tcW w:w="934" w:type="dxa"/>
            <w:tcBorders>
              <w:top w:val="double" w:color="auto" w:sz="6" w:space="0"/>
              <w:bottom w:val="single" w:color="auto" w:sz="6" w:space="0"/>
            </w:tcBorders>
            <w:vAlign w:val="center"/>
          </w:tcPr>
          <w:p w14:paraId="60FCA386">
            <w:pPr>
              <w:keepNext/>
              <w:tabs>
                <w:tab w:val="left" w:pos="219"/>
              </w:tabs>
              <w:spacing w:line="280" w:lineRule="exact"/>
              <w:ind w:left="63" w:right="63"/>
              <w:rPr>
                <w:rFonts w:hint="eastAsia" w:ascii="宋体" w:hAnsi="宋体" w:eastAsia="宋体" w:cs="宋体"/>
                <w:color w:val="auto"/>
              </w:rPr>
            </w:pPr>
          </w:p>
        </w:tc>
        <w:tc>
          <w:tcPr>
            <w:tcW w:w="851" w:type="dxa"/>
            <w:tcBorders>
              <w:top w:val="double" w:color="auto" w:sz="6" w:space="0"/>
              <w:bottom w:val="single" w:color="auto" w:sz="6" w:space="0"/>
            </w:tcBorders>
            <w:vAlign w:val="center"/>
          </w:tcPr>
          <w:p w14:paraId="571A25F8">
            <w:pPr>
              <w:keepNext/>
              <w:tabs>
                <w:tab w:val="left" w:pos="219"/>
              </w:tabs>
              <w:spacing w:line="280" w:lineRule="exact"/>
              <w:ind w:left="63" w:right="63"/>
              <w:rPr>
                <w:rFonts w:hint="eastAsia" w:ascii="宋体" w:hAnsi="宋体" w:eastAsia="宋体" w:cs="宋体"/>
                <w:color w:val="auto"/>
              </w:rPr>
            </w:pPr>
          </w:p>
        </w:tc>
        <w:tc>
          <w:tcPr>
            <w:tcW w:w="992" w:type="dxa"/>
            <w:tcBorders>
              <w:top w:val="double" w:color="auto" w:sz="6" w:space="0"/>
              <w:bottom w:val="single" w:color="auto" w:sz="6" w:space="0"/>
            </w:tcBorders>
            <w:vAlign w:val="center"/>
          </w:tcPr>
          <w:p w14:paraId="212F7037">
            <w:pPr>
              <w:keepNext/>
              <w:tabs>
                <w:tab w:val="left" w:pos="219"/>
              </w:tabs>
              <w:spacing w:line="280" w:lineRule="exact"/>
              <w:ind w:left="63" w:right="63"/>
              <w:rPr>
                <w:rFonts w:hint="eastAsia" w:ascii="宋体" w:hAnsi="宋体" w:eastAsia="宋体" w:cs="宋体"/>
                <w:color w:val="auto"/>
              </w:rPr>
            </w:pPr>
          </w:p>
        </w:tc>
        <w:tc>
          <w:tcPr>
            <w:tcW w:w="1134" w:type="dxa"/>
            <w:tcBorders>
              <w:top w:val="double" w:color="auto" w:sz="6" w:space="0"/>
              <w:bottom w:val="single" w:color="auto" w:sz="6" w:space="0"/>
            </w:tcBorders>
            <w:vAlign w:val="center"/>
          </w:tcPr>
          <w:p w14:paraId="33F0AEA5">
            <w:pPr>
              <w:keepNext/>
              <w:tabs>
                <w:tab w:val="left" w:pos="219"/>
              </w:tabs>
              <w:spacing w:line="280" w:lineRule="exact"/>
              <w:ind w:left="63" w:right="63"/>
              <w:rPr>
                <w:rFonts w:hint="eastAsia" w:ascii="宋体" w:hAnsi="宋体" w:eastAsia="宋体" w:cs="宋体"/>
                <w:color w:val="auto"/>
              </w:rPr>
            </w:pPr>
          </w:p>
        </w:tc>
        <w:tc>
          <w:tcPr>
            <w:tcW w:w="992" w:type="dxa"/>
            <w:tcBorders>
              <w:top w:val="double" w:color="auto" w:sz="6" w:space="0"/>
              <w:bottom w:val="single" w:color="auto" w:sz="6" w:space="0"/>
            </w:tcBorders>
            <w:vAlign w:val="center"/>
          </w:tcPr>
          <w:p w14:paraId="3368C06A">
            <w:pPr>
              <w:keepNext/>
              <w:tabs>
                <w:tab w:val="left" w:pos="219"/>
              </w:tabs>
              <w:spacing w:line="280" w:lineRule="exact"/>
              <w:ind w:left="63" w:right="63"/>
              <w:rPr>
                <w:rFonts w:hint="eastAsia" w:ascii="宋体" w:hAnsi="宋体" w:eastAsia="宋体" w:cs="宋体"/>
                <w:color w:val="auto"/>
              </w:rPr>
            </w:pPr>
          </w:p>
        </w:tc>
        <w:tc>
          <w:tcPr>
            <w:tcW w:w="851" w:type="dxa"/>
            <w:tcBorders>
              <w:top w:val="double" w:color="auto" w:sz="6" w:space="0"/>
              <w:bottom w:val="single" w:color="auto" w:sz="6" w:space="0"/>
            </w:tcBorders>
            <w:vAlign w:val="center"/>
          </w:tcPr>
          <w:p w14:paraId="54AA7F7E">
            <w:pPr>
              <w:keepNext/>
              <w:tabs>
                <w:tab w:val="left" w:pos="219"/>
              </w:tabs>
              <w:spacing w:line="280" w:lineRule="exact"/>
              <w:ind w:left="63" w:right="63"/>
              <w:rPr>
                <w:rFonts w:hint="eastAsia" w:ascii="宋体" w:hAnsi="宋体" w:eastAsia="宋体" w:cs="宋体"/>
                <w:color w:val="auto"/>
              </w:rPr>
            </w:pPr>
          </w:p>
        </w:tc>
        <w:tc>
          <w:tcPr>
            <w:tcW w:w="1134" w:type="dxa"/>
            <w:tcBorders>
              <w:top w:val="double" w:color="auto" w:sz="6" w:space="0"/>
              <w:bottom w:val="single" w:color="auto" w:sz="6" w:space="0"/>
            </w:tcBorders>
            <w:vAlign w:val="center"/>
          </w:tcPr>
          <w:p w14:paraId="2BE9EE93">
            <w:pPr>
              <w:keepNext/>
              <w:tabs>
                <w:tab w:val="left" w:pos="219"/>
              </w:tabs>
              <w:spacing w:line="280" w:lineRule="exact"/>
              <w:ind w:left="63" w:right="63"/>
              <w:rPr>
                <w:rFonts w:hint="eastAsia" w:ascii="宋体" w:hAnsi="宋体" w:eastAsia="宋体" w:cs="宋体"/>
                <w:color w:val="auto"/>
              </w:rPr>
            </w:pPr>
          </w:p>
        </w:tc>
        <w:tc>
          <w:tcPr>
            <w:tcW w:w="966" w:type="dxa"/>
            <w:tcBorders>
              <w:top w:val="double" w:color="auto" w:sz="6" w:space="0"/>
              <w:bottom w:val="single" w:color="auto" w:sz="6" w:space="0"/>
            </w:tcBorders>
            <w:vAlign w:val="center"/>
          </w:tcPr>
          <w:p w14:paraId="48724329">
            <w:pPr>
              <w:keepNext/>
              <w:tabs>
                <w:tab w:val="left" w:pos="219"/>
              </w:tabs>
              <w:spacing w:line="280" w:lineRule="exact"/>
              <w:ind w:left="63" w:right="63"/>
              <w:rPr>
                <w:rFonts w:hint="eastAsia" w:ascii="宋体" w:hAnsi="宋体" w:eastAsia="宋体" w:cs="宋体"/>
                <w:color w:val="auto"/>
              </w:rPr>
            </w:pPr>
          </w:p>
        </w:tc>
      </w:tr>
      <w:tr w14:paraId="166D50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4" w:type="dxa"/>
            <w:tcBorders>
              <w:top w:val="nil"/>
            </w:tcBorders>
            <w:vAlign w:val="center"/>
          </w:tcPr>
          <w:p w14:paraId="7D8EF7DA">
            <w:pPr>
              <w:keepNext/>
              <w:tabs>
                <w:tab w:val="left" w:pos="219"/>
              </w:tabs>
              <w:spacing w:line="280" w:lineRule="exact"/>
              <w:ind w:left="63" w:right="63"/>
              <w:rPr>
                <w:rFonts w:hint="eastAsia" w:ascii="宋体" w:hAnsi="宋体" w:eastAsia="宋体" w:cs="宋体"/>
                <w:color w:val="auto"/>
              </w:rPr>
            </w:pPr>
          </w:p>
        </w:tc>
        <w:tc>
          <w:tcPr>
            <w:tcW w:w="1276" w:type="dxa"/>
            <w:tcBorders>
              <w:top w:val="nil"/>
            </w:tcBorders>
            <w:vAlign w:val="center"/>
          </w:tcPr>
          <w:p w14:paraId="70C76978">
            <w:pPr>
              <w:keepNext/>
              <w:tabs>
                <w:tab w:val="left" w:pos="219"/>
              </w:tabs>
              <w:spacing w:line="280" w:lineRule="exact"/>
              <w:ind w:left="63" w:right="63"/>
              <w:rPr>
                <w:rFonts w:hint="eastAsia" w:ascii="宋体" w:hAnsi="宋体" w:eastAsia="宋体" w:cs="宋体"/>
                <w:color w:val="auto"/>
              </w:rPr>
            </w:pPr>
          </w:p>
        </w:tc>
        <w:tc>
          <w:tcPr>
            <w:tcW w:w="934" w:type="dxa"/>
            <w:tcBorders>
              <w:top w:val="nil"/>
            </w:tcBorders>
            <w:vAlign w:val="center"/>
          </w:tcPr>
          <w:p w14:paraId="2D26036D">
            <w:pPr>
              <w:keepNext/>
              <w:tabs>
                <w:tab w:val="left" w:pos="219"/>
              </w:tabs>
              <w:spacing w:line="280" w:lineRule="exact"/>
              <w:ind w:left="63" w:right="63"/>
              <w:rPr>
                <w:rFonts w:hint="eastAsia" w:ascii="宋体" w:hAnsi="宋体" w:eastAsia="宋体" w:cs="宋体"/>
                <w:color w:val="auto"/>
              </w:rPr>
            </w:pPr>
          </w:p>
        </w:tc>
        <w:tc>
          <w:tcPr>
            <w:tcW w:w="851" w:type="dxa"/>
            <w:tcBorders>
              <w:top w:val="nil"/>
            </w:tcBorders>
            <w:vAlign w:val="center"/>
          </w:tcPr>
          <w:p w14:paraId="265E368E">
            <w:pPr>
              <w:keepNext/>
              <w:tabs>
                <w:tab w:val="left" w:pos="219"/>
              </w:tabs>
              <w:spacing w:line="280" w:lineRule="exact"/>
              <w:ind w:left="63" w:right="63"/>
              <w:rPr>
                <w:rFonts w:hint="eastAsia" w:ascii="宋体" w:hAnsi="宋体" w:eastAsia="宋体" w:cs="宋体"/>
                <w:color w:val="auto"/>
              </w:rPr>
            </w:pPr>
          </w:p>
        </w:tc>
        <w:tc>
          <w:tcPr>
            <w:tcW w:w="992" w:type="dxa"/>
            <w:tcBorders>
              <w:top w:val="nil"/>
            </w:tcBorders>
            <w:vAlign w:val="center"/>
          </w:tcPr>
          <w:p w14:paraId="075FA3C8">
            <w:pPr>
              <w:keepNext/>
              <w:tabs>
                <w:tab w:val="left" w:pos="219"/>
              </w:tabs>
              <w:spacing w:line="280" w:lineRule="exact"/>
              <w:ind w:left="63" w:right="63"/>
              <w:rPr>
                <w:rFonts w:hint="eastAsia" w:ascii="宋体" w:hAnsi="宋体" w:eastAsia="宋体" w:cs="宋体"/>
                <w:color w:val="auto"/>
              </w:rPr>
            </w:pPr>
          </w:p>
        </w:tc>
        <w:tc>
          <w:tcPr>
            <w:tcW w:w="1134" w:type="dxa"/>
            <w:tcBorders>
              <w:top w:val="nil"/>
            </w:tcBorders>
            <w:vAlign w:val="center"/>
          </w:tcPr>
          <w:p w14:paraId="7B1AD9FD">
            <w:pPr>
              <w:keepNext/>
              <w:tabs>
                <w:tab w:val="left" w:pos="219"/>
              </w:tabs>
              <w:spacing w:line="280" w:lineRule="exact"/>
              <w:ind w:left="63" w:right="63"/>
              <w:rPr>
                <w:rFonts w:hint="eastAsia" w:ascii="宋体" w:hAnsi="宋体" w:eastAsia="宋体" w:cs="宋体"/>
                <w:color w:val="auto"/>
              </w:rPr>
            </w:pPr>
          </w:p>
        </w:tc>
        <w:tc>
          <w:tcPr>
            <w:tcW w:w="992" w:type="dxa"/>
            <w:tcBorders>
              <w:top w:val="nil"/>
            </w:tcBorders>
            <w:vAlign w:val="center"/>
          </w:tcPr>
          <w:p w14:paraId="5029B0CD">
            <w:pPr>
              <w:keepNext/>
              <w:tabs>
                <w:tab w:val="left" w:pos="219"/>
              </w:tabs>
              <w:spacing w:line="280" w:lineRule="exact"/>
              <w:ind w:left="63" w:right="63"/>
              <w:rPr>
                <w:rFonts w:hint="eastAsia" w:ascii="宋体" w:hAnsi="宋体" w:eastAsia="宋体" w:cs="宋体"/>
                <w:color w:val="auto"/>
              </w:rPr>
            </w:pPr>
          </w:p>
        </w:tc>
        <w:tc>
          <w:tcPr>
            <w:tcW w:w="851" w:type="dxa"/>
            <w:tcBorders>
              <w:top w:val="nil"/>
            </w:tcBorders>
            <w:vAlign w:val="center"/>
          </w:tcPr>
          <w:p w14:paraId="6A7085E8">
            <w:pPr>
              <w:keepNext/>
              <w:tabs>
                <w:tab w:val="left" w:pos="219"/>
              </w:tabs>
              <w:spacing w:line="280" w:lineRule="exact"/>
              <w:ind w:left="63" w:right="63"/>
              <w:rPr>
                <w:rFonts w:hint="eastAsia" w:ascii="宋体" w:hAnsi="宋体" w:eastAsia="宋体" w:cs="宋体"/>
                <w:color w:val="auto"/>
              </w:rPr>
            </w:pPr>
          </w:p>
        </w:tc>
        <w:tc>
          <w:tcPr>
            <w:tcW w:w="1134" w:type="dxa"/>
            <w:tcBorders>
              <w:top w:val="nil"/>
            </w:tcBorders>
            <w:vAlign w:val="center"/>
          </w:tcPr>
          <w:p w14:paraId="79CE0286">
            <w:pPr>
              <w:keepNext/>
              <w:tabs>
                <w:tab w:val="left" w:pos="219"/>
              </w:tabs>
              <w:spacing w:line="280" w:lineRule="exact"/>
              <w:ind w:left="63" w:right="63"/>
              <w:rPr>
                <w:rFonts w:hint="eastAsia" w:ascii="宋体" w:hAnsi="宋体" w:eastAsia="宋体" w:cs="宋体"/>
                <w:color w:val="auto"/>
              </w:rPr>
            </w:pPr>
          </w:p>
        </w:tc>
        <w:tc>
          <w:tcPr>
            <w:tcW w:w="966" w:type="dxa"/>
            <w:tcBorders>
              <w:top w:val="nil"/>
            </w:tcBorders>
            <w:vAlign w:val="center"/>
          </w:tcPr>
          <w:p w14:paraId="6F43C870">
            <w:pPr>
              <w:keepNext/>
              <w:tabs>
                <w:tab w:val="left" w:pos="219"/>
              </w:tabs>
              <w:spacing w:line="280" w:lineRule="exact"/>
              <w:ind w:left="63" w:right="63"/>
              <w:rPr>
                <w:rFonts w:hint="eastAsia" w:ascii="宋体" w:hAnsi="宋体" w:eastAsia="宋体" w:cs="宋体"/>
                <w:color w:val="auto"/>
              </w:rPr>
            </w:pPr>
          </w:p>
        </w:tc>
      </w:tr>
      <w:tr w14:paraId="40CAC5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4" w:type="dxa"/>
            <w:vAlign w:val="center"/>
          </w:tcPr>
          <w:p w14:paraId="7AC823AA">
            <w:pPr>
              <w:keepNext/>
              <w:tabs>
                <w:tab w:val="left" w:pos="219"/>
              </w:tabs>
              <w:spacing w:line="280" w:lineRule="exact"/>
              <w:ind w:left="63" w:right="63"/>
              <w:rPr>
                <w:rFonts w:hint="eastAsia" w:ascii="宋体" w:hAnsi="宋体" w:eastAsia="宋体" w:cs="宋体"/>
                <w:color w:val="auto"/>
              </w:rPr>
            </w:pPr>
          </w:p>
        </w:tc>
        <w:tc>
          <w:tcPr>
            <w:tcW w:w="1276" w:type="dxa"/>
            <w:vAlign w:val="center"/>
          </w:tcPr>
          <w:p w14:paraId="6B0D2E56">
            <w:pPr>
              <w:keepNext/>
              <w:tabs>
                <w:tab w:val="left" w:pos="219"/>
              </w:tabs>
              <w:spacing w:line="280" w:lineRule="exact"/>
              <w:ind w:left="63" w:right="63"/>
              <w:rPr>
                <w:rFonts w:hint="eastAsia" w:ascii="宋体" w:hAnsi="宋体" w:eastAsia="宋体" w:cs="宋体"/>
                <w:color w:val="auto"/>
              </w:rPr>
            </w:pPr>
          </w:p>
        </w:tc>
        <w:tc>
          <w:tcPr>
            <w:tcW w:w="934" w:type="dxa"/>
            <w:vAlign w:val="center"/>
          </w:tcPr>
          <w:p w14:paraId="73B78390">
            <w:pPr>
              <w:keepNext/>
              <w:tabs>
                <w:tab w:val="left" w:pos="219"/>
              </w:tabs>
              <w:spacing w:line="280" w:lineRule="exact"/>
              <w:ind w:left="63" w:right="63"/>
              <w:rPr>
                <w:rFonts w:hint="eastAsia" w:ascii="宋体" w:hAnsi="宋体" w:eastAsia="宋体" w:cs="宋体"/>
                <w:color w:val="auto"/>
              </w:rPr>
            </w:pPr>
          </w:p>
        </w:tc>
        <w:tc>
          <w:tcPr>
            <w:tcW w:w="851" w:type="dxa"/>
            <w:vAlign w:val="center"/>
          </w:tcPr>
          <w:p w14:paraId="623F21EC">
            <w:pPr>
              <w:keepNext/>
              <w:tabs>
                <w:tab w:val="left" w:pos="219"/>
              </w:tabs>
              <w:spacing w:line="280" w:lineRule="exact"/>
              <w:ind w:left="63" w:right="63"/>
              <w:rPr>
                <w:rFonts w:hint="eastAsia" w:ascii="宋体" w:hAnsi="宋体" w:eastAsia="宋体" w:cs="宋体"/>
                <w:color w:val="auto"/>
              </w:rPr>
            </w:pPr>
          </w:p>
        </w:tc>
        <w:tc>
          <w:tcPr>
            <w:tcW w:w="992" w:type="dxa"/>
            <w:vAlign w:val="center"/>
          </w:tcPr>
          <w:p w14:paraId="2B054941">
            <w:pPr>
              <w:keepNext/>
              <w:tabs>
                <w:tab w:val="left" w:pos="219"/>
              </w:tabs>
              <w:spacing w:line="280" w:lineRule="exact"/>
              <w:ind w:left="63" w:right="63"/>
              <w:rPr>
                <w:rFonts w:hint="eastAsia" w:ascii="宋体" w:hAnsi="宋体" w:eastAsia="宋体" w:cs="宋体"/>
                <w:color w:val="auto"/>
              </w:rPr>
            </w:pPr>
          </w:p>
        </w:tc>
        <w:tc>
          <w:tcPr>
            <w:tcW w:w="1134" w:type="dxa"/>
            <w:vAlign w:val="center"/>
          </w:tcPr>
          <w:p w14:paraId="04D81962">
            <w:pPr>
              <w:keepNext/>
              <w:tabs>
                <w:tab w:val="left" w:pos="219"/>
              </w:tabs>
              <w:spacing w:line="280" w:lineRule="exact"/>
              <w:ind w:left="63" w:right="63"/>
              <w:rPr>
                <w:rFonts w:hint="eastAsia" w:ascii="宋体" w:hAnsi="宋体" w:eastAsia="宋体" w:cs="宋体"/>
                <w:color w:val="auto"/>
              </w:rPr>
            </w:pPr>
          </w:p>
        </w:tc>
        <w:tc>
          <w:tcPr>
            <w:tcW w:w="992" w:type="dxa"/>
            <w:vAlign w:val="center"/>
          </w:tcPr>
          <w:p w14:paraId="7152851D">
            <w:pPr>
              <w:keepNext/>
              <w:tabs>
                <w:tab w:val="left" w:pos="219"/>
              </w:tabs>
              <w:spacing w:line="280" w:lineRule="exact"/>
              <w:ind w:left="63" w:right="63"/>
              <w:rPr>
                <w:rFonts w:hint="eastAsia" w:ascii="宋体" w:hAnsi="宋体" w:eastAsia="宋体" w:cs="宋体"/>
                <w:color w:val="auto"/>
              </w:rPr>
            </w:pPr>
          </w:p>
        </w:tc>
        <w:tc>
          <w:tcPr>
            <w:tcW w:w="851" w:type="dxa"/>
            <w:vAlign w:val="center"/>
          </w:tcPr>
          <w:p w14:paraId="05C99270">
            <w:pPr>
              <w:keepNext/>
              <w:tabs>
                <w:tab w:val="left" w:pos="219"/>
              </w:tabs>
              <w:spacing w:line="280" w:lineRule="exact"/>
              <w:ind w:left="63" w:right="63"/>
              <w:rPr>
                <w:rFonts w:hint="eastAsia" w:ascii="宋体" w:hAnsi="宋体" w:eastAsia="宋体" w:cs="宋体"/>
                <w:color w:val="auto"/>
              </w:rPr>
            </w:pPr>
          </w:p>
        </w:tc>
        <w:tc>
          <w:tcPr>
            <w:tcW w:w="1134" w:type="dxa"/>
            <w:vAlign w:val="center"/>
          </w:tcPr>
          <w:p w14:paraId="2103918E">
            <w:pPr>
              <w:keepNext/>
              <w:tabs>
                <w:tab w:val="left" w:pos="219"/>
              </w:tabs>
              <w:spacing w:line="280" w:lineRule="exact"/>
              <w:ind w:left="63" w:right="63"/>
              <w:rPr>
                <w:rFonts w:hint="eastAsia" w:ascii="宋体" w:hAnsi="宋体" w:eastAsia="宋体" w:cs="宋体"/>
                <w:color w:val="auto"/>
              </w:rPr>
            </w:pPr>
          </w:p>
        </w:tc>
        <w:tc>
          <w:tcPr>
            <w:tcW w:w="966" w:type="dxa"/>
            <w:vAlign w:val="center"/>
          </w:tcPr>
          <w:p w14:paraId="20F3B746">
            <w:pPr>
              <w:keepNext/>
              <w:tabs>
                <w:tab w:val="left" w:pos="219"/>
              </w:tabs>
              <w:spacing w:line="280" w:lineRule="exact"/>
              <w:ind w:left="63" w:right="63"/>
              <w:rPr>
                <w:rFonts w:hint="eastAsia" w:ascii="宋体" w:hAnsi="宋体" w:eastAsia="宋体" w:cs="宋体"/>
                <w:color w:val="auto"/>
              </w:rPr>
            </w:pPr>
          </w:p>
        </w:tc>
      </w:tr>
      <w:tr w14:paraId="7174C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4" w:type="dxa"/>
            <w:vAlign w:val="center"/>
          </w:tcPr>
          <w:p w14:paraId="3DFD493E">
            <w:pPr>
              <w:keepNext/>
              <w:tabs>
                <w:tab w:val="left" w:pos="219"/>
              </w:tabs>
              <w:spacing w:line="280" w:lineRule="exact"/>
              <w:ind w:left="63" w:right="63"/>
              <w:rPr>
                <w:rFonts w:hint="eastAsia" w:ascii="宋体" w:hAnsi="宋体" w:eastAsia="宋体" w:cs="宋体"/>
                <w:color w:val="auto"/>
              </w:rPr>
            </w:pPr>
          </w:p>
        </w:tc>
        <w:tc>
          <w:tcPr>
            <w:tcW w:w="1276" w:type="dxa"/>
            <w:vAlign w:val="center"/>
          </w:tcPr>
          <w:p w14:paraId="38EF9D13">
            <w:pPr>
              <w:keepNext/>
              <w:tabs>
                <w:tab w:val="left" w:pos="219"/>
              </w:tabs>
              <w:spacing w:line="280" w:lineRule="exact"/>
              <w:ind w:left="63" w:right="63"/>
              <w:rPr>
                <w:rFonts w:hint="eastAsia" w:ascii="宋体" w:hAnsi="宋体" w:eastAsia="宋体" w:cs="宋体"/>
                <w:color w:val="auto"/>
              </w:rPr>
            </w:pPr>
          </w:p>
        </w:tc>
        <w:tc>
          <w:tcPr>
            <w:tcW w:w="934" w:type="dxa"/>
            <w:vAlign w:val="center"/>
          </w:tcPr>
          <w:p w14:paraId="5B69BBAA">
            <w:pPr>
              <w:keepNext/>
              <w:tabs>
                <w:tab w:val="left" w:pos="219"/>
              </w:tabs>
              <w:spacing w:line="280" w:lineRule="exact"/>
              <w:ind w:left="63" w:right="63"/>
              <w:rPr>
                <w:rFonts w:hint="eastAsia" w:ascii="宋体" w:hAnsi="宋体" w:eastAsia="宋体" w:cs="宋体"/>
                <w:color w:val="auto"/>
              </w:rPr>
            </w:pPr>
          </w:p>
        </w:tc>
        <w:tc>
          <w:tcPr>
            <w:tcW w:w="851" w:type="dxa"/>
            <w:vAlign w:val="center"/>
          </w:tcPr>
          <w:p w14:paraId="025159D4">
            <w:pPr>
              <w:keepNext/>
              <w:tabs>
                <w:tab w:val="left" w:pos="219"/>
              </w:tabs>
              <w:spacing w:line="280" w:lineRule="exact"/>
              <w:ind w:left="63" w:right="63"/>
              <w:rPr>
                <w:rFonts w:hint="eastAsia" w:ascii="宋体" w:hAnsi="宋体" w:eastAsia="宋体" w:cs="宋体"/>
                <w:color w:val="auto"/>
              </w:rPr>
            </w:pPr>
          </w:p>
        </w:tc>
        <w:tc>
          <w:tcPr>
            <w:tcW w:w="992" w:type="dxa"/>
            <w:vAlign w:val="center"/>
          </w:tcPr>
          <w:p w14:paraId="05EFD12B">
            <w:pPr>
              <w:keepNext/>
              <w:tabs>
                <w:tab w:val="left" w:pos="219"/>
              </w:tabs>
              <w:spacing w:line="280" w:lineRule="exact"/>
              <w:ind w:left="63" w:right="63"/>
              <w:rPr>
                <w:rFonts w:hint="eastAsia" w:ascii="宋体" w:hAnsi="宋体" w:eastAsia="宋体" w:cs="宋体"/>
                <w:color w:val="auto"/>
              </w:rPr>
            </w:pPr>
          </w:p>
        </w:tc>
        <w:tc>
          <w:tcPr>
            <w:tcW w:w="1134" w:type="dxa"/>
            <w:vAlign w:val="center"/>
          </w:tcPr>
          <w:p w14:paraId="5C38061C">
            <w:pPr>
              <w:keepNext/>
              <w:tabs>
                <w:tab w:val="left" w:pos="219"/>
              </w:tabs>
              <w:spacing w:line="280" w:lineRule="exact"/>
              <w:ind w:left="63" w:right="63"/>
              <w:rPr>
                <w:rFonts w:hint="eastAsia" w:ascii="宋体" w:hAnsi="宋体" w:eastAsia="宋体" w:cs="宋体"/>
                <w:color w:val="auto"/>
              </w:rPr>
            </w:pPr>
          </w:p>
        </w:tc>
        <w:tc>
          <w:tcPr>
            <w:tcW w:w="992" w:type="dxa"/>
            <w:vAlign w:val="center"/>
          </w:tcPr>
          <w:p w14:paraId="6C4F4670">
            <w:pPr>
              <w:keepNext/>
              <w:tabs>
                <w:tab w:val="left" w:pos="219"/>
              </w:tabs>
              <w:spacing w:line="280" w:lineRule="exact"/>
              <w:ind w:left="63" w:right="63"/>
              <w:rPr>
                <w:rFonts w:hint="eastAsia" w:ascii="宋体" w:hAnsi="宋体" w:eastAsia="宋体" w:cs="宋体"/>
                <w:color w:val="auto"/>
              </w:rPr>
            </w:pPr>
          </w:p>
        </w:tc>
        <w:tc>
          <w:tcPr>
            <w:tcW w:w="851" w:type="dxa"/>
            <w:vAlign w:val="center"/>
          </w:tcPr>
          <w:p w14:paraId="384E2548">
            <w:pPr>
              <w:keepNext/>
              <w:tabs>
                <w:tab w:val="left" w:pos="219"/>
              </w:tabs>
              <w:spacing w:line="280" w:lineRule="exact"/>
              <w:ind w:left="63" w:right="63"/>
              <w:rPr>
                <w:rFonts w:hint="eastAsia" w:ascii="宋体" w:hAnsi="宋体" w:eastAsia="宋体" w:cs="宋体"/>
                <w:color w:val="auto"/>
              </w:rPr>
            </w:pPr>
          </w:p>
        </w:tc>
        <w:tc>
          <w:tcPr>
            <w:tcW w:w="1134" w:type="dxa"/>
            <w:vAlign w:val="center"/>
          </w:tcPr>
          <w:p w14:paraId="28F918E5">
            <w:pPr>
              <w:keepNext/>
              <w:tabs>
                <w:tab w:val="left" w:pos="219"/>
              </w:tabs>
              <w:spacing w:line="280" w:lineRule="exact"/>
              <w:ind w:left="63" w:right="63"/>
              <w:rPr>
                <w:rFonts w:hint="eastAsia" w:ascii="宋体" w:hAnsi="宋体" w:eastAsia="宋体" w:cs="宋体"/>
                <w:color w:val="auto"/>
              </w:rPr>
            </w:pPr>
          </w:p>
        </w:tc>
        <w:tc>
          <w:tcPr>
            <w:tcW w:w="966" w:type="dxa"/>
            <w:vAlign w:val="center"/>
          </w:tcPr>
          <w:p w14:paraId="773CC595">
            <w:pPr>
              <w:keepNext/>
              <w:tabs>
                <w:tab w:val="left" w:pos="219"/>
              </w:tabs>
              <w:spacing w:line="280" w:lineRule="exact"/>
              <w:ind w:left="63" w:right="63"/>
              <w:rPr>
                <w:rFonts w:hint="eastAsia" w:ascii="宋体" w:hAnsi="宋体" w:eastAsia="宋体" w:cs="宋体"/>
                <w:color w:val="auto"/>
              </w:rPr>
            </w:pPr>
          </w:p>
        </w:tc>
      </w:tr>
      <w:tr w14:paraId="61616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4" w:type="dxa"/>
            <w:vAlign w:val="center"/>
          </w:tcPr>
          <w:p w14:paraId="291F2733">
            <w:pPr>
              <w:keepNext/>
              <w:tabs>
                <w:tab w:val="left" w:pos="219"/>
              </w:tabs>
              <w:spacing w:line="280" w:lineRule="exact"/>
              <w:ind w:left="63" w:right="63"/>
              <w:rPr>
                <w:rFonts w:hint="eastAsia" w:ascii="宋体" w:hAnsi="宋体" w:eastAsia="宋体" w:cs="宋体"/>
                <w:color w:val="auto"/>
              </w:rPr>
            </w:pPr>
          </w:p>
        </w:tc>
        <w:tc>
          <w:tcPr>
            <w:tcW w:w="1276" w:type="dxa"/>
            <w:vAlign w:val="center"/>
          </w:tcPr>
          <w:p w14:paraId="2B2FAB04">
            <w:pPr>
              <w:keepNext/>
              <w:tabs>
                <w:tab w:val="left" w:pos="219"/>
              </w:tabs>
              <w:spacing w:line="280" w:lineRule="exact"/>
              <w:ind w:left="63" w:right="63"/>
              <w:rPr>
                <w:rFonts w:hint="eastAsia" w:ascii="宋体" w:hAnsi="宋体" w:eastAsia="宋体" w:cs="宋体"/>
                <w:color w:val="auto"/>
              </w:rPr>
            </w:pPr>
          </w:p>
        </w:tc>
        <w:tc>
          <w:tcPr>
            <w:tcW w:w="934" w:type="dxa"/>
            <w:vAlign w:val="center"/>
          </w:tcPr>
          <w:p w14:paraId="5EC089F9">
            <w:pPr>
              <w:keepNext/>
              <w:tabs>
                <w:tab w:val="left" w:pos="219"/>
              </w:tabs>
              <w:spacing w:line="280" w:lineRule="exact"/>
              <w:ind w:left="63" w:right="63"/>
              <w:rPr>
                <w:rFonts w:hint="eastAsia" w:ascii="宋体" w:hAnsi="宋体" w:eastAsia="宋体" w:cs="宋体"/>
                <w:color w:val="auto"/>
              </w:rPr>
            </w:pPr>
          </w:p>
        </w:tc>
        <w:tc>
          <w:tcPr>
            <w:tcW w:w="851" w:type="dxa"/>
            <w:vAlign w:val="center"/>
          </w:tcPr>
          <w:p w14:paraId="1B7A0747">
            <w:pPr>
              <w:keepNext/>
              <w:tabs>
                <w:tab w:val="left" w:pos="219"/>
              </w:tabs>
              <w:spacing w:line="280" w:lineRule="exact"/>
              <w:ind w:left="63" w:right="63"/>
              <w:rPr>
                <w:rFonts w:hint="eastAsia" w:ascii="宋体" w:hAnsi="宋体" w:eastAsia="宋体" w:cs="宋体"/>
                <w:color w:val="auto"/>
              </w:rPr>
            </w:pPr>
          </w:p>
        </w:tc>
        <w:tc>
          <w:tcPr>
            <w:tcW w:w="992" w:type="dxa"/>
            <w:vAlign w:val="center"/>
          </w:tcPr>
          <w:p w14:paraId="3375DEE6">
            <w:pPr>
              <w:keepNext/>
              <w:tabs>
                <w:tab w:val="left" w:pos="219"/>
              </w:tabs>
              <w:spacing w:line="280" w:lineRule="exact"/>
              <w:ind w:left="63" w:right="63"/>
              <w:rPr>
                <w:rFonts w:hint="eastAsia" w:ascii="宋体" w:hAnsi="宋体" w:eastAsia="宋体" w:cs="宋体"/>
                <w:color w:val="auto"/>
              </w:rPr>
            </w:pPr>
          </w:p>
        </w:tc>
        <w:tc>
          <w:tcPr>
            <w:tcW w:w="1134" w:type="dxa"/>
            <w:vAlign w:val="center"/>
          </w:tcPr>
          <w:p w14:paraId="4BF4E88F">
            <w:pPr>
              <w:keepNext/>
              <w:tabs>
                <w:tab w:val="left" w:pos="219"/>
              </w:tabs>
              <w:spacing w:line="280" w:lineRule="exact"/>
              <w:ind w:left="63" w:right="63"/>
              <w:rPr>
                <w:rFonts w:hint="eastAsia" w:ascii="宋体" w:hAnsi="宋体" w:eastAsia="宋体" w:cs="宋体"/>
                <w:color w:val="auto"/>
              </w:rPr>
            </w:pPr>
          </w:p>
        </w:tc>
        <w:tc>
          <w:tcPr>
            <w:tcW w:w="992" w:type="dxa"/>
            <w:vAlign w:val="center"/>
          </w:tcPr>
          <w:p w14:paraId="0D8A88F9">
            <w:pPr>
              <w:keepNext/>
              <w:tabs>
                <w:tab w:val="left" w:pos="219"/>
              </w:tabs>
              <w:spacing w:line="280" w:lineRule="exact"/>
              <w:ind w:left="63" w:right="63"/>
              <w:rPr>
                <w:rFonts w:hint="eastAsia" w:ascii="宋体" w:hAnsi="宋体" w:eastAsia="宋体" w:cs="宋体"/>
                <w:color w:val="auto"/>
              </w:rPr>
            </w:pPr>
          </w:p>
        </w:tc>
        <w:tc>
          <w:tcPr>
            <w:tcW w:w="851" w:type="dxa"/>
            <w:vAlign w:val="center"/>
          </w:tcPr>
          <w:p w14:paraId="16B575D3">
            <w:pPr>
              <w:keepNext/>
              <w:tabs>
                <w:tab w:val="left" w:pos="219"/>
              </w:tabs>
              <w:spacing w:line="280" w:lineRule="exact"/>
              <w:ind w:left="63" w:right="63"/>
              <w:rPr>
                <w:rFonts w:hint="eastAsia" w:ascii="宋体" w:hAnsi="宋体" w:eastAsia="宋体" w:cs="宋体"/>
                <w:color w:val="auto"/>
              </w:rPr>
            </w:pPr>
          </w:p>
        </w:tc>
        <w:tc>
          <w:tcPr>
            <w:tcW w:w="1134" w:type="dxa"/>
            <w:vAlign w:val="center"/>
          </w:tcPr>
          <w:p w14:paraId="4A75F06D">
            <w:pPr>
              <w:keepNext/>
              <w:tabs>
                <w:tab w:val="left" w:pos="219"/>
              </w:tabs>
              <w:spacing w:line="280" w:lineRule="exact"/>
              <w:ind w:left="63" w:right="63"/>
              <w:rPr>
                <w:rFonts w:hint="eastAsia" w:ascii="宋体" w:hAnsi="宋体" w:eastAsia="宋体" w:cs="宋体"/>
                <w:color w:val="auto"/>
              </w:rPr>
            </w:pPr>
          </w:p>
        </w:tc>
        <w:tc>
          <w:tcPr>
            <w:tcW w:w="966" w:type="dxa"/>
            <w:vAlign w:val="center"/>
          </w:tcPr>
          <w:p w14:paraId="29955818">
            <w:pPr>
              <w:keepNext/>
              <w:tabs>
                <w:tab w:val="left" w:pos="219"/>
              </w:tabs>
              <w:spacing w:line="280" w:lineRule="exact"/>
              <w:ind w:left="63" w:right="63"/>
              <w:rPr>
                <w:rFonts w:hint="eastAsia" w:ascii="宋体" w:hAnsi="宋体" w:eastAsia="宋体" w:cs="宋体"/>
                <w:color w:val="auto"/>
              </w:rPr>
            </w:pPr>
          </w:p>
        </w:tc>
      </w:tr>
      <w:tr w14:paraId="39F766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4" w:type="dxa"/>
            <w:vAlign w:val="center"/>
          </w:tcPr>
          <w:p w14:paraId="712DA286">
            <w:pPr>
              <w:keepNext/>
              <w:tabs>
                <w:tab w:val="left" w:pos="219"/>
              </w:tabs>
              <w:spacing w:line="280" w:lineRule="exact"/>
              <w:ind w:left="63" w:right="63"/>
              <w:rPr>
                <w:rFonts w:hint="eastAsia" w:ascii="宋体" w:hAnsi="宋体" w:eastAsia="宋体" w:cs="宋体"/>
                <w:color w:val="auto"/>
              </w:rPr>
            </w:pPr>
          </w:p>
        </w:tc>
        <w:tc>
          <w:tcPr>
            <w:tcW w:w="1276" w:type="dxa"/>
            <w:vAlign w:val="center"/>
          </w:tcPr>
          <w:p w14:paraId="7EC0E4EA">
            <w:pPr>
              <w:keepNext/>
              <w:tabs>
                <w:tab w:val="left" w:pos="219"/>
              </w:tabs>
              <w:spacing w:line="280" w:lineRule="exact"/>
              <w:ind w:left="63" w:right="63"/>
              <w:rPr>
                <w:rFonts w:hint="eastAsia" w:ascii="宋体" w:hAnsi="宋体" w:eastAsia="宋体" w:cs="宋体"/>
                <w:color w:val="auto"/>
              </w:rPr>
            </w:pPr>
          </w:p>
        </w:tc>
        <w:tc>
          <w:tcPr>
            <w:tcW w:w="934" w:type="dxa"/>
            <w:vAlign w:val="center"/>
          </w:tcPr>
          <w:p w14:paraId="491AD720">
            <w:pPr>
              <w:keepNext/>
              <w:tabs>
                <w:tab w:val="left" w:pos="219"/>
              </w:tabs>
              <w:spacing w:line="280" w:lineRule="exact"/>
              <w:ind w:left="63" w:right="63"/>
              <w:rPr>
                <w:rFonts w:hint="eastAsia" w:ascii="宋体" w:hAnsi="宋体" w:eastAsia="宋体" w:cs="宋体"/>
                <w:color w:val="auto"/>
              </w:rPr>
            </w:pPr>
          </w:p>
        </w:tc>
        <w:tc>
          <w:tcPr>
            <w:tcW w:w="851" w:type="dxa"/>
            <w:vAlign w:val="center"/>
          </w:tcPr>
          <w:p w14:paraId="25BBB2AE">
            <w:pPr>
              <w:keepNext/>
              <w:tabs>
                <w:tab w:val="left" w:pos="219"/>
              </w:tabs>
              <w:spacing w:line="280" w:lineRule="exact"/>
              <w:ind w:left="63" w:right="63"/>
              <w:rPr>
                <w:rFonts w:hint="eastAsia" w:ascii="宋体" w:hAnsi="宋体" w:eastAsia="宋体" w:cs="宋体"/>
                <w:color w:val="auto"/>
              </w:rPr>
            </w:pPr>
          </w:p>
        </w:tc>
        <w:tc>
          <w:tcPr>
            <w:tcW w:w="992" w:type="dxa"/>
            <w:vAlign w:val="center"/>
          </w:tcPr>
          <w:p w14:paraId="2CC27EB3">
            <w:pPr>
              <w:keepNext/>
              <w:tabs>
                <w:tab w:val="left" w:pos="219"/>
              </w:tabs>
              <w:spacing w:line="280" w:lineRule="exact"/>
              <w:ind w:left="63" w:right="63"/>
              <w:rPr>
                <w:rFonts w:hint="eastAsia" w:ascii="宋体" w:hAnsi="宋体" w:eastAsia="宋体" w:cs="宋体"/>
                <w:color w:val="auto"/>
              </w:rPr>
            </w:pPr>
          </w:p>
        </w:tc>
        <w:tc>
          <w:tcPr>
            <w:tcW w:w="1134" w:type="dxa"/>
            <w:vAlign w:val="center"/>
          </w:tcPr>
          <w:p w14:paraId="3C83696D">
            <w:pPr>
              <w:keepNext/>
              <w:tabs>
                <w:tab w:val="left" w:pos="219"/>
              </w:tabs>
              <w:spacing w:line="280" w:lineRule="exact"/>
              <w:ind w:left="63" w:right="63"/>
              <w:rPr>
                <w:rFonts w:hint="eastAsia" w:ascii="宋体" w:hAnsi="宋体" w:eastAsia="宋体" w:cs="宋体"/>
                <w:color w:val="auto"/>
              </w:rPr>
            </w:pPr>
          </w:p>
        </w:tc>
        <w:tc>
          <w:tcPr>
            <w:tcW w:w="992" w:type="dxa"/>
            <w:vAlign w:val="center"/>
          </w:tcPr>
          <w:p w14:paraId="1870509E">
            <w:pPr>
              <w:keepNext/>
              <w:tabs>
                <w:tab w:val="left" w:pos="219"/>
              </w:tabs>
              <w:spacing w:line="280" w:lineRule="exact"/>
              <w:ind w:left="63" w:right="63"/>
              <w:rPr>
                <w:rFonts w:hint="eastAsia" w:ascii="宋体" w:hAnsi="宋体" w:eastAsia="宋体" w:cs="宋体"/>
                <w:color w:val="auto"/>
              </w:rPr>
            </w:pPr>
          </w:p>
        </w:tc>
        <w:tc>
          <w:tcPr>
            <w:tcW w:w="851" w:type="dxa"/>
            <w:vAlign w:val="center"/>
          </w:tcPr>
          <w:p w14:paraId="27D184F5">
            <w:pPr>
              <w:keepNext/>
              <w:tabs>
                <w:tab w:val="left" w:pos="219"/>
              </w:tabs>
              <w:spacing w:line="280" w:lineRule="exact"/>
              <w:ind w:left="63" w:right="63"/>
              <w:rPr>
                <w:rFonts w:hint="eastAsia" w:ascii="宋体" w:hAnsi="宋体" w:eastAsia="宋体" w:cs="宋体"/>
                <w:color w:val="auto"/>
              </w:rPr>
            </w:pPr>
          </w:p>
        </w:tc>
        <w:tc>
          <w:tcPr>
            <w:tcW w:w="1134" w:type="dxa"/>
            <w:vAlign w:val="center"/>
          </w:tcPr>
          <w:p w14:paraId="2BE67064">
            <w:pPr>
              <w:keepNext/>
              <w:tabs>
                <w:tab w:val="left" w:pos="219"/>
              </w:tabs>
              <w:spacing w:line="280" w:lineRule="exact"/>
              <w:ind w:left="63" w:right="63"/>
              <w:rPr>
                <w:rFonts w:hint="eastAsia" w:ascii="宋体" w:hAnsi="宋体" w:eastAsia="宋体" w:cs="宋体"/>
                <w:color w:val="auto"/>
              </w:rPr>
            </w:pPr>
          </w:p>
        </w:tc>
        <w:tc>
          <w:tcPr>
            <w:tcW w:w="966" w:type="dxa"/>
            <w:vAlign w:val="center"/>
          </w:tcPr>
          <w:p w14:paraId="42726772">
            <w:pPr>
              <w:keepNext/>
              <w:tabs>
                <w:tab w:val="left" w:pos="219"/>
              </w:tabs>
              <w:spacing w:line="280" w:lineRule="exact"/>
              <w:ind w:left="63" w:right="63"/>
              <w:rPr>
                <w:rFonts w:hint="eastAsia" w:ascii="宋体" w:hAnsi="宋体" w:eastAsia="宋体" w:cs="宋体"/>
                <w:color w:val="auto"/>
              </w:rPr>
            </w:pPr>
          </w:p>
        </w:tc>
      </w:tr>
      <w:tr w14:paraId="1FE3B2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4" w:type="dxa"/>
            <w:vAlign w:val="center"/>
          </w:tcPr>
          <w:p w14:paraId="631D0C76">
            <w:pPr>
              <w:keepNext/>
              <w:tabs>
                <w:tab w:val="left" w:pos="219"/>
              </w:tabs>
              <w:spacing w:line="280" w:lineRule="exact"/>
              <w:ind w:left="63" w:right="63"/>
              <w:rPr>
                <w:rFonts w:hint="eastAsia" w:ascii="宋体" w:hAnsi="宋体" w:eastAsia="宋体" w:cs="宋体"/>
                <w:color w:val="auto"/>
              </w:rPr>
            </w:pPr>
          </w:p>
        </w:tc>
        <w:tc>
          <w:tcPr>
            <w:tcW w:w="1276" w:type="dxa"/>
            <w:vAlign w:val="center"/>
          </w:tcPr>
          <w:p w14:paraId="6C73FF4E">
            <w:pPr>
              <w:keepNext/>
              <w:tabs>
                <w:tab w:val="left" w:pos="219"/>
              </w:tabs>
              <w:spacing w:line="280" w:lineRule="exact"/>
              <w:ind w:left="63" w:right="63"/>
              <w:rPr>
                <w:rFonts w:hint="eastAsia" w:ascii="宋体" w:hAnsi="宋体" w:eastAsia="宋体" w:cs="宋体"/>
                <w:color w:val="auto"/>
              </w:rPr>
            </w:pPr>
          </w:p>
        </w:tc>
        <w:tc>
          <w:tcPr>
            <w:tcW w:w="934" w:type="dxa"/>
            <w:vAlign w:val="center"/>
          </w:tcPr>
          <w:p w14:paraId="39163784">
            <w:pPr>
              <w:keepNext/>
              <w:tabs>
                <w:tab w:val="left" w:pos="219"/>
              </w:tabs>
              <w:spacing w:line="280" w:lineRule="exact"/>
              <w:ind w:left="63" w:right="63"/>
              <w:rPr>
                <w:rFonts w:hint="eastAsia" w:ascii="宋体" w:hAnsi="宋体" w:eastAsia="宋体" w:cs="宋体"/>
                <w:color w:val="auto"/>
              </w:rPr>
            </w:pPr>
          </w:p>
        </w:tc>
        <w:tc>
          <w:tcPr>
            <w:tcW w:w="851" w:type="dxa"/>
            <w:vAlign w:val="center"/>
          </w:tcPr>
          <w:p w14:paraId="245C9740">
            <w:pPr>
              <w:keepNext/>
              <w:tabs>
                <w:tab w:val="left" w:pos="219"/>
              </w:tabs>
              <w:spacing w:line="280" w:lineRule="exact"/>
              <w:ind w:left="63" w:right="63"/>
              <w:rPr>
                <w:rFonts w:hint="eastAsia" w:ascii="宋体" w:hAnsi="宋体" w:eastAsia="宋体" w:cs="宋体"/>
                <w:color w:val="auto"/>
              </w:rPr>
            </w:pPr>
          </w:p>
        </w:tc>
        <w:tc>
          <w:tcPr>
            <w:tcW w:w="992" w:type="dxa"/>
            <w:vAlign w:val="center"/>
          </w:tcPr>
          <w:p w14:paraId="0F2332FE">
            <w:pPr>
              <w:keepNext/>
              <w:tabs>
                <w:tab w:val="left" w:pos="219"/>
              </w:tabs>
              <w:spacing w:line="280" w:lineRule="exact"/>
              <w:ind w:left="63" w:right="63"/>
              <w:rPr>
                <w:rFonts w:hint="eastAsia" w:ascii="宋体" w:hAnsi="宋体" w:eastAsia="宋体" w:cs="宋体"/>
                <w:color w:val="auto"/>
              </w:rPr>
            </w:pPr>
          </w:p>
        </w:tc>
        <w:tc>
          <w:tcPr>
            <w:tcW w:w="1134" w:type="dxa"/>
            <w:vAlign w:val="center"/>
          </w:tcPr>
          <w:p w14:paraId="5467EB5A">
            <w:pPr>
              <w:keepNext/>
              <w:tabs>
                <w:tab w:val="left" w:pos="219"/>
              </w:tabs>
              <w:spacing w:line="280" w:lineRule="exact"/>
              <w:ind w:left="63" w:right="63"/>
              <w:rPr>
                <w:rFonts w:hint="eastAsia" w:ascii="宋体" w:hAnsi="宋体" w:eastAsia="宋体" w:cs="宋体"/>
                <w:color w:val="auto"/>
              </w:rPr>
            </w:pPr>
          </w:p>
        </w:tc>
        <w:tc>
          <w:tcPr>
            <w:tcW w:w="992" w:type="dxa"/>
            <w:vAlign w:val="center"/>
          </w:tcPr>
          <w:p w14:paraId="31BCB490">
            <w:pPr>
              <w:keepNext/>
              <w:tabs>
                <w:tab w:val="left" w:pos="219"/>
              </w:tabs>
              <w:spacing w:line="280" w:lineRule="exact"/>
              <w:ind w:left="63" w:right="63"/>
              <w:rPr>
                <w:rFonts w:hint="eastAsia" w:ascii="宋体" w:hAnsi="宋体" w:eastAsia="宋体" w:cs="宋体"/>
                <w:color w:val="auto"/>
              </w:rPr>
            </w:pPr>
          </w:p>
        </w:tc>
        <w:tc>
          <w:tcPr>
            <w:tcW w:w="851" w:type="dxa"/>
            <w:vAlign w:val="center"/>
          </w:tcPr>
          <w:p w14:paraId="2F67BC20">
            <w:pPr>
              <w:keepNext/>
              <w:tabs>
                <w:tab w:val="left" w:pos="219"/>
              </w:tabs>
              <w:spacing w:line="280" w:lineRule="exact"/>
              <w:ind w:left="63" w:right="63"/>
              <w:rPr>
                <w:rFonts w:hint="eastAsia" w:ascii="宋体" w:hAnsi="宋体" w:eastAsia="宋体" w:cs="宋体"/>
                <w:color w:val="auto"/>
              </w:rPr>
            </w:pPr>
          </w:p>
        </w:tc>
        <w:tc>
          <w:tcPr>
            <w:tcW w:w="1134" w:type="dxa"/>
            <w:vAlign w:val="center"/>
          </w:tcPr>
          <w:p w14:paraId="39A8D9DD">
            <w:pPr>
              <w:keepNext/>
              <w:tabs>
                <w:tab w:val="left" w:pos="219"/>
              </w:tabs>
              <w:spacing w:line="280" w:lineRule="exact"/>
              <w:ind w:left="63" w:right="63"/>
              <w:rPr>
                <w:rFonts w:hint="eastAsia" w:ascii="宋体" w:hAnsi="宋体" w:eastAsia="宋体" w:cs="宋体"/>
                <w:color w:val="auto"/>
              </w:rPr>
            </w:pPr>
          </w:p>
        </w:tc>
        <w:tc>
          <w:tcPr>
            <w:tcW w:w="966" w:type="dxa"/>
            <w:vAlign w:val="center"/>
          </w:tcPr>
          <w:p w14:paraId="1DBABCA4">
            <w:pPr>
              <w:keepNext/>
              <w:tabs>
                <w:tab w:val="left" w:pos="219"/>
              </w:tabs>
              <w:spacing w:line="280" w:lineRule="exact"/>
              <w:ind w:left="63" w:right="63"/>
              <w:rPr>
                <w:rFonts w:hint="eastAsia" w:ascii="宋体" w:hAnsi="宋体" w:eastAsia="宋体" w:cs="宋体"/>
                <w:color w:val="auto"/>
              </w:rPr>
            </w:pPr>
          </w:p>
        </w:tc>
      </w:tr>
    </w:tbl>
    <w:p w14:paraId="7D4D3B0D">
      <w:pPr>
        <w:rPr>
          <w:rFonts w:hint="eastAsia" w:ascii="宋体" w:hAnsi="宋体" w:eastAsia="宋体" w:cs="宋体"/>
          <w:color w:val="auto"/>
        </w:rPr>
      </w:pPr>
    </w:p>
    <w:bookmarkEnd w:id="769"/>
    <w:bookmarkEnd w:id="770"/>
    <w:bookmarkEnd w:id="771"/>
    <w:bookmarkEnd w:id="772"/>
    <w:bookmarkEnd w:id="773"/>
    <w:bookmarkEnd w:id="774"/>
    <w:bookmarkEnd w:id="775"/>
    <w:p w14:paraId="16DF509F">
      <w:pPr>
        <w:rPr>
          <w:rFonts w:hint="eastAsia" w:ascii="宋体" w:hAnsi="宋体" w:eastAsia="宋体" w:cs="宋体"/>
          <w:color w:val="auto"/>
        </w:rPr>
      </w:pPr>
      <w:bookmarkStart w:id="776" w:name="_Toc421905923"/>
      <w:bookmarkStart w:id="777" w:name="_Toc421376585"/>
      <w:bookmarkStart w:id="778" w:name="_Toc370727436"/>
    </w:p>
    <w:p w14:paraId="102490A6">
      <w:pPr>
        <w:rPr>
          <w:rFonts w:hint="eastAsia" w:ascii="宋体" w:hAnsi="宋体" w:eastAsia="宋体" w:cs="宋体"/>
          <w:color w:val="auto"/>
        </w:rPr>
      </w:pPr>
    </w:p>
    <w:p w14:paraId="65CDDC36">
      <w:pPr>
        <w:rPr>
          <w:rFonts w:hint="eastAsia" w:ascii="宋体" w:hAnsi="宋体" w:eastAsia="宋体" w:cs="宋体"/>
          <w:color w:val="auto"/>
        </w:rPr>
      </w:pPr>
    </w:p>
    <w:p w14:paraId="2585EE64">
      <w:pPr>
        <w:rPr>
          <w:rFonts w:hint="eastAsia" w:ascii="宋体" w:hAnsi="宋体" w:eastAsia="宋体" w:cs="宋体"/>
          <w:color w:val="auto"/>
        </w:rPr>
      </w:pPr>
    </w:p>
    <w:p w14:paraId="1E1745F3">
      <w:pPr>
        <w:rPr>
          <w:rFonts w:hint="eastAsia" w:ascii="宋体" w:hAnsi="宋体" w:eastAsia="宋体" w:cs="宋体"/>
          <w:color w:val="auto"/>
        </w:rPr>
      </w:pPr>
    </w:p>
    <w:p w14:paraId="7DE34A06">
      <w:pPr>
        <w:rPr>
          <w:rFonts w:hint="eastAsia" w:ascii="宋体" w:hAnsi="宋体" w:eastAsia="宋体" w:cs="宋体"/>
          <w:color w:val="auto"/>
        </w:rPr>
      </w:pPr>
    </w:p>
    <w:p w14:paraId="139BC4B7">
      <w:pPr>
        <w:rPr>
          <w:rFonts w:hint="eastAsia" w:ascii="宋体" w:hAnsi="宋体" w:eastAsia="宋体" w:cs="宋体"/>
          <w:color w:val="auto"/>
        </w:rPr>
      </w:pPr>
    </w:p>
    <w:p w14:paraId="59D64FC2">
      <w:pPr>
        <w:keepNext/>
        <w:keepLines/>
        <w:ind w:firstLine="100" w:firstLineChars="50"/>
        <w:rPr>
          <w:rFonts w:hint="eastAsia" w:ascii="宋体" w:hAnsi="宋体" w:eastAsia="宋体" w:cs="宋体"/>
          <w:color w:val="auto"/>
          <w:sz w:val="30"/>
          <w:szCs w:val="30"/>
        </w:rPr>
      </w:pPr>
      <w:r>
        <w:rPr>
          <w:rFonts w:hint="eastAsia" w:ascii="宋体" w:hAnsi="宋体" w:eastAsia="宋体" w:cs="宋体"/>
          <w:color w:val="auto"/>
        </w:rPr>
        <w:t>附</w:t>
      </w:r>
      <w:bookmarkStart w:id="779" w:name="_Toc296347225"/>
      <w:bookmarkStart w:id="780" w:name="_Toc296891266"/>
      <w:bookmarkStart w:id="781" w:name="_Toc267261693"/>
      <w:bookmarkStart w:id="782" w:name="_Toc296944565"/>
      <w:bookmarkStart w:id="783" w:name="_Toc296346727"/>
      <w:bookmarkStart w:id="784" w:name="_Toc296891054"/>
      <w:bookmarkStart w:id="785" w:name="_Toc296503226"/>
      <w:r>
        <w:rPr>
          <w:rFonts w:hint="eastAsia" w:ascii="宋体" w:hAnsi="宋体" w:eastAsia="宋体" w:cs="宋体"/>
          <w:color w:val="auto"/>
        </w:rPr>
        <w:t>件3：</w:t>
      </w:r>
      <w:bookmarkEnd w:id="776"/>
      <w:bookmarkEnd w:id="777"/>
      <w:bookmarkEnd w:id="778"/>
      <w:bookmarkEnd w:id="779"/>
      <w:bookmarkEnd w:id="780"/>
      <w:bookmarkEnd w:id="781"/>
      <w:bookmarkEnd w:id="782"/>
      <w:bookmarkEnd w:id="783"/>
      <w:bookmarkEnd w:id="784"/>
      <w:bookmarkEnd w:id="785"/>
      <w:r>
        <w:rPr>
          <w:rFonts w:hint="eastAsia" w:ascii="宋体" w:hAnsi="宋体" w:eastAsia="宋体" w:cs="宋体"/>
          <w:color w:val="auto"/>
        </w:rPr>
        <w:t xml:space="preserve"> </w:t>
      </w:r>
      <w:r>
        <w:rPr>
          <w:rFonts w:hint="eastAsia" w:ascii="宋体" w:hAnsi="宋体" w:eastAsia="宋体" w:cs="宋体"/>
          <w:color w:val="auto"/>
          <w:sz w:val="30"/>
          <w:szCs w:val="30"/>
        </w:rPr>
        <w:t xml:space="preserve">   </w:t>
      </w:r>
    </w:p>
    <w:p w14:paraId="0DBEB6EC">
      <w:pPr>
        <w:spacing w:before="120" w:beforeLines="50" w:after="120" w:afterLines="50" w:line="440" w:lineRule="exact"/>
        <w:jc w:val="center"/>
        <w:rPr>
          <w:rFonts w:hint="eastAsia" w:ascii="宋体" w:hAnsi="宋体" w:eastAsia="宋体" w:cs="宋体"/>
          <w:color w:val="auto"/>
          <w:sz w:val="30"/>
          <w:szCs w:val="30"/>
        </w:rPr>
      </w:pPr>
      <w:r>
        <w:rPr>
          <w:rFonts w:hint="eastAsia" w:ascii="宋体" w:hAnsi="宋体" w:eastAsia="宋体" w:cs="宋体"/>
          <w:color w:val="auto"/>
          <w:sz w:val="30"/>
          <w:szCs w:val="30"/>
        </w:rPr>
        <w:t>工程质量保修书</w:t>
      </w:r>
    </w:p>
    <w:p w14:paraId="687C2F5C">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发包人（全称）：</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7F31BC07">
      <w:pPr>
        <w:spacing w:line="480" w:lineRule="exact"/>
        <w:rPr>
          <w:rFonts w:hint="eastAsia" w:ascii="宋体" w:hAnsi="宋体" w:eastAsia="宋体" w:cs="宋体"/>
          <w:color w:val="auto"/>
          <w:sz w:val="24"/>
        </w:rPr>
      </w:pPr>
      <w:r>
        <w:rPr>
          <w:rFonts w:hint="eastAsia" w:ascii="宋体" w:hAnsi="宋体" w:eastAsia="宋体" w:cs="宋体"/>
          <w:color w:val="auto"/>
          <w:sz w:val="24"/>
        </w:rPr>
        <w:t>　　承包人（全称）：</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3207500E">
      <w:pPr>
        <w:spacing w:line="480" w:lineRule="exact"/>
        <w:rPr>
          <w:rFonts w:hint="eastAsia" w:ascii="宋体" w:hAnsi="宋体" w:eastAsia="宋体" w:cs="宋体"/>
          <w:color w:val="auto"/>
          <w:sz w:val="24"/>
        </w:rPr>
      </w:pPr>
    </w:p>
    <w:p w14:paraId="5D96F822">
      <w:pPr>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发包人和承包人根据《中华人民共和国建筑法》和《建设工程质量管理条例》，经协商一致就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（工程全称）签订工程质量保修书。</w:t>
      </w:r>
    </w:p>
    <w:p w14:paraId="03BA2265">
      <w:pPr>
        <w:spacing w:line="480" w:lineRule="exact"/>
        <w:rPr>
          <w:rFonts w:hint="eastAsia" w:ascii="宋体" w:hAnsi="宋体" w:eastAsia="宋体" w:cs="宋体"/>
          <w:color w:val="auto"/>
          <w:sz w:val="24"/>
        </w:rPr>
      </w:pPr>
      <w:r>
        <w:rPr>
          <w:rFonts w:hint="eastAsia" w:ascii="宋体" w:hAnsi="宋体" w:eastAsia="宋体" w:cs="宋体"/>
          <w:color w:val="auto"/>
          <w:sz w:val="24"/>
        </w:rPr>
        <w:t>　　</w:t>
      </w:r>
      <w:bookmarkStart w:id="786" w:name="_Toc499291210"/>
      <w:bookmarkStart w:id="787" w:name="_Toc20323"/>
      <w:bookmarkStart w:id="788" w:name="_Toc26748"/>
      <w:bookmarkStart w:id="789" w:name="_Toc502158611"/>
      <w:r>
        <w:rPr>
          <w:rFonts w:hint="eastAsia" w:ascii="宋体" w:hAnsi="宋体" w:eastAsia="宋体" w:cs="宋体"/>
          <w:color w:val="auto"/>
          <w:sz w:val="24"/>
        </w:rPr>
        <w:t>一、工程质量保修范围和内容</w:t>
      </w:r>
      <w:bookmarkEnd w:id="786"/>
      <w:bookmarkEnd w:id="787"/>
      <w:bookmarkEnd w:id="788"/>
      <w:bookmarkEnd w:id="789"/>
    </w:p>
    <w:p w14:paraId="16C641B4">
      <w:pPr>
        <w:spacing w:line="480" w:lineRule="exact"/>
        <w:rPr>
          <w:rFonts w:hint="eastAsia" w:ascii="宋体" w:hAnsi="宋体" w:eastAsia="宋体" w:cs="宋体"/>
          <w:color w:val="auto"/>
          <w:sz w:val="24"/>
        </w:rPr>
      </w:pPr>
      <w:r>
        <w:rPr>
          <w:rFonts w:hint="eastAsia" w:ascii="宋体" w:hAnsi="宋体" w:eastAsia="宋体" w:cs="宋体"/>
          <w:color w:val="auto"/>
          <w:sz w:val="24"/>
        </w:rPr>
        <w:t>　　承包人在质量保修期内，按照有关法律规定和合同约定，承担工程质量保修责任。</w:t>
      </w:r>
    </w:p>
    <w:p w14:paraId="4ED35508">
      <w:pPr>
        <w:spacing w:line="480" w:lineRule="exact"/>
        <w:rPr>
          <w:rFonts w:hint="eastAsia" w:ascii="宋体" w:hAnsi="宋体" w:eastAsia="宋体" w:cs="宋体"/>
          <w:color w:val="auto"/>
          <w:sz w:val="24"/>
        </w:rPr>
      </w:pPr>
      <w:r>
        <w:rPr>
          <w:rFonts w:hint="eastAsia" w:ascii="宋体" w:hAnsi="宋体" w:eastAsia="宋体" w:cs="宋体"/>
          <w:color w:val="auto"/>
          <w:sz w:val="24"/>
        </w:rPr>
        <w:t>　　质量保修范围包括地基基础工程、主体结构工程，屋面防水工程、有防水要</w:t>
      </w:r>
      <w:r>
        <w:rPr>
          <w:rFonts w:hint="eastAsia" w:ascii="宋体" w:hAnsi="宋体" w:eastAsia="宋体" w:cs="宋体"/>
          <w:color w:val="auto"/>
        </w:rPr>
        <w:t>求</w:t>
      </w:r>
      <w:r>
        <w:rPr>
          <w:rFonts w:hint="eastAsia" w:ascii="宋体" w:hAnsi="宋体" w:eastAsia="宋体" w:cs="宋体"/>
          <w:color w:val="auto"/>
          <w:sz w:val="24"/>
        </w:rPr>
        <w:t xml:space="preserve">的卫生间、房间和外墙面的防渗漏，供热与供冷系统，电气管线、给排水管道、设备安装和装修工程，以及双方约定的其他项目。具体保修的内容，双方约定如下：  </w:t>
      </w:r>
    </w:p>
    <w:p w14:paraId="1C71E80E">
      <w:pPr>
        <w:spacing w:line="480" w:lineRule="exact"/>
        <w:rPr>
          <w:rFonts w:hint="eastAsia" w:ascii="宋体" w:hAnsi="宋体" w:eastAsia="宋体" w:cs="宋体"/>
          <w:color w:val="auto"/>
          <w:sz w:val="24"/>
        </w:rPr>
      </w:pPr>
      <w:r>
        <w:rPr>
          <w:rFonts w:hint="eastAsia" w:ascii="宋体" w:hAnsi="宋体" w:eastAsia="宋体" w:cs="宋体"/>
          <w:color w:val="auto"/>
          <w:sz w:val="24"/>
        </w:rPr>
        <w:t xml:space="preserve">　　  </w:t>
      </w:r>
    </w:p>
    <w:p w14:paraId="58E013E3">
      <w:pPr>
        <w:spacing w:line="480" w:lineRule="exact"/>
        <w:rPr>
          <w:rFonts w:hint="eastAsia" w:ascii="宋体" w:hAnsi="宋体" w:eastAsia="宋体" w:cs="宋体"/>
          <w:color w:val="auto"/>
          <w:sz w:val="24"/>
        </w:rPr>
      </w:pPr>
      <w:r>
        <w:rPr>
          <w:rFonts w:hint="eastAsia" w:ascii="宋体" w:hAnsi="宋体" w:eastAsia="宋体" w:cs="宋体"/>
          <w:color w:val="auto"/>
          <w:sz w:val="24"/>
        </w:rPr>
        <w:t>　　</w:t>
      </w:r>
      <w:bookmarkStart w:id="790" w:name="_Toc499291211"/>
      <w:bookmarkStart w:id="791" w:name="_Toc27771"/>
      <w:bookmarkStart w:id="792" w:name="_Toc10186"/>
      <w:bookmarkStart w:id="793" w:name="_Toc502158612"/>
      <w:r>
        <w:rPr>
          <w:rFonts w:hint="eastAsia" w:ascii="宋体" w:hAnsi="宋体" w:eastAsia="宋体" w:cs="宋体"/>
          <w:color w:val="auto"/>
          <w:sz w:val="24"/>
        </w:rPr>
        <w:t>二、质量保修期</w:t>
      </w:r>
      <w:bookmarkEnd w:id="790"/>
      <w:bookmarkEnd w:id="791"/>
      <w:bookmarkEnd w:id="792"/>
      <w:bookmarkEnd w:id="793"/>
    </w:p>
    <w:p w14:paraId="2767CB26">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根据《建设工程质量管理条例》及有关规定，工程的质量保修期如下：</w:t>
      </w:r>
    </w:p>
    <w:p w14:paraId="53E948EB">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1．地基基础工程和主体结构工程为设计文件规定的工程合理使用年限；</w:t>
      </w:r>
    </w:p>
    <w:p w14:paraId="379F5097">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2．屋面防水工程、有防水要求的卫生间、房间和外墙面的防渗为</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p>
    <w:p w14:paraId="75E375F0">
      <w:pPr>
        <w:spacing w:line="480" w:lineRule="exact"/>
        <w:ind w:left="400" w:leftChars="200" w:firstLine="120" w:firstLineChars="50"/>
        <w:rPr>
          <w:rFonts w:hint="eastAsia" w:ascii="宋体" w:hAnsi="宋体" w:eastAsia="宋体" w:cs="宋体"/>
          <w:color w:val="auto"/>
          <w:sz w:val="24"/>
        </w:rPr>
      </w:pPr>
      <w:r>
        <w:rPr>
          <w:rFonts w:hint="eastAsia" w:ascii="宋体" w:hAnsi="宋体" w:eastAsia="宋体" w:cs="宋体"/>
          <w:color w:val="auto"/>
          <w:sz w:val="24"/>
        </w:rPr>
        <w:t>3．装修工程为</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p>
    <w:p w14:paraId="32306429">
      <w:pPr>
        <w:spacing w:line="480" w:lineRule="exact"/>
        <w:ind w:left="400" w:leftChars="200" w:firstLine="120" w:firstLineChars="50"/>
        <w:rPr>
          <w:rFonts w:hint="eastAsia" w:ascii="宋体" w:hAnsi="宋体" w:eastAsia="宋体" w:cs="宋体"/>
          <w:color w:val="auto"/>
          <w:sz w:val="24"/>
        </w:rPr>
      </w:pPr>
      <w:r>
        <w:rPr>
          <w:rFonts w:hint="eastAsia" w:ascii="宋体" w:hAnsi="宋体" w:eastAsia="宋体" w:cs="宋体"/>
          <w:color w:val="auto"/>
          <w:sz w:val="24"/>
        </w:rPr>
        <w:t>4．电气管线、给排水管道、设备安装工程为</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p>
    <w:p w14:paraId="057F48FF">
      <w:pPr>
        <w:spacing w:line="480" w:lineRule="exact"/>
        <w:ind w:left="400" w:leftChars="200" w:firstLine="120" w:firstLineChars="50"/>
        <w:rPr>
          <w:rFonts w:hint="eastAsia" w:ascii="宋体" w:hAnsi="宋体" w:eastAsia="宋体" w:cs="宋体"/>
          <w:color w:val="auto"/>
          <w:sz w:val="24"/>
        </w:rPr>
      </w:pPr>
      <w:r>
        <w:rPr>
          <w:rFonts w:hint="eastAsia" w:ascii="宋体" w:hAnsi="宋体" w:eastAsia="宋体" w:cs="宋体"/>
          <w:color w:val="auto"/>
          <w:sz w:val="24"/>
        </w:rPr>
        <w:t>5．供热与供冷系统为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个采暖期、供冷期；</w:t>
      </w:r>
    </w:p>
    <w:p w14:paraId="7F2018C7">
      <w:pPr>
        <w:spacing w:line="480" w:lineRule="exact"/>
        <w:ind w:left="400" w:leftChars="200" w:firstLine="120" w:firstLineChars="50"/>
        <w:rPr>
          <w:rFonts w:hint="eastAsia" w:ascii="宋体" w:hAnsi="宋体" w:eastAsia="宋体" w:cs="宋体"/>
          <w:color w:val="auto"/>
          <w:sz w:val="24"/>
        </w:rPr>
      </w:pPr>
      <w:r>
        <w:rPr>
          <w:rFonts w:hint="eastAsia" w:ascii="宋体" w:hAnsi="宋体" w:eastAsia="宋体" w:cs="宋体"/>
          <w:color w:val="auto"/>
          <w:sz w:val="24"/>
        </w:rPr>
        <w:t>6．住宅小区内的给排水设施、道路等配套工程为</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p>
    <w:p w14:paraId="0D6388B3">
      <w:pPr>
        <w:spacing w:line="480" w:lineRule="exact"/>
        <w:ind w:left="400" w:leftChars="200" w:firstLine="120" w:firstLineChars="50"/>
        <w:rPr>
          <w:rFonts w:hint="eastAsia" w:ascii="宋体" w:hAnsi="宋体" w:eastAsia="宋体" w:cs="宋体"/>
          <w:color w:val="auto"/>
          <w:sz w:val="24"/>
        </w:rPr>
      </w:pPr>
      <w:r>
        <w:rPr>
          <w:rFonts w:hint="eastAsia" w:ascii="宋体" w:hAnsi="宋体" w:eastAsia="宋体" w:cs="宋体"/>
          <w:color w:val="auto"/>
          <w:sz w:val="24"/>
        </w:rPr>
        <w:t>7．其他项目保修期限约定如下：</w:t>
      </w:r>
    </w:p>
    <w:p w14:paraId="3E7FFEFD">
      <w:pPr>
        <w:spacing w:line="480" w:lineRule="exact"/>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b/>
          <w:color w:val="auto"/>
          <w:sz w:val="24"/>
          <w:u w:val="single"/>
        </w:rPr>
        <w:t xml:space="preserve">依照现行法律、法规、规章规定的最长时间执行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F660015">
      <w:pPr>
        <w:spacing w:line="480" w:lineRule="exact"/>
        <w:rPr>
          <w:rFonts w:hint="eastAsia" w:ascii="宋体" w:hAnsi="宋体" w:eastAsia="宋体" w:cs="宋体"/>
          <w:color w:val="auto"/>
          <w:sz w:val="24"/>
        </w:rPr>
      </w:pPr>
      <w:r>
        <w:rPr>
          <w:rFonts w:hint="eastAsia" w:ascii="宋体" w:hAnsi="宋体" w:eastAsia="宋体" w:cs="宋体"/>
          <w:color w:val="auto"/>
          <w:sz w:val="24"/>
        </w:rPr>
        <w:t>　　质量保修期自工程竣工验收合格之日起计算。</w:t>
      </w:r>
    </w:p>
    <w:p w14:paraId="171E0D1C">
      <w:pPr>
        <w:spacing w:line="480" w:lineRule="exact"/>
        <w:rPr>
          <w:rFonts w:hint="eastAsia" w:ascii="宋体" w:hAnsi="宋体" w:eastAsia="宋体" w:cs="宋体"/>
          <w:color w:val="auto"/>
          <w:sz w:val="24"/>
        </w:rPr>
      </w:pPr>
      <w:bookmarkStart w:id="794" w:name="_Toc2149"/>
      <w:bookmarkStart w:id="795" w:name="_Toc499291212"/>
      <w:bookmarkStart w:id="796" w:name="_Toc24956"/>
      <w:bookmarkStart w:id="797" w:name="_Toc502158613"/>
      <w:r>
        <w:rPr>
          <w:rFonts w:hint="eastAsia" w:ascii="宋体" w:hAnsi="宋体" w:eastAsia="宋体" w:cs="宋体"/>
          <w:color w:val="auto"/>
          <w:sz w:val="24"/>
        </w:rPr>
        <w:t>三、</w:t>
      </w:r>
      <w:bookmarkEnd w:id="794"/>
      <w:bookmarkEnd w:id="795"/>
      <w:bookmarkEnd w:id="796"/>
      <w:bookmarkEnd w:id="797"/>
    </w:p>
    <w:p w14:paraId="76E998BA">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工程为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个月，自工程通过竣工验收之日起计算。单位工程先于全部工程进行验收，单位工程自单位工程验收合格之日起算。</w:t>
      </w:r>
    </w:p>
    <w:p w14:paraId="7A950231">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终止后，发包人应退还剩余的质量保证金。</w:t>
      </w:r>
    </w:p>
    <w:p w14:paraId="4181FDEC">
      <w:pPr>
        <w:spacing w:line="480" w:lineRule="exact"/>
        <w:rPr>
          <w:rFonts w:hint="eastAsia" w:ascii="宋体" w:hAnsi="宋体" w:eastAsia="宋体" w:cs="宋体"/>
          <w:color w:val="auto"/>
          <w:sz w:val="24"/>
        </w:rPr>
      </w:pPr>
      <w:r>
        <w:rPr>
          <w:rFonts w:hint="eastAsia" w:ascii="宋体" w:hAnsi="宋体" w:eastAsia="宋体" w:cs="宋体"/>
          <w:color w:val="auto"/>
          <w:sz w:val="24"/>
        </w:rPr>
        <w:t xml:space="preserve">    </w:t>
      </w:r>
      <w:bookmarkStart w:id="798" w:name="_Toc499291213"/>
      <w:bookmarkStart w:id="799" w:name="_Toc19010"/>
      <w:bookmarkStart w:id="800" w:name="_Toc388"/>
      <w:bookmarkStart w:id="801" w:name="_Toc502158614"/>
      <w:r>
        <w:rPr>
          <w:rFonts w:hint="eastAsia" w:ascii="宋体" w:hAnsi="宋体" w:eastAsia="宋体" w:cs="宋体"/>
          <w:color w:val="auto"/>
          <w:sz w:val="24"/>
        </w:rPr>
        <w:t>四、质量保修责任</w:t>
      </w:r>
      <w:bookmarkEnd w:id="798"/>
      <w:bookmarkEnd w:id="799"/>
      <w:bookmarkEnd w:id="800"/>
      <w:bookmarkEnd w:id="801"/>
    </w:p>
    <w:p w14:paraId="32F724C5">
      <w:pPr>
        <w:spacing w:line="480" w:lineRule="exact"/>
        <w:ind w:left="100" w:leftChars="50" w:firstLine="491" w:firstLineChars="205"/>
        <w:rPr>
          <w:rFonts w:hint="eastAsia" w:ascii="宋体" w:hAnsi="宋体" w:eastAsia="宋体" w:cs="宋体"/>
          <w:color w:val="auto"/>
          <w:sz w:val="24"/>
        </w:rPr>
      </w:pPr>
      <w:r>
        <w:rPr>
          <w:rFonts w:hint="eastAsia" w:ascii="宋体" w:hAnsi="宋体" w:eastAsia="宋体" w:cs="宋体"/>
          <w:color w:val="auto"/>
          <w:sz w:val="24"/>
        </w:rPr>
        <w:t>1．属于保修范围、内容的项目，承包人应当在接到保修通知之日起7天内派人保修。承包人不在约定期限内派人保修的，发包人可以委托他人修理。</w:t>
      </w:r>
    </w:p>
    <w:p w14:paraId="4E4A71D5">
      <w:pPr>
        <w:spacing w:line="480" w:lineRule="exact"/>
        <w:ind w:left="100" w:leftChars="50" w:firstLine="491" w:firstLineChars="205"/>
        <w:rPr>
          <w:rFonts w:hint="eastAsia" w:ascii="宋体" w:hAnsi="宋体" w:eastAsia="宋体" w:cs="宋体"/>
          <w:color w:val="auto"/>
          <w:sz w:val="24"/>
        </w:rPr>
      </w:pPr>
      <w:r>
        <w:rPr>
          <w:rFonts w:hint="eastAsia" w:ascii="宋体" w:hAnsi="宋体" w:eastAsia="宋体" w:cs="宋体"/>
          <w:color w:val="auto"/>
          <w:sz w:val="24"/>
        </w:rPr>
        <w:t>2．发生紧急事故需抢修的，承包人在接到事故通知后，应当立即到达事故现场抢修。</w:t>
      </w:r>
    </w:p>
    <w:p w14:paraId="18FDD12C">
      <w:pPr>
        <w:spacing w:line="480" w:lineRule="exact"/>
        <w:ind w:left="100" w:leftChars="50" w:firstLine="491" w:firstLineChars="205"/>
        <w:rPr>
          <w:rFonts w:hint="eastAsia" w:ascii="宋体" w:hAnsi="宋体" w:eastAsia="宋体" w:cs="宋体"/>
          <w:color w:val="auto"/>
          <w:sz w:val="24"/>
        </w:rPr>
      </w:pPr>
      <w:r>
        <w:rPr>
          <w:rFonts w:hint="eastAsia" w:ascii="宋体" w:hAnsi="宋体" w:eastAsia="宋体" w:cs="宋体"/>
          <w:color w:val="auto"/>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C4E41D3">
      <w:pPr>
        <w:spacing w:line="480" w:lineRule="exact"/>
        <w:ind w:left="400" w:leftChars="200" w:firstLine="120" w:firstLineChars="50"/>
        <w:rPr>
          <w:rFonts w:hint="eastAsia" w:ascii="宋体" w:hAnsi="宋体" w:eastAsia="宋体" w:cs="宋体"/>
          <w:color w:val="auto"/>
          <w:sz w:val="24"/>
        </w:rPr>
      </w:pPr>
      <w:r>
        <w:rPr>
          <w:rFonts w:hint="eastAsia" w:ascii="宋体" w:hAnsi="宋体" w:eastAsia="宋体" w:cs="宋体"/>
          <w:color w:val="auto"/>
          <w:sz w:val="24"/>
        </w:rPr>
        <w:t>4．质量保修完成后，由发包人组织验收。</w:t>
      </w:r>
    </w:p>
    <w:p w14:paraId="41402860">
      <w:pPr>
        <w:spacing w:line="480" w:lineRule="exact"/>
        <w:rPr>
          <w:rFonts w:hint="eastAsia" w:ascii="宋体" w:hAnsi="宋体" w:eastAsia="宋体" w:cs="宋体"/>
          <w:color w:val="auto"/>
          <w:sz w:val="24"/>
        </w:rPr>
      </w:pPr>
      <w:r>
        <w:rPr>
          <w:rFonts w:hint="eastAsia" w:ascii="宋体" w:hAnsi="宋体" w:eastAsia="宋体" w:cs="宋体"/>
          <w:color w:val="auto"/>
          <w:sz w:val="24"/>
        </w:rPr>
        <w:t>　　</w:t>
      </w:r>
      <w:bookmarkStart w:id="802" w:name="_Toc502158615"/>
      <w:bookmarkStart w:id="803" w:name="_Toc13901"/>
      <w:bookmarkStart w:id="804" w:name="_Toc499291214"/>
      <w:bookmarkStart w:id="805" w:name="_Toc24138"/>
      <w:r>
        <w:rPr>
          <w:rFonts w:hint="eastAsia" w:ascii="宋体" w:hAnsi="宋体" w:eastAsia="宋体" w:cs="宋体"/>
          <w:color w:val="auto"/>
          <w:sz w:val="24"/>
        </w:rPr>
        <w:t>五、保修费用</w:t>
      </w:r>
      <w:bookmarkEnd w:id="802"/>
      <w:bookmarkEnd w:id="803"/>
      <w:bookmarkEnd w:id="804"/>
      <w:bookmarkEnd w:id="805"/>
    </w:p>
    <w:p w14:paraId="5559B3DB">
      <w:pPr>
        <w:spacing w:line="480" w:lineRule="exact"/>
        <w:rPr>
          <w:rFonts w:hint="eastAsia" w:ascii="宋体" w:hAnsi="宋体" w:eastAsia="宋体" w:cs="宋体"/>
          <w:color w:val="auto"/>
          <w:sz w:val="24"/>
        </w:rPr>
      </w:pPr>
      <w:r>
        <w:rPr>
          <w:rFonts w:hint="eastAsia" w:ascii="宋体" w:hAnsi="宋体" w:eastAsia="宋体" w:cs="宋体"/>
          <w:color w:val="auto"/>
          <w:sz w:val="24"/>
        </w:rPr>
        <w:t>　　保修费用由造成质量缺陷的责任方承担。</w:t>
      </w:r>
    </w:p>
    <w:p w14:paraId="6D55AF40">
      <w:pPr>
        <w:spacing w:line="480" w:lineRule="exact"/>
        <w:rPr>
          <w:rFonts w:hint="eastAsia" w:ascii="宋体" w:hAnsi="宋体" w:eastAsia="宋体" w:cs="宋体"/>
          <w:color w:val="auto"/>
          <w:sz w:val="24"/>
        </w:rPr>
      </w:pPr>
      <w:bookmarkStart w:id="806" w:name="_Toc25805"/>
      <w:bookmarkStart w:id="807" w:name="_Toc502158616"/>
      <w:bookmarkStart w:id="808" w:name="_Toc17910"/>
      <w:bookmarkStart w:id="809" w:name="_Toc499291215"/>
      <w:r>
        <w:rPr>
          <w:rFonts w:hint="eastAsia" w:ascii="宋体" w:hAnsi="宋体" w:eastAsia="宋体" w:cs="宋体"/>
          <w:color w:val="auto"/>
          <w:sz w:val="24"/>
        </w:rPr>
        <w:t>六、双方约定的其他工程质量保修事项：                。</w:t>
      </w:r>
      <w:bookmarkEnd w:id="806"/>
      <w:bookmarkEnd w:id="807"/>
      <w:bookmarkEnd w:id="808"/>
      <w:bookmarkEnd w:id="809"/>
    </w:p>
    <w:p w14:paraId="0B310A29">
      <w:pPr>
        <w:spacing w:line="480" w:lineRule="exact"/>
        <w:ind w:firstLine="456" w:firstLineChars="190"/>
        <w:rPr>
          <w:rFonts w:hint="eastAsia" w:ascii="宋体" w:hAnsi="宋体" w:eastAsia="宋体" w:cs="宋体"/>
          <w:color w:val="auto"/>
          <w:sz w:val="24"/>
        </w:rPr>
      </w:pPr>
      <w:r>
        <w:rPr>
          <w:rFonts w:hint="eastAsia" w:ascii="宋体" w:hAnsi="宋体" w:eastAsia="宋体" w:cs="宋体"/>
          <w:color w:val="auto"/>
          <w:sz w:val="24"/>
        </w:rPr>
        <w:t>工程质量保修书由发包人、承包人在工程竣工验收前共同签署，作为施工合同附件，其有效期限至保修期满。</w:t>
      </w:r>
    </w:p>
    <w:p w14:paraId="735F8D8D">
      <w:pPr>
        <w:spacing w:line="480" w:lineRule="exact"/>
        <w:ind w:firstLine="420"/>
        <w:rPr>
          <w:rFonts w:hint="eastAsia" w:ascii="宋体" w:hAnsi="宋体" w:eastAsia="宋体" w:cs="宋体"/>
          <w:color w:val="auto"/>
          <w:sz w:val="24"/>
        </w:rPr>
      </w:pPr>
    </w:p>
    <w:p w14:paraId="33C63F14">
      <w:pPr>
        <w:spacing w:line="480" w:lineRule="exact"/>
        <w:rPr>
          <w:rFonts w:hint="eastAsia" w:ascii="宋体" w:hAnsi="宋体" w:eastAsia="宋体" w:cs="宋体"/>
          <w:color w:val="auto"/>
          <w:sz w:val="24"/>
        </w:rPr>
      </w:pPr>
      <w:r>
        <w:rPr>
          <w:rFonts w:hint="eastAsia" w:ascii="宋体" w:hAnsi="宋体" w:eastAsia="宋体" w:cs="宋体"/>
          <w:color w:val="auto"/>
          <w:sz w:val="24"/>
        </w:rPr>
        <w:t>发包人(公章)：</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承包人(公章)：</w:t>
      </w:r>
      <w:r>
        <w:rPr>
          <w:rFonts w:hint="eastAsia" w:ascii="宋体" w:hAnsi="宋体" w:eastAsia="宋体" w:cs="宋体"/>
          <w:color w:val="auto"/>
          <w:sz w:val="24"/>
          <w:u w:val="single"/>
        </w:rPr>
        <w:t xml:space="preserve">                </w:t>
      </w:r>
    </w:p>
    <w:p w14:paraId="576EA89F">
      <w:pPr>
        <w:spacing w:line="480" w:lineRule="exact"/>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地  址：</w:t>
      </w:r>
      <w:r>
        <w:rPr>
          <w:rFonts w:hint="eastAsia" w:ascii="宋体" w:hAnsi="宋体" w:eastAsia="宋体" w:cs="宋体"/>
          <w:color w:val="auto"/>
          <w:sz w:val="24"/>
          <w:u w:val="single"/>
        </w:rPr>
        <w:t xml:space="preserve">                      </w:t>
      </w:r>
    </w:p>
    <w:p w14:paraId="4B47CB1B">
      <w:pPr>
        <w:spacing w:line="480" w:lineRule="exact"/>
        <w:rPr>
          <w:rFonts w:hint="eastAsia" w:ascii="宋体" w:hAnsi="宋体" w:eastAsia="宋体" w:cs="宋体"/>
          <w:color w:val="auto"/>
          <w:sz w:val="24"/>
        </w:rPr>
      </w:pPr>
      <w:r>
        <w:rPr>
          <w:rFonts w:hint="eastAsia" w:ascii="宋体" w:hAnsi="宋体" w:eastAsia="宋体" w:cs="宋体"/>
          <w:color w:val="auto"/>
          <w:sz w:val="24"/>
        </w:rPr>
        <w:t>法定代表人(签字)：</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法定代表人(签字)：</w:t>
      </w:r>
      <w:r>
        <w:rPr>
          <w:rFonts w:hint="eastAsia" w:ascii="宋体" w:hAnsi="宋体" w:eastAsia="宋体" w:cs="宋体"/>
          <w:color w:val="auto"/>
          <w:sz w:val="24"/>
          <w:u w:val="single"/>
        </w:rPr>
        <w:t xml:space="preserve">             </w:t>
      </w:r>
    </w:p>
    <w:p w14:paraId="1C47A181">
      <w:pPr>
        <w:spacing w:line="480" w:lineRule="exact"/>
        <w:rPr>
          <w:rFonts w:hint="eastAsia" w:ascii="宋体" w:hAnsi="宋体" w:eastAsia="宋体" w:cs="宋体"/>
          <w:color w:val="auto"/>
          <w:sz w:val="24"/>
        </w:rPr>
      </w:pPr>
      <w:r>
        <w:rPr>
          <w:rFonts w:hint="eastAsia" w:ascii="宋体" w:hAnsi="宋体" w:eastAsia="宋体" w:cs="宋体"/>
          <w:color w:val="auto"/>
          <w:sz w:val="24"/>
        </w:rPr>
        <w:t>委托代理人(签字)：</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委托代理人(签字)：</w:t>
      </w:r>
      <w:r>
        <w:rPr>
          <w:rFonts w:hint="eastAsia" w:ascii="宋体" w:hAnsi="宋体" w:eastAsia="宋体" w:cs="宋体"/>
          <w:color w:val="auto"/>
          <w:sz w:val="24"/>
          <w:u w:val="single"/>
        </w:rPr>
        <w:t xml:space="preserve">             </w:t>
      </w:r>
    </w:p>
    <w:p w14:paraId="030B8B6A">
      <w:pPr>
        <w:spacing w:line="480" w:lineRule="exact"/>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电  话：</w:t>
      </w:r>
      <w:r>
        <w:rPr>
          <w:rFonts w:hint="eastAsia" w:ascii="宋体" w:hAnsi="宋体" w:eastAsia="宋体" w:cs="宋体"/>
          <w:color w:val="auto"/>
          <w:sz w:val="24"/>
          <w:u w:val="single"/>
        </w:rPr>
        <w:t xml:space="preserve">                      </w:t>
      </w:r>
    </w:p>
    <w:p w14:paraId="6CF001CD">
      <w:pPr>
        <w:spacing w:line="480" w:lineRule="exact"/>
        <w:rPr>
          <w:rFonts w:hint="eastAsia" w:ascii="宋体" w:hAnsi="宋体" w:eastAsia="宋体" w:cs="宋体"/>
          <w:color w:val="auto"/>
          <w:sz w:val="24"/>
        </w:rPr>
      </w:pPr>
      <w:r>
        <w:rPr>
          <w:rFonts w:hint="eastAsia" w:ascii="宋体" w:hAnsi="宋体" w:eastAsia="宋体" w:cs="宋体"/>
          <w:color w:val="auto"/>
          <w:sz w:val="24"/>
        </w:rPr>
        <w:t>传  真：</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传  真：</w:t>
      </w:r>
      <w:r>
        <w:rPr>
          <w:rFonts w:hint="eastAsia" w:ascii="宋体" w:hAnsi="宋体" w:eastAsia="宋体" w:cs="宋体"/>
          <w:color w:val="auto"/>
          <w:sz w:val="24"/>
          <w:u w:val="single"/>
        </w:rPr>
        <w:t xml:space="preserve">                      </w:t>
      </w:r>
    </w:p>
    <w:p w14:paraId="4E81FA54">
      <w:pPr>
        <w:spacing w:line="480" w:lineRule="exact"/>
        <w:rPr>
          <w:rFonts w:hint="eastAsia" w:ascii="宋体" w:hAnsi="宋体" w:eastAsia="宋体" w:cs="宋体"/>
          <w:color w:val="auto"/>
          <w:sz w:val="24"/>
        </w:rPr>
      </w:pPr>
      <w:r>
        <w:rPr>
          <w:rFonts w:hint="eastAsia" w:ascii="宋体" w:hAnsi="宋体" w:eastAsia="宋体" w:cs="宋体"/>
          <w:color w:val="auto"/>
          <w:sz w:val="24"/>
        </w:rPr>
        <w:t>开户银行：</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开户银行：</w:t>
      </w:r>
      <w:r>
        <w:rPr>
          <w:rFonts w:hint="eastAsia" w:ascii="宋体" w:hAnsi="宋体" w:eastAsia="宋体" w:cs="宋体"/>
          <w:color w:val="auto"/>
          <w:sz w:val="24"/>
          <w:u w:val="single"/>
        </w:rPr>
        <w:t xml:space="preserve">                     </w:t>
      </w:r>
    </w:p>
    <w:p w14:paraId="6B6D45CD">
      <w:pPr>
        <w:spacing w:line="480" w:lineRule="exact"/>
        <w:rPr>
          <w:rFonts w:hint="eastAsia" w:ascii="宋体" w:hAnsi="宋体" w:eastAsia="宋体" w:cs="宋体"/>
          <w:color w:val="auto"/>
          <w:sz w:val="24"/>
        </w:rPr>
      </w:pPr>
      <w:r>
        <w:rPr>
          <w:rFonts w:hint="eastAsia" w:ascii="宋体" w:hAnsi="宋体" w:eastAsia="宋体" w:cs="宋体"/>
          <w:color w:val="auto"/>
          <w:sz w:val="24"/>
        </w:rPr>
        <w:t>账  号：</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账  号：</w:t>
      </w:r>
      <w:r>
        <w:rPr>
          <w:rFonts w:hint="eastAsia" w:ascii="宋体" w:hAnsi="宋体" w:eastAsia="宋体" w:cs="宋体"/>
          <w:color w:val="auto"/>
          <w:sz w:val="24"/>
          <w:u w:val="single"/>
        </w:rPr>
        <w:t xml:space="preserve">                       </w:t>
      </w:r>
    </w:p>
    <w:p w14:paraId="5A1BA8C8">
      <w:pPr>
        <w:spacing w:line="480" w:lineRule="exact"/>
        <w:rPr>
          <w:rFonts w:hint="eastAsia" w:ascii="宋体" w:hAnsi="宋体" w:eastAsia="宋体" w:cs="宋体"/>
          <w:color w:val="auto"/>
          <w:sz w:val="24"/>
        </w:rPr>
      </w:pPr>
      <w:r>
        <w:rPr>
          <w:rFonts w:hint="eastAsia" w:ascii="宋体" w:hAnsi="宋体" w:eastAsia="宋体" w:cs="宋体"/>
          <w:color w:val="auto"/>
          <w:sz w:val="24"/>
        </w:rPr>
        <w:t>邮政编码：</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邮政编码：</w:t>
      </w:r>
      <w:r>
        <w:rPr>
          <w:rFonts w:hint="eastAsia" w:ascii="宋体" w:hAnsi="宋体" w:eastAsia="宋体" w:cs="宋体"/>
          <w:color w:val="auto"/>
          <w:sz w:val="24"/>
          <w:u w:val="single"/>
        </w:rPr>
        <w:t xml:space="preserve">                     </w:t>
      </w:r>
    </w:p>
    <w:p w14:paraId="7226DC4A">
      <w:pPr>
        <w:spacing w:line="480" w:lineRule="exact"/>
        <w:ind w:firstLine="482" w:firstLineChars="200"/>
        <w:rPr>
          <w:rFonts w:hint="eastAsia" w:ascii="宋体" w:hAnsi="宋体" w:eastAsia="宋体" w:cs="宋体"/>
          <w:b/>
          <w:color w:val="auto"/>
          <w:sz w:val="24"/>
        </w:rPr>
      </w:pPr>
    </w:p>
    <w:p w14:paraId="57DE08B4">
      <w:pPr>
        <w:keepNext/>
        <w:keepLines/>
        <w:spacing w:line="480" w:lineRule="exact"/>
        <w:rPr>
          <w:rFonts w:hint="eastAsia" w:ascii="宋体" w:hAnsi="宋体" w:eastAsia="宋体" w:cs="宋体"/>
          <w:color w:val="auto"/>
          <w:sz w:val="30"/>
          <w:szCs w:val="30"/>
        </w:rPr>
      </w:pPr>
      <w:r>
        <w:rPr>
          <w:rFonts w:hint="eastAsia" w:ascii="宋体" w:hAnsi="宋体" w:eastAsia="宋体" w:cs="宋体"/>
          <w:color w:val="auto"/>
          <w:sz w:val="30"/>
          <w:szCs w:val="30"/>
        </w:rPr>
        <w:br w:type="page"/>
      </w:r>
      <w:bookmarkStart w:id="810" w:name="_Toc421905925"/>
      <w:bookmarkStart w:id="811" w:name="_Toc421376587"/>
      <w:bookmarkStart w:id="812" w:name="_Toc370727438"/>
      <w:r>
        <w:rPr>
          <w:rFonts w:hint="eastAsia" w:ascii="宋体" w:hAnsi="宋体" w:eastAsia="宋体" w:cs="宋体"/>
          <w:color w:val="auto"/>
        </w:rPr>
        <w:t>附件4：</w:t>
      </w:r>
      <w:bookmarkEnd w:id="810"/>
      <w:bookmarkEnd w:id="811"/>
      <w:bookmarkEnd w:id="812"/>
    </w:p>
    <w:p w14:paraId="7C00CB1C">
      <w:pPr>
        <w:spacing w:before="120" w:beforeLines="50" w:after="120" w:afterLines="50" w:line="440" w:lineRule="exact"/>
        <w:jc w:val="center"/>
        <w:rPr>
          <w:rFonts w:hint="eastAsia" w:ascii="宋体" w:hAnsi="宋体" w:eastAsia="宋体" w:cs="宋体"/>
          <w:color w:val="auto"/>
          <w:sz w:val="30"/>
          <w:szCs w:val="30"/>
        </w:rPr>
      </w:pPr>
      <w:bookmarkStart w:id="813" w:name="_Toc421376589"/>
      <w:bookmarkStart w:id="814" w:name="_Toc370727440"/>
      <w:bookmarkStart w:id="815" w:name="_Toc421905927"/>
      <w:r>
        <w:rPr>
          <w:rFonts w:hint="eastAsia" w:ascii="宋体" w:hAnsi="宋体" w:eastAsia="宋体" w:cs="宋体"/>
          <w:color w:val="auto"/>
          <w:sz w:val="30"/>
          <w:szCs w:val="30"/>
        </w:rPr>
        <w:t>主要建设工程文件目录</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515"/>
      </w:tblGrid>
      <w:tr w14:paraId="0A0E77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5" w:hRule="atLeast"/>
          <w:jc w:val="center"/>
        </w:trPr>
        <w:tc>
          <w:tcPr>
            <w:tcW w:w="1953" w:type="dxa"/>
            <w:tcBorders>
              <w:top w:val="single" w:color="auto" w:sz="12" w:space="0"/>
              <w:bottom w:val="double" w:color="auto" w:sz="6" w:space="0"/>
            </w:tcBorders>
            <w:vAlign w:val="center"/>
          </w:tcPr>
          <w:p w14:paraId="457CFCB0">
            <w:pPr>
              <w:keepNext/>
              <w:tabs>
                <w:tab w:val="left" w:pos="219"/>
              </w:tabs>
              <w:spacing w:line="320" w:lineRule="exact"/>
              <w:ind w:left="63" w:right="63"/>
              <w:rPr>
                <w:rFonts w:hint="eastAsia" w:ascii="宋体" w:hAnsi="宋体" w:eastAsia="宋体" w:cs="宋体"/>
                <w:color w:val="auto"/>
              </w:rPr>
            </w:pPr>
            <w:r>
              <w:rPr>
                <w:rFonts w:hint="eastAsia" w:ascii="宋体" w:hAnsi="宋体" w:eastAsia="宋体" w:cs="宋体"/>
                <w:color w:val="auto"/>
              </w:rPr>
              <w:t>文件名称</w:t>
            </w:r>
          </w:p>
        </w:tc>
        <w:tc>
          <w:tcPr>
            <w:tcW w:w="1276" w:type="dxa"/>
            <w:tcBorders>
              <w:top w:val="single" w:color="auto" w:sz="12" w:space="0"/>
              <w:bottom w:val="double" w:color="auto" w:sz="6" w:space="0"/>
            </w:tcBorders>
            <w:vAlign w:val="center"/>
          </w:tcPr>
          <w:p w14:paraId="66F6CE2B">
            <w:pPr>
              <w:keepNext/>
              <w:tabs>
                <w:tab w:val="left" w:pos="219"/>
              </w:tabs>
              <w:spacing w:line="320" w:lineRule="exact"/>
              <w:ind w:left="63" w:right="63"/>
              <w:rPr>
                <w:rFonts w:hint="eastAsia" w:ascii="宋体" w:hAnsi="宋体" w:eastAsia="宋体" w:cs="宋体"/>
                <w:color w:val="auto"/>
              </w:rPr>
            </w:pPr>
            <w:r>
              <w:rPr>
                <w:rFonts w:hint="eastAsia" w:ascii="宋体" w:hAnsi="宋体" w:eastAsia="宋体" w:cs="宋体"/>
                <w:color w:val="auto"/>
              </w:rPr>
              <w:t>套数</w:t>
            </w:r>
          </w:p>
        </w:tc>
        <w:tc>
          <w:tcPr>
            <w:tcW w:w="1450" w:type="dxa"/>
            <w:tcBorders>
              <w:top w:val="single" w:color="auto" w:sz="12" w:space="0"/>
              <w:bottom w:val="double" w:color="auto" w:sz="6" w:space="0"/>
            </w:tcBorders>
            <w:vAlign w:val="center"/>
          </w:tcPr>
          <w:p w14:paraId="2550267B">
            <w:pPr>
              <w:keepNext/>
              <w:tabs>
                <w:tab w:val="left" w:pos="219"/>
              </w:tabs>
              <w:spacing w:line="320" w:lineRule="exact"/>
              <w:ind w:left="63" w:right="63"/>
              <w:rPr>
                <w:rFonts w:hint="eastAsia" w:ascii="宋体" w:hAnsi="宋体" w:eastAsia="宋体" w:cs="宋体"/>
                <w:color w:val="auto"/>
              </w:rPr>
            </w:pPr>
            <w:r>
              <w:rPr>
                <w:rFonts w:hint="eastAsia" w:ascii="宋体" w:hAnsi="宋体" w:eastAsia="宋体" w:cs="宋体"/>
                <w:color w:val="auto"/>
              </w:rPr>
              <w:t>费用（元）</w:t>
            </w:r>
          </w:p>
        </w:tc>
        <w:tc>
          <w:tcPr>
            <w:tcW w:w="1243" w:type="dxa"/>
            <w:tcBorders>
              <w:top w:val="single" w:color="auto" w:sz="12" w:space="0"/>
              <w:bottom w:val="double" w:color="auto" w:sz="6" w:space="0"/>
            </w:tcBorders>
            <w:vAlign w:val="center"/>
          </w:tcPr>
          <w:p w14:paraId="0EE114E1">
            <w:pPr>
              <w:keepNext/>
              <w:tabs>
                <w:tab w:val="left" w:pos="219"/>
              </w:tabs>
              <w:spacing w:line="320" w:lineRule="exact"/>
              <w:ind w:left="63" w:right="63"/>
              <w:rPr>
                <w:rFonts w:hint="eastAsia" w:ascii="宋体" w:hAnsi="宋体" w:eastAsia="宋体" w:cs="宋体"/>
                <w:color w:val="auto"/>
              </w:rPr>
            </w:pPr>
            <w:r>
              <w:rPr>
                <w:rFonts w:hint="eastAsia" w:ascii="宋体" w:hAnsi="宋体" w:eastAsia="宋体" w:cs="宋体"/>
                <w:color w:val="auto"/>
              </w:rPr>
              <w:t>质量</w:t>
            </w:r>
          </w:p>
        </w:tc>
        <w:tc>
          <w:tcPr>
            <w:tcW w:w="1450" w:type="dxa"/>
            <w:tcBorders>
              <w:top w:val="single" w:color="auto" w:sz="12" w:space="0"/>
              <w:bottom w:val="double" w:color="auto" w:sz="6" w:space="0"/>
            </w:tcBorders>
            <w:vAlign w:val="center"/>
          </w:tcPr>
          <w:p w14:paraId="6BEAA732">
            <w:pPr>
              <w:spacing w:line="320" w:lineRule="exact"/>
              <w:jc w:val="center"/>
              <w:rPr>
                <w:rFonts w:hint="eastAsia" w:ascii="宋体" w:hAnsi="宋体" w:eastAsia="宋体" w:cs="宋体"/>
                <w:color w:val="auto"/>
                <w:sz w:val="24"/>
              </w:rPr>
            </w:pPr>
            <w:r>
              <w:rPr>
                <w:rFonts w:hint="eastAsia" w:ascii="宋体" w:hAnsi="宋体" w:eastAsia="宋体" w:cs="宋体"/>
                <w:color w:val="auto"/>
                <w:sz w:val="24"/>
              </w:rPr>
              <w:t>移交时间</w:t>
            </w:r>
          </w:p>
        </w:tc>
        <w:tc>
          <w:tcPr>
            <w:tcW w:w="1515" w:type="dxa"/>
            <w:tcBorders>
              <w:top w:val="single" w:color="auto" w:sz="12" w:space="0"/>
              <w:bottom w:val="double" w:color="auto" w:sz="6" w:space="0"/>
            </w:tcBorders>
            <w:vAlign w:val="center"/>
          </w:tcPr>
          <w:p w14:paraId="241D107E">
            <w:pPr>
              <w:spacing w:line="320" w:lineRule="exact"/>
              <w:jc w:val="center"/>
              <w:rPr>
                <w:rFonts w:hint="eastAsia" w:ascii="宋体" w:hAnsi="宋体" w:eastAsia="宋体" w:cs="宋体"/>
                <w:color w:val="auto"/>
                <w:sz w:val="24"/>
              </w:rPr>
            </w:pPr>
            <w:r>
              <w:rPr>
                <w:rFonts w:hint="eastAsia" w:ascii="宋体" w:hAnsi="宋体" w:eastAsia="宋体" w:cs="宋体"/>
                <w:color w:val="auto"/>
                <w:sz w:val="24"/>
              </w:rPr>
              <w:t>责任人</w:t>
            </w:r>
          </w:p>
        </w:tc>
      </w:tr>
      <w:tr w14:paraId="23D32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14:paraId="6817F9D9">
            <w:pPr>
              <w:keepNext/>
              <w:tabs>
                <w:tab w:val="left" w:pos="219"/>
              </w:tabs>
              <w:spacing w:line="320" w:lineRule="exact"/>
              <w:ind w:left="63" w:right="63"/>
              <w:rPr>
                <w:rFonts w:hint="eastAsia" w:ascii="宋体" w:hAnsi="宋体" w:eastAsia="宋体" w:cs="宋体"/>
                <w:color w:val="auto"/>
              </w:rPr>
            </w:pPr>
          </w:p>
        </w:tc>
        <w:tc>
          <w:tcPr>
            <w:tcW w:w="1276" w:type="dxa"/>
            <w:tcBorders>
              <w:top w:val="double" w:color="auto" w:sz="6" w:space="0"/>
              <w:bottom w:val="single" w:color="auto" w:sz="6" w:space="0"/>
            </w:tcBorders>
            <w:vAlign w:val="center"/>
          </w:tcPr>
          <w:p w14:paraId="7AD8E101">
            <w:pPr>
              <w:keepNext/>
              <w:tabs>
                <w:tab w:val="left" w:pos="219"/>
              </w:tabs>
              <w:spacing w:line="320" w:lineRule="exact"/>
              <w:ind w:left="63" w:right="63"/>
              <w:rPr>
                <w:rFonts w:hint="eastAsia" w:ascii="宋体" w:hAnsi="宋体" w:eastAsia="宋体" w:cs="宋体"/>
                <w:color w:val="auto"/>
              </w:rPr>
            </w:pPr>
          </w:p>
        </w:tc>
        <w:tc>
          <w:tcPr>
            <w:tcW w:w="1450" w:type="dxa"/>
            <w:tcBorders>
              <w:top w:val="double" w:color="auto" w:sz="6" w:space="0"/>
              <w:bottom w:val="single" w:color="auto" w:sz="6" w:space="0"/>
            </w:tcBorders>
            <w:vAlign w:val="center"/>
          </w:tcPr>
          <w:p w14:paraId="6D3CE822">
            <w:pPr>
              <w:keepNext/>
              <w:tabs>
                <w:tab w:val="left" w:pos="219"/>
              </w:tabs>
              <w:spacing w:line="320" w:lineRule="exact"/>
              <w:ind w:left="63" w:right="63"/>
              <w:rPr>
                <w:rFonts w:hint="eastAsia" w:ascii="宋体" w:hAnsi="宋体" w:eastAsia="宋体" w:cs="宋体"/>
                <w:color w:val="auto"/>
              </w:rPr>
            </w:pPr>
          </w:p>
        </w:tc>
        <w:tc>
          <w:tcPr>
            <w:tcW w:w="1243" w:type="dxa"/>
            <w:tcBorders>
              <w:top w:val="double" w:color="auto" w:sz="6" w:space="0"/>
              <w:bottom w:val="single" w:color="auto" w:sz="6" w:space="0"/>
            </w:tcBorders>
            <w:vAlign w:val="center"/>
          </w:tcPr>
          <w:p w14:paraId="54A25B75">
            <w:pPr>
              <w:keepNext/>
              <w:tabs>
                <w:tab w:val="left" w:pos="219"/>
              </w:tabs>
              <w:spacing w:line="320" w:lineRule="exact"/>
              <w:ind w:left="63" w:right="63"/>
              <w:rPr>
                <w:rFonts w:hint="eastAsia" w:ascii="宋体" w:hAnsi="宋体" w:eastAsia="宋体" w:cs="宋体"/>
                <w:color w:val="auto"/>
              </w:rPr>
            </w:pPr>
          </w:p>
        </w:tc>
        <w:tc>
          <w:tcPr>
            <w:tcW w:w="1450" w:type="dxa"/>
            <w:tcBorders>
              <w:top w:val="double" w:color="auto" w:sz="6" w:space="0"/>
              <w:bottom w:val="single" w:color="auto" w:sz="6" w:space="0"/>
            </w:tcBorders>
            <w:vAlign w:val="center"/>
          </w:tcPr>
          <w:p w14:paraId="739B8220">
            <w:pPr>
              <w:keepNext/>
              <w:tabs>
                <w:tab w:val="left" w:pos="219"/>
              </w:tabs>
              <w:spacing w:line="320" w:lineRule="exact"/>
              <w:ind w:left="63" w:right="63"/>
              <w:rPr>
                <w:rFonts w:hint="eastAsia" w:ascii="宋体" w:hAnsi="宋体" w:eastAsia="宋体" w:cs="宋体"/>
                <w:color w:val="auto"/>
              </w:rPr>
            </w:pPr>
          </w:p>
        </w:tc>
        <w:tc>
          <w:tcPr>
            <w:tcW w:w="1515" w:type="dxa"/>
            <w:tcBorders>
              <w:top w:val="double" w:color="auto" w:sz="6" w:space="0"/>
              <w:bottom w:val="single" w:color="auto" w:sz="6" w:space="0"/>
            </w:tcBorders>
            <w:vAlign w:val="center"/>
          </w:tcPr>
          <w:p w14:paraId="2FDBF1AC">
            <w:pPr>
              <w:keepNext/>
              <w:tabs>
                <w:tab w:val="left" w:pos="219"/>
              </w:tabs>
              <w:spacing w:line="320" w:lineRule="exact"/>
              <w:ind w:left="63" w:right="63"/>
              <w:rPr>
                <w:rFonts w:hint="eastAsia" w:ascii="宋体" w:hAnsi="宋体" w:eastAsia="宋体" w:cs="宋体"/>
                <w:color w:val="auto"/>
              </w:rPr>
            </w:pPr>
          </w:p>
        </w:tc>
      </w:tr>
      <w:tr w14:paraId="622C08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14:paraId="77171F7A">
            <w:pPr>
              <w:keepNext/>
              <w:tabs>
                <w:tab w:val="left" w:pos="219"/>
              </w:tabs>
              <w:spacing w:line="320" w:lineRule="exact"/>
              <w:ind w:left="63" w:right="63"/>
              <w:rPr>
                <w:rFonts w:hint="eastAsia" w:ascii="宋体" w:hAnsi="宋体" w:eastAsia="宋体" w:cs="宋体"/>
                <w:color w:val="auto"/>
              </w:rPr>
            </w:pPr>
          </w:p>
        </w:tc>
        <w:tc>
          <w:tcPr>
            <w:tcW w:w="1276" w:type="dxa"/>
            <w:tcBorders>
              <w:top w:val="nil"/>
            </w:tcBorders>
            <w:vAlign w:val="center"/>
          </w:tcPr>
          <w:p w14:paraId="4D1F85FA">
            <w:pPr>
              <w:keepNext/>
              <w:tabs>
                <w:tab w:val="left" w:pos="219"/>
              </w:tabs>
              <w:spacing w:line="320" w:lineRule="exact"/>
              <w:ind w:left="63" w:right="63"/>
              <w:rPr>
                <w:rFonts w:hint="eastAsia" w:ascii="宋体" w:hAnsi="宋体" w:eastAsia="宋体" w:cs="宋体"/>
                <w:color w:val="auto"/>
              </w:rPr>
            </w:pPr>
          </w:p>
        </w:tc>
        <w:tc>
          <w:tcPr>
            <w:tcW w:w="1450" w:type="dxa"/>
            <w:tcBorders>
              <w:top w:val="nil"/>
            </w:tcBorders>
            <w:vAlign w:val="center"/>
          </w:tcPr>
          <w:p w14:paraId="4D63AEFF">
            <w:pPr>
              <w:keepNext/>
              <w:tabs>
                <w:tab w:val="left" w:pos="219"/>
              </w:tabs>
              <w:spacing w:line="320" w:lineRule="exact"/>
              <w:ind w:left="63" w:right="63"/>
              <w:rPr>
                <w:rFonts w:hint="eastAsia" w:ascii="宋体" w:hAnsi="宋体" w:eastAsia="宋体" w:cs="宋体"/>
                <w:color w:val="auto"/>
              </w:rPr>
            </w:pPr>
          </w:p>
        </w:tc>
        <w:tc>
          <w:tcPr>
            <w:tcW w:w="1243" w:type="dxa"/>
            <w:tcBorders>
              <w:top w:val="nil"/>
            </w:tcBorders>
            <w:vAlign w:val="center"/>
          </w:tcPr>
          <w:p w14:paraId="043D4B0D">
            <w:pPr>
              <w:keepNext/>
              <w:tabs>
                <w:tab w:val="left" w:pos="219"/>
              </w:tabs>
              <w:spacing w:line="320" w:lineRule="exact"/>
              <w:ind w:left="63" w:right="63"/>
              <w:rPr>
                <w:rFonts w:hint="eastAsia" w:ascii="宋体" w:hAnsi="宋体" w:eastAsia="宋体" w:cs="宋体"/>
                <w:color w:val="auto"/>
              </w:rPr>
            </w:pPr>
          </w:p>
        </w:tc>
        <w:tc>
          <w:tcPr>
            <w:tcW w:w="1450" w:type="dxa"/>
            <w:tcBorders>
              <w:top w:val="nil"/>
            </w:tcBorders>
            <w:vAlign w:val="center"/>
          </w:tcPr>
          <w:p w14:paraId="3E74E01B">
            <w:pPr>
              <w:keepNext/>
              <w:tabs>
                <w:tab w:val="left" w:pos="219"/>
              </w:tabs>
              <w:spacing w:line="320" w:lineRule="exact"/>
              <w:ind w:left="63" w:right="63"/>
              <w:rPr>
                <w:rFonts w:hint="eastAsia" w:ascii="宋体" w:hAnsi="宋体" w:eastAsia="宋体" w:cs="宋体"/>
                <w:color w:val="auto"/>
              </w:rPr>
            </w:pPr>
          </w:p>
        </w:tc>
        <w:tc>
          <w:tcPr>
            <w:tcW w:w="1515" w:type="dxa"/>
            <w:tcBorders>
              <w:top w:val="nil"/>
            </w:tcBorders>
            <w:vAlign w:val="center"/>
          </w:tcPr>
          <w:p w14:paraId="24C62FFF">
            <w:pPr>
              <w:keepNext/>
              <w:tabs>
                <w:tab w:val="left" w:pos="219"/>
              </w:tabs>
              <w:spacing w:line="320" w:lineRule="exact"/>
              <w:ind w:left="63" w:right="63"/>
              <w:rPr>
                <w:rFonts w:hint="eastAsia" w:ascii="宋体" w:hAnsi="宋体" w:eastAsia="宋体" w:cs="宋体"/>
                <w:color w:val="auto"/>
              </w:rPr>
            </w:pPr>
          </w:p>
        </w:tc>
      </w:tr>
      <w:tr w14:paraId="2FEFD6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4E493FCF">
            <w:pPr>
              <w:keepNext/>
              <w:tabs>
                <w:tab w:val="left" w:pos="219"/>
              </w:tabs>
              <w:spacing w:line="320" w:lineRule="exact"/>
              <w:ind w:left="63" w:right="63"/>
              <w:rPr>
                <w:rFonts w:hint="eastAsia" w:ascii="宋体" w:hAnsi="宋体" w:eastAsia="宋体" w:cs="宋体"/>
                <w:color w:val="auto"/>
              </w:rPr>
            </w:pPr>
          </w:p>
        </w:tc>
        <w:tc>
          <w:tcPr>
            <w:tcW w:w="1276" w:type="dxa"/>
            <w:vAlign w:val="center"/>
          </w:tcPr>
          <w:p w14:paraId="6B21BD3E">
            <w:pPr>
              <w:keepNext/>
              <w:tabs>
                <w:tab w:val="left" w:pos="219"/>
              </w:tabs>
              <w:spacing w:line="320" w:lineRule="exact"/>
              <w:ind w:left="63" w:right="63"/>
              <w:rPr>
                <w:rFonts w:hint="eastAsia" w:ascii="宋体" w:hAnsi="宋体" w:eastAsia="宋体" w:cs="宋体"/>
                <w:color w:val="auto"/>
              </w:rPr>
            </w:pPr>
          </w:p>
        </w:tc>
        <w:tc>
          <w:tcPr>
            <w:tcW w:w="1450" w:type="dxa"/>
            <w:vAlign w:val="center"/>
          </w:tcPr>
          <w:p w14:paraId="0865D396">
            <w:pPr>
              <w:keepNext/>
              <w:tabs>
                <w:tab w:val="left" w:pos="219"/>
              </w:tabs>
              <w:spacing w:line="320" w:lineRule="exact"/>
              <w:ind w:left="63" w:right="63"/>
              <w:rPr>
                <w:rFonts w:hint="eastAsia" w:ascii="宋体" w:hAnsi="宋体" w:eastAsia="宋体" w:cs="宋体"/>
                <w:color w:val="auto"/>
              </w:rPr>
            </w:pPr>
          </w:p>
        </w:tc>
        <w:tc>
          <w:tcPr>
            <w:tcW w:w="1243" w:type="dxa"/>
            <w:vAlign w:val="center"/>
          </w:tcPr>
          <w:p w14:paraId="4572CFDF">
            <w:pPr>
              <w:keepNext/>
              <w:tabs>
                <w:tab w:val="left" w:pos="219"/>
              </w:tabs>
              <w:spacing w:line="320" w:lineRule="exact"/>
              <w:ind w:left="63" w:right="63"/>
              <w:rPr>
                <w:rFonts w:hint="eastAsia" w:ascii="宋体" w:hAnsi="宋体" w:eastAsia="宋体" w:cs="宋体"/>
                <w:color w:val="auto"/>
              </w:rPr>
            </w:pPr>
          </w:p>
        </w:tc>
        <w:tc>
          <w:tcPr>
            <w:tcW w:w="1450" w:type="dxa"/>
            <w:vAlign w:val="center"/>
          </w:tcPr>
          <w:p w14:paraId="609D888F">
            <w:pPr>
              <w:keepNext/>
              <w:tabs>
                <w:tab w:val="left" w:pos="219"/>
              </w:tabs>
              <w:spacing w:line="320" w:lineRule="exact"/>
              <w:ind w:left="63" w:right="63"/>
              <w:rPr>
                <w:rFonts w:hint="eastAsia" w:ascii="宋体" w:hAnsi="宋体" w:eastAsia="宋体" w:cs="宋体"/>
                <w:color w:val="auto"/>
              </w:rPr>
            </w:pPr>
          </w:p>
        </w:tc>
        <w:tc>
          <w:tcPr>
            <w:tcW w:w="1515" w:type="dxa"/>
            <w:vAlign w:val="center"/>
          </w:tcPr>
          <w:p w14:paraId="168CBB08">
            <w:pPr>
              <w:keepNext/>
              <w:tabs>
                <w:tab w:val="left" w:pos="219"/>
              </w:tabs>
              <w:spacing w:line="320" w:lineRule="exact"/>
              <w:ind w:left="63" w:right="63"/>
              <w:rPr>
                <w:rFonts w:hint="eastAsia" w:ascii="宋体" w:hAnsi="宋体" w:eastAsia="宋体" w:cs="宋体"/>
                <w:color w:val="auto"/>
              </w:rPr>
            </w:pPr>
          </w:p>
        </w:tc>
      </w:tr>
      <w:tr w14:paraId="2DCCB8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1F0AC014">
            <w:pPr>
              <w:keepNext/>
              <w:tabs>
                <w:tab w:val="left" w:pos="219"/>
              </w:tabs>
              <w:spacing w:line="320" w:lineRule="exact"/>
              <w:ind w:left="63" w:right="63"/>
              <w:rPr>
                <w:rFonts w:hint="eastAsia" w:ascii="宋体" w:hAnsi="宋体" w:eastAsia="宋体" w:cs="宋体"/>
                <w:color w:val="auto"/>
              </w:rPr>
            </w:pPr>
          </w:p>
        </w:tc>
        <w:tc>
          <w:tcPr>
            <w:tcW w:w="1276" w:type="dxa"/>
            <w:vAlign w:val="center"/>
          </w:tcPr>
          <w:p w14:paraId="7A7778F5">
            <w:pPr>
              <w:keepNext/>
              <w:tabs>
                <w:tab w:val="left" w:pos="219"/>
              </w:tabs>
              <w:spacing w:line="320" w:lineRule="exact"/>
              <w:ind w:left="63" w:right="63"/>
              <w:rPr>
                <w:rFonts w:hint="eastAsia" w:ascii="宋体" w:hAnsi="宋体" w:eastAsia="宋体" w:cs="宋体"/>
                <w:color w:val="auto"/>
              </w:rPr>
            </w:pPr>
          </w:p>
        </w:tc>
        <w:tc>
          <w:tcPr>
            <w:tcW w:w="1450" w:type="dxa"/>
            <w:vAlign w:val="center"/>
          </w:tcPr>
          <w:p w14:paraId="546849F6">
            <w:pPr>
              <w:keepNext/>
              <w:tabs>
                <w:tab w:val="left" w:pos="219"/>
              </w:tabs>
              <w:spacing w:line="320" w:lineRule="exact"/>
              <w:ind w:left="63" w:right="63"/>
              <w:rPr>
                <w:rFonts w:hint="eastAsia" w:ascii="宋体" w:hAnsi="宋体" w:eastAsia="宋体" w:cs="宋体"/>
                <w:color w:val="auto"/>
              </w:rPr>
            </w:pPr>
          </w:p>
        </w:tc>
        <w:tc>
          <w:tcPr>
            <w:tcW w:w="1243" w:type="dxa"/>
            <w:vAlign w:val="center"/>
          </w:tcPr>
          <w:p w14:paraId="3FEA3F0E">
            <w:pPr>
              <w:keepNext/>
              <w:tabs>
                <w:tab w:val="left" w:pos="219"/>
              </w:tabs>
              <w:spacing w:line="320" w:lineRule="exact"/>
              <w:ind w:left="63" w:right="63"/>
              <w:rPr>
                <w:rFonts w:hint="eastAsia" w:ascii="宋体" w:hAnsi="宋体" w:eastAsia="宋体" w:cs="宋体"/>
                <w:color w:val="auto"/>
              </w:rPr>
            </w:pPr>
          </w:p>
        </w:tc>
        <w:tc>
          <w:tcPr>
            <w:tcW w:w="1450" w:type="dxa"/>
            <w:vAlign w:val="center"/>
          </w:tcPr>
          <w:p w14:paraId="1881CA04">
            <w:pPr>
              <w:keepNext/>
              <w:tabs>
                <w:tab w:val="left" w:pos="219"/>
              </w:tabs>
              <w:spacing w:line="320" w:lineRule="exact"/>
              <w:ind w:left="63" w:right="63"/>
              <w:rPr>
                <w:rFonts w:hint="eastAsia" w:ascii="宋体" w:hAnsi="宋体" w:eastAsia="宋体" w:cs="宋体"/>
                <w:color w:val="auto"/>
              </w:rPr>
            </w:pPr>
          </w:p>
        </w:tc>
        <w:tc>
          <w:tcPr>
            <w:tcW w:w="1515" w:type="dxa"/>
            <w:vAlign w:val="center"/>
          </w:tcPr>
          <w:p w14:paraId="462FAB55">
            <w:pPr>
              <w:keepNext/>
              <w:tabs>
                <w:tab w:val="left" w:pos="219"/>
              </w:tabs>
              <w:spacing w:line="320" w:lineRule="exact"/>
              <w:ind w:left="63" w:right="63"/>
              <w:rPr>
                <w:rFonts w:hint="eastAsia" w:ascii="宋体" w:hAnsi="宋体" w:eastAsia="宋体" w:cs="宋体"/>
                <w:color w:val="auto"/>
              </w:rPr>
            </w:pPr>
          </w:p>
        </w:tc>
      </w:tr>
      <w:tr w14:paraId="6265FA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21C8C0FE">
            <w:pPr>
              <w:keepNext/>
              <w:tabs>
                <w:tab w:val="left" w:pos="219"/>
              </w:tabs>
              <w:spacing w:line="320" w:lineRule="exact"/>
              <w:ind w:left="63" w:right="63"/>
              <w:rPr>
                <w:rFonts w:hint="eastAsia" w:ascii="宋体" w:hAnsi="宋体" w:eastAsia="宋体" w:cs="宋体"/>
                <w:color w:val="auto"/>
              </w:rPr>
            </w:pPr>
          </w:p>
        </w:tc>
        <w:tc>
          <w:tcPr>
            <w:tcW w:w="1276" w:type="dxa"/>
            <w:vAlign w:val="center"/>
          </w:tcPr>
          <w:p w14:paraId="2DA08C84">
            <w:pPr>
              <w:keepNext/>
              <w:tabs>
                <w:tab w:val="left" w:pos="219"/>
              </w:tabs>
              <w:spacing w:line="320" w:lineRule="exact"/>
              <w:ind w:left="63" w:right="63"/>
              <w:rPr>
                <w:rFonts w:hint="eastAsia" w:ascii="宋体" w:hAnsi="宋体" w:eastAsia="宋体" w:cs="宋体"/>
                <w:color w:val="auto"/>
              </w:rPr>
            </w:pPr>
          </w:p>
        </w:tc>
        <w:tc>
          <w:tcPr>
            <w:tcW w:w="1450" w:type="dxa"/>
            <w:vAlign w:val="center"/>
          </w:tcPr>
          <w:p w14:paraId="033B7F4B">
            <w:pPr>
              <w:keepNext/>
              <w:tabs>
                <w:tab w:val="left" w:pos="219"/>
              </w:tabs>
              <w:spacing w:line="320" w:lineRule="exact"/>
              <w:ind w:left="63" w:right="63"/>
              <w:rPr>
                <w:rFonts w:hint="eastAsia" w:ascii="宋体" w:hAnsi="宋体" w:eastAsia="宋体" w:cs="宋体"/>
                <w:color w:val="auto"/>
              </w:rPr>
            </w:pPr>
          </w:p>
        </w:tc>
        <w:tc>
          <w:tcPr>
            <w:tcW w:w="1243" w:type="dxa"/>
            <w:vAlign w:val="center"/>
          </w:tcPr>
          <w:p w14:paraId="1C8F23D5">
            <w:pPr>
              <w:keepNext/>
              <w:tabs>
                <w:tab w:val="left" w:pos="219"/>
              </w:tabs>
              <w:spacing w:line="320" w:lineRule="exact"/>
              <w:ind w:left="63" w:right="63"/>
              <w:rPr>
                <w:rFonts w:hint="eastAsia" w:ascii="宋体" w:hAnsi="宋体" w:eastAsia="宋体" w:cs="宋体"/>
                <w:color w:val="auto"/>
              </w:rPr>
            </w:pPr>
          </w:p>
        </w:tc>
        <w:tc>
          <w:tcPr>
            <w:tcW w:w="1450" w:type="dxa"/>
            <w:vAlign w:val="center"/>
          </w:tcPr>
          <w:p w14:paraId="3A5E7614">
            <w:pPr>
              <w:keepNext/>
              <w:tabs>
                <w:tab w:val="left" w:pos="219"/>
              </w:tabs>
              <w:spacing w:line="320" w:lineRule="exact"/>
              <w:ind w:left="63" w:right="63"/>
              <w:rPr>
                <w:rFonts w:hint="eastAsia" w:ascii="宋体" w:hAnsi="宋体" w:eastAsia="宋体" w:cs="宋体"/>
                <w:color w:val="auto"/>
              </w:rPr>
            </w:pPr>
          </w:p>
        </w:tc>
        <w:tc>
          <w:tcPr>
            <w:tcW w:w="1515" w:type="dxa"/>
            <w:vAlign w:val="center"/>
          </w:tcPr>
          <w:p w14:paraId="54E4A39F">
            <w:pPr>
              <w:keepNext/>
              <w:tabs>
                <w:tab w:val="left" w:pos="219"/>
              </w:tabs>
              <w:spacing w:line="320" w:lineRule="exact"/>
              <w:ind w:left="63" w:right="63"/>
              <w:rPr>
                <w:rFonts w:hint="eastAsia" w:ascii="宋体" w:hAnsi="宋体" w:eastAsia="宋体" w:cs="宋体"/>
                <w:color w:val="auto"/>
              </w:rPr>
            </w:pPr>
          </w:p>
        </w:tc>
      </w:tr>
      <w:tr w14:paraId="7B6A50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7D38B47F">
            <w:pPr>
              <w:keepNext/>
              <w:tabs>
                <w:tab w:val="left" w:pos="219"/>
              </w:tabs>
              <w:spacing w:line="320" w:lineRule="exact"/>
              <w:ind w:left="63" w:right="63"/>
              <w:rPr>
                <w:rFonts w:hint="eastAsia" w:ascii="宋体" w:hAnsi="宋体" w:eastAsia="宋体" w:cs="宋体"/>
                <w:color w:val="auto"/>
              </w:rPr>
            </w:pPr>
          </w:p>
        </w:tc>
        <w:tc>
          <w:tcPr>
            <w:tcW w:w="1276" w:type="dxa"/>
            <w:vAlign w:val="center"/>
          </w:tcPr>
          <w:p w14:paraId="0371726A">
            <w:pPr>
              <w:keepNext/>
              <w:tabs>
                <w:tab w:val="left" w:pos="219"/>
              </w:tabs>
              <w:spacing w:line="320" w:lineRule="exact"/>
              <w:ind w:left="63" w:right="63"/>
              <w:rPr>
                <w:rFonts w:hint="eastAsia" w:ascii="宋体" w:hAnsi="宋体" w:eastAsia="宋体" w:cs="宋体"/>
                <w:color w:val="auto"/>
              </w:rPr>
            </w:pPr>
          </w:p>
        </w:tc>
        <w:tc>
          <w:tcPr>
            <w:tcW w:w="1450" w:type="dxa"/>
            <w:vAlign w:val="center"/>
          </w:tcPr>
          <w:p w14:paraId="323EECCE">
            <w:pPr>
              <w:keepNext/>
              <w:tabs>
                <w:tab w:val="left" w:pos="219"/>
              </w:tabs>
              <w:spacing w:line="320" w:lineRule="exact"/>
              <w:ind w:left="63" w:right="63"/>
              <w:rPr>
                <w:rFonts w:hint="eastAsia" w:ascii="宋体" w:hAnsi="宋体" w:eastAsia="宋体" w:cs="宋体"/>
                <w:color w:val="auto"/>
              </w:rPr>
            </w:pPr>
          </w:p>
        </w:tc>
        <w:tc>
          <w:tcPr>
            <w:tcW w:w="1243" w:type="dxa"/>
            <w:vAlign w:val="center"/>
          </w:tcPr>
          <w:p w14:paraId="330F5954">
            <w:pPr>
              <w:keepNext/>
              <w:tabs>
                <w:tab w:val="left" w:pos="219"/>
              </w:tabs>
              <w:spacing w:line="320" w:lineRule="exact"/>
              <w:ind w:left="63" w:right="63"/>
              <w:rPr>
                <w:rFonts w:hint="eastAsia" w:ascii="宋体" w:hAnsi="宋体" w:eastAsia="宋体" w:cs="宋体"/>
                <w:color w:val="auto"/>
              </w:rPr>
            </w:pPr>
          </w:p>
        </w:tc>
        <w:tc>
          <w:tcPr>
            <w:tcW w:w="1450" w:type="dxa"/>
            <w:vAlign w:val="center"/>
          </w:tcPr>
          <w:p w14:paraId="6EE2B1B9">
            <w:pPr>
              <w:keepNext/>
              <w:tabs>
                <w:tab w:val="left" w:pos="219"/>
              </w:tabs>
              <w:spacing w:line="320" w:lineRule="exact"/>
              <w:ind w:left="63" w:right="63"/>
              <w:rPr>
                <w:rFonts w:hint="eastAsia" w:ascii="宋体" w:hAnsi="宋体" w:eastAsia="宋体" w:cs="宋体"/>
                <w:color w:val="auto"/>
              </w:rPr>
            </w:pPr>
          </w:p>
        </w:tc>
        <w:tc>
          <w:tcPr>
            <w:tcW w:w="1515" w:type="dxa"/>
            <w:vAlign w:val="center"/>
          </w:tcPr>
          <w:p w14:paraId="09C8E79E">
            <w:pPr>
              <w:keepNext/>
              <w:tabs>
                <w:tab w:val="left" w:pos="219"/>
              </w:tabs>
              <w:spacing w:line="320" w:lineRule="exact"/>
              <w:ind w:left="63" w:right="63"/>
              <w:rPr>
                <w:rFonts w:hint="eastAsia" w:ascii="宋体" w:hAnsi="宋体" w:eastAsia="宋体" w:cs="宋体"/>
                <w:color w:val="auto"/>
              </w:rPr>
            </w:pPr>
          </w:p>
        </w:tc>
      </w:tr>
      <w:tr w14:paraId="1EA19B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8B11941">
            <w:pPr>
              <w:keepNext/>
              <w:tabs>
                <w:tab w:val="left" w:pos="219"/>
              </w:tabs>
              <w:spacing w:line="320" w:lineRule="exact"/>
              <w:ind w:left="63" w:right="63"/>
              <w:rPr>
                <w:rFonts w:hint="eastAsia" w:ascii="宋体" w:hAnsi="宋体" w:eastAsia="宋体" w:cs="宋体"/>
                <w:color w:val="auto"/>
              </w:rPr>
            </w:pPr>
          </w:p>
        </w:tc>
        <w:tc>
          <w:tcPr>
            <w:tcW w:w="1276" w:type="dxa"/>
            <w:vAlign w:val="center"/>
          </w:tcPr>
          <w:p w14:paraId="7D22A076">
            <w:pPr>
              <w:keepNext/>
              <w:tabs>
                <w:tab w:val="left" w:pos="219"/>
              </w:tabs>
              <w:spacing w:line="320" w:lineRule="exact"/>
              <w:ind w:left="63" w:right="63"/>
              <w:rPr>
                <w:rFonts w:hint="eastAsia" w:ascii="宋体" w:hAnsi="宋体" w:eastAsia="宋体" w:cs="宋体"/>
                <w:color w:val="auto"/>
              </w:rPr>
            </w:pPr>
          </w:p>
        </w:tc>
        <w:tc>
          <w:tcPr>
            <w:tcW w:w="1450" w:type="dxa"/>
            <w:vAlign w:val="center"/>
          </w:tcPr>
          <w:p w14:paraId="3472C481">
            <w:pPr>
              <w:keepNext/>
              <w:tabs>
                <w:tab w:val="left" w:pos="219"/>
              </w:tabs>
              <w:spacing w:line="320" w:lineRule="exact"/>
              <w:ind w:left="63" w:right="63"/>
              <w:rPr>
                <w:rFonts w:hint="eastAsia" w:ascii="宋体" w:hAnsi="宋体" w:eastAsia="宋体" w:cs="宋体"/>
                <w:color w:val="auto"/>
              </w:rPr>
            </w:pPr>
          </w:p>
        </w:tc>
        <w:tc>
          <w:tcPr>
            <w:tcW w:w="1243" w:type="dxa"/>
            <w:vAlign w:val="center"/>
          </w:tcPr>
          <w:p w14:paraId="31E96999">
            <w:pPr>
              <w:keepNext/>
              <w:tabs>
                <w:tab w:val="left" w:pos="219"/>
              </w:tabs>
              <w:spacing w:line="320" w:lineRule="exact"/>
              <w:ind w:left="63" w:right="63"/>
              <w:rPr>
                <w:rFonts w:hint="eastAsia" w:ascii="宋体" w:hAnsi="宋体" w:eastAsia="宋体" w:cs="宋体"/>
                <w:color w:val="auto"/>
              </w:rPr>
            </w:pPr>
          </w:p>
        </w:tc>
        <w:tc>
          <w:tcPr>
            <w:tcW w:w="1450" w:type="dxa"/>
            <w:vAlign w:val="center"/>
          </w:tcPr>
          <w:p w14:paraId="6284D92A">
            <w:pPr>
              <w:keepNext/>
              <w:tabs>
                <w:tab w:val="left" w:pos="219"/>
              </w:tabs>
              <w:spacing w:line="320" w:lineRule="exact"/>
              <w:ind w:left="63" w:right="63"/>
              <w:rPr>
                <w:rFonts w:hint="eastAsia" w:ascii="宋体" w:hAnsi="宋体" w:eastAsia="宋体" w:cs="宋体"/>
                <w:color w:val="auto"/>
              </w:rPr>
            </w:pPr>
          </w:p>
        </w:tc>
        <w:tc>
          <w:tcPr>
            <w:tcW w:w="1515" w:type="dxa"/>
            <w:vAlign w:val="center"/>
          </w:tcPr>
          <w:p w14:paraId="1D8BFE25">
            <w:pPr>
              <w:keepNext/>
              <w:tabs>
                <w:tab w:val="left" w:pos="219"/>
              </w:tabs>
              <w:spacing w:line="320" w:lineRule="exact"/>
              <w:ind w:left="63" w:right="63"/>
              <w:rPr>
                <w:rFonts w:hint="eastAsia" w:ascii="宋体" w:hAnsi="宋体" w:eastAsia="宋体" w:cs="宋体"/>
                <w:color w:val="auto"/>
              </w:rPr>
            </w:pPr>
          </w:p>
        </w:tc>
      </w:tr>
    </w:tbl>
    <w:p w14:paraId="38E1B599">
      <w:pPr>
        <w:keepNext/>
        <w:keepLines/>
        <w:ind w:firstLine="100" w:firstLineChars="50"/>
        <w:rPr>
          <w:rFonts w:hint="eastAsia" w:ascii="宋体" w:hAnsi="宋体" w:eastAsia="宋体" w:cs="宋体"/>
          <w:color w:val="auto"/>
          <w:sz w:val="30"/>
          <w:szCs w:val="30"/>
        </w:rPr>
      </w:pPr>
      <w:r>
        <w:rPr>
          <w:rFonts w:hint="eastAsia" w:ascii="宋体" w:hAnsi="宋体" w:eastAsia="宋体" w:cs="宋体"/>
          <w:color w:val="auto"/>
        </w:rPr>
        <w:t>附</w:t>
      </w:r>
      <w:bookmarkStart w:id="816" w:name="_Toc296944566"/>
      <w:bookmarkStart w:id="817" w:name="_Toc296347226"/>
      <w:bookmarkStart w:id="818" w:name="_Toc267261698"/>
      <w:bookmarkStart w:id="819" w:name="_Toc296346728"/>
      <w:bookmarkStart w:id="820" w:name="_Toc296503227"/>
      <w:bookmarkStart w:id="821" w:name="_Toc296891267"/>
      <w:bookmarkStart w:id="822" w:name="_Toc296891055"/>
      <w:r>
        <w:rPr>
          <w:rFonts w:hint="eastAsia" w:ascii="宋体" w:hAnsi="宋体" w:eastAsia="宋体" w:cs="宋体"/>
          <w:color w:val="auto"/>
        </w:rPr>
        <w:t>件5：</w:t>
      </w:r>
      <w:bookmarkEnd w:id="813"/>
      <w:bookmarkEnd w:id="814"/>
      <w:bookmarkEnd w:id="815"/>
    </w:p>
    <w:bookmarkEnd w:id="816"/>
    <w:bookmarkEnd w:id="817"/>
    <w:bookmarkEnd w:id="818"/>
    <w:bookmarkEnd w:id="819"/>
    <w:bookmarkEnd w:id="820"/>
    <w:bookmarkEnd w:id="821"/>
    <w:bookmarkEnd w:id="822"/>
    <w:p w14:paraId="4600910A">
      <w:pPr>
        <w:spacing w:before="120" w:beforeLines="50" w:after="120" w:afterLines="50" w:line="440" w:lineRule="exact"/>
        <w:jc w:val="center"/>
        <w:rPr>
          <w:rFonts w:hint="eastAsia" w:ascii="宋体" w:hAnsi="宋体" w:eastAsia="宋体" w:cs="宋体"/>
          <w:color w:val="auto"/>
          <w:sz w:val="30"/>
          <w:szCs w:val="30"/>
        </w:rPr>
      </w:pPr>
      <w:bookmarkStart w:id="823" w:name="_Toc418510148"/>
      <w:bookmarkStart w:id="824" w:name="_Toc421905929"/>
      <w:bookmarkStart w:id="825" w:name="_Toc418530462"/>
      <w:bookmarkStart w:id="826" w:name="_Toc419826557"/>
      <w:bookmarkStart w:id="827" w:name="_Toc418530572"/>
      <w:r>
        <w:rPr>
          <w:rFonts w:hint="eastAsia" w:ascii="宋体" w:hAnsi="宋体" w:eastAsia="宋体" w:cs="宋体"/>
          <w:color w:val="auto"/>
          <w:sz w:val="30"/>
          <w:szCs w:val="30"/>
        </w:rPr>
        <w:t>承包人用于本工程施工的机械设备表</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9"/>
        <w:gridCol w:w="1418"/>
        <w:gridCol w:w="850"/>
        <w:gridCol w:w="1058"/>
        <w:gridCol w:w="880"/>
        <w:gridCol w:w="1020"/>
        <w:gridCol w:w="1480"/>
        <w:gridCol w:w="1020"/>
        <w:gridCol w:w="768"/>
      </w:tblGrid>
      <w:tr w14:paraId="64907E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79" w:type="dxa"/>
            <w:tcBorders>
              <w:top w:val="single" w:color="auto" w:sz="12" w:space="0"/>
              <w:bottom w:val="double" w:color="auto" w:sz="6" w:space="0"/>
            </w:tcBorders>
            <w:vAlign w:val="center"/>
          </w:tcPr>
          <w:p w14:paraId="1EC8FA09">
            <w:pPr>
              <w:keepNext/>
              <w:tabs>
                <w:tab w:val="left" w:pos="219"/>
              </w:tabs>
              <w:spacing w:line="280" w:lineRule="exact"/>
              <w:ind w:left="63" w:right="63"/>
              <w:rPr>
                <w:rFonts w:hint="eastAsia" w:ascii="宋体" w:hAnsi="宋体" w:eastAsia="宋体" w:cs="宋体"/>
                <w:color w:val="auto"/>
              </w:rPr>
            </w:pPr>
            <w:r>
              <w:rPr>
                <w:rFonts w:hint="eastAsia" w:ascii="宋体" w:hAnsi="宋体" w:eastAsia="宋体" w:cs="宋体"/>
                <w:color w:val="auto"/>
              </w:rPr>
              <w:t>序号</w:t>
            </w:r>
          </w:p>
        </w:tc>
        <w:tc>
          <w:tcPr>
            <w:tcW w:w="1418" w:type="dxa"/>
            <w:tcBorders>
              <w:top w:val="single" w:color="auto" w:sz="12" w:space="0"/>
              <w:bottom w:val="double" w:color="auto" w:sz="6" w:space="0"/>
            </w:tcBorders>
            <w:vAlign w:val="center"/>
          </w:tcPr>
          <w:p w14:paraId="1F2CF719">
            <w:pPr>
              <w:keepNext/>
              <w:tabs>
                <w:tab w:val="left" w:pos="219"/>
              </w:tabs>
              <w:spacing w:line="280" w:lineRule="exact"/>
              <w:ind w:left="63" w:right="63"/>
              <w:rPr>
                <w:rFonts w:hint="eastAsia" w:ascii="宋体" w:hAnsi="宋体" w:eastAsia="宋体" w:cs="宋体"/>
                <w:color w:val="auto"/>
              </w:rPr>
            </w:pPr>
            <w:r>
              <w:rPr>
                <w:rFonts w:hint="eastAsia" w:ascii="宋体" w:hAnsi="宋体" w:eastAsia="宋体" w:cs="宋体"/>
                <w:color w:val="auto"/>
              </w:rPr>
              <w:t>机械或设备名称</w:t>
            </w:r>
          </w:p>
        </w:tc>
        <w:tc>
          <w:tcPr>
            <w:tcW w:w="850" w:type="dxa"/>
            <w:tcBorders>
              <w:top w:val="single" w:color="auto" w:sz="12" w:space="0"/>
              <w:bottom w:val="double" w:color="auto" w:sz="6" w:space="0"/>
            </w:tcBorders>
            <w:vAlign w:val="center"/>
          </w:tcPr>
          <w:p w14:paraId="1B104D08">
            <w:pPr>
              <w:keepNext/>
              <w:tabs>
                <w:tab w:val="left" w:pos="219"/>
              </w:tabs>
              <w:spacing w:line="280" w:lineRule="exact"/>
              <w:ind w:left="63" w:right="63"/>
              <w:rPr>
                <w:rFonts w:hint="eastAsia" w:ascii="宋体" w:hAnsi="宋体" w:eastAsia="宋体" w:cs="宋体"/>
                <w:color w:val="auto"/>
              </w:rPr>
            </w:pPr>
            <w:r>
              <w:rPr>
                <w:rFonts w:hint="eastAsia" w:ascii="宋体" w:hAnsi="宋体" w:eastAsia="宋体" w:cs="宋体"/>
                <w:color w:val="auto"/>
              </w:rPr>
              <w:t>规格型号</w:t>
            </w:r>
          </w:p>
        </w:tc>
        <w:tc>
          <w:tcPr>
            <w:tcW w:w="1058" w:type="dxa"/>
            <w:tcBorders>
              <w:top w:val="single" w:color="auto" w:sz="12" w:space="0"/>
              <w:bottom w:val="double" w:color="auto" w:sz="6" w:space="0"/>
            </w:tcBorders>
            <w:vAlign w:val="center"/>
          </w:tcPr>
          <w:p w14:paraId="5B67E24E">
            <w:pPr>
              <w:keepNext/>
              <w:tabs>
                <w:tab w:val="left" w:pos="219"/>
              </w:tabs>
              <w:spacing w:line="280" w:lineRule="exact"/>
              <w:ind w:left="63" w:right="63"/>
              <w:rPr>
                <w:rFonts w:hint="eastAsia" w:ascii="宋体" w:hAnsi="宋体" w:eastAsia="宋体" w:cs="宋体"/>
                <w:color w:val="auto"/>
              </w:rPr>
            </w:pPr>
            <w:r>
              <w:rPr>
                <w:rFonts w:hint="eastAsia" w:ascii="宋体" w:hAnsi="宋体" w:eastAsia="宋体" w:cs="宋体"/>
                <w:color w:val="auto"/>
              </w:rPr>
              <w:t>数量</w:t>
            </w:r>
          </w:p>
        </w:tc>
        <w:tc>
          <w:tcPr>
            <w:tcW w:w="880" w:type="dxa"/>
            <w:tcBorders>
              <w:top w:val="single" w:color="auto" w:sz="12" w:space="0"/>
              <w:bottom w:val="double" w:color="auto" w:sz="6" w:space="0"/>
            </w:tcBorders>
            <w:vAlign w:val="center"/>
          </w:tcPr>
          <w:p w14:paraId="3B619F3B">
            <w:pPr>
              <w:keepNext/>
              <w:tabs>
                <w:tab w:val="left" w:pos="219"/>
              </w:tabs>
              <w:spacing w:line="280" w:lineRule="exact"/>
              <w:ind w:left="63" w:right="63"/>
              <w:rPr>
                <w:rFonts w:hint="eastAsia" w:ascii="宋体" w:hAnsi="宋体" w:eastAsia="宋体" w:cs="宋体"/>
                <w:color w:val="auto"/>
              </w:rPr>
            </w:pPr>
            <w:r>
              <w:rPr>
                <w:rFonts w:hint="eastAsia" w:ascii="宋体" w:hAnsi="宋体" w:eastAsia="宋体" w:cs="宋体"/>
                <w:color w:val="auto"/>
              </w:rPr>
              <w:t>产地</w:t>
            </w:r>
          </w:p>
        </w:tc>
        <w:tc>
          <w:tcPr>
            <w:tcW w:w="1020" w:type="dxa"/>
            <w:tcBorders>
              <w:top w:val="single" w:color="auto" w:sz="12" w:space="0"/>
              <w:bottom w:val="double" w:color="auto" w:sz="6" w:space="0"/>
            </w:tcBorders>
            <w:vAlign w:val="center"/>
          </w:tcPr>
          <w:p w14:paraId="2B266C8E">
            <w:pPr>
              <w:keepNext/>
              <w:tabs>
                <w:tab w:val="left" w:pos="219"/>
              </w:tabs>
              <w:spacing w:line="280" w:lineRule="exact"/>
              <w:ind w:left="63" w:right="63"/>
              <w:rPr>
                <w:rFonts w:hint="eastAsia" w:ascii="宋体" w:hAnsi="宋体" w:eastAsia="宋体" w:cs="宋体"/>
                <w:color w:val="auto"/>
              </w:rPr>
            </w:pPr>
            <w:r>
              <w:rPr>
                <w:rFonts w:hint="eastAsia" w:ascii="宋体" w:hAnsi="宋体" w:eastAsia="宋体" w:cs="宋体"/>
                <w:color w:val="auto"/>
              </w:rPr>
              <w:t>制造年份</w:t>
            </w:r>
          </w:p>
        </w:tc>
        <w:tc>
          <w:tcPr>
            <w:tcW w:w="1480" w:type="dxa"/>
            <w:tcBorders>
              <w:top w:val="single" w:color="auto" w:sz="12" w:space="0"/>
              <w:bottom w:val="double" w:color="auto" w:sz="6" w:space="0"/>
            </w:tcBorders>
            <w:vAlign w:val="center"/>
          </w:tcPr>
          <w:p w14:paraId="7C1F606B">
            <w:pPr>
              <w:keepNext/>
              <w:tabs>
                <w:tab w:val="left" w:pos="219"/>
              </w:tabs>
              <w:spacing w:line="280" w:lineRule="exact"/>
              <w:ind w:left="63" w:right="63"/>
              <w:rPr>
                <w:rFonts w:hint="eastAsia" w:ascii="宋体" w:hAnsi="宋体" w:eastAsia="宋体" w:cs="宋体"/>
                <w:color w:val="auto"/>
              </w:rPr>
            </w:pPr>
            <w:r>
              <w:rPr>
                <w:rFonts w:hint="eastAsia" w:ascii="宋体" w:hAnsi="宋体" w:eastAsia="宋体" w:cs="宋体"/>
                <w:color w:val="auto"/>
              </w:rPr>
              <w:t>额定功率(kW)</w:t>
            </w:r>
          </w:p>
        </w:tc>
        <w:tc>
          <w:tcPr>
            <w:tcW w:w="1020" w:type="dxa"/>
            <w:tcBorders>
              <w:top w:val="single" w:color="auto" w:sz="12" w:space="0"/>
              <w:bottom w:val="double" w:color="auto" w:sz="6" w:space="0"/>
            </w:tcBorders>
            <w:vAlign w:val="center"/>
          </w:tcPr>
          <w:p w14:paraId="5AC2EB18">
            <w:pPr>
              <w:keepNext/>
              <w:tabs>
                <w:tab w:val="left" w:pos="219"/>
              </w:tabs>
              <w:spacing w:line="280" w:lineRule="exact"/>
              <w:ind w:left="63" w:right="63"/>
              <w:rPr>
                <w:rFonts w:hint="eastAsia" w:ascii="宋体" w:hAnsi="宋体" w:eastAsia="宋体" w:cs="宋体"/>
                <w:color w:val="auto"/>
              </w:rPr>
            </w:pPr>
            <w:r>
              <w:rPr>
                <w:rFonts w:hint="eastAsia" w:ascii="宋体" w:hAnsi="宋体" w:eastAsia="宋体" w:cs="宋体"/>
                <w:color w:val="auto"/>
              </w:rPr>
              <w:t>生产能力</w:t>
            </w:r>
          </w:p>
        </w:tc>
        <w:tc>
          <w:tcPr>
            <w:tcW w:w="768" w:type="dxa"/>
            <w:tcBorders>
              <w:top w:val="single" w:color="auto" w:sz="12" w:space="0"/>
              <w:bottom w:val="double" w:color="auto" w:sz="6" w:space="0"/>
            </w:tcBorders>
            <w:vAlign w:val="center"/>
          </w:tcPr>
          <w:p w14:paraId="02C1EC3C">
            <w:pPr>
              <w:keepNext/>
              <w:tabs>
                <w:tab w:val="left" w:pos="219"/>
              </w:tabs>
              <w:spacing w:line="280" w:lineRule="exact"/>
              <w:ind w:left="63" w:right="63"/>
              <w:rPr>
                <w:rFonts w:hint="eastAsia" w:ascii="宋体" w:hAnsi="宋体" w:eastAsia="宋体" w:cs="宋体"/>
                <w:color w:val="auto"/>
              </w:rPr>
            </w:pPr>
            <w:r>
              <w:rPr>
                <w:rFonts w:hint="eastAsia" w:ascii="宋体" w:hAnsi="宋体" w:eastAsia="宋体" w:cs="宋体"/>
                <w:color w:val="auto"/>
              </w:rPr>
              <w:t>备注</w:t>
            </w:r>
          </w:p>
        </w:tc>
      </w:tr>
      <w:tr w14:paraId="04ED98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9" w:type="dxa"/>
            <w:tcBorders>
              <w:top w:val="double" w:color="auto" w:sz="6" w:space="0"/>
              <w:bottom w:val="single" w:color="auto" w:sz="6" w:space="0"/>
            </w:tcBorders>
            <w:vAlign w:val="center"/>
          </w:tcPr>
          <w:p w14:paraId="1654EA3C">
            <w:pPr>
              <w:keepNext/>
              <w:tabs>
                <w:tab w:val="left" w:pos="219"/>
              </w:tabs>
              <w:spacing w:line="280" w:lineRule="exact"/>
              <w:ind w:left="63" w:right="63"/>
              <w:rPr>
                <w:rFonts w:hint="eastAsia" w:ascii="宋体" w:hAnsi="宋体" w:eastAsia="宋体" w:cs="宋体"/>
                <w:color w:val="auto"/>
              </w:rPr>
            </w:pPr>
          </w:p>
        </w:tc>
        <w:tc>
          <w:tcPr>
            <w:tcW w:w="1418" w:type="dxa"/>
            <w:tcBorders>
              <w:top w:val="double" w:color="auto" w:sz="6" w:space="0"/>
              <w:bottom w:val="single" w:color="auto" w:sz="6" w:space="0"/>
            </w:tcBorders>
            <w:vAlign w:val="center"/>
          </w:tcPr>
          <w:p w14:paraId="52AAAA95">
            <w:pPr>
              <w:keepNext/>
              <w:tabs>
                <w:tab w:val="left" w:pos="219"/>
              </w:tabs>
              <w:spacing w:line="280" w:lineRule="exact"/>
              <w:ind w:left="63" w:right="63"/>
              <w:rPr>
                <w:rFonts w:hint="eastAsia" w:ascii="宋体" w:hAnsi="宋体" w:eastAsia="宋体" w:cs="宋体"/>
                <w:color w:val="auto"/>
              </w:rPr>
            </w:pPr>
          </w:p>
        </w:tc>
        <w:tc>
          <w:tcPr>
            <w:tcW w:w="850" w:type="dxa"/>
            <w:tcBorders>
              <w:top w:val="double" w:color="auto" w:sz="6" w:space="0"/>
              <w:bottom w:val="single" w:color="auto" w:sz="6" w:space="0"/>
            </w:tcBorders>
            <w:vAlign w:val="center"/>
          </w:tcPr>
          <w:p w14:paraId="785EE51A">
            <w:pPr>
              <w:keepNext/>
              <w:tabs>
                <w:tab w:val="left" w:pos="219"/>
              </w:tabs>
              <w:spacing w:line="280" w:lineRule="exact"/>
              <w:ind w:left="63" w:right="63"/>
              <w:rPr>
                <w:rFonts w:hint="eastAsia" w:ascii="宋体" w:hAnsi="宋体" w:eastAsia="宋体" w:cs="宋体"/>
                <w:color w:val="auto"/>
              </w:rPr>
            </w:pPr>
          </w:p>
        </w:tc>
        <w:tc>
          <w:tcPr>
            <w:tcW w:w="1058" w:type="dxa"/>
            <w:tcBorders>
              <w:top w:val="double" w:color="auto" w:sz="6" w:space="0"/>
              <w:bottom w:val="single" w:color="auto" w:sz="6" w:space="0"/>
            </w:tcBorders>
            <w:vAlign w:val="center"/>
          </w:tcPr>
          <w:p w14:paraId="6B880184">
            <w:pPr>
              <w:keepNext/>
              <w:tabs>
                <w:tab w:val="left" w:pos="219"/>
              </w:tabs>
              <w:spacing w:line="280" w:lineRule="exact"/>
              <w:ind w:left="63" w:right="63"/>
              <w:rPr>
                <w:rFonts w:hint="eastAsia" w:ascii="宋体" w:hAnsi="宋体" w:eastAsia="宋体" w:cs="宋体"/>
                <w:color w:val="auto"/>
              </w:rPr>
            </w:pPr>
          </w:p>
        </w:tc>
        <w:tc>
          <w:tcPr>
            <w:tcW w:w="880" w:type="dxa"/>
            <w:tcBorders>
              <w:top w:val="double" w:color="auto" w:sz="6" w:space="0"/>
              <w:bottom w:val="single" w:color="auto" w:sz="6" w:space="0"/>
            </w:tcBorders>
            <w:vAlign w:val="center"/>
          </w:tcPr>
          <w:p w14:paraId="5BAF1485">
            <w:pPr>
              <w:keepNext/>
              <w:tabs>
                <w:tab w:val="left" w:pos="219"/>
              </w:tabs>
              <w:spacing w:line="280" w:lineRule="exact"/>
              <w:ind w:left="63" w:right="63"/>
              <w:rPr>
                <w:rFonts w:hint="eastAsia" w:ascii="宋体" w:hAnsi="宋体" w:eastAsia="宋体" w:cs="宋体"/>
                <w:color w:val="auto"/>
              </w:rPr>
            </w:pPr>
          </w:p>
        </w:tc>
        <w:tc>
          <w:tcPr>
            <w:tcW w:w="1020" w:type="dxa"/>
            <w:tcBorders>
              <w:top w:val="double" w:color="auto" w:sz="6" w:space="0"/>
              <w:bottom w:val="single" w:color="auto" w:sz="6" w:space="0"/>
            </w:tcBorders>
            <w:vAlign w:val="center"/>
          </w:tcPr>
          <w:p w14:paraId="66B31DFC">
            <w:pPr>
              <w:keepNext/>
              <w:tabs>
                <w:tab w:val="left" w:pos="219"/>
              </w:tabs>
              <w:spacing w:line="280" w:lineRule="exact"/>
              <w:ind w:left="63" w:right="63"/>
              <w:rPr>
                <w:rFonts w:hint="eastAsia" w:ascii="宋体" w:hAnsi="宋体" w:eastAsia="宋体" w:cs="宋体"/>
                <w:color w:val="auto"/>
              </w:rPr>
            </w:pPr>
          </w:p>
        </w:tc>
        <w:tc>
          <w:tcPr>
            <w:tcW w:w="1480" w:type="dxa"/>
            <w:tcBorders>
              <w:top w:val="double" w:color="auto" w:sz="6" w:space="0"/>
              <w:bottom w:val="single" w:color="auto" w:sz="6" w:space="0"/>
            </w:tcBorders>
            <w:vAlign w:val="center"/>
          </w:tcPr>
          <w:p w14:paraId="00924D6D">
            <w:pPr>
              <w:keepNext/>
              <w:tabs>
                <w:tab w:val="left" w:pos="219"/>
              </w:tabs>
              <w:spacing w:line="280" w:lineRule="exact"/>
              <w:ind w:left="63" w:right="63"/>
              <w:rPr>
                <w:rFonts w:hint="eastAsia" w:ascii="宋体" w:hAnsi="宋体" w:eastAsia="宋体" w:cs="宋体"/>
                <w:color w:val="auto"/>
              </w:rPr>
            </w:pPr>
          </w:p>
        </w:tc>
        <w:tc>
          <w:tcPr>
            <w:tcW w:w="1020" w:type="dxa"/>
            <w:tcBorders>
              <w:top w:val="double" w:color="auto" w:sz="6" w:space="0"/>
              <w:bottom w:val="single" w:color="auto" w:sz="6" w:space="0"/>
            </w:tcBorders>
            <w:vAlign w:val="center"/>
          </w:tcPr>
          <w:p w14:paraId="07B11243">
            <w:pPr>
              <w:keepNext/>
              <w:tabs>
                <w:tab w:val="left" w:pos="219"/>
              </w:tabs>
              <w:spacing w:line="280" w:lineRule="exact"/>
              <w:ind w:left="63" w:right="63"/>
              <w:rPr>
                <w:rFonts w:hint="eastAsia" w:ascii="宋体" w:hAnsi="宋体" w:eastAsia="宋体" w:cs="宋体"/>
                <w:color w:val="auto"/>
              </w:rPr>
            </w:pPr>
          </w:p>
        </w:tc>
        <w:tc>
          <w:tcPr>
            <w:tcW w:w="768" w:type="dxa"/>
            <w:tcBorders>
              <w:top w:val="double" w:color="auto" w:sz="6" w:space="0"/>
              <w:bottom w:val="single" w:color="auto" w:sz="6" w:space="0"/>
            </w:tcBorders>
            <w:vAlign w:val="center"/>
          </w:tcPr>
          <w:p w14:paraId="2F1648A4">
            <w:pPr>
              <w:keepNext/>
              <w:tabs>
                <w:tab w:val="left" w:pos="219"/>
              </w:tabs>
              <w:spacing w:line="280" w:lineRule="exact"/>
              <w:ind w:left="63" w:right="63"/>
              <w:rPr>
                <w:rFonts w:hint="eastAsia" w:ascii="宋体" w:hAnsi="宋体" w:eastAsia="宋体" w:cs="宋体"/>
                <w:color w:val="auto"/>
              </w:rPr>
            </w:pPr>
          </w:p>
        </w:tc>
      </w:tr>
      <w:tr w14:paraId="072164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9" w:type="dxa"/>
            <w:tcBorders>
              <w:top w:val="nil"/>
            </w:tcBorders>
            <w:vAlign w:val="center"/>
          </w:tcPr>
          <w:p w14:paraId="2A0705EB">
            <w:pPr>
              <w:keepNext/>
              <w:tabs>
                <w:tab w:val="left" w:pos="219"/>
              </w:tabs>
              <w:spacing w:line="280" w:lineRule="exact"/>
              <w:ind w:left="63" w:right="63"/>
              <w:rPr>
                <w:rFonts w:hint="eastAsia" w:ascii="宋体" w:hAnsi="宋体" w:eastAsia="宋体" w:cs="宋体"/>
                <w:color w:val="auto"/>
              </w:rPr>
            </w:pPr>
          </w:p>
        </w:tc>
        <w:tc>
          <w:tcPr>
            <w:tcW w:w="1418" w:type="dxa"/>
            <w:tcBorders>
              <w:top w:val="nil"/>
            </w:tcBorders>
            <w:vAlign w:val="center"/>
          </w:tcPr>
          <w:p w14:paraId="6A7ADB21">
            <w:pPr>
              <w:keepNext/>
              <w:tabs>
                <w:tab w:val="left" w:pos="219"/>
              </w:tabs>
              <w:spacing w:line="280" w:lineRule="exact"/>
              <w:ind w:left="63" w:right="63"/>
              <w:rPr>
                <w:rFonts w:hint="eastAsia" w:ascii="宋体" w:hAnsi="宋体" w:eastAsia="宋体" w:cs="宋体"/>
                <w:color w:val="auto"/>
              </w:rPr>
            </w:pPr>
          </w:p>
        </w:tc>
        <w:tc>
          <w:tcPr>
            <w:tcW w:w="850" w:type="dxa"/>
            <w:tcBorders>
              <w:top w:val="nil"/>
            </w:tcBorders>
            <w:vAlign w:val="center"/>
          </w:tcPr>
          <w:p w14:paraId="06355F84">
            <w:pPr>
              <w:keepNext/>
              <w:tabs>
                <w:tab w:val="left" w:pos="219"/>
              </w:tabs>
              <w:spacing w:line="280" w:lineRule="exact"/>
              <w:ind w:left="63" w:right="63"/>
              <w:rPr>
                <w:rFonts w:hint="eastAsia" w:ascii="宋体" w:hAnsi="宋体" w:eastAsia="宋体" w:cs="宋体"/>
                <w:color w:val="auto"/>
              </w:rPr>
            </w:pPr>
          </w:p>
        </w:tc>
        <w:tc>
          <w:tcPr>
            <w:tcW w:w="1058" w:type="dxa"/>
            <w:tcBorders>
              <w:top w:val="nil"/>
            </w:tcBorders>
            <w:vAlign w:val="center"/>
          </w:tcPr>
          <w:p w14:paraId="489DF091">
            <w:pPr>
              <w:keepNext/>
              <w:tabs>
                <w:tab w:val="left" w:pos="219"/>
              </w:tabs>
              <w:spacing w:line="280" w:lineRule="exact"/>
              <w:ind w:left="63" w:right="63"/>
              <w:rPr>
                <w:rFonts w:hint="eastAsia" w:ascii="宋体" w:hAnsi="宋体" w:eastAsia="宋体" w:cs="宋体"/>
                <w:color w:val="auto"/>
              </w:rPr>
            </w:pPr>
          </w:p>
        </w:tc>
        <w:tc>
          <w:tcPr>
            <w:tcW w:w="880" w:type="dxa"/>
            <w:tcBorders>
              <w:top w:val="nil"/>
            </w:tcBorders>
            <w:vAlign w:val="center"/>
          </w:tcPr>
          <w:p w14:paraId="6E22CB8E">
            <w:pPr>
              <w:keepNext/>
              <w:tabs>
                <w:tab w:val="left" w:pos="219"/>
              </w:tabs>
              <w:spacing w:line="280" w:lineRule="exact"/>
              <w:ind w:left="63" w:right="63"/>
              <w:rPr>
                <w:rFonts w:hint="eastAsia" w:ascii="宋体" w:hAnsi="宋体" w:eastAsia="宋体" w:cs="宋体"/>
                <w:color w:val="auto"/>
              </w:rPr>
            </w:pPr>
          </w:p>
        </w:tc>
        <w:tc>
          <w:tcPr>
            <w:tcW w:w="1020" w:type="dxa"/>
            <w:tcBorders>
              <w:top w:val="nil"/>
            </w:tcBorders>
            <w:vAlign w:val="center"/>
          </w:tcPr>
          <w:p w14:paraId="47E80178">
            <w:pPr>
              <w:keepNext/>
              <w:tabs>
                <w:tab w:val="left" w:pos="219"/>
              </w:tabs>
              <w:spacing w:line="280" w:lineRule="exact"/>
              <w:ind w:left="63" w:right="63"/>
              <w:rPr>
                <w:rFonts w:hint="eastAsia" w:ascii="宋体" w:hAnsi="宋体" w:eastAsia="宋体" w:cs="宋体"/>
                <w:color w:val="auto"/>
              </w:rPr>
            </w:pPr>
          </w:p>
        </w:tc>
        <w:tc>
          <w:tcPr>
            <w:tcW w:w="1480" w:type="dxa"/>
            <w:tcBorders>
              <w:top w:val="nil"/>
            </w:tcBorders>
            <w:vAlign w:val="center"/>
          </w:tcPr>
          <w:p w14:paraId="2A8D2E3D">
            <w:pPr>
              <w:keepNext/>
              <w:tabs>
                <w:tab w:val="left" w:pos="219"/>
              </w:tabs>
              <w:spacing w:line="280" w:lineRule="exact"/>
              <w:ind w:left="63" w:right="63"/>
              <w:rPr>
                <w:rFonts w:hint="eastAsia" w:ascii="宋体" w:hAnsi="宋体" w:eastAsia="宋体" w:cs="宋体"/>
                <w:color w:val="auto"/>
              </w:rPr>
            </w:pPr>
          </w:p>
        </w:tc>
        <w:tc>
          <w:tcPr>
            <w:tcW w:w="1020" w:type="dxa"/>
            <w:tcBorders>
              <w:top w:val="nil"/>
            </w:tcBorders>
            <w:vAlign w:val="center"/>
          </w:tcPr>
          <w:p w14:paraId="0533A53E">
            <w:pPr>
              <w:keepNext/>
              <w:tabs>
                <w:tab w:val="left" w:pos="219"/>
              </w:tabs>
              <w:spacing w:line="280" w:lineRule="exact"/>
              <w:ind w:left="63" w:right="63"/>
              <w:rPr>
                <w:rFonts w:hint="eastAsia" w:ascii="宋体" w:hAnsi="宋体" w:eastAsia="宋体" w:cs="宋体"/>
                <w:color w:val="auto"/>
              </w:rPr>
            </w:pPr>
          </w:p>
        </w:tc>
        <w:tc>
          <w:tcPr>
            <w:tcW w:w="768" w:type="dxa"/>
            <w:tcBorders>
              <w:top w:val="nil"/>
            </w:tcBorders>
            <w:vAlign w:val="center"/>
          </w:tcPr>
          <w:p w14:paraId="2956EF27">
            <w:pPr>
              <w:keepNext/>
              <w:tabs>
                <w:tab w:val="left" w:pos="219"/>
              </w:tabs>
              <w:spacing w:line="280" w:lineRule="exact"/>
              <w:ind w:left="63" w:right="63"/>
              <w:rPr>
                <w:rFonts w:hint="eastAsia" w:ascii="宋体" w:hAnsi="宋体" w:eastAsia="宋体" w:cs="宋体"/>
                <w:color w:val="auto"/>
              </w:rPr>
            </w:pPr>
          </w:p>
        </w:tc>
      </w:tr>
      <w:tr w14:paraId="6F80A8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9" w:type="dxa"/>
            <w:vAlign w:val="center"/>
          </w:tcPr>
          <w:p w14:paraId="271607A8">
            <w:pPr>
              <w:keepNext/>
              <w:tabs>
                <w:tab w:val="left" w:pos="219"/>
              </w:tabs>
              <w:spacing w:line="280" w:lineRule="exact"/>
              <w:ind w:left="63" w:right="63"/>
              <w:rPr>
                <w:rFonts w:hint="eastAsia" w:ascii="宋体" w:hAnsi="宋体" w:eastAsia="宋体" w:cs="宋体"/>
                <w:color w:val="auto"/>
              </w:rPr>
            </w:pPr>
          </w:p>
        </w:tc>
        <w:tc>
          <w:tcPr>
            <w:tcW w:w="1418" w:type="dxa"/>
            <w:vAlign w:val="center"/>
          </w:tcPr>
          <w:p w14:paraId="13308702">
            <w:pPr>
              <w:keepNext/>
              <w:tabs>
                <w:tab w:val="left" w:pos="219"/>
              </w:tabs>
              <w:spacing w:line="280" w:lineRule="exact"/>
              <w:ind w:left="63" w:right="63"/>
              <w:rPr>
                <w:rFonts w:hint="eastAsia" w:ascii="宋体" w:hAnsi="宋体" w:eastAsia="宋体" w:cs="宋体"/>
                <w:color w:val="auto"/>
              </w:rPr>
            </w:pPr>
          </w:p>
        </w:tc>
        <w:tc>
          <w:tcPr>
            <w:tcW w:w="850" w:type="dxa"/>
            <w:vAlign w:val="center"/>
          </w:tcPr>
          <w:p w14:paraId="47B81C70">
            <w:pPr>
              <w:keepNext/>
              <w:tabs>
                <w:tab w:val="left" w:pos="219"/>
              </w:tabs>
              <w:spacing w:line="280" w:lineRule="exact"/>
              <w:ind w:left="63" w:right="63"/>
              <w:rPr>
                <w:rFonts w:hint="eastAsia" w:ascii="宋体" w:hAnsi="宋体" w:eastAsia="宋体" w:cs="宋体"/>
                <w:color w:val="auto"/>
              </w:rPr>
            </w:pPr>
          </w:p>
        </w:tc>
        <w:tc>
          <w:tcPr>
            <w:tcW w:w="1058" w:type="dxa"/>
            <w:vAlign w:val="center"/>
          </w:tcPr>
          <w:p w14:paraId="7D27BDD0">
            <w:pPr>
              <w:keepNext/>
              <w:tabs>
                <w:tab w:val="left" w:pos="219"/>
              </w:tabs>
              <w:spacing w:line="280" w:lineRule="exact"/>
              <w:ind w:left="63" w:right="63"/>
              <w:rPr>
                <w:rFonts w:hint="eastAsia" w:ascii="宋体" w:hAnsi="宋体" w:eastAsia="宋体" w:cs="宋体"/>
                <w:color w:val="auto"/>
              </w:rPr>
            </w:pPr>
          </w:p>
        </w:tc>
        <w:tc>
          <w:tcPr>
            <w:tcW w:w="880" w:type="dxa"/>
            <w:vAlign w:val="center"/>
          </w:tcPr>
          <w:p w14:paraId="78A9DF8D">
            <w:pPr>
              <w:keepNext/>
              <w:tabs>
                <w:tab w:val="left" w:pos="219"/>
              </w:tabs>
              <w:spacing w:line="280" w:lineRule="exact"/>
              <w:ind w:left="63" w:right="63"/>
              <w:rPr>
                <w:rFonts w:hint="eastAsia" w:ascii="宋体" w:hAnsi="宋体" w:eastAsia="宋体" w:cs="宋体"/>
                <w:color w:val="auto"/>
              </w:rPr>
            </w:pPr>
          </w:p>
        </w:tc>
        <w:tc>
          <w:tcPr>
            <w:tcW w:w="1020" w:type="dxa"/>
            <w:vAlign w:val="center"/>
          </w:tcPr>
          <w:p w14:paraId="27F22254">
            <w:pPr>
              <w:keepNext/>
              <w:tabs>
                <w:tab w:val="left" w:pos="219"/>
              </w:tabs>
              <w:spacing w:line="280" w:lineRule="exact"/>
              <w:ind w:left="63" w:right="63"/>
              <w:rPr>
                <w:rFonts w:hint="eastAsia" w:ascii="宋体" w:hAnsi="宋体" w:eastAsia="宋体" w:cs="宋体"/>
                <w:color w:val="auto"/>
              </w:rPr>
            </w:pPr>
          </w:p>
        </w:tc>
        <w:tc>
          <w:tcPr>
            <w:tcW w:w="1480" w:type="dxa"/>
            <w:vAlign w:val="center"/>
          </w:tcPr>
          <w:p w14:paraId="0F1BBEF8">
            <w:pPr>
              <w:keepNext/>
              <w:tabs>
                <w:tab w:val="left" w:pos="219"/>
              </w:tabs>
              <w:spacing w:line="280" w:lineRule="exact"/>
              <w:ind w:left="63" w:right="63"/>
              <w:rPr>
                <w:rFonts w:hint="eastAsia" w:ascii="宋体" w:hAnsi="宋体" w:eastAsia="宋体" w:cs="宋体"/>
                <w:color w:val="auto"/>
              </w:rPr>
            </w:pPr>
          </w:p>
        </w:tc>
        <w:tc>
          <w:tcPr>
            <w:tcW w:w="1020" w:type="dxa"/>
            <w:vAlign w:val="center"/>
          </w:tcPr>
          <w:p w14:paraId="3679EA64">
            <w:pPr>
              <w:keepNext/>
              <w:tabs>
                <w:tab w:val="left" w:pos="219"/>
              </w:tabs>
              <w:spacing w:line="280" w:lineRule="exact"/>
              <w:ind w:left="63" w:right="63"/>
              <w:rPr>
                <w:rFonts w:hint="eastAsia" w:ascii="宋体" w:hAnsi="宋体" w:eastAsia="宋体" w:cs="宋体"/>
                <w:color w:val="auto"/>
              </w:rPr>
            </w:pPr>
          </w:p>
        </w:tc>
        <w:tc>
          <w:tcPr>
            <w:tcW w:w="768" w:type="dxa"/>
            <w:vAlign w:val="center"/>
          </w:tcPr>
          <w:p w14:paraId="7E21BDF0">
            <w:pPr>
              <w:keepNext/>
              <w:tabs>
                <w:tab w:val="left" w:pos="219"/>
              </w:tabs>
              <w:spacing w:line="280" w:lineRule="exact"/>
              <w:ind w:left="63" w:right="63"/>
              <w:rPr>
                <w:rFonts w:hint="eastAsia" w:ascii="宋体" w:hAnsi="宋体" w:eastAsia="宋体" w:cs="宋体"/>
                <w:color w:val="auto"/>
              </w:rPr>
            </w:pPr>
          </w:p>
        </w:tc>
      </w:tr>
      <w:tr w14:paraId="27674B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9" w:type="dxa"/>
            <w:vAlign w:val="center"/>
          </w:tcPr>
          <w:p w14:paraId="35CF3FE8">
            <w:pPr>
              <w:keepNext/>
              <w:tabs>
                <w:tab w:val="left" w:pos="219"/>
              </w:tabs>
              <w:spacing w:line="280" w:lineRule="exact"/>
              <w:ind w:left="63" w:right="63"/>
              <w:rPr>
                <w:rFonts w:hint="eastAsia" w:ascii="宋体" w:hAnsi="宋体" w:eastAsia="宋体" w:cs="宋体"/>
                <w:color w:val="auto"/>
              </w:rPr>
            </w:pPr>
          </w:p>
        </w:tc>
        <w:tc>
          <w:tcPr>
            <w:tcW w:w="1418" w:type="dxa"/>
            <w:vAlign w:val="center"/>
          </w:tcPr>
          <w:p w14:paraId="6AD3658B">
            <w:pPr>
              <w:keepNext/>
              <w:tabs>
                <w:tab w:val="left" w:pos="219"/>
              </w:tabs>
              <w:spacing w:line="280" w:lineRule="exact"/>
              <w:ind w:left="63" w:right="63"/>
              <w:rPr>
                <w:rFonts w:hint="eastAsia" w:ascii="宋体" w:hAnsi="宋体" w:eastAsia="宋体" w:cs="宋体"/>
                <w:color w:val="auto"/>
              </w:rPr>
            </w:pPr>
          </w:p>
        </w:tc>
        <w:tc>
          <w:tcPr>
            <w:tcW w:w="850" w:type="dxa"/>
            <w:vAlign w:val="center"/>
          </w:tcPr>
          <w:p w14:paraId="4AEB8386">
            <w:pPr>
              <w:keepNext/>
              <w:tabs>
                <w:tab w:val="left" w:pos="219"/>
              </w:tabs>
              <w:spacing w:line="280" w:lineRule="exact"/>
              <w:ind w:left="63" w:right="63"/>
              <w:rPr>
                <w:rFonts w:hint="eastAsia" w:ascii="宋体" w:hAnsi="宋体" w:eastAsia="宋体" w:cs="宋体"/>
                <w:color w:val="auto"/>
              </w:rPr>
            </w:pPr>
          </w:p>
        </w:tc>
        <w:tc>
          <w:tcPr>
            <w:tcW w:w="1058" w:type="dxa"/>
            <w:vAlign w:val="center"/>
          </w:tcPr>
          <w:p w14:paraId="48219999">
            <w:pPr>
              <w:keepNext/>
              <w:tabs>
                <w:tab w:val="left" w:pos="219"/>
              </w:tabs>
              <w:spacing w:line="280" w:lineRule="exact"/>
              <w:ind w:left="63" w:right="63"/>
              <w:rPr>
                <w:rFonts w:hint="eastAsia" w:ascii="宋体" w:hAnsi="宋体" w:eastAsia="宋体" w:cs="宋体"/>
                <w:color w:val="auto"/>
              </w:rPr>
            </w:pPr>
          </w:p>
        </w:tc>
        <w:tc>
          <w:tcPr>
            <w:tcW w:w="880" w:type="dxa"/>
            <w:vAlign w:val="center"/>
          </w:tcPr>
          <w:p w14:paraId="4C0E6E54">
            <w:pPr>
              <w:keepNext/>
              <w:tabs>
                <w:tab w:val="left" w:pos="219"/>
              </w:tabs>
              <w:spacing w:line="280" w:lineRule="exact"/>
              <w:ind w:left="63" w:right="63"/>
              <w:rPr>
                <w:rFonts w:hint="eastAsia" w:ascii="宋体" w:hAnsi="宋体" w:eastAsia="宋体" w:cs="宋体"/>
                <w:color w:val="auto"/>
              </w:rPr>
            </w:pPr>
          </w:p>
        </w:tc>
        <w:tc>
          <w:tcPr>
            <w:tcW w:w="1020" w:type="dxa"/>
            <w:vAlign w:val="center"/>
          </w:tcPr>
          <w:p w14:paraId="60AB6DFF">
            <w:pPr>
              <w:keepNext/>
              <w:tabs>
                <w:tab w:val="left" w:pos="219"/>
              </w:tabs>
              <w:spacing w:line="280" w:lineRule="exact"/>
              <w:ind w:left="63" w:right="63"/>
              <w:rPr>
                <w:rFonts w:hint="eastAsia" w:ascii="宋体" w:hAnsi="宋体" w:eastAsia="宋体" w:cs="宋体"/>
                <w:color w:val="auto"/>
              </w:rPr>
            </w:pPr>
          </w:p>
        </w:tc>
        <w:tc>
          <w:tcPr>
            <w:tcW w:w="1480" w:type="dxa"/>
            <w:vAlign w:val="center"/>
          </w:tcPr>
          <w:p w14:paraId="2BA7B58A">
            <w:pPr>
              <w:keepNext/>
              <w:tabs>
                <w:tab w:val="left" w:pos="219"/>
              </w:tabs>
              <w:spacing w:line="280" w:lineRule="exact"/>
              <w:ind w:left="63" w:right="63"/>
              <w:rPr>
                <w:rFonts w:hint="eastAsia" w:ascii="宋体" w:hAnsi="宋体" w:eastAsia="宋体" w:cs="宋体"/>
                <w:color w:val="auto"/>
              </w:rPr>
            </w:pPr>
          </w:p>
        </w:tc>
        <w:tc>
          <w:tcPr>
            <w:tcW w:w="1020" w:type="dxa"/>
            <w:vAlign w:val="center"/>
          </w:tcPr>
          <w:p w14:paraId="5BEC4A2B">
            <w:pPr>
              <w:keepNext/>
              <w:tabs>
                <w:tab w:val="left" w:pos="219"/>
              </w:tabs>
              <w:spacing w:line="280" w:lineRule="exact"/>
              <w:ind w:left="63" w:right="63"/>
              <w:rPr>
                <w:rFonts w:hint="eastAsia" w:ascii="宋体" w:hAnsi="宋体" w:eastAsia="宋体" w:cs="宋体"/>
                <w:color w:val="auto"/>
              </w:rPr>
            </w:pPr>
          </w:p>
        </w:tc>
        <w:tc>
          <w:tcPr>
            <w:tcW w:w="768" w:type="dxa"/>
            <w:vAlign w:val="center"/>
          </w:tcPr>
          <w:p w14:paraId="12E64810">
            <w:pPr>
              <w:keepNext/>
              <w:tabs>
                <w:tab w:val="left" w:pos="219"/>
              </w:tabs>
              <w:spacing w:line="280" w:lineRule="exact"/>
              <w:ind w:left="63" w:right="63"/>
              <w:rPr>
                <w:rFonts w:hint="eastAsia" w:ascii="宋体" w:hAnsi="宋体" w:eastAsia="宋体" w:cs="宋体"/>
                <w:color w:val="auto"/>
              </w:rPr>
            </w:pPr>
          </w:p>
        </w:tc>
      </w:tr>
      <w:tr w14:paraId="54944B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9" w:type="dxa"/>
            <w:vAlign w:val="center"/>
          </w:tcPr>
          <w:p w14:paraId="40CD33B5">
            <w:pPr>
              <w:keepNext/>
              <w:tabs>
                <w:tab w:val="left" w:pos="219"/>
              </w:tabs>
              <w:spacing w:line="280" w:lineRule="exact"/>
              <w:ind w:left="63" w:right="63"/>
              <w:rPr>
                <w:rFonts w:hint="eastAsia" w:ascii="宋体" w:hAnsi="宋体" w:eastAsia="宋体" w:cs="宋体"/>
                <w:color w:val="auto"/>
              </w:rPr>
            </w:pPr>
          </w:p>
        </w:tc>
        <w:tc>
          <w:tcPr>
            <w:tcW w:w="1418" w:type="dxa"/>
            <w:vAlign w:val="center"/>
          </w:tcPr>
          <w:p w14:paraId="1B4586E4">
            <w:pPr>
              <w:keepNext/>
              <w:tabs>
                <w:tab w:val="left" w:pos="219"/>
              </w:tabs>
              <w:spacing w:line="280" w:lineRule="exact"/>
              <w:ind w:left="63" w:right="63"/>
              <w:rPr>
                <w:rFonts w:hint="eastAsia" w:ascii="宋体" w:hAnsi="宋体" w:eastAsia="宋体" w:cs="宋体"/>
                <w:color w:val="auto"/>
              </w:rPr>
            </w:pPr>
          </w:p>
        </w:tc>
        <w:tc>
          <w:tcPr>
            <w:tcW w:w="850" w:type="dxa"/>
            <w:vAlign w:val="center"/>
          </w:tcPr>
          <w:p w14:paraId="55548E07">
            <w:pPr>
              <w:keepNext/>
              <w:tabs>
                <w:tab w:val="left" w:pos="219"/>
              </w:tabs>
              <w:spacing w:line="280" w:lineRule="exact"/>
              <w:ind w:left="63" w:right="63"/>
              <w:rPr>
                <w:rFonts w:hint="eastAsia" w:ascii="宋体" w:hAnsi="宋体" w:eastAsia="宋体" w:cs="宋体"/>
                <w:color w:val="auto"/>
              </w:rPr>
            </w:pPr>
          </w:p>
        </w:tc>
        <w:tc>
          <w:tcPr>
            <w:tcW w:w="1058" w:type="dxa"/>
            <w:vAlign w:val="center"/>
          </w:tcPr>
          <w:p w14:paraId="27D97B09">
            <w:pPr>
              <w:keepNext/>
              <w:tabs>
                <w:tab w:val="left" w:pos="219"/>
              </w:tabs>
              <w:spacing w:line="280" w:lineRule="exact"/>
              <w:ind w:left="63" w:right="63"/>
              <w:rPr>
                <w:rFonts w:hint="eastAsia" w:ascii="宋体" w:hAnsi="宋体" w:eastAsia="宋体" w:cs="宋体"/>
                <w:color w:val="auto"/>
              </w:rPr>
            </w:pPr>
          </w:p>
        </w:tc>
        <w:tc>
          <w:tcPr>
            <w:tcW w:w="880" w:type="dxa"/>
            <w:vAlign w:val="center"/>
          </w:tcPr>
          <w:p w14:paraId="5D51CF9A">
            <w:pPr>
              <w:keepNext/>
              <w:tabs>
                <w:tab w:val="left" w:pos="219"/>
              </w:tabs>
              <w:spacing w:line="280" w:lineRule="exact"/>
              <w:ind w:left="63" w:right="63"/>
              <w:rPr>
                <w:rFonts w:hint="eastAsia" w:ascii="宋体" w:hAnsi="宋体" w:eastAsia="宋体" w:cs="宋体"/>
                <w:color w:val="auto"/>
              </w:rPr>
            </w:pPr>
          </w:p>
        </w:tc>
        <w:tc>
          <w:tcPr>
            <w:tcW w:w="1020" w:type="dxa"/>
            <w:vAlign w:val="center"/>
          </w:tcPr>
          <w:p w14:paraId="26961DCA">
            <w:pPr>
              <w:keepNext/>
              <w:tabs>
                <w:tab w:val="left" w:pos="219"/>
              </w:tabs>
              <w:spacing w:line="280" w:lineRule="exact"/>
              <w:ind w:left="63" w:right="63"/>
              <w:rPr>
                <w:rFonts w:hint="eastAsia" w:ascii="宋体" w:hAnsi="宋体" w:eastAsia="宋体" w:cs="宋体"/>
                <w:color w:val="auto"/>
              </w:rPr>
            </w:pPr>
          </w:p>
        </w:tc>
        <w:tc>
          <w:tcPr>
            <w:tcW w:w="1480" w:type="dxa"/>
            <w:vAlign w:val="center"/>
          </w:tcPr>
          <w:p w14:paraId="680195DD">
            <w:pPr>
              <w:keepNext/>
              <w:tabs>
                <w:tab w:val="left" w:pos="219"/>
              </w:tabs>
              <w:spacing w:line="280" w:lineRule="exact"/>
              <w:ind w:left="63" w:right="63"/>
              <w:rPr>
                <w:rFonts w:hint="eastAsia" w:ascii="宋体" w:hAnsi="宋体" w:eastAsia="宋体" w:cs="宋体"/>
                <w:color w:val="auto"/>
              </w:rPr>
            </w:pPr>
          </w:p>
        </w:tc>
        <w:tc>
          <w:tcPr>
            <w:tcW w:w="1020" w:type="dxa"/>
            <w:vAlign w:val="center"/>
          </w:tcPr>
          <w:p w14:paraId="1FDF2411">
            <w:pPr>
              <w:keepNext/>
              <w:tabs>
                <w:tab w:val="left" w:pos="219"/>
              </w:tabs>
              <w:spacing w:line="280" w:lineRule="exact"/>
              <w:ind w:left="63" w:right="63"/>
              <w:rPr>
                <w:rFonts w:hint="eastAsia" w:ascii="宋体" w:hAnsi="宋体" w:eastAsia="宋体" w:cs="宋体"/>
                <w:color w:val="auto"/>
              </w:rPr>
            </w:pPr>
          </w:p>
        </w:tc>
        <w:tc>
          <w:tcPr>
            <w:tcW w:w="768" w:type="dxa"/>
            <w:vAlign w:val="center"/>
          </w:tcPr>
          <w:p w14:paraId="4E775F6A">
            <w:pPr>
              <w:keepNext/>
              <w:tabs>
                <w:tab w:val="left" w:pos="219"/>
              </w:tabs>
              <w:spacing w:line="280" w:lineRule="exact"/>
              <w:ind w:left="63" w:right="63"/>
              <w:rPr>
                <w:rFonts w:hint="eastAsia" w:ascii="宋体" w:hAnsi="宋体" w:eastAsia="宋体" w:cs="宋体"/>
                <w:color w:val="auto"/>
              </w:rPr>
            </w:pPr>
          </w:p>
        </w:tc>
      </w:tr>
      <w:tr w14:paraId="64B4FE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9" w:type="dxa"/>
            <w:vAlign w:val="center"/>
          </w:tcPr>
          <w:p w14:paraId="580F76D4">
            <w:pPr>
              <w:keepNext/>
              <w:tabs>
                <w:tab w:val="left" w:pos="219"/>
              </w:tabs>
              <w:spacing w:line="280" w:lineRule="exact"/>
              <w:ind w:left="63" w:right="63"/>
              <w:rPr>
                <w:rFonts w:hint="eastAsia" w:ascii="宋体" w:hAnsi="宋体" w:eastAsia="宋体" w:cs="宋体"/>
                <w:color w:val="auto"/>
              </w:rPr>
            </w:pPr>
          </w:p>
        </w:tc>
        <w:tc>
          <w:tcPr>
            <w:tcW w:w="1418" w:type="dxa"/>
            <w:vAlign w:val="center"/>
          </w:tcPr>
          <w:p w14:paraId="644E85B2">
            <w:pPr>
              <w:keepNext/>
              <w:tabs>
                <w:tab w:val="left" w:pos="219"/>
              </w:tabs>
              <w:spacing w:line="280" w:lineRule="exact"/>
              <w:ind w:left="63" w:right="63"/>
              <w:rPr>
                <w:rFonts w:hint="eastAsia" w:ascii="宋体" w:hAnsi="宋体" w:eastAsia="宋体" w:cs="宋体"/>
                <w:color w:val="auto"/>
              </w:rPr>
            </w:pPr>
          </w:p>
        </w:tc>
        <w:tc>
          <w:tcPr>
            <w:tcW w:w="850" w:type="dxa"/>
            <w:vAlign w:val="center"/>
          </w:tcPr>
          <w:p w14:paraId="336BDFF9">
            <w:pPr>
              <w:keepNext/>
              <w:tabs>
                <w:tab w:val="left" w:pos="219"/>
              </w:tabs>
              <w:spacing w:line="280" w:lineRule="exact"/>
              <w:ind w:left="63" w:right="63"/>
              <w:rPr>
                <w:rFonts w:hint="eastAsia" w:ascii="宋体" w:hAnsi="宋体" w:eastAsia="宋体" w:cs="宋体"/>
                <w:color w:val="auto"/>
              </w:rPr>
            </w:pPr>
          </w:p>
        </w:tc>
        <w:tc>
          <w:tcPr>
            <w:tcW w:w="1058" w:type="dxa"/>
            <w:vAlign w:val="center"/>
          </w:tcPr>
          <w:p w14:paraId="4C7C12EC">
            <w:pPr>
              <w:keepNext/>
              <w:tabs>
                <w:tab w:val="left" w:pos="219"/>
              </w:tabs>
              <w:spacing w:line="280" w:lineRule="exact"/>
              <w:ind w:left="63" w:right="63"/>
              <w:rPr>
                <w:rFonts w:hint="eastAsia" w:ascii="宋体" w:hAnsi="宋体" w:eastAsia="宋体" w:cs="宋体"/>
                <w:color w:val="auto"/>
              </w:rPr>
            </w:pPr>
          </w:p>
        </w:tc>
        <w:tc>
          <w:tcPr>
            <w:tcW w:w="880" w:type="dxa"/>
            <w:vAlign w:val="center"/>
          </w:tcPr>
          <w:p w14:paraId="4EEEBBCE">
            <w:pPr>
              <w:keepNext/>
              <w:tabs>
                <w:tab w:val="left" w:pos="219"/>
              </w:tabs>
              <w:spacing w:line="280" w:lineRule="exact"/>
              <w:ind w:left="63" w:right="63"/>
              <w:rPr>
                <w:rFonts w:hint="eastAsia" w:ascii="宋体" w:hAnsi="宋体" w:eastAsia="宋体" w:cs="宋体"/>
                <w:color w:val="auto"/>
              </w:rPr>
            </w:pPr>
          </w:p>
        </w:tc>
        <w:tc>
          <w:tcPr>
            <w:tcW w:w="1020" w:type="dxa"/>
            <w:vAlign w:val="center"/>
          </w:tcPr>
          <w:p w14:paraId="37A7A008">
            <w:pPr>
              <w:keepNext/>
              <w:tabs>
                <w:tab w:val="left" w:pos="219"/>
              </w:tabs>
              <w:spacing w:line="280" w:lineRule="exact"/>
              <w:ind w:left="63" w:right="63"/>
              <w:rPr>
                <w:rFonts w:hint="eastAsia" w:ascii="宋体" w:hAnsi="宋体" w:eastAsia="宋体" w:cs="宋体"/>
                <w:color w:val="auto"/>
              </w:rPr>
            </w:pPr>
          </w:p>
        </w:tc>
        <w:tc>
          <w:tcPr>
            <w:tcW w:w="1480" w:type="dxa"/>
            <w:vAlign w:val="center"/>
          </w:tcPr>
          <w:p w14:paraId="34B336B6">
            <w:pPr>
              <w:keepNext/>
              <w:tabs>
                <w:tab w:val="left" w:pos="219"/>
              </w:tabs>
              <w:spacing w:line="280" w:lineRule="exact"/>
              <w:ind w:left="63" w:right="63"/>
              <w:rPr>
                <w:rFonts w:hint="eastAsia" w:ascii="宋体" w:hAnsi="宋体" w:eastAsia="宋体" w:cs="宋体"/>
                <w:color w:val="auto"/>
              </w:rPr>
            </w:pPr>
          </w:p>
        </w:tc>
        <w:tc>
          <w:tcPr>
            <w:tcW w:w="1020" w:type="dxa"/>
            <w:vAlign w:val="center"/>
          </w:tcPr>
          <w:p w14:paraId="5A46BBDB">
            <w:pPr>
              <w:keepNext/>
              <w:tabs>
                <w:tab w:val="left" w:pos="219"/>
              </w:tabs>
              <w:spacing w:line="280" w:lineRule="exact"/>
              <w:ind w:left="63" w:right="63"/>
              <w:rPr>
                <w:rFonts w:hint="eastAsia" w:ascii="宋体" w:hAnsi="宋体" w:eastAsia="宋体" w:cs="宋体"/>
                <w:color w:val="auto"/>
              </w:rPr>
            </w:pPr>
          </w:p>
        </w:tc>
        <w:tc>
          <w:tcPr>
            <w:tcW w:w="768" w:type="dxa"/>
            <w:vAlign w:val="center"/>
          </w:tcPr>
          <w:p w14:paraId="66A1B54B">
            <w:pPr>
              <w:keepNext/>
              <w:tabs>
                <w:tab w:val="left" w:pos="219"/>
              </w:tabs>
              <w:spacing w:line="280" w:lineRule="exact"/>
              <w:ind w:left="63" w:right="63"/>
              <w:rPr>
                <w:rFonts w:hint="eastAsia" w:ascii="宋体" w:hAnsi="宋体" w:eastAsia="宋体" w:cs="宋体"/>
                <w:color w:val="auto"/>
              </w:rPr>
            </w:pPr>
          </w:p>
        </w:tc>
      </w:tr>
      <w:tr w14:paraId="4FD4F2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9" w:type="dxa"/>
          </w:tcPr>
          <w:p w14:paraId="0E8C93B6">
            <w:pPr>
              <w:spacing w:line="280" w:lineRule="exact"/>
              <w:rPr>
                <w:rFonts w:hint="eastAsia" w:ascii="宋体" w:hAnsi="宋体" w:eastAsia="宋体" w:cs="宋体"/>
                <w:color w:val="auto"/>
                <w:sz w:val="24"/>
              </w:rPr>
            </w:pPr>
          </w:p>
        </w:tc>
        <w:tc>
          <w:tcPr>
            <w:tcW w:w="1418" w:type="dxa"/>
          </w:tcPr>
          <w:p w14:paraId="420B6863">
            <w:pPr>
              <w:spacing w:line="280" w:lineRule="exact"/>
              <w:rPr>
                <w:rFonts w:hint="eastAsia" w:ascii="宋体" w:hAnsi="宋体" w:eastAsia="宋体" w:cs="宋体"/>
                <w:color w:val="auto"/>
                <w:sz w:val="24"/>
              </w:rPr>
            </w:pPr>
          </w:p>
        </w:tc>
        <w:tc>
          <w:tcPr>
            <w:tcW w:w="850" w:type="dxa"/>
          </w:tcPr>
          <w:p w14:paraId="4AB06B71">
            <w:pPr>
              <w:spacing w:line="280" w:lineRule="exact"/>
              <w:rPr>
                <w:rFonts w:hint="eastAsia" w:ascii="宋体" w:hAnsi="宋体" w:eastAsia="宋体" w:cs="宋体"/>
                <w:color w:val="auto"/>
                <w:sz w:val="24"/>
              </w:rPr>
            </w:pPr>
          </w:p>
        </w:tc>
        <w:tc>
          <w:tcPr>
            <w:tcW w:w="1058" w:type="dxa"/>
          </w:tcPr>
          <w:p w14:paraId="6D16A0D8">
            <w:pPr>
              <w:spacing w:line="280" w:lineRule="exact"/>
              <w:rPr>
                <w:rFonts w:hint="eastAsia" w:ascii="宋体" w:hAnsi="宋体" w:eastAsia="宋体" w:cs="宋体"/>
                <w:color w:val="auto"/>
                <w:sz w:val="24"/>
              </w:rPr>
            </w:pPr>
          </w:p>
        </w:tc>
        <w:tc>
          <w:tcPr>
            <w:tcW w:w="880" w:type="dxa"/>
          </w:tcPr>
          <w:p w14:paraId="182573A9">
            <w:pPr>
              <w:spacing w:line="280" w:lineRule="exact"/>
              <w:rPr>
                <w:rFonts w:hint="eastAsia" w:ascii="宋体" w:hAnsi="宋体" w:eastAsia="宋体" w:cs="宋体"/>
                <w:color w:val="auto"/>
                <w:sz w:val="24"/>
              </w:rPr>
            </w:pPr>
          </w:p>
        </w:tc>
        <w:tc>
          <w:tcPr>
            <w:tcW w:w="1020" w:type="dxa"/>
          </w:tcPr>
          <w:p w14:paraId="6FD2D12A">
            <w:pPr>
              <w:spacing w:line="280" w:lineRule="exact"/>
              <w:rPr>
                <w:rFonts w:hint="eastAsia" w:ascii="宋体" w:hAnsi="宋体" w:eastAsia="宋体" w:cs="宋体"/>
                <w:color w:val="auto"/>
                <w:sz w:val="24"/>
              </w:rPr>
            </w:pPr>
          </w:p>
        </w:tc>
        <w:tc>
          <w:tcPr>
            <w:tcW w:w="1480" w:type="dxa"/>
          </w:tcPr>
          <w:p w14:paraId="05AF2FFF">
            <w:pPr>
              <w:spacing w:line="280" w:lineRule="exact"/>
              <w:rPr>
                <w:rFonts w:hint="eastAsia" w:ascii="宋体" w:hAnsi="宋体" w:eastAsia="宋体" w:cs="宋体"/>
                <w:color w:val="auto"/>
                <w:sz w:val="24"/>
              </w:rPr>
            </w:pPr>
          </w:p>
        </w:tc>
        <w:tc>
          <w:tcPr>
            <w:tcW w:w="1020" w:type="dxa"/>
          </w:tcPr>
          <w:p w14:paraId="2CD1074E">
            <w:pPr>
              <w:spacing w:line="280" w:lineRule="exact"/>
              <w:rPr>
                <w:rFonts w:hint="eastAsia" w:ascii="宋体" w:hAnsi="宋体" w:eastAsia="宋体" w:cs="宋体"/>
                <w:color w:val="auto"/>
                <w:sz w:val="24"/>
              </w:rPr>
            </w:pPr>
          </w:p>
        </w:tc>
        <w:tc>
          <w:tcPr>
            <w:tcW w:w="768" w:type="dxa"/>
          </w:tcPr>
          <w:p w14:paraId="6A12019E">
            <w:pPr>
              <w:spacing w:line="280" w:lineRule="exact"/>
              <w:rPr>
                <w:rFonts w:hint="eastAsia" w:ascii="宋体" w:hAnsi="宋体" w:eastAsia="宋体" w:cs="宋体"/>
                <w:color w:val="auto"/>
                <w:sz w:val="24"/>
              </w:rPr>
            </w:pPr>
          </w:p>
        </w:tc>
      </w:tr>
    </w:tbl>
    <w:p w14:paraId="377270BE">
      <w:pPr>
        <w:rPr>
          <w:rFonts w:hint="eastAsia" w:ascii="宋体" w:hAnsi="宋体" w:eastAsia="宋体" w:cs="宋体"/>
          <w:bCs/>
          <w:color w:val="auto"/>
        </w:rPr>
      </w:pPr>
      <w:r>
        <w:rPr>
          <w:rFonts w:hint="eastAsia" w:ascii="宋体" w:hAnsi="宋体" w:eastAsia="宋体" w:cs="宋体"/>
          <w:bCs/>
          <w:color w:val="auto"/>
        </w:rPr>
        <w:br w:type="page"/>
      </w:r>
      <w:bookmarkEnd w:id="823"/>
      <w:bookmarkEnd w:id="824"/>
      <w:bookmarkEnd w:id="825"/>
      <w:bookmarkEnd w:id="826"/>
      <w:bookmarkEnd w:id="827"/>
      <w:bookmarkStart w:id="828" w:name="_Toc8592"/>
      <w:bookmarkStart w:id="829" w:name="_Toc10166"/>
      <w:bookmarkStart w:id="830" w:name="_Toc16497"/>
      <w:bookmarkStart w:id="831" w:name="_Toc296347227"/>
      <w:bookmarkStart w:id="832" w:name="_Toc296891268"/>
      <w:bookmarkStart w:id="833" w:name="_Toc296944567"/>
      <w:bookmarkStart w:id="834" w:name="_Toc267261699"/>
      <w:bookmarkStart w:id="835" w:name="_Toc296346729"/>
      <w:bookmarkStart w:id="836" w:name="_Toc296891056"/>
      <w:bookmarkStart w:id="837" w:name="_Toc296503228"/>
      <w:r>
        <w:rPr>
          <w:rFonts w:hint="eastAsia" w:ascii="宋体" w:hAnsi="宋体" w:eastAsia="宋体" w:cs="宋体"/>
          <w:color w:val="auto"/>
          <w:sz w:val="24"/>
        </w:rPr>
        <w:t>附件6：</w:t>
      </w:r>
      <w:bookmarkEnd w:id="828"/>
      <w:bookmarkEnd w:id="829"/>
      <w:bookmarkEnd w:id="830"/>
    </w:p>
    <w:bookmarkEnd w:id="831"/>
    <w:bookmarkEnd w:id="832"/>
    <w:bookmarkEnd w:id="833"/>
    <w:bookmarkEnd w:id="834"/>
    <w:bookmarkEnd w:id="835"/>
    <w:bookmarkEnd w:id="836"/>
    <w:bookmarkEnd w:id="837"/>
    <w:p w14:paraId="3C5C088F">
      <w:pPr>
        <w:spacing w:before="120" w:beforeLines="50" w:after="120" w:afterLines="50" w:line="440" w:lineRule="exact"/>
        <w:jc w:val="center"/>
        <w:rPr>
          <w:rFonts w:hint="eastAsia" w:ascii="宋体" w:hAnsi="宋体" w:eastAsia="宋体" w:cs="宋体"/>
          <w:color w:val="auto"/>
          <w:sz w:val="30"/>
          <w:szCs w:val="30"/>
        </w:rPr>
      </w:pPr>
      <w:r>
        <w:rPr>
          <w:rFonts w:hint="eastAsia" w:ascii="宋体" w:hAnsi="宋体" w:eastAsia="宋体" w:cs="宋体"/>
          <w:color w:val="auto"/>
          <w:sz w:val="30"/>
          <w:szCs w:val="30"/>
        </w:rPr>
        <w:t>承包人主要施工管理人员表</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3660"/>
      </w:tblGrid>
      <w:tr w14:paraId="761CEB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2" w:hRule="atLeast"/>
          <w:jc w:val="center"/>
        </w:trPr>
        <w:tc>
          <w:tcPr>
            <w:tcW w:w="1871" w:type="dxa"/>
            <w:tcBorders>
              <w:top w:val="single" w:color="auto" w:sz="12" w:space="0"/>
              <w:bottom w:val="double" w:color="auto" w:sz="6" w:space="0"/>
            </w:tcBorders>
            <w:vAlign w:val="center"/>
          </w:tcPr>
          <w:p w14:paraId="31C12021">
            <w:pPr>
              <w:keepNext/>
              <w:tabs>
                <w:tab w:val="left" w:pos="219"/>
              </w:tabs>
              <w:spacing w:line="360" w:lineRule="exact"/>
              <w:ind w:left="63" w:right="63"/>
              <w:rPr>
                <w:rFonts w:hint="eastAsia" w:ascii="宋体" w:hAnsi="宋体" w:eastAsia="宋体" w:cs="宋体"/>
                <w:color w:val="auto"/>
              </w:rPr>
            </w:pPr>
            <w:r>
              <w:rPr>
                <w:rFonts w:hint="eastAsia" w:ascii="宋体" w:hAnsi="宋体" w:eastAsia="宋体" w:cs="宋体"/>
                <w:color w:val="auto"/>
              </w:rPr>
              <w:t>名    称</w:t>
            </w:r>
          </w:p>
        </w:tc>
        <w:tc>
          <w:tcPr>
            <w:tcW w:w="1418" w:type="dxa"/>
            <w:tcBorders>
              <w:top w:val="single" w:color="auto" w:sz="12" w:space="0"/>
              <w:bottom w:val="double" w:color="auto" w:sz="6" w:space="0"/>
            </w:tcBorders>
            <w:vAlign w:val="center"/>
          </w:tcPr>
          <w:p w14:paraId="58FA6515">
            <w:pPr>
              <w:keepNext/>
              <w:tabs>
                <w:tab w:val="left" w:pos="219"/>
              </w:tabs>
              <w:spacing w:line="360" w:lineRule="exact"/>
              <w:ind w:left="63" w:right="63"/>
              <w:rPr>
                <w:rFonts w:hint="eastAsia" w:ascii="宋体" w:hAnsi="宋体" w:eastAsia="宋体" w:cs="宋体"/>
                <w:color w:val="auto"/>
              </w:rPr>
            </w:pPr>
            <w:r>
              <w:rPr>
                <w:rFonts w:hint="eastAsia" w:ascii="宋体" w:hAnsi="宋体" w:eastAsia="宋体" w:cs="宋体"/>
                <w:color w:val="auto"/>
              </w:rPr>
              <w:t>姓名</w:t>
            </w:r>
          </w:p>
        </w:tc>
        <w:tc>
          <w:tcPr>
            <w:tcW w:w="1134" w:type="dxa"/>
            <w:tcBorders>
              <w:top w:val="single" w:color="auto" w:sz="12" w:space="0"/>
              <w:bottom w:val="double" w:color="auto" w:sz="6" w:space="0"/>
            </w:tcBorders>
            <w:vAlign w:val="center"/>
          </w:tcPr>
          <w:p w14:paraId="1904C154">
            <w:pPr>
              <w:keepNext/>
              <w:tabs>
                <w:tab w:val="left" w:pos="219"/>
              </w:tabs>
              <w:spacing w:line="360" w:lineRule="exact"/>
              <w:ind w:left="63" w:right="63"/>
              <w:rPr>
                <w:rFonts w:hint="eastAsia" w:ascii="宋体" w:hAnsi="宋体" w:eastAsia="宋体" w:cs="宋体"/>
                <w:color w:val="auto"/>
              </w:rPr>
            </w:pPr>
            <w:r>
              <w:rPr>
                <w:rFonts w:hint="eastAsia" w:ascii="宋体" w:hAnsi="宋体" w:eastAsia="宋体" w:cs="宋体"/>
                <w:color w:val="auto"/>
              </w:rPr>
              <w:t>职务</w:t>
            </w:r>
          </w:p>
        </w:tc>
        <w:tc>
          <w:tcPr>
            <w:tcW w:w="1134" w:type="dxa"/>
            <w:tcBorders>
              <w:top w:val="single" w:color="auto" w:sz="12" w:space="0"/>
              <w:bottom w:val="double" w:color="auto" w:sz="6" w:space="0"/>
            </w:tcBorders>
            <w:vAlign w:val="center"/>
          </w:tcPr>
          <w:p w14:paraId="6679802A">
            <w:pPr>
              <w:keepNext/>
              <w:tabs>
                <w:tab w:val="left" w:pos="219"/>
              </w:tabs>
              <w:spacing w:line="360" w:lineRule="exact"/>
              <w:ind w:left="63" w:right="63"/>
              <w:rPr>
                <w:rFonts w:hint="eastAsia" w:ascii="宋体" w:hAnsi="宋体" w:eastAsia="宋体" w:cs="宋体"/>
                <w:color w:val="auto"/>
              </w:rPr>
            </w:pPr>
            <w:r>
              <w:rPr>
                <w:rFonts w:hint="eastAsia" w:ascii="宋体" w:hAnsi="宋体" w:eastAsia="宋体" w:cs="宋体"/>
                <w:color w:val="auto"/>
              </w:rPr>
              <w:t>职称</w:t>
            </w:r>
          </w:p>
        </w:tc>
        <w:tc>
          <w:tcPr>
            <w:tcW w:w="3660" w:type="dxa"/>
            <w:tcBorders>
              <w:top w:val="single" w:color="auto" w:sz="12" w:space="0"/>
              <w:bottom w:val="double" w:color="auto" w:sz="6" w:space="0"/>
            </w:tcBorders>
            <w:vAlign w:val="center"/>
          </w:tcPr>
          <w:p w14:paraId="5E36C47E">
            <w:pPr>
              <w:keepNext/>
              <w:tabs>
                <w:tab w:val="left" w:pos="219"/>
              </w:tabs>
              <w:spacing w:line="360" w:lineRule="exact"/>
              <w:ind w:left="63" w:right="63"/>
              <w:rPr>
                <w:rFonts w:hint="eastAsia" w:ascii="宋体" w:hAnsi="宋体" w:eastAsia="宋体" w:cs="宋体"/>
                <w:color w:val="auto"/>
              </w:rPr>
            </w:pPr>
            <w:r>
              <w:rPr>
                <w:rFonts w:hint="eastAsia" w:ascii="宋体" w:hAnsi="宋体" w:eastAsia="宋体" w:cs="宋体"/>
                <w:color w:val="auto"/>
              </w:rPr>
              <w:t>主要资历、经验及承担过的项目</w:t>
            </w:r>
          </w:p>
        </w:tc>
      </w:tr>
      <w:tr w14:paraId="03BC42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217" w:type="dxa"/>
            <w:gridSpan w:val="5"/>
            <w:tcBorders>
              <w:top w:val="double" w:color="auto" w:sz="6" w:space="0"/>
              <w:bottom w:val="single" w:color="auto" w:sz="6" w:space="0"/>
            </w:tcBorders>
            <w:vAlign w:val="center"/>
          </w:tcPr>
          <w:p w14:paraId="4E85F2B1">
            <w:pPr>
              <w:keepNext/>
              <w:tabs>
                <w:tab w:val="left" w:pos="219"/>
              </w:tabs>
              <w:spacing w:line="360" w:lineRule="exact"/>
              <w:ind w:left="63" w:right="63"/>
              <w:rPr>
                <w:rFonts w:hint="eastAsia" w:ascii="宋体" w:hAnsi="宋体" w:eastAsia="宋体" w:cs="宋体"/>
                <w:color w:val="auto"/>
              </w:rPr>
            </w:pPr>
            <w:r>
              <w:rPr>
                <w:rFonts w:hint="eastAsia" w:ascii="宋体" w:hAnsi="宋体" w:eastAsia="宋体" w:cs="宋体"/>
                <w:color w:val="auto"/>
              </w:rPr>
              <w:t>一、总部人员</w:t>
            </w:r>
          </w:p>
        </w:tc>
      </w:tr>
      <w:tr w14:paraId="4D6675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683EA6B7">
            <w:pPr>
              <w:keepNext/>
              <w:tabs>
                <w:tab w:val="left" w:pos="219"/>
              </w:tabs>
              <w:spacing w:line="360" w:lineRule="exact"/>
              <w:ind w:left="63" w:right="63"/>
              <w:rPr>
                <w:rFonts w:hint="eastAsia" w:ascii="宋体" w:hAnsi="宋体" w:eastAsia="宋体" w:cs="宋体"/>
                <w:color w:val="auto"/>
              </w:rPr>
            </w:pPr>
            <w:r>
              <w:rPr>
                <w:rFonts w:hint="eastAsia" w:ascii="宋体" w:hAnsi="宋体" w:eastAsia="宋体" w:cs="宋体"/>
                <w:color w:val="auto"/>
              </w:rPr>
              <w:t>项目主管</w:t>
            </w:r>
          </w:p>
        </w:tc>
        <w:tc>
          <w:tcPr>
            <w:tcW w:w="1418" w:type="dxa"/>
            <w:tcBorders>
              <w:top w:val="nil"/>
            </w:tcBorders>
            <w:vAlign w:val="center"/>
          </w:tcPr>
          <w:p w14:paraId="468EAAF3">
            <w:pPr>
              <w:keepNext/>
              <w:tabs>
                <w:tab w:val="left" w:pos="219"/>
              </w:tabs>
              <w:spacing w:line="360" w:lineRule="exact"/>
              <w:ind w:left="63" w:right="63"/>
              <w:rPr>
                <w:rFonts w:hint="eastAsia" w:ascii="宋体" w:hAnsi="宋体" w:eastAsia="宋体" w:cs="宋体"/>
                <w:color w:val="auto"/>
              </w:rPr>
            </w:pPr>
          </w:p>
        </w:tc>
        <w:tc>
          <w:tcPr>
            <w:tcW w:w="1134" w:type="dxa"/>
            <w:tcBorders>
              <w:top w:val="nil"/>
            </w:tcBorders>
            <w:vAlign w:val="center"/>
          </w:tcPr>
          <w:p w14:paraId="6A40F867">
            <w:pPr>
              <w:keepNext/>
              <w:tabs>
                <w:tab w:val="left" w:pos="219"/>
              </w:tabs>
              <w:spacing w:line="360" w:lineRule="exact"/>
              <w:ind w:left="63" w:right="63"/>
              <w:rPr>
                <w:rFonts w:hint="eastAsia" w:ascii="宋体" w:hAnsi="宋体" w:eastAsia="宋体" w:cs="宋体"/>
                <w:color w:val="auto"/>
              </w:rPr>
            </w:pPr>
          </w:p>
        </w:tc>
        <w:tc>
          <w:tcPr>
            <w:tcW w:w="1134" w:type="dxa"/>
            <w:tcBorders>
              <w:top w:val="nil"/>
            </w:tcBorders>
            <w:vAlign w:val="center"/>
          </w:tcPr>
          <w:p w14:paraId="5986763C">
            <w:pPr>
              <w:keepNext/>
              <w:tabs>
                <w:tab w:val="left" w:pos="219"/>
              </w:tabs>
              <w:spacing w:line="360" w:lineRule="exact"/>
              <w:ind w:left="63" w:right="63"/>
              <w:rPr>
                <w:rFonts w:hint="eastAsia" w:ascii="宋体" w:hAnsi="宋体" w:eastAsia="宋体" w:cs="宋体"/>
                <w:color w:val="auto"/>
              </w:rPr>
            </w:pPr>
          </w:p>
        </w:tc>
        <w:tc>
          <w:tcPr>
            <w:tcW w:w="3660" w:type="dxa"/>
            <w:tcBorders>
              <w:top w:val="nil"/>
            </w:tcBorders>
            <w:vAlign w:val="center"/>
          </w:tcPr>
          <w:p w14:paraId="1672CE71">
            <w:pPr>
              <w:keepNext/>
              <w:tabs>
                <w:tab w:val="left" w:pos="219"/>
              </w:tabs>
              <w:spacing w:line="360" w:lineRule="exact"/>
              <w:ind w:left="63" w:right="63"/>
              <w:rPr>
                <w:rFonts w:hint="eastAsia" w:ascii="宋体" w:hAnsi="宋体" w:eastAsia="宋体" w:cs="宋体"/>
                <w:color w:val="auto"/>
              </w:rPr>
            </w:pPr>
          </w:p>
        </w:tc>
      </w:tr>
      <w:tr w14:paraId="1631F2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14:paraId="6EA66AA9">
            <w:pPr>
              <w:keepNext/>
              <w:tabs>
                <w:tab w:val="left" w:pos="219"/>
              </w:tabs>
              <w:spacing w:line="360" w:lineRule="exact"/>
              <w:ind w:left="63" w:right="63"/>
              <w:rPr>
                <w:rFonts w:hint="eastAsia" w:ascii="宋体" w:hAnsi="宋体" w:eastAsia="宋体" w:cs="宋体"/>
                <w:color w:val="auto"/>
              </w:rPr>
            </w:pPr>
          </w:p>
        </w:tc>
        <w:tc>
          <w:tcPr>
            <w:tcW w:w="1418" w:type="dxa"/>
            <w:vAlign w:val="center"/>
          </w:tcPr>
          <w:p w14:paraId="0156D2E7">
            <w:pPr>
              <w:keepNext/>
              <w:tabs>
                <w:tab w:val="left" w:pos="219"/>
              </w:tabs>
              <w:spacing w:line="360" w:lineRule="exact"/>
              <w:ind w:left="63" w:right="63"/>
              <w:rPr>
                <w:rFonts w:hint="eastAsia" w:ascii="宋体" w:hAnsi="宋体" w:eastAsia="宋体" w:cs="宋体"/>
                <w:color w:val="auto"/>
              </w:rPr>
            </w:pPr>
          </w:p>
        </w:tc>
        <w:tc>
          <w:tcPr>
            <w:tcW w:w="1134" w:type="dxa"/>
            <w:vAlign w:val="center"/>
          </w:tcPr>
          <w:p w14:paraId="7AE5A4FB">
            <w:pPr>
              <w:keepNext/>
              <w:tabs>
                <w:tab w:val="left" w:pos="219"/>
              </w:tabs>
              <w:spacing w:line="360" w:lineRule="exact"/>
              <w:ind w:left="63" w:right="63"/>
              <w:rPr>
                <w:rFonts w:hint="eastAsia" w:ascii="宋体" w:hAnsi="宋体" w:eastAsia="宋体" w:cs="宋体"/>
                <w:color w:val="auto"/>
              </w:rPr>
            </w:pPr>
          </w:p>
        </w:tc>
        <w:tc>
          <w:tcPr>
            <w:tcW w:w="1134" w:type="dxa"/>
            <w:vAlign w:val="center"/>
          </w:tcPr>
          <w:p w14:paraId="56F732CF">
            <w:pPr>
              <w:keepNext/>
              <w:tabs>
                <w:tab w:val="left" w:pos="219"/>
              </w:tabs>
              <w:spacing w:line="360" w:lineRule="exact"/>
              <w:ind w:left="63" w:right="63"/>
              <w:rPr>
                <w:rFonts w:hint="eastAsia" w:ascii="宋体" w:hAnsi="宋体" w:eastAsia="宋体" w:cs="宋体"/>
                <w:color w:val="auto"/>
              </w:rPr>
            </w:pPr>
          </w:p>
        </w:tc>
        <w:tc>
          <w:tcPr>
            <w:tcW w:w="3660" w:type="dxa"/>
            <w:vAlign w:val="center"/>
          </w:tcPr>
          <w:p w14:paraId="64651DB7">
            <w:pPr>
              <w:keepNext/>
              <w:tabs>
                <w:tab w:val="left" w:pos="219"/>
              </w:tabs>
              <w:spacing w:line="360" w:lineRule="exact"/>
              <w:ind w:left="63" w:right="63"/>
              <w:rPr>
                <w:rFonts w:hint="eastAsia" w:ascii="宋体" w:hAnsi="宋体" w:eastAsia="宋体" w:cs="宋体"/>
                <w:color w:val="auto"/>
              </w:rPr>
            </w:pPr>
          </w:p>
        </w:tc>
      </w:tr>
      <w:tr w14:paraId="4FF02F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1535318D">
            <w:pPr>
              <w:keepNext/>
              <w:tabs>
                <w:tab w:val="left" w:pos="219"/>
              </w:tabs>
              <w:spacing w:line="360" w:lineRule="exact"/>
              <w:ind w:left="63" w:right="63"/>
              <w:rPr>
                <w:rFonts w:hint="eastAsia" w:ascii="宋体" w:hAnsi="宋体" w:eastAsia="宋体" w:cs="宋体"/>
                <w:color w:val="auto"/>
              </w:rPr>
            </w:pPr>
            <w:r>
              <w:rPr>
                <w:rFonts w:hint="eastAsia" w:ascii="宋体" w:hAnsi="宋体" w:eastAsia="宋体" w:cs="宋体"/>
                <w:color w:val="auto"/>
              </w:rPr>
              <w:t>其他人员</w:t>
            </w:r>
          </w:p>
        </w:tc>
        <w:tc>
          <w:tcPr>
            <w:tcW w:w="1418" w:type="dxa"/>
            <w:vAlign w:val="center"/>
          </w:tcPr>
          <w:p w14:paraId="34BAB0C3">
            <w:pPr>
              <w:keepNext/>
              <w:tabs>
                <w:tab w:val="left" w:pos="219"/>
              </w:tabs>
              <w:spacing w:line="360" w:lineRule="exact"/>
              <w:ind w:left="63" w:right="63"/>
              <w:rPr>
                <w:rFonts w:hint="eastAsia" w:ascii="宋体" w:hAnsi="宋体" w:eastAsia="宋体" w:cs="宋体"/>
                <w:color w:val="auto"/>
              </w:rPr>
            </w:pPr>
          </w:p>
        </w:tc>
        <w:tc>
          <w:tcPr>
            <w:tcW w:w="1134" w:type="dxa"/>
            <w:vAlign w:val="center"/>
          </w:tcPr>
          <w:p w14:paraId="791BE7B4">
            <w:pPr>
              <w:keepNext/>
              <w:tabs>
                <w:tab w:val="left" w:pos="219"/>
              </w:tabs>
              <w:spacing w:line="360" w:lineRule="exact"/>
              <w:ind w:left="63" w:right="63"/>
              <w:rPr>
                <w:rFonts w:hint="eastAsia" w:ascii="宋体" w:hAnsi="宋体" w:eastAsia="宋体" w:cs="宋体"/>
                <w:color w:val="auto"/>
              </w:rPr>
            </w:pPr>
          </w:p>
        </w:tc>
        <w:tc>
          <w:tcPr>
            <w:tcW w:w="1134" w:type="dxa"/>
            <w:vAlign w:val="center"/>
          </w:tcPr>
          <w:p w14:paraId="3E94CD71">
            <w:pPr>
              <w:keepNext/>
              <w:tabs>
                <w:tab w:val="left" w:pos="219"/>
              </w:tabs>
              <w:spacing w:line="360" w:lineRule="exact"/>
              <w:ind w:left="63" w:right="63"/>
              <w:rPr>
                <w:rFonts w:hint="eastAsia" w:ascii="宋体" w:hAnsi="宋体" w:eastAsia="宋体" w:cs="宋体"/>
                <w:color w:val="auto"/>
              </w:rPr>
            </w:pPr>
          </w:p>
        </w:tc>
        <w:tc>
          <w:tcPr>
            <w:tcW w:w="3660" w:type="dxa"/>
            <w:vAlign w:val="center"/>
          </w:tcPr>
          <w:p w14:paraId="6D9A3500">
            <w:pPr>
              <w:keepNext/>
              <w:tabs>
                <w:tab w:val="left" w:pos="219"/>
              </w:tabs>
              <w:spacing w:line="360" w:lineRule="exact"/>
              <w:ind w:left="63" w:right="63"/>
              <w:rPr>
                <w:rFonts w:hint="eastAsia" w:ascii="宋体" w:hAnsi="宋体" w:eastAsia="宋体" w:cs="宋体"/>
                <w:color w:val="auto"/>
              </w:rPr>
            </w:pPr>
          </w:p>
        </w:tc>
      </w:tr>
      <w:tr w14:paraId="0A3148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4C6477D8">
            <w:pPr>
              <w:keepNext/>
              <w:tabs>
                <w:tab w:val="left" w:pos="219"/>
              </w:tabs>
              <w:spacing w:line="360" w:lineRule="exact"/>
              <w:ind w:left="63" w:right="63"/>
              <w:rPr>
                <w:rFonts w:hint="eastAsia" w:ascii="宋体" w:hAnsi="宋体" w:eastAsia="宋体" w:cs="宋体"/>
                <w:color w:val="auto"/>
              </w:rPr>
            </w:pPr>
          </w:p>
        </w:tc>
        <w:tc>
          <w:tcPr>
            <w:tcW w:w="1418" w:type="dxa"/>
            <w:vAlign w:val="center"/>
          </w:tcPr>
          <w:p w14:paraId="455681EB">
            <w:pPr>
              <w:keepNext/>
              <w:tabs>
                <w:tab w:val="left" w:pos="219"/>
              </w:tabs>
              <w:spacing w:line="360" w:lineRule="exact"/>
              <w:ind w:left="63" w:right="63"/>
              <w:rPr>
                <w:rFonts w:hint="eastAsia" w:ascii="宋体" w:hAnsi="宋体" w:eastAsia="宋体" w:cs="宋体"/>
                <w:color w:val="auto"/>
              </w:rPr>
            </w:pPr>
          </w:p>
        </w:tc>
        <w:tc>
          <w:tcPr>
            <w:tcW w:w="1134" w:type="dxa"/>
            <w:vAlign w:val="center"/>
          </w:tcPr>
          <w:p w14:paraId="22C2F628">
            <w:pPr>
              <w:keepNext/>
              <w:tabs>
                <w:tab w:val="left" w:pos="219"/>
              </w:tabs>
              <w:spacing w:line="360" w:lineRule="exact"/>
              <w:ind w:left="63" w:right="63"/>
              <w:rPr>
                <w:rFonts w:hint="eastAsia" w:ascii="宋体" w:hAnsi="宋体" w:eastAsia="宋体" w:cs="宋体"/>
                <w:color w:val="auto"/>
              </w:rPr>
            </w:pPr>
          </w:p>
        </w:tc>
        <w:tc>
          <w:tcPr>
            <w:tcW w:w="1134" w:type="dxa"/>
            <w:vAlign w:val="center"/>
          </w:tcPr>
          <w:p w14:paraId="2C6A1195">
            <w:pPr>
              <w:keepNext/>
              <w:tabs>
                <w:tab w:val="left" w:pos="219"/>
              </w:tabs>
              <w:spacing w:line="360" w:lineRule="exact"/>
              <w:ind w:left="63" w:right="63"/>
              <w:rPr>
                <w:rFonts w:hint="eastAsia" w:ascii="宋体" w:hAnsi="宋体" w:eastAsia="宋体" w:cs="宋体"/>
                <w:color w:val="auto"/>
              </w:rPr>
            </w:pPr>
          </w:p>
        </w:tc>
        <w:tc>
          <w:tcPr>
            <w:tcW w:w="3660" w:type="dxa"/>
            <w:vAlign w:val="center"/>
          </w:tcPr>
          <w:p w14:paraId="7C314BAE">
            <w:pPr>
              <w:keepNext/>
              <w:tabs>
                <w:tab w:val="left" w:pos="219"/>
              </w:tabs>
              <w:spacing w:line="360" w:lineRule="exact"/>
              <w:ind w:left="63" w:right="63"/>
              <w:rPr>
                <w:rFonts w:hint="eastAsia" w:ascii="宋体" w:hAnsi="宋体" w:eastAsia="宋体" w:cs="宋体"/>
                <w:color w:val="auto"/>
              </w:rPr>
            </w:pPr>
          </w:p>
        </w:tc>
      </w:tr>
      <w:tr w14:paraId="4BD398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217" w:type="dxa"/>
            <w:gridSpan w:val="5"/>
            <w:tcBorders>
              <w:top w:val="single" w:color="auto" w:sz="6" w:space="0"/>
              <w:bottom w:val="single" w:color="auto" w:sz="6" w:space="0"/>
            </w:tcBorders>
            <w:vAlign w:val="center"/>
          </w:tcPr>
          <w:p w14:paraId="1FA9B00D">
            <w:pPr>
              <w:keepNext/>
              <w:tabs>
                <w:tab w:val="left" w:pos="219"/>
              </w:tabs>
              <w:spacing w:line="360" w:lineRule="exact"/>
              <w:ind w:left="63" w:right="63"/>
              <w:rPr>
                <w:rFonts w:hint="eastAsia" w:ascii="宋体" w:hAnsi="宋体" w:eastAsia="宋体" w:cs="宋体"/>
                <w:color w:val="auto"/>
              </w:rPr>
            </w:pPr>
            <w:r>
              <w:rPr>
                <w:rFonts w:hint="eastAsia" w:ascii="宋体" w:hAnsi="宋体" w:eastAsia="宋体" w:cs="宋体"/>
                <w:color w:val="auto"/>
              </w:rPr>
              <w:t>二、现场人员</w:t>
            </w:r>
          </w:p>
        </w:tc>
      </w:tr>
      <w:tr w14:paraId="7DDB68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F9A8FAD">
            <w:pPr>
              <w:keepNext/>
              <w:tabs>
                <w:tab w:val="left" w:pos="219"/>
              </w:tabs>
              <w:spacing w:line="360" w:lineRule="exact"/>
              <w:ind w:left="63" w:right="63"/>
              <w:rPr>
                <w:rFonts w:hint="eastAsia" w:ascii="宋体" w:hAnsi="宋体" w:eastAsia="宋体" w:cs="宋体"/>
                <w:color w:val="auto"/>
              </w:rPr>
            </w:pPr>
            <w:r>
              <w:rPr>
                <w:rFonts w:hint="eastAsia" w:ascii="宋体" w:hAnsi="宋体" w:eastAsia="宋体" w:cs="宋体"/>
                <w:color w:val="auto"/>
              </w:rPr>
              <w:t>项目经理</w:t>
            </w:r>
          </w:p>
        </w:tc>
        <w:tc>
          <w:tcPr>
            <w:tcW w:w="1418" w:type="dxa"/>
            <w:vAlign w:val="center"/>
          </w:tcPr>
          <w:p w14:paraId="37869C17">
            <w:pPr>
              <w:keepNext/>
              <w:tabs>
                <w:tab w:val="left" w:pos="219"/>
              </w:tabs>
              <w:spacing w:line="360" w:lineRule="exact"/>
              <w:ind w:left="63" w:right="63"/>
              <w:rPr>
                <w:rFonts w:hint="eastAsia" w:ascii="宋体" w:hAnsi="宋体" w:eastAsia="宋体" w:cs="宋体"/>
                <w:color w:val="auto"/>
              </w:rPr>
            </w:pPr>
          </w:p>
        </w:tc>
        <w:tc>
          <w:tcPr>
            <w:tcW w:w="1134" w:type="dxa"/>
            <w:vAlign w:val="center"/>
          </w:tcPr>
          <w:p w14:paraId="421EF9B1">
            <w:pPr>
              <w:keepNext/>
              <w:tabs>
                <w:tab w:val="left" w:pos="219"/>
              </w:tabs>
              <w:spacing w:line="360" w:lineRule="exact"/>
              <w:ind w:left="63" w:right="63"/>
              <w:rPr>
                <w:rFonts w:hint="eastAsia" w:ascii="宋体" w:hAnsi="宋体" w:eastAsia="宋体" w:cs="宋体"/>
                <w:color w:val="auto"/>
              </w:rPr>
            </w:pPr>
          </w:p>
        </w:tc>
        <w:tc>
          <w:tcPr>
            <w:tcW w:w="1134" w:type="dxa"/>
            <w:vAlign w:val="center"/>
          </w:tcPr>
          <w:p w14:paraId="395DE540">
            <w:pPr>
              <w:keepNext/>
              <w:tabs>
                <w:tab w:val="left" w:pos="219"/>
              </w:tabs>
              <w:spacing w:line="360" w:lineRule="exact"/>
              <w:ind w:left="63" w:right="63"/>
              <w:rPr>
                <w:rFonts w:hint="eastAsia" w:ascii="宋体" w:hAnsi="宋体" w:eastAsia="宋体" w:cs="宋体"/>
                <w:color w:val="auto"/>
              </w:rPr>
            </w:pPr>
          </w:p>
        </w:tc>
        <w:tc>
          <w:tcPr>
            <w:tcW w:w="3660" w:type="dxa"/>
            <w:vAlign w:val="center"/>
          </w:tcPr>
          <w:p w14:paraId="62309BF1">
            <w:pPr>
              <w:keepNext/>
              <w:tabs>
                <w:tab w:val="left" w:pos="219"/>
              </w:tabs>
              <w:spacing w:line="360" w:lineRule="exact"/>
              <w:ind w:left="63" w:right="63"/>
              <w:rPr>
                <w:rFonts w:hint="eastAsia" w:ascii="宋体" w:hAnsi="宋体" w:eastAsia="宋体" w:cs="宋体"/>
                <w:color w:val="auto"/>
              </w:rPr>
            </w:pPr>
          </w:p>
        </w:tc>
      </w:tr>
      <w:tr w14:paraId="200E05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549E0E5">
            <w:pPr>
              <w:keepNext/>
              <w:tabs>
                <w:tab w:val="left" w:pos="219"/>
              </w:tabs>
              <w:spacing w:line="360" w:lineRule="exact"/>
              <w:ind w:left="63" w:right="63"/>
              <w:rPr>
                <w:rFonts w:hint="eastAsia" w:ascii="宋体" w:hAnsi="宋体" w:eastAsia="宋体" w:cs="宋体"/>
                <w:color w:val="auto"/>
              </w:rPr>
            </w:pPr>
            <w:r>
              <w:rPr>
                <w:rFonts w:hint="eastAsia" w:ascii="宋体" w:hAnsi="宋体" w:eastAsia="宋体" w:cs="宋体"/>
                <w:color w:val="auto"/>
              </w:rPr>
              <w:t>项目副经理</w:t>
            </w:r>
          </w:p>
        </w:tc>
        <w:tc>
          <w:tcPr>
            <w:tcW w:w="1418" w:type="dxa"/>
            <w:vAlign w:val="center"/>
          </w:tcPr>
          <w:p w14:paraId="5E45AD7F">
            <w:pPr>
              <w:keepNext/>
              <w:tabs>
                <w:tab w:val="left" w:pos="219"/>
              </w:tabs>
              <w:spacing w:line="360" w:lineRule="exact"/>
              <w:ind w:left="63" w:right="63"/>
              <w:rPr>
                <w:rFonts w:hint="eastAsia" w:ascii="宋体" w:hAnsi="宋体" w:eastAsia="宋体" w:cs="宋体"/>
                <w:color w:val="auto"/>
              </w:rPr>
            </w:pPr>
          </w:p>
        </w:tc>
        <w:tc>
          <w:tcPr>
            <w:tcW w:w="1134" w:type="dxa"/>
            <w:vAlign w:val="center"/>
          </w:tcPr>
          <w:p w14:paraId="321DC817">
            <w:pPr>
              <w:keepNext/>
              <w:tabs>
                <w:tab w:val="left" w:pos="219"/>
              </w:tabs>
              <w:spacing w:line="360" w:lineRule="exact"/>
              <w:ind w:left="63" w:right="63"/>
              <w:rPr>
                <w:rFonts w:hint="eastAsia" w:ascii="宋体" w:hAnsi="宋体" w:eastAsia="宋体" w:cs="宋体"/>
                <w:color w:val="auto"/>
              </w:rPr>
            </w:pPr>
          </w:p>
        </w:tc>
        <w:tc>
          <w:tcPr>
            <w:tcW w:w="1134" w:type="dxa"/>
            <w:vAlign w:val="center"/>
          </w:tcPr>
          <w:p w14:paraId="3B91E3DC">
            <w:pPr>
              <w:keepNext/>
              <w:tabs>
                <w:tab w:val="left" w:pos="219"/>
              </w:tabs>
              <w:spacing w:line="360" w:lineRule="exact"/>
              <w:ind w:left="63" w:right="63"/>
              <w:rPr>
                <w:rFonts w:hint="eastAsia" w:ascii="宋体" w:hAnsi="宋体" w:eastAsia="宋体" w:cs="宋体"/>
                <w:color w:val="auto"/>
              </w:rPr>
            </w:pPr>
          </w:p>
        </w:tc>
        <w:tc>
          <w:tcPr>
            <w:tcW w:w="3660" w:type="dxa"/>
            <w:vAlign w:val="center"/>
          </w:tcPr>
          <w:p w14:paraId="66DF5007">
            <w:pPr>
              <w:keepNext/>
              <w:tabs>
                <w:tab w:val="left" w:pos="219"/>
              </w:tabs>
              <w:spacing w:line="360" w:lineRule="exact"/>
              <w:ind w:left="63" w:right="63"/>
              <w:rPr>
                <w:rFonts w:hint="eastAsia" w:ascii="宋体" w:hAnsi="宋体" w:eastAsia="宋体" w:cs="宋体"/>
                <w:color w:val="auto"/>
              </w:rPr>
            </w:pPr>
          </w:p>
        </w:tc>
      </w:tr>
      <w:tr w14:paraId="3F25D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5507C45F">
            <w:pPr>
              <w:keepNext/>
              <w:tabs>
                <w:tab w:val="left" w:pos="219"/>
              </w:tabs>
              <w:spacing w:line="360" w:lineRule="exact"/>
              <w:ind w:left="63" w:right="63"/>
              <w:rPr>
                <w:rFonts w:hint="eastAsia" w:ascii="宋体" w:hAnsi="宋体" w:eastAsia="宋体" w:cs="宋体"/>
                <w:color w:val="auto"/>
              </w:rPr>
            </w:pPr>
            <w:r>
              <w:rPr>
                <w:rFonts w:hint="eastAsia" w:ascii="宋体" w:hAnsi="宋体" w:eastAsia="宋体" w:cs="宋体"/>
                <w:color w:val="auto"/>
              </w:rPr>
              <w:t>技术负责人</w:t>
            </w:r>
          </w:p>
        </w:tc>
        <w:tc>
          <w:tcPr>
            <w:tcW w:w="1418" w:type="dxa"/>
            <w:vAlign w:val="center"/>
          </w:tcPr>
          <w:p w14:paraId="26056314">
            <w:pPr>
              <w:keepNext/>
              <w:tabs>
                <w:tab w:val="left" w:pos="219"/>
              </w:tabs>
              <w:spacing w:line="360" w:lineRule="exact"/>
              <w:ind w:left="63" w:right="63"/>
              <w:rPr>
                <w:rFonts w:hint="eastAsia" w:ascii="宋体" w:hAnsi="宋体" w:eastAsia="宋体" w:cs="宋体"/>
                <w:color w:val="auto"/>
              </w:rPr>
            </w:pPr>
          </w:p>
        </w:tc>
        <w:tc>
          <w:tcPr>
            <w:tcW w:w="1134" w:type="dxa"/>
            <w:vAlign w:val="center"/>
          </w:tcPr>
          <w:p w14:paraId="37B6C5B1">
            <w:pPr>
              <w:keepNext/>
              <w:tabs>
                <w:tab w:val="left" w:pos="219"/>
              </w:tabs>
              <w:spacing w:line="360" w:lineRule="exact"/>
              <w:ind w:left="63" w:right="63"/>
              <w:rPr>
                <w:rFonts w:hint="eastAsia" w:ascii="宋体" w:hAnsi="宋体" w:eastAsia="宋体" w:cs="宋体"/>
                <w:color w:val="auto"/>
              </w:rPr>
            </w:pPr>
          </w:p>
        </w:tc>
        <w:tc>
          <w:tcPr>
            <w:tcW w:w="1134" w:type="dxa"/>
            <w:vAlign w:val="center"/>
          </w:tcPr>
          <w:p w14:paraId="79CADF74">
            <w:pPr>
              <w:keepNext/>
              <w:tabs>
                <w:tab w:val="left" w:pos="219"/>
              </w:tabs>
              <w:spacing w:line="360" w:lineRule="exact"/>
              <w:ind w:left="63" w:right="63"/>
              <w:rPr>
                <w:rFonts w:hint="eastAsia" w:ascii="宋体" w:hAnsi="宋体" w:eastAsia="宋体" w:cs="宋体"/>
                <w:color w:val="auto"/>
              </w:rPr>
            </w:pPr>
          </w:p>
        </w:tc>
        <w:tc>
          <w:tcPr>
            <w:tcW w:w="3660" w:type="dxa"/>
            <w:vAlign w:val="center"/>
          </w:tcPr>
          <w:p w14:paraId="76EB6245">
            <w:pPr>
              <w:keepNext/>
              <w:tabs>
                <w:tab w:val="left" w:pos="219"/>
              </w:tabs>
              <w:spacing w:line="360" w:lineRule="exact"/>
              <w:ind w:left="63" w:right="63"/>
              <w:rPr>
                <w:rFonts w:hint="eastAsia" w:ascii="宋体" w:hAnsi="宋体" w:eastAsia="宋体" w:cs="宋体"/>
                <w:color w:val="auto"/>
              </w:rPr>
            </w:pPr>
          </w:p>
        </w:tc>
      </w:tr>
      <w:tr w14:paraId="3C92B6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9DFE145">
            <w:pPr>
              <w:keepNext/>
              <w:tabs>
                <w:tab w:val="left" w:pos="219"/>
              </w:tabs>
              <w:spacing w:line="360" w:lineRule="exact"/>
              <w:ind w:left="63" w:right="63"/>
              <w:rPr>
                <w:rFonts w:hint="eastAsia" w:ascii="宋体" w:hAnsi="宋体" w:eastAsia="宋体" w:cs="宋体"/>
                <w:color w:val="auto"/>
              </w:rPr>
            </w:pPr>
            <w:r>
              <w:rPr>
                <w:rFonts w:hint="eastAsia" w:ascii="宋体" w:hAnsi="宋体" w:eastAsia="宋体" w:cs="宋体"/>
                <w:color w:val="auto"/>
              </w:rPr>
              <w:t>造价管理</w:t>
            </w:r>
          </w:p>
        </w:tc>
        <w:tc>
          <w:tcPr>
            <w:tcW w:w="1418" w:type="dxa"/>
            <w:vAlign w:val="center"/>
          </w:tcPr>
          <w:p w14:paraId="0CD1D1A9">
            <w:pPr>
              <w:keepNext/>
              <w:tabs>
                <w:tab w:val="left" w:pos="219"/>
              </w:tabs>
              <w:spacing w:line="360" w:lineRule="exact"/>
              <w:ind w:left="63" w:right="63"/>
              <w:rPr>
                <w:rFonts w:hint="eastAsia" w:ascii="宋体" w:hAnsi="宋体" w:eastAsia="宋体" w:cs="宋体"/>
                <w:color w:val="auto"/>
              </w:rPr>
            </w:pPr>
          </w:p>
        </w:tc>
        <w:tc>
          <w:tcPr>
            <w:tcW w:w="1134" w:type="dxa"/>
            <w:vAlign w:val="center"/>
          </w:tcPr>
          <w:p w14:paraId="6864FFB5">
            <w:pPr>
              <w:keepNext/>
              <w:tabs>
                <w:tab w:val="left" w:pos="219"/>
              </w:tabs>
              <w:spacing w:line="360" w:lineRule="exact"/>
              <w:ind w:left="63" w:right="63"/>
              <w:rPr>
                <w:rFonts w:hint="eastAsia" w:ascii="宋体" w:hAnsi="宋体" w:eastAsia="宋体" w:cs="宋体"/>
                <w:color w:val="auto"/>
              </w:rPr>
            </w:pPr>
          </w:p>
        </w:tc>
        <w:tc>
          <w:tcPr>
            <w:tcW w:w="1134" w:type="dxa"/>
            <w:vAlign w:val="center"/>
          </w:tcPr>
          <w:p w14:paraId="05B2AF41">
            <w:pPr>
              <w:keepNext/>
              <w:tabs>
                <w:tab w:val="left" w:pos="219"/>
              </w:tabs>
              <w:spacing w:line="360" w:lineRule="exact"/>
              <w:ind w:left="63" w:right="63"/>
              <w:rPr>
                <w:rFonts w:hint="eastAsia" w:ascii="宋体" w:hAnsi="宋体" w:eastAsia="宋体" w:cs="宋体"/>
                <w:color w:val="auto"/>
              </w:rPr>
            </w:pPr>
          </w:p>
        </w:tc>
        <w:tc>
          <w:tcPr>
            <w:tcW w:w="3660" w:type="dxa"/>
            <w:vAlign w:val="center"/>
          </w:tcPr>
          <w:p w14:paraId="32FA04B1">
            <w:pPr>
              <w:keepNext/>
              <w:tabs>
                <w:tab w:val="left" w:pos="219"/>
              </w:tabs>
              <w:spacing w:line="360" w:lineRule="exact"/>
              <w:ind w:left="63" w:right="63"/>
              <w:rPr>
                <w:rFonts w:hint="eastAsia" w:ascii="宋体" w:hAnsi="宋体" w:eastAsia="宋体" w:cs="宋体"/>
                <w:color w:val="auto"/>
              </w:rPr>
            </w:pPr>
          </w:p>
        </w:tc>
      </w:tr>
      <w:tr w14:paraId="42B303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3830D0E">
            <w:pPr>
              <w:keepNext/>
              <w:tabs>
                <w:tab w:val="left" w:pos="219"/>
              </w:tabs>
              <w:spacing w:line="360" w:lineRule="exact"/>
              <w:ind w:left="63" w:right="63"/>
              <w:rPr>
                <w:rFonts w:hint="eastAsia" w:ascii="宋体" w:hAnsi="宋体" w:eastAsia="宋体" w:cs="宋体"/>
                <w:color w:val="auto"/>
              </w:rPr>
            </w:pPr>
            <w:r>
              <w:rPr>
                <w:rFonts w:hint="eastAsia" w:ascii="宋体" w:hAnsi="宋体" w:eastAsia="宋体" w:cs="宋体"/>
                <w:color w:val="auto"/>
              </w:rPr>
              <w:t>质量管理</w:t>
            </w:r>
          </w:p>
        </w:tc>
        <w:tc>
          <w:tcPr>
            <w:tcW w:w="1418" w:type="dxa"/>
            <w:vAlign w:val="center"/>
          </w:tcPr>
          <w:p w14:paraId="3598C9AC">
            <w:pPr>
              <w:keepNext/>
              <w:tabs>
                <w:tab w:val="left" w:pos="219"/>
              </w:tabs>
              <w:spacing w:line="360" w:lineRule="exact"/>
              <w:ind w:left="63" w:right="63"/>
              <w:rPr>
                <w:rFonts w:hint="eastAsia" w:ascii="宋体" w:hAnsi="宋体" w:eastAsia="宋体" w:cs="宋体"/>
                <w:color w:val="auto"/>
              </w:rPr>
            </w:pPr>
          </w:p>
        </w:tc>
        <w:tc>
          <w:tcPr>
            <w:tcW w:w="1134" w:type="dxa"/>
            <w:vAlign w:val="center"/>
          </w:tcPr>
          <w:p w14:paraId="417DA16D">
            <w:pPr>
              <w:keepNext/>
              <w:tabs>
                <w:tab w:val="left" w:pos="219"/>
              </w:tabs>
              <w:spacing w:line="360" w:lineRule="exact"/>
              <w:ind w:left="63" w:right="63"/>
              <w:rPr>
                <w:rFonts w:hint="eastAsia" w:ascii="宋体" w:hAnsi="宋体" w:eastAsia="宋体" w:cs="宋体"/>
                <w:color w:val="auto"/>
              </w:rPr>
            </w:pPr>
          </w:p>
        </w:tc>
        <w:tc>
          <w:tcPr>
            <w:tcW w:w="1134" w:type="dxa"/>
            <w:vAlign w:val="center"/>
          </w:tcPr>
          <w:p w14:paraId="0BA6B98D">
            <w:pPr>
              <w:keepNext/>
              <w:tabs>
                <w:tab w:val="left" w:pos="219"/>
              </w:tabs>
              <w:spacing w:line="360" w:lineRule="exact"/>
              <w:ind w:left="63" w:right="63"/>
              <w:rPr>
                <w:rFonts w:hint="eastAsia" w:ascii="宋体" w:hAnsi="宋体" w:eastAsia="宋体" w:cs="宋体"/>
                <w:color w:val="auto"/>
              </w:rPr>
            </w:pPr>
          </w:p>
        </w:tc>
        <w:tc>
          <w:tcPr>
            <w:tcW w:w="3660" w:type="dxa"/>
            <w:vAlign w:val="center"/>
          </w:tcPr>
          <w:p w14:paraId="16291FBB">
            <w:pPr>
              <w:keepNext/>
              <w:tabs>
                <w:tab w:val="left" w:pos="219"/>
              </w:tabs>
              <w:spacing w:line="360" w:lineRule="exact"/>
              <w:ind w:left="63" w:right="63"/>
              <w:rPr>
                <w:rFonts w:hint="eastAsia" w:ascii="宋体" w:hAnsi="宋体" w:eastAsia="宋体" w:cs="宋体"/>
                <w:color w:val="auto"/>
              </w:rPr>
            </w:pPr>
          </w:p>
        </w:tc>
      </w:tr>
      <w:tr w14:paraId="0F8609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8A0ED45">
            <w:pPr>
              <w:keepNext/>
              <w:tabs>
                <w:tab w:val="left" w:pos="219"/>
              </w:tabs>
              <w:spacing w:line="360" w:lineRule="exact"/>
              <w:ind w:left="63" w:right="63"/>
              <w:rPr>
                <w:rFonts w:hint="eastAsia" w:ascii="宋体" w:hAnsi="宋体" w:eastAsia="宋体" w:cs="宋体"/>
                <w:color w:val="auto"/>
              </w:rPr>
            </w:pPr>
            <w:r>
              <w:rPr>
                <w:rFonts w:hint="eastAsia" w:ascii="宋体" w:hAnsi="宋体" w:eastAsia="宋体" w:cs="宋体"/>
                <w:color w:val="auto"/>
              </w:rPr>
              <w:t>材料管理</w:t>
            </w:r>
          </w:p>
        </w:tc>
        <w:tc>
          <w:tcPr>
            <w:tcW w:w="1418" w:type="dxa"/>
            <w:vAlign w:val="center"/>
          </w:tcPr>
          <w:p w14:paraId="00BB5FB7">
            <w:pPr>
              <w:keepNext/>
              <w:tabs>
                <w:tab w:val="left" w:pos="219"/>
              </w:tabs>
              <w:spacing w:line="360" w:lineRule="exact"/>
              <w:ind w:left="63" w:right="63"/>
              <w:rPr>
                <w:rFonts w:hint="eastAsia" w:ascii="宋体" w:hAnsi="宋体" w:eastAsia="宋体" w:cs="宋体"/>
                <w:color w:val="auto"/>
              </w:rPr>
            </w:pPr>
          </w:p>
        </w:tc>
        <w:tc>
          <w:tcPr>
            <w:tcW w:w="1134" w:type="dxa"/>
            <w:vAlign w:val="center"/>
          </w:tcPr>
          <w:p w14:paraId="2F539552">
            <w:pPr>
              <w:keepNext/>
              <w:tabs>
                <w:tab w:val="left" w:pos="219"/>
              </w:tabs>
              <w:spacing w:line="360" w:lineRule="exact"/>
              <w:ind w:left="63" w:right="63"/>
              <w:rPr>
                <w:rFonts w:hint="eastAsia" w:ascii="宋体" w:hAnsi="宋体" w:eastAsia="宋体" w:cs="宋体"/>
                <w:color w:val="auto"/>
              </w:rPr>
            </w:pPr>
          </w:p>
        </w:tc>
        <w:tc>
          <w:tcPr>
            <w:tcW w:w="1134" w:type="dxa"/>
            <w:vAlign w:val="center"/>
          </w:tcPr>
          <w:p w14:paraId="34943A37">
            <w:pPr>
              <w:keepNext/>
              <w:tabs>
                <w:tab w:val="left" w:pos="219"/>
              </w:tabs>
              <w:spacing w:line="360" w:lineRule="exact"/>
              <w:ind w:left="63" w:right="63"/>
              <w:rPr>
                <w:rFonts w:hint="eastAsia" w:ascii="宋体" w:hAnsi="宋体" w:eastAsia="宋体" w:cs="宋体"/>
                <w:color w:val="auto"/>
              </w:rPr>
            </w:pPr>
          </w:p>
        </w:tc>
        <w:tc>
          <w:tcPr>
            <w:tcW w:w="3660" w:type="dxa"/>
            <w:vAlign w:val="center"/>
          </w:tcPr>
          <w:p w14:paraId="358A23A4">
            <w:pPr>
              <w:keepNext/>
              <w:tabs>
                <w:tab w:val="left" w:pos="219"/>
              </w:tabs>
              <w:spacing w:line="360" w:lineRule="exact"/>
              <w:ind w:left="63" w:right="63"/>
              <w:rPr>
                <w:rFonts w:hint="eastAsia" w:ascii="宋体" w:hAnsi="宋体" w:eastAsia="宋体" w:cs="宋体"/>
                <w:color w:val="auto"/>
              </w:rPr>
            </w:pPr>
          </w:p>
        </w:tc>
      </w:tr>
      <w:tr w14:paraId="576D0E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42C4CBE">
            <w:pPr>
              <w:keepNext/>
              <w:tabs>
                <w:tab w:val="left" w:pos="219"/>
              </w:tabs>
              <w:spacing w:line="360" w:lineRule="exact"/>
              <w:ind w:left="63" w:right="63"/>
              <w:rPr>
                <w:rFonts w:hint="eastAsia" w:ascii="宋体" w:hAnsi="宋体" w:eastAsia="宋体" w:cs="宋体"/>
                <w:color w:val="auto"/>
              </w:rPr>
            </w:pPr>
            <w:r>
              <w:rPr>
                <w:rFonts w:hint="eastAsia" w:ascii="宋体" w:hAnsi="宋体" w:eastAsia="宋体" w:cs="宋体"/>
                <w:color w:val="auto"/>
              </w:rPr>
              <w:t>计划管理</w:t>
            </w:r>
          </w:p>
        </w:tc>
        <w:tc>
          <w:tcPr>
            <w:tcW w:w="1418" w:type="dxa"/>
            <w:vAlign w:val="center"/>
          </w:tcPr>
          <w:p w14:paraId="5288D40A">
            <w:pPr>
              <w:keepNext/>
              <w:tabs>
                <w:tab w:val="left" w:pos="219"/>
              </w:tabs>
              <w:spacing w:line="360" w:lineRule="exact"/>
              <w:ind w:left="63" w:right="63"/>
              <w:rPr>
                <w:rFonts w:hint="eastAsia" w:ascii="宋体" w:hAnsi="宋体" w:eastAsia="宋体" w:cs="宋体"/>
                <w:color w:val="auto"/>
              </w:rPr>
            </w:pPr>
          </w:p>
        </w:tc>
        <w:tc>
          <w:tcPr>
            <w:tcW w:w="1134" w:type="dxa"/>
            <w:vAlign w:val="center"/>
          </w:tcPr>
          <w:p w14:paraId="663B5441">
            <w:pPr>
              <w:keepNext/>
              <w:tabs>
                <w:tab w:val="left" w:pos="219"/>
              </w:tabs>
              <w:spacing w:line="360" w:lineRule="exact"/>
              <w:ind w:left="63" w:right="63"/>
              <w:rPr>
                <w:rFonts w:hint="eastAsia" w:ascii="宋体" w:hAnsi="宋体" w:eastAsia="宋体" w:cs="宋体"/>
                <w:color w:val="auto"/>
              </w:rPr>
            </w:pPr>
          </w:p>
        </w:tc>
        <w:tc>
          <w:tcPr>
            <w:tcW w:w="1134" w:type="dxa"/>
            <w:vAlign w:val="center"/>
          </w:tcPr>
          <w:p w14:paraId="0D1C2C8A">
            <w:pPr>
              <w:keepNext/>
              <w:tabs>
                <w:tab w:val="left" w:pos="219"/>
              </w:tabs>
              <w:spacing w:line="360" w:lineRule="exact"/>
              <w:ind w:left="63" w:right="63"/>
              <w:rPr>
                <w:rFonts w:hint="eastAsia" w:ascii="宋体" w:hAnsi="宋体" w:eastAsia="宋体" w:cs="宋体"/>
                <w:color w:val="auto"/>
              </w:rPr>
            </w:pPr>
          </w:p>
        </w:tc>
        <w:tc>
          <w:tcPr>
            <w:tcW w:w="3660" w:type="dxa"/>
            <w:vAlign w:val="center"/>
          </w:tcPr>
          <w:p w14:paraId="0CE56554">
            <w:pPr>
              <w:keepNext/>
              <w:tabs>
                <w:tab w:val="left" w:pos="219"/>
              </w:tabs>
              <w:spacing w:line="360" w:lineRule="exact"/>
              <w:ind w:left="63" w:right="63"/>
              <w:rPr>
                <w:rFonts w:hint="eastAsia" w:ascii="宋体" w:hAnsi="宋体" w:eastAsia="宋体" w:cs="宋体"/>
                <w:color w:val="auto"/>
              </w:rPr>
            </w:pPr>
          </w:p>
        </w:tc>
      </w:tr>
      <w:tr w14:paraId="2DF292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DBFD31A">
            <w:pPr>
              <w:keepNext/>
              <w:tabs>
                <w:tab w:val="left" w:pos="219"/>
              </w:tabs>
              <w:spacing w:line="360" w:lineRule="exact"/>
              <w:ind w:left="63" w:right="63"/>
              <w:rPr>
                <w:rFonts w:hint="eastAsia" w:ascii="宋体" w:hAnsi="宋体" w:eastAsia="宋体" w:cs="宋体"/>
                <w:color w:val="auto"/>
              </w:rPr>
            </w:pPr>
            <w:r>
              <w:rPr>
                <w:rFonts w:hint="eastAsia" w:ascii="宋体" w:hAnsi="宋体" w:eastAsia="宋体" w:cs="宋体"/>
                <w:color w:val="auto"/>
              </w:rPr>
              <w:t>安全管理</w:t>
            </w:r>
          </w:p>
        </w:tc>
        <w:tc>
          <w:tcPr>
            <w:tcW w:w="1418" w:type="dxa"/>
            <w:vAlign w:val="center"/>
          </w:tcPr>
          <w:p w14:paraId="13123489">
            <w:pPr>
              <w:keepNext/>
              <w:tabs>
                <w:tab w:val="left" w:pos="219"/>
              </w:tabs>
              <w:spacing w:line="360" w:lineRule="exact"/>
              <w:ind w:left="63" w:right="63"/>
              <w:rPr>
                <w:rFonts w:hint="eastAsia" w:ascii="宋体" w:hAnsi="宋体" w:eastAsia="宋体" w:cs="宋体"/>
                <w:color w:val="auto"/>
              </w:rPr>
            </w:pPr>
          </w:p>
        </w:tc>
        <w:tc>
          <w:tcPr>
            <w:tcW w:w="1134" w:type="dxa"/>
            <w:vAlign w:val="center"/>
          </w:tcPr>
          <w:p w14:paraId="3C762610">
            <w:pPr>
              <w:keepNext/>
              <w:tabs>
                <w:tab w:val="left" w:pos="219"/>
              </w:tabs>
              <w:spacing w:line="360" w:lineRule="exact"/>
              <w:ind w:left="63" w:right="63"/>
              <w:rPr>
                <w:rFonts w:hint="eastAsia" w:ascii="宋体" w:hAnsi="宋体" w:eastAsia="宋体" w:cs="宋体"/>
                <w:color w:val="auto"/>
              </w:rPr>
            </w:pPr>
          </w:p>
        </w:tc>
        <w:tc>
          <w:tcPr>
            <w:tcW w:w="1134" w:type="dxa"/>
            <w:vAlign w:val="center"/>
          </w:tcPr>
          <w:p w14:paraId="1B9F19CB">
            <w:pPr>
              <w:keepNext/>
              <w:tabs>
                <w:tab w:val="left" w:pos="219"/>
              </w:tabs>
              <w:spacing w:line="360" w:lineRule="exact"/>
              <w:ind w:left="63" w:right="63"/>
              <w:rPr>
                <w:rFonts w:hint="eastAsia" w:ascii="宋体" w:hAnsi="宋体" w:eastAsia="宋体" w:cs="宋体"/>
                <w:color w:val="auto"/>
              </w:rPr>
            </w:pPr>
          </w:p>
        </w:tc>
        <w:tc>
          <w:tcPr>
            <w:tcW w:w="3660" w:type="dxa"/>
            <w:vAlign w:val="center"/>
          </w:tcPr>
          <w:p w14:paraId="41AD3C64">
            <w:pPr>
              <w:keepNext/>
              <w:tabs>
                <w:tab w:val="left" w:pos="219"/>
              </w:tabs>
              <w:spacing w:line="360" w:lineRule="exact"/>
              <w:ind w:left="63" w:right="63"/>
              <w:rPr>
                <w:rFonts w:hint="eastAsia" w:ascii="宋体" w:hAnsi="宋体" w:eastAsia="宋体" w:cs="宋体"/>
                <w:color w:val="auto"/>
              </w:rPr>
            </w:pPr>
          </w:p>
        </w:tc>
      </w:tr>
      <w:tr w14:paraId="636FAD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14:paraId="4DE2B8B6">
            <w:pPr>
              <w:keepNext/>
              <w:tabs>
                <w:tab w:val="left" w:pos="219"/>
              </w:tabs>
              <w:spacing w:line="360" w:lineRule="exact"/>
              <w:ind w:left="63" w:right="63"/>
              <w:rPr>
                <w:rFonts w:hint="eastAsia" w:ascii="宋体" w:hAnsi="宋体" w:eastAsia="宋体" w:cs="宋体"/>
                <w:color w:val="auto"/>
              </w:rPr>
            </w:pPr>
            <w:r>
              <w:rPr>
                <w:rFonts w:hint="eastAsia" w:ascii="宋体" w:hAnsi="宋体" w:eastAsia="宋体" w:cs="宋体"/>
                <w:color w:val="auto"/>
              </w:rPr>
              <w:t>其他人员</w:t>
            </w:r>
          </w:p>
        </w:tc>
        <w:tc>
          <w:tcPr>
            <w:tcW w:w="1418" w:type="dxa"/>
            <w:vAlign w:val="center"/>
          </w:tcPr>
          <w:p w14:paraId="0DD4EED1">
            <w:pPr>
              <w:keepNext/>
              <w:tabs>
                <w:tab w:val="left" w:pos="219"/>
              </w:tabs>
              <w:spacing w:line="360" w:lineRule="exact"/>
              <w:ind w:left="63" w:right="63"/>
              <w:rPr>
                <w:rFonts w:hint="eastAsia" w:ascii="宋体" w:hAnsi="宋体" w:eastAsia="宋体" w:cs="宋体"/>
                <w:color w:val="auto"/>
              </w:rPr>
            </w:pPr>
          </w:p>
        </w:tc>
        <w:tc>
          <w:tcPr>
            <w:tcW w:w="1134" w:type="dxa"/>
            <w:vAlign w:val="center"/>
          </w:tcPr>
          <w:p w14:paraId="3CDA9374">
            <w:pPr>
              <w:keepNext/>
              <w:tabs>
                <w:tab w:val="left" w:pos="219"/>
              </w:tabs>
              <w:spacing w:line="360" w:lineRule="exact"/>
              <w:ind w:left="63" w:right="63"/>
              <w:rPr>
                <w:rFonts w:hint="eastAsia" w:ascii="宋体" w:hAnsi="宋体" w:eastAsia="宋体" w:cs="宋体"/>
                <w:color w:val="auto"/>
              </w:rPr>
            </w:pPr>
          </w:p>
        </w:tc>
        <w:tc>
          <w:tcPr>
            <w:tcW w:w="1134" w:type="dxa"/>
            <w:vAlign w:val="center"/>
          </w:tcPr>
          <w:p w14:paraId="2857A694">
            <w:pPr>
              <w:keepNext/>
              <w:tabs>
                <w:tab w:val="left" w:pos="219"/>
              </w:tabs>
              <w:spacing w:line="360" w:lineRule="exact"/>
              <w:ind w:left="63" w:right="63"/>
              <w:rPr>
                <w:rFonts w:hint="eastAsia" w:ascii="宋体" w:hAnsi="宋体" w:eastAsia="宋体" w:cs="宋体"/>
                <w:color w:val="auto"/>
              </w:rPr>
            </w:pPr>
          </w:p>
        </w:tc>
        <w:tc>
          <w:tcPr>
            <w:tcW w:w="3660" w:type="dxa"/>
            <w:vAlign w:val="center"/>
          </w:tcPr>
          <w:p w14:paraId="459E42A6">
            <w:pPr>
              <w:keepNext/>
              <w:tabs>
                <w:tab w:val="left" w:pos="219"/>
              </w:tabs>
              <w:spacing w:line="360" w:lineRule="exact"/>
              <w:ind w:left="63" w:right="63"/>
              <w:rPr>
                <w:rFonts w:hint="eastAsia" w:ascii="宋体" w:hAnsi="宋体" w:eastAsia="宋体" w:cs="宋体"/>
                <w:color w:val="auto"/>
              </w:rPr>
            </w:pPr>
          </w:p>
        </w:tc>
      </w:tr>
      <w:tr w14:paraId="3AE6F6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4E678C3C">
            <w:pPr>
              <w:keepNext/>
              <w:tabs>
                <w:tab w:val="left" w:pos="219"/>
              </w:tabs>
              <w:spacing w:line="360" w:lineRule="exact"/>
              <w:ind w:left="63" w:right="63"/>
              <w:rPr>
                <w:rFonts w:hint="eastAsia" w:ascii="宋体" w:hAnsi="宋体" w:eastAsia="宋体" w:cs="宋体"/>
                <w:color w:val="auto"/>
              </w:rPr>
            </w:pPr>
          </w:p>
        </w:tc>
        <w:tc>
          <w:tcPr>
            <w:tcW w:w="1418" w:type="dxa"/>
            <w:tcBorders>
              <w:bottom w:val="nil"/>
            </w:tcBorders>
            <w:vAlign w:val="center"/>
          </w:tcPr>
          <w:p w14:paraId="757BBC53">
            <w:pPr>
              <w:keepNext/>
              <w:tabs>
                <w:tab w:val="left" w:pos="219"/>
              </w:tabs>
              <w:spacing w:line="360" w:lineRule="exact"/>
              <w:ind w:left="63" w:right="63"/>
              <w:rPr>
                <w:rFonts w:hint="eastAsia" w:ascii="宋体" w:hAnsi="宋体" w:eastAsia="宋体" w:cs="宋体"/>
                <w:color w:val="auto"/>
              </w:rPr>
            </w:pPr>
          </w:p>
        </w:tc>
        <w:tc>
          <w:tcPr>
            <w:tcW w:w="1134" w:type="dxa"/>
            <w:tcBorders>
              <w:bottom w:val="nil"/>
            </w:tcBorders>
            <w:vAlign w:val="center"/>
          </w:tcPr>
          <w:p w14:paraId="26F4B6E3">
            <w:pPr>
              <w:keepNext/>
              <w:tabs>
                <w:tab w:val="left" w:pos="219"/>
              </w:tabs>
              <w:spacing w:line="360" w:lineRule="exact"/>
              <w:ind w:left="63" w:right="63"/>
              <w:rPr>
                <w:rFonts w:hint="eastAsia" w:ascii="宋体" w:hAnsi="宋体" w:eastAsia="宋体" w:cs="宋体"/>
                <w:color w:val="auto"/>
              </w:rPr>
            </w:pPr>
          </w:p>
        </w:tc>
        <w:tc>
          <w:tcPr>
            <w:tcW w:w="1134" w:type="dxa"/>
            <w:tcBorders>
              <w:bottom w:val="nil"/>
            </w:tcBorders>
            <w:vAlign w:val="center"/>
          </w:tcPr>
          <w:p w14:paraId="1518EA53">
            <w:pPr>
              <w:keepNext/>
              <w:tabs>
                <w:tab w:val="left" w:pos="219"/>
              </w:tabs>
              <w:spacing w:line="360" w:lineRule="exact"/>
              <w:ind w:left="63" w:right="63"/>
              <w:rPr>
                <w:rFonts w:hint="eastAsia" w:ascii="宋体" w:hAnsi="宋体" w:eastAsia="宋体" w:cs="宋体"/>
                <w:color w:val="auto"/>
              </w:rPr>
            </w:pPr>
          </w:p>
        </w:tc>
        <w:tc>
          <w:tcPr>
            <w:tcW w:w="3660" w:type="dxa"/>
            <w:tcBorders>
              <w:bottom w:val="nil"/>
            </w:tcBorders>
            <w:vAlign w:val="center"/>
          </w:tcPr>
          <w:p w14:paraId="77E22D0B">
            <w:pPr>
              <w:keepNext/>
              <w:tabs>
                <w:tab w:val="left" w:pos="219"/>
              </w:tabs>
              <w:spacing w:line="360" w:lineRule="exact"/>
              <w:ind w:left="63" w:right="63"/>
              <w:rPr>
                <w:rFonts w:hint="eastAsia" w:ascii="宋体" w:hAnsi="宋体" w:eastAsia="宋体" w:cs="宋体"/>
                <w:color w:val="auto"/>
              </w:rPr>
            </w:pPr>
          </w:p>
        </w:tc>
      </w:tr>
      <w:tr w14:paraId="621014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4985E889">
            <w:pPr>
              <w:keepNext/>
              <w:tabs>
                <w:tab w:val="left" w:pos="219"/>
              </w:tabs>
              <w:spacing w:line="360" w:lineRule="exact"/>
              <w:ind w:left="63" w:right="63"/>
              <w:rPr>
                <w:rFonts w:hint="eastAsia" w:ascii="宋体" w:hAnsi="宋体" w:eastAsia="宋体" w:cs="宋体"/>
                <w:color w:val="auto"/>
              </w:rPr>
            </w:pPr>
          </w:p>
        </w:tc>
        <w:tc>
          <w:tcPr>
            <w:tcW w:w="1418" w:type="dxa"/>
            <w:vAlign w:val="center"/>
          </w:tcPr>
          <w:p w14:paraId="3136A3B1">
            <w:pPr>
              <w:keepNext/>
              <w:tabs>
                <w:tab w:val="left" w:pos="219"/>
              </w:tabs>
              <w:spacing w:line="360" w:lineRule="exact"/>
              <w:ind w:left="63" w:right="63"/>
              <w:rPr>
                <w:rFonts w:hint="eastAsia" w:ascii="宋体" w:hAnsi="宋体" w:eastAsia="宋体" w:cs="宋体"/>
                <w:color w:val="auto"/>
              </w:rPr>
            </w:pPr>
          </w:p>
        </w:tc>
        <w:tc>
          <w:tcPr>
            <w:tcW w:w="1134" w:type="dxa"/>
            <w:vAlign w:val="center"/>
          </w:tcPr>
          <w:p w14:paraId="18328190">
            <w:pPr>
              <w:keepNext/>
              <w:tabs>
                <w:tab w:val="left" w:pos="219"/>
              </w:tabs>
              <w:spacing w:line="360" w:lineRule="exact"/>
              <w:ind w:left="63" w:right="63"/>
              <w:rPr>
                <w:rFonts w:hint="eastAsia" w:ascii="宋体" w:hAnsi="宋体" w:eastAsia="宋体" w:cs="宋体"/>
                <w:color w:val="auto"/>
              </w:rPr>
            </w:pPr>
          </w:p>
        </w:tc>
        <w:tc>
          <w:tcPr>
            <w:tcW w:w="1134" w:type="dxa"/>
            <w:vAlign w:val="center"/>
          </w:tcPr>
          <w:p w14:paraId="64A136FE">
            <w:pPr>
              <w:keepNext/>
              <w:tabs>
                <w:tab w:val="left" w:pos="219"/>
              </w:tabs>
              <w:spacing w:line="360" w:lineRule="exact"/>
              <w:ind w:left="63" w:right="63"/>
              <w:rPr>
                <w:rFonts w:hint="eastAsia" w:ascii="宋体" w:hAnsi="宋体" w:eastAsia="宋体" w:cs="宋体"/>
                <w:color w:val="auto"/>
              </w:rPr>
            </w:pPr>
          </w:p>
        </w:tc>
        <w:tc>
          <w:tcPr>
            <w:tcW w:w="3660" w:type="dxa"/>
            <w:vAlign w:val="center"/>
          </w:tcPr>
          <w:p w14:paraId="17C7ABA2">
            <w:pPr>
              <w:keepNext/>
              <w:tabs>
                <w:tab w:val="left" w:pos="219"/>
              </w:tabs>
              <w:spacing w:line="360" w:lineRule="exact"/>
              <w:ind w:left="63" w:right="63"/>
              <w:rPr>
                <w:rFonts w:hint="eastAsia" w:ascii="宋体" w:hAnsi="宋体" w:eastAsia="宋体" w:cs="宋体"/>
                <w:color w:val="auto"/>
              </w:rPr>
            </w:pPr>
          </w:p>
        </w:tc>
      </w:tr>
      <w:tr w14:paraId="0ED578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1DFEE4D2">
            <w:pPr>
              <w:keepNext/>
              <w:tabs>
                <w:tab w:val="left" w:pos="219"/>
              </w:tabs>
              <w:spacing w:line="360" w:lineRule="exact"/>
              <w:ind w:left="63" w:right="63"/>
              <w:rPr>
                <w:rFonts w:hint="eastAsia" w:ascii="宋体" w:hAnsi="宋体" w:eastAsia="宋体" w:cs="宋体"/>
                <w:color w:val="auto"/>
              </w:rPr>
            </w:pPr>
          </w:p>
        </w:tc>
        <w:tc>
          <w:tcPr>
            <w:tcW w:w="1418" w:type="dxa"/>
            <w:vAlign w:val="center"/>
          </w:tcPr>
          <w:p w14:paraId="569D0C47">
            <w:pPr>
              <w:keepNext/>
              <w:tabs>
                <w:tab w:val="left" w:pos="219"/>
              </w:tabs>
              <w:spacing w:line="360" w:lineRule="exact"/>
              <w:ind w:left="63" w:right="63"/>
              <w:rPr>
                <w:rFonts w:hint="eastAsia" w:ascii="宋体" w:hAnsi="宋体" w:eastAsia="宋体" w:cs="宋体"/>
                <w:color w:val="auto"/>
              </w:rPr>
            </w:pPr>
          </w:p>
        </w:tc>
        <w:tc>
          <w:tcPr>
            <w:tcW w:w="1134" w:type="dxa"/>
            <w:vAlign w:val="center"/>
          </w:tcPr>
          <w:p w14:paraId="61ECDE47">
            <w:pPr>
              <w:keepNext/>
              <w:tabs>
                <w:tab w:val="left" w:pos="219"/>
              </w:tabs>
              <w:spacing w:line="360" w:lineRule="exact"/>
              <w:ind w:left="63" w:right="63"/>
              <w:rPr>
                <w:rFonts w:hint="eastAsia" w:ascii="宋体" w:hAnsi="宋体" w:eastAsia="宋体" w:cs="宋体"/>
                <w:color w:val="auto"/>
              </w:rPr>
            </w:pPr>
          </w:p>
        </w:tc>
        <w:tc>
          <w:tcPr>
            <w:tcW w:w="1134" w:type="dxa"/>
            <w:vAlign w:val="center"/>
          </w:tcPr>
          <w:p w14:paraId="57182581">
            <w:pPr>
              <w:keepNext/>
              <w:tabs>
                <w:tab w:val="left" w:pos="219"/>
              </w:tabs>
              <w:spacing w:line="360" w:lineRule="exact"/>
              <w:ind w:left="63" w:right="63"/>
              <w:rPr>
                <w:rFonts w:hint="eastAsia" w:ascii="宋体" w:hAnsi="宋体" w:eastAsia="宋体" w:cs="宋体"/>
                <w:color w:val="auto"/>
              </w:rPr>
            </w:pPr>
          </w:p>
        </w:tc>
        <w:tc>
          <w:tcPr>
            <w:tcW w:w="3660" w:type="dxa"/>
            <w:vAlign w:val="center"/>
          </w:tcPr>
          <w:p w14:paraId="5463AC4A">
            <w:pPr>
              <w:keepNext/>
              <w:tabs>
                <w:tab w:val="left" w:pos="219"/>
              </w:tabs>
              <w:spacing w:line="360" w:lineRule="exact"/>
              <w:ind w:left="63" w:right="63"/>
              <w:rPr>
                <w:rFonts w:hint="eastAsia" w:ascii="宋体" w:hAnsi="宋体" w:eastAsia="宋体" w:cs="宋体"/>
                <w:color w:val="auto"/>
              </w:rPr>
            </w:pPr>
          </w:p>
        </w:tc>
      </w:tr>
      <w:tr w14:paraId="74AE4E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2E7652D6">
            <w:pPr>
              <w:keepNext/>
              <w:tabs>
                <w:tab w:val="left" w:pos="219"/>
              </w:tabs>
              <w:spacing w:line="360" w:lineRule="exact"/>
              <w:ind w:left="63" w:right="63"/>
              <w:rPr>
                <w:rFonts w:hint="eastAsia" w:ascii="宋体" w:hAnsi="宋体" w:eastAsia="宋体" w:cs="宋体"/>
                <w:color w:val="auto"/>
              </w:rPr>
            </w:pPr>
          </w:p>
        </w:tc>
        <w:tc>
          <w:tcPr>
            <w:tcW w:w="1418" w:type="dxa"/>
            <w:vAlign w:val="center"/>
          </w:tcPr>
          <w:p w14:paraId="0C549C2F">
            <w:pPr>
              <w:keepNext/>
              <w:tabs>
                <w:tab w:val="left" w:pos="219"/>
              </w:tabs>
              <w:spacing w:line="360" w:lineRule="exact"/>
              <w:ind w:left="63" w:right="63"/>
              <w:rPr>
                <w:rFonts w:hint="eastAsia" w:ascii="宋体" w:hAnsi="宋体" w:eastAsia="宋体" w:cs="宋体"/>
                <w:color w:val="auto"/>
              </w:rPr>
            </w:pPr>
          </w:p>
        </w:tc>
        <w:tc>
          <w:tcPr>
            <w:tcW w:w="1134" w:type="dxa"/>
            <w:vAlign w:val="center"/>
          </w:tcPr>
          <w:p w14:paraId="24F872A5">
            <w:pPr>
              <w:keepNext/>
              <w:tabs>
                <w:tab w:val="left" w:pos="219"/>
              </w:tabs>
              <w:spacing w:line="360" w:lineRule="exact"/>
              <w:ind w:left="63" w:right="63"/>
              <w:rPr>
                <w:rFonts w:hint="eastAsia" w:ascii="宋体" w:hAnsi="宋体" w:eastAsia="宋体" w:cs="宋体"/>
                <w:color w:val="auto"/>
              </w:rPr>
            </w:pPr>
          </w:p>
        </w:tc>
        <w:tc>
          <w:tcPr>
            <w:tcW w:w="1134" w:type="dxa"/>
            <w:vAlign w:val="center"/>
          </w:tcPr>
          <w:p w14:paraId="6A52E6ED">
            <w:pPr>
              <w:keepNext/>
              <w:tabs>
                <w:tab w:val="left" w:pos="219"/>
              </w:tabs>
              <w:spacing w:line="360" w:lineRule="exact"/>
              <w:ind w:left="63" w:right="63"/>
              <w:rPr>
                <w:rFonts w:hint="eastAsia" w:ascii="宋体" w:hAnsi="宋体" w:eastAsia="宋体" w:cs="宋体"/>
                <w:color w:val="auto"/>
              </w:rPr>
            </w:pPr>
          </w:p>
        </w:tc>
        <w:tc>
          <w:tcPr>
            <w:tcW w:w="3660" w:type="dxa"/>
            <w:vAlign w:val="center"/>
          </w:tcPr>
          <w:p w14:paraId="0971FAC7">
            <w:pPr>
              <w:keepNext/>
              <w:tabs>
                <w:tab w:val="left" w:pos="219"/>
              </w:tabs>
              <w:spacing w:line="360" w:lineRule="exact"/>
              <w:ind w:left="63" w:right="63"/>
              <w:rPr>
                <w:rFonts w:hint="eastAsia" w:ascii="宋体" w:hAnsi="宋体" w:eastAsia="宋体" w:cs="宋体"/>
                <w:color w:val="auto"/>
              </w:rPr>
            </w:pPr>
          </w:p>
        </w:tc>
      </w:tr>
      <w:tr w14:paraId="44D82E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14:paraId="5DFCE2A9">
            <w:pPr>
              <w:keepNext/>
              <w:tabs>
                <w:tab w:val="left" w:pos="219"/>
              </w:tabs>
              <w:spacing w:line="360" w:lineRule="exact"/>
              <w:ind w:left="63" w:right="63"/>
              <w:rPr>
                <w:rFonts w:hint="eastAsia" w:ascii="宋体" w:hAnsi="宋体" w:eastAsia="宋体" w:cs="宋体"/>
                <w:color w:val="auto"/>
              </w:rPr>
            </w:pPr>
          </w:p>
        </w:tc>
        <w:tc>
          <w:tcPr>
            <w:tcW w:w="1418" w:type="dxa"/>
            <w:tcBorders>
              <w:bottom w:val="single" w:color="auto" w:sz="12" w:space="0"/>
            </w:tcBorders>
            <w:vAlign w:val="center"/>
          </w:tcPr>
          <w:p w14:paraId="49905F83">
            <w:pPr>
              <w:keepNext/>
              <w:tabs>
                <w:tab w:val="left" w:pos="219"/>
              </w:tabs>
              <w:spacing w:line="360" w:lineRule="exact"/>
              <w:ind w:left="63" w:right="63"/>
              <w:rPr>
                <w:rFonts w:hint="eastAsia" w:ascii="宋体" w:hAnsi="宋体" w:eastAsia="宋体" w:cs="宋体"/>
                <w:color w:val="auto"/>
              </w:rPr>
            </w:pPr>
          </w:p>
        </w:tc>
        <w:tc>
          <w:tcPr>
            <w:tcW w:w="1134" w:type="dxa"/>
            <w:tcBorders>
              <w:bottom w:val="single" w:color="auto" w:sz="12" w:space="0"/>
            </w:tcBorders>
            <w:vAlign w:val="center"/>
          </w:tcPr>
          <w:p w14:paraId="42ACF091">
            <w:pPr>
              <w:keepNext/>
              <w:tabs>
                <w:tab w:val="left" w:pos="219"/>
              </w:tabs>
              <w:spacing w:line="360" w:lineRule="exact"/>
              <w:ind w:left="63" w:right="63"/>
              <w:rPr>
                <w:rFonts w:hint="eastAsia" w:ascii="宋体" w:hAnsi="宋体" w:eastAsia="宋体" w:cs="宋体"/>
                <w:color w:val="auto"/>
              </w:rPr>
            </w:pPr>
          </w:p>
        </w:tc>
        <w:tc>
          <w:tcPr>
            <w:tcW w:w="1134" w:type="dxa"/>
            <w:tcBorders>
              <w:bottom w:val="single" w:color="auto" w:sz="12" w:space="0"/>
            </w:tcBorders>
            <w:vAlign w:val="center"/>
          </w:tcPr>
          <w:p w14:paraId="7F95CB8E">
            <w:pPr>
              <w:keepNext/>
              <w:tabs>
                <w:tab w:val="left" w:pos="219"/>
              </w:tabs>
              <w:spacing w:line="360" w:lineRule="exact"/>
              <w:ind w:left="63" w:right="63"/>
              <w:rPr>
                <w:rFonts w:hint="eastAsia" w:ascii="宋体" w:hAnsi="宋体" w:eastAsia="宋体" w:cs="宋体"/>
                <w:color w:val="auto"/>
              </w:rPr>
            </w:pPr>
          </w:p>
        </w:tc>
        <w:tc>
          <w:tcPr>
            <w:tcW w:w="3660" w:type="dxa"/>
            <w:tcBorders>
              <w:bottom w:val="single" w:color="auto" w:sz="12" w:space="0"/>
            </w:tcBorders>
            <w:vAlign w:val="center"/>
          </w:tcPr>
          <w:p w14:paraId="30AF0178">
            <w:pPr>
              <w:keepNext/>
              <w:tabs>
                <w:tab w:val="left" w:pos="219"/>
              </w:tabs>
              <w:spacing w:line="360" w:lineRule="exact"/>
              <w:ind w:left="63" w:right="63"/>
              <w:rPr>
                <w:rFonts w:hint="eastAsia" w:ascii="宋体" w:hAnsi="宋体" w:eastAsia="宋体" w:cs="宋体"/>
                <w:color w:val="auto"/>
              </w:rPr>
            </w:pPr>
          </w:p>
        </w:tc>
      </w:tr>
    </w:tbl>
    <w:p w14:paraId="3472A53D">
      <w:pPr>
        <w:keepNext/>
        <w:keepLines/>
        <w:ind w:firstLine="150" w:firstLineChars="50"/>
        <w:rPr>
          <w:rFonts w:hint="eastAsia" w:ascii="宋体" w:hAnsi="宋体" w:eastAsia="宋体" w:cs="宋体"/>
          <w:color w:val="auto"/>
          <w:sz w:val="30"/>
          <w:szCs w:val="30"/>
        </w:rPr>
      </w:pPr>
      <w:r>
        <w:rPr>
          <w:rFonts w:hint="eastAsia" w:ascii="宋体" w:hAnsi="宋体" w:eastAsia="宋体" w:cs="宋体"/>
          <w:color w:val="auto"/>
          <w:sz w:val="30"/>
          <w:szCs w:val="30"/>
        </w:rPr>
        <w:br w:type="page"/>
      </w:r>
      <w:bookmarkStart w:id="838" w:name="_Toc421376595"/>
      <w:bookmarkStart w:id="839" w:name="_Toc370727446"/>
      <w:bookmarkStart w:id="840" w:name="_Toc421905933"/>
      <w:bookmarkStart w:id="841" w:name="_Toc267261701"/>
      <w:r>
        <w:rPr>
          <w:rFonts w:hint="eastAsia" w:ascii="宋体" w:hAnsi="宋体" w:eastAsia="宋体" w:cs="宋体"/>
          <w:color w:val="auto"/>
        </w:rPr>
        <w:t>附</w:t>
      </w:r>
      <w:bookmarkStart w:id="842" w:name="_Toc296503231"/>
      <w:bookmarkStart w:id="843" w:name="_Toc296346732"/>
      <w:bookmarkStart w:id="844" w:name="_Toc296347230"/>
      <w:bookmarkStart w:id="845" w:name="_Toc296891271"/>
      <w:bookmarkStart w:id="846" w:name="_Toc296891059"/>
      <w:bookmarkStart w:id="847" w:name="_Toc296944570"/>
      <w:r>
        <w:rPr>
          <w:rFonts w:hint="eastAsia" w:ascii="宋体" w:hAnsi="宋体" w:eastAsia="宋体" w:cs="宋体"/>
          <w:color w:val="auto"/>
        </w:rPr>
        <w:t>件7：</w:t>
      </w:r>
      <w:bookmarkEnd w:id="838"/>
      <w:bookmarkEnd w:id="839"/>
      <w:bookmarkEnd w:id="840"/>
    </w:p>
    <w:bookmarkEnd w:id="841"/>
    <w:bookmarkEnd w:id="842"/>
    <w:bookmarkEnd w:id="843"/>
    <w:bookmarkEnd w:id="844"/>
    <w:bookmarkEnd w:id="845"/>
    <w:bookmarkEnd w:id="846"/>
    <w:bookmarkEnd w:id="847"/>
    <w:p w14:paraId="2D39EF27">
      <w:pPr>
        <w:spacing w:before="120" w:beforeLines="50" w:after="120" w:afterLines="50" w:line="440" w:lineRule="exact"/>
        <w:jc w:val="center"/>
        <w:rPr>
          <w:rFonts w:hint="eastAsia" w:ascii="宋体" w:hAnsi="宋体" w:eastAsia="宋体" w:cs="宋体"/>
          <w:color w:val="auto"/>
          <w:sz w:val="30"/>
          <w:szCs w:val="30"/>
        </w:rPr>
      </w:pPr>
      <w:r>
        <w:rPr>
          <w:rFonts w:hint="eastAsia" w:ascii="宋体" w:hAnsi="宋体" w:eastAsia="宋体" w:cs="宋体"/>
          <w:color w:val="auto"/>
          <w:sz w:val="30"/>
          <w:szCs w:val="30"/>
        </w:rPr>
        <w:t>履约担保</w:t>
      </w:r>
    </w:p>
    <w:p w14:paraId="2298646A">
      <w:pPr>
        <w:spacing w:line="440" w:lineRule="exact"/>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rPr>
        <w:tab/>
      </w:r>
      <w:r>
        <w:rPr>
          <w:rFonts w:hint="eastAsia" w:ascii="宋体" w:hAnsi="宋体" w:eastAsia="宋体" w:cs="宋体"/>
          <w:color w:val="auto"/>
          <w:sz w:val="24"/>
        </w:rPr>
        <w:t>（发包人名称）：</w:t>
      </w:r>
    </w:p>
    <w:p w14:paraId="4B5107A8">
      <w:pPr>
        <w:spacing w:line="440" w:lineRule="exact"/>
        <w:rPr>
          <w:rFonts w:hint="eastAsia" w:ascii="宋体" w:hAnsi="宋体" w:eastAsia="宋体" w:cs="宋体"/>
          <w:color w:val="auto"/>
          <w:sz w:val="24"/>
        </w:rPr>
      </w:pPr>
    </w:p>
    <w:p w14:paraId="7E9F8701">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鉴于</w:t>
      </w:r>
      <w:r>
        <w:rPr>
          <w:rFonts w:hint="eastAsia" w:ascii="宋体" w:hAnsi="宋体" w:eastAsia="宋体" w:cs="宋体"/>
          <w:color w:val="auto"/>
          <w:sz w:val="24"/>
          <w:u w:val="single"/>
        </w:rPr>
        <w:t xml:space="preserve">                </w:t>
      </w:r>
      <w:r>
        <w:rPr>
          <w:rFonts w:hint="eastAsia" w:ascii="宋体" w:hAnsi="宋体" w:eastAsia="宋体" w:cs="宋体"/>
          <w:color w:val="auto"/>
          <w:sz w:val="24"/>
        </w:rPr>
        <w:t>（发包人名称，以下简称“发包人”）与</w:t>
      </w:r>
    </w:p>
    <w:p w14:paraId="490B1C70">
      <w:pPr>
        <w:spacing w:line="440" w:lineRule="exact"/>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（承包人名称）（以下称“承包人”）于</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日就</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（工程名称）施工及有关事项协商一致共同签订《建设工程施工合同》。我方愿意无条件地、不可撤销地就承包人履行与你方签订的合同，向你方提供连带责任担保。 </w:t>
      </w:r>
    </w:p>
    <w:p w14:paraId="4A4EBDE4">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 担保金额人民币（大写）</w:t>
      </w:r>
      <w:r>
        <w:rPr>
          <w:rFonts w:hint="eastAsia" w:ascii="宋体" w:hAnsi="宋体" w:eastAsia="宋体" w:cs="宋体"/>
          <w:color w:val="auto"/>
          <w:sz w:val="24"/>
          <w:u w:val="single"/>
        </w:rPr>
        <w:t xml:space="preserve">                 </w:t>
      </w:r>
      <w:r>
        <w:rPr>
          <w:rFonts w:hint="eastAsia" w:ascii="宋体" w:hAnsi="宋体" w:eastAsia="宋体" w:cs="宋体"/>
          <w:color w:val="auto"/>
          <w:sz w:val="24"/>
        </w:rPr>
        <w:t>元（¥</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9D7BF6D">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 担保有效期自你方与承包人签订的合同生效之日起至你方签发或应签发工程接收证书之日止。</w:t>
      </w:r>
    </w:p>
    <w:p w14:paraId="74D78C24">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 在本担保有效期内，因承包人违反合同约定的义务给你方造成经济损失时，我方在收到你方以书面形式提出的在担保金额内的赔偿要求后，在7天内无条件支付。</w:t>
      </w:r>
    </w:p>
    <w:p w14:paraId="0C282F3A">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 你方和承包人按合同约定变更合同时，我方承担本担保规定的义务不变。</w:t>
      </w:r>
    </w:p>
    <w:p w14:paraId="7CA87824">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 因本保函发生的纠纷，可由双方协商解决，协商不成的，任何一方均可提请</w:t>
      </w:r>
      <w:r>
        <w:rPr>
          <w:rFonts w:hint="eastAsia" w:ascii="宋体" w:hAnsi="宋体" w:eastAsia="宋体" w:cs="宋体"/>
          <w:color w:val="auto"/>
          <w:sz w:val="24"/>
          <w:u w:val="single"/>
        </w:rPr>
        <w:t xml:space="preserve">        </w:t>
      </w:r>
      <w:r>
        <w:rPr>
          <w:rFonts w:hint="eastAsia" w:ascii="宋体" w:hAnsi="宋体" w:eastAsia="宋体" w:cs="宋体"/>
          <w:color w:val="auto"/>
          <w:sz w:val="24"/>
        </w:rPr>
        <w:t>仲裁委员会仲裁。</w:t>
      </w:r>
    </w:p>
    <w:p w14:paraId="6616067F">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 本保函自我方法定代表人（或其授权代理人）签字并加盖公章之日起生效。</w:t>
      </w:r>
    </w:p>
    <w:p w14:paraId="76041511">
      <w:pPr>
        <w:spacing w:line="440" w:lineRule="exact"/>
        <w:rPr>
          <w:rFonts w:hint="eastAsia" w:ascii="宋体" w:hAnsi="宋体" w:eastAsia="宋体" w:cs="宋体"/>
          <w:color w:val="auto"/>
          <w:sz w:val="24"/>
        </w:rPr>
      </w:pPr>
    </w:p>
    <w:p w14:paraId="15A932B3">
      <w:pPr>
        <w:spacing w:line="440" w:lineRule="exact"/>
        <w:rPr>
          <w:rFonts w:hint="eastAsia" w:ascii="宋体" w:hAnsi="宋体" w:eastAsia="宋体" w:cs="宋体"/>
          <w:color w:val="auto"/>
          <w:sz w:val="24"/>
        </w:rPr>
      </w:pPr>
      <w:r>
        <w:rPr>
          <w:rFonts w:hint="eastAsia" w:ascii="宋体" w:hAnsi="宋体" w:eastAsia="宋体" w:cs="宋体"/>
          <w:color w:val="auto"/>
          <w:sz w:val="24"/>
        </w:rPr>
        <w:t>担 保 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（盖单位章）</w:t>
      </w:r>
    </w:p>
    <w:p w14:paraId="170ACAE1">
      <w:pPr>
        <w:spacing w:line="440" w:lineRule="exact"/>
        <w:rPr>
          <w:rFonts w:hint="eastAsia" w:ascii="宋体" w:hAnsi="宋体" w:eastAsia="宋体" w:cs="宋体"/>
          <w:color w:val="auto"/>
          <w:sz w:val="24"/>
        </w:rPr>
      </w:pPr>
      <w:r>
        <w:rPr>
          <w:rFonts w:hint="eastAsia" w:ascii="宋体" w:hAnsi="宋体" w:eastAsia="宋体" w:cs="宋体"/>
          <w:color w:val="auto"/>
          <w:sz w:val="24"/>
        </w:rPr>
        <w:t>法定代表人或其委托代理人：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（签字）</w:t>
      </w:r>
    </w:p>
    <w:p w14:paraId="1415E904">
      <w:pPr>
        <w:spacing w:line="440" w:lineRule="exact"/>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u w:val="single"/>
        </w:rPr>
        <w:t xml:space="preserve">                                      </w:t>
      </w:r>
    </w:p>
    <w:p w14:paraId="2798F8AD">
      <w:pPr>
        <w:spacing w:line="440" w:lineRule="exact"/>
        <w:rPr>
          <w:rFonts w:hint="eastAsia" w:ascii="宋体" w:hAnsi="宋体" w:eastAsia="宋体" w:cs="宋体"/>
          <w:color w:val="auto"/>
          <w:sz w:val="24"/>
        </w:rPr>
      </w:pPr>
      <w:r>
        <w:rPr>
          <w:rFonts w:hint="eastAsia" w:ascii="宋体" w:hAnsi="宋体" w:eastAsia="宋体" w:cs="宋体"/>
          <w:color w:val="auto"/>
          <w:sz w:val="24"/>
        </w:rPr>
        <w:t>邮政编码：</w:t>
      </w:r>
      <w:r>
        <w:rPr>
          <w:rFonts w:hint="eastAsia" w:ascii="宋体" w:hAnsi="宋体" w:eastAsia="宋体" w:cs="宋体"/>
          <w:color w:val="auto"/>
          <w:sz w:val="24"/>
          <w:u w:val="single"/>
        </w:rPr>
        <w:t xml:space="preserve">                                      </w:t>
      </w:r>
    </w:p>
    <w:p w14:paraId="3288BD7F">
      <w:pPr>
        <w:spacing w:line="440" w:lineRule="exact"/>
        <w:rPr>
          <w:rFonts w:hint="eastAsia" w:ascii="宋体" w:hAnsi="宋体" w:eastAsia="宋体" w:cs="宋体"/>
          <w:color w:val="auto"/>
          <w:sz w:val="24"/>
          <w:u w:val="single"/>
        </w:rPr>
      </w:pPr>
      <w:r>
        <w:rPr>
          <w:rFonts w:hint="eastAsia" w:ascii="宋体" w:hAnsi="宋体" w:eastAsia="宋体" w:cs="宋体"/>
          <w:color w:val="auto"/>
          <w:sz w:val="24"/>
        </w:rPr>
        <w:t>电    话：</w:t>
      </w:r>
      <w:r>
        <w:rPr>
          <w:rFonts w:hint="eastAsia" w:ascii="宋体" w:hAnsi="宋体" w:eastAsia="宋体" w:cs="宋体"/>
          <w:color w:val="auto"/>
          <w:sz w:val="24"/>
          <w:u w:val="single"/>
        </w:rPr>
        <w:t xml:space="preserve">                                      </w:t>
      </w:r>
    </w:p>
    <w:p w14:paraId="42DA70E7">
      <w:pPr>
        <w:spacing w:line="440" w:lineRule="exact"/>
        <w:rPr>
          <w:rFonts w:hint="eastAsia" w:ascii="宋体" w:hAnsi="宋体" w:eastAsia="宋体" w:cs="宋体"/>
          <w:color w:val="auto"/>
          <w:sz w:val="24"/>
        </w:rPr>
      </w:pPr>
      <w:r>
        <w:rPr>
          <w:rFonts w:hint="eastAsia" w:ascii="宋体" w:hAnsi="宋体" w:eastAsia="宋体" w:cs="宋体"/>
          <w:color w:val="auto"/>
          <w:sz w:val="24"/>
        </w:rPr>
        <w:t>传    真：</w:t>
      </w:r>
      <w:r>
        <w:rPr>
          <w:rFonts w:hint="eastAsia" w:ascii="宋体" w:hAnsi="宋体" w:eastAsia="宋体" w:cs="宋体"/>
          <w:color w:val="auto"/>
          <w:sz w:val="24"/>
          <w:u w:val="single"/>
        </w:rPr>
        <w:t xml:space="preserve">                                      </w:t>
      </w:r>
    </w:p>
    <w:p w14:paraId="512A177F">
      <w:pPr>
        <w:spacing w:line="440" w:lineRule="exact"/>
        <w:jc w:val="left"/>
        <w:rPr>
          <w:rFonts w:hint="eastAsia" w:ascii="宋体" w:hAnsi="宋体" w:eastAsia="宋体" w:cs="宋体"/>
          <w:color w:val="auto"/>
          <w:sz w:val="24"/>
          <w:u w:val="single"/>
        </w:rPr>
      </w:pPr>
    </w:p>
    <w:p w14:paraId="56D44B36">
      <w:pPr>
        <w:spacing w:line="480" w:lineRule="exact"/>
        <w:ind w:left="1519" w:hanging="1519" w:hangingChars="633"/>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9563BEC">
      <w:pPr>
        <w:spacing w:line="480" w:lineRule="exact"/>
        <w:ind w:left="1519" w:hanging="1519" w:hangingChars="633"/>
        <w:rPr>
          <w:rFonts w:hint="eastAsia" w:ascii="宋体" w:hAnsi="宋体" w:eastAsia="宋体" w:cs="宋体"/>
          <w:color w:val="auto"/>
          <w:sz w:val="24"/>
        </w:rPr>
      </w:pPr>
    </w:p>
    <w:p w14:paraId="6C459663">
      <w:pPr>
        <w:spacing w:line="480" w:lineRule="exact"/>
        <w:ind w:left="1519" w:hanging="1519" w:hangingChars="633"/>
        <w:rPr>
          <w:rFonts w:hint="eastAsia" w:ascii="宋体" w:hAnsi="宋体" w:eastAsia="宋体" w:cs="宋体"/>
          <w:color w:val="auto"/>
          <w:sz w:val="24"/>
        </w:rPr>
      </w:pPr>
      <w:r>
        <w:rPr>
          <w:rFonts w:hint="eastAsia" w:ascii="宋体" w:hAnsi="宋体" w:eastAsia="宋体" w:cs="宋体"/>
          <w:color w:val="auto"/>
          <w:sz w:val="24"/>
        </w:rPr>
        <w:t>备注：可采用经发包人同意的其他格式。</w:t>
      </w:r>
    </w:p>
    <w:p w14:paraId="44A74302">
      <w:pPr>
        <w:keepNext/>
        <w:keepLines/>
        <w:rPr>
          <w:rFonts w:hint="eastAsia" w:ascii="宋体" w:hAnsi="宋体" w:eastAsia="宋体" w:cs="宋体"/>
          <w:color w:val="auto"/>
        </w:rPr>
      </w:pPr>
      <w:bookmarkStart w:id="848" w:name="_Toc370727448"/>
      <w:bookmarkStart w:id="849" w:name="_Toc421905935"/>
      <w:bookmarkStart w:id="850" w:name="_Toc421376597"/>
      <w:r>
        <w:rPr>
          <w:rFonts w:hint="eastAsia" w:ascii="宋体" w:hAnsi="宋体" w:eastAsia="宋体" w:cs="宋体"/>
          <w:color w:val="auto"/>
        </w:rPr>
        <w:br w:type="page"/>
      </w:r>
      <w:r>
        <w:rPr>
          <w:rFonts w:hint="eastAsia" w:ascii="宋体" w:hAnsi="宋体" w:eastAsia="宋体" w:cs="宋体"/>
          <w:color w:val="auto"/>
        </w:rPr>
        <w:t>附</w:t>
      </w:r>
      <w:bookmarkStart w:id="851" w:name="_Toc267261702"/>
      <w:bookmarkStart w:id="852" w:name="_Toc296891060"/>
      <w:bookmarkStart w:id="853" w:name="_Toc296346733"/>
      <w:bookmarkStart w:id="854" w:name="_Toc296347231"/>
      <w:bookmarkStart w:id="855" w:name="_Toc296944571"/>
      <w:bookmarkStart w:id="856" w:name="_Toc296503232"/>
      <w:bookmarkStart w:id="857" w:name="_Toc296891272"/>
      <w:r>
        <w:rPr>
          <w:rFonts w:hint="eastAsia" w:ascii="宋体" w:hAnsi="宋体" w:eastAsia="宋体" w:cs="宋体"/>
          <w:color w:val="auto"/>
        </w:rPr>
        <w:t>件8：</w:t>
      </w:r>
      <w:bookmarkEnd w:id="848"/>
      <w:bookmarkEnd w:id="849"/>
      <w:bookmarkEnd w:id="850"/>
    </w:p>
    <w:p w14:paraId="5FC2850F">
      <w:pPr>
        <w:spacing w:before="120" w:beforeLines="50" w:after="120" w:afterLines="50" w:line="440" w:lineRule="exact"/>
        <w:jc w:val="center"/>
        <w:rPr>
          <w:rFonts w:hint="eastAsia" w:ascii="宋体" w:hAnsi="宋体" w:eastAsia="宋体" w:cs="宋体"/>
          <w:color w:val="auto"/>
          <w:sz w:val="30"/>
          <w:szCs w:val="30"/>
        </w:rPr>
      </w:pPr>
      <w:r>
        <w:rPr>
          <w:rFonts w:hint="eastAsia" w:ascii="宋体" w:hAnsi="宋体" w:eastAsia="宋体" w:cs="宋体"/>
          <w:color w:val="auto"/>
          <w:sz w:val="30"/>
          <w:szCs w:val="30"/>
        </w:rPr>
        <w:t>专业工程暂估价表</w:t>
      </w:r>
    </w:p>
    <w:tbl>
      <w:tblPr>
        <w:tblStyle w:val="1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4A20D2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tcPr>
          <w:p w14:paraId="4477686A">
            <w:pPr>
              <w:keepNext/>
              <w:tabs>
                <w:tab w:val="left" w:pos="219"/>
              </w:tabs>
              <w:spacing w:line="440" w:lineRule="exact"/>
              <w:ind w:left="63" w:right="63"/>
              <w:rPr>
                <w:rFonts w:hint="eastAsia" w:ascii="宋体" w:hAnsi="宋体" w:eastAsia="宋体" w:cs="宋体"/>
                <w:color w:val="auto"/>
              </w:rPr>
            </w:pPr>
            <w:r>
              <w:rPr>
                <w:rFonts w:hint="eastAsia" w:ascii="宋体" w:hAnsi="宋体" w:eastAsia="宋体" w:cs="宋体"/>
                <w:color w:val="auto"/>
              </w:rPr>
              <w:t>序号</w:t>
            </w:r>
          </w:p>
        </w:tc>
        <w:tc>
          <w:tcPr>
            <w:tcW w:w="1984" w:type="dxa"/>
            <w:tcBorders>
              <w:top w:val="single" w:color="auto" w:sz="12" w:space="0"/>
              <w:bottom w:val="double" w:color="auto" w:sz="6" w:space="0"/>
            </w:tcBorders>
          </w:tcPr>
          <w:p w14:paraId="33ED8DCA">
            <w:pPr>
              <w:keepNext/>
              <w:tabs>
                <w:tab w:val="left" w:pos="219"/>
              </w:tabs>
              <w:spacing w:line="440" w:lineRule="exact"/>
              <w:ind w:left="63" w:right="63"/>
              <w:rPr>
                <w:rFonts w:hint="eastAsia" w:ascii="宋体" w:hAnsi="宋体" w:eastAsia="宋体" w:cs="宋体"/>
                <w:color w:val="auto"/>
              </w:rPr>
            </w:pPr>
            <w:r>
              <w:rPr>
                <w:rFonts w:hint="eastAsia" w:ascii="宋体" w:hAnsi="宋体" w:eastAsia="宋体" w:cs="宋体"/>
                <w:color w:val="auto"/>
              </w:rPr>
              <w:t>专业工程名称</w:t>
            </w:r>
          </w:p>
        </w:tc>
        <w:tc>
          <w:tcPr>
            <w:tcW w:w="4678" w:type="dxa"/>
            <w:tcBorders>
              <w:top w:val="single" w:color="auto" w:sz="12" w:space="0"/>
              <w:bottom w:val="double" w:color="auto" w:sz="6" w:space="0"/>
            </w:tcBorders>
          </w:tcPr>
          <w:p w14:paraId="3B654BB6">
            <w:pPr>
              <w:keepNext/>
              <w:tabs>
                <w:tab w:val="left" w:pos="219"/>
              </w:tabs>
              <w:spacing w:line="440" w:lineRule="exact"/>
              <w:ind w:left="63" w:right="63"/>
              <w:rPr>
                <w:rFonts w:hint="eastAsia" w:ascii="宋体" w:hAnsi="宋体" w:eastAsia="宋体" w:cs="宋体"/>
                <w:color w:val="auto"/>
              </w:rPr>
            </w:pPr>
            <w:r>
              <w:rPr>
                <w:rFonts w:hint="eastAsia" w:ascii="宋体" w:hAnsi="宋体" w:eastAsia="宋体" w:cs="宋体"/>
                <w:color w:val="auto"/>
              </w:rPr>
              <w:t>工程内容</w:t>
            </w:r>
          </w:p>
        </w:tc>
        <w:tc>
          <w:tcPr>
            <w:tcW w:w="1276" w:type="dxa"/>
            <w:tcBorders>
              <w:top w:val="single" w:color="auto" w:sz="12" w:space="0"/>
              <w:bottom w:val="double" w:color="auto" w:sz="6" w:space="0"/>
            </w:tcBorders>
          </w:tcPr>
          <w:p w14:paraId="381649FA">
            <w:pPr>
              <w:keepNext/>
              <w:tabs>
                <w:tab w:val="left" w:pos="219"/>
              </w:tabs>
              <w:spacing w:line="440" w:lineRule="exact"/>
              <w:ind w:left="63" w:right="63"/>
              <w:rPr>
                <w:rFonts w:hint="eastAsia" w:ascii="宋体" w:hAnsi="宋体" w:eastAsia="宋体" w:cs="宋体"/>
                <w:color w:val="auto"/>
              </w:rPr>
            </w:pPr>
            <w:r>
              <w:rPr>
                <w:rFonts w:hint="eastAsia" w:ascii="宋体" w:hAnsi="宋体" w:eastAsia="宋体" w:cs="宋体"/>
                <w:color w:val="auto"/>
              </w:rPr>
              <w:t>金额</w:t>
            </w:r>
          </w:p>
        </w:tc>
      </w:tr>
      <w:tr w14:paraId="45C033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tcPr>
          <w:p w14:paraId="68472AD9">
            <w:pPr>
              <w:keepNext/>
              <w:tabs>
                <w:tab w:val="left" w:pos="219"/>
              </w:tabs>
              <w:spacing w:line="440" w:lineRule="exact"/>
              <w:ind w:left="63" w:right="63"/>
              <w:rPr>
                <w:rFonts w:hint="eastAsia" w:ascii="宋体" w:hAnsi="宋体" w:eastAsia="宋体" w:cs="宋体"/>
                <w:color w:val="auto"/>
              </w:rPr>
            </w:pPr>
          </w:p>
        </w:tc>
        <w:tc>
          <w:tcPr>
            <w:tcW w:w="1984" w:type="dxa"/>
            <w:tcBorders>
              <w:top w:val="double" w:color="auto" w:sz="6" w:space="0"/>
              <w:bottom w:val="single" w:color="auto" w:sz="6" w:space="0"/>
            </w:tcBorders>
          </w:tcPr>
          <w:p w14:paraId="0D43C59D">
            <w:pPr>
              <w:keepNext/>
              <w:tabs>
                <w:tab w:val="left" w:pos="219"/>
              </w:tabs>
              <w:spacing w:line="440" w:lineRule="exact"/>
              <w:ind w:left="63" w:right="63"/>
              <w:rPr>
                <w:rFonts w:hint="eastAsia" w:ascii="宋体" w:hAnsi="宋体" w:eastAsia="宋体" w:cs="宋体"/>
                <w:color w:val="auto"/>
              </w:rPr>
            </w:pPr>
          </w:p>
        </w:tc>
        <w:tc>
          <w:tcPr>
            <w:tcW w:w="4678" w:type="dxa"/>
            <w:tcBorders>
              <w:top w:val="double" w:color="auto" w:sz="6" w:space="0"/>
              <w:bottom w:val="single" w:color="auto" w:sz="6" w:space="0"/>
            </w:tcBorders>
          </w:tcPr>
          <w:p w14:paraId="7C00D865">
            <w:pPr>
              <w:keepNext/>
              <w:tabs>
                <w:tab w:val="left" w:pos="219"/>
              </w:tabs>
              <w:spacing w:line="440" w:lineRule="exact"/>
              <w:ind w:left="63" w:right="63"/>
              <w:rPr>
                <w:rFonts w:hint="eastAsia" w:ascii="宋体" w:hAnsi="宋体" w:eastAsia="宋体" w:cs="宋体"/>
                <w:color w:val="auto"/>
              </w:rPr>
            </w:pPr>
          </w:p>
        </w:tc>
        <w:tc>
          <w:tcPr>
            <w:tcW w:w="1276" w:type="dxa"/>
            <w:tcBorders>
              <w:top w:val="double" w:color="auto" w:sz="6" w:space="0"/>
              <w:bottom w:val="single" w:color="auto" w:sz="6" w:space="0"/>
            </w:tcBorders>
          </w:tcPr>
          <w:p w14:paraId="477A9C04">
            <w:pPr>
              <w:keepNext/>
              <w:tabs>
                <w:tab w:val="left" w:pos="219"/>
              </w:tabs>
              <w:spacing w:line="440" w:lineRule="exact"/>
              <w:ind w:left="63" w:right="63"/>
              <w:rPr>
                <w:rFonts w:hint="eastAsia" w:ascii="宋体" w:hAnsi="宋体" w:eastAsia="宋体" w:cs="宋体"/>
                <w:color w:val="auto"/>
              </w:rPr>
            </w:pPr>
          </w:p>
        </w:tc>
      </w:tr>
      <w:tr w14:paraId="6EEC4A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14:paraId="79742FC6">
            <w:pPr>
              <w:keepNext/>
              <w:tabs>
                <w:tab w:val="left" w:pos="219"/>
              </w:tabs>
              <w:spacing w:line="440" w:lineRule="exact"/>
              <w:ind w:left="63" w:right="63"/>
              <w:rPr>
                <w:rFonts w:hint="eastAsia" w:ascii="宋体" w:hAnsi="宋体" w:eastAsia="宋体" w:cs="宋体"/>
                <w:color w:val="auto"/>
              </w:rPr>
            </w:pPr>
          </w:p>
        </w:tc>
        <w:tc>
          <w:tcPr>
            <w:tcW w:w="1984" w:type="dxa"/>
            <w:tcBorders>
              <w:top w:val="nil"/>
            </w:tcBorders>
          </w:tcPr>
          <w:p w14:paraId="7959B0E4">
            <w:pPr>
              <w:keepNext/>
              <w:tabs>
                <w:tab w:val="left" w:pos="219"/>
              </w:tabs>
              <w:spacing w:line="440" w:lineRule="exact"/>
              <w:ind w:left="63" w:right="63"/>
              <w:rPr>
                <w:rFonts w:hint="eastAsia" w:ascii="宋体" w:hAnsi="宋体" w:eastAsia="宋体" w:cs="宋体"/>
                <w:color w:val="auto"/>
              </w:rPr>
            </w:pPr>
          </w:p>
        </w:tc>
        <w:tc>
          <w:tcPr>
            <w:tcW w:w="4678" w:type="dxa"/>
            <w:tcBorders>
              <w:top w:val="nil"/>
            </w:tcBorders>
          </w:tcPr>
          <w:p w14:paraId="00E425AD">
            <w:pPr>
              <w:keepNext/>
              <w:tabs>
                <w:tab w:val="left" w:pos="219"/>
              </w:tabs>
              <w:spacing w:line="440" w:lineRule="exact"/>
              <w:ind w:left="63" w:right="63"/>
              <w:rPr>
                <w:rFonts w:hint="eastAsia" w:ascii="宋体" w:hAnsi="宋体" w:eastAsia="宋体" w:cs="宋体"/>
                <w:color w:val="auto"/>
              </w:rPr>
            </w:pPr>
          </w:p>
        </w:tc>
        <w:tc>
          <w:tcPr>
            <w:tcW w:w="1276" w:type="dxa"/>
            <w:tcBorders>
              <w:top w:val="nil"/>
            </w:tcBorders>
          </w:tcPr>
          <w:p w14:paraId="4B86014A">
            <w:pPr>
              <w:keepNext/>
              <w:tabs>
                <w:tab w:val="left" w:pos="219"/>
              </w:tabs>
              <w:spacing w:line="440" w:lineRule="exact"/>
              <w:ind w:left="63" w:right="63"/>
              <w:rPr>
                <w:rFonts w:hint="eastAsia" w:ascii="宋体" w:hAnsi="宋体" w:eastAsia="宋体" w:cs="宋体"/>
                <w:color w:val="auto"/>
              </w:rPr>
            </w:pPr>
          </w:p>
        </w:tc>
      </w:tr>
      <w:tr w14:paraId="1F2E89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14:paraId="79F2F4E7">
            <w:pPr>
              <w:keepNext/>
              <w:tabs>
                <w:tab w:val="left" w:pos="219"/>
              </w:tabs>
              <w:spacing w:line="440" w:lineRule="exact"/>
              <w:ind w:left="63" w:right="63"/>
              <w:rPr>
                <w:rFonts w:hint="eastAsia" w:ascii="宋体" w:hAnsi="宋体" w:eastAsia="宋体" w:cs="宋体"/>
                <w:color w:val="auto"/>
              </w:rPr>
            </w:pPr>
          </w:p>
        </w:tc>
        <w:tc>
          <w:tcPr>
            <w:tcW w:w="1984" w:type="dxa"/>
            <w:tcBorders>
              <w:top w:val="nil"/>
            </w:tcBorders>
          </w:tcPr>
          <w:p w14:paraId="78AA2B0A">
            <w:pPr>
              <w:keepNext/>
              <w:tabs>
                <w:tab w:val="left" w:pos="219"/>
              </w:tabs>
              <w:spacing w:line="440" w:lineRule="exact"/>
              <w:ind w:left="63" w:right="63"/>
              <w:rPr>
                <w:rFonts w:hint="eastAsia" w:ascii="宋体" w:hAnsi="宋体" w:eastAsia="宋体" w:cs="宋体"/>
                <w:color w:val="auto"/>
              </w:rPr>
            </w:pPr>
          </w:p>
        </w:tc>
        <w:tc>
          <w:tcPr>
            <w:tcW w:w="4678" w:type="dxa"/>
            <w:tcBorders>
              <w:top w:val="nil"/>
            </w:tcBorders>
          </w:tcPr>
          <w:p w14:paraId="334218D8">
            <w:pPr>
              <w:keepNext/>
              <w:tabs>
                <w:tab w:val="left" w:pos="219"/>
              </w:tabs>
              <w:spacing w:line="440" w:lineRule="exact"/>
              <w:ind w:left="63" w:right="63"/>
              <w:rPr>
                <w:rFonts w:hint="eastAsia" w:ascii="宋体" w:hAnsi="宋体" w:eastAsia="宋体" w:cs="宋体"/>
                <w:color w:val="auto"/>
              </w:rPr>
            </w:pPr>
          </w:p>
        </w:tc>
        <w:tc>
          <w:tcPr>
            <w:tcW w:w="1276" w:type="dxa"/>
            <w:tcBorders>
              <w:top w:val="nil"/>
            </w:tcBorders>
          </w:tcPr>
          <w:p w14:paraId="09BFD3D7">
            <w:pPr>
              <w:keepNext/>
              <w:tabs>
                <w:tab w:val="left" w:pos="219"/>
              </w:tabs>
              <w:spacing w:line="440" w:lineRule="exact"/>
              <w:ind w:left="63" w:right="63"/>
              <w:rPr>
                <w:rFonts w:hint="eastAsia" w:ascii="宋体" w:hAnsi="宋体" w:eastAsia="宋体" w:cs="宋体"/>
                <w:color w:val="auto"/>
              </w:rPr>
            </w:pPr>
          </w:p>
        </w:tc>
      </w:tr>
      <w:tr w14:paraId="2D0F75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575E5F73">
            <w:pPr>
              <w:keepNext/>
              <w:tabs>
                <w:tab w:val="left" w:pos="219"/>
              </w:tabs>
              <w:spacing w:line="440" w:lineRule="exact"/>
              <w:ind w:left="63" w:right="63"/>
              <w:rPr>
                <w:rFonts w:hint="eastAsia" w:ascii="宋体" w:hAnsi="宋体" w:eastAsia="宋体" w:cs="宋体"/>
                <w:color w:val="auto"/>
              </w:rPr>
            </w:pPr>
          </w:p>
        </w:tc>
        <w:tc>
          <w:tcPr>
            <w:tcW w:w="1984" w:type="dxa"/>
          </w:tcPr>
          <w:p w14:paraId="5A809817">
            <w:pPr>
              <w:keepNext/>
              <w:tabs>
                <w:tab w:val="left" w:pos="219"/>
              </w:tabs>
              <w:spacing w:line="440" w:lineRule="exact"/>
              <w:ind w:left="63" w:right="63"/>
              <w:rPr>
                <w:rFonts w:hint="eastAsia" w:ascii="宋体" w:hAnsi="宋体" w:eastAsia="宋体" w:cs="宋体"/>
                <w:color w:val="auto"/>
              </w:rPr>
            </w:pPr>
          </w:p>
        </w:tc>
        <w:tc>
          <w:tcPr>
            <w:tcW w:w="4678" w:type="dxa"/>
          </w:tcPr>
          <w:p w14:paraId="125797FB">
            <w:pPr>
              <w:keepNext/>
              <w:tabs>
                <w:tab w:val="left" w:pos="219"/>
              </w:tabs>
              <w:spacing w:line="440" w:lineRule="exact"/>
              <w:ind w:left="63" w:right="63"/>
              <w:rPr>
                <w:rFonts w:hint="eastAsia" w:ascii="宋体" w:hAnsi="宋体" w:eastAsia="宋体" w:cs="宋体"/>
                <w:color w:val="auto"/>
              </w:rPr>
            </w:pPr>
          </w:p>
        </w:tc>
        <w:tc>
          <w:tcPr>
            <w:tcW w:w="1276" w:type="dxa"/>
          </w:tcPr>
          <w:p w14:paraId="456E21B2">
            <w:pPr>
              <w:keepNext/>
              <w:tabs>
                <w:tab w:val="left" w:pos="219"/>
              </w:tabs>
              <w:spacing w:line="440" w:lineRule="exact"/>
              <w:ind w:left="63" w:right="63"/>
              <w:rPr>
                <w:rFonts w:hint="eastAsia" w:ascii="宋体" w:hAnsi="宋体" w:eastAsia="宋体" w:cs="宋体"/>
                <w:color w:val="auto"/>
              </w:rPr>
            </w:pPr>
          </w:p>
        </w:tc>
      </w:tr>
      <w:tr w14:paraId="601986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4512961B">
            <w:pPr>
              <w:keepNext/>
              <w:tabs>
                <w:tab w:val="left" w:pos="219"/>
              </w:tabs>
              <w:spacing w:line="440" w:lineRule="exact"/>
              <w:ind w:left="63" w:right="63"/>
              <w:rPr>
                <w:rFonts w:hint="eastAsia" w:ascii="宋体" w:hAnsi="宋体" w:eastAsia="宋体" w:cs="宋体"/>
                <w:color w:val="auto"/>
              </w:rPr>
            </w:pPr>
          </w:p>
        </w:tc>
        <w:tc>
          <w:tcPr>
            <w:tcW w:w="1984" w:type="dxa"/>
          </w:tcPr>
          <w:p w14:paraId="751572EE">
            <w:pPr>
              <w:keepNext/>
              <w:tabs>
                <w:tab w:val="left" w:pos="219"/>
              </w:tabs>
              <w:spacing w:line="440" w:lineRule="exact"/>
              <w:ind w:left="63" w:right="63"/>
              <w:rPr>
                <w:rFonts w:hint="eastAsia" w:ascii="宋体" w:hAnsi="宋体" w:eastAsia="宋体" w:cs="宋体"/>
                <w:color w:val="auto"/>
              </w:rPr>
            </w:pPr>
          </w:p>
        </w:tc>
        <w:tc>
          <w:tcPr>
            <w:tcW w:w="4678" w:type="dxa"/>
          </w:tcPr>
          <w:p w14:paraId="52E70E98">
            <w:pPr>
              <w:keepNext/>
              <w:tabs>
                <w:tab w:val="left" w:pos="219"/>
              </w:tabs>
              <w:spacing w:line="440" w:lineRule="exact"/>
              <w:ind w:left="63" w:right="63"/>
              <w:rPr>
                <w:rFonts w:hint="eastAsia" w:ascii="宋体" w:hAnsi="宋体" w:eastAsia="宋体" w:cs="宋体"/>
                <w:color w:val="auto"/>
              </w:rPr>
            </w:pPr>
          </w:p>
        </w:tc>
        <w:tc>
          <w:tcPr>
            <w:tcW w:w="1276" w:type="dxa"/>
          </w:tcPr>
          <w:p w14:paraId="0527BA0F">
            <w:pPr>
              <w:keepNext/>
              <w:tabs>
                <w:tab w:val="left" w:pos="219"/>
              </w:tabs>
              <w:spacing w:line="440" w:lineRule="exact"/>
              <w:ind w:left="63" w:right="63"/>
              <w:rPr>
                <w:rFonts w:hint="eastAsia" w:ascii="宋体" w:hAnsi="宋体" w:eastAsia="宋体" w:cs="宋体"/>
                <w:color w:val="auto"/>
              </w:rPr>
            </w:pPr>
          </w:p>
        </w:tc>
      </w:tr>
      <w:tr w14:paraId="10410F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tcPr>
          <w:p w14:paraId="4E5AE647">
            <w:pPr>
              <w:keepNext/>
              <w:tabs>
                <w:tab w:val="left" w:pos="219"/>
              </w:tabs>
              <w:spacing w:line="440" w:lineRule="exact"/>
              <w:ind w:left="63" w:right="63"/>
              <w:rPr>
                <w:rFonts w:hint="eastAsia" w:ascii="宋体" w:hAnsi="宋体" w:eastAsia="宋体" w:cs="宋体"/>
                <w:color w:val="auto"/>
              </w:rPr>
            </w:pPr>
            <w:r>
              <w:rPr>
                <w:rFonts w:hint="eastAsia" w:ascii="宋体" w:hAnsi="宋体" w:eastAsia="宋体" w:cs="宋体"/>
                <w:color w:val="auto"/>
              </w:rPr>
              <w:t>小计：</w:t>
            </w:r>
          </w:p>
        </w:tc>
      </w:tr>
    </w:tbl>
    <w:p w14:paraId="2AE971B5">
      <w:pPr>
        <w:keepNext/>
        <w:keepLines/>
        <w:rPr>
          <w:rFonts w:hint="eastAsia" w:ascii="宋体" w:hAnsi="宋体" w:eastAsia="宋体" w:cs="宋体"/>
          <w:color w:val="auto"/>
        </w:rPr>
      </w:pPr>
    </w:p>
    <w:bookmarkEnd w:id="851"/>
    <w:bookmarkEnd w:id="852"/>
    <w:bookmarkEnd w:id="853"/>
    <w:bookmarkEnd w:id="854"/>
    <w:bookmarkEnd w:id="855"/>
    <w:bookmarkEnd w:id="856"/>
    <w:bookmarkEnd w:id="857"/>
    <w:p w14:paraId="58BBE626">
      <w:pPr>
        <w:keepNext/>
        <w:keepLines/>
        <w:rPr>
          <w:rFonts w:hint="eastAsia" w:ascii="宋体" w:hAnsi="宋体" w:eastAsia="宋体" w:cs="宋体"/>
          <w:color w:val="auto"/>
        </w:rPr>
      </w:pPr>
      <w:r>
        <w:rPr>
          <w:rFonts w:hint="eastAsia" w:ascii="宋体" w:hAnsi="宋体" w:eastAsia="宋体" w:cs="宋体"/>
          <w:color w:val="auto"/>
          <w:sz w:val="30"/>
          <w:szCs w:val="30"/>
        </w:rPr>
        <w:br w:type="page"/>
      </w:r>
      <w:bookmarkStart w:id="858" w:name="_Toc421905937"/>
      <w:bookmarkStart w:id="859" w:name="_Toc421376599"/>
      <w:bookmarkStart w:id="860" w:name="_Toc370727450"/>
      <w:r>
        <w:rPr>
          <w:rFonts w:hint="eastAsia" w:ascii="宋体" w:hAnsi="宋体" w:eastAsia="宋体" w:cs="宋体"/>
          <w:color w:val="auto"/>
        </w:rPr>
        <w:t>附</w:t>
      </w:r>
      <w:bookmarkStart w:id="861" w:name="_Toc296503233"/>
      <w:bookmarkStart w:id="862" w:name="_Toc296891061"/>
      <w:bookmarkStart w:id="863" w:name="_Toc296944572"/>
      <w:bookmarkStart w:id="864" w:name="_Toc296891273"/>
      <w:bookmarkStart w:id="865" w:name="_Toc296346734"/>
      <w:bookmarkStart w:id="866" w:name="_Toc296347232"/>
      <w:r>
        <w:rPr>
          <w:rFonts w:hint="eastAsia" w:ascii="宋体" w:hAnsi="宋体" w:eastAsia="宋体" w:cs="宋体"/>
          <w:color w:val="auto"/>
        </w:rPr>
        <w:t>件9:</w:t>
      </w:r>
      <w:bookmarkEnd w:id="858"/>
      <w:bookmarkEnd w:id="859"/>
      <w:bookmarkEnd w:id="860"/>
      <w:r>
        <w:rPr>
          <w:rFonts w:hint="eastAsia" w:ascii="宋体" w:hAnsi="宋体" w:eastAsia="宋体" w:cs="宋体"/>
          <w:color w:val="auto"/>
        </w:rPr>
        <w:t xml:space="preserve"> </w:t>
      </w:r>
    </w:p>
    <w:p w14:paraId="3B791EE4">
      <w:pPr>
        <w:jc w:val="center"/>
        <w:rPr>
          <w:rFonts w:hint="eastAsia" w:ascii="宋体" w:hAnsi="宋体" w:eastAsia="宋体" w:cs="宋体"/>
          <w:b/>
          <w:color w:val="auto"/>
          <w:sz w:val="24"/>
        </w:rPr>
      </w:pPr>
      <w:r>
        <w:rPr>
          <w:rFonts w:hint="eastAsia" w:ascii="宋体" w:hAnsi="宋体" w:eastAsia="宋体" w:cs="宋体"/>
          <w:color w:val="auto"/>
        </w:rPr>
        <w:t xml:space="preserve"> </w:t>
      </w:r>
      <w:r>
        <w:rPr>
          <w:rFonts w:hint="eastAsia" w:ascii="宋体" w:hAnsi="宋体" w:eastAsia="宋体" w:cs="宋体"/>
          <w:b/>
          <w:color w:val="auto"/>
          <w:sz w:val="24"/>
        </w:rPr>
        <w:t>建设工程廉政责任书</w:t>
      </w:r>
    </w:p>
    <w:p w14:paraId="30A2D790">
      <w:pPr>
        <w:topLinePunct/>
        <w:spacing w:line="40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发包人：</w:t>
      </w:r>
      <w:r>
        <w:rPr>
          <w:rFonts w:hint="eastAsia" w:ascii="宋体" w:hAnsi="宋体" w:eastAsia="宋体" w:cs="宋体"/>
          <w:color w:val="auto"/>
          <w:sz w:val="24"/>
          <w:u w:val="single"/>
        </w:rPr>
        <w:t xml:space="preserve">                                               </w:t>
      </w:r>
    </w:p>
    <w:p w14:paraId="723474C5">
      <w:pPr>
        <w:topLinePunct/>
        <w:spacing w:line="40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承包人：</w:t>
      </w:r>
      <w:r>
        <w:rPr>
          <w:rFonts w:hint="eastAsia" w:ascii="宋体" w:hAnsi="宋体" w:eastAsia="宋体" w:cs="宋体"/>
          <w:color w:val="auto"/>
          <w:sz w:val="24"/>
          <w:u w:val="single"/>
        </w:rPr>
        <w:t xml:space="preserve">                                               </w:t>
      </w:r>
    </w:p>
    <w:p w14:paraId="61709204">
      <w:pPr>
        <w:topLinePunct/>
        <w:spacing w:line="40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369E8563">
      <w:pPr>
        <w:topLinePunct/>
        <w:spacing w:line="400" w:lineRule="exact"/>
        <w:ind w:firstLine="602" w:firstLineChars="250"/>
        <w:rPr>
          <w:rFonts w:hint="eastAsia" w:ascii="宋体" w:hAnsi="宋体" w:eastAsia="宋体" w:cs="宋体"/>
          <w:b/>
          <w:color w:val="auto"/>
          <w:sz w:val="24"/>
        </w:rPr>
      </w:pPr>
      <w:r>
        <w:rPr>
          <w:rFonts w:hint="eastAsia" w:ascii="宋体" w:hAnsi="宋体" w:eastAsia="宋体" w:cs="宋体"/>
          <w:b/>
          <w:color w:val="auto"/>
          <w:sz w:val="24"/>
        </w:rPr>
        <w:t>一、双方的责任</w:t>
      </w:r>
    </w:p>
    <w:p w14:paraId="7A6FE9F3">
      <w:pPr>
        <w:topLinePunct/>
        <w:spacing w:line="40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1.1应严格遵守国家关于建设工程的有关法律、法规，相关政策，以及廉政建设的各项规定。</w:t>
      </w:r>
    </w:p>
    <w:p w14:paraId="326EF7F4">
      <w:pPr>
        <w:topLinePunct/>
        <w:spacing w:line="40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1.2 严格执行合同文件，自觉按合同办事。</w:t>
      </w:r>
    </w:p>
    <w:p w14:paraId="662B1C09">
      <w:pPr>
        <w:topLinePunct/>
        <w:spacing w:line="40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1.3 各项活动必须坚持公开、公平、公正、诚信、透明的原则（除法律法规另有规定者外），不得为获取不正当的利益，损害国家、集体和对方利益，不得违反建设工程管理的规章制度。</w:t>
      </w:r>
    </w:p>
    <w:p w14:paraId="1EDF81A7">
      <w:pPr>
        <w:topLinePunct/>
        <w:spacing w:line="40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1.4发现对方在业务活动中有违规、违纪、违法行为的，应及时提醒对方，情节严重的，应向其上级主管部门或纪检监察、司法等有关机关举报。</w:t>
      </w:r>
    </w:p>
    <w:p w14:paraId="7F7DAB39">
      <w:pPr>
        <w:topLinePunct/>
        <w:spacing w:line="400" w:lineRule="exact"/>
        <w:ind w:firstLine="602" w:firstLineChars="250"/>
        <w:rPr>
          <w:rFonts w:hint="eastAsia" w:ascii="宋体" w:hAnsi="宋体" w:eastAsia="宋体" w:cs="宋体"/>
          <w:b/>
          <w:color w:val="auto"/>
          <w:sz w:val="24"/>
        </w:rPr>
      </w:pPr>
      <w:r>
        <w:rPr>
          <w:rFonts w:hint="eastAsia" w:ascii="宋体" w:hAnsi="宋体" w:eastAsia="宋体" w:cs="宋体"/>
          <w:b/>
          <w:color w:val="auto"/>
          <w:sz w:val="24"/>
        </w:rPr>
        <w:t>二、发包人责任</w:t>
      </w:r>
    </w:p>
    <w:p w14:paraId="131E9575">
      <w:pPr>
        <w:topLinePunct/>
        <w:spacing w:line="40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发包人的领导和从事该建设工程项目的工作人员，在工程建设的事前、事中、事后应遵守以下规定：</w:t>
      </w:r>
    </w:p>
    <w:p w14:paraId="175864C6">
      <w:pPr>
        <w:topLinePunct/>
        <w:spacing w:line="40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2.1不得向承包人和相关单位索要或接受回扣、礼金、有价证券、贵重物品和好处费、感谢费等。</w:t>
      </w:r>
    </w:p>
    <w:p w14:paraId="351ECD68">
      <w:pPr>
        <w:topLinePunct/>
        <w:spacing w:line="40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2.2不得在承包人和相关单位报销任何应由发包人或个人支付的费用。</w:t>
      </w:r>
    </w:p>
    <w:p w14:paraId="79BAE193">
      <w:pPr>
        <w:topLinePunct/>
        <w:spacing w:line="40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2.3不得要求、暗示或接受承包人和相关单位为个人装修住房、婚丧嫁娶、配偶子女的工作安排以及出国(境)、旅游等提供方便。</w:t>
      </w:r>
    </w:p>
    <w:p w14:paraId="116CB998">
      <w:pPr>
        <w:topLinePunct/>
        <w:spacing w:line="40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2.4不得参加有可能影响公正执行公务的承包人和相关单位的宴请、健身、娱乐等活动。</w:t>
      </w:r>
    </w:p>
    <w:p w14:paraId="1318B2FF">
      <w:pPr>
        <w:topLinePunct/>
        <w:spacing w:line="40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2.5不得向承包人和相关单位介绍或为配偶、子女、亲属参与同发包人工程建设管理合同有关的业务活动；不得以任何理由要求承包人和相关单位使用某种产品、材料和设备。</w:t>
      </w:r>
    </w:p>
    <w:p w14:paraId="35978BA6">
      <w:pPr>
        <w:topLinePunct/>
        <w:spacing w:line="400" w:lineRule="exact"/>
        <w:ind w:firstLine="602" w:firstLineChars="250"/>
        <w:rPr>
          <w:rFonts w:hint="eastAsia" w:ascii="宋体" w:hAnsi="宋体" w:eastAsia="宋体" w:cs="宋体"/>
          <w:b/>
          <w:color w:val="auto"/>
          <w:sz w:val="24"/>
        </w:rPr>
      </w:pPr>
      <w:r>
        <w:rPr>
          <w:rFonts w:hint="eastAsia" w:ascii="宋体" w:hAnsi="宋体" w:eastAsia="宋体" w:cs="宋体"/>
          <w:b/>
          <w:color w:val="auto"/>
          <w:sz w:val="24"/>
        </w:rPr>
        <w:t>三、承包人责任</w:t>
      </w:r>
    </w:p>
    <w:p w14:paraId="11D51CD3">
      <w:pPr>
        <w:topLinePunct/>
        <w:spacing w:line="40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应与发包人保持正常的业务交往，按照有关法律法规和程序开展业务工作，严格执行工程建设的有关方针、政策，执行工程建设强制性标准，并遵守以下规定：</w:t>
      </w:r>
    </w:p>
    <w:p w14:paraId="37BF8300">
      <w:pPr>
        <w:topLinePunct/>
        <w:spacing w:line="40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3.1不得以任何理由向发包人及其工作人员索要、接受或赠送礼金、有价证券、贵重物品及回扣、好处费、感谢费等。</w:t>
      </w:r>
    </w:p>
    <w:p w14:paraId="49116141">
      <w:pPr>
        <w:topLinePunct/>
        <w:spacing w:line="40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3.2 不得以任何理由为发包人和相关单位报销应由对方或个人支付的费用。</w:t>
      </w:r>
    </w:p>
    <w:p w14:paraId="3ACCD4AD">
      <w:pPr>
        <w:topLinePunct/>
        <w:spacing w:line="40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3.3不得接受或暗示为发包人、相关单位或个人装修住房、婚丧嫁娶、配偶子女的工作安排以及出国(境)、旅游等提供方便。</w:t>
      </w:r>
    </w:p>
    <w:p w14:paraId="5F07D76C">
      <w:pPr>
        <w:topLinePunct/>
        <w:spacing w:line="40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3.4不得以任何理由为发包人、相关单位或个人组织有可能影响公正执行公务的宴请、健身、娱乐等活动。</w:t>
      </w:r>
    </w:p>
    <w:p w14:paraId="4AE03DA0">
      <w:pPr>
        <w:topLinePunct/>
        <w:spacing w:line="400" w:lineRule="exact"/>
        <w:ind w:firstLine="602" w:firstLineChars="250"/>
        <w:rPr>
          <w:rFonts w:hint="eastAsia" w:ascii="宋体" w:hAnsi="宋体" w:eastAsia="宋体" w:cs="宋体"/>
          <w:b/>
          <w:color w:val="auto"/>
          <w:sz w:val="24"/>
        </w:rPr>
      </w:pPr>
      <w:r>
        <w:rPr>
          <w:rFonts w:hint="eastAsia" w:ascii="宋体" w:hAnsi="宋体" w:eastAsia="宋体" w:cs="宋体"/>
          <w:b/>
          <w:color w:val="auto"/>
          <w:sz w:val="24"/>
        </w:rPr>
        <w:t>四、违约责任</w:t>
      </w:r>
    </w:p>
    <w:p w14:paraId="17A8F27A">
      <w:pPr>
        <w:topLinePunct/>
        <w:spacing w:line="40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4.1发包人工作人员有违反本责任书第一、二条责任行为的，依据有关法律、法规给予处理；涉嫌犯罪的，移交司法机关追究刑事责任；给承包人单位造成经济损失的，应予以赔偿。</w:t>
      </w:r>
    </w:p>
    <w:p w14:paraId="476AF382">
      <w:pPr>
        <w:topLinePunct/>
        <w:spacing w:line="40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4.2承包人工作人员有违反本责任书第一、三条责任行为的，依据有关法律法规处理；涉嫌犯罪的，移交司法机关追究刑事责任；给发包人单位造成经济损失的，应予以赔偿。</w:t>
      </w:r>
    </w:p>
    <w:p w14:paraId="6D0C9D1D">
      <w:pPr>
        <w:topLinePunct/>
        <w:spacing w:line="40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4.3本责任书作为建设工程合同的组成部分，与建设工程合同具有同等法律效力。经双方签署后立即生效。</w:t>
      </w:r>
    </w:p>
    <w:p w14:paraId="17F4480A">
      <w:pPr>
        <w:topLinePunct/>
        <w:spacing w:line="400" w:lineRule="exact"/>
        <w:ind w:firstLine="602" w:firstLineChars="250"/>
        <w:rPr>
          <w:rFonts w:hint="eastAsia" w:ascii="宋体" w:hAnsi="宋体" w:eastAsia="宋体" w:cs="宋体"/>
          <w:b/>
          <w:color w:val="auto"/>
          <w:sz w:val="24"/>
        </w:rPr>
      </w:pPr>
      <w:r>
        <w:rPr>
          <w:rFonts w:hint="eastAsia" w:ascii="宋体" w:hAnsi="宋体" w:eastAsia="宋体" w:cs="宋体"/>
          <w:b/>
          <w:color w:val="auto"/>
          <w:sz w:val="24"/>
        </w:rPr>
        <w:t>五、责任书有效期</w:t>
      </w:r>
    </w:p>
    <w:p w14:paraId="117C6DB2">
      <w:pPr>
        <w:topLinePunct/>
        <w:spacing w:line="40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本责任书的有效期为双方签署之日起至该工程项目竣工验收合格时止。</w:t>
      </w:r>
    </w:p>
    <w:p w14:paraId="6D88F2C5">
      <w:pPr>
        <w:topLinePunct/>
        <w:spacing w:line="400" w:lineRule="exact"/>
        <w:ind w:firstLine="602" w:firstLineChars="250"/>
        <w:rPr>
          <w:rFonts w:hint="eastAsia" w:ascii="宋体" w:hAnsi="宋体" w:eastAsia="宋体" w:cs="宋体"/>
          <w:b/>
          <w:color w:val="auto"/>
          <w:sz w:val="24"/>
        </w:rPr>
      </w:pPr>
      <w:r>
        <w:rPr>
          <w:rFonts w:hint="eastAsia" w:ascii="宋体" w:hAnsi="宋体" w:eastAsia="宋体" w:cs="宋体"/>
          <w:b/>
          <w:color w:val="auto"/>
          <w:sz w:val="24"/>
        </w:rPr>
        <w:t>六、责任书份数</w:t>
      </w:r>
    </w:p>
    <w:p w14:paraId="39D656BE">
      <w:pPr>
        <w:topLinePunct/>
        <w:spacing w:line="40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 xml:space="preserve">本责任书一式 </w:t>
      </w:r>
      <w:r>
        <w:rPr>
          <w:rFonts w:hint="eastAsia" w:ascii="宋体" w:hAnsi="宋体" w:eastAsia="宋体" w:cs="宋体"/>
          <w:color w:val="auto"/>
          <w:sz w:val="24"/>
          <w:u w:val="single"/>
        </w:rPr>
        <w:t xml:space="preserve">  </w:t>
      </w:r>
      <w:r>
        <w:rPr>
          <w:rFonts w:hint="eastAsia" w:ascii="宋体" w:hAnsi="宋体" w:eastAsia="宋体" w:cs="宋体"/>
          <w:color w:val="auto"/>
          <w:sz w:val="24"/>
        </w:rPr>
        <w:t>份，发包人承包人各执</w:t>
      </w:r>
      <w:r>
        <w:rPr>
          <w:rFonts w:hint="eastAsia" w:ascii="宋体" w:hAnsi="宋体" w:eastAsia="宋体" w:cs="宋体"/>
          <w:color w:val="auto"/>
          <w:sz w:val="24"/>
          <w:u w:val="single"/>
        </w:rPr>
        <w:t xml:space="preserve">      </w:t>
      </w:r>
      <w:r>
        <w:rPr>
          <w:rFonts w:hint="eastAsia" w:ascii="宋体" w:hAnsi="宋体" w:eastAsia="宋体" w:cs="宋体"/>
          <w:color w:val="auto"/>
          <w:sz w:val="24"/>
        </w:rPr>
        <w:t>份，具有同等效力。</w:t>
      </w:r>
    </w:p>
    <w:p w14:paraId="6ECA9581">
      <w:pPr>
        <w:topLinePunct/>
        <w:spacing w:line="400" w:lineRule="exact"/>
        <w:ind w:firstLine="600" w:firstLineChars="250"/>
        <w:rPr>
          <w:rFonts w:hint="eastAsia" w:ascii="宋体" w:hAnsi="宋体" w:eastAsia="宋体" w:cs="宋体"/>
          <w:color w:val="auto"/>
          <w:sz w:val="24"/>
        </w:rPr>
      </w:pPr>
    </w:p>
    <w:p w14:paraId="6CD677F0">
      <w:pPr>
        <w:topLinePunct/>
        <w:spacing w:line="400" w:lineRule="exact"/>
        <w:ind w:firstLine="600" w:firstLineChars="250"/>
        <w:rPr>
          <w:rFonts w:hint="eastAsia" w:ascii="宋体" w:hAnsi="宋体" w:eastAsia="宋体" w:cs="宋体"/>
          <w:color w:val="auto"/>
          <w:sz w:val="24"/>
          <w:u w:val="single"/>
        </w:rPr>
      </w:pPr>
      <w:r>
        <w:rPr>
          <w:rFonts w:hint="eastAsia" w:ascii="宋体" w:hAnsi="宋体" w:eastAsia="宋体" w:cs="宋体"/>
          <w:color w:val="auto"/>
          <w:sz w:val="24"/>
        </w:rPr>
        <w:t>发 包 人：</w:t>
      </w:r>
      <w:r>
        <w:rPr>
          <w:rFonts w:hint="eastAsia" w:ascii="宋体" w:hAnsi="宋体" w:eastAsia="宋体" w:cs="宋体"/>
          <w:color w:val="auto"/>
          <w:sz w:val="24"/>
          <w:u w:val="single"/>
        </w:rPr>
        <w:t xml:space="preserve">         (公章)   </w:t>
      </w:r>
      <w:r>
        <w:rPr>
          <w:rFonts w:hint="eastAsia" w:ascii="宋体" w:hAnsi="宋体" w:eastAsia="宋体" w:cs="宋体"/>
          <w:color w:val="auto"/>
          <w:sz w:val="24"/>
        </w:rPr>
        <w:t xml:space="preserve">       承包人：</w:t>
      </w:r>
      <w:r>
        <w:rPr>
          <w:rFonts w:hint="eastAsia" w:ascii="宋体" w:hAnsi="宋体" w:eastAsia="宋体" w:cs="宋体"/>
          <w:color w:val="auto"/>
          <w:sz w:val="24"/>
          <w:u w:val="single"/>
        </w:rPr>
        <w:t xml:space="preserve">           (公章)  </w:t>
      </w:r>
    </w:p>
    <w:p w14:paraId="7AC4189C">
      <w:pPr>
        <w:topLinePunct/>
        <w:spacing w:line="40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法定地址：</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法定地址：</w:t>
      </w:r>
      <w:r>
        <w:rPr>
          <w:rFonts w:hint="eastAsia" w:ascii="宋体" w:hAnsi="宋体" w:eastAsia="宋体" w:cs="宋体"/>
          <w:color w:val="auto"/>
          <w:sz w:val="24"/>
          <w:u w:val="single"/>
        </w:rPr>
        <w:t xml:space="preserve">                 </w:t>
      </w:r>
    </w:p>
    <w:p w14:paraId="4FF12490">
      <w:pPr>
        <w:topLinePunct/>
        <w:spacing w:line="40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法定代表人或其                    法定代表人或其</w:t>
      </w:r>
    </w:p>
    <w:p w14:paraId="711486F2">
      <w:pPr>
        <w:topLinePunct/>
        <w:spacing w:line="40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委托代理人：</w:t>
      </w:r>
      <w:r>
        <w:rPr>
          <w:rFonts w:hint="eastAsia" w:ascii="宋体" w:hAnsi="宋体" w:eastAsia="宋体" w:cs="宋体"/>
          <w:color w:val="auto"/>
          <w:sz w:val="24"/>
          <w:u w:val="single"/>
        </w:rPr>
        <w:t xml:space="preserve">        (签字)  </w:t>
      </w:r>
      <w:r>
        <w:rPr>
          <w:rFonts w:hint="eastAsia" w:ascii="宋体" w:hAnsi="宋体" w:eastAsia="宋体" w:cs="宋体"/>
          <w:color w:val="auto"/>
          <w:sz w:val="24"/>
        </w:rPr>
        <w:t xml:space="preserve">       委托代理人：</w:t>
      </w:r>
      <w:r>
        <w:rPr>
          <w:rFonts w:hint="eastAsia" w:ascii="宋体" w:hAnsi="宋体" w:eastAsia="宋体" w:cs="宋体"/>
          <w:color w:val="auto"/>
          <w:sz w:val="24"/>
          <w:u w:val="single"/>
        </w:rPr>
        <w:t xml:space="preserve">         (签字) </w:t>
      </w:r>
    </w:p>
    <w:p w14:paraId="3B89DB90">
      <w:pPr>
        <w:topLinePunct/>
        <w:spacing w:line="40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电    话：</w:t>
      </w:r>
      <w:r>
        <w:rPr>
          <w:rFonts w:hint="eastAsia" w:ascii="宋体" w:hAnsi="宋体" w:eastAsia="宋体" w:cs="宋体"/>
          <w:color w:val="auto"/>
          <w:sz w:val="24"/>
          <w:u w:val="single"/>
        </w:rPr>
        <w:t xml:space="preserve">                  </w:t>
      </w:r>
    </w:p>
    <w:p w14:paraId="32B901A6">
      <w:pPr>
        <w:topLinePunct/>
        <w:spacing w:line="40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传    真：</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传    真：</w:t>
      </w:r>
      <w:r>
        <w:rPr>
          <w:rFonts w:hint="eastAsia" w:ascii="宋体" w:hAnsi="宋体" w:eastAsia="宋体" w:cs="宋体"/>
          <w:color w:val="auto"/>
          <w:sz w:val="24"/>
          <w:u w:val="single"/>
        </w:rPr>
        <w:t xml:space="preserve">                  </w:t>
      </w:r>
    </w:p>
    <w:p w14:paraId="7E810B14">
      <w:pPr>
        <w:topLinePunct/>
        <w:spacing w:line="40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电子邮箱：</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电子邮箱：</w:t>
      </w:r>
      <w:r>
        <w:rPr>
          <w:rFonts w:hint="eastAsia" w:ascii="宋体" w:hAnsi="宋体" w:eastAsia="宋体" w:cs="宋体"/>
          <w:color w:val="auto"/>
          <w:sz w:val="24"/>
          <w:u w:val="single"/>
        </w:rPr>
        <w:t xml:space="preserve">                  </w:t>
      </w:r>
    </w:p>
    <w:p w14:paraId="3792ECF0">
      <w:pPr>
        <w:topLinePunct/>
        <w:spacing w:line="40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开户银行：</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开户银行：</w:t>
      </w:r>
      <w:r>
        <w:rPr>
          <w:rFonts w:hint="eastAsia" w:ascii="宋体" w:hAnsi="宋体" w:eastAsia="宋体" w:cs="宋体"/>
          <w:color w:val="auto"/>
          <w:sz w:val="24"/>
          <w:u w:val="single"/>
        </w:rPr>
        <w:t xml:space="preserve">                  </w:t>
      </w:r>
    </w:p>
    <w:p w14:paraId="1A98719B">
      <w:pPr>
        <w:topLinePunct/>
        <w:spacing w:line="400" w:lineRule="exact"/>
        <w:ind w:firstLine="600" w:firstLineChars="250"/>
        <w:rPr>
          <w:rFonts w:hint="eastAsia" w:ascii="宋体" w:hAnsi="宋体" w:eastAsia="宋体" w:cs="宋体"/>
          <w:color w:val="auto"/>
          <w:sz w:val="24"/>
          <w:u w:val="single"/>
        </w:rPr>
      </w:pPr>
      <w:r>
        <w:rPr>
          <w:rFonts w:hint="eastAsia" w:ascii="宋体" w:hAnsi="宋体" w:eastAsia="宋体" w:cs="宋体"/>
          <w:color w:val="auto"/>
          <w:sz w:val="24"/>
        </w:rPr>
        <w:t>帐    号：</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帐    号：</w:t>
      </w:r>
      <w:r>
        <w:rPr>
          <w:rFonts w:hint="eastAsia" w:ascii="宋体" w:hAnsi="宋体" w:eastAsia="宋体" w:cs="宋体"/>
          <w:color w:val="auto"/>
          <w:sz w:val="24"/>
          <w:u w:val="single"/>
        </w:rPr>
        <w:t xml:space="preserve">                  </w:t>
      </w:r>
    </w:p>
    <w:p w14:paraId="654B068C">
      <w:pPr>
        <w:topLinePunct/>
        <w:spacing w:line="400" w:lineRule="exact"/>
        <w:ind w:firstLine="600" w:firstLineChars="250"/>
        <w:rPr>
          <w:rFonts w:hint="eastAsia" w:ascii="宋体" w:hAnsi="宋体" w:eastAsia="宋体" w:cs="宋体"/>
          <w:color w:val="auto"/>
          <w:sz w:val="30"/>
          <w:szCs w:val="30"/>
          <w:u w:val="single"/>
        </w:rPr>
      </w:pPr>
      <w:r>
        <w:rPr>
          <w:rFonts w:hint="eastAsia" w:ascii="宋体" w:hAnsi="宋体" w:eastAsia="宋体" w:cs="宋体"/>
          <w:color w:val="auto"/>
          <w:sz w:val="24"/>
          <w:szCs w:val="24"/>
        </w:rPr>
        <w:t>邮政编码</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szCs w:val="24"/>
        </w:rPr>
        <w:t>邮政编码</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p>
    <w:bookmarkEnd w:id="861"/>
    <w:bookmarkEnd w:id="862"/>
    <w:bookmarkEnd w:id="863"/>
    <w:bookmarkEnd w:id="864"/>
    <w:bookmarkEnd w:id="865"/>
    <w:bookmarkEnd w:id="866"/>
    <w:p w14:paraId="0A470E64">
      <w:pPr>
        <w:rPr>
          <w:rFonts w:hint="eastAsia" w:ascii="宋体" w:hAnsi="宋体" w:eastAsia="宋体" w:cs="宋体"/>
          <w:b/>
          <w:color w:val="auto"/>
          <w:sz w:val="24"/>
        </w:rPr>
      </w:pPr>
      <w:r>
        <w:rPr>
          <w:rFonts w:hint="eastAsia" w:ascii="宋体" w:hAnsi="宋体" w:eastAsia="宋体" w:cs="宋体"/>
          <w:color w:val="auto"/>
          <w:sz w:val="24"/>
        </w:rPr>
        <w:br w:type="page"/>
      </w:r>
      <w:bookmarkStart w:id="867" w:name="_Toc421376601"/>
      <w:bookmarkStart w:id="868" w:name="_Toc31723"/>
      <w:bookmarkStart w:id="869" w:name="_Toc370727452"/>
      <w:bookmarkStart w:id="870" w:name="_Toc11568"/>
      <w:bookmarkStart w:id="871" w:name="_Toc421905939"/>
      <w:bookmarkStart w:id="872" w:name="_Toc4774"/>
      <w:r>
        <w:rPr>
          <w:rFonts w:hint="eastAsia" w:ascii="宋体" w:hAnsi="宋体" w:eastAsia="宋体" w:cs="宋体"/>
          <w:b/>
          <w:color w:val="auto"/>
          <w:sz w:val="24"/>
        </w:rPr>
        <w:t>附件10：</w:t>
      </w:r>
      <w:bookmarkEnd w:id="867"/>
      <w:bookmarkEnd w:id="868"/>
      <w:bookmarkEnd w:id="869"/>
      <w:bookmarkEnd w:id="870"/>
      <w:bookmarkEnd w:id="871"/>
      <w:bookmarkEnd w:id="872"/>
    </w:p>
    <w:p w14:paraId="62FFCA86">
      <w:pPr>
        <w:spacing w:line="512" w:lineRule="exact"/>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施工安全协议</w:t>
      </w:r>
    </w:p>
    <w:p w14:paraId="0A09595D">
      <w:pPr>
        <w:spacing w:line="512" w:lineRule="exact"/>
        <w:jc w:val="left"/>
        <w:rPr>
          <w:rFonts w:hint="eastAsia" w:ascii="宋体" w:hAnsi="宋体" w:eastAsia="宋体" w:cs="宋体"/>
          <w:color w:val="auto"/>
          <w:sz w:val="24"/>
          <w:szCs w:val="24"/>
        </w:rPr>
      </w:pPr>
    </w:p>
    <w:p w14:paraId="23B600BB">
      <w:pPr>
        <w:spacing w:line="512"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合同签订日期：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1846C567">
      <w:pPr>
        <w:spacing w:line="512" w:lineRule="exact"/>
        <w:rPr>
          <w:rFonts w:hint="eastAsia" w:ascii="宋体" w:hAnsi="宋体" w:eastAsia="宋体" w:cs="宋体"/>
          <w:color w:val="auto"/>
          <w:sz w:val="24"/>
        </w:rPr>
      </w:pPr>
      <w:r>
        <w:rPr>
          <w:rFonts w:hint="eastAsia" w:ascii="宋体" w:hAnsi="宋体" w:eastAsia="宋体" w:cs="宋体"/>
          <w:color w:val="auto"/>
          <w:sz w:val="24"/>
        </w:rPr>
        <w:t>合同签订地点：</w:t>
      </w:r>
      <w:r>
        <w:rPr>
          <w:rFonts w:hint="eastAsia" w:ascii="宋体" w:hAnsi="宋体" w:eastAsia="宋体" w:cs="宋体"/>
          <w:color w:val="auto"/>
          <w:sz w:val="24"/>
          <w:u w:val="single"/>
        </w:rPr>
        <w:t xml:space="preserve"> 三门峡 </w:t>
      </w:r>
      <w:r>
        <w:rPr>
          <w:rFonts w:hint="eastAsia" w:ascii="宋体" w:hAnsi="宋体" w:eastAsia="宋体" w:cs="宋体"/>
          <w:color w:val="auto"/>
          <w:sz w:val="24"/>
        </w:rPr>
        <w:t>市</w:t>
      </w:r>
      <w:r>
        <w:rPr>
          <w:rFonts w:hint="eastAsia" w:ascii="宋体" w:hAnsi="宋体" w:eastAsia="宋体" w:cs="宋体"/>
          <w:color w:val="auto"/>
          <w:sz w:val="24"/>
          <w:u w:val="single"/>
        </w:rPr>
        <w:t xml:space="preserve">      </w:t>
      </w:r>
      <w:r>
        <w:rPr>
          <w:rFonts w:hint="eastAsia" w:ascii="宋体" w:hAnsi="宋体" w:eastAsia="宋体" w:cs="宋体"/>
          <w:color w:val="auto"/>
          <w:sz w:val="24"/>
        </w:rPr>
        <w:t>区(县/市)</w:t>
      </w:r>
    </w:p>
    <w:p w14:paraId="6E0FAE1F">
      <w:pPr>
        <w:spacing w:line="512" w:lineRule="exact"/>
        <w:rPr>
          <w:rFonts w:hint="eastAsia" w:ascii="宋体" w:hAnsi="宋体" w:eastAsia="宋体" w:cs="宋体"/>
          <w:color w:val="auto"/>
          <w:sz w:val="24"/>
        </w:rPr>
      </w:pPr>
    </w:p>
    <w:p w14:paraId="6A97D3D2">
      <w:pPr>
        <w:widowControl/>
        <w:autoSpaceDE w:val="0"/>
        <w:autoSpaceDN w:val="0"/>
        <w:spacing w:line="512" w:lineRule="exact"/>
        <w:textAlignment w:val="bottom"/>
        <w:rPr>
          <w:rFonts w:hint="eastAsia" w:ascii="宋体" w:hAnsi="宋体" w:eastAsia="宋体" w:cs="宋体"/>
          <w:color w:val="auto"/>
          <w:sz w:val="24"/>
        </w:rPr>
      </w:pPr>
      <w:r>
        <w:rPr>
          <w:rFonts w:hint="eastAsia" w:ascii="宋体" w:hAnsi="宋体" w:eastAsia="宋体" w:cs="宋体"/>
          <w:color w:val="auto"/>
          <w:sz w:val="24"/>
        </w:rPr>
        <w:t>发包人：</w:t>
      </w:r>
    </w:p>
    <w:p w14:paraId="5DA6032B">
      <w:pPr>
        <w:widowControl/>
        <w:autoSpaceDE w:val="0"/>
        <w:autoSpaceDN w:val="0"/>
        <w:spacing w:line="512" w:lineRule="exact"/>
        <w:textAlignment w:val="bottom"/>
        <w:rPr>
          <w:rFonts w:hint="eastAsia" w:ascii="宋体" w:hAnsi="宋体" w:eastAsia="宋体" w:cs="宋体"/>
          <w:color w:val="auto"/>
          <w:sz w:val="24"/>
        </w:rPr>
      </w:pPr>
      <w:r>
        <w:rPr>
          <w:rFonts w:hint="eastAsia" w:ascii="宋体" w:hAnsi="宋体" w:eastAsia="宋体" w:cs="宋体"/>
          <w:color w:val="auto"/>
          <w:sz w:val="24"/>
        </w:rPr>
        <w:t>负责人：</w:t>
      </w:r>
    </w:p>
    <w:p w14:paraId="44D46755">
      <w:pPr>
        <w:spacing w:line="512" w:lineRule="exact"/>
        <w:rPr>
          <w:rFonts w:hint="eastAsia" w:ascii="宋体" w:hAnsi="宋体" w:eastAsia="宋体" w:cs="宋体"/>
          <w:color w:val="auto"/>
          <w:sz w:val="24"/>
        </w:rPr>
      </w:pPr>
      <w:r>
        <w:rPr>
          <w:rFonts w:hint="eastAsia" w:ascii="宋体" w:hAnsi="宋体" w:eastAsia="宋体" w:cs="宋体"/>
          <w:color w:val="auto"/>
          <w:sz w:val="24"/>
        </w:rPr>
        <w:t>地址：</w:t>
      </w:r>
    </w:p>
    <w:p w14:paraId="238CF223">
      <w:pPr>
        <w:spacing w:line="512" w:lineRule="exact"/>
        <w:rPr>
          <w:rFonts w:hint="eastAsia" w:ascii="宋体" w:hAnsi="宋体" w:eastAsia="宋体" w:cs="宋体"/>
          <w:color w:val="auto"/>
          <w:sz w:val="24"/>
        </w:rPr>
      </w:pPr>
      <w:r>
        <w:rPr>
          <w:rFonts w:hint="eastAsia" w:ascii="宋体" w:hAnsi="宋体" w:eastAsia="宋体" w:cs="宋体"/>
          <w:color w:val="auto"/>
          <w:sz w:val="24"/>
        </w:rPr>
        <w:t>电话：</w:t>
      </w:r>
    </w:p>
    <w:p w14:paraId="7131DC6A">
      <w:pPr>
        <w:widowControl/>
        <w:autoSpaceDE w:val="0"/>
        <w:autoSpaceDN w:val="0"/>
        <w:spacing w:line="512" w:lineRule="exact"/>
        <w:textAlignment w:val="bottom"/>
        <w:rPr>
          <w:rFonts w:hint="eastAsia" w:ascii="宋体" w:hAnsi="宋体" w:eastAsia="宋体" w:cs="宋体"/>
          <w:color w:val="auto"/>
          <w:sz w:val="24"/>
        </w:rPr>
      </w:pPr>
      <w:r>
        <w:rPr>
          <w:rFonts w:hint="eastAsia" w:ascii="宋体" w:hAnsi="宋体" w:eastAsia="宋体" w:cs="宋体"/>
          <w:color w:val="auto"/>
          <w:sz w:val="24"/>
        </w:rPr>
        <w:t>施工方：</w:t>
      </w:r>
    </w:p>
    <w:p w14:paraId="20E1B516">
      <w:pPr>
        <w:widowControl/>
        <w:autoSpaceDE w:val="0"/>
        <w:autoSpaceDN w:val="0"/>
        <w:spacing w:line="512" w:lineRule="exact"/>
        <w:textAlignment w:val="bottom"/>
        <w:rPr>
          <w:rFonts w:hint="eastAsia" w:ascii="宋体" w:hAnsi="宋体" w:eastAsia="宋体" w:cs="宋体"/>
          <w:color w:val="auto"/>
          <w:sz w:val="24"/>
        </w:rPr>
      </w:pPr>
      <w:r>
        <w:rPr>
          <w:rFonts w:hint="eastAsia" w:ascii="宋体" w:hAnsi="宋体" w:cs="宋体"/>
          <w:color w:val="auto"/>
          <w:sz w:val="24"/>
          <w:lang w:eastAsia="zh-CN"/>
        </w:rPr>
        <w:t>法定代表人</w:t>
      </w:r>
      <w:r>
        <w:rPr>
          <w:rFonts w:hint="eastAsia" w:ascii="宋体" w:hAnsi="宋体" w:eastAsia="宋体" w:cs="宋体"/>
          <w:color w:val="auto"/>
          <w:sz w:val="24"/>
        </w:rPr>
        <w:t>：</w:t>
      </w:r>
    </w:p>
    <w:p w14:paraId="0DECDA19">
      <w:pPr>
        <w:widowControl/>
        <w:autoSpaceDE w:val="0"/>
        <w:autoSpaceDN w:val="0"/>
        <w:spacing w:line="512" w:lineRule="exact"/>
        <w:textAlignment w:val="bottom"/>
        <w:rPr>
          <w:rFonts w:hint="eastAsia" w:ascii="宋体" w:hAnsi="宋体" w:eastAsia="宋体" w:cs="宋体"/>
          <w:color w:val="auto"/>
          <w:sz w:val="24"/>
        </w:rPr>
      </w:pPr>
      <w:r>
        <w:rPr>
          <w:rFonts w:hint="eastAsia" w:ascii="宋体" w:hAnsi="宋体" w:eastAsia="宋体" w:cs="宋体"/>
          <w:color w:val="auto"/>
          <w:sz w:val="24"/>
        </w:rPr>
        <w:t>地址：</w:t>
      </w:r>
    </w:p>
    <w:p w14:paraId="5277A109">
      <w:pPr>
        <w:spacing w:line="500" w:lineRule="exact"/>
        <w:rPr>
          <w:rFonts w:hint="eastAsia" w:ascii="宋体" w:hAnsi="宋体" w:eastAsia="宋体" w:cs="宋体"/>
          <w:color w:val="auto"/>
          <w:sz w:val="24"/>
          <w:u w:val="single"/>
        </w:rPr>
      </w:pPr>
      <w:r>
        <w:rPr>
          <w:rFonts w:hint="eastAsia" w:ascii="宋体" w:hAnsi="宋体" w:eastAsia="宋体" w:cs="宋体"/>
          <w:color w:val="auto"/>
          <w:sz w:val="24"/>
        </w:rPr>
        <w:t>电  话：</w:t>
      </w:r>
      <w:r>
        <w:rPr>
          <w:rFonts w:hint="eastAsia" w:ascii="宋体" w:hAnsi="宋体" w:eastAsia="宋体" w:cs="宋体"/>
          <w:color w:val="auto"/>
          <w:sz w:val="24"/>
          <w:u w:val="single"/>
        </w:rPr>
        <w:t xml:space="preserve">                 </w:t>
      </w:r>
    </w:p>
    <w:p w14:paraId="5269B9B3">
      <w:pPr>
        <w:spacing w:line="512" w:lineRule="exact"/>
        <w:rPr>
          <w:rFonts w:hint="eastAsia" w:ascii="宋体" w:hAnsi="宋体" w:eastAsia="宋体" w:cs="宋体"/>
          <w:color w:val="auto"/>
          <w:sz w:val="24"/>
          <w:u w:val="single"/>
        </w:rPr>
      </w:pPr>
      <w:r>
        <w:rPr>
          <w:rFonts w:hint="eastAsia" w:ascii="宋体" w:hAnsi="宋体" w:eastAsia="宋体" w:cs="宋体"/>
          <w:color w:val="auto"/>
          <w:sz w:val="24"/>
        </w:rPr>
        <w:t xml:space="preserve">传  真： </w:t>
      </w:r>
      <w:r>
        <w:rPr>
          <w:rFonts w:hint="eastAsia" w:ascii="宋体" w:hAnsi="宋体" w:eastAsia="宋体" w:cs="宋体"/>
          <w:color w:val="auto"/>
          <w:sz w:val="24"/>
          <w:u w:val="single"/>
        </w:rPr>
        <w:t xml:space="preserve">                   </w:t>
      </w:r>
    </w:p>
    <w:p w14:paraId="3D05E34A">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为确保</w:t>
      </w:r>
      <w:r>
        <w:rPr>
          <w:rFonts w:hint="eastAsia" w:ascii="宋体" w:hAnsi="宋体" w:eastAsia="宋体" w:cs="宋体"/>
          <w:color w:val="auto"/>
          <w:spacing w:val="-2"/>
          <w:sz w:val="24"/>
          <w:u w:val="single"/>
        </w:rPr>
        <w:t xml:space="preserve">         项目</w:t>
      </w:r>
      <w:r>
        <w:rPr>
          <w:rFonts w:hint="eastAsia" w:ascii="宋体" w:hAnsi="宋体" w:eastAsia="宋体" w:cs="宋体"/>
          <w:color w:val="auto"/>
          <w:spacing w:val="-2"/>
          <w:sz w:val="24"/>
        </w:rPr>
        <w:t>工程建设</w:t>
      </w:r>
      <w:r>
        <w:rPr>
          <w:rFonts w:hint="eastAsia" w:ascii="宋体" w:hAnsi="宋体" w:eastAsia="宋体" w:cs="宋体"/>
          <w:color w:val="auto"/>
          <w:sz w:val="24"/>
        </w:rPr>
        <w:t>安全施工、文明施工，不发生各类安全生产责任事故，经甲、乙方协议商定，签订如下安全协议：</w:t>
      </w:r>
    </w:p>
    <w:p w14:paraId="25ED70DD">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一、协议内容</w:t>
      </w:r>
    </w:p>
    <w:p w14:paraId="210FA61A">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乙方在施工队进入施工现场前应向甲方。提供安全生产许可证、施工资质等级证书，组织机构代码证、开工施工通知书（许可证）等有效证件。甲方经查验各种证件后，由乙方提供与原件核对一致的复印件并加盖乙方公章后备存，验证符合后方可施工。</w:t>
      </w:r>
    </w:p>
    <w:p w14:paraId="706408C9">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乙方要对施工人员办理意外人身伤害保险。乙方对施工安全和工程质量安全全面负责，如在施工过程中发生各类人员伤亡和财产损失，乙方承担全部责任和经济损失。</w:t>
      </w:r>
    </w:p>
    <w:p w14:paraId="48B202F3">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甲方有权对乙方的施工现场和安全管理进行监督检查，乙方应服从甲方各种检查和督查，并积极配合检查。对发现的违法、违规、违章、违纪行为乙方要及时纠正和改进，发现违规施工要临时停工，及时消除施工过程中的各类安全隐患。各项安全检查、监督管理等工作要形成工作记录。</w:t>
      </w:r>
    </w:p>
    <w:p w14:paraId="70280EE6">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乙方在施工过程中，甲方在检查中开出的书面隐患整改通知书乙方应立即整改，不能立即整改的乙方要落实“五定”原则，即定责任人、定整改时间、定整改资金、定整改物资、定整改措施，并及时上报上一级有关部门，确保不发生安全生产事故。</w:t>
      </w:r>
    </w:p>
    <w:p w14:paraId="4BD0799A">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乙方应成立安全生产工作领导小组，逐级管理、逐层落实，建立安全生产责任制相关制度和安全教育培训制度，制定安全生产操作规程、特种工人员作业规程。</w:t>
      </w:r>
    </w:p>
    <w:p w14:paraId="17D5E017">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乙方施工中所使用的垂直运输机械作业人员、安装拆卸工、电工、焊工、起重信号工、登高架设作业人员等特种作业人员，必须按照国家有关规定经过专门的安全作业培训，并取得特种作业操作资格证书后，（作业人员的资格证书及身份证复印件复印留存，项目经理负责落实）方可上岗作业。</w:t>
      </w:r>
    </w:p>
    <w:p w14:paraId="03028F5A">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甲方应对乙方体制、机制、教育要全面检查，对特种作业人员建立档案留档（复印件）查验。</w:t>
      </w:r>
    </w:p>
    <w:p w14:paraId="14421DA1">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乙方应在施工组织设计中编制安全技术措施和施工现场临时用电方案。对危险性较大的分部、分项制定专项方案，经施工技术负责人、总监、工程师签字后方可实施，安全员要及时跟踪现场监督。</w:t>
      </w:r>
    </w:p>
    <w:p w14:paraId="47776A3B">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乙方采购、租赁的安全防护用具、机械设备、施工机具及配件、应当具有生产（制造）许可证，产品质量合格，并在进入前进行查验，确保安全合格后方可入场。在使用起重机械和整体脚手架、模板等自升式架设设施，使用承租的机械设备和施工机具及配件的应当组织有关单位进行验收，验收合格后方可使用。</w:t>
      </w:r>
    </w:p>
    <w:p w14:paraId="4B332184">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乙方应在施工现场道路交通入口处设置明显的警示标识标志，特殊时间、特殊区域应设置专人指挥。高空作业、施工机械、塔吊下、临时用电场所、出入通道口、脚手架下、孔洞口、基坑边沿等危险部位都要设置各类安全警示标志，标识、标志必须符合国家标准。</w:t>
      </w:r>
    </w:p>
    <w:p w14:paraId="039994C1">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乙方应当根据不同施工阶段和周边环境及时根据当地气候变化和季节特性，应在施工现场采取相应的安全施工防护措施。避免造成自然灾害带来的人身伤害和财产损失。</w:t>
      </w:r>
    </w:p>
    <w:p w14:paraId="35EC74C0">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乙方的施工现场办公区域和作业人员居住生活区域应分隔设置，应当有安全隔离距离。选址要在安全的前提下合理搭建。避免大风、暴雨、极端恶劣天气造成人身和财产损失。职工的膳食、饮水、休息场所应当符合国家卫生标准，厨师要有身体健康体检证明，杜绝传染病等重大疫情传播。食品要干净，饮水要清洁，休息场所要宽敞，杜绝“三合一”场所存在。人员密集居住要设置消防灭火器，配置要符合消防安全管理规定。</w:t>
      </w:r>
    </w:p>
    <w:p w14:paraId="4B47ABE9">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乙方在施工中室外保温材料严格按照甲方制定的材料验货进场，不得安装易燃、三无产品和假冒伪劣产品以坏充好。高空作业防护措施要到位，严格实施，认真落实。</w:t>
      </w:r>
    </w:p>
    <w:p w14:paraId="179AF266">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乙方应对作业人员提供安全保护用具和防护服，防护用具要有产品合格证、质量检验证，发现有质量问题要及时更新，确保人员安全。</w:t>
      </w:r>
    </w:p>
    <w:p w14:paraId="2E51E3FC">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乙方在人员使用时要禁止使用高血压、心脏病、高空反应人员。杜绝带病作业、服用各种药品、特殊身体特征人员作业；杜绝酒后作业、高温作业；杜绝酗酒、赌博。到不安全的地方洗澡、游泳，无照驾驶、横穿马路等违法违规行为。恕有发现应书面告知本人。对不听劝阻、不听指挥、违法违规人员要及时调离劝走、清退，严重违法违规移交司法部门依法查办。</w:t>
      </w:r>
    </w:p>
    <w:p w14:paraId="16A4057A">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乙方门卫管理人员要坚持24小时值班。值班期间不得脱岗、睡岗、玩岗、干与工作岗不相符的事情。值班人员要做好值班记录和值班检查，项目经理要定期不定期的检查值班人员值班状况，发现问题及时整改，对不符合岗位工作人员及时调离工作岗位。</w:t>
      </w:r>
    </w:p>
    <w:p w14:paraId="2D72E560">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乙方应经常性检查施工现场的安全状况，监督施工人员安全施工。乙方安全人员要经常检查纠正施工工地上人的不安全行为、物的不安全状态、设备的缺陷，发现一起查处一起，能当场整改立即整改，不能整改及时上报，确保安全无事故。</w:t>
      </w:r>
    </w:p>
    <w:p w14:paraId="2BD6555D">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乙方电气焊作业要严密安全防范措施，配备必需的灭火器具，安排专人加强现场安全管控。</w:t>
      </w:r>
    </w:p>
    <w:p w14:paraId="5895A12F">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二、安全施工</w:t>
      </w:r>
    </w:p>
    <w:p w14:paraId="7F555E17">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乙方应遵守工程建设安全生产有关管理规定，严格按安全标准组织施工，并随时接受政府相关部门安全检查人员依法实施的监督检查，进行安全培训，采取必要的安全防护措施，消除事故隐患。甲方可对乙方安全施工情况提出整改建议。</w:t>
      </w:r>
    </w:p>
    <w:p w14:paraId="09078647">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由于乙方安全措施不力导致施工中止造成的工期延误，给甲方造成的一切经济损失，由乙方承担。</w:t>
      </w:r>
    </w:p>
    <w:p w14:paraId="00B71741">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合同履行期间，本工程施工发生的一切事故责任和由此产生的一切费用和损失，全部由乙方承担，与甲方无关。若给甲方造成的一切损失（包括但不限于诉讼中的全部费用、一切经济赔偿损失）全部由乙方承担，甲方有权从工程款中直接扣除或向乙方追偿。</w:t>
      </w:r>
    </w:p>
    <w:p w14:paraId="0B03DAB4">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三、对乙方安全违规事项处置标准</w:t>
      </w:r>
    </w:p>
    <w:p w14:paraId="2DE9E6D0">
      <w:pPr>
        <w:spacing w:line="512" w:lineRule="exact"/>
        <w:textAlignment w:val="bottom"/>
        <w:rPr>
          <w:rFonts w:hint="eastAsia" w:ascii="宋体" w:hAnsi="宋体" w:eastAsia="宋体" w:cs="宋体"/>
          <w:color w:val="auto"/>
          <w:sz w:val="24"/>
        </w:rPr>
      </w:pPr>
      <w:r>
        <w:rPr>
          <w:rFonts w:hint="eastAsia" w:ascii="宋体" w:hAnsi="宋体" w:eastAsia="宋体" w:cs="宋体"/>
          <w:color w:val="auto"/>
          <w:sz w:val="24"/>
        </w:rPr>
        <w:t xml:space="preserve">     乙方在施工过程中发生安全违规的，依据以下标准由甲方在乙方交纳的安全风险抵押金中扣除。安全风险抵押金款项不足时，乙方应主动补足保证金数额。乙方承担因安全违规受到停工整改的经济损失。    </w:t>
      </w:r>
    </w:p>
    <w:p w14:paraId="01487A1E">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1、未提供安全生产许可证、施工等级证书、组织机构代码证、开工施工通知书等，施工人员不得进入工地现场。</w:t>
      </w:r>
    </w:p>
    <w:p w14:paraId="548183BD">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2、施工人员未办理施工入场手续的，未进行安全教育培训的一律禁止施工作业，缺一人扣200元。</w:t>
      </w:r>
    </w:p>
    <w:p w14:paraId="07A7B9A7">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3、施工人员进入工地未戴安全帽的发现一人一次扣200元。</w:t>
      </w:r>
    </w:p>
    <w:p w14:paraId="4889E3AE">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4、高空作业人员未系安全绳的发现一次扣200元。</w:t>
      </w:r>
    </w:p>
    <w:p w14:paraId="6CF063E6">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5、特种工作业人员未持有效证件的人员发现一人一次扣200元。</w:t>
      </w:r>
    </w:p>
    <w:p w14:paraId="5D3558A7">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6、施工现场未设置警示标志的发现一次扣100元，特种区域应设专人的未落实扣200元。</w:t>
      </w:r>
    </w:p>
    <w:p w14:paraId="6296E04C">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7、施工现场用电设施、设备私拉乱接，不按用电规范要求，应设置配电箱和配电器具的缺一项扣500元。</w:t>
      </w:r>
    </w:p>
    <w:p w14:paraId="5127B773">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8、现场消防设施未设置到位、过期或私自移除的扣200元。</w:t>
      </w:r>
    </w:p>
    <w:p w14:paraId="7BB58992">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9、私自拆除设备机具防护设施的扣200元。</w:t>
      </w:r>
    </w:p>
    <w:p w14:paraId="7E6B9B39">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10、施工单位应设置一名专职安全员，未设置岗位人员扣1000元。</w:t>
      </w:r>
    </w:p>
    <w:p w14:paraId="012EDD36">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11、违章操作不听指挥应及时清出施工队，违章指挥应停止指挥接受调查。</w:t>
      </w:r>
    </w:p>
    <w:p w14:paraId="7DE90BB3">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12、违法、违规、违纪根据情节轻重应及时移交司法部门依法依规依纪处理。</w:t>
      </w:r>
    </w:p>
    <w:p w14:paraId="7072BCE0">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13、对安全生产中施工人员及时发现和纠正安全违章违规有功人员要通报表扬和给予100-500奖励。举报他（她）人违章违规的人员要保密，并给予100-500奖励。甲方要在施工现场设置举报箱。</w:t>
      </w:r>
    </w:p>
    <w:p w14:paraId="7CC4C380">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本协议一式六份，甲方、乙方、监理方各式两份。</w:t>
      </w:r>
    </w:p>
    <w:p w14:paraId="238CF585">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甲方：</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（盖章）  乙方：</w:t>
      </w:r>
      <w:r>
        <w:rPr>
          <w:rFonts w:hint="eastAsia" w:ascii="宋体" w:hAnsi="宋体" w:eastAsia="宋体" w:cs="宋体"/>
          <w:color w:val="auto"/>
          <w:sz w:val="24"/>
          <w:u w:val="single"/>
        </w:rPr>
        <w:t xml:space="preserve">                    </w:t>
      </w:r>
      <w:r>
        <w:rPr>
          <w:rFonts w:hint="eastAsia" w:ascii="宋体" w:hAnsi="宋体" w:eastAsia="宋体" w:cs="宋体"/>
          <w:color w:val="auto"/>
          <w:sz w:val="24"/>
        </w:rPr>
        <w:t>（盖章）</w:t>
      </w:r>
    </w:p>
    <w:p w14:paraId="71B3B812">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责任人签字：                        责任人签字：</w:t>
      </w:r>
    </w:p>
    <w:p w14:paraId="16A972B1">
      <w:pPr>
        <w:spacing w:line="512" w:lineRule="exact"/>
        <w:ind w:firstLine="480" w:firstLineChars="200"/>
        <w:rPr>
          <w:rFonts w:hint="eastAsia" w:ascii="宋体" w:hAnsi="宋体" w:eastAsia="宋体" w:cs="宋体"/>
          <w:color w:val="auto"/>
          <w:sz w:val="30"/>
          <w:szCs w:val="30"/>
        </w:rPr>
      </w:pPr>
      <w:r>
        <w:rPr>
          <w:rFonts w:hint="eastAsia" w:ascii="宋体" w:hAnsi="宋体" w:eastAsia="宋体" w:cs="宋体"/>
          <w:color w:val="auto"/>
          <w:sz w:val="24"/>
        </w:rPr>
        <w:t xml:space="preserve">      年   月   日</w:t>
      </w:r>
    </w:p>
    <w:p w14:paraId="7DA1B65B">
      <w:pPr>
        <w:tabs>
          <w:tab w:val="left" w:pos="219"/>
        </w:tabs>
        <w:ind w:firstLine="210"/>
        <w:jc w:val="left"/>
        <w:rPr>
          <w:rFonts w:hint="eastAsia" w:ascii="宋体" w:hAnsi="宋体" w:eastAsia="宋体" w:cs="宋体"/>
          <w:b/>
          <w:color w:val="auto"/>
        </w:rPr>
      </w:pPr>
      <w:r>
        <w:rPr>
          <w:rFonts w:hint="eastAsia" w:ascii="宋体" w:hAnsi="宋体" w:eastAsia="宋体" w:cs="宋体"/>
          <w:color w:val="auto"/>
        </w:rPr>
        <w:br w:type="page"/>
      </w:r>
      <w:r>
        <w:rPr>
          <w:rFonts w:hint="eastAsia" w:ascii="宋体" w:hAnsi="宋体" w:eastAsia="宋体" w:cs="宋体"/>
          <w:b/>
          <w:color w:val="auto"/>
          <w:sz w:val="24"/>
          <w:szCs w:val="24"/>
        </w:rPr>
        <w:t>附件11：</w:t>
      </w:r>
    </w:p>
    <w:p w14:paraId="3FDDBAE4">
      <w:pPr>
        <w:widowControl/>
        <w:spacing w:before="120" w:beforeLines="50" w:after="120" w:afterLines="50" w:line="240" w:lineRule="atLeas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廉洁合同</w:t>
      </w:r>
    </w:p>
    <w:p w14:paraId="3857A428">
      <w:pPr>
        <w:widowControl/>
        <w:tabs>
          <w:tab w:val="center" w:pos="4201"/>
          <w:tab w:val="right" w:leader="dot" w:pos="9298"/>
        </w:tabs>
        <w:autoSpaceDE w:val="0"/>
        <w:autoSpaceDN w:val="0"/>
        <w:ind w:firstLine="480" w:firstLineChars="200"/>
        <w:rPr>
          <w:rFonts w:hint="eastAsia" w:ascii="宋体" w:hAnsi="宋体" w:eastAsia="宋体" w:cs="宋体"/>
          <w:color w:val="auto"/>
          <w:kern w:val="0"/>
          <w:sz w:val="24"/>
          <w:szCs w:val="24"/>
        </w:rPr>
      </w:pPr>
    </w:p>
    <w:p w14:paraId="15415884">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甲方：卢氏县县直幼儿园</w:t>
      </w:r>
    </w:p>
    <w:p w14:paraId="06ED8C75">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乙方：</w:t>
      </w:r>
    </w:p>
    <w:p w14:paraId="62322970">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根据甲、乙双方于   年  月  日签订的《            》合同（或协议），为有效防范合同履行过程中的廉洁风险，促使甲、乙双方依法依规依纪依约定全面正确履行合同，经甲、乙双方协商一致，特订立本合同，甲、乙双方共同遵守。</w:t>
      </w:r>
    </w:p>
    <w:p w14:paraId="396C8BB9">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第一条，甲、乙双方的责任</w:t>
      </w:r>
    </w:p>
    <w:p w14:paraId="1439107A">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（一）严格遵守国家有关法律法规等有关规定。</w:t>
      </w:r>
    </w:p>
    <w:p w14:paraId="6C39CABF">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（二）业务活动坚持公开、公正、诚信、透明的原则（法律认定的商业秘密和合同文件另有规定除外），不得违反相关管理规章制度和纪律规定。</w:t>
      </w:r>
    </w:p>
    <w:p w14:paraId="0023E499">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（三）对本单位参与合同履行的工作人员，进行遵纪守法方面的教育、管理和监督检查。</w:t>
      </w:r>
    </w:p>
    <w:p w14:paraId="7C056193">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（四）发现本单位或对方人员在业务活动中有违反廉洁规定的现象和行为，要及时制止、纠正或提醒对方制止、纠正。</w:t>
      </w:r>
    </w:p>
    <w:p w14:paraId="757D33BF">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（五）配合对方查处与合同履行有关的违规违纪行为。</w:t>
      </w:r>
    </w:p>
    <w:p w14:paraId="5F370B77">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第二条，甲方的义务</w:t>
      </w:r>
    </w:p>
    <w:p w14:paraId="5DBFAF6B">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（一）甲方及其工作人员不得索要或接受乙方的礼品、礼金、有价证券、购物卡和贵重物品，不得违反规定在乙方报销任何应由甲方或甲方工作人员个人支付的费用等。</w:t>
      </w:r>
    </w:p>
    <w:p w14:paraId="1DB977E3">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（二）甲方工作人员不得参加乙方安排的宴请和娱乐活动；不得违反规定接受乙方提供的通讯工具、交通工具和办公用品等。</w:t>
      </w:r>
    </w:p>
    <w:p w14:paraId="6F38F509">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（三）甲方及其工作人员不得要求或者接受乙方为其住房装修、婚丧嫁娶活动、配偶子女等特定关系人的工作安排以及出国出境、旅游等提供方便或赠送钱物。</w:t>
      </w:r>
    </w:p>
    <w:p w14:paraId="771D5599">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（四）甲方工作人员及其配偶、子女等特定关系人不得从事与甲方项目有关的材料设备供应、项目分包、劳务等经济活动等。</w:t>
      </w:r>
    </w:p>
    <w:p w14:paraId="3B69CE2F">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（五）甲方及其工作人员不得以任何理由向乙方推荐中标单位。</w:t>
      </w:r>
    </w:p>
    <w:p w14:paraId="6517C7CD">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（六）甲方工作人员不准营私舞弊，不准利用职权从事各种个人有偿中介活动。</w:t>
      </w:r>
    </w:p>
    <w:p w14:paraId="5C58DE6F">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第三条，乙方的义务</w:t>
      </w:r>
    </w:p>
    <w:p w14:paraId="585A35CB">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（一）乙方及其工作人员不得向甲方及其工作人员行贿或赠送礼品、礼金、有价证券、购物卡、贵重物品等，不得违反规定报销任何应由甲方或甲方工作人员个人支付的费用等。</w:t>
      </w:r>
    </w:p>
    <w:p w14:paraId="17CE950D">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（二）乙方及其工作人员不得为甲方工作人员安排宴请和娱乐活动；不得违反规定向甲方工作人员提供通讯工具、交通工具和办公用品等。</w:t>
      </w:r>
    </w:p>
    <w:p w14:paraId="6B38C134">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（三）乙方及其工作人员不得为甲方工作人员住房装修、婚丧嫁娶活动、配偶子女等特定关系人的工作安排以及出国出境、旅游等提供方便或赠送钱物。</w:t>
      </w:r>
    </w:p>
    <w:p w14:paraId="7B58CB8B">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（四）乙方及其工作人员不得接受甲方工作人员及其配偶、子女等特定关系人从事与甲方项目有关的材料设备供应、项目分包、劳务等经济活动。</w:t>
      </w:r>
    </w:p>
    <w:p w14:paraId="188583D1">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五）乙方及其工作人员不得提供虚假材料谋取中标、成交，采取不正当手段诋毁、排挤其他供应商；不得与甲方工作人员、其他供应商恶意串通或者向其行贿、提供其他不正当利益；不得与接受甲方委托提供第三方服务的机构恶意串通或向其行贿、提供其他不正当利益；不得拒绝甲方有关部门监督检查或者向其提供虚假情况等。</w:t>
      </w:r>
    </w:p>
    <w:p w14:paraId="551EA731">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（六）若乙方为接受甲方委托提供第三方服务的机构，在代理业务中不得存在收受贿赂、恶意串通、泄露商业秘密、伪造变造文件等违法行为。</w:t>
      </w:r>
    </w:p>
    <w:p w14:paraId="1400DA78">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（七）乙方及其工作人员不得有损害甲方利益、形象的其他行为。</w:t>
      </w:r>
    </w:p>
    <w:p w14:paraId="7FC9F4FF">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第四条，违约责任</w:t>
      </w:r>
    </w:p>
    <w:p w14:paraId="01C8DED0">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（一）甲方工作人员违反本合同第一、二条约定的，按照管理权限，由甲方根据有关规定进行调查处理。</w:t>
      </w:r>
    </w:p>
    <w:p w14:paraId="121894ED">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二）乙方及其工作人员违反本合同第一、三条约定的，甲方有权根据情节、程度、影响和后果，中止、终止或者解除与乙方签订的业务合同，或者根据有关规定将乙方列入禁入甲方业务（项目）的“黑名单”，由此造成的一切损失和后果均由乙方承担。</w:t>
      </w:r>
    </w:p>
    <w:p w14:paraId="541606E4">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第五条，本合同作为甲、乙双方签订的业务合同的有效组成部分，与业务合同具有同等的法律效力。</w:t>
      </w:r>
    </w:p>
    <w:p w14:paraId="6C132B8C">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第六条，本合同经甲、乙双方签字盖章之日起生效。</w:t>
      </w:r>
    </w:p>
    <w:p w14:paraId="367A8814">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第七条，本合同一式 份，由甲方执 份、乙方执 份。</w:t>
      </w:r>
    </w:p>
    <w:p w14:paraId="15C3489A">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p>
    <w:p w14:paraId="7FC4ED8B">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甲   方：     (盖章)         乙  方：         （盖章） </w:t>
      </w:r>
    </w:p>
    <w:p w14:paraId="40D9F724">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p>
    <w:p w14:paraId="04EAED7C">
      <w:pPr>
        <w:widowControl/>
        <w:tabs>
          <w:tab w:val="center" w:pos="4201"/>
          <w:tab w:val="right" w:leader="dot" w:pos="9298"/>
        </w:tabs>
        <w:autoSpaceDE w:val="0"/>
        <w:autoSpaceDN w:val="0"/>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 定 代 表 人或：           法 定 代 表 人或：</w:t>
      </w:r>
    </w:p>
    <w:p w14:paraId="43A55383">
      <w:pPr>
        <w:widowControl/>
        <w:tabs>
          <w:tab w:val="center" w:pos="4201"/>
          <w:tab w:val="right" w:leader="dot" w:pos="9298"/>
        </w:tabs>
        <w:autoSpaceDE w:val="0"/>
        <w:autoSpaceDN w:val="0"/>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其授权的代理人：             其授权的代理人：          </w:t>
      </w:r>
    </w:p>
    <w:p w14:paraId="38819B89">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p>
    <w:p w14:paraId="5F38B387">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rPr>
        <w:t>日期：   年   月   日         日期：   年   月  日</w:t>
      </w:r>
    </w:p>
    <w:p w14:paraId="1D4C3D4D">
      <w:pPr>
        <w:spacing w:line="276" w:lineRule="auto"/>
        <w:rPr>
          <w:rFonts w:hint="eastAsia" w:ascii="宋体" w:hAnsi="宋体" w:eastAsia="宋体" w:cs="宋体"/>
          <w:color w:val="auto"/>
          <w:sz w:val="22"/>
        </w:rPr>
      </w:pPr>
    </w:p>
    <w:p w14:paraId="6AB8F1CF">
      <w:pPr>
        <w:spacing w:line="600" w:lineRule="exact"/>
        <w:rPr>
          <w:rFonts w:ascii="黑体"/>
          <w:b/>
          <w:color w:val="auto"/>
          <w:kern w:val="2"/>
          <w:sz w:val="24"/>
          <w:szCs w:val="24"/>
        </w:rPr>
      </w:pPr>
    </w:p>
    <w:p w14:paraId="3A880954">
      <w:pPr>
        <w:spacing w:line="600" w:lineRule="exact"/>
        <w:jc w:val="center"/>
        <w:outlineLvl w:val="0"/>
        <w:rPr>
          <w:rFonts w:hint="eastAsia" w:ascii="宋体" w:hAnsi="宋体" w:cs="宋体"/>
          <w:b/>
          <w:bCs w:val="0"/>
          <w:color w:val="auto"/>
          <w:kern w:val="2"/>
          <w:sz w:val="30"/>
          <w:szCs w:val="30"/>
        </w:rPr>
      </w:pPr>
      <w:bookmarkStart w:id="873" w:name="_Toc461977428"/>
      <w:bookmarkEnd w:id="873"/>
      <w:bookmarkStart w:id="874" w:name="_Toc20032"/>
      <w:bookmarkStart w:id="875" w:name="_Toc21009"/>
    </w:p>
    <w:p w14:paraId="52D3ABE3">
      <w:pPr>
        <w:spacing w:line="600" w:lineRule="exact"/>
        <w:jc w:val="center"/>
        <w:outlineLvl w:val="0"/>
        <w:rPr>
          <w:rFonts w:hint="eastAsia" w:ascii="宋体" w:hAnsi="宋体" w:cs="宋体"/>
          <w:b/>
          <w:bCs w:val="0"/>
          <w:color w:val="auto"/>
          <w:kern w:val="2"/>
          <w:sz w:val="30"/>
          <w:szCs w:val="30"/>
        </w:rPr>
      </w:pPr>
    </w:p>
    <w:bookmarkEnd w:id="874"/>
    <w:bookmarkEnd w:id="875"/>
    <w:p w14:paraId="071C5A50">
      <w:pPr>
        <w:widowControl w:val="0"/>
        <w:wordWrap w:val="0"/>
        <w:autoSpaceDE w:val="0"/>
        <w:autoSpaceDN w:val="0"/>
        <w:adjustRightInd w:val="0"/>
        <w:spacing w:line="360" w:lineRule="auto"/>
        <w:ind w:firstLine="464" w:firstLineChars="200"/>
        <w:jc w:val="both"/>
        <w:rPr>
          <w:rFonts w:hint="eastAsia" w:ascii="宋体" w:hAnsi="宋体" w:cs="宋体"/>
          <w:color w:val="auto"/>
          <w:spacing w:val="-4"/>
          <w:sz w:val="24"/>
          <w:szCs w:val="24"/>
        </w:rPr>
      </w:pPr>
      <w:bookmarkStart w:id="876" w:name="_Toc17450"/>
    </w:p>
    <w:bookmarkEnd w:id="876"/>
    <w:p w14:paraId="1D971E3C">
      <w:pPr>
        <w:spacing w:line="360" w:lineRule="auto"/>
        <w:jc w:val="both"/>
        <w:rPr>
          <w:rFonts w:hint="eastAsia" w:ascii="宋体" w:hAnsi="宋体" w:cs="仿宋_GB2312"/>
          <w:b w:val="0"/>
          <w:bCs/>
          <w:color w:val="auto"/>
          <w:sz w:val="32"/>
          <w:szCs w:val="32"/>
          <w:highlight w:val="none"/>
          <w:shd w:val="clear" w:color="auto" w:fill="auto"/>
        </w:rPr>
      </w:pPr>
      <w:bookmarkStart w:id="877" w:name="_Toc8269"/>
      <w:bookmarkStart w:id="878" w:name="_Toc12980"/>
    </w:p>
    <w:p w14:paraId="576DE238">
      <w:pPr>
        <w:rPr>
          <w:rFonts w:hint="eastAsia" w:ascii="宋体" w:hAnsi="宋体" w:cs="仿宋_GB2312"/>
          <w:b w:val="0"/>
          <w:bCs/>
          <w:color w:val="auto"/>
          <w:sz w:val="32"/>
          <w:szCs w:val="32"/>
          <w:highlight w:val="none"/>
          <w:shd w:val="clear" w:color="auto" w:fill="auto"/>
        </w:rPr>
      </w:pPr>
      <w:r>
        <w:rPr>
          <w:rFonts w:hint="eastAsia" w:ascii="宋体" w:hAnsi="宋体" w:cs="仿宋_GB2312"/>
          <w:b w:val="0"/>
          <w:bCs/>
          <w:color w:val="auto"/>
          <w:sz w:val="32"/>
          <w:szCs w:val="32"/>
          <w:highlight w:val="none"/>
          <w:shd w:val="clear" w:color="auto" w:fill="auto"/>
        </w:rPr>
        <w:br w:type="page"/>
      </w:r>
    </w:p>
    <w:p w14:paraId="1B863209">
      <w:pPr>
        <w:spacing w:line="600" w:lineRule="exact"/>
        <w:jc w:val="center"/>
        <w:outlineLvl w:val="0"/>
        <w:rPr>
          <w:rFonts w:hint="eastAsia" w:ascii="宋体" w:hAnsi="宋体" w:cs="宋体"/>
          <w:b/>
          <w:bCs w:val="0"/>
          <w:color w:val="auto"/>
          <w:kern w:val="2"/>
          <w:sz w:val="30"/>
          <w:szCs w:val="30"/>
        </w:rPr>
      </w:pPr>
      <w:bookmarkStart w:id="879" w:name="_Toc73"/>
      <w:bookmarkStart w:id="880" w:name="_Toc21440"/>
      <w:r>
        <w:rPr>
          <w:rFonts w:hint="eastAsia" w:ascii="宋体" w:hAnsi="宋体" w:cs="宋体"/>
          <w:b/>
          <w:bCs w:val="0"/>
          <w:color w:val="auto"/>
          <w:kern w:val="2"/>
          <w:sz w:val="32"/>
          <w:szCs w:val="32"/>
        </w:rPr>
        <w:t>第六章  响应文件格式</w:t>
      </w:r>
      <w:bookmarkEnd w:id="877"/>
      <w:bookmarkEnd w:id="878"/>
      <w:bookmarkEnd w:id="879"/>
      <w:bookmarkEnd w:id="880"/>
    </w:p>
    <w:p w14:paraId="550B56AD">
      <w:pPr>
        <w:widowControl w:val="0"/>
        <w:spacing w:line="600" w:lineRule="exact"/>
        <w:ind w:firstLine="952" w:firstLineChars="395"/>
        <w:jc w:val="center"/>
        <w:rPr>
          <w:rFonts w:ascii="宋体" w:hAnsi="宋体" w:cs="宋体"/>
          <w:b/>
          <w:color w:val="auto"/>
          <w:kern w:val="2"/>
          <w:sz w:val="24"/>
          <w:szCs w:val="24"/>
          <w:u w:val="single"/>
        </w:rPr>
      </w:pPr>
    </w:p>
    <w:p w14:paraId="0BDDEC6C">
      <w:pPr>
        <w:widowControl w:val="0"/>
        <w:spacing w:line="600" w:lineRule="exact"/>
        <w:ind w:firstLine="952" w:firstLineChars="395"/>
        <w:jc w:val="center"/>
        <w:rPr>
          <w:rFonts w:ascii="宋体" w:hAnsi="宋体" w:cs="宋体"/>
          <w:b/>
          <w:color w:val="auto"/>
          <w:kern w:val="2"/>
          <w:sz w:val="24"/>
          <w:szCs w:val="24"/>
          <w:u w:val="single"/>
        </w:rPr>
      </w:pPr>
    </w:p>
    <w:p w14:paraId="19FDCD21">
      <w:pPr>
        <w:spacing w:line="360" w:lineRule="auto"/>
        <w:rPr>
          <w:rFonts w:cs="宋体" w:asciiTheme="minorEastAsia" w:hAnsiTheme="minorEastAsia" w:eastAsiaTheme="minorEastAsia"/>
          <w:color w:val="auto"/>
          <w:sz w:val="24"/>
          <w:u w:val="single"/>
        </w:rPr>
      </w:pPr>
    </w:p>
    <w:p w14:paraId="08A20CC1">
      <w:pPr>
        <w:spacing w:line="360" w:lineRule="auto"/>
        <w:jc w:val="center"/>
        <w:outlineLvl w:val="0"/>
        <w:rPr>
          <w:rFonts w:hint="eastAsia" w:cs="宋体" w:asciiTheme="minorEastAsia" w:hAnsiTheme="minorEastAsia" w:eastAsiaTheme="minorEastAsia"/>
          <w:color w:val="auto"/>
          <w:sz w:val="40"/>
          <w:szCs w:val="40"/>
          <w:u w:val="single"/>
        </w:rPr>
      </w:pPr>
      <w:bookmarkStart w:id="881" w:name="_Toc29366"/>
      <w:bookmarkStart w:id="882" w:name="_Toc28974"/>
      <w:bookmarkStart w:id="883" w:name="_Toc15366"/>
      <w:bookmarkStart w:id="884" w:name="_Toc15671"/>
      <w:bookmarkStart w:id="885" w:name="_Toc24054"/>
      <w:bookmarkStart w:id="886" w:name="_Toc24314"/>
      <w:bookmarkStart w:id="887" w:name="_Toc14852"/>
      <w:r>
        <w:rPr>
          <w:rFonts w:hint="eastAsia" w:cs="宋体" w:asciiTheme="minorEastAsia" w:hAnsiTheme="minorEastAsia" w:eastAsiaTheme="minorEastAsia"/>
          <w:color w:val="auto"/>
          <w:sz w:val="40"/>
          <w:szCs w:val="40"/>
          <w:u w:val="single"/>
        </w:rPr>
        <w:t>（项目名称）</w:t>
      </w:r>
      <w:bookmarkEnd w:id="881"/>
      <w:bookmarkEnd w:id="882"/>
      <w:bookmarkEnd w:id="883"/>
      <w:bookmarkEnd w:id="884"/>
      <w:bookmarkEnd w:id="885"/>
      <w:bookmarkEnd w:id="886"/>
      <w:bookmarkEnd w:id="887"/>
    </w:p>
    <w:p w14:paraId="7F5453DB">
      <w:pPr>
        <w:pStyle w:val="12"/>
        <w:rPr>
          <w:color w:val="auto"/>
        </w:rPr>
      </w:pPr>
    </w:p>
    <w:p w14:paraId="236BFD67">
      <w:pPr>
        <w:spacing w:line="360" w:lineRule="auto"/>
        <w:jc w:val="center"/>
        <w:outlineLvl w:val="0"/>
        <w:rPr>
          <w:rFonts w:cs="宋体" w:asciiTheme="minorEastAsia" w:hAnsiTheme="minorEastAsia" w:eastAsiaTheme="minorEastAsia"/>
          <w:color w:val="auto"/>
          <w:sz w:val="44"/>
          <w:szCs w:val="44"/>
        </w:rPr>
      </w:pPr>
      <w:bookmarkStart w:id="888" w:name="_Toc14209"/>
      <w:bookmarkStart w:id="889" w:name="_Toc18267"/>
      <w:bookmarkStart w:id="890" w:name="_Toc13495"/>
      <w:bookmarkStart w:id="891" w:name="_Toc26224"/>
      <w:bookmarkStart w:id="892" w:name="_Toc181"/>
      <w:bookmarkStart w:id="893" w:name="_Toc26282"/>
      <w:bookmarkStart w:id="894" w:name="_Toc22611"/>
      <w:r>
        <w:rPr>
          <w:rFonts w:hint="eastAsia" w:cs="宋体" w:asciiTheme="minorEastAsia" w:hAnsiTheme="minorEastAsia" w:eastAsiaTheme="minorEastAsia"/>
          <w:color w:val="auto"/>
          <w:sz w:val="44"/>
          <w:szCs w:val="44"/>
        </w:rPr>
        <w:t>响  应  文  件</w:t>
      </w:r>
      <w:bookmarkEnd w:id="888"/>
      <w:bookmarkEnd w:id="889"/>
      <w:bookmarkEnd w:id="890"/>
      <w:bookmarkEnd w:id="891"/>
      <w:bookmarkEnd w:id="892"/>
      <w:bookmarkEnd w:id="893"/>
      <w:bookmarkEnd w:id="894"/>
    </w:p>
    <w:p w14:paraId="580FE002">
      <w:pPr>
        <w:spacing w:line="360" w:lineRule="auto"/>
        <w:ind w:firstLine="2760" w:firstLineChars="1150"/>
        <w:rPr>
          <w:rFonts w:cs="宋体" w:asciiTheme="minorEastAsia" w:hAnsiTheme="minorEastAsia" w:eastAsiaTheme="minorEastAsia"/>
          <w:color w:val="auto"/>
          <w:sz w:val="24"/>
        </w:rPr>
      </w:pPr>
    </w:p>
    <w:p w14:paraId="172B9963">
      <w:pPr>
        <w:spacing w:line="360" w:lineRule="auto"/>
        <w:ind w:firstLine="3240" w:firstLineChars="135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项目编号： </w:t>
      </w:r>
    </w:p>
    <w:p w14:paraId="3ECDE8DF">
      <w:pPr>
        <w:spacing w:line="360" w:lineRule="auto"/>
        <w:jc w:val="center"/>
        <w:rPr>
          <w:rFonts w:cs="宋体" w:asciiTheme="minorEastAsia" w:hAnsiTheme="minorEastAsia" w:eastAsiaTheme="minorEastAsia"/>
          <w:color w:val="auto"/>
          <w:sz w:val="24"/>
        </w:rPr>
      </w:pPr>
    </w:p>
    <w:p w14:paraId="5F05CE4E">
      <w:pPr>
        <w:spacing w:line="360" w:lineRule="auto"/>
        <w:jc w:val="center"/>
        <w:rPr>
          <w:rFonts w:cs="宋体" w:asciiTheme="minorEastAsia" w:hAnsiTheme="minorEastAsia" w:eastAsiaTheme="minorEastAsia"/>
          <w:color w:val="auto"/>
          <w:sz w:val="24"/>
        </w:rPr>
      </w:pPr>
    </w:p>
    <w:p w14:paraId="467193EC">
      <w:pPr>
        <w:spacing w:line="360" w:lineRule="auto"/>
        <w:rPr>
          <w:rFonts w:cs="宋体" w:asciiTheme="minorEastAsia" w:hAnsiTheme="minorEastAsia" w:eastAsiaTheme="minorEastAsia"/>
          <w:color w:val="auto"/>
          <w:sz w:val="24"/>
        </w:rPr>
      </w:pPr>
    </w:p>
    <w:p w14:paraId="29B90DB9">
      <w:pPr>
        <w:pStyle w:val="12"/>
        <w:ind w:firstLine="240"/>
        <w:rPr>
          <w:rFonts w:cs="宋体" w:asciiTheme="minorEastAsia" w:hAnsiTheme="minorEastAsia" w:eastAsiaTheme="minorEastAsia"/>
          <w:color w:val="auto"/>
          <w:sz w:val="24"/>
        </w:rPr>
      </w:pPr>
    </w:p>
    <w:p w14:paraId="11BC38D5">
      <w:pPr>
        <w:pStyle w:val="13"/>
        <w:rPr>
          <w:color w:val="auto"/>
        </w:rPr>
      </w:pPr>
    </w:p>
    <w:p w14:paraId="6B069561">
      <w:pPr>
        <w:pStyle w:val="12"/>
        <w:ind w:firstLine="240"/>
        <w:rPr>
          <w:rFonts w:cs="宋体" w:asciiTheme="minorEastAsia" w:hAnsiTheme="minorEastAsia" w:eastAsiaTheme="minorEastAsia"/>
          <w:color w:val="auto"/>
          <w:sz w:val="24"/>
        </w:rPr>
      </w:pPr>
    </w:p>
    <w:p w14:paraId="2B59394A">
      <w:pPr>
        <w:spacing w:line="360" w:lineRule="auto"/>
        <w:jc w:val="center"/>
        <w:rPr>
          <w:rFonts w:cs="宋体" w:asciiTheme="minorEastAsia" w:hAnsiTheme="minorEastAsia" w:eastAsiaTheme="minorEastAsia"/>
          <w:color w:val="auto"/>
          <w:sz w:val="24"/>
        </w:rPr>
      </w:pPr>
    </w:p>
    <w:p w14:paraId="35A63DA7">
      <w:pPr>
        <w:keepNext w:val="0"/>
        <w:keepLines w:val="0"/>
        <w:pageBreakBefore w:val="0"/>
        <w:widowControl/>
        <w:kinsoku/>
        <w:wordWrap/>
        <w:overflowPunct/>
        <w:topLinePunct w:val="0"/>
        <w:autoSpaceDE/>
        <w:autoSpaceDN/>
        <w:bidi w:val="0"/>
        <w:adjustRightInd/>
        <w:snapToGrid/>
        <w:spacing w:line="360" w:lineRule="auto"/>
        <w:ind w:left="3000" w:leftChars="1500"/>
        <w:jc w:val="left"/>
        <w:textAlignment w:val="auto"/>
        <w:rPr>
          <w:rFonts w:cs="宋体" w:asciiTheme="minorEastAsia" w:hAnsiTheme="minorEastAsia" w:eastAsiaTheme="minorEastAsia"/>
          <w:color w:val="auto"/>
          <w:sz w:val="24"/>
        </w:rPr>
      </w:pPr>
    </w:p>
    <w:p w14:paraId="28A4FC45">
      <w:pPr>
        <w:keepNext w:val="0"/>
        <w:keepLines w:val="0"/>
        <w:pageBreakBefore w:val="0"/>
        <w:widowControl/>
        <w:kinsoku/>
        <w:wordWrap/>
        <w:overflowPunct/>
        <w:topLinePunct w:val="0"/>
        <w:autoSpaceDE/>
        <w:autoSpaceDN/>
        <w:bidi w:val="0"/>
        <w:adjustRightInd/>
        <w:snapToGrid/>
        <w:spacing w:line="360" w:lineRule="auto"/>
        <w:ind w:left="3000" w:leftChars="1500"/>
        <w:jc w:val="left"/>
        <w:textAlignment w:val="auto"/>
        <w:outlineLvl w:val="0"/>
        <w:rPr>
          <w:rFonts w:cs="宋体" w:asciiTheme="minorEastAsia" w:hAnsiTheme="minorEastAsia" w:eastAsiaTheme="minorEastAsia"/>
          <w:color w:val="auto"/>
          <w:sz w:val="24"/>
        </w:rPr>
      </w:pPr>
      <w:bookmarkStart w:id="895" w:name="_Toc13542"/>
      <w:bookmarkStart w:id="896" w:name="_Toc6660"/>
      <w:bookmarkStart w:id="897" w:name="_Toc26563"/>
      <w:bookmarkStart w:id="898" w:name="_Toc10884"/>
      <w:bookmarkStart w:id="899" w:name="_Toc3755"/>
      <w:bookmarkStart w:id="900" w:name="_Toc7649"/>
      <w:bookmarkStart w:id="901" w:name="_Toc16543"/>
      <w:r>
        <w:rPr>
          <w:rFonts w:hint="eastAsia" w:cs="宋体" w:asciiTheme="minorEastAsia" w:hAnsiTheme="minorEastAsia" w:eastAsiaTheme="minorEastAsia"/>
          <w:color w:val="auto"/>
          <w:sz w:val="24"/>
          <w:lang w:eastAsia="zh-CN"/>
        </w:rPr>
        <w:t>供应商</w:t>
      </w:r>
      <w:r>
        <w:rPr>
          <w:rFonts w:hint="eastAsia" w:cs="宋体" w:asciiTheme="minorEastAsia" w:hAnsiTheme="minorEastAsia" w:eastAsiaTheme="minorEastAsia"/>
          <w:color w:val="auto"/>
          <w:sz w:val="24"/>
        </w:rPr>
        <w:t>：</w:t>
      </w:r>
      <w:bookmarkEnd w:id="895"/>
      <w:bookmarkEnd w:id="896"/>
      <w:bookmarkEnd w:id="897"/>
      <w:bookmarkEnd w:id="898"/>
      <w:bookmarkEnd w:id="899"/>
      <w:bookmarkEnd w:id="900"/>
      <w:bookmarkEnd w:id="901"/>
      <w:r>
        <w:rPr>
          <w:rFonts w:hint="eastAsia" w:cs="宋体" w:asciiTheme="minorEastAsia" w:hAnsiTheme="minorEastAsia" w:eastAsiaTheme="minorEastAsia"/>
          <w:color w:val="auto"/>
          <w:sz w:val="24"/>
          <w:lang w:eastAsia="zh-CN"/>
        </w:rPr>
        <w:t>（企业电子签章）</w:t>
      </w:r>
    </w:p>
    <w:p w14:paraId="7A1F1983">
      <w:pPr>
        <w:keepNext w:val="0"/>
        <w:keepLines w:val="0"/>
        <w:pageBreakBefore w:val="0"/>
        <w:widowControl/>
        <w:kinsoku/>
        <w:wordWrap/>
        <w:overflowPunct/>
        <w:topLinePunct w:val="0"/>
        <w:autoSpaceDE/>
        <w:autoSpaceDN/>
        <w:bidi w:val="0"/>
        <w:adjustRightInd/>
        <w:snapToGrid/>
        <w:spacing w:line="360" w:lineRule="auto"/>
        <w:ind w:left="3000" w:leftChars="1500"/>
        <w:jc w:val="left"/>
        <w:textAlignment w:val="auto"/>
        <w:outlineLvl w:val="0"/>
        <w:rPr>
          <w:rFonts w:cs="宋体" w:asciiTheme="minorEastAsia" w:hAnsiTheme="minorEastAsia" w:eastAsiaTheme="minorEastAsia"/>
          <w:color w:val="auto"/>
          <w:sz w:val="24"/>
          <w:u w:val="single"/>
        </w:rPr>
      </w:pPr>
      <w:bookmarkStart w:id="902" w:name="_Toc15935"/>
      <w:bookmarkStart w:id="903" w:name="_Toc273"/>
      <w:bookmarkStart w:id="904" w:name="_Toc24251"/>
      <w:bookmarkStart w:id="905" w:name="_Toc22710"/>
      <w:bookmarkStart w:id="906" w:name="_Toc16729"/>
      <w:bookmarkStart w:id="907" w:name="_Toc16572"/>
      <w:bookmarkStart w:id="908" w:name="_Toc15815"/>
      <w:r>
        <w:rPr>
          <w:rFonts w:hint="eastAsia" w:cs="宋体" w:asciiTheme="minorEastAsia" w:hAnsiTheme="minorEastAsia" w:eastAsiaTheme="minorEastAsia"/>
          <w:color w:val="auto"/>
          <w:sz w:val="24"/>
        </w:rPr>
        <w:t>法定代表人：（电子签章）</w:t>
      </w:r>
      <w:bookmarkEnd w:id="902"/>
      <w:bookmarkEnd w:id="903"/>
      <w:bookmarkEnd w:id="904"/>
      <w:bookmarkEnd w:id="905"/>
      <w:bookmarkEnd w:id="906"/>
      <w:bookmarkEnd w:id="907"/>
      <w:bookmarkEnd w:id="908"/>
    </w:p>
    <w:p w14:paraId="2A0CFAA9">
      <w:pPr>
        <w:keepNext w:val="0"/>
        <w:keepLines w:val="0"/>
        <w:pageBreakBefore w:val="0"/>
        <w:widowControl/>
        <w:kinsoku/>
        <w:wordWrap/>
        <w:overflowPunct/>
        <w:topLinePunct w:val="0"/>
        <w:autoSpaceDE/>
        <w:autoSpaceDN/>
        <w:bidi w:val="0"/>
        <w:adjustRightInd/>
        <w:snapToGrid/>
        <w:spacing w:line="360" w:lineRule="auto"/>
        <w:ind w:left="3000" w:leftChars="1500"/>
        <w:jc w:val="left"/>
        <w:textAlignment w:val="auto"/>
        <w:outlineLvl w:val="0"/>
        <w:rPr>
          <w:rFonts w:cs="宋体" w:asciiTheme="minorEastAsia" w:hAnsiTheme="minorEastAsia" w:eastAsiaTheme="minorEastAsia"/>
          <w:color w:val="auto"/>
          <w:sz w:val="24"/>
        </w:rPr>
      </w:pPr>
      <w:bookmarkStart w:id="909" w:name="_Toc24718"/>
      <w:bookmarkStart w:id="910" w:name="_Toc8692"/>
      <w:bookmarkStart w:id="911" w:name="_Toc6022"/>
      <w:bookmarkStart w:id="912" w:name="_Toc11028"/>
      <w:bookmarkStart w:id="913" w:name="_Toc22871"/>
      <w:bookmarkStart w:id="914" w:name="_Toc23207"/>
      <w:bookmarkStart w:id="915" w:name="_Toc28070"/>
      <w:r>
        <w:rPr>
          <w:rFonts w:hint="eastAsia" w:cs="宋体" w:asciiTheme="minorEastAsia" w:hAnsiTheme="minorEastAsia" w:eastAsiaTheme="minorEastAsia"/>
          <w:color w:val="auto"/>
          <w:sz w:val="24"/>
        </w:rPr>
        <w:t>年</w:t>
      </w:r>
      <w:r>
        <w:rPr>
          <w:rFonts w:hint="eastAsia" w:cs="宋体" w:asciiTheme="minorEastAsia" w:hAnsiTheme="minorEastAsia" w:eastAsiaTheme="minorEastAsia"/>
          <w:color w:val="auto"/>
          <w:sz w:val="24"/>
          <w:lang w:val="en-US" w:eastAsia="zh-CN"/>
        </w:rPr>
        <w:t xml:space="preserve">   </w:t>
      </w:r>
      <w:r>
        <w:rPr>
          <w:rFonts w:hint="eastAsia" w:cs="宋体" w:asciiTheme="minorEastAsia" w:hAnsiTheme="minorEastAsia" w:eastAsiaTheme="minorEastAsia"/>
          <w:color w:val="auto"/>
          <w:sz w:val="24"/>
        </w:rPr>
        <w:t>月</w:t>
      </w:r>
      <w:r>
        <w:rPr>
          <w:rFonts w:hint="eastAsia" w:cs="宋体" w:asciiTheme="minorEastAsia" w:hAnsiTheme="minorEastAsia" w:eastAsiaTheme="minorEastAsia"/>
          <w:color w:val="auto"/>
          <w:sz w:val="24"/>
          <w:lang w:val="en-US" w:eastAsia="zh-CN"/>
        </w:rPr>
        <w:t xml:space="preserve">  </w:t>
      </w:r>
      <w:r>
        <w:rPr>
          <w:rFonts w:hint="eastAsia" w:cs="宋体" w:asciiTheme="minorEastAsia" w:hAnsiTheme="minorEastAsia" w:eastAsiaTheme="minorEastAsia"/>
          <w:color w:val="auto"/>
          <w:sz w:val="24"/>
        </w:rPr>
        <w:t>日</w:t>
      </w:r>
      <w:bookmarkEnd w:id="909"/>
      <w:bookmarkEnd w:id="910"/>
      <w:bookmarkEnd w:id="911"/>
      <w:bookmarkEnd w:id="912"/>
      <w:bookmarkEnd w:id="913"/>
      <w:bookmarkEnd w:id="914"/>
      <w:bookmarkEnd w:id="915"/>
    </w:p>
    <w:p w14:paraId="2E412F2C">
      <w:pPr>
        <w:spacing w:line="520" w:lineRule="exact"/>
        <w:textAlignment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br w:type="page"/>
      </w:r>
    </w:p>
    <w:p w14:paraId="5F05170E">
      <w:pPr>
        <w:spacing w:line="0" w:lineRule="atLeast"/>
        <w:ind w:left="4200"/>
        <w:rPr>
          <w:rFonts w:cs="宋体" w:asciiTheme="minorEastAsia" w:hAnsiTheme="minorEastAsia" w:eastAsiaTheme="minorEastAsia"/>
          <w:b/>
          <w:bCs/>
          <w:color w:val="auto"/>
          <w:sz w:val="30"/>
          <w:szCs w:val="30"/>
        </w:rPr>
      </w:pPr>
      <w:r>
        <w:rPr>
          <w:rFonts w:hint="eastAsia" w:cs="宋体" w:asciiTheme="minorEastAsia" w:hAnsiTheme="minorEastAsia" w:eastAsiaTheme="minorEastAsia"/>
          <w:b/>
          <w:bCs/>
          <w:color w:val="auto"/>
          <w:sz w:val="30"/>
          <w:szCs w:val="30"/>
        </w:rPr>
        <w:t xml:space="preserve">目   </w:t>
      </w:r>
      <w:r>
        <w:rPr>
          <w:rFonts w:hint="eastAsia" w:cs="宋体" w:asciiTheme="minorEastAsia" w:hAnsiTheme="minorEastAsia" w:eastAsiaTheme="minorEastAsia"/>
          <w:b/>
          <w:bCs/>
          <w:color w:val="auto"/>
          <w:sz w:val="30"/>
          <w:szCs w:val="30"/>
        </w:rPr>
        <w:tab/>
      </w:r>
      <w:r>
        <w:rPr>
          <w:rFonts w:hint="eastAsia" w:cs="宋体" w:asciiTheme="minorEastAsia" w:hAnsiTheme="minorEastAsia" w:eastAsiaTheme="minorEastAsia"/>
          <w:b/>
          <w:bCs/>
          <w:color w:val="auto"/>
          <w:sz w:val="30"/>
          <w:szCs w:val="30"/>
        </w:rPr>
        <w:t>录</w:t>
      </w:r>
    </w:p>
    <w:p w14:paraId="36904BBB">
      <w:pPr>
        <w:spacing w:line="520" w:lineRule="exact"/>
        <w:ind w:firstLine="240" w:firstLineChars="100"/>
        <w:jc w:val="left"/>
        <w:textAlignment w:val="center"/>
        <w:rPr>
          <w:rFonts w:asciiTheme="minorEastAsia" w:hAnsiTheme="minorEastAsia" w:eastAsiaTheme="minorEastAsia"/>
          <w:color w:val="auto"/>
          <w:sz w:val="24"/>
          <w:szCs w:val="24"/>
        </w:rPr>
      </w:pPr>
    </w:p>
    <w:p w14:paraId="5B0660F9">
      <w:pPr>
        <w:widowControl/>
        <w:tabs>
          <w:tab w:val="left" w:pos="9720"/>
        </w:tabs>
        <w:autoSpaceDE w:val="0"/>
        <w:autoSpaceDN w:val="0"/>
        <w:adjustRightInd w:val="0"/>
        <w:spacing w:line="360" w:lineRule="auto"/>
        <w:ind w:left="0" w:leftChars="0" w:firstLine="799" w:firstLineChars="333"/>
        <w:jc w:val="left"/>
        <w:rPr>
          <w:rFonts w:hint="eastAsia" w:ascii="宋体" w:hAnsi="宋体" w:eastAsia="宋体" w:cs="宋体"/>
          <w:color w:val="auto"/>
          <w:sz w:val="24"/>
        </w:rPr>
      </w:pPr>
      <w:r>
        <w:rPr>
          <w:rFonts w:hint="eastAsia" w:ascii="宋体" w:hAnsi="宋体" w:cs="宋体"/>
          <w:color w:val="auto"/>
          <w:sz w:val="24"/>
          <w:lang w:eastAsia="zh-CN"/>
        </w:rPr>
        <w:t>一、</w:t>
      </w:r>
      <w:r>
        <w:rPr>
          <w:rFonts w:hint="eastAsia" w:ascii="宋体" w:hAnsi="宋体" w:eastAsia="宋体" w:cs="宋体"/>
          <w:color w:val="auto"/>
          <w:sz w:val="24"/>
        </w:rPr>
        <w:t>磋商函及磋商函附录</w:t>
      </w:r>
    </w:p>
    <w:p w14:paraId="19FE6507">
      <w:pPr>
        <w:widowControl/>
        <w:tabs>
          <w:tab w:val="left" w:pos="9720"/>
        </w:tabs>
        <w:autoSpaceDE w:val="0"/>
        <w:autoSpaceDN w:val="0"/>
        <w:adjustRightInd w:val="0"/>
        <w:spacing w:line="360" w:lineRule="auto"/>
        <w:ind w:left="0" w:leftChars="0" w:firstLine="799" w:firstLineChars="333"/>
        <w:jc w:val="left"/>
        <w:rPr>
          <w:rFonts w:hint="eastAsia" w:ascii="宋体" w:hAnsi="宋体" w:eastAsia="宋体" w:cs="宋体"/>
          <w:color w:val="auto"/>
          <w:sz w:val="24"/>
        </w:rPr>
      </w:pPr>
      <w:r>
        <w:rPr>
          <w:rFonts w:hint="eastAsia" w:ascii="宋体" w:hAnsi="宋体" w:cs="宋体"/>
          <w:color w:val="auto"/>
          <w:sz w:val="24"/>
          <w:lang w:eastAsia="zh-CN"/>
        </w:rPr>
        <w:t>二、</w:t>
      </w:r>
      <w:r>
        <w:rPr>
          <w:rFonts w:hint="eastAsia" w:ascii="宋体" w:hAnsi="宋体" w:eastAsia="宋体" w:cs="宋体"/>
          <w:color w:val="auto"/>
          <w:sz w:val="24"/>
        </w:rPr>
        <w:t>法定代表人身份证明</w:t>
      </w:r>
    </w:p>
    <w:p w14:paraId="3FC80C5B">
      <w:pPr>
        <w:widowControl/>
        <w:tabs>
          <w:tab w:val="left" w:pos="9720"/>
        </w:tabs>
        <w:autoSpaceDE w:val="0"/>
        <w:autoSpaceDN w:val="0"/>
        <w:adjustRightInd w:val="0"/>
        <w:spacing w:line="360" w:lineRule="auto"/>
        <w:ind w:left="0" w:leftChars="0" w:firstLine="799" w:firstLineChars="333"/>
        <w:jc w:val="left"/>
        <w:rPr>
          <w:rFonts w:hint="eastAsia" w:ascii="宋体" w:hAnsi="宋体" w:eastAsia="宋体" w:cs="宋体"/>
          <w:color w:val="auto"/>
          <w:sz w:val="24"/>
        </w:rPr>
      </w:pPr>
      <w:r>
        <w:rPr>
          <w:rFonts w:hint="eastAsia" w:ascii="宋体" w:hAnsi="宋体" w:cs="宋体"/>
          <w:color w:val="auto"/>
          <w:sz w:val="24"/>
          <w:lang w:eastAsia="zh-CN"/>
        </w:rPr>
        <w:t>三、</w:t>
      </w:r>
      <w:r>
        <w:rPr>
          <w:rFonts w:hint="eastAsia" w:ascii="宋体" w:hAnsi="宋体" w:eastAsia="宋体" w:cs="宋体"/>
          <w:color w:val="auto"/>
          <w:sz w:val="24"/>
        </w:rPr>
        <w:t>授权委托书</w:t>
      </w:r>
    </w:p>
    <w:p w14:paraId="3BADE76C">
      <w:pPr>
        <w:widowControl/>
        <w:tabs>
          <w:tab w:val="left" w:pos="9720"/>
        </w:tabs>
        <w:autoSpaceDE w:val="0"/>
        <w:autoSpaceDN w:val="0"/>
        <w:adjustRightInd w:val="0"/>
        <w:spacing w:line="360" w:lineRule="auto"/>
        <w:ind w:left="0" w:leftChars="0" w:firstLine="799" w:firstLineChars="333"/>
        <w:jc w:val="left"/>
        <w:rPr>
          <w:rFonts w:hint="eastAsia" w:ascii="宋体" w:hAnsi="宋体" w:eastAsia="宋体" w:cs="宋体"/>
          <w:color w:val="auto"/>
          <w:sz w:val="24"/>
        </w:rPr>
      </w:pPr>
      <w:r>
        <w:rPr>
          <w:rFonts w:hint="eastAsia" w:ascii="宋体" w:hAnsi="宋体" w:cs="宋体"/>
          <w:color w:val="auto"/>
          <w:sz w:val="24"/>
          <w:lang w:eastAsia="zh-CN"/>
        </w:rPr>
        <w:t>四、</w:t>
      </w:r>
      <w:r>
        <w:rPr>
          <w:rFonts w:hint="eastAsia" w:ascii="宋体" w:hAnsi="宋体" w:eastAsia="宋体" w:cs="宋体"/>
          <w:color w:val="auto"/>
          <w:sz w:val="24"/>
        </w:rPr>
        <w:t>磋商承诺函</w:t>
      </w:r>
    </w:p>
    <w:p w14:paraId="063D5E89">
      <w:pPr>
        <w:widowControl/>
        <w:tabs>
          <w:tab w:val="left" w:pos="9720"/>
        </w:tabs>
        <w:autoSpaceDE w:val="0"/>
        <w:autoSpaceDN w:val="0"/>
        <w:adjustRightInd w:val="0"/>
        <w:spacing w:line="360" w:lineRule="auto"/>
        <w:ind w:left="0" w:leftChars="0" w:firstLine="799" w:firstLineChars="333"/>
        <w:jc w:val="left"/>
        <w:rPr>
          <w:rFonts w:hint="eastAsia" w:ascii="宋体" w:hAnsi="宋体" w:eastAsia="宋体" w:cs="宋体"/>
          <w:color w:val="auto"/>
          <w:sz w:val="24"/>
        </w:rPr>
      </w:pPr>
      <w:r>
        <w:rPr>
          <w:rFonts w:hint="eastAsia" w:ascii="宋体" w:hAnsi="宋体" w:cs="宋体"/>
          <w:color w:val="auto"/>
          <w:sz w:val="24"/>
          <w:lang w:eastAsia="zh-CN"/>
        </w:rPr>
        <w:t>五、</w:t>
      </w:r>
      <w:r>
        <w:rPr>
          <w:rFonts w:hint="eastAsia" w:ascii="宋体" w:hAnsi="宋体" w:eastAsia="宋体" w:cs="宋体"/>
          <w:color w:val="auto"/>
          <w:sz w:val="24"/>
        </w:rPr>
        <w:t>已标价工程量清单</w:t>
      </w:r>
    </w:p>
    <w:p w14:paraId="21E58016">
      <w:pPr>
        <w:widowControl/>
        <w:tabs>
          <w:tab w:val="left" w:pos="9720"/>
        </w:tabs>
        <w:autoSpaceDE w:val="0"/>
        <w:autoSpaceDN w:val="0"/>
        <w:adjustRightInd w:val="0"/>
        <w:spacing w:line="360" w:lineRule="auto"/>
        <w:ind w:left="0" w:leftChars="0" w:firstLine="799" w:firstLineChars="333"/>
        <w:jc w:val="left"/>
        <w:rPr>
          <w:rFonts w:hint="eastAsia" w:ascii="宋体" w:hAnsi="宋体" w:eastAsia="宋体" w:cs="宋体"/>
          <w:color w:val="auto"/>
          <w:sz w:val="24"/>
        </w:rPr>
      </w:pPr>
      <w:r>
        <w:rPr>
          <w:rFonts w:hint="eastAsia" w:ascii="宋体" w:hAnsi="宋体" w:cs="宋体"/>
          <w:color w:val="auto"/>
          <w:sz w:val="24"/>
          <w:lang w:eastAsia="zh-CN"/>
        </w:rPr>
        <w:t>六、</w:t>
      </w:r>
      <w:r>
        <w:rPr>
          <w:rFonts w:hint="eastAsia" w:ascii="宋体" w:hAnsi="宋体" w:eastAsia="宋体" w:cs="宋体"/>
          <w:color w:val="auto"/>
          <w:sz w:val="24"/>
        </w:rPr>
        <w:t>施工组织设计</w:t>
      </w:r>
    </w:p>
    <w:p w14:paraId="43A0544F">
      <w:pPr>
        <w:widowControl/>
        <w:tabs>
          <w:tab w:val="left" w:pos="9720"/>
        </w:tabs>
        <w:autoSpaceDE w:val="0"/>
        <w:autoSpaceDN w:val="0"/>
        <w:adjustRightInd w:val="0"/>
        <w:spacing w:line="360" w:lineRule="auto"/>
        <w:ind w:left="0" w:leftChars="0" w:firstLine="799" w:firstLineChars="333"/>
        <w:jc w:val="left"/>
        <w:rPr>
          <w:rFonts w:hint="eastAsia" w:ascii="宋体" w:hAnsi="宋体" w:eastAsia="宋体" w:cs="宋体"/>
          <w:color w:val="auto"/>
          <w:sz w:val="24"/>
        </w:rPr>
      </w:pPr>
      <w:r>
        <w:rPr>
          <w:rFonts w:hint="eastAsia" w:ascii="宋体" w:hAnsi="宋体" w:eastAsia="宋体" w:cs="宋体"/>
          <w:color w:val="auto"/>
          <w:sz w:val="24"/>
        </w:rPr>
        <w:t>七、项目管理机构</w:t>
      </w:r>
    </w:p>
    <w:p w14:paraId="29142E04">
      <w:pPr>
        <w:widowControl/>
        <w:tabs>
          <w:tab w:val="left" w:pos="9720"/>
        </w:tabs>
        <w:autoSpaceDE w:val="0"/>
        <w:autoSpaceDN w:val="0"/>
        <w:adjustRightInd w:val="0"/>
        <w:spacing w:line="360" w:lineRule="auto"/>
        <w:ind w:left="0" w:leftChars="0" w:firstLine="799" w:firstLineChars="333"/>
        <w:jc w:val="left"/>
        <w:rPr>
          <w:rFonts w:hint="eastAsia" w:ascii="宋体" w:hAnsi="宋体" w:eastAsia="宋体" w:cs="宋体"/>
          <w:color w:val="auto"/>
          <w:sz w:val="24"/>
        </w:rPr>
      </w:pPr>
      <w:r>
        <w:rPr>
          <w:rFonts w:hint="eastAsia" w:ascii="宋体" w:hAnsi="宋体" w:cs="宋体"/>
          <w:color w:val="auto"/>
          <w:sz w:val="24"/>
          <w:lang w:eastAsia="zh-CN"/>
        </w:rPr>
        <w:t>八</w:t>
      </w:r>
      <w:r>
        <w:rPr>
          <w:rFonts w:hint="eastAsia" w:ascii="宋体" w:hAnsi="宋体" w:eastAsia="宋体" w:cs="宋体"/>
          <w:color w:val="auto"/>
          <w:sz w:val="24"/>
        </w:rPr>
        <w:t>、资格审查资料</w:t>
      </w:r>
    </w:p>
    <w:p w14:paraId="4FB65101">
      <w:pPr>
        <w:widowControl/>
        <w:tabs>
          <w:tab w:val="left" w:pos="9720"/>
        </w:tabs>
        <w:autoSpaceDE w:val="0"/>
        <w:autoSpaceDN w:val="0"/>
        <w:adjustRightInd w:val="0"/>
        <w:spacing w:line="360" w:lineRule="auto"/>
        <w:ind w:left="0" w:leftChars="0" w:firstLine="799" w:firstLineChars="333"/>
        <w:jc w:val="left"/>
        <w:rPr>
          <w:rFonts w:hint="eastAsia" w:ascii="宋体" w:hAnsi="宋体" w:eastAsia="宋体" w:cs="宋体"/>
          <w:color w:val="auto"/>
          <w:sz w:val="24"/>
        </w:rPr>
      </w:pPr>
      <w:r>
        <w:rPr>
          <w:rFonts w:hint="eastAsia" w:ascii="宋体" w:hAnsi="宋体" w:cs="宋体"/>
          <w:color w:val="auto"/>
          <w:sz w:val="24"/>
          <w:lang w:eastAsia="zh-CN"/>
        </w:rPr>
        <w:t>九</w:t>
      </w:r>
      <w:r>
        <w:rPr>
          <w:rFonts w:hint="eastAsia" w:ascii="宋体" w:hAnsi="宋体" w:eastAsia="宋体" w:cs="宋体"/>
          <w:color w:val="auto"/>
          <w:sz w:val="24"/>
        </w:rPr>
        <w:t>、中小企业声明函</w:t>
      </w:r>
    </w:p>
    <w:p w14:paraId="321BFA98">
      <w:pPr>
        <w:widowControl/>
        <w:tabs>
          <w:tab w:val="left" w:pos="9720"/>
        </w:tabs>
        <w:autoSpaceDE w:val="0"/>
        <w:autoSpaceDN w:val="0"/>
        <w:adjustRightInd w:val="0"/>
        <w:spacing w:line="360" w:lineRule="auto"/>
        <w:ind w:left="0" w:leftChars="0" w:firstLine="799" w:firstLineChars="333"/>
        <w:jc w:val="left"/>
        <w:rPr>
          <w:rFonts w:hint="eastAsia" w:ascii="宋体" w:hAnsi="宋体" w:eastAsia="宋体" w:cs="宋体"/>
          <w:color w:val="auto"/>
          <w:sz w:val="24"/>
        </w:rPr>
      </w:pPr>
      <w:r>
        <w:rPr>
          <w:rFonts w:hint="eastAsia" w:ascii="宋体" w:hAnsi="宋体" w:eastAsia="宋体" w:cs="宋体"/>
          <w:color w:val="auto"/>
          <w:sz w:val="24"/>
        </w:rPr>
        <w:t>十、其他资料</w:t>
      </w:r>
    </w:p>
    <w:p w14:paraId="1FA59754">
      <w:pPr>
        <w:spacing w:line="0" w:lineRule="atLeast"/>
        <w:jc w:val="left"/>
        <w:rPr>
          <w:rFonts w:cs="宋体" w:asciiTheme="minorEastAsia" w:hAnsiTheme="minorEastAsia" w:eastAsiaTheme="minorEastAsia"/>
          <w:b/>
          <w:bCs/>
          <w:color w:val="auto"/>
          <w:sz w:val="24"/>
        </w:rPr>
      </w:pPr>
      <w:r>
        <w:rPr>
          <w:rFonts w:asciiTheme="minorEastAsia" w:hAnsiTheme="minorEastAsia" w:eastAsiaTheme="minorEastAsia"/>
          <w:color w:val="auto"/>
          <w:sz w:val="24"/>
          <w:szCs w:val="24"/>
        </w:rPr>
        <w:br w:type="page"/>
      </w:r>
    </w:p>
    <w:p w14:paraId="4A6C0936">
      <w:pPr>
        <w:spacing w:line="0" w:lineRule="atLeast"/>
        <w:jc w:val="center"/>
        <w:outlineLvl w:val="0"/>
        <w:rPr>
          <w:rFonts w:cs="宋体" w:asciiTheme="minorEastAsia" w:hAnsiTheme="minorEastAsia" w:eastAsiaTheme="minorEastAsia"/>
          <w:b/>
          <w:bCs/>
          <w:color w:val="auto"/>
          <w:sz w:val="30"/>
          <w:szCs w:val="30"/>
        </w:rPr>
      </w:pPr>
      <w:bookmarkStart w:id="916" w:name="_Toc25635"/>
      <w:bookmarkStart w:id="917" w:name="_Toc21074"/>
      <w:bookmarkStart w:id="918" w:name="_Toc24483"/>
      <w:bookmarkStart w:id="919" w:name="_Toc11316"/>
      <w:bookmarkStart w:id="920" w:name="_Toc9992"/>
      <w:bookmarkStart w:id="921" w:name="_Toc8764"/>
      <w:bookmarkStart w:id="922" w:name="_Toc16807"/>
      <w:bookmarkStart w:id="923" w:name="_Toc19331"/>
      <w:r>
        <w:rPr>
          <w:rFonts w:hint="eastAsia" w:cs="宋体" w:asciiTheme="minorEastAsia" w:hAnsiTheme="minorEastAsia" w:eastAsiaTheme="minorEastAsia"/>
          <w:b/>
          <w:bCs/>
          <w:color w:val="auto"/>
          <w:sz w:val="30"/>
          <w:szCs w:val="30"/>
        </w:rPr>
        <w:t>一、磋商函及磋商函附录</w:t>
      </w:r>
      <w:bookmarkEnd w:id="916"/>
      <w:bookmarkEnd w:id="917"/>
      <w:bookmarkEnd w:id="918"/>
      <w:bookmarkEnd w:id="919"/>
      <w:bookmarkEnd w:id="920"/>
      <w:bookmarkEnd w:id="921"/>
      <w:bookmarkEnd w:id="922"/>
      <w:bookmarkEnd w:id="923"/>
    </w:p>
    <w:p w14:paraId="3205863E">
      <w:pPr>
        <w:spacing w:line="0" w:lineRule="atLeast"/>
        <w:jc w:val="center"/>
        <w:rPr>
          <w:rFonts w:cs="宋体" w:asciiTheme="minorEastAsia" w:hAnsiTheme="minorEastAsia" w:eastAsiaTheme="minorEastAsia"/>
          <w:b/>
          <w:bCs/>
          <w:color w:val="auto"/>
          <w:sz w:val="24"/>
        </w:rPr>
      </w:pPr>
    </w:p>
    <w:p w14:paraId="11912F33">
      <w:pPr>
        <w:spacing w:line="0" w:lineRule="atLeast"/>
        <w:jc w:val="center"/>
        <w:rPr>
          <w:rFonts w:cs="宋体" w:asciiTheme="minorEastAsia" w:hAnsiTheme="minorEastAsia" w:eastAsiaTheme="minorEastAsia"/>
          <w:b/>
          <w:bCs/>
          <w:color w:val="auto"/>
          <w:sz w:val="30"/>
          <w:szCs w:val="30"/>
        </w:rPr>
      </w:pPr>
      <w:r>
        <w:rPr>
          <w:rFonts w:hint="eastAsia" w:cs="宋体" w:asciiTheme="minorEastAsia" w:hAnsiTheme="minorEastAsia" w:eastAsiaTheme="minorEastAsia"/>
          <w:b/>
          <w:bCs/>
          <w:color w:val="auto"/>
          <w:sz w:val="30"/>
          <w:szCs w:val="30"/>
        </w:rPr>
        <w:t>（一）磋商函</w:t>
      </w:r>
    </w:p>
    <w:p w14:paraId="6BE4EE18">
      <w:pPr>
        <w:spacing w:line="460" w:lineRule="exac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致</w:t>
      </w:r>
      <w:r>
        <w:rPr>
          <w:rFonts w:hint="eastAsia" w:cs="宋体" w:asciiTheme="minorEastAsia" w:hAnsiTheme="minorEastAsia" w:eastAsiaTheme="minorEastAsia"/>
          <w:color w:val="auto"/>
          <w:sz w:val="24"/>
          <w:u w:val="single"/>
        </w:rPr>
        <w:t>：</w:t>
      </w:r>
      <w:r>
        <w:rPr>
          <w:rFonts w:hint="eastAsia" w:cs="宋体" w:asciiTheme="minorEastAsia" w:hAnsiTheme="minorEastAsia" w:eastAsiaTheme="minorEastAsia"/>
          <w:color w:val="auto"/>
          <w:sz w:val="24"/>
          <w:u w:val="single"/>
          <w:lang w:val="en-US" w:eastAsia="zh-CN"/>
        </w:rPr>
        <w:t xml:space="preserve">      </w:t>
      </w:r>
      <w:r>
        <w:rPr>
          <w:rFonts w:hint="eastAsia" w:cs="宋体" w:asciiTheme="minorEastAsia" w:hAnsiTheme="minorEastAsia" w:eastAsiaTheme="minorEastAsia"/>
          <w:color w:val="auto"/>
          <w:sz w:val="24"/>
          <w:u w:val="single"/>
        </w:rPr>
        <w:t>（</w:t>
      </w:r>
      <w:r>
        <w:rPr>
          <w:rFonts w:hint="eastAsia" w:cs="宋体" w:asciiTheme="minorEastAsia" w:hAnsiTheme="minorEastAsia" w:eastAsiaTheme="minorEastAsia"/>
          <w:color w:val="auto"/>
          <w:sz w:val="24"/>
        </w:rPr>
        <w:t>采购人名称）</w:t>
      </w:r>
    </w:p>
    <w:p w14:paraId="46208176">
      <w:pPr>
        <w:spacing w:line="460" w:lineRule="exact"/>
        <w:rPr>
          <w:rFonts w:cs="宋体" w:asciiTheme="minorEastAsia" w:hAnsiTheme="minorEastAsia" w:eastAsiaTheme="minorEastAsia"/>
          <w:color w:val="auto"/>
          <w:sz w:val="24"/>
          <w:u w:val="single"/>
        </w:rPr>
      </w:pPr>
      <w:r>
        <w:rPr>
          <w:rFonts w:hint="eastAsia" w:cs="宋体" w:asciiTheme="minorEastAsia" w:hAnsiTheme="minorEastAsia" w:eastAsiaTheme="minorEastAsia"/>
          <w:color w:val="auto"/>
          <w:sz w:val="24"/>
        </w:rPr>
        <w:t xml:space="preserve">     1、根据你方招标工程项目编号为</w:t>
      </w:r>
      <w:r>
        <w:rPr>
          <w:rFonts w:hint="eastAsia" w:cs="宋体" w:asciiTheme="minorEastAsia" w:hAnsiTheme="minorEastAsia" w:eastAsiaTheme="minorEastAsia"/>
          <w:color w:val="auto"/>
          <w:sz w:val="24"/>
          <w:u w:val="single"/>
        </w:rPr>
        <w:t xml:space="preserve">  （项目编号）</w:t>
      </w:r>
      <w:r>
        <w:rPr>
          <w:rFonts w:hint="eastAsia" w:cs="宋体" w:asciiTheme="minorEastAsia" w:hAnsiTheme="minorEastAsia" w:eastAsiaTheme="minorEastAsia"/>
          <w:color w:val="auto"/>
          <w:sz w:val="24"/>
        </w:rPr>
        <w:t xml:space="preserve"> 的 </w:t>
      </w:r>
      <w:r>
        <w:rPr>
          <w:rFonts w:hint="eastAsia" w:cs="宋体" w:asciiTheme="minorEastAsia" w:hAnsiTheme="minorEastAsia" w:eastAsiaTheme="minorEastAsia"/>
          <w:color w:val="auto"/>
          <w:sz w:val="24"/>
          <w:u w:val="single"/>
        </w:rPr>
        <w:t xml:space="preserve">         （项目名称）        </w:t>
      </w:r>
      <w:r>
        <w:rPr>
          <w:rFonts w:hint="eastAsia" w:cs="宋体" w:asciiTheme="minorEastAsia" w:hAnsiTheme="minorEastAsia" w:eastAsiaTheme="minorEastAsia"/>
          <w:color w:val="auto"/>
          <w:sz w:val="24"/>
        </w:rPr>
        <w:t>的竞争性磋商文件，遵照《政府采购竞争性磋商采购方式管理暂行办法》等有关规定，经研究上述竞争性磋商文件的供应商须知、合同条款、工程建设标准及其他有关文件后，我方愿以人民币（小写）：</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元</w:t>
      </w: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(大写)：</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的磋商报价，计划工期</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，并按上述竞争性磋商文件及相关资料的条件要求承包上述工程的实施，并承担任何质量缺陷保修责任，质量</w:t>
      </w:r>
      <w:r>
        <w:rPr>
          <w:rFonts w:hint="eastAsia" w:cs="宋体" w:asciiTheme="minorEastAsia" w:hAnsiTheme="minorEastAsia" w:eastAsiaTheme="minorEastAsia"/>
          <w:color w:val="auto"/>
          <w:sz w:val="24"/>
          <w:lang w:val="en-US" w:eastAsia="zh-CN"/>
        </w:rPr>
        <w:t>要求</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p>
    <w:p w14:paraId="688F02CB">
      <w:pPr>
        <w:spacing w:line="46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2、如果我方中标。我方同意本磋商函在竞争性磋商文件规定的提交响应文件截止时间后，在竞争性磋商文件规定的磋商有效期期满前对我方具有约束力，且随时准备接受你方发出的中标（成交）通知书。</w:t>
      </w:r>
    </w:p>
    <w:p w14:paraId="44C2DA92">
      <w:pPr>
        <w:spacing w:line="46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3、我方承诺在磋商有效期</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u w:val="single"/>
          <w:lang w:val="en-US" w:eastAsia="zh-CN"/>
        </w:rPr>
        <w:t xml:space="preserve">  </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日历天内不修改、撤销响应文件。</w:t>
      </w:r>
    </w:p>
    <w:p w14:paraId="7AA2A6A8">
      <w:pPr>
        <w:spacing w:line="46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4、如我方中标：</w:t>
      </w:r>
    </w:p>
    <w:p w14:paraId="2A47CDD9">
      <w:pPr>
        <w:spacing w:line="460" w:lineRule="exact"/>
        <w:ind w:firstLine="54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（1）我方承诺在收到通知后领取中标（成交）通知书，并在中标（成交）通知书规定的期限内与你方签订合同，逾期可视为放弃中标。</w:t>
      </w:r>
    </w:p>
    <w:p w14:paraId="5E863A88">
      <w:pPr>
        <w:spacing w:line="460" w:lineRule="exact"/>
        <w:ind w:firstLine="54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（2）随同本磋商函递交的磋商函附录属于合同文件的组成部分。</w:t>
      </w:r>
    </w:p>
    <w:p w14:paraId="1A5EB4D7">
      <w:pPr>
        <w:spacing w:line="460" w:lineRule="exact"/>
        <w:ind w:firstLine="54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（3）我方承诺在合同约定的期限内完成并移交全部合同工程。</w:t>
      </w:r>
    </w:p>
    <w:p w14:paraId="3B5C4537">
      <w:pPr>
        <w:spacing w:line="460" w:lineRule="exact"/>
        <w:ind w:firstLine="54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（4）我方承诺满足合同专用条款中补充条款的内容。</w:t>
      </w:r>
    </w:p>
    <w:p w14:paraId="534F8140">
      <w:pPr>
        <w:spacing w:line="460" w:lineRule="exact"/>
        <w:ind w:firstLine="54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（5）我方承诺并理解采购人不以最低磋商标价为中标价的唯一选择。</w:t>
      </w:r>
    </w:p>
    <w:p w14:paraId="0C977405">
      <w:pPr>
        <w:spacing w:line="46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5．我方在此声明，所递交的响应文件及有关资料内容完整、真实和准确。</w:t>
      </w:r>
    </w:p>
    <w:p w14:paraId="5523FBDC">
      <w:pPr>
        <w:spacing w:line="460" w:lineRule="exact"/>
        <w:ind w:firstLine="3840" w:firstLineChars="1600"/>
        <w:rPr>
          <w:rFonts w:cs="宋体" w:asciiTheme="minorEastAsia" w:hAnsiTheme="minorEastAsia" w:eastAsiaTheme="minorEastAsia"/>
          <w:color w:val="auto"/>
          <w:sz w:val="24"/>
        </w:rPr>
      </w:pPr>
    </w:p>
    <w:p w14:paraId="3026D350">
      <w:pPr>
        <w:spacing w:line="460" w:lineRule="exact"/>
        <w:ind w:firstLine="3840" w:firstLineChars="1600"/>
        <w:rPr>
          <w:rFonts w:cs="宋体" w:asciiTheme="minorEastAsia" w:hAnsiTheme="minorEastAsia" w:eastAsiaTheme="minorEastAsia"/>
          <w:color w:val="auto"/>
          <w:sz w:val="24"/>
        </w:rPr>
      </w:pPr>
    </w:p>
    <w:p w14:paraId="7F9C4255">
      <w:pPr>
        <w:keepNext w:val="0"/>
        <w:keepLines w:val="0"/>
        <w:pageBreakBefore w:val="0"/>
        <w:widowControl/>
        <w:kinsoku/>
        <w:wordWrap/>
        <w:overflowPunct/>
        <w:topLinePunct w:val="0"/>
        <w:autoSpaceDE/>
        <w:autoSpaceDN/>
        <w:bidi w:val="0"/>
        <w:adjustRightInd/>
        <w:snapToGrid/>
        <w:spacing w:line="360" w:lineRule="auto"/>
        <w:ind w:left="4000" w:leftChars="2000"/>
        <w:jc w:val="left"/>
        <w:textAlignment w:val="auto"/>
        <w:outlineLvl w:val="0"/>
        <w:rPr>
          <w:rFonts w:hint="eastAsia" w:cs="宋体" w:asciiTheme="minorEastAsia" w:hAnsiTheme="minorEastAsia" w:eastAsiaTheme="minorEastAsia"/>
          <w:color w:val="auto"/>
          <w:sz w:val="24"/>
          <w:lang w:eastAsia="zh-CN"/>
        </w:rPr>
      </w:pPr>
      <w:bookmarkStart w:id="924" w:name="_Toc32173"/>
      <w:bookmarkStart w:id="925" w:name="_Toc10801"/>
      <w:r>
        <w:rPr>
          <w:rFonts w:hint="eastAsia" w:cs="宋体" w:asciiTheme="minorEastAsia" w:hAnsiTheme="minorEastAsia" w:eastAsiaTheme="minorEastAsia"/>
          <w:color w:val="auto"/>
          <w:sz w:val="24"/>
          <w:lang w:eastAsia="zh-CN"/>
        </w:rPr>
        <w:t>供应商：</w:t>
      </w:r>
      <w:bookmarkEnd w:id="924"/>
      <w:bookmarkEnd w:id="925"/>
      <w:r>
        <w:rPr>
          <w:rFonts w:hint="eastAsia" w:cs="宋体" w:asciiTheme="minorEastAsia" w:hAnsiTheme="minorEastAsia" w:eastAsiaTheme="minorEastAsia"/>
          <w:color w:val="auto"/>
          <w:sz w:val="24"/>
          <w:lang w:eastAsia="zh-CN"/>
        </w:rPr>
        <w:t>（企业电子签章）</w:t>
      </w:r>
    </w:p>
    <w:p w14:paraId="0DE714C4">
      <w:pPr>
        <w:keepNext w:val="0"/>
        <w:keepLines w:val="0"/>
        <w:pageBreakBefore w:val="0"/>
        <w:widowControl/>
        <w:kinsoku/>
        <w:wordWrap/>
        <w:overflowPunct/>
        <w:topLinePunct w:val="0"/>
        <w:autoSpaceDE/>
        <w:autoSpaceDN/>
        <w:bidi w:val="0"/>
        <w:adjustRightInd/>
        <w:snapToGrid/>
        <w:spacing w:line="360" w:lineRule="auto"/>
        <w:ind w:left="4000" w:leftChars="2000"/>
        <w:jc w:val="left"/>
        <w:textAlignment w:val="auto"/>
        <w:outlineLvl w:val="0"/>
        <w:rPr>
          <w:rFonts w:hint="eastAsia" w:cs="宋体" w:asciiTheme="minorEastAsia" w:hAnsiTheme="minorEastAsia" w:eastAsiaTheme="minorEastAsia"/>
          <w:color w:val="auto"/>
          <w:sz w:val="24"/>
          <w:lang w:eastAsia="zh-CN"/>
        </w:rPr>
      </w:pPr>
      <w:bookmarkStart w:id="926" w:name="_Toc9027"/>
      <w:bookmarkStart w:id="927" w:name="_Toc7171"/>
      <w:r>
        <w:rPr>
          <w:rFonts w:hint="eastAsia" w:cs="宋体" w:asciiTheme="minorEastAsia" w:hAnsiTheme="minorEastAsia" w:eastAsiaTheme="minorEastAsia"/>
          <w:color w:val="auto"/>
          <w:sz w:val="24"/>
          <w:lang w:eastAsia="zh-CN"/>
        </w:rPr>
        <w:t>法定代表人：（电子签章）</w:t>
      </w:r>
      <w:bookmarkEnd w:id="926"/>
      <w:bookmarkEnd w:id="927"/>
    </w:p>
    <w:p w14:paraId="57E69225">
      <w:pPr>
        <w:keepNext w:val="0"/>
        <w:keepLines w:val="0"/>
        <w:pageBreakBefore w:val="0"/>
        <w:widowControl/>
        <w:kinsoku/>
        <w:wordWrap/>
        <w:overflowPunct/>
        <w:topLinePunct w:val="0"/>
        <w:autoSpaceDE/>
        <w:autoSpaceDN/>
        <w:bidi w:val="0"/>
        <w:adjustRightInd/>
        <w:snapToGrid/>
        <w:spacing w:line="360" w:lineRule="auto"/>
        <w:ind w:left="4000" w:leftChars="2000"/>
        <w:jc w:val="left"/>
        <w:textAlignment w:val="auto"/>
        <w:outlineLvl w:val="0"/>
        <w:rPr>
          <w:rFonts w:hint="eastAsia" w:cs="宋体" w:asciiTheme="minorEastAsia" w:hAnsiTheme="minorEastAsia" w:eastAsiaTheme="minorEastAsia"/>
          <w:color w:val="auto"/>
          <w:sz w:val="24"/>
          <w:lang w:eastAsia="zh-CN"/>
        </w:rPr>
      </w:pPr>
      <w:bookmarkStart w:id="928" w:name="_Toc6484"/>
      <w:bookmarkStart w:id="929" w:name="_Toc16107"/>
      <w:r>
        <w:rPr>
          <w:rFonts w:hint="eastAsia" w:cs="宋体" w:asciiTheme="minorEastAsia" w:hAnsiTheme="minorEastAsia" w:eastAsiaTheme="minorEastAsia"/>
          <w:color w:val="auto"/>
          <w:sz w:val="24"/>
          <w:lang w:eastAsia="zh-CN"/>
        </w:rPr>
        <w:t xml:space="preserve">日期： </w:t>
      </w:r>
      <w:r>
        <w:rPr>
          <w:rFonts w:hint="eastAsia" w:cs="宋体" w:asciiTheme="minorEastAsia" w:hAnsiTheme="minorEastAsia" w:eastAsiaTheme="minorEastAsia"/>
          <w:color w:val="auto"/>
          <w:sz w:val="24"/>
          <w:lang w:val="en-US" w:eastAsia="zh-CN"/>
        </w:rPr>
        <w:t xml:space="preserve">      </w:t>
      </w:r>
      <w:r>
        <w:rPr>
          <w:rFonts w:hint="eastAsia" w:cs="宋体" w:asciiTheme="minorEastAsia" w:hAnsiTheme="minorEastAsia" w:eastAsiaTheme="minorEastAsia"/>
          <w:color w:val="auto"/>
          <w:sz w:val="24"/>
          <w:lang w:eastAsia="zh-CN"/>
        </w:rPr>
        <w:t>年</w:t>
      </w:r>
      <w:r>
        <w:rPr>
          <w:rFonts w:hint="eastAsia" w:cs="宋体" w:asciiTheme="minorEastAsia" w:hAnsiTheme="minorEastAsia" w:eastAsiaTheme="minorEastAsia"/>
          <w:color w:val="auto"/>
          <w:sz w:val="24"/>
          <w:lang w:val="en-US" w:eastAsia="zh-CN"/>
        </w:rPr>
        <w:t xml:space="preserve">    </w:t>
      </w:r>
      <w:r>
        <w:rPr>
          <w:rFonts w:hint="eastAsia" w:cs="宋体" w:asciiTheme="minorEastAsia" w:hAnsiTheme="minorEastAsia" w:eastAsiaTheme="minorEastAsia"/>
          <w:color w:val="auto"/>
          <w:sz w:val="24"/>
          <w:lang w:eastAsia="zh-CN"/>
        </w:rPr>
        <w:t>月</w:t>
      </w:r>
      <w:r>
        <w:rPr>
          <w:rFonts w:hint="eastAsia" w:cs="宋体" w:asciiTheme="minorEastAsia" w:hAnsiTheme="minorEastAsia" w:eastAsiaTheme="minorEastAsia"/>
          <w:color w:val="auto"/>
          <w:sz w:val="24"/>
          <w:lang w:val="en-US" w:eastAsia="zh-CN"/>
        </w:rPr>
        <w:t xml:space="preserve">    </w:t>
      </w:r>
      <w:r>
        <w:rPr>
          <w:rFonts w:hint="eastAsia" w:cs="宋体" w:asciiTheme="minorEastAsia" w:hAnsiTheme="minorEastAsia" w:eastAsiaTheme="minorEastAsia"/>
          <w:color w:val="auto"/>
          <w:sz w:val="24"/>
          <w:lang w:eastAsia="zh-CN"/>
        </w:rPr>
        <w:t>日</w:t>
      </w:r>
      <w:bookmarkEnd w:id="928"/>
      <w:bookmarkEnd w:id="929"/>
    </w:p>
    <w:p w14:paraId="1D440A3A">
      <w:pPr>
        <w:spacing w:line="23" w:lineRule="exact"/>
        <w:rPr>
          <w:rFonts w:cs="宋体" w:asciiTheme="minorEastAsia" w:hAnsiTheme="minorEastAsia" w:eastAsiaTheme="minorEastAsia"/>
          <w:color w:val="auto"/>
          <w:sz w:val="24"/>
        </w:rPr>
      </w:pPr>
    </w:p>
    <w:p w14:paraId="18B97BE1">
      <w:pPr>
        <w:rPr>
          <w:rFonts w:cs="宋体" w:asciiTheme="minorEastAsia" w:hAnsiTheme="minorEastAsia" w:eastAsiaTheme="minorEastAsia"/>
          <w:color w:val="auto"/>
          <w:sz w:val="24"/>
        </w:rPr>
        <w:sectPr>
          <w:footerReference r:id="rId9" w:type="default"/>
          <w:pgSz w:w="11900" w:h="16838"/>
          <w:pgMar w:top="1077" w:right="1134" w:bottom="1077" w:left="1134" w:header="720" w:footer="720" w:gutter="0"/>
          <w:cols w:space="720" w:num="1"/>
          <w:docGrid w:type="lines" w:linePitch="360" w:charSpace="0"/>
        </w:sectPr>
      </w:pPr>
    </w:p>
    <w:p w14:paraId="7A1616C4">
      <w:pPr>
        <w:spacing w:beforeLines="100" w:afterLines="50" w:line="240" w:lineRule="exact"/>
        <w:jc w:val="center"/>
        <w:textAlignment w:val="center"/>
        <w:rPr>
          <w:rFonts w:cs="宋体" w:asciiTheme="minorEastAsia" w:hAnsiTheme="minorEastAsia" w:eastAsiaTheme="minorEastAsia"/>
          <w:b/>
          <w:bCs/>
          <w:color w:val="auto"/>
          <w:sz w:val="30"/>
          <w:szCs w:val="30"/>
        </w:rPr>
      </w:pPr>
      <w:bookmarkStart w:id="930" w:name="page58"/>
      <w:bookmarkEnd w:id="930"/>
      <w:r>
        <w:rPr>
          <w:rFonts w:hint="eastAsia" w:cs="宋体" w:asciiTheme="minorEastAsia" w:hAnsiTheme="minorEastAsia" w:eastAsiaTheme="minorEastAsia"/>
          <w:b/>
          <w:bCs/>
          <w:color w:val="auto"/>
          <w:sz w:val="30"/>
          <w:szCs w:val="30"/>
        </w:rPr>
        <w:t>（二）磋商函附录（第一次报价）</w:t>
      </w:r>
    </w:p>
    <w:tbl>
      <w:tblPr>
        <w:tblStyle w:val="14"/>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5"/>
        <w:gridCol w:w="1260"/>
        <w:gridCol w:w="672"/>
        <w:gridCol w:w="1312"/>
        <w:gridCol w:w="1188"/>
        <w:gridCol w:w="1732"/>
      </w:tblGrid>
      <w:tr w14:paraId="68D96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2915" w:type="dxa"/>
            <w:tcBorders>
              <w:top w:val="single" w:color="auto" w:sz="4" w:space="0"/>
              <w:left w:val="single" w:color="auto" w:sz="4" w:space="0"/>
              <w:bottom w:val="single" w:color="auto" w:sz="4" w:space="0"/>
              <w:right w:val="single" w:color="auto" w:sz="4" w:space="0"/>
            </w:tcBorders>
            <w:vAlign w:val="center"/>
          </w:tcPr>
          <w:p w14:paraId="6E47787B">
            <w:pPr>
              <w:spacing w:line="331" w:lineRule="exact"/>
              <w:ind w:right="-239"/>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spacing w:val="-1"/>
                <w:kern w:val="2"/>
                <w:sz w:val="24"/>
                <w:szCs w:val="22"/>
              </w:rPr>
              <w:t>项目名称</w:t>
            </w:r>
          </w:p>
        </w:tc>
        <w:tc>
          <w:tcPr>
            <w:tcW w:w="6164" w:type="dxa"/>
            <w:gridSpan w:val="5"/>
            <w:tcBorders>
              <w:top w:val="single" w:color="auto" w:sz="4" w:space="0"/>
              <w:left w:val="nil"/>
              <w:bottom w:val="single" w:color="auto" w:sz="4" w:space="0"/>
              <w:right w:val="single" w:color="auto" w:sz="4" w:space="0"/>
            </w:tcBorders>
            <w:vAlign w:val="center"/>
          </w:tcPr>
          <w:p w14:paraId="0569A61F">
            <w:pPr>
              <w:spacing w:line="331" w:lineRule="exact"/>
              <w:jc w:val="center"/>
              <w:rPr>
                <w:rFonts w:cs="宋体" w:asciiTheme="minorEastAsia" w:hAnsiTheme="minorEastAsia" w:eastAsiaTheme="minorEastAsia"/>
                <w:color w:val="auto"/>
                <w:kern w:val="2"/>
                <w:sz w:val="24"/>
                <w:szCs w:val="22"/>
              </w:rPr>
            </w:pPr>
          </w:p>
        </w:tc>
      </w:tr>
      <w:tr w14:paraId="6AB7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15" w:type="dxa"/>
            <w:tcBorders>
              <w:top w:val="single" w:color="auto" w:sz="4" w:space="0"/>
              <w:left w:val="single" w:color="auto" w:sz="4" w:space="0"/>
              <w:bottom w:val="single" w:color="auto" w:sz="4" w:space="0"/>
              <w:right w:val="single" w:color="auto" w:sz="4" w:space="0"/>
            </w:tcBorders>
            <w:vAlign w:val="center"/>
          </w:tcPr>
          <w:p w14:paraId="266AFCC4">
            <w:pPr>
              <w:spacing w:line="300" w:lineRule="exact"/>
              <w:ind w:right="-239"/>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spacing w:val="-1"/>
                <w:kern w:val="2"/>
                <w:sz w:val="24"/>
                <w:szCs w:val="22"/>
                <w:lang w:eastAsia="zh-CN"/>
              </w:rPr>
              <w:t>供应商</w:t>
            </w:r>
            <w:r>
              <w:rPr>
                <w:rFonts w:hint="eastAsia" w:cs="宋体" w:asciiTheme="minorEastAsia" w:hAnsiTheme="minorEastAsia" w:eastAsiaTheme="minorEastAsia"/>
                <w:color w:val="auto"/>
                <w:spacing w:val="-1"/>
                <w:kern w:val="2"/>
                <w:sz w:val="24"/>
                <w:szCs w:val="22"/>
              </w:rPr>
              <w:t>名称</w:t>
            </w:r>
          </w:p>
        </w:tc>
        <w:tc>
          <w:tcPr>
            <w:tcW w:w="6164" w:type="dxa"/>
            <w:gridSpan w:val="5"/>
            <w:tcBorders>
              <w:top w:val="single" w:color="auto" w:sz="4" w:space="0"/>
              <w:left w:val="nil"/>
              <w:bottom w:val="single" w:color="auto" w:sz="4" w:space="0"/>
              <w:right w:val="single" w:color="auto" w:sz="4" w:space="0"/>
            </w:tcBorders>
            <w:vAlign w:val="center"/>
          </w:tcPr>
          <w:p w14:paraId="04866F90">
            <w:pPr>
              <w:spacing w:line="300" w:lineRule="exact"/>
              <w:jc w:val="center"/>
              <w:rPr>
                <w:rFonts w:cs="宋体" w:asciiTheme="minorEastAsia" w:hAnsiTheme="minorEastAsia" w:eastAsiaTheme="minorEastAsia"/>
                <w:color w:val="auto"/>
                <w:kern w:val="2"/>
                <w:sz w:val="24"/>
                <w:szCs w:val="22"/>
              </w:rPr>
            </w:pPr>
          </w:p>
        </w:tc>
      </w:tr>
      <w:tr w14:paraId="7BA02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915" w:type="dxa"/>
            <w:tcBorders>
              <w:top w:val="single" w:color="auto" w:sz="4" w:space="0"/>
              <w:left w:val="single" w:color="auto" w:sz="4" w:space="0"/>
              <w:bottom w:val="single" w:color="auto" w:sz="4" w:space="0"/>
              <w:right w:val="single" w:color="auto" w:sz="4" w:space="0"/>
            </w:tcBorders>
            <w:vAlign w:val="center"/>
          </w:tcPr>
          <w:p w14:paraId="5AE0D8E4">
            <w:pPr>
              <w:spacing w:line="300" w:lineRule="exact"/>
              <w:ind w:right="-239"/>
              <w:jc w:val="center"/>
              <w:rPr>
                <w:rFonts w:cs="宋体" w:asciiTheme="minorEastAsia" w:hAnsiTheme="minorEastAsia" w:eastAsiaTheme="minorEastAsia"/>
                <w:color w:val="auto"/>
                <w:spacing w:val="-1"/>
                <w:kern w:val="2"/>
                <w:sz w:val="24"/>
                <w:szCs w:val="22"/>
              </w:rPr>
            </w:pPr>
            <w:r>
              <w:rPr>
                <w:rFonts w:hint="eastAsia" w:cs="宋体" w:asciiTheme="minorEastAsia" w:hAnsiTheme="minorEastAsia" w:eastAsiaTheme="minorEastAsia"/>
                <w:color w:val="auto"/>
                <w:spacing w:val="-1"/>
                <w:kern w:val="2"/>
                <w:sz w:val="24"/>
                <w:szCs w:val="22"/>
                <w:lang w:val="en-US" w:eastAsia="zh-CN"/>
              </w:rPr>
              <w:t>企业</w:t>
            </w:r>
            <w:r>
              <w:rPr>
                <w:rFonts w:hint="eastAsia" w:cs="宋体" w:asciiTheme="minorEastAsia" w:hAnsiTheme="minorEastAsia" w:eastAsiaTheme="minorEastAsia"/>
                <w:color w:val="auto"/>
                <w:spacing w:val="-1"/>
                <w:kern w:val="2"/>
                <w:sz w:val="24"/>
                <w:szCs w:val="22"/>
              </w:rPr>
              <w:t>资质等级</w:t>
            </w:r>
          </w:p>
        </w:tc>
        <w:tc>
          <w:tcPr>
            <w:tcW w:w="6164" w:type="dxa"/>
            <w:gridSpan w:val="5"/>
            <w:tcBorders>
              <w:top w:val="single" w:color="auto" w:sz="4" w:space="0"/>
              <w:left w:val="nil"/>
              <w:bottom w:val="single" w:color="auto" w:sz="4" w:space="0"/>
              <w:right w:val="single" w:color="auto" w:sz="4" w:space="0"/>
            </w:tcBorders>
            <w:vAlign w:val="center"/>
          </w:tcPr>
          <w:p w14:paraId="7C96C51D">
            <w:pPr>
              <w:spacing w:line="300" w:lineRule="exact"/>
              <w:jc w:val="center"/>
              <w:rPr>
                <w:rFonts w:cs="宋体" w:asciiTheme="minorEastAsia" w:hAnsiTheme="minorEastAsia" w:eastAsiaTheme="minorEastAsia"/>
                <w:color w:val="auto"/>
                <w:kern w:val="2"/>
                <w:sz w:val="24"/>
                <w:szCs w:val="22"/>
              </w:rPr>
            </w:pPr>
          </w:p>
        </w:tc>
      </w:tr>
      <w:tr w14:paraId="26E22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915" w:type="dxa"/>
            <w:tcBorders>
              <w:top w:val="single" w:color="auto" w:sz="4" w:space="0"/>
              <w:left w:val="single" w:color="auto" w:sz="4" w:space="0"/>
              <w:bottom w:val="single" w:color="auto" w:sz="4" w:space="0"/>
              <w:right w:val="single" w:color="auto" w:sz="4" w:space="0"/>
            </w:tcBorders>
            <w:vAlign w:val="center"/>
          </w:tcPr>
          <w:p w14:paraId="45A7C745">
            <w:pPr>
              <w:spacing w:line="300" w:lineRule="exact"/>
              <w:ind w:right="-239"/>
              <w:jc w:val="center"/>
              <w:rPr>
                <w:rFonts w:cs="宋体" w:asciiTheme="minorEastAsia" w:hAnsiTheme="minorEastAsia" w:eastAsiaTheme="minorEastAsia"/>
                <w:color w:val="auto"/>
                <w:spacing w:val="-1"/>
                <w:kern w:val="2"/>
                <w:sz w:val="24"/>
                <w:szCs w:val="22"/>
              </w:rPr>
            </w:pPr>
            <w:r>
              <w:rPr>
                <w:rFonts w:hint="eastAsia" w:cs="宋体" w:asciiTheme="minorEastAsia" w:hAnsiTheme="minorEastAsia" w:eastAsiaTheme="minorEastAsia"/>
                <w:color w:val="auto"/>
                <w:spacing w:val="-1"/>
                <w:kern w:val="2"/>
                <w:sz w:val="24"/>
                <w:szCs w:val="22"/>
                <w:lang w:eastAsia="zh-CN"/>
              </w:rPr>
              <w:t>供应商</w:t>
            </w:r>
            <w:r>
              <w:rPr>
                <w:rFonts w:hint="eastAsia" w:cs="宋体" w:asciiTheme="minorEastAsia" w:hAnsiTheme="minorEastAsia" w:eastAsiaTheme="minorEastAsia"/>
                <w:color w:val="auto"/>
                <w:spacing w:val="-1"/>
                <w:kern w:val="2"/>
                <w:sz w:val="24"/>
                <w:szCs w:val="22"/>
              </w:rPr>
              <w:t>地址</w:t>
            </w:r>
          </w:p>
        </w:tc>
        <w:tc>
          <w:tcPr>
            <w:tcW w:w="6164" w:type="dxa"/>
            <w:gridSpan w:val="5"/>
            <w:tcBorders>
              <w:top w:val="single" w:color="auto" w:sz="4" w:space="0"/>
              <w:left w:val="nil"/>
              <w:bottom w:val="single" w:color="auto" w:sz="4" w:space="0"/>
              <w:right w:val="single" w:color="auto" w:sz="4" w:space="0"/>
            </w:tcBorders>
            <w:vAlign w:val="center"/>
          </w:tcPr>
          <w:p w14:paraId="4060E465">
            <w:pPr>
              <w:spacing w:line="300" w:lineRule="exact"/>
              <w:jc w:val="center"/>
              <w:rPr>
                <w:rFonts w:cs="宋体" w:asciiTheme="minorEastAsia" w:hAnsiTheme="minorEastAsia" w:eastAsiaTheme="minorEastAsia"/>
                <w:color w:val="auto"/>
                <w:kern w:val="2"/>
                <w:sz w:val="24"/>
                <w:szCs w:val="22"/>
              </w:rPr>
            </w:pPr>
          </w:p>
        </w:tc>
      </w:tr>
      <w:tr w14:paraId="1602A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915" w:type="dxa"/>
            <w:tcBorders>
              <w:top w:val="single" w:color="auto" w:sz="4" w:space="0"/>
              <w:left w:val="single" w:color="auto" w:sz="4" w:space="0"/>
              <w:bottom w:val="single" w:color="auto" w:sz="4" w:space="0"/>
              <w:right w:val="single" w:color="auto" w:sz="4" w:space="0"/>
            </w:tcBorders>
            <w:vAlign w:val="center"/>
          </w:tcPr>
          <w:p w14:paraId="45C0D6A9">
            <w:pPr>
              <w:spacing w:line="300" w:lineRule="exact"/>
              <w:ind w:right="-239"/>
              <w:jc w:val="center"/>
              <w:rPr>
                <w:rFonts w:cs="宋体" w:asciiTheme="minorEastAsia" w:hAnsiTheme="minorEastAsia" w:eastAsiaTheme="minorEastAsia"/>
                <w:color w:val="auto"/>
                <w:spacing w:val="-1"/>
                <w:kern w:val="2"/>
                <w:sz w:val="24"/>
                <w:szCs w:val="22"/>
              </w:rPr>
            </w:pPr>
            <w:r>
              <w:rPr>
                <w:rFonts w:hint="eastAsia" w:cs="宋体" w:asciiTheme="minorEastAsia" w:hAnsiTheme="minorEastAsia" w:eastAsiaTheme="minorEastAsia"/>
                <w:color w:val="auto"/>
                <w:spacing w:val="-1"/>
                <w:kern w:val="2"/>
                <w:sz w:val="24"/>
                <w:szCs w:val="22"/>
              </w:rPr>
              <w:t>法定代表人姓名</w:t>
            </w:r>
          </w:p>
        </w:tc>
        <w:tc>
          <w:tcPr>
            <w:tcW w:w="6164" w:type="dxa"/>
            <w:gridSpan w:val="5"/>
            <w:tcBorders>
              <w:top w:val="single" w:color="auto" w:sz="4" w:space="0"/>
              <w:left w:val="nil"/>
              <w:bottom w:val="single" w:color="auto" w:sz="4" w:space="0"/>
              <w:right w:val="single" w:color="auto" w:sz="4" w:space="0"/>
            </w:tcBorders>
            <w:vAlign w:val="center"/>
          </w:tcPr>
          <w:p w14:paraId="2085E2A0">
            <w:pPr>
              <w:spacing w:line="300" w:lineRule="exact"/>
              <w:jc w:val="center"/>
              <w:rPr>
                <w:rFonts w:cs="宋体" w:asciiTheme="minorEastAsia" w:hAnsiTheme="minorEastAsia" w:eastAsiaTheme="minorEastAsia"/>
                <w:color w:val="auto"/>
                <w:kern w:val="2"/>
                <w:sz w:val="24"/>
                <w:szCs w:val="22"/>
              </w:rPr>
            </w:pPr>
          </w:p>
        </w:tc>
      </w:tr>
      <w:tr w14:paraId="59EBE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915" w:type="dxa"/>
            <w:tcBorders>
              <w:top w:val="single" w:color="auto" w:sz="4" w:space="0"/>
              <w:left w:val="single" w:color="auto" w:sz="4" w:space="0"/>
              <w:bottom w:val="single" w:color="auto" w:sz="4" w:space="0"/>
              <w:right w:val="single" w:color="auto" w:sz="4" w:space="0"/>
            </w:tcBorders>
            <w:vAlign w:val="center"/>
          </w:tcPr>
          <w:p w14:paraId="4A950AC1">
            <w:pPr>
              <w:spacing w:line="300" w:lineRule="exact"/>
              <w:ind w:right="-239"/>
              <w:jc w:val="center"/>
              <w:rPr>
                <w:rFonts w:cs="宋体" w:asciiTheme="minorEastAsia" w:hAnsiTheme="minorEastAsia" w:eastAsiaTheme="minorEastAsia"/>
                <w:color w:val="auto"/>
                <w:spacing w:val="-1"/>
                <w:kern w:val="2"/>
                <w:sz w:val="24"/>
                <w:szCs w:val="22"/>
              </w:rPr>
            </w:pPr>
            <w:r>
              <w:rPr>
                <w:rFonts w:hint="eastAsia" w:cs="宋体" w:asciiTheme="minorEastAsia" w:hAnsiTheme="minorEastAsia" w:eastAsiaTheme="minorEastAsia"/>
                <w:color w:val="auto"/>
                <w:spacing w:val="-1"/>
                <w:kern w:val="2"/>
                <w:sz w:val="24"/>
                <w:szCs w:val="22"/>
              </w:rPr>
              <w:t>统一机构代码</w:t>
            </w:r>
          </w:p>
        </w:tc>
        <w:tc>
          <w:tcPr>
            <w:tcW w:w="6164" w:type="dxa"/>
            <w:gridSpan w:val="5"/>
            <w:tcBorders>
              <w:top w:val="single" w:color="auto" w:sz="4" w:space="0"/>
              <w:left w:val="nil"/>
              <w:bottom w:val="single" w:color="auto" w:sz="4" w:space="0"/>
              <w:right w:val="single" w:color="auto" w:sz="4" w:space="0"/>
            </w:tcBorders>
            <w:vAlign w:val="center"/>
          </w:tcPr>
          <w:p w14:paraId="4C820A1B">
            <w:pPr>
              <w:spacing w:line="300" w:lineRule="exact"/>
              <w:jc w:val="center"/>
              <w:rPr>
                <w:rFonts w:cs="宋体" w:asciiTheme="minorEastAsia" w:hAnsiTheme="minorEastAsia" w:eastAsiaTheme="minorEastAsia"/>
                <w:color w:val="auto"/>
                <w:kern w:val="2"/>
                <w:sz w:val="24"/>
                <w:szCs w:val="22"/>
              </w:rPr>
            </w:pPr>
          </w:p>
        </w:tc>
      </w:tr>
      <w:tr w14:paraId="4A154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915" w:type="dxa"/>
            <w:tcBorders>
              <w:top w:val="single" w:color="auto" w:sz="4" w:space="0"/>
              <w:left w:val="single" w:color="auto" w:sz="4" w:space="0"/>
              <w:bottom w:val="single" w:color="auto" w:sz="4" w:space="0"/>
              <w:right w:val="single" w:color="auto" w:sz="4" w:space="0"/>
            </w:tcBorders>
            <w:vAlign w:val="center"/>
          </w:tcPr>
          <w:p w14:paraId="476DE3F7">
            <w:pPr>
              <w:spacing w:line="300" w:lineRule="exact"/>
              <w:ind w:right="-239"/>
              <w:jc w:val="center"/>
              <w:rPr>
                <w:rFonts w:hint="eastAsia" w:cs="宋体" w:asciiTheme="minorEastAsia" w:hAnsiTheme="minorEastAsia" w:eastAsiaTheme="minorEastAsia"/>
                <w:color w:val="auto"/>
                <w:spacing w:val="-1"/>
                <w:kern w:val="2"/>
                <w:sz w:val="24"/>
                <w:szCs w:val="22"/>
              </w:rPr>
            </w:pPr>
            <w:r>
              <w:rPr>
                <w:rFonts w:hint="eastAsia" w:cs="宋体" w:asciiTheme="minorEastAsia" w:hAnsiTheme="minorEastAsia" w:eastAsiaTheme="minorEastAsia"/>
                <w:color w:val="auto"/>
                <w:spacing w:val="-1"/>
                <w:kern w:val="2"/>
                <w:sz w:val="24"/>
                <w:szCs w:val="22"/>
              </w:rPr>
              <w:t>项目联系人及手机号码</w:t>
            </w:r>
          </w:p>
        </w:tc>
        <w:tc>
          <w:tcPr>
            <w:tcW w:w="6164" w:type="dxa"/>
            <w:gridSpan w:val="5"/>
            <w:tcBorders>
              <w:top w:val="single" w:color="auto" w:sz="4" w:space="0"/>
              <w:left w:val="nil"/>
              <w:bottom w:val="single" w:color="auto" w:sz="4" w:space="0"/>
              <w:right w:val="single" w:color="auto" w:sz="4" w:space="0"/>
            </w:tcBorders>
            <w:vAlign w:val="center"/>
          </w:tcPr>
          <w:p w14:paraId="5788DCB2">
            <w:pPr>
              <w:spacing w:line="300" w:lineRule="exact"/>
              <w:jc w:val="center"/>
              <w:rPr>
                <w:rFonts w:cs="宋体" w:asciiTheme="minorEastAsia" w:hAnsiTheme="minorEastAsia" w:eastAsiaTheme="minorEastAsia"/>
                <w:color w:val="auto"/>
                <w:kern w:val="2"/>
                <w:sz w:val="24"/>
                <w:szCs w:val="22"/>
              </w:rPr>
            </w:pPr>
          </w:p>
        </w:tc>
      </w:tr>
      <w:tr w14:paraId="6FC53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2915" w:type="dxa"/>
            <w:tcBorders>
              <w:top w:val="single" w:color="auto" w:sz="4" w:space="0"/>
              <w:left w:val="single" w:color="auto" w:sz="4" w:space="0"/>
              <w:bottom w:val="single" w:color="auto" w:sz="4" w:space="0"/>
              <w:right w:val="single" w:color="auto" w:sz="4" w:space="0"/>
            </w:tcBorders>
            <w:vAlign w:val="center"/>
          </w:tcPr>
          <w:p w14:paraId="1C9EA65A">
            <w:pPr>
              <w:spacing w:line="300" w:lineRule="exact"/>
              <w:ind w:right="-239"/>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spacing w:val="-1"/>
                <w:kern w:val="2"/>
                <w:sz w:val="24"/>
                <w:szCs w:val="22"/>
              </w:rPr>
              <w:t>项目经理</w:t>
            </w:r>
          </w:p>
        </w:tc>
        <w:tc>
          <w:tcPr>
            <w:tcW w:w="1260" w:type="dxa"/>
            <w:tcBorders>
              <w:top w:val="single" w:color="auto" w:sz="4" w:space="0"/>
              <w:left w:val="nil"/>
              <w:bottom w:val="single" w:color="auto" w:sz="4" w:space="0"/>
              <w:right w:val="single" w:color="auto" w:sz="4" w:space="0"/>
            </w:tcBorders>
            <w:vAlign w:val="center"/>
          </w:tcPr>
          <w:p w14:paraId="08265854">
            <w:pPr>
              <w:spacing w:line="300" w:lineRule="exact"/>
              <w:jc w:val="both"/>
              <w:rPr>
                <w:rFonts w:cs="宋体" w:asciiTheme="minorEastAsia" w:hAnsiTheme="minorEastAsia" w:eastAsiaTheme="minorEastAsia"/>
                <w:color w:val="auto"/>
                <w:kern w:val="2"/>
                <w:sz w:val="24"/>
                <w:szCs w:val="22"/>
              </w:rPr>
            </w:pPr>
          </w:p>
        </w:tc>
        <w:tc>
          <w:tcPr>
            <w:tcW w:w="672" w:type="dxa"/>
            <w:tcBorders>
              <w:top w:val="single" w:color="auto" w:sz="4" w:space="0"/>
              <w:left w:val="nil"/>
              <w:bottom w:val="single" w:color="auto" w:sz="4" w:space="0"/>
              <w:right w:val="single" w:color="auto" w:sz="4" w:space="0"/>
            </w:tcBorders>
            <w:vAlign w:val="center"/>
          </w:tcPr>
          <w:p w14:paraId="6783E6DB">
            <w:pPr>
              <w:spacing w:line="300" w:lineRule="exact"/>
              <w:ind w:right="-239"/>
              <w:jc w:val="both"/>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spacing w:val="-1"/>
                <w:kern w:val="2"/>
                <w:sz w:val="24"/>
                <w:szCs w:val="22"/>
              </w:rPr>
              <w:t>级别</w:t>
            </w:r>
          </w:p>
        </w:tc>
        <w:tc>
          <w:tcPr>
            <w:tcW w:w="1312" w:type="dxa"/>
            <w:tcBorders>
              <w:top w:val="single" w:color="auto" w:sz="4" w:space="0"/>
              <w:left w:val="nil"/>
              <w:bottom w:val="single" w:color="auto" w:sz="4" w:space="0"/>
              <w:right w:val="single" w:color="auto" w:sz="4" w:space="0"/>
            </w:tcBorders>
            <w:vAlign w:val="center"/>
          </w:tcPr>
          <w:p w14:paraId="0F2DC8DC">
            <w:pPr>
              <w:spacing w:line="300" w:lineRule="exact"/>
              <w:jc w:val="center"/>
              <w:rPr>
                <w:rFonts w:cs="宋体" w:asciiTheme="minorEastAsia" w:hAnsiTheme="minorEastAsia" w:eastAsiaTheme="minorEastAsia"/>
                <w:color w:val="auto"/>
                <w:kern w:val="2"/>
                <w:sz w:val="24"/>
                <w:szCs w:val="22"/>
              </w:rPr>
            </w:pPr>
          </w:p>
        </w:tc>
        <w:tc>
          <w:tcPr>
            <w:tcW w:w="1188" w:type="dxa"/>
            <w:tcBorders>
              <w:top w:val="single" w:color="auto" w:sz="4" w:space="0"/>
              <w:left w:val="nil"/>
              <w:bottom w:val="single" w:color="auto" w:sz="4" w:space="0"/>
              <w:right w:val="single" w:color="auto" w:sz="4" w:space="0"/>
            </w:tcBorders>
            <w:vAlign w:val="center"/>
          </w:tcPr>
          <w:p w14:paraId="4E557B67">
            <w:pPr>
              <w:spacing w:line="300" w:lineRule="exact"/>
              <w:ind w:right="-239"/>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spacing w:val="-1"/>
                <w:kern w:val="2"/>
                <w:sz w:val="24"/>
                <w:szCs w:val="22"/>
              </w:rPr>
              <w:t>证书编号</w:t>
            </w:r>
          </w:p>
        </w:tc>
        <w:tc>
          <w:tcPr>
            <w:tcW w:w="1732" w:type="dxa"/>
            <w:tcBorders>
              <w:top w:val="single" w:color="auto" w:sz="4" w:space="0"/>
              <w:left w:val="nil"/>
              <w:bottom w:val="single" w:color="auto" w:sz="4" w:space="0"/>
              <w:right w:val="single" w:color="auto" w:sz="4" w:space="0"/>
            </w:tcBorders>
            <w:vAlign w:val="center"/>
          </w:tcPr>
          <w:p w14:paraId="72811233">
            <w:pPr>
              <w:spacing w:line="300" w:lineRule="exact"/>
              <w:jc w:val="center"/>
              <w:rPr>
                <w:rFonts w:cs="宋体" w:asciiTheme="minorEastAsia" w:hAnsiTheme="minorEastAsia" w:eastAsiaTheme="minorEastAsia"/>
                <w:color w:val="auto"/>
                <w:kern w:val="2"/>
                <w:sz w:val="24"/>
                <w:szCs w:val="22"/>
              </w:rPr>
            </w:pPr>
          </w:p>
        </w:tc>
      </w:tr>
      <w:tr w14:paraId="6ED18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915" w:type="dxa"/>
            <w:tcBorders>
              <w:top w:val="single" w:color="auto" w:sz="4" w:space="0"/>
              <w:left w:val="single" w:color="auto" w:sz="4" w:space="0"/>
              <w:bottom w:val="single" w:color="auto" w:sz="4" w:space="0"/>
              <w:right w:val="single" w:color="auto" w:sz="4" w:space="0"/>
            </w:tcBorders>
            <w:vAlign w:val="center"/>
          </w:tcPr>
          <w:p w14:paraId="35C15CE8">
            <w:pPr>
              <w:spacing w:line="307" w:lineRule="exact"/>
              <w:ind w:right="-239" w:rightChars="0"/>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spacing w:val="-1"/>
                <w:kern w:val="2"/>
                <w:sz w:val="24"/>
                <w:szCs w:val="22"/>
              </w:rPr>
              <w:t>磋商总报价</w:t>
            </w:r>
          </w:p>
        </w:tc>
        <w:tc>
          <w:tcPr>
            <w:tcW w:w="6164" w:type="dxa"/>
            <w:gridSpan w:val="5"/>
            <w:tcBorders>
              <w:top w:val="single" w:color="auto" w:sz="4" w:space="0"/>
              <w:left w:val="nil"/>
              <w:bottom w:val="single" w:color="auto" w:sz="4" w:space="0"/>
              <w:right w:val="single" w:color="auto" w:sz="4" w:space="0"/>
            </w:tcBorders>
            <w:vAlign w:val="center"/>
          </w:tcPr>
          <w:p w14:paraId="2F04FF82">
            <w:pPr>
              <w:spacing w:line="307" w:lineRule="exact"/>
              <w:ind w:left="108" w:leftChars="0" w:right="-239" w:rightChars="0"/>
              <w:rPr>
                <w:rFonts w:cs="宋体" w:asciiTheme="minorEastAsia" w:hAnsiTheme="minorEastAsia" w:eastAsiaTheme="minorEastAsia"/>
                <w:color w:val="auto"/>
                <w:kern w:val="2"/>
                <w:sz w:val="24"/>
                <w:szCs w:val="22"/>
                <w:u w:val="single"/>
              </w:rPr>
            </w:pPr>
            <w:r>
              <w:rPr>
                <w:rFonts w:hint="eastAsia" w:cs="宋体" w:asciiTheme="minorEastAsia" w:hAnsiTheme="minorEastAsia" w:eastAsiaTheme="minorEastAsia"/>
                <w:color w:val="auto"/>
                <w:spacing w:val="-1"/>
                <w:kern w:val="2"/>
                <w:sz w:val="24"/>
                <w:szCs w:val="22"/>
              </w:rPr>
              <w:t>大写：</w:t>
            </w:r>
            <w:r>
              <w:rPr>
                <w:rFonts w:hint="eastAsia" w:cs="宋体" w:asciiTheme="minorEastAsia" w:hAnsiTheme="minorEastAsia" w:eastAsiaTheme="minorEastAsia"/>
                <w:color w:val="auto"/>
                <w:spacing w:val="-1"/>
                <w:kern w:val="2"/>
                <w:sz w:val="24"/>
                <w:szCs w:val="22"/>
                <w:lang w:val="en-US" w:eastAsia="zh-CN"/>
              </w:rPr>
              <w:t xml:space="preserve">                 </w:t>
            </w:r>
            <w:r>
              <w:rPr>
                <w:rFonts w:hint="eastAsia" w:cs="宋体" w:asciiTheme="minorEastAsia" w:hAnsiTheme="minorEastAsia" w:eastAsiaTheme="minorEastAsia"/>
                <w:color w:val="auto"/>
                <w:spacing w:val="-1"/>
                <w:kern w:val="2"/>
                <w:sz w:val="24"/>
                <w:szCs w:val="22"/>
              </w:rPr>
              <w:t>小写：</w:t>
            </w:r>
            <w:r>
              <w:rPr>
                <w:rFonts w:hint="eastAsia" w:cs="宋体" w:asciiTheme="minorEastAsia" w:hAnsiTheme="minorEastAsia" w:eastAsiaTheme="minorEastAsia"/>
                <w:color w:val="auto"/>
                <w:spacing w:val="-1"/>
                <w:kern w:val="2"/>
                <w:sz w:val="24"/>
                <w:szCs w:val="22"/>
                <w:lang w:val="en-US" w:eastAsia="zh-CN"/>
              </w:rPr>
              <w:t xml:space="preserve">     </w:t>
            </w:r>
            <w:r>
              <w:rPr>
                <w:rFonts w:hint="eastAsia" w:cs="宋体" w:asciiTheme="minorEastAsia" w:hAnsiTheme="minorEastAsia" w:eastAsiaTheme="minorEastAsia"/>
                <w:color w:val="auto"/>
                <w:spacing w:val="-1"/>
                <w:kern w:val="2"/>
                <w:sz w:val="24"/>
                <w:szCs w:val="22"/>
              </w:rPr>
              <w:t>元</w:t>
            </w:r>
          </w:p>
        </w:tc>
      </w:tr>
      <w:tr w14:paraId="08EB7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2915" w:type="dxa"/>
            <w:tcBorders>
              <w:top w:val="single" w:color="auto" w:sz="4" w:space="0"/>
              <w:left w:val="single" w:color="auto" w:sz="4" w:space="0"/>
              <w:bottom w:val="single" w:color="auto" w:sz="4" w:space="0"/>
              <w:right w:val="single" w:color="auto" w:sz="4" w:space="0"/>
            </w:tcBorders>
            <w:vAlign w:val="center"/>
          </w:tcPr>
          <w:p w14:paraId="3875800C">
            <w:pPr>
              <w:spacing w:line="307" w:lineRule="exact"/>
              <w:ind w:right="-239"/>
              <w:jc w:val="center"/>
              <w:rPr>
                <w:rFonts w:hint="default" w:cs="宋体" w:asciiTheme="minorEastAsia" w:hAnsiTheme="minorEastAsia" w:eastAsiaTheme="minorEastAsia"/>
                <w:color w:val="auto"/>
                <w:kern w:val="2"/>
                <w:sz w:val="24"/>
                <w:szCs w:val="22"/>
                <w:lang w:val="en-US" w:eastAsia="zh-CN"/>
              </w:rPr>
            </w:pPr>
            <w:r>
              <w:rPr>
                <w:rFonts w:hint="eastAsia" w:cs="宋体" w:asciiTheme="minorEastAsia" w:hAnsiTheme="minorEastAsia" w:eastAsiaTheme="minorEastAsia"/>
                <w:color w:val="auto"/>
                <w:kern w:val="2"/>
                <w:sz w:val="24"/>
                <w:szCs w:val="22"/>
                <w:lang w:val="en-US" w:eastAsia="zh-CN"/>
              </w:rPr>
              <w:t>磋商内容</w:t>
            </w:r>
          </w:p>
        </w:tc>
        <w:tc>
          <w:tcPr>
            <w:tcW w:w="6164" w:type="dxa"/>
            <w:gridSpan w:val="5"/>
            <w:tcBorders>
              <w:top w:val="single" w:color="auto" w:sz="4" w:space="0"/>
              <w:left w:val="nil"/>
              <w:bottom w:val="single" w:color="auto" w:sz="4" w:space="0"/>
              <w:right w:val="single" w:color="auto" w:sz="4" w:space="0"/>
            </w:tcBorders>
            <w:vAlign w:val="center"/>
          </w:tcPr>
          <w:p w14:paraId="15A9C9CE">
            <w:pPr>
              <w:spacing w:line="307" w:lineRule="exact"/>
              <w:ind w:left="108" w:right="-239"/>
              <w:rPr>
                <w:rFonts w:cs="宋体" w:asciiTheme="minorEastAsia" w:hAnsiTheme="minorEastAsia" w:eastAsiaTheme="minorEastAsia"/>
                <w:color w:val="auto"/>
                <w:kern w:val="2"/>
                <w:sz w:val="24"/>
                <w:szCs w:val="22"/>
              </w:rPr>
            </w:pPr>
          </w:p>
        </w:tc>
      </w:tr>
      <w:tr w14:paraId="2CC0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915" w:type="dxa"/>
            <w:tcBorders>
              <w:top w:val="single" w:color="auto" w:sz="4" w:space="0"/>
              <w:left w:val="single" w:color="auto" w:sz="4" w:space="0"/>
              <w:bottom w:val="single" w:color="auto" w:sz="4" w:space="0"/>
              <w:right w:val="single" w:color="auto" w:sz="4" w:space="0"/>
            </w:tcBorders>
            <w:vAlign w:val="center"/>
          </w:tcPr>
          <w:p w14:paraId="6273CB35">
            <w:pPr>
              <w:spacing w:line="295" w:lineRule="exact"/>
              <w:ind w:right="-239" w:rightChars="0"/>
              <w:jc w:val="center"/>
              <w:rPr>
                <w:rFonts w:hint="eastAsia" w:cs="宋体" w:asciiTheme="minorEastAsia" w:hAnsiTheme="minorEastAsia" w:eastAsiaTheme="minorEastAsia"/>
                <w:color w:val="auto"/>
                <w:spacing w:val="-1"/>
                <w:kern w:val="2"/>
                <w:sz w:val="24"/>
                <w:szCs w:val="22"/>
              </w:rPr>
            </w:pPr>
            <w:r>
              <w:rPr>
                <w:rFonts w:hint="eastAsia" w:cs="宋体" w:asciiTheme="minorEastAsia" w:hAnsiTheme="minorEastAsia" w:eastAsiaTheme="minorEastAsia"/>
                <w:color w:val="auto"/>
                <w:spacing w:val="-1"/>
                <w:kern w:val="2"/>
                <w:sz w:val="24"/>
                <w:szCs w:val="22"/>
              </w:rPr>
              <w:t>计划工期</w:t>
            </w:r>
          </w:p>
        </w:tc>
        <w:tc>
          <w:tcPr>
            <w:tcW w:w="6164" w:type="dxa"/>
            <w:gridSpan w:val="5"/>
            <w:tcBorders>
              <w:top w:val="single" w:color="auto" w:sz="4" w:space="0"/>
              <w:left w:val="nil"/>
              <w:bottom w:val="single" w:color="auto" w:sz="4" w:space="0"/>
              <w:right w:val="single" w:color="auto" w:sz="4" w:space="0"/>
            </w:tcBorders>
            <w:vAlign w:val="center"/>
          </w:tcPr>
          <w:p w14:paraId="552DD1BF">
            <w:pPr>
              <w:spacing w:line="295" w:lineRule="exact"/>
              <w:jc w:val="both"/>
              <w:rPr>
                <w:rFonts w:hint="eastAsia" w:cs="宋体" w:asciiTheme="minorEastAsia" w:hAnsiTheme="minorEastAsia" w:eastAsiaTheme="minorEastAsia"/>
                <w:color w:val="auto"/>
                <w:spacing w:val="-1"/>
                <w:kern w:val="2"/>
                <w:sz w:val="24"/>
                <w:szCs w:val="22"/>
              </w:rPr>
            </w:pPr>
          </w:p>
        </w:tc>
      </w:tr>
      <w:tr w14:paraId="16A5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915" w:type="dxa"/>
            <w:tcBorders>
              <w:top w:val="single" w:color="auto" w:sz="4" w:space="0"/>
              <w:left w:val="single" w:color="auto" w:sz="4" w:space="0"/>
              <w:bottom w:val="single" w:color="auto" w:sz="4" w:space="0"/>
              <w:right w:val="single" w:color="auto" w:sz="4" w:space="0"/>
            </w:tcBorders>
            <w:vAlign w:val="center"/>
          </w:tcPr>
          <w:p w14:paraId="6CE8A6B5">
            <w:pPr>
              <w:spacing w:line="387" w:lineRule="exact"/>
              <w:ind w:right="-239"/>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spacing w:val="-1"/>
                <w:kern w:val="2"/>
                <w:sz w:val="24"/>
                <w:szCs w:val="22"/>
              </w:rPr>
              <w:t>质量要求</w:t>
            </w:r>
          </w:p>
        </w:tc>
        <w:tc>
          <w:tcPr>
            <w:tcW w:w="6164" w:type="dxa"/>
            <w:gridSpan w:val="5"/>
            <w:tcBorders>
              <w:top w:val="single" w:color="auto" w:sz="4" w:space="0"/>
              <w:left w:val="nil"/>
              <w:bottom w:val="single" w:color="auto" w:sz="4" w:space="0"/>
              <w:right w:val="single" w:color="auto" w:sz="4" w:space="0"/>
            </w:tcBorders>
            <w:vAlign w:val="center"/>
          </w:tcPr>
          <w:p w14:paraId="0A11228B">
            <w:pPr>
              <w:spacing w:line="387" w:lineRule="exact"/>
              <w:jc w:val="center"/>
              <w:rPr>
                <w:rFonts w:cs="宋体" w:asciiTheme="minorEastAsia" w:hAnsiTheme="minorEastAsia" w:eastAsiaTheme="minorEastAsia"/>
                <w:color w:val="auto"/>
                <w:kern w:val="2"/>
                <w:sz w:val="24"/>
                <w:szCs w:val="22"/>
                <w:u w:val="single"/>
              </w:rPr>
            </w:pPr>
          </w:p>
        </w:tc>
      </w:tr>
      <w:tr w14:paraId="1AF75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915" w:type="dxa"/>
            <w:tcBorders>
              <w:top w:val="single" w:color="auto" w:sz="4" w:space="0"/>
              <w:left w:val="single" w:color="auto" w:sz="4" w:space="0"/>
              <w:bottom w:val="single" w:color="auto" w:sz="4" w:space="0"/>
              <w:right w:val="single" w:color="auto" w:sz="4" w:space="0"/>
            </w:tcBorders>
            <w:vAlign w:val="center"/>
          </w:tcPr>
          <w:p w14:paraId="163ACB9A">
            <w:pPr>
              <w:spacing w:line="387" w:lineRule="exact"/>
              <w:ind w:right="-239" w:rightChars="0"/>
              <w:jc w:val="center"/>
              <w:rPr>
                <w:rFonts w:hint="eastAsia" w:cs="宋体" w:asciiTheme="minorEastAsia" w:hAnsiTheme="minorEastAsia" w:eastAsiaTheme="minorEastAsia"/>
                <w:color w:val="auto"/>
                <w:spacing w:val="-1"/>
                <w:kern w:val="2"/>
                <w:sz w:val="24"/>
                <w:szCs w:val="22"/>
                <w:lang w:val="en-US" w:eastAsia="zh-CN"/>
              </w:rPr>
            </w:pPr>
            <w:r>
              <w:rPr>
                <w:rFonts w:hint="eastAsia" w:cs="Times New Roman"/>
                <w:color w:val="auto"/>
                <w:sz w:val="24"/>
                <w:szCs w:val="24"/>
                <w:lang w:val="en-US" w:eastAsia="zh-CN"/>
              </w:rPr>
              <w:t>质保期</w:t>
            </w:r>
          </w:p>
        </w:tc>
        <w:tc>
          <w:tcPr>
            <w:tcW w:w="6164" w:type="dxa"/>
            <w:gridSpan w:val="5"/>
            <w:tcBorders>
              <w:top w:val="single" w:color="auto" w:sz="4" w:space="0"/>
              <w:left w:val="nil"/>
              <w:bottom w:val="single" w:color="auto" w:sz="4" w:space="0"/>
              <w:right w:val="single" w:color="auto" w:sz="4" w:space="0"/>
            </w:tcBorders>
            <w:vAlign w:val="center"/>
          </w:tcPr>
          <w:p w14:paraId="73EA5F87">
            <w:pPr>
              <w:spacing w:line="387" w:lineRule="exact"/>
              <w:jc w:val="center"/>
              <w:rPr>
                <w:rFonts w:cs="宋体" w:asciiTheme="minorEastAsia" w:hAnsiTheme="minorEastAsia" w:eastAsiaTheme="minorEastAsia"/>
                <w:color w:val="auto"/>
                <w:kern w:val="2"/>
                <w:sz w:val="24"/>
                <w:szCs w:val="22"/>
                <w:u w:val="single"/>
              </w:rPr>
            </w:pPr>
          </w:p>
        </w:tc>
      </w:tr>
      <w:tr w14:paraId="5C666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915" w:type="dxa"/>
            <w:tcBorders>
              <w:top w:val="single" w:color="auto" w:sz="4" w:space="0"/>
              <w:left w:val="single" w:color="auto" w:sz="4" w:space="0"/>
              <w:bottom w:val="single" w:color="auto" w:sz="4" w:space="0"/>
              <w:right w:val="single" w:color="auto" w:sz="4" w:space="0"/>
            </w:tcBorders>
            <w:vAlign w:val="center"/>
          </w:tcPr>
          <w:p w14:paraId="7AD9A538">
            <w:pPr>
              <w:spacing w:line="387" w:lineRule="exact"/>
              <w:ind w:right="-239" w:rightChars="0"/>
              <w:jc w:val="center"/>
              <w:rPr>
                <w:rFonts w:hint="default" w:cs="宋体" w:asciiTheme="minorEastAsia" w:hAnsiTheme="minorEastAsia" w:eastAsiaTheme="minorEastAsia"/>
                <w:color w:val="auto"/>
                <w:spacing w:val="-1"/>
                <w:kern w:val="2"/>
                <w:sz w:val="24"/>
                <w:szCs w:val="22"/>
                <w:lang w:val="en-US" w:eastAsia="zh-CN"/>
              </w:rPr>
            </w:pPr>
            <w:r>
              <w:rPr>
                <w:rFonts w:hint="eastAsia" w:cs="宋体" w:asciiTheme="minorEastAsia" w:hAnsiTheme="minorEastAsia" w:eastAsiaTheme="minorEastAsia"/>
                <w:color w:val="auto"/>
                <w:spacing w:val="-1"/>
                <w:kern w:val="2"/>
                <w:sz w:val="24"/>
                <w:szCs w:val="22"/>
                <w:lang w:val="en-US" w:eastAsia="zh-CN"/>
              </w:rPr>
              <w:t>磋商有效期</w:t>
            </w:r>
          </w:p>
        </w:tc>
        <w:tc>
          <w:tcPr>
            <w:tcW w:w="6164" w:type="dxa"/>
            <w:gridSpan w:val="5"/>
            <w:tcBorders>
              <w:top w:val="single" w:color="auto" w:sz="4" w:space="0"/>
              <w:left w:val="nil"/>
              <w:bottom w:val="single" w:color="auto" w:sz="4" w:space="0"/>
              <w:right w:val="single" w:color="auto" w:sz="4" w:space="0"/>
            </w:tcBorders>
            <w:vAlign w:val="center"/>
          </w:tcPr>
          <w:p w14:paraId="2B01AA52">
            <w:pPr>
              <w:spacing w:line="387" w:lineRule="exact"/>
              <w:jc w:val="center"/>
              <w:rPr>
                <w:rFonts w:cs="宋体" w:asciiTheme="minorEastAsia" w:hAnsiTheme="minorEastAsia" w:eastAsiaTheme="minorEastAsia"/>
                <w:color w:val="auto"/>
                <w:kern w:val="2"/>
                <w:sz w:val="24"/>
                <w:szCs w:val="22"/>
                <w:u w:val="single"/>
              </w:rPr>
            </w:pPr>
          </w:p>
        </w:tc>
      </w:tr>
      <w:tr w14:paraId="45200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915" w:type="dxa"/>
            <w:tcBorders>
              <w:top w:val="single" w:color="auto" w:sz="4" w:space="0"/>
              <w:left w:val="single" w:color="auto" w:sz="4" w:space="0"/>
              <w:bottom w:val="single" w:color="auto" w:sz="4" w:space="0"/>
              <w:right w:val="single" w:color="auto" w:sz="4" w:space="0"/>
            </w:tcBorders>
            <w:vAlign w:val="center"/>
          </w:tcPr>
          <w:p w14:paraId="58E1AE62">
            <w:pPr>
              <w:adjustRightInd w:val="0"/>
              <w:snapToGrid w:val="0"/>
              <w:spacing w:line="400" w:lineRule="exact"/>
              <w:jc w:val="center"/>
              <w:rPr>
                <w:rFonts w:cs="宋体" w:asciiTheme="minorEastAsia" w:hAnsiTheme="minorEastAsia" w:eastAsiaTheme="minorEastAsia"/>
                <w:b/>
                <w:color w:val="auto"/>
                <w:kern w:val="2"/>
                <w:sz w:val="24"/>
                <w:szCs w:val="22"/>
              </w:rPr>
            </w:pPr>
            <w:r>
              <w:rPr>
                <w:rFonts w:hint="eastAsia" w:cs="宋体" w:asciiTheme="minorEastAsia" w:hAnsiTheme="minorEastAsia" w:eastAsiaTheme="minorEastAsia"/>
                <w:bCs/>
                <w:color w:val="auto"/>
                <w:kern w:val="2"/>
                <w:sz w:val="24"/>
                <w:szCs w:val="22"/>
              </w:rPr>
              <w:t>备注</w:t>
            </w:r>
          </w:p>
        </w:tc>
        <w:tc>
          <w:tcPr>
            <w:tcW w:w="6164" w:type="dxa"/>
            <w:gridSpan w:val="5"/>
            <w:tcBorders>
              <w:top w:val="single" w:color="auto" w:sz="4" w:space="0"/>
              <w:left w:val="nil"/>
              <w:bottom w:val="single" w:color="auto" w:sz="4" w:space="0"/>
              <w:right w:val="single" w:color="auto" w:sz="4" w:space="0"/>
            </w:tcBorders>
            <w:vAlign w:val="center"/>
          </w:tcPr>
          <w:p w14:paraId="5D38FCD2">
            <w:pPr>
              <w:suppressAutoHyphens/>
              <w:snapToGrid w:val="0"/>
              <w:spacing w:line="400" w:lineRule="exact"/>
              <w:rPr>
                <w:rFonts w:cs="宋体" w:asciiTheme="minorEastAsia" w:hAnsiTheme="minorEastAsia" w:eastAsiaTheme="minorEastAsia"/>
                <w:b/>
                <w:color w:val="auto"/>
                <w:kern w:val="2"/>
                <w:sz w:val="24"/>
                <w:szCs w:val="22"/>
              </w:rPr>
            </w:pPr>
          </w:p>
        </w:tc>
      </w:tr>
    </w:tbl>
    <w:p w14:paraId="032D876D">
      <w:pPr>
        <w:spacing w:line="440" w:lineRule="exact"/>
        <w:rPr>
          <w:rFonts w:cs="宋体" w:asciiTheme="minorEastAsia" w:hAnsiTheme="minorEastAsia" w:eastAsiaTheme="minorEastAsia"/>
          <w:color w:val="auto"/>
          <w:sz w:val="24"/>
        </w:rPr>
      </w:pPr>
    </w:p>
    <w:p w14:paraId="1F069FFD">
      <w:pPr>
        <w:spacing w:line="360" w:lineRule="auto"/>
        <w:ind w:firstLine="480" w:firstLineChars="200"/>
        <w:rPr>
          <w:rFonts w:hint="eastAsia" w:asciiTheme="minorEastAsia" w:hAnsiTheme="minorEastAsia" w:eastAsiaTheme="minorEastAsia"/>
          <w:color w:val="auto"/>
          <w:sz w:val="24"/>
          <w:szCs w:val="24"/>
          <w:lang w:eastAsia="zh-CN"/>
        </w:rPr>
      </w:pPr>
      <w:bookmarkStart w:id="931" w:name="_Toc6390"/>
      <w:r>
        <w:rPr>
          <w:rFonts w:hint="eastAsia" w:asciiTheme="minorEastAsia" w:hAnsiTheme="minorEastAsia" w:eastAsiaTheme="minorEastAsia"/>
          <w:color w:val="auto"/>
          <w:sz w:val="24"/>
          <w:szCs w:val="24"/>
          <w:lang w:eastAsia="zh-CN"/>
        </w:rPr>
        <w:t>供应商</w:t>
      </w:r>
      <w:r>
        <w:rPr>
          <w:rFonts w:hint="eastAsia" w:asciiTheme="minorEastAsia" w:hAnsiTheme="minorEastAsia" w:eastAsiaTheme="minorEastAsia"/>
          <w:color w:val="auto"/>
          <w:sz w:val="24"/>
          <w:szCs w:val="24"/>
        </w:rPr>
        <w:t>名称：</w:t>
      </w:r>
      <w:r>
        <w:rPr>
          <w:rFonts w:hint="eastAsia" w:asciiTheme="minorEastAsia" w:hAnsiTheme="minorEastAsia" w:eastAsiaTheme="minorEastAsia"/>
          <w:color w:val="auto"/>
          <w:sz w:val="24"/>
          <w:szCs w:val="24"/>
          <w:lang w:eastAsia="zh-CN"/>
        </w:rPr>
        <w:t>（企业电子签章）</w:t>
      </w:r>
    </w:p>
    <w:p w14:paraId="7B5341F8">
      <w:pPr>
        <w:spacing w:line="360" w:lineRule="auto"/>
        <w:ind w:firstLine="480" w:firstLineChars="200"/>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rPr>
        <w:t>法定代表人或授权代表：</w:t>
      </w:r>
      <w:r>
        <w:rPr>
          <w:rFonts w:hint="eastAsia" w:asciiTheme="minorEastAsia" w:hAnsiTheme="minorEastAsia" w:eastAsiaTheme="minorEastAsia"/>
          <w:color w:val="auto"/>
          <w:sz w:val="24"/>
          <w:szCs w:val="24"/>
          <w:lang w:eastAsia="zh-CN"/>
        </w:rPr>
        <w:t>（电子签章）</w:t>
      </w:r>
    </w:p>
    <w:p w14:paraId="1CED26CB">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日期：</w:t>
      </w:r>
    </w:p>
    <w:p w14:paraId="61A13029">
      <w:pPr>
        <w:spacing w:line="440" w:lineRule="exact"/>
        <w:jc w:val="center"/>
        <w:outlineLvl w:val="0"/>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30"/>
          <w:szCs w:val="30"/>
        </w:rPr>
        <w:br w:type="page"/>
      </w:r>
      <w:bookmarkStart w:id="932" w:name="_Toc25657"/>
      <w:bookmarkStart w:id="933" w:name="_Toc17612"/>
      <w:bookmarkStart w:id="934" w:name="_Toc3290"/>
      <w:bookmarkStart w:id="935" w:name="_Toc4763"/>
      <w:bookmarkStart w:id="936" w:name="_Toc30095"/>
      <w:bookmarkStart w:id="937" w:name="_Toc9432"/>
      <w:bookmarkStart w:id="938" w:name="_Toc8022"/>
      <w:r>
        <w:rPr>
          <w:rFonts w:hint="eastAsia" w:cs="宋体" w:asciiTheme="minorEastAsia" w:hAnsiTheme="minorEastAsia" w:eastAsiaTheme="minorEastAsia"/>
          <w:b/>
          <w:bCs/>
          <w:color w:val="auto"/>
          <w:sz w:val="30"/>
          <w:szCs w:val="30"/>
        </w:rPr>
        <w:t>二、法定代表人身份证明</w:t>
      </w:r>
      <w:bookmarkEnd w:id="931"/>
      <w:bookmarkEnd w:id="932"/>
      <w:bookmarkEnd w:id="933"/>
      <w:bookmarkEnd w:id="934"/>
      <w:bookmarkEnd w:id="935"/>
      <w:bookmarkEnd w:id="936"/>
      <w:bookmarkEnd w:id="937"/>
      <w:bookmarkEnd w:id="938"/>
    </w:p>
    <w:p w14:paraId="742BB5B4">
      <w:pPr>
        <w:spacing w:line="480" w:lineRule="exact"/>
        <w:textAlignment w:val="center"/>
        <w:rPr>
          <w:rFonts w:cs="宋体" w:asciiTheme="minorEastAsia" w:hAnsiTheme="minorEastAsia" w:eastAsiaTheme="minorEastAsia"/>
          <w:color w:val="auto"/>
          <w:sz w:val="24"/>
        </w:rPr>
      </w:pPr>
    </w:p>
    <w:p w14:paraId="35D0AA78">
      <w:pPr>
        <w:spacing w:line="480" w:lineRule="exact"/>
        <w:textAlignment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val="en-US" w:eastAsia="zh-CN"/>
        </w:rPr>
        <w:t>供 应 商</w:t>
      </w:r>
      <w:r>
        <w:rPr>
          <w:rFonts w:hint="eastAsia" w:cs="宋体" w:asciiTheme="minorEastAsia" w:hAnsiTheme="minorEastAsia" w:eastAsiaTheme="minorEastAsia"/>
          <w:color w:val="auto"/>
          <w:sz w:val="24"/>
        </w:rPr>
        <w:t>：</w:t>
      </w:r>
    </w:p>
    <w:p w14:paraId="6541502E">
      <w:pPr>
        <w:spacing w:line="480" w:lineRule="exact"/>
        <w:textAlignment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单位性质：</w:t>
      </w:r>
    </w:p>
    <w:p w14:paraId="073C8C95">
      <w:pPr>
        <w:spacing w:line="480" w:lineRule="exact"/>
        <w:textAlignment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地    址：</w:t>
      </w:r>
    </w:p>
    <w:p w14:paraId="6138C1C3">
      <w:pPr>
        <w:spacing w:line="480" w:lineRule="exact"/>
        <w:textAlignment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成立时间：     年  月  日</w:t>
      </w:r>
    </w:p>
    <w:p w14:paraId="5B3C3361">
      <w:pPr>
        <w:spacing w:line="480" w:lineRule="exact"/>
        <w:textAlignment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经营期限：</w:t>
      </w:r>
    </w:p>
    <w:p w14:paraId="7F268529">
      <w:pPr>
        <w:spacing w:line="480" w:lineRule="exact"/>
        <w:textAlignment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姓    名：     </w:t>
      </w:r>
      <w:r>
        <w:rPr>
          <w:rFonts w:hint="eastAsia" w:cs="宋体" w:asciiTheme="minorEastAsia" w:hAnsiTheme="minorEastAsia" w:eastAsiaTheme="minorEastAsia"/>
          <w:color w:val="auto"/>
          <w:sz w:val="24"/>
          <w:lang w:val="en-US" w:eastAsia="zh-CN"/>
        </w:rPr>
        <w:t xml:space="preserve">   </w:t>
      </w:r>
      <w:r>
        <w:rPr>
          <w:rFonts w:hint="eastAsia" w:cs="宋体" w:asciiTheme="minorEastAsia" w:hAnsiTheme="minorEastAsia" w:eastAsiaTheme="minorEastAsia"/>
          <w:color w:val="auto"/>
          <w:sz w:val="24"/>
        </w:rPr>
        <w:t xml:space="preserve">    性       别：</w:t>
      </w:r>
    </w:p>
    <w:p w14:paraId="38EF49F0">
      <w:pPr>
        <w:spacing w:line="480" w:lineRule="exact"/>
        <w:textAlignment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年    龄：      </w:t>
      </w:r>
      <w:r>
        <w:rPr>
          <w:rFonts w:hint="eastAsia" w:cs="宋体" w:asciiTheme="minorEastAsia" w:hAnsiTheme="minorEastAsia" w:eastAsiaTheme="minorEastAsia"/>
          <w:color w:val="auto"/>
          <w:sz w:val="24"/>
          <w:lang w:val="en-US" w:eastAsia="zh-CN"/>
        </w:rPr>
        <w:t xml:space="preserve">   </w:t>
      </w:r>
      <w:r>
        <w:rPr>
          <w:rFonts w:hint="eastAsia" w:cs="宋体" w:asciiTheme="minorEastAsia" w:hAnsiTheme="minorEastAsia" w:eastAsiaTheme="minorEastAsia"/>
          <w:color w:val="auto"/>
          <w:sz w:val="24"/>
        </w:rPr>
        <w:t xml:space="preserve">   职       务：</w:t>
      </w:r>
    </w:p>
    <w:p w14:paraId="17CB5DE1">
      <w:pPr>
        <w:spacing w:line="480" w:lineRule="exact"/>
        <w:textAlignment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系（</w:t>
      </w:r>
      <w:r>
        <w:rPr>
          <w:rFonts w:hint="eastAsia" w:cs="宋体" w:asciiTheme="minorEastAsia" w:hAnsiTheme="minorEastAsia" w:eastAsiaTheme="minorEastAsia"/>
          <w:color w:val="auto"/>
          <w:sz w:val="24"/>
          <w:lang w:eastAsia="zh-CN"/>
        </w:rPr>
        <w:t>供应商</w:t>
      </w:r>
      <w:r>
        <w:rPr>
          <w:rFonts w:hint="eastAsia" w:cs="宋体" w:asciiTheme="minorEastAsia" w:hAnsiTheme="minorEastAsia" w:eastAsiaTheme="minorEastAsia"/>
          <w:color w:val="auto"/>
          <w:sz w:val="24"/>
        </w:rPr>
        <w:t>名称）的法定代表人。</w:t>
      </w:r>
    </w:p>
    <w:p w14:paraId="60372DEF">
      <w:pPr>
        <w:spacing w:line="480" w:lineRule="exact"/>
        <w:textAlignment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特此证明。</w:t>
      </w:r>
    </w:p>
    <w:p w14:paraId="6C91DE81">
      <w:pPr>
        <w:spacing w:line="480" w:lineRule="exact"/>
        <w:textAlignment w:val="center"/>
        <w:rPr>
          <w:rFonts w:cs="宋体" w:asciiTheme="minorEastAsia" w:hAnsiTheme="minorEastAsia" w:eastAsiaTheme="minorEastAsia"/>
          <w:color w:val="auto"/>
          <w:sz w:val="24"/>
        </w:rPr>
      </w:pPr>
    </w:p>
    <w:p w14:paraId="1651F317">
      <w:pPr>
        <w:spacing w:line="480" w:lineRule="exact"/>
        <w:textAlignment w:val="center"/>
        <w:rPr>
          <w:rFonts w:cs="宋体" w:asciiTheme="minorEastAsia" w:hAnsiTheme="minorEastAsia" w:eastAsiaTheme="minorEastAsia"/>
          <w:color w:val="auto"/>
          <w:sz w:val="24"/>
        </w:rPr>
      </w:pPr>
    </w:p>
    <w:p w14:paraId="70112C06">
      <w:pPr>
        <w:wordWrap w:val="0"/>
        <w:spacing w:line="520" w:lineRule="exact"/>
        <w:jc w:val="right"/>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sz w:val="24"/>
          <w:lang w:val="en-US" w:eastAsia="zh-CN"/>
        </w:rPr>
        <w:t>供应商</w:t>
      </w:r>
      <w:r>
        <w:rPr>
          <w:rFonts w:hint="eastAsia" w:cs="宋体" w:asciiTheme="minorEastAsia" w:hAnsiTheme="minorEastAsia" w:eastAsiaTheme="minorEastAsia"/>
          <w:color w:val="auto"/>
          <w:sz w:val="24"/>
        </w:rPr>
        <w:t xml:space="preserve">： </w:t>
      </w:r>
      <w:r>
        <w:rPr>
          <w:rFonts w:hint="eastAsia" w:cs="宋体" w:asciiTheme="minorEastAsia" w:hAnsiTheme="minorEastAsia" w:eastAsiaTheme="minorEastAsia"/>
          <w:color w:val="auto"/>
          <w:sz w:val="24"/>
          <w:lang w:eastAsia="zh-CN"/>
        </w:rPr>
        <w:t>（企业电子签章）</w:t>
      </w:r>
    </w:p>
    <w:p w14:paraId="0B81139A">
      <w:pPr>
        <w:spacing w:line="480" w:lineRule="exact"/>
        <w:textAlignment w:val="center"/>
        <w:rPr>
          <w:rFonts w:cs="宋体" w:asciiTheme="minorEastAsia" w:hAnsiTheme="minorEastAsia" w:eastAsiaTheme="minorEastAsia"/>
          <w:color w:val="auto"/>
          <w:sz w:val="24"/>
          <w:u w:val="single"/>
        </w:rPr>
      </w:pPr>
    </w:p>
    <w:p w14:paraId="74DB0214">
      <w:pPr>
        <w:spacing w:line="480" w:lineRule="exact"/>
        <w:jc w:val="right"/>
        <w:textAlignment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年   月   日          </w:t>
      </w:r>
    </w:p>
    <w:p w14:paraId="3BCD4D39">
      <w:pPr>
        <w:spacing w:beforeLines="100" w:afterLines="50" w:line="480" w:lineRule="exact"/>
        <w:textAlignment w:val="center"/>
        <w:rPr>
          <w:rFonts w:cs="宋体" w:asciiTheme="minorEastAsia" w:hAnsiTheme="minorEastAsia" w:eastAsiaTheme="minorEastAsia"/>
          <w:color w:val="auto"/>
          <w:sz w:val="24"/>
        </w:rPr>
      </w:pPr>
    </w:p>
    <w:p w14:paraId="020C0A4D">
      <w:pPr>
        <w:spacing w:line="114" w:lineRule="exact"/>
        <w:rPr>
          <w:rFonts w:cs="宋体" w:asciiTheme="minorEastAsia" w:hAnsiTheme="minorEastAsia" w:eastAsiaTheme="minorEastAsia"/>
          <w:color w:val="auto"/>
          <w:sz w:val="24"/>
        </w:rPr>
      </w:pPr>
    </w:p>
    <w:p w14:paraId="2D8823B4">
      <w:pPr>
        <w:spacing w:line="0" w:lineRule="atLeast"/>
        <w:ind w:left="3740"/>
        <w:rPr>
          <w:rFonts w:cs="宋体" w:asciiTheme="minorEastAsia" w:hAnsiTheme="minorEastAsia" w:eastAsiaTheme="minorEastAsia"/>
          <w:b/>
          <w:bCs/>
          <w:color w:val="auto"/>
          <w:sz w:val="24"/>
        </w:rPr>
      </w:pPr>
    </w:p>
    <w:p w14:paraId="6C16A285">
      <w:pPr>
        <w:spacing w:line="0" w:lineRule="atLeast"/>
        <w:ind w:left="3740"/>
        <w:rPr>
          <w:rFonts w:cs="宋体" w:asciiTheme="minorEastAsia" w:hAnsiTheme="minorEastAsia" w:eastAsiaTheme="minorEastAsia"/>
          <w:b/>
          <w:bCs/>
          <w:color w:val="auto"/>
          <w:sz w:val="24"/>
        </w:rPr>
      </w:pPr>
    </w:p>
    <w:p w14:paraId="6B5BA6BD">
      <w:pPr>
        <w:spacing w:line="0" w:lineRule="atLeast"/>
        <w:ind w:left="3740"/>
        <w:rPr>
          <w:rFonts w:cs="宋体" w:asciiTheme="minorEastAsia" w:hAnsiTheme="minorEastAsia" w:eastAsiaTheme="minorEastAsia"/>
          <w:b/>
          <w:bCs/>
          <w:color w:val="auto"/>
          <w:sz w:val="24"/>
        </w:rPr>
      </w:pPr>
    </w:p>
    <w:p w14:paraId="495066D2">
      <w:pPr>
        <w:spacing w:line="0" w:lineRule="atLeast"/>
        <w:ind w:left="3740"/>
        <w:rPr>
          <w:rFonts w:cs="宋体" w:asciiTheme="minorEastAsia" w:hAnsiTheme="minorEastAsia" w:eastAsiaTheme="minorEastAsia"/>
          <w:b/>
          <w:bCs/>
          <w:color w:val="auto"/>
          <w:sz w:val="24"/>
        </w:rPr>
      </w:pPr>
    </w:p>
    <w:p w14:paraId="3DCDB1B1">
      <w:pPr>
        <w:spacing w:line="0" w:lineRule="atLeast"/>
        <w:ind w:left="3740"/>
        <w:rPr>
          <w:rFonts w:cs="宋体" w:asciiTheme="minorEastAsia" w:hAnsiTheme="minorEastAsia" w:eastAsiaTheme="minorEastAsia"/>
          <w:b/>
          <w:bCs/>
          <w:color w:val="auto"/>
          <w:sz w:val="24"/>
        </w:rPr>
      </w:pPr>
    </w:p>
    <w:p w14:paraId="56BC60C9">
      <w:pPr>
        <w:spacing w:line="0" w:lineRule="atLeast"/>
        <w:ind w:left="3740"/>
        <w:rPr>
          <w:rFonts w:cs="宋体" w:asciiTheme="minorEastAsia" w:hAnsiTheme="minorEastAsia" w:eastAsiaTheme="minorEastAsia"/>
          <w:b/>
          <w:bCs/>
          <w:color w:val="auto"/>
          <w:sz w:val="24"/>
        </w:rPr>
      </w:pPr>
    </w:p>
    <w:p w14:paraId="3C801449">
      <w:pPr>
        <w:spacing w:line="0" w:lineRule="atLeast"/>
        <w:ind w:left="3740"/>
        <w:rPr>
          <w:rFonts w:cs="宋体" w:asciiTheme="minorEastAsia" w:hAnsiTheme="minorEastAsia" w:eastAsiaTheme="minorEastAsia"/>
          <w:b/>
          <w:bCs/>
          <w:color w:val="auto"/>
          <w:sz w:val="24"/>
        </w:rPr>
      </w:pPr>
    </w:p>
    <w:p w14:paraId="782EDEA2">
      <w:pPr>
        <w:spacing w:line="0" w:lineRule="atLeast"/>
        <w:ind w:left="3740"/>
        <w:rPr>
          <w:rFonts w:cs="宋体" w:asciiTheme="minorEastAsia" w:hAnsiTheme="minorEastAsia" w:eastAsiaTheme="minorEastAsia"/>
          <w:b/>
          <w:bCs/>
          <w:color w:val="auto"/>
          <w:sz w:val="24"/>
        </w:rPr>
      </w:pPr>
    </w:p>
    <w:p w14:paraId="33139901">
      <w:pPr>
        <w:spacing w:line="0" w:lineRule="atLeast"/>
        <w:ind w:left="3740"/>
        <w:rPr>
          <w:rFonts w:cs="宋体" w:asciiTheme="minorEastAsia" w:hAnsiTheme="minorEastAsia" w:eastAsiaTheme="minorEastAsia"/>
          <w:b/>
          <w:bCs/>
          <w:color w:val="auto"/>
          <w:sz w:val="24"/>
        </w:rPr>
      </w:pPr>
    </w:p>
    <w:p w14:paraId="4FAA1B82">
      <w:pPr>
        <w:spacing w:line="0" w:lineRule="atLeast"/>
        <w:rPr>
          <w:rFonts w:cs="宋体" w:asciiTheme="minorEastAsia" w:hAnsiTheme="minorEastAsia" w:eastAsiaTheme="minorEastAsia"/>
          <w:b/>
          <w:bCs/>
          <w:color w:val="auto"/>
          <w:sz w:val="24"/>
        </w:rPr>
      </w:pPr>
    </w:p>
    <w:p w14:paraId="08998E49">
      <w:pPr>
        <w:spacing w:beforeLines="100" w:afterLines="50" w:line="480" w:lineRule="exact"/>
        <w:jc w:val="center"/>
        <w:textAlignment w:val="center"/>
        <w:rPr>
          <w:rFonts w:cs="宋体" w:asciiTheme="minorEastAsia" w:hAnsiTheme="minorEastAsia" w:eastAsiaTheme="minorEastAsia"/>
          <w:b/>
          <w:bCs/>
          <w:color w:val="auto"/>
          <w:sz w:val="24"/>
        </w:rPr>
      </w:pPr>
    </w:p>
    <w:p w14:paraId="5BCA813B">
      <w:pPr>
        <w:spacing w:beforeLines="100" w:afterLines="50" w:line="480" w:lineRule="exact"/>
        <w:jc w:val="center"/>
        <w:textAlignment w:val="center"/>
        <w:outlineLvl w:val="0"/>
        <w:rPr>
          <w:rFonts w:cs="宋体" w:asciiTheme="minorEastAsia" w:hAnsiTheme="minorEastAsia" w:eastAsiaTheme="minorEastAsia"/>
          <w:color w:val="auto"/>
          <w:sz w:val="24"/>
        </w:rPr>
      </w:pPr>
      <w:r>
        <w:rPr>
          <w:rFonts w:cs="宋体" w:asciiTheme="minorEastAsia" w:hAnsiTheme="minorEastAsia" w:eastAsiaTheme="minorEastAsia"/>
          <w:b/>
          <w:bCs/>
          <w:color w:val="auto"/>
          <w:sz w:val="24"/>
        </w:rPr>
        <w:br w:type="page"/>
      </w:r>
      <w:bookmarkStart w:id="939" w:name="_Toc14818"/>
      <w:bookmarkStart w:id="940" w:name="_Toc7629"/>
      <w:bookmarkStart w:id="941" w:name="_Toc8265"/>
      <w:bookmarkStart w:id="942" w:name="_Toc30202"/>
      <w:bookmarkStart w:id="943" w:name="_Toc31687"/>
      <w:bookmarkStart w:id="944" w:name="_Toc21132"/>
      <w:bookmarkStart w:id="945" w:name="_Toc28054"/>
      <w:bookmarkStart w:id="946" w:name="_Toc14392"/>
      <w:r>
        <w:rPr>
          <w:rFonts w:hint="eastAsia" w:cs="宋体" w:asciiTheme="minorEastAsia" w:hAnsiTheme="minorEastAsia" w:eastAsiaTheme="minorEastAsia"/>
          <w:b/>
          <w:bCs/>
          <w:color w:val="auto"/>
          <w:sz w:val="30"/>
          <w:szCs w:val="30"/>
        </w:rPr>
        <w:t>三、授权委托书</w:t>
      </w:r>
      <w:bookmarkEnd w:id="939"/>
      <w:bookmarkEnd w:id="940"/>
      <w:bookmarkEnd w:id="941"/>
      <w:bookmarkEnd w:id="942"/>
      <w:bookmarkEnd w:id="943"/>
      <w:bookmarkEnd w:id="944"/>
      <w:bookmarkEnd w:id="945"/>
      <w:bookmarkEnd w:id="946"/>
    </w:p>
    <w:p w14:paraId="3C28DF75">
      <w:pPr>
        <w:spacing w:line="480" w:lineRule="exact"/>
        <w:ind w:firstLine="720" w:firstLineChars="300"/>
        <w:textAlignment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本人</w:t>
      </w:r>
      <w:r>
        <w:rPr>
          <w:rFonts w:hint="eastAsia" w:cs="宋体" w:asciiTheme="minorEastAsia" w:hAnsiTheme="minorEastAsia" w:eastAsiaTheme="minorEastAsia"/>
          <w:color w:val="auto"/>
          <w:sz w:val="24"/>
          <w:szCs w:val="24"/>
          <w:u w:val="single"/>
        </w:rPr>
        <w:t>（姓名）</w:t>
      </w:r>
      <w:r>
        <w:rPr>
          <w:rFonts w:hint="eastAsia" w:cs="宋体" w:asciiTheme="minorEastAsia" w:hAnsiTheme="minorEastAsia" w:eastAsiaTheme="minorEastAsia"/>
          <w:color w:val="auto"/>
          <w:sz w:val="24"/>
          <w:szCs w:val="24"/>
        </w:rPr>
        <w:t>系</w:t>
      </w:r>
      <w:r>
        <w:rPr>
          <w:rFonts w:hint="eastAsia" w:cs="宋体" w:asciiTheme="minorEastAsia" w:hAnsiTheme="minorEastAsia" w:eastAsiaTheme="minorEastAsia"/>
          <w:color w:val="auto"/>
          <w:sz w:val="24"/>
          <w:szCs w:val="24"/>
          <w:u w:val="single"/>
        </w:rPr>
        <w:t>（</w:t>
      </w:r>
      <w:r>
        <w:rPr>
          <w:rFonts w:hint="eastAsia" w:cs="宋体" w:asciiTheme="minorEastAsia" w:hAnsiTheme="minorEastAsia" w:eastAsiaTheme="minorEastAsia"/>
          <w:color w:val="auto"/>
          <w:sz w:val="24"/>
          <w:szCs w:val="24"/>
          <w:u w:val="single"/>
          <w:lang w:eastAsia="zh-CN"/>
        </w:rPr>
        <w:t>供应商</w:t>
      </w:r>
      <w:r>
        <w:rPr>
          <w:rFonts w:hint="eastAsia" w:cs="宋体" w:asciiTheme="minorEastAsia" w:hAnsiTheme="minorEastAsia" w:eastAsiaTheme="minorEastAsia"/>
          <w:color w:val="auto"/>
          <w:sz w:val="24"/>
          <w:szCs w:val="24"/>
          <w:u w:val="single"/>
        </w:rPr>
        <w:t>名称）</w:t>
      </w:r>
      <w:r>
        <w:rPr>
          <w:rFonts w:hint="eastAsia" w:cs="宋体" w:asciiTheme="minorEastAsia" w:hAnsiTheme="minorEastAsia" w:eastAsiaTheme="minorEastAsia"/>
          <w:color w:val="auto"/>
          <w:sz w:val="24"/>
          <w:szCs w:val="24"/>
        </w:rPr>
        <w:t>的法定代表人，现委托</w:t>
      </w:r>
      <w:r>
        <w:rPr>
          <w:rFonts w:hint="eastAsia" w:cs="宋体" w:asciiTheme="minorEastAsia" w:hAnsiTheme="minorEastAsia" w:eastAsiaTheme="minorEastAsia"/>
          <w:color w:val="auto"/>
          <w:sz w:val="24"/>
          <w:szCs w:val="24"/>
          <w:u w:val="single"/>
        </w:rPr>
        <w:t>（姓名）</w:t>
      </w:r>
      <w:r>
        <w:rPr>
          <w:rFonts w:hint="eastAsia" w:cs="宋体" w:asciiTheme="minorEastAsia" w:hAnsiTheme="minorEastAsia" w:eastAsiaTheme="minorEastAsia"/>
          <w:color w:val="auto"/>
          <w:sz w:val="24"/>
          <w:szCs w:val="24"/>
        </w:rPr>
        <w:t>为我方代理人。代理人根据授权，以我方名义签署、澄清、说明、补正、递交、撤回、修改</w:t>
      </w:r>
      <w:r>
        <w:rPr>
          <w:rFonts w:hint="eastAsia" w:cs="宋体" w:asciiTheme="minorEastAsia" w:hAnsiTheme="minorEastAsia" w:eastAsiaTheme="minorEastAsia"/>
          <w:color w:val="auto"/>
          <w:sz w:val="24"/>
          <w:szCs w:val="24"/>
          <w:u w:val="single"/>
        </w:rPr>
        <w:t>（项目名称）</w:t>
      </w:r>
      <w:r>
        <w:rPr>
          <w:rFonts w:hint="eastAsia" w:cs="宋体" w:asciiTheme="minorEastAsia" w:hAnsiTheme="minorEastAsia" w:eastAsiaTheme="minorEastAsia"/>
          <w:color w:val="auto"/>
          <w:sz w:val="24"/>
          <w:szCs w:val="24"/>
        </w:rPr>
        <w:t>响应文件、签订合同和处理有关事宜，其法律后果由我方承担。</w:t>
      </w:r>
    </w:p>
    <w:p w14:paraId="25605980">
      <w:pPr>
        <w:spacing w:beforeLines="100" w:afterLines="100" w:line="480" w:lineRule="exact"/>
        <w:ind w:firstLine="480" w:firstLineChars="200"/>
        <w:textAlignment w:val="center"/>
        <w:rPr>
          <w:rFonts w:hint="default" w:cs="宋体" w:asciiTheme="minorEastAsia" w:hAnsiTheme="minorEastAsia" w:eastAsiaTheme="minorEastAsia"/>
          <w:color w:val="auto"/>
          <w:sz w:val="24"/>
          <w:szCs w:val="24"/>
          <w:u w:val="single"/>
          <w:lang w:val="en-US" w:eastAsia="zh-CN"/>
        </w:rPr>
      </w:pPr>
      <w:r>
        <w:rPr>
          <w:rFonts w:hint="eastAsia" w:cs="宋体" w:asciiTheme="minorEastAsia" w:hAnsiTheme="minorEastAsia" w:eastAsiaTheme="minorEastAsia"/>
          <w:color w:val="auto"/>
          <w:sz w:val="24"/>
          <w:szCs w:val="24"/>
          <w:lang w:val="en-US" w:eastAsia="zh-CN"/>
        </w:rPr>
        <w:t>委托期限：</w:t>
      </w:r>
      <w:r>
        <w:rPr>
          <w:rFonts w:hint="eastAsia" w:cs="宋体" w:asciiTheme="minorEastAsia" w:hAnsiTheme="minorEastAsia" w:eastAsiaTheme="minorEastAsia"/>
          <w:color w:val="auto"/>
          <w:sz w:val="24"/>
          <w:szCs w:val="24"/>
          <w:u w:val="single"/>
          <w:lang w:val="en-US" w:eastAsia="zh-CN"/>
        </w:rPr>
        <w:t xml:space="preserve">                    </w:t>
      </w:r>
      <w:r>
        <w:rPr>
          <w:rFonts w:hint="eastAsia" w:cs="宋体" w:asciiTheme="minorEastAsia" w:hAnsiTheme="minorEastAsia" w:eastAsiaTheme="minorEastAsia"/>
          <w:color w:val="auto"/>
          <w:sz w:val="24"/>
          <w:szCs w:val="24"/>
          <w:u w:val="none"/>
          <w:lang w:val="en-US" w:eastAsia="zh-CN"/>
        </w:rPr>
        <w:t xml:space="preserve"> 。</w:t>
      </w:r>
    </w:p>
    <w:p w14:paraId="4E4C0F77">
      <w:pPr>
        <w:spacing w:beforeLines="100" w:afterLines="100" w:line="480" w:lineRule="exact"/>
        <w:ind w:firstLine="480" w:firstLineChars="200"/>
        <w:textAlignment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代理人无转委托权。</w:t>
      </w:r>
    </w:p>
    <w:p w14:paraId="2A70325D">
      <w:pPr>
        <w:spacing w:afterLines="100" w:line="480" w:lineRule="exact"/>
        <w:ind w:firstLine="480" w:firstLineChars="200"/>
        <w:textAlignment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附：法定代表人身份证及委托代理人身份证扫描件</w:t>
      </w:r>
    </w:p>
    <w:p w14:paraId="09AE9136">
      <w:pPr>
        <w:spacing w:line="360" w:lineRule="auto"/>
        <w:textAlignment w:val="center"/>
        <w:rPr>
          <w:rFonts w:cs="宋体" w:asciiTheme="minorEastAsia" w:hAnsiTheme="minorEastAsia" w:eastAsiaTheme="minorEastAsia"/>
          <w:color w:val="auto"/>
          <w:sz w:val="24"/>
          <w:szCs w:val="24"/>
        </w:rPr>
      </w:pPr>
    </w:p>
    <w:p w14:paraId="7190E881">
      <w:pPr>
        <w:spacing w:line="600" w:lineRule="auto"/>
        <w:ind w:firstLine="3840" w:firstLineChars="1600"/>
        <w:textAlignment w:val="center"/>
        <w:rPr>
          <w:rFonts w:hint="eastAsia" w:cs="宋体" w:asciiTheme="minorEastAsia" w:hAnsiTheme="minorEastAsia" w:eastAsiaTheme="minorEastAsia"/>
          <w:color w:val="auto"/>
          <w:sz w:val="24"/>
          <w:szCs w:val="24"/>
          <w:lang w:eastAsia="zh-CN"/>
        </w:rPr>
      </w:pPr>
      <w:r>
        <w:rPr>
          <w:rFonts w:hint="eastAsia" w:cs="宋体" w:asciiTheme="minorEastAsia" w:hAnsiTheme="minorEastAsia" w:eastAsiaTheme="minorEastAsia"/>
          <w:color w:val="auto"/>
          <w:sz w:val="24"/>
          <w:szCs w:val="24"/>
          <w:lang w:eastAsia="zh-CN"/>
        </w:rPr>
        <w:t>供</w:t>
      </w:r>
      <w:r>
        <w:rPr>
          <w:rFonts w:hint="eastAsia" w:cs="宋体" w:asciiTheme="minorEastAsia" w:hAnsiTheme="minorEastAsia" w:eastAsiaTheme="minorEastAsia"/>
          <w:color w:val="auto"/>
          <w:sz w:val="24"/>
          <w:szCs w:val="24"/>
          <w:lang w:val="en-US" w:eastAsia="zh-CN"/>
        </w:rPr>
        <w:t xml:space="preserve"> </w:t>
      </w:r>
      <w:r>
        <w:rPr>
          <w:rFonts w:hint="eastAsia" w:cs="宋体" w:asciiTheme="minorEastAsia" w:hAnsiTheme="minorEastAsia" w:eastAsiaTheme="minorEastAsia"/>
          <w:color w:val="auto"/>
          <w:sz w:val="24"/>
          <w:szCs w:val="24"/>
          <w:lang w:eastAsia="zh-CN"/>
        </w:rPr>
        <w:t xml:space="preserve"> 应 </w:t>
      </w:r>
      <w:r>
        <w:rPr>
          <w:rFonts w:hint="eastAsia" w:cs="宋体" w:asciiTheme="minorEastAsia" w:hAnsiTheme="minorEastAsia" w:eastAsiaTheme="minorEastAsia"/>
          <w:color w:val="auto"/>
          <w:sz w:val="24"/>
          <w:szCs w:val="24"/>
          <w:lang w:val="en-US" w:eastAsia="zh-CN"/>
        </w:rPr>
        <w:t xml:space="preserve"> </w:t>
      </w:r>
      <w:r>
        <w:rPr>
          <w:rFonts w:hint="eastAsia" w:cs="宋体" w:asciiTheme="minorEastAsia" w:hAnsiTheme="minorEastAsia" w:eastAsiaTheme="minorEastAsia"/>
          <w:color w:val="auto"/>
          <w:sz w:val="24"/>
          <w:szCs w:val="24"/>
          <w:lang w:eastAsia="zh-CN"/>
        </w:rPr>
        <w:t>商</w:t>
      </w:r>
      <w:r>
        <w:rPr>
          <w:rFonts w:hint="eastAsia" w:cs="宋体" w:asciiTheme="minorEastAsia" w:hAnsiTheme="minorEastAsia" w:eastAsiaTheme="minorEastAsia"/>
          <w:color w:val="auto"/>
          <w:sz w:val="24"/>
          <w:szCs w:val="24"/>
        </w:rPr>
        <w:t>：</w:t>
      </w:r>
      <w:r>
        <w:rPr>
          <w:rFonts w:hint="eastAsia" w:cs="宋体" w:asciiTheme="minorEastAsia" w:hAnsiTheme="minorEastAsia" w:eastAsiaTheme="minorEastAsia"/>
          <w:color w:val="auto"/>
          <w:sz w:val="24"/>
          <w:szCs w:val="24"/>
          <w:lang w:eastAsia="zh-CN"/>
        </w:rPr>
        <w:t>（企业电子签章）</w:t>
      </w:r>
    </w:p>
    <w:p w14:paraId="164D0BA1">
      <w:pPr>
        <w:spacing w:line="600" w:lineRule="auto"/>
        <w:ind w:firstLine="3840" w:firstLineChars="1600"/>
        <w:textAlignment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法定代表人：（</w:t>
      </w:r>
      <w:r>
        <w:rPr>
          <w:rFonts w:hint="eastAsia" w:cs="宋体" w:asciiTheme="minorEastAsia" w:hAnsiTheme="minorEastAsia" w:eastAsiaTheme="minorEastAsia"/>
          <w:color w:val="auto"/>
          <w:sz w:val="24"/>
        </w:rPr>
        <w:t>电子签章</w:t>
      </w:r>
      <w:r>
        <w:rPr>
          <w:rFonts w:hint="eastAsia" w:cs="宋体" w:asciiTheme="minorEastAsia" w:hAnsiTheme="minorEastAsia" w:eastAsiaTheme="minorEastAsia"/>
          <w:color w:val="auto"/>
          <w:sz w:val="24"/>
          <w:szCs w:val="24"/>
        </w:rPr>
        <w:t>）</w:t>
      </w:r>
    </w:p>
    <w:p w14:paraId="56D1F970">
      <w:pPr>
        <w:spacing w:line="600" w:lineRule="auto"/>
        <w:ind w:firstLine="3840" w:firstLineChars="1600"/>
        <w:textAlignment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身份证号码：</w:t>
      </w:r>
    </w:p>
    <w:p w14:paraId="1E26B3FC">
      <w:pPr>
        <w:spacing w:line="600" w:lineRule="auto"/>
        <w:ind w:firstLine="3840" w:firstLineChars="1600"/>
        <w:textAlignment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委托代理人身份证号码：</w:t>
      </w:r>
    </w:p>
    <w:p w14:paraId="504898C5">
      <w:pPr>
        <w:spacing w:line="600" w:lineRule="auto"/>
        <w:ind w:firstLine="3840" w:firstLineChars="1600"/>
        <w:textAlignment w:val="center"/>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联系电话</w:t>
      </w:r>
      <w:r>
        <w:rPr>
          <w:rFonts w:hint="eastAsia" w:cs="宋体" w:asciiTheme="minorEastAsia" w:hAnsiTheme="minorEastAsia" w:eastAsiaTheme="minorEastAsia"/>
          <w:color w:val="auto"/>
          <w:sz w:val="24"/>
          <w:szCs w:val="24"/>
        </w:rPr>
        <w:t>：</w:t>
      </w:r>
    </w:p>
    <w:p w14:paraId="4A65EF6E">
      <w:pPr>
        <w:spacing w:line="360" w:lineRule="auto"/>
        <w:ind w:firstLine="4560" w:firstLineChars="1900"/>
        <w:textAlignment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年</w:t>
      </w:r>
      <w:r>
        <w:rPr>
          <w:rFonts w:hint="eastAsia" w:cs="宋体" w:asciiTheme="minorEastAsia" w:hAnsiTheme="minorEastAsia" w:eastAsiaTheme="minorEastAsia"/>
          <w:color w:val="auto"/>
          <w:sz w:val="24"/>
          <w:szCs w:val="24"/>
          <w:lang w:val="en-US" w:eastAsia="zh-CN"/>
        </w:rPr>
        <w:t xml:space="preserve"> </w:t>
      </w:r>
      <w:r>
        <w:rPr>
          <w:rFonts w:hint="eastAsia" w:cs="宋体" w:asciiTheme="minorEastAsia" w:hAnsiTheme="minorEastAsia" w:eastAsiaTheme="minorEastAsia"/>
          <w:color w:val="auto"/>
          <w:sz w:val="24"/>
          <w:szCs w:val="24"/>
        </w:rPr>
        <w:t>月</w:t>
      </w:r>
      <w:r>
        <w:rPr>
          <w:rFonts w:hint="eastAsia" w:cs="宋体" w:asciiTheme="minorEastAsia" w:hAnsiTheme="minorEastAsia" w:eastAsiaTheme="minorEastAsia"/>
          <w:color w:val="auto"/>
          <w:sz w:val="24"/>
          <w:szCs w:val="24"/>
          <w:lang w:val="en-US" w:eastAsia="zh-CN"/>
        </w:rPr>
        <w:t xml:space="preserve"> </w:t>
      </w:r>
      <w:r>
        <w:rPr>
          <w:rFonts w:hint="eastAsia" w:cs="宋体" w:asciiTheme="minorEastAsia" w:hAnsiTheme="minorEastAsia" w:eastAsiaTheme="minorEastAsia"/>
          <w:color w:val="auto"/>
          <w:sz w:val="24"/>
          <w:szCs w:val="24"/>
        </w:rPr>
        <w:t>日</w:t>
      </w:r>
    </w:p>
    <w:p w14:paraId="4FBF17AC">
      <w:pPr>
        <w:spacing w:beforeLines="100" w:afterLines="50" w:line="480" w:lineRule="exact"/>
        <w:textAlignment w:val="center"/>
        <w:rPr>
          <w:rFonts w:cs="宋体" w:asciiTheme="minorEastAsia" w:hAnsiTheme="minorEastAsia" w:eastAsiaTheme="minorEastAsia"/>
          <w:b/>
          <w:bCs/>
          <w:color w:val="auto"/>
          <w:sz w:val="24"/>
          <w:szCs w:val="24"/>
        </w:rPr>
      </w:pPr>
    </w:p>
    <w:p w14:paraId="28355E33">
      <w:pPr>
        <w:spacing w:line="400" w:lineRule="exact"/>
        <w:rPr>
          <w:rFonts w:cs="宋体" w:asciiTheme="minorEastAsia" w:hAnsiTheme="minorEastAsia" w:eastAsiaTheme="minorEastAsia"/>
          <w:b/>
          <w:bCs/>
          <w:color w:val="auto"/>
          <w:sz w:val="24"/>
        </w:rPr>
      </w:pPr>
      <w:bookmarkStart w:id="947" w:name="_Toc466566720"/>
      <w:bookmarkEnd w:id="947"/>
    </w:p>
    <w:p w14:paraId="61A6B211">
      <w:pPr>
        <w:numPr>
          <w:ilvl w:val="0"/>
          <w:numId w:val="14"/>
        </w:numPr>
        <w:spacing w:line="400" w:lineRule="exact"/>
        <w:jc w:val="center"/>
        <w:outlineLvl w:val="0"/>
        <w:rPr>
          <w:rFonts w:hint="eastAsia" w:cs="宋体" w:asciiTheme="minorEastAsia" w:hAnsiTheme="minorEastAsia" w:eastAsiaTheme="minorEastAsia"/>
          <w:b/>
          <w:bCs/>
          <w:color w:val="auto"/>
          <w:sz w:val="30"/>
          <w:szCs w:val="30"/>
        </w:rPr>
      </w:pPr>
      <w:r>
        <w:rPr>
          <w:rFonts w:hint="eastAsia" w:cs="宋体" w:asciiTheme="minorEastAsia" w:hAnsiTheme="minorEastAsia" w:eastAsiaTheme="minorEastAsia"/>
          <w:b/>
          <w:bCs/>
          <w:color w:val="auto"/>
          <w:sz w:val="24"/>
        </w:rPr>
        <w:br w:type="page"/>
      </w:r>
      <w:bookmarkStart w:id="948" w:name="_Toc7633"/>
      <w:bookmarkStart w:id="949" w:name="_Toc11405"/>
      <w:bookmarkStart w:id="950" w:name="_Toc14487"/>
      <w:bookmarkStart w:id="951" w:name="_Toc6506"/>
      <w:bookmarkStart w:id="952" w:name="_Toc4050"/>
      <w:bookmarkStart w:id="953" w:name="_Toc8030"/>
      <w:bookmarkStart w:id="954" w:name="_Toc32717"/>
      <w:bookmarkStart w:id="955" w:name="_Toc29411"/>
      <w:r>
        <w:rPr>
          <w:rFonts w:hint="eastAsia" w:cs="宋体" w:asciiTheme="minorEastAsia" w:hAnsiTheme="minorEastAsia" w:eastAsiaTheme="minorEastAsia"/>
          <w:b/>
          <w:bCs/>
          <w:color w:val="auto"/>
          <w:sz w:val="30"/>
          <w:szCs w:val="30"/>
        </w:rPr>
        <w:t>磋商承诺函</w:t>
      </w:r>
      <w:bookmarkEnd w:id="948"/>
      <w:bookmarkEnd w:id="949"/>
      <w:bookmarkEnd w:id="950"/>
      <w:bookmarkEnd w:id="951"/>
      <w:bookmarkEnd w:id="952"/>
      <w:bookmarkEnd w:id="953"/>
      <w:bookmarkEnd w:id="954"/>
      <w:bookmarkEnd w:id="955"/>
    </w:p>
    <w:p w14:paraId="36A3CA55">
      <w:pPr>
        <w:pStyle w:val="12"/>
        <w:numPr>
          <w:ilvl w:val="0"/>
          <w:numId w:val="0"/>
        </w:numPr>
        <w:rPr>
          <w:color w:val="auto"/>
        </w:rPr>
      </w:pPr>
    </w:p>
    <w:p w14:paraId="2EDA86D1">
      <w:pPr>
        <w:spacing w:line="360" w:lineRule="auto"/>
        <w:rPr>
          <w:rFonts w:asciiTheme="minorEastAsia" w:hAnsiTheme="minorEastAsia" w:eastAsiaTheme="minorEastAsia"/>
          <w:color w:val="auto"/>
          <w:sz w:val="24"/>
          <w:szCs w:val="24"/>
          <w:u w:val="single"/>
        </w:rPr>
      </w:pPr>
      <w:r>
        <w:rPr>
          <w:rFonts w:hint="eastAsia" w:asciiTheme="minorEastAsia" w:hAnsiTheme="minorEastAsia" w:eastAsiaTheme="minorEastAsia"/>
          <w:color w:val="auto"/>
          <w:sz w:val="24"/>
          <w:szCs w:val="24"/>
        </w:rPr>
        <w:t>致：</w:t>
      </w:r>
      <w:r>
        <w:rPr>
          <w:rFonts w:hint="eastAsia" w:asciiTheme="minorEastAsia" w:hAnsiTheme="minorEastAsia" w:eastAsiaTheme="minorEastAsia"/>
          <w:color w:val="auto"/>
          <w:sz w:val="24"/>
          <w:szCs w:val="24"/>
          <w:u w:val="single"/>
          <w:lang w:val="en-US" w:eastAsia="zh-CN"/>
        </w:rPr>
        <w:t xml:space="preserve">           </w:t>
      </w:r>
      <w:r>
        <w:rPr>
          <w:rFonts w:hint="eastAsia" w:asciiTheme="minorEastAsia" w:hAnsiTheme="minorEastAsia" w:eastAsiaTheme="minorEastAsia"/>
          <w:color w:val="auto"/>
          <w:sz w:val="24"/>
          <w:szCs w:val="24"/>
        </w:rPr>
        <w:t>（采购人）</w:t>
      </w:r>
    </w:p>
    <w:p w14:paraId="14167BA0">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我公司作为本次磋商项目的</w:t>
      </w:r>
      <w:r>
        <w:rPr>
          <w:rFonts w:hint="eastAsia" w:asciiTheme="minorEastAsia" w:hAnsiTheme="minorEastAsia" w:eastAsiaTheme="minorEastAsia"/>
          <w:color w:val="auto"/>
          <w:sz w:val="24"/>
          <w:szCs w:val="24"/>
          <w:lang w:eastAsia="zh-CN"/>
        </w:rPr>
        <w:t>供应商</w:t>
      </w:r>
      <w:r>
        <w:rPr>
          <w:rFonts w:hint="eastAsia" w:asciiTheme="minorEastAsia" w:hAnsiTheme="minorEastAsia" w:eastAsiaTheme="minorEastAsia"/>
          <w:color w:val="auto"/>
          <w:sz w:val="24"/>
          <w:szCs w:val="24"/>
        </w:rPr>
        <w:t>，根据竞争性磋商文件要求，现郑重承诺如下：</w:t>
      </w:r>
    </w:p>
    <w:p w14:paraId="3A7F13B7">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一、完全接受和满足本项目竞争性磋商文件中规定的实质性要求，如对竞争性磋商文件有异议，不存在对竞争性磋商文件有异议的同时又参加磋商以求侥幸中标或者为实现其他非法目的的行为。</w:t>
      </w:r>
    </w:p>
    <w:p w14:paraId="060DFDE5">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二、参加本次磋商采购活动，不存在与单位负责人为同一人或者存在直接控股、管理关系的其他供应商参与同一合同项下的政府采购活动的行为。</w:t>
      </w:r>
    </w:p>
    <w:p w14:paraId="2BB49EAC">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三、参加本次磋商活动，不存在为磋商项目提供整体设计、规范编制或者项目管理、监理、检测等服务的行为。</w:t>
      </w:r>
    </w:p>
    <w:p w14:paraId="15664BA5">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四、参加本次磋商活动，不存在和其他供应商在同一合同项下的采购项目中，同时委托同一个自然人、同一家庭的人员、同一单位的人员作为代理人的行为。</w:t>
      </w:r>
    </w:p>
    <w:p w14:paraId="37708500">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五、</w:t>
      </w:r>
      <w:r>
        <w:rPr>
          <w:rFonts w:hint="eastAsia" w:asciiTheme="minorEastAsia" w:hAnsiTheme="minorEastAsia" w:eastAsiaTheme="minorEastAsia"/>
          <w:color w:val="auto"/>
          <w:sz w:val="24"/>
          <w:szCs w:val="24"/>
          <w:lang w:eastAsia="zh-CN"/>
        </w:rPr>
        <w:t>供应商</w:t>
      </w:r>
      <w:r>
        <w:rPr>
          <w:rFonts w:hint="eastAsia" w:asciiTheme="minorEastAsia" w:hAnsiTheme="minorEastAsia" w:eastAsiaTheme="minorEastAsia"/>
          <w:color w:val="auto"/>
          <w:sz w:val="24"/>
          <w:szCs w:val="24"/>
        </w:rPr>
        <w:t>参加本次磋商活动要求在近三年内</w:t>
      </w:r>
      <w:r>
        <w:rPr>
          <w:rFonts w:hint="eastAsia" w:asciiTheme="minorEastAsia" w:hAnsiTheme="minorEastAsia" w:eastAsiaTheme="minorEastAsia"/>
          <w:color w:val="auto"/>
          <w:sz w:val="24"/>
          <w:szCs w:val="24"/>
          <w:lang w:eastAsia="zh-CN"/>
        </w:rPr>
        <w:t>供应商</w:t>
      </w:r>
      <w:r>
        <w:rPr>
          <w:rFonts w:hint="eastAsia" w:asciiTheme="minorEastAsia" w:hAnsiTheme="minorEastAsia" w:eastAsiaTheme="minorEastAsia"/>
          <w:color w:val="auto"/>
          <w:sz w:val="24"/>
          <w:szCs w:val="24"/>
        </w:rPr>
        <w:t>和其法定代表人没有行贿犯罪行为。</w:t>
      </w:r>
    </w:p>
    <w:p w14:paraId="581C4BA4">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六、参加本次磋商活动，不存在联合体磋商。</w:t>
      </w:r>
    </w:p>
    <w:p w14:paraId="6D0E9EA5">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七、竞争性磋商文件中提供的能够给予我公司带来优惠、好处的任何材料资料和技术、服务、商务等响应承诺情况都是真实的、有效的、合法的。</w:t>
      </w:r>
    </w:p>
    <w:p w14:paraId="2B2FD308">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八、如本项目评标过程中需要提供样品，则我公司提供的样品即为中标后将要提供的中标产品，我公司对提供样品的性能和质量负责，因样品存在缺陷或者不符合竞争性磋商文件要求导致未能中标的，我公司愿意承担相应不利后果。（如提供样品）</w:t>
      </w:r>
    </w:p>
    <w:p w14:paraId="2B1856AC">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九、存在以下行为之一的愿意接受相关部门的处理：</w:t>
      </w:r>
    </w:p>
    <w:p w14:paraId="18B97B31">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（一）磋商有效期内撤销竞争性磋商文件的；</w:t>
      </w:r>
    </w:p>
    <w:p w14:paraId="64780920">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（二）在采购人确定中标人以前放弃中标候选资格的；</w:t>
      </w:r>
    </w:p>
    <w:p w14:paraId="02638AF5">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（三）由于中标人的原因未能按照竞争性磋商文件的规定与采购人签订合同；</w:t>
      </w:r>
    </w:p>
    <w:p w14:paraId="4CB72D38">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（四）在响应文件中提供虚假材料谋取中标；</w:t>
      </w:r>
    </w:p>
    <w:p w14:paraId="308C550F">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（五）与采购人、其他</w:t>
      </w:r>
      <w:r>
        <w:rPr>
          <w:rFonts w:hint="eastAsia" w:asciiTheme="minorEastAsia" w:hAnsiTheme="minorEastAsia" w:eastAsiaTheme="minorEastAsia"/>
          <w:color w:val="auto"/>
          <w:sz w:val="24"/>
          <w:szCs w:val="24"/>
          <w:lang w:eastAsia="zh-CN"/>
        </w:rPr>
        <w:t>供应商</w:t>
      </w:r>
      <w:r>
        <w:rPr>
          <w:rFonts w:hint="eastAsia" w:asciiTheme="minorEastAsia" w:hAnsiTheme="minorEastAsia" w:eastAsiaTheme="minorEastAsia"/>
          <w:color w:val="auto"/>
          <w:sz w:val="24"/>
          <w:szCs w:val="24"/>
        </w:rPr>
        <w:t>或者招标代理机构恶意串通的；</w:t>
      </w:r>
    </w:p>
    <w:p w14:paraId="16988512">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（六）磋商有效期内，</w:t>
      </w:r>
      <w:r>
        <w:rPr>
          <w:rFonts w:hint="eastAsia" w:asciiTheme="minorEastAsia" w:hAnsiTheme="minorEastAsia" w:eastAsiaTheme="minorEastAsia"/>
          <w:color w:val="auto"/>
          <w:sz w:val="24"/>
          <w:szCs w:val="24"/>
          <w:lang w:eastAsia="zh-CN"/>
        </w:rPr>
        <w:t>供应商</w:t>
      </w:r>
      <w:r>
        <w:rPr>
          <w:rFonts w:hint="eastAsia" w:asciiTheme="minorEastAsia" w:hAnsiTheme="minorEastAsia" w:eastAsiaTheme="minorEastAsia"/>
          <w:color w:val="auto"/>
          <w:sz w:val="24"/>
          <w:szCs w:val="24"/>
        </w:rPr>
        <w:t>在政府采购活动中有违法、违规、违纪行为。</w:t>
      </w:r>
    </w:p>
    <w:p w14:paraId="370811FD">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由此产生的一切法律后果和责任由我公司承担。我公司声明放弃对此提出任何异议和追索的权利。</w:t>
      </w:r>
    </w:p>
    <w:p w14:paraId="5698CF9A">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本公司对上述承诺的内容事项真实性负责。如经查实上述承诺的内容事项存在虚假，我公司愿意接受以提供虚假材料谋取中标追究法律责任。</w:t>
      </w:r>
    </w:p>
    <w:p w14:paraId="6AB8F3C7">
      <w:pPr>
        <w:spacing w:line="360" w:lineRule="auto"/>
        <w:ind w:firstLine="480" w:firstLineChars="200"/>
        <w:rPr>
          <w:rFonts w:asciiTheme="minorEastAsia" w:hAnsiTheme="minorEastAsia" w:eastAsiaTheme="minorEastAsia"/>
          <w:color w:val="auto"/>
          <w:sz w:val="24"/>
          <w:szCs w:val="24"/>
        </w:rPr>
      </w:pPr>
    </w:p>
    <w:p w14:paraId="7BA3C294">
      <w:pPr>
        <w:snapToGrid w:val="0"/>
        <w:spacing w:line="360" w:lineRule="auto"/>
        <w:rPr>
          <w:rFonts w:asciiTheme="minorEastAsia" w:hAnsiTheme="minorEastAsia" w:eastAsiaTheme="minorEastAsia"/>
          <w:color w:val="auto"/>
          <w:sz w:val="24"/>
          <w:szCs w:val="24"/>
        </w:rPr>
      </w:pPr>
    </w:p>
    <w:p w14:paraId="6643E582">
      <w:pPr>
        <w:spacing w:line="360" w:lineRule="auto"/>
        <w:ind w:firstLine="480" w:firstLineChars="200"/>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eastAsia="zh-CN"/>
        </w:rPr>
        <w:t>供应商</w:t>
      </w:r>
      <w:r>
        <w:rPr>
          <w:rFonts w:hint="eastAsia"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lang w:eastAsia="zh-CN"/>
        </w:rPr>
        <w:t>（企业电子签章）</w:t>
      </w:r>
    </w:p>
    <w:p w14:paraId="3157D012">
      <w:pPr>
        <w:spacing w:line="360" w:lineRule="auto"/>
        <w:ind w:firstLine="480" w:firstLineChars="200"/>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rPr>
        <w:t>法定代表人或授权代表：</w:t>
      </w:r>
      <w:r>
        <w:rPr>
          <w:rFonts w:hint="eastAsia" w:asciiTheme="minorEastAsia" w:hAnsiTheme="minorEastAsia" w:eastAsiaTheme="minorEastAsia"/>
          <w:color w:val="auto"/>
          <w:sz w:val="24"/>
          <w:szCs w:val="24"/>
          <w:lang w:eastAsia="zh-CN"/>
        </w:rPr>
        <w:t>（电子签章）</w:t>
      </w:r>
    </w:p>
    <w:p w14:paraId="43E84365">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日期：</w:t>
      </w:r>
    </w:p>
    <w:p w14:paraId="3083D7A1">
      <w:pPr>
        <w:spacing w:line="460" w:lineRule="exact"/>
        <w:ind w:firstLine="480" w:firstLineChars="200"/>
        <w:rPr>
          <w:rFonts w:cs="宋体" w:asciiTheme="minorEastAsia" w:hAnsiTheme="minorEastAsia" w:eastAsiaTheme="minorEastAsia"/>
          <w:color w:val="auto"/>
          <w:sz w:val="24"/>
        </w:rPr>
      </w:pPr>
    </w:p>
    <w:p w14:paraId="1D701353">
      <w:pPr>
        <w:spacing w:line="460" w:lineRule="exact"/>
        <w:ind w:firstLine="480" w:firstLineChars="200"/>
        <w:rPr>
          <w:rFonts w:cs="宋体" w:asciiTheme="minorEastAsia" w:hAnsiTheme="minorEastAsia" w:eastAsiaTheme="minorEastAsia"/>
          <w:color w:val="auto"/>
          <w:sz w:val="24"/>
        </w:rPr>
      </w:pPr>
    </w:p>
    <w:p w14:paraId="0DFD035A">
      <w:pPr>
        <w:spacing w:line="460" w:lineRule="exact"/>
        <w:ind w:firstLine="480" w:firstLineChars="200"/>
        <w:rPr>
          <w:rFonts w:cs="宋体" w:asciiTheme="minorEastAsia" w:hAnsiTheme="minorEastAsia" w:eastAsiaTheme="minorEastAsia"/>
          <w:color w:val="auto"/>
          <w:sz w:val="24"/>
        </w:rPr>
      </w:pPr>
    </w:p>
    <w:p w14:paraId="1E73DFE4">
      <w:pPr>
        <w:spacing w:line="460" w:lineRule="exact"/>
        <w:ind w:firstLine="480" w:firstLineChars="200"/>
        <w:rPr>
          <w:rFonts w:cs="宋体" w:asciiTheme="minorEastAsia" w:hAnsiTheme="minorEastAsia" w:eastAsiaTheme="minorEastAsia"/>
          <w:color w:val="auto"/>
          <w:sz w:val="24"/>
        </w:rPr>
      </w:pPr>
    </w:p>
    <w:p w14:paraId="51F16914">
      <w:pPr>
        <w:spacing w:line="460" w:lineRule="exact"/>
        <w:ind w:firstLine="480" w:firstLineChars="200"/>
        <w:rPr>
          <w:rFonts w:cs="宋体" w:asciiTheme="minorEastAsia" w:hAnsiTheme="minorEastAsia" w:eastAsiaTheme="minorEastAsia"/>
          <w:color w:val="auto"/>
          <w:sz w:val="24"/>
        </w:rPr>
      </w:pPr>
    </w:p>
    <w:p w14:paraId="1CCD4070">
      <w:pPr>
        <w:spacing w:line="460" w:lineRule="exact"/>
        <w:ind w:firstLine="480" w:firstLineChars="200"/>
        <w:rPr>
          <w:rFonts w:cs="宋体" w:asciiTheme="minorEastAsia" w:hAnsiTheme="minorEastAsia" w:eastAsiaTheme="minorEastAsia"/>
          <w:color w:val="auto"/>
          <w:sz w:val="24"/>
        </w:rPr>
      </w:pPr>
    </w:p>
    <w:p w14:paraId="122AE0B4">
      <w:pPr>
        <w:spacing w:beforeLines="100" w:afterLines="50" w:line="480" w:lineRule="exact"/>
        <w:jc w:val="center"/>
        <w:textAlignment w:val="center"/>
        <w:rPr>
          <w:rFonts w:cs="宋体" w:asciiTheme="minorEastAsia" w:hAnsiTheme="minorEastAsia" w:eastAsiaTheme="minorEastAsia"/>
          <w:b/>
          <w:bCs/>
          <w:color w:val="auto"/>
          <w:sz w:val="24"/>
        </w:rPr>
      </w:pPr>
    </w:p>
    <w:p w14:paraId="7EBB724E">
      <w:pPr>
        <w:spacing w:beforeLines="100" w:afterLines="50" w:line="480" w:lineRule="exact"/>
        <w:textAlignment w:val="center"/>
        <w:rPr>
          <w:rFonts w:cs="宋体" w:asciiTheme="minorEastAsia" w:hAnsiTheme="minorEastAsia" w:eastAsiaTheme="minorEastAsia"/>
          <w:b/>
          <w:bCs/>
          <w:color w:val="auto"/>
          <w:sz w:val="24"/>
        </w:rPr>
      </w:pPr>
    </w:p>
    <w:p w14:paraId="7C3FF533">
      <w:pPr>
        <w:spacing w:beforeLines="100" w:afterLines="50" w:line="480" w:lineRule="exact"/>
        <w:textAlignment w:val="center"/>
        <w:rPr>
          <w:rFonts w:cs="宋体" w:asciiTheme="minorEastAsia" w:hAnsiTheme="minorEastAsia" w:eastAsiaTheme="minorEastAsia"/>
          <w:b/>
          <w:bCs/>
          <w:color w:val="auto"/>
          <w:sz w:val="24"/>
        </w:rPr>
      </w:pPr>
    </w:p>
    <w:p w14:paraId="5827FBB7">
      <w:pPr>
        <w:spacing w:beforeLines="100" w:afterLines="50" w:line="480" w:lineRule="exact"/>
        <w:jc w:val="center"/>
        <w:textAlignment w:val="center"/>
        <w:rPr>
          <w:rFonts w:cs="宋体" w:asciiTheme="minorEastAsia" w:hAnsiTheme="minorEastAsia" w:eastAsiaTheme="minorEastAsia"/>
          <w:b/>
          <w:bCs/>
          <w:color w:val="auto"/>
          <w:sz w:val="24"/>
        </w:rPr>
      </w:pPr>
    </w:p>
    <w:p w14:paraId="79B13811">
      <w:pPr>
        <w:spacing w:beforeLines="100" w:afterLines="50" w:line="480" w:lineRule="exact"/>
        <w:jc w:val="center"/>
        <w:textAlignment w:val="center"/>
        <w:rPr>
          <w:rFonts w:cs="宋体" w:asciiTheme="minorEastAsia" w:hAnsiTheme="minorEastAsia" w:eastAsiaTheme="minorEastAsia"/>
          <w:b/>
          <w:bCs/>
          <w:color w:val="auto"/>
          <w:sz w:val="24"/>
        </w:rPr>
      </w:pPr>
    </w:p>
    <w:p w14:paraId="720EE1CF">
      <w:pPr>
        <w:spacing w:beforeLines="100" w:afterLines="50" w:line="480" w:lineRule="exact"/>
        <w:jc w:val="center"/>
        <w:textAlignment w:val="center"/>
        <w:rPr>
          <w:rFonts w:cs="宋体" w:asciiTheme="minorEastAsia" w:hAnsiTheme="minorEastAsia" w:eastAsiaTheme="minorEastAsia"/>
          <w:b/>
          <w:bCs/>
          <w:color w:val="auto"/>
          <w:sz w:val="24"/>
        </w:rPr>
      </w:pPr>
    </w:p>
    <w:p w14:paraId="7DB80ED6">
      <w:pPr>
        <w:spacing w:beforeLines="100" w:afterLines="50" w:line="480" w:lineRule="exact"/>
        <w:jc w:val="center"/>
        <w:textAlignment w:val="center"/>
        <w:rPr>
          <w:rFonts w:cs="宋体" w:asciiTheme="minorEastAsia" w:hAnsiTheme="minorEastAsia" w:eastAsiaTheme="minorEastAsia"/>
          <w:b/>
          <w:bCs/>
          <w:color w:val="auto"/>
          <w:sz w:val="24"/>
        </w:rPr>
      </w:pPr>
    </w:p>
    <w:p w14:paraId="3BD1090C">
      <w:pPr>
        <w:spacing w:beforeLines="100" w:afterLines="50" w:line="480" w:lineRule="exact"/>
        <w:jc w:val="center"/>
        <w:textAlignment w:val="center"/>
        <w:rPr>
          <w:rFonts w:cs="宋体" w:asciiTheme="minorEastAsia" w:hAnsiTheme="minorEastAsia" w:eastAsiaTheme="minorEastAsia"/>
          <w:b/>
          <w:bCs/>
          <w:color w:val="auto"/>
          <w:sz w:val="24"/>
        </w:rPr>
      </w:pPr>
      <w:bookmarkStart w:id="956" w:name="_Toc5084"/>
      <w:bookmarkStart w:id="957" w:name="_Toc18966"/>
      <w:bookmarkStart w:id="958" w:name="_Toc20745"/>
      <w:bookmarkStart w:id="959" w:name="_Toc2807"/>
    </w:p>
    <w:p w14:paraId="36B9CB08">
      <w:pPr>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br w:type="page"/>
      </w:r>
    </w:p>
    <w:p w14:paraId="2CB8BE76">
      <w:pPr>
        <w:spacing w:beforeLines="100" w:afterLines="50" w:line="480" w:lineRule="exact"/>
        <w:jc w:val="center"/>
        <w:textAlignment w:val="center"/>
        <w:outlineLvl w:val="0"/>
        <w:rPr>
          <w:rFonts w:cs="宋体" w:asciiTheme="minorEastAsia" w:hAnsiTheme="minorEastAsia" w:eastAsiaTheme="minorEastAsia"/>
          <w:b/>
          <w:bCs/>
          <w:color w:val="auto"/>
          <w:sz w:val="30"/>
          <w:szCs w:val="30"/>
        </w:rPr>
      </w:pPr>
      <w:bookmarkStart w:id="960" w:name="_Toc22853"/>
      <w:bookmarkStart w:id="961" w:name="_Toc8877"/>
      <w:bookmarkStart w:id="962" w:name="_Toc13160"/>
      <w:r>
        <w:rPr>
          <w:rFonts w:hint="eastAsia" w:cs="宋体" w:asciiTheme="minorEastAsia" w:hAnsiTheme="minorEastAsia" w:eastAsiaTheme="minorEastAsia"/>
          <w:b/>
          <w:bCs/>
          <w:color w:val="auto"/>
          <w:sz w:val="30"/>
          <w:szCs w:val="30"/>
        </w:rPr>
        <w:t>五、已标价工程量清单</w:t>
      </w:r>
      <w:bookmarkEnd w:id="956"/>
      <w:bookmarkEnd w:id="957"/>
      <w:bookmarkEnd w:id="958"/>
      <w:bookmarkEnd w:id="959"/>
      <w:bookmarkEnd w:id="960"/>
      <w:bookmarkEnd w:id="961"/>
      <w:bookmarkEnd w:id="962"/>
    </w:p>
    <w:p w14:paraId="29AB893D">
      <w:pPr>
        <w:spacing w:line="480" w:lineRule="exact"/>
        <w:ind w:firstLine="420" w:firstLineChars="175"/>
        <w:textAlignment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说明：已标价工程量清单按第</w:t>
      </w:r>
      <w:r>
        <w:rPr>
          <w:rFonts w:hint="eastAsia" w:cs="宋体" w:asciiTheme="minorEastAsia" w:hAnsiTheme="minorEastAsia" w:eastAsiaTheme="minorEastAsia"/>
          <w:color w:val="auto"/>
          <w:sz w:val="24"/>
          <w:lang w:val="en-US" w:eastAsia="zh-CN"/>
        </w:rPr>
        <w:t>四</w:t>
      </w:r>
      <w:r>
        <w:rPr>
          <w:rFonts w:hint="eastAsia" w:cs="宋体" w:asciiTheme="minorEastAsia" w:hAnsiTheme="minorEastAsia" w:eastAsiaTheme="minorEastAsia"/>
          <w:color w:val="auto"/>
          <w:sz w:val="24"/>
        </w:rPr>
        <w:t>章“工程量清单”中的相关清单表格式填写。构成合同文件的已标价工程量清单包括第</w:t>
      </w:r>
      <w:r>
        <w:rPr>
          <w:rFonts w:hint="eastAsia" w:cs="宋体" w:asciiTheme="minorEastAsia" w:hAnsiTheme="minorEastAsia" w:eastAsiaTheme="minorEastAsia"/>
          <w:color w:val="auto"/>
          <w:sz w:val="24"/>
          <w:lang w:val="en-US" w:eastAsia="zh-CN"/>
        </w:rPr>
        <w:t>四</w:t>
      </w:r>
      <w:r>
        <w:rPr>
          <w:rFonts w:hint="eastAsia" w:cs="宋体" w:asciiTheme="minorEastAsia" w:hAnsiTheme="minorEastAsia" w:eastAsiaTheme="minorEastAsia"/>
          <w:color w:val="auto"/>
          <w:sz w:val="24"/>
        </w:rPr>
        <w:t>章“工程量清单”有关工程量清单、磋商报价以及其他说明的内容。</w:t>
      </w:r>
    </w:p>
    <w:p w14:paraId="23D549F0">
      <w:pPr>
        <w:spacing w:beforeLines="100" w:afterLines="50" w:line="480" w:lineRule="exact"/>
        <w:textAlignment w:val="center"/>
        <w:rPr>
          <w:rFonts w:cs="宋体" w:asciiTheme="minorEastAsia" w:hAnsiTheme="minorEastAsia" w:eastAsiaTheme="minorEastAsia"/>
          <w:color w:val="auto"/>
          <w:sz w:val="24"/>
        </w:rPr>
      </w:pPr>
    </w:p>
    <w:p w14:paraId="22FB5EEB">
      <w:pPr>
        <w:spacing w:beforeLines="100" w:afterLines="50" w:line="480" w:lineRule="exact"/>
        <w:textAlignment w:val="center"/>
        <w:rPr>
          <w:rFonts w:cs="宋体" w:asciiTheme="minorEastAsia" w:hAnsiTheme="minorEastAsia" w:eastAsiaTheme="minorEastAsia"/>
          <w:color w:val="auto"/>
          <w:sz w:val="24"/>
        </w:rPr>
      </w:pPr>
    </w:p>
    <w:p w14:paraId="74E84AF6">
      <w:pPr>
        <w:spacing w:beforeLines="100" w:afterLines="50" w:line="480" w:lineRule="exact"/>
        <w:textAlignment w:val="center"/>
        <w:rPr>
          <w:rFonts w:cs="宋体" w:asciiTheme="minorEastAsia" w:hAnsiTheme="minorEastAsia" w:eastAsiaTheme="minorEastAsia"/>
          <w:color w:val="auto"/>
          <w:sz w:val="24"/>
        </w:rPr>
      </w:pPr>
    </w:p>
    <w:p w14:paraId="304CEA2D">
      <w:pPr>
        <w:spacing w:beforeLines="100" w:afterLines="50" w:line="480" w:lineRule="exact"/>
        <w:textAlignment w:val="center"/>
        <w:rPr>
          <w:rFonts w:cs="宋体" w:asciiTheme="minorEastAsia" w:hAnsiTheme="minorEastAsia" w:eastAsiaTheme="minorEastAsia"/>
          <w:color w:val="auto"/>
          <w:sz w:val="24"/>
        </w:rPr>
      </w:pPr>
    </w:p>
    <w:p w14:paraId="50090F79">
      <w:pPr>
        <w:spacing w:beforeLines="100" w:afterLines="50" w:line="480" w:lineRule="exact"/>
        <w:textAlignment w:val="center"/>
        <w:rPr>
          <w:rFonts w:cs="宋体" w:asciiTheme="minorEastAsia" w:hAnsiTheme="minorEastAsia" w:eastAsiaTheme="minorEastAsia"/>
          <w:color w:val="auto"/>
          <w:sz w:val="24"/>
        </w:rPr>
      </w:pPr>
    </w:p>
    <w:p w14:paraId="5F9DA3D8">
      <w:pPr>
        <w:spacing w:beforeLines="100" w:afterLines="50" w:line="480" w:lineRule="exact"/>
        <w:textAlignment w:val="center"/>
        <w:rPr>
          <w:rFonts w:cs="宋体" w:asciiTheme="minorEastAsia" w:hAnsiTheme="minorEastAsia" w:eastAsiaTheme="minorEastAsia"/>
          <w:color w:val="auto"/>
          <w:sz w:val="24"/>
        </w:rPr>
      </w:pPr>
    </w:p>
    <w:p w14:paraId="4FEF6BB5">
      <w:pPr>
        <w:spacing w:beforeLines="100" w:afterLines="50" w:line="480" w:lineRule="exact"/>
        <w:textAlignment w:val="center"/>
        <w:rPr>
          <w:rFonts w:cs="宋体" w:asciiTheme="minorEastAsia" w:hAnsiTheme="minorEastAsia" w:eastAsiaTheme="minorEastAsia"/>
          <w:color w:val="auto"/>
          <w:sz w:val="24"/>
        </w:rPr>
      </w:pPr>
    </w:p>
    <w:p w14:paraId="35B0CCD1">
      <w:pPr>
        <w:spacing w:beforeLines="100" w:afterLines="50" w:line="480" w:lineRule="exact"/>
        <w:textAlignment w:val="center"/>
        <w:rPr>
          <w:rFonts w:cs="宋体" w:asciiTheme="minorEastAsia" w:hAnsiTheme="minorEastAsia" w:eastAsiaTheme="minorEastAsia"/>
          <w:color w:val="auto"/>
          <w:sz w:val="24"/>
        </w:rPr>
      </w:pPr>
    </w:p>
    <w:p w14:paraId="53862B2F">
      <w:pPr>
        <w:spacing w:beforeLines="100" w:afterLines="50" w:line="480" w:lineRule="exact"/>
        <w:textAlignment w:val="center"/>
        <w:rPr>
          <w:rFonts w:cs="宋体" w:asciiTheme="minorEastAsia" w:hAnsiTheme="minorEastAsia" w:eastAsiaTheme="minorEastAsia"/>
          <w:color w:val="auto"/>
          <w:sz w:val="24"/>
        </w:rPr>
      </w:pPr>
    </w:p>
    <w:p w14:paraId="1AD7BF80">
      <w:pPr>
        <w:spacing w:beforeLines="100" w:afterLines="50" w:line="480" w:lineRule="exact"/>
        <w:textAlignment w:val="center"/>
        <w:rPr>
          <w:rFonts w:cs="宋体" w:asciiTheme="minorEastAsia" w:hAnsiTheme="minorEastAsia" w:eastAsiaTheme="minorEastAsia"/>
          <w:b/>
          <w:bCs/>
          <w:color w:val="auto"/>
          <w:sz w:val="24"/>
        </w:rPr>
      </w:pPr>
    </w:p>
    <w:p w14:paraId="77C6A692">
      <w:pPr>
        <w:spacing w:beforeLines="100" w:afterLines="50" w:line="480" w:lineRule="exact"/>
        <w:textAlignment w:val="center"/>
        <w:rPr>
          <w:rFonts w:cs="宋体" w:asciiTheme="minorEastAsia" w:hAnsiTheme="minorEastAsia" w:eastAsiaTheme="minorEastAsia"/>
          <w:b/>
          <w:bCs/>
          <w:color w:val="auto"/>
          <w:sz w:val="24"/>
        </w:rPr>
      </w:pPr>
    </w:p>
    <w:p w14:paraId="49DDCE95">
      <w:pPr>
        <w:spacing w:beforeLines="100" w:afterLines="50" w:line="480" w:lineRule="exact"/>
        <w:textAlignment w:val="center"/>
        <w:rPr>
          <w:rFonts w:cs="宋体" w:asciiTheme="minorEastAsia" w:hAnsiTheme="minorEastAsia" w:eastAsiaTheme="minorEastAsia"/>
          <w:b/>
          <w:bCs/>
          <w:color w:val="auto"/>
          <w:sz w:val="24"/>
        </w:rPr>
      </w:pPr>
    </w:p>
    <w:p w14:paraId="33A29F96">
      <w:pPr>
        <w:spacing w:beforeLines="100" w:afterLines="50" w:line="480" w:lineRule="exact"/>
        <w:textAlignment w:val="center"/>
        <w:rPr>
          <w:rFonts w:cs="宋体" w:asciiTheme="minorEastAsia" w:hAnsiTheme="minorEastAsia" w:eastAsiaTheme="minorEastAsia"/>
          <w:b/>
          <w:bCs/>
          <w:color w:val="auto"/>
          <w:sz w:val="24"/>
        </w:rPr>
      </w:pPr>
    </w:p>
    <w:p w14:paraId="732C12F4">
      <w:pPr>
        <w:spacing w:beforeLines="100" w:afterLines="50" w:line="480" w:lineRule="exact"/>
        <w:textAlignment w:val="center"/>
        <w:rPr>
          <w:rFonts w:cs="宋体" w:asciiTheme="minorEastAsia" w:hAnsiTheme="minorEastAsia" w:eastAsiaTheme="minorEastAsia"/>
          <w:b/>
          <w:bCs/>
          <w:color w:val="auto"/>
          <w:sz w:val="30"/>
          <w:szCs w:val="30"/>
        </w:rPr>
      </w:pPr>
    </w:p>
    <w:p w14:paraId="649315FF">
      <w:pPr>
        <w:spacing w:beforeLines="100" w:afterLines="50" w:line="480" w:lineRule="exact"/>
        <w:jc w:val="center"/>
        <w:textAlignment w:val="center"/>
        <w:outlineLvl w:val="0"/>
        <w:rPr>
          <w:rFonts w:cs="宋体" w:asciiTheme="minorEastAsia" w:hAnsiTheme="minorEastAsia" w:eastAsiaTheme="minorEastAsia"/>
          <w:b/>
          <w:bCs/>
          <w:color w:val="auto"/>
          <w:sz w:val="24"/>
        </w:rPr>
      </w:pPr>
      <w:bookmarkStart w:id="963" w:name="_Toc3097"/>
      <w:bookmarkStart w:id="964" w:name="_Toc30855"/>
      <w:bookmarkStart w:id="965" w:name="_Toc1933"/>
      <w:bookmarkStart w:id="966" w:name="_Toc12493"/>
      <w:r>
        <w:rPr>
          <w:rFonts w:hint="eastAsia" w:cs="宋体" w:asciiTheme="minorEastAsia" w:hAnsiTheme="minorEastAsia" w:eastAsiaTheme="minorEastAsia"/>
          <w:b/>
          <w:bCs/>
          <w:color w:val="auto"/>
          <w:sz w:val="30"/>
          <w:szCs w:val="30"/>
        </w:rPr>
        <w:br w:type="page"/>
      </w:r>
      <w:bookmarkStart w:id="967" w:name="_Toc14215"/>
      <w:bookmarkStart w:id="968" w:name="_Toc22076"/>
      <w:bookmarkStart w:id="969" w:name="_Toc8985"/>
      <w:bookmarkStart w:id="970" w:name="_Toc24304"/>
      <w:r>
        <w:rPr>
          <w:rFonts w:hint="eastAsia" w:cs="宋体" w:asciiTheme="minorEastAsia" w:hAnsiTheme="minorEastAsia" w:eastAsiaTheme="minorEastAsia"/>
          <w:b/>
          <w:bCs/>
          <w:color w:val="auto"/>
          <w:sz w:val="30"/>
          <w:szCs w:val="30"/>
        </w:rPr>
        <w:t>六、施工组织设计</w:t>
      </w:r>
      <w:bookmarkEnd w:id="963"/>
      <w:bookmarkEnd w:id="964"/>
      <w:bookmarkEnd w:id="965"/>
      <w:bookmarkEnd w:id="966"/>
      <w:bookmarkEnd w:id="967"/>
      <w:bookmarkEnd w:id="968"/>
      <w:bookmarkEnd w:id="969"/>
      <w:bookmarkEnd w:id="970"/>
    </w:p>
    <w:p w14:paraId="13DF15DC">
      <w:pPr>
        <w:pStyle w:val="11"/>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color w:val="auto"/>
          <w:spacing w:val="0"/>
          <w:position w:val="0"/>
          <w:sz w:val="24"/>
          <w:szCs w:val="24"/>
        </w:rPr>
        <w:t>1．供应商应根据采购文件和对现场的勘察情况，采用文字并结合图表形式，参考以下要点编制本项目的施工组织设计：</w:t>
      </w:r>
    </w:p>
    <w:p w14:paraId="5CEFAAD2">
      <w:pPr>
        <w:pStyle w:val="11"/>
        <w:keepNext w:val="0"/>
        <w:keepLines w:val="0"/>
        <w:widowControl/>
        <w:suppressLineNumbers w:val="0"/>
        <w:spacing w:before="0" w:beforeAutospacing="0" w:after="0" w:afterAutospacing="0" w:line="360" w:lineRule="auto"/>
        <w:ind w:left="0" w:firstLine="0"/>
        <w:contextualSpacing/>
        <w:jc w:val="left"/>
        <w:rPr>
          <w:color w:val="auto"/>
          <w:sz w:val="24"/>
          <w:szCs w:val="24"/>
        </w:rPr>
      </w:pPr>
      <w:r>
        <w:rPr>
          <w:rFonts w:hint="eastAsia" w:ascii="宋体" w:hAnsi="宋体" w:eastAsia="宋体" w:cs="宋体"/>
          <w:color w:val="auto"/>
          <w:spacing w:val="0"/>
          <w:position w:val="0"/>
          <w:sz w:val="24"/>
          <w:szCs w:val="24"/>
        </w:rPr>
        <w:t>（1）主要施工方案与技术措施；</w:t>
      </w:r>
    </w:p>
    <w:p w14:paraId="6A77BAB0">
      <w:pPr>
        <w:spacing w:line="360" w:lineRule="auto"/>
        <w:jc w:val="left"/>
        <w:rPr>
          <w:rFonts w:hint="eastAsia" w:asciiTheme="minorEastAsia" w:hAnsiTheme="minorEastAsia" w:eastAsiaTheme="minorEastAsia" w:cstheme="minorEastAsia"/>
          <w:color w:val="auto"/>
          <w:sz w:val="24"/>
          <w:szCs w:val="24"/>
        </w:rPr>
      </w:pPr>
      <w:r>
        <w:rPr>
          <w:rFonts w:hint="eastAsia" w:ascii="宋体" w:hAnsi="宋体" w:eastAsia="宋体" w:cs="宋体"/>
          <w:color w:val="auto"/>
          <w:spacing w:val="0"/>
          <w:position w:val="0"/>
          <w:sz w:val="24"/>
          <w:szCs w:val="24"/>
        </w:rPr>
        <w:t>（2）</w:t>
      </w:r>
      <w:r>
        <w:rPr>
          <w:rFonts w:hint="eastAsia" w:asciiTheme="minorEastAsia" w:hAnsiTheme="minorEastAsia" w:eastAsiaTheme="minorEastAsia" w:cstheme="minorEastAsia"/>
          <w:color w:val="auto"/>
          <w:sz w:val="24"/>
          <w:szCs w:val="24"/>
        </w:rPr>
        <w:t>项目管理机构设置</w:t>
      </w:r>
    </w:p>
    <w:p w14:paraId="7A47D557">
      <w:pPr>
        <w:pStyle w:val="11"/>
        <w:keepNext w:val="0"/>
        <w:keepLines w:val="0"/>
        <w:widowControl/>
        <w:suppressLineNumbers w:val="0"/>
        <w:spacing w:before="0" w:beforeAutospacing="0" w:after="0" w:afterAutospacing="0" w:line="360" w:lineRule="auto"/>
        <w:ind w:left="0" w:firstLine="0"/>
        <w:contextualSpacing/>
        <w:jc w:val="left"/>
        <w:rPr>
          <w:color w:val="auto"/>
          <w:sz w:val="24"/>
          <w:szCs w:val="24"/>
        </w:rPr>
      </w:pPr>
      <w:r>
        <w:rPr>
          <w:rFonts w:hint="eastAsia" w:ascii="宋体" w:hAnsi="宋体" w:eastAsia="宋体" w:cs="宋体"/>
          <w:color w:val="auto"/>
          <w:spacing w:val="0"/>
          <w:position w:val="0"/>
          <w:sz w:val="24"/>
          <w:szCs w:val="24"/>
        </w:rPr>
        <w:t>（3）质量管理体系与措施；</w:t>
      </w:r>
    </w:p>
    <w:p w14:paraId="1B24F370">
      <w:pPr>
        <w:pStyle w:val="11"/>
        <w:keepNext w:val="0"/>
        <w:keepLines w:val="0"/>
        <w:widowControl/>
        <w:suppressLineNumbers w:val="0"/>
        <w:spacing w:before="0" w:beforeAutospacing="0" w:after="0" w:afterAutospacing="0" w:line="360" w:lineRule="auto"/>
        <w:ind w:left="0" w:firstLine="0"/>
        <w:contextualSpacing/>
        <w:jc w:val="left"/>
        <w:rPr>
          <w:color w:val="auto"/>
          <w:sz w:val="24"/>
          <w:szCs w:val="24"/>
        </w:rPr>
      </w:pPr>
      <w:r>
        <w:rPr>
          <w:rFonts w:hint="eastAsia" w:ascii="宋体" w:hAnsi="宋体" w:eastAsia="宋体" w:cs="宋体"/>
          <w:color w:val="auto"/>
          <w:spacing w:val="0"/>
          <w:position w:val="0"/>
          <w:sz w:val="24"/>
          <w:szCs w:val="24"/>
        </w:rPr>
        <w:t>（4）安全管理体系与措施；</w:t>
      </w:r>
    </w:p>
    <w:p w14:paraId="5ACADD6A">
      <w:pPr>
        <w:pStyle w:val="11"/>
        <w:keepNext w:val="0"/>
        <w:keepLines w:val="0"/>
        <w:widowControl/>
        <w:suppressLineNumbers w:val="0"/>
        <w:spacing w:before="0" w:beforeAutospacing="0" w:after="0" w:afterAutospacing="0" w:line="360" w:lineRule="auto"/>
        <w:ind w:left="0" w:firstLine="0"/>
        <w:contextualSpacing/>
        <w:jc w:val="left"/>
        <w:rPr>
          <w:color w:val="auto"/>
          <w:sz w:val="24"/>
          <w:szCs w:val="24"/>
        </w:rPr>
      </w:pPr>
      <w:r>
        <w:rPr>
          <w:rFonts w:hint="eastAsia" w:ascii="宋体" w:hAnsi="宋体" w:eastAsia="宋体" w:cs="宋体"/>
          <w:color w:val="auto"/>
          <w:spacing w:val="0"/>
          <w:position w:val="0"/>
          <w:sz w:val="24"/>
          <w:szCs w:val="24"/>
        </w:rPr>
        <w:t>（5）</w:t>
      </w:r>
      <w:r>
        <w:rPr>
          <w:rFonts w:hint="eastAsia" w:asciiTheme="minorEastAsia" w:hAnsiTheme="minorEastAsia" w:eastAsiaTheme="minorEastAsia" w:cstheme="minorEastAsia"/>
          <w:color w:val="auto"/>
          <w:sz w:val="24"/>
          <w:szCs w:val="24"/>
        </w:rPr>
        <w:t>文明施工、环境保护管理体系及施工现场扬尘治理措施</w:t>
      </w:r>
    </w:p>
    <w:p w14:paraId="7E18FAFC">
      <w:pPr>
        <w:pStyle w:val="11"/>
        <w:keepNext w:val="0"/>
        <w:keepLines w:val="0"/>
        <w:widowControl/>
        <w:suppressLineNumbers w:val="0"/>
        <w:spacing w:before="0" w:beforeAutospacing="0" w:after="0" w:afterAutospacing="0" w:line="360" w:lineRule="auto"/>
        <w:ind w:left="0" w:firstLine="0"/>
        <w:contextualSpacing/>
        <w:jc w:val="left"/>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（6）</w:t>
      </w:r>
      <w:r>
        <w:rPr>
          <w:rFonts w:hint="eastAsia" w:asciiTheme="minorEastAsia" w:hAnsiTheme="minorEastAsia" w:eastAsiaTheme="minorEastAsia" w:cstheme="minorEastAsia"/>
          <w:color w:val="auto"/>
          <w:sz w:val="24"/>
          <w:szCs w:val="24"/>
        </w:rPr>
        <w:t>工期进度计划、保证措施及违约责任承诺</w:t>
      </w:r>
    </w:p>
    <w:p w14:paraId="45DFF7DC">
      <w:pPr>
        <w:pStyle w:val="11"/>
        <w:keepNext w:val="0"/>
        <w:keepLines w:val="0"/>
        <w:widowControl/>
        <w:suppressLineNumbers w:val="0"/>
        <w:spacing w:before="0" w:beforeAutospacing="0" w:after="0" w:afterAutospacing="0" w:line="360" w:lineRule="auto"/>
        <w:ind w:left="0" w:firstLine="0"/>
        <w:contextualSpacing/>
        <w:jc w:val="left"/>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（7）拟投入资源配备计划</w:t>
      </w:r>
    </w:p>
    <w:p w14:paraId="3436A0F0">
      <w:pPr>
        <w:pStyle w:val="11"/>
        <w:keepNext w:val="0"/>
        <w:keepLines w:val="0"/>
        <w:widowControl/>
        <w:suppressLineNumbers w:val="0"/>
        <w:spacing w:before="0" w:beforeAutospacing="0" w:after="0" w:afterAutospacing="0" w:line="360" w:lineRule="auto"/>
        <w:ind w:left="0" w:firstLine="0"/>
        <w:contextualSpacing/>
        <w:jc w:val="left"/>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w:t>
      </w:r>
      <w:r>
        <w:rPr>
          <w:rFonts w:hint="eastAsia" w:ascii="宋体" w:hAnsi="宋体" w:eastAsia="宋体" w:cs="宋体"/>
          <w:color w:val="auto"/>
          <w:spacing w:val="0"/>
          <w:position w:val="0"/>
          <w:sz w:val="24"/>
          <w:szCs w:val="24"/>
          <w:lang w:val="en-US" w:eastAsia="zh-CN"/>
        </w:rPr>
        <w:t>8</w:t>
      </w:r>
      <w:r>
        <w:rPr>
          <w:rFonts w:hint="eastAsia" w:ascii="宋体" w:hAnsi="宋体" w:eastAsia="宋体" w:cs="宋体"/>
          <w:color w:val="auto"/>
          <w:spacing w:val="0"/>
          <w:position w:val="0"/>
          <w:sz w:val="24"/>
          <w:szCs w:val="24"/>
        </w:rPr>
        <w:t>）绿色建材使用方案</w:t>
      </w:r>
    </w:p>
    <w:p w14:paraId="404A00EF">
      <w:pPr>
        <w:pStyle w:val="11"/>
        <w:keepNext w:val="0"/>
        <w:keepLines w:val="0"/>
        <w:widowControl/>
        <w:suppressLineNumbers w:val="0"/>
        <w:spacing w:before="0" w:beforeAutospacing="0" w:after="0" w:afterAutospacing="0" w:line="360" w:lineRule="auto"/>
        <w:ind w:left="0" w:firstLine="0"/>
        <w:contextualSpacing/>
        <w:jc w:val="left"/>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w:t>
      </w:r>
      <w:r>
        <w:rPr>
          <w:rFonts w:hint="eastAsia" w:ascii="宋体" w:hAnsi="宋体" w:eastAsia="宋体" w:cs="宋体"/>
          <w:color w:val="auto"/>
          <w:spacing w:val="0"/>
          <w:position w:val="0"/>
          <w:sz w:val="24"/>
          <w:szCs w:val="24"/>
          <w:lang w:val="en-US" w:eastAsia="zh-CN"/>
        </w:rPr>
        <w:t>9</w:t>
      </w:r>
      <w:r>
        <w:rPr>
          <w:rFonts w:hint="eastAsia" w:ascii="宋体" w:hAnsi="宋体" w:eastAsia="宋体" w:cs="宋体"/>
          <w:color w:val="auto"/>
          <w:spacing w:val="0"/>
          <w:position w:val="0"/>
          <w:sz w:val="24"/>
          <w:szCs w:val="24"/>
        </w:rPr>
        <w:t>）</w:t>
      </w:r>
      <w:r>
        <w:rPr>
          <w:rFonts w:hint="eastAsia" w:asciiTheme="minorEastAsia" w:hAnsiTheme="minorEastAsia" w:eastAsiaTheme="minorEastAsia" w:cstheme="minorEastAsia"/>
          <w:color w:val="auto"/>
          <w:sz w:val="24"/>
          <w:szCs w:val="24"/>
        </w:rPr>
        <w:t>项目风险预测与防范、事故应急预案</w:t>
      </w:r>
    </w:p>
    <w:p w14:paraId="22C5D473">
      <w:pPr>
        <w:pStyle w:val="11"/>
        <w:keepNext w:val="0"/>
        <w:keepLines w:val="0"/>
        <w:widowControl/>
        <w:suppressLineNumbers w:val="0"/>
        <w:spacing w:before="0" w:beforeAutospacing="0" w:after="0" w:afterAutospacing="0" w:line="360" w:lineRule="auto"/>
        <w:ind w:left="0" w:firstLine="0"/>
        <w:contextualSpacing/>
        <w:jc w:val="left"/>
        <w:rPr>
          <w:color w:val="auto"/>
          <w:sz w:val="24"/>
          <w:szCs w:val="24"/>
        </w:rPr>
      </w:pPr>
      <w:r>
        <w:rPr>
          <w:rFonts w:hint="eastAsia" w:ascii="宋体" w:hAnsi="宋体" w:eastAsia="宋体" w:cs="宋体"/>
          <w:color w:val="auto"/>
          <w:spacing w:val="0"/>
          <w:position w:val="0"/>
          <w:sz w:val="24"/>
          <w:szCs w:val="24"/>
        </w:rPr>
        <w:t>（</w:t>
      </w:r>
      <w:r>
        <w:rPr>
          <w:rFonts w:hint="eastAsia" w:ascii="宋体" w:hAnsi="宋体" w:eastAsia="宋体" w:cs="宋体"/>
          <w:color w:val="auto"/>
          <w:spacing w:val="0"/>
          <w:position w:val="0"/>
          <w:sz w:val="24"/>
          <w:szCs w:val="24"/>
          <w:lang w:val="en-US" w:eastAsia="zh-CN"/>
        </w:rPr>
        <w:t>10</w:t>
      </w:r>
      <w:r>
        <w:rPr>
          <w:rFonts w:hint="eastAsia" w:ascii="宋体" w:hAnsi="宋体" w:eastAsia="宋体" w:cs="宋体"/>
          <w:color w:val="auto"/>
          <w:spacing w:val="0"/>
          <w:position w:val="0"/>
          <w:sz w:val="24"/>
          <w:szCs w:val="24"/>
        </w:rPr>
        <w:t>）</w:t>
      </w:r>
      <w:r>
        <w:rPr>
          <w:rFonts w:hint="eastAsia" w:asciiTheme="minorEastAsia" w:hAnsiTheme="minorEastAsia" w:eastAsiaTheme="minorEastAsia" w:cstheme="minorEastAsia"/>
          <w:color w:val="auto"/>
          <w:sz w:val="24"/>
          <w:szCs w:val="24"/>
        </w:rPr>
        <w:t>施工现场平面布置图</w:t>
      </w:r>
    </w:p>
    <w:p w14:paraId="50AA56ED">
      <w:pPr>
        <w:pStyle w:val="11"/>
        <w:keepNext w:val="0"/>
        <w:keepLines w:val="0"/>
        <w:widowControl/>
        <w:suppressLineNumbers w:val="0"/>
        <w:spacing w:before="0" w:beforeAutospacing="0" w:after="0" w:afterAutospacing="0" w:line="360" w:lineRule="auto"/>
        <w:ind w:left="0" w:firstLine="240" w:firstLineChars="100"/>
        <w:contextualSpacing/>
        <w:jc w:val="left"/>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p>
    <w:p w14:paraId="486C93A0">
      <w:pPr>
        <w:pStyle w:val="11"/>
        <w:keepNext w:val="0"/>
        <w:keepLines w:val="0"/>
        <w:widowControl/>
        <w:suppressLineNumbers w:val="0"/>
        <w:spacing w:line="360" w:lineRule="auto"/>
        <w:ind w:left="0" w:firstLine="0"/>
        <w:jc w:val="left"/>
        <w:textAlignment w:val="center"/>
        <w:rPr>
          <w:color w:val="auto"/>
          <w:sz w:val="24"/>
          <w:szCs w:val="24"/>
        </w:rPr>
      </w:pPr>
      <w:r>
        <w:rPr>
          <w:rFonts w:hint="eastAsia" w:ascii="宋体" w:hAnsi="宋体" w:eastAsia="宋体" w:cs="宋体"/>
          <w:color w:val="auto"/>
          <w:spacing w:val="0"/>
          <w:position w:val="0"/>
          <w:sz w:val="24"/>
          <w:szCs w:val="24"/>
        </w:rPr>
        <w:t>2．施工组织设计除采用文字表述外可附下列图表，图表及格式要求附后。</w:t>
      </w:r>
    </w:p>
    <w:p w14:paraId="6F53F3CF">
      <w:pPr>
        <w:spacing w:beforeLines="50" w:afterLines="50" w:line="480" w:lineRule="exact"/>
        <w:textAlignment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附表一 拟投入本</w:t>
      </w:r>
      <w:r>
        <w:rPr>
          <w:rFonts w:hint="eastAsia" w:cs="宋体" w:asciiTheme="minorEastAsia" w:hAnsiTheme="minorEastAsia" w:eastAsiaTheme="minorEastAsia"/>
          <w:color w:val="auto"/>
          <w:sz w:val="24"/>
          <w:lang w:val="en-US" w:eastAsia="zh-CN"/>
        </w:rPr>
        <w:t>项目</w:t>
      </w:r>
      <w:r>
        <w:rPr>
          <w:rFonts w:hint="eastAsia" w:cs="宋体" w:asciiTheme="minorEastAsia" w:hAnsiTheme="minorEastAsia" w:eastAsiaTheme="minorEastAsia"/>
          <w:color w:val="auto"/>
          <w:sz w:val="24"/>
        </w:rPr>
        <w:t>的主要施工设备表</w:t>
      </w:r>
    </w:p>
    <w:p w14:paraId="6F771323">
      <w:pPr>
        <w:spacing w:beforeLines="50" w:afterLines="50" w:line="480" w:lineRule="exact"/>
        <w:textAlignment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附表二 拟配备本</w:t>
      </w:r>
      <w:r>
        <w:rPr>
          <w:rFonts w:hint="eastAsia" w:cs="宋体" w:asciiTheme="minorEastAsia" w:hAnsiTheme="minorEastAsia" w:eastAsiaTheme="minorEastAsia"/>
          <w:color w:val="auto"/>
          <w:sz w:val="24"/>
          <w:lang w:val="en-US" w:eastAsia="zh-CN"/>
        </w:rPr>
        <w:t>项目</w:t>
      </w:r>
      <w:r>
        <w:rPr>
          <w:rFonts w:hint="eastAsia" w:cs="宋体" w:asciiTheme="minorEastAsia" w:hAnsiTheme="minorEastAsia" w:eastAsiaTheme="minorEastAsia"/>
          <w:color w:val="auto"/>
          <w:sz w:val="24"/>
        </w:rPr>
        <w:t>的试验和检测仪器设备表</w:t>
      </w:r>
    </w:p>
    <w:p w14:paraId="0203FE92">
      <w:pPr>
        <w:spacing w:beforeLines="50" w:afterLines="50" w:line="480" w:lineRule="exact"/>
        <w:textAlignment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附表三 劳动力计划表</w:t>
      </w:r>
    </w:p>
    <w:p w14:paraId="0C219F9A">
      <w:pPr>
        <w:spacing w:beforeLines="50" w:afterLines="50" w:line="480" w:lineRule="exact"/>
        <w:textAlignment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附表</w:t>
      </w:r>
      <w:r>
        <w:rPr>
          <w:rFonts w:hint="eastAsia" w:cs="宋体" w:asciiTheme="minorEastAsia" w:hAnsiTheme="minorEastAsia" w:eastAsiaTheme="minorEastAsia"/>
          <w:color w:val="auto"/>
          <w:sz w:val="24"/>
          <w:lang w:val="en-US" w:eastAsia="zh-CN"/>
        </w:rPr>
        <w:t>四</w:t>
      </w:r>
      <w:r>
        <w:rPr>
          <w:rFonts w:hint="eastAsia" w:cs="宋体" w:asciiTheme="minorEastAsia" w:hAnsiTheme="minorEastAsia" w:eastAsiaTheme="minorEastAsia"/>
          <w:color w:val="auto"/>
          <w:sz w:val="24"/>
        </w:rPr>
        <w:t xml:space="preserve"> 施工总平面图</w:t>
      </w:r>
    </w:p>
    <w:p w14:paraId="0CCC9F63">
      <w:pPr>
        <w:spacing w:beforeLines="50" w:afterLines="50" w:line="480" w:lineRule="exact"/>
        <w:textAlignment w:val="center"/>
        <w:rPr>
          <w:rFonts w:cs="宋体" w:asciiTheme="minorEastAsia" w:hAnsiTheme="minorEastAsia" w:eastAsiaTheme="minorEastAsia"/>
          <w:color w:val="auto"/>
          <w:sz w:val="24"/>
        </w:rPr>
      </w:pPr>
    </w:p>
    <w:p w14:paraId="33B59719">
      <w:pPr>
        <w:spacing w:before="120" w:after="100" w:afterAutospacing="1"/>
        <w:rPr>
          <w:rFonts w:ascii="Arial" w:hAnsi="Arial" w:cs="Arial"/>
          <w:color w:val="auto"/>
          <w:sz w:val="22"/>
          <w:szCs w:val="21"/>
        </w:rPr>
      </w:pPr>
      <w:bookmarkStart w:id="971" w:name="_Toc3987"/>
      <w:bookmarkStart w:id="972" w:name="_Toc17921"/>
      <w:bookmarkStart w:id="973" w:name="_Toc28802"/>
      <w:bookmarkStart w:id="974" w:name="_Toc6339"/>
      <w:bookmarkStart w:id="975" w:name="_Toc14989"/>
      <w:bookmarkStart w:id="976" w:name="_Toc13347"/>
      <w:r>
        <w:rPr>
          <w:rFonts w:hint="eastAsia" w:ascii="宋体" w:hAnsi="宋体" w:cs="宋体"/>
          <w:b/>
          <w:bCs w:val="0"/>
          <w:color w:val="auto"/>
          <w:kern w:val="2"/>
          <w:sz w:val="30"/>
          <w:szCs w:val="30"/>
        </w:rPr>
        <w:br w:type="page"/>
      </w:r>
      <w:r>
        <w:rPr>
          <w:rFonts w:hint="eastAsia" w:ascii="宋体" w:hAnsi="宋体" w:cs="Arial"/>
          <w:color w:val="auto"/>
          <w:sz w:val="24"/>
          <w:szCs w:val="21"/>
        </w:rPr>
        <w:t>附表一：拟投入本标段的主要施工设备表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919"/>
        <w:gridCol w:w="920"/>
        <w:gridCol w:w="966"/>
        <w:gridCol w:w="868"/>
        <w:gridCol w:w="868"/>
        <w:gridCol w:w="1332"/>
        <w:gridCol w:w="868"/>
        <w:gridCol w:w="984"/>
        <w:gridCol w:w="752"/>
      </w:tblGrid>
      <w:tr w14:paraId="33D41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350EFE88">
            <w:pPr>
              <w:rPr>
                <w:rFonts w:ascii="宋体" w:hAnsi="宋体" w:cs="宋体"/>
                <w:color w:val="auto"/>
                <w:sz w:val="21"/>
                <w:szCs w:val="20"/>
              </w:rPr>
            </w:pPr>
            <w:r>
              <w:rPr>
                <w:rFonts w:hint="eastAsia" w:ascii="宋体" w:hAnsi="宋体"/>
                <w:color w:val="auto"/>
                <w:sz w:val="21"/>
                <w:szCs w:val="18"/>
              </w:rPr>
              <w:t>序号</w:t>
            </w:r>
          </w:p>
        </w:tc>
        <w:tc>
          <w:tcPr>
            <w:tcW w:w="919" w:type="dxa"/>
            <w:tcBorders>
              <w:top w:val="single" w:color="auto" w:sz="4" w:space="0"/>
              <w:left w:val="nil"/>
              <w:bottom w:val="single" w:color="auto" w:sz="4" w:space="0"/>
              <w:right w:val="single" w:color="auto" w:sz="4" w:space="0"/>
            </w:tcBorders>
            <w:vAlign w:val="center"/>
          </w:tcPr>
          <w:p w14:paraId="3865889C">
            <w:pPr>
              <w:jc w:val="center"/>
              <w:rPr>
                <w:rFonts w:ascii="宋体" w:hAnsi="宋体" w:cs="宋体"/>
                <w:color w:val="auto"/>
                <w:sz w:val="21"/>
                <w:szCs w:val="20"/>
              </w:rPr>
            </w:pPr>
            <w:r>
              <w:rPr>
                <w:rFonts w:hint="eastAsia" w:ascii="宋体" w:hAnsi="宋体"/>
                <w:color w:val="auto"/>
                <w:sz w:val="21"/>
                <w:szCs w:val="18"/>
              </w:rPr>
              <w:t>设备名称</w:t>
            </w:r>
          </w:p>
        </w:tc>
        <w:tc>
          <w:tcPr>
            <w:tcW w:w="920" w:type="dxa"/>
            <w:tcBorders>
              <w:top w:val="single" w:color="auto" w:sz="4" w:space="0"/>
              <w:left w:val="nil"/>
              <w:bottom w:val="single" w:color="auto" w:sz="4" w:space="0"/>
              <w:right w:val="single" w:color="auto" w:sz="4" w:space="0"/>
            </w:tcBorders>
            <w:vAlign w:val="center"/>
          </w:tcPr>
          <w:p w14:paraId="75048C71">
            <w:pPr>
              <w:jc w:val="center"/>
              <w:rPr>
                <w:rFonts w:ascii="宋体" w:hAnsi="宋体" w:cs="宋体"/>
                <w:color w:val="auto"/>
                <w:sz w:val="21"/>
                <w:szCs w:val="20"/>
              </w:rPr>
            </w:pPr>
            <w:r>
              <w:rPr>
                <w:rFonts w:hint="eastAsia" w:ascii="宋体" w:hAnsi="宋体"/>
                <w:color w:val="auto"/>
                <w:sz w:val="21"/>
                <w:szCs w:val="18"/>
              </w:rPr>
              <w:t>型号规格</w:t>
            </w:r>
          </w:p>
        </w:tc>
        <w:tc>
          <w:tcPr>
            <w:tcW w:w="966" w:type="dxa"/>
            <w:tcBorders>
              <w:top w:val="single" w:color="auto" w:sz="4" w:space="0"/>
              <w:left w:val="nil"/>
              <w:bottom w:val="single" w:color="auto" w:sz="4" w:space="0"/>
              <w:right w:val="single" w:color="auto" w:sz="4" w:space="0"/>
            </w:tcBorders>
            <w:vAlign w:val="center"/>
          </w:tcPr>
          <w:p w14:paraId="504CC7D4">
            <w:pPr>
              <w:jc w:val="center"/>
              <w:rPr>
                <w:rFonts w:ascii="宋体" w:hAnsi="宋体" w:cs="宋体"/>
                <w:color w:val="auto"/>
                <w:sz w:val="21"/>
                <w:szCs w:val="20"/>
              </w:rPr>
            </w:pPr>
            <w:r>
              <w:rPr>
                <w:rFonts w:hint="eastAsia" w:ascii="宋体" w:hAnsi="宋体"/>
                <w:color w:val="auto"/>
                <w:sz w:val="21"/>
                <w:szCs w:val="18"/>
              </w:rPr>
              <w:t>数量</w:t>
            </w:r>
          </w:p>
        </w:tc>
        <w:tc>
          <w:tcPr>
            <w:tcW w:w="868" w:type="dxa"/>
            <w:tcBorders>
              <w:top w:val="single" w:color="auto" w:sz="4" w:space="0"/>
              <w:left w:val="nil"/>
              <w:bottom w:val="single" w:color="auto" w:sz="4" w:space="0"/>
              <w:right w:val="single" w:color="auto" w:sz="4" w:space="0"/>
            </w:tcBorders>
            <w:vAlign w:val="center"/>
          </w:tcPr>
          <w:p w14:paraId="331905EF">
            <w:pPr>
              <w:jc w:val="center"/>
              <w:rPr>
                <w:rFonts w:ascii="宋体" w:hAnsi="宋体" w:cs="宋体"/>
                <w:color w:val="auto"/>
                <w:sz w:val="21"/>
                <w:szCs w:val="20"/>
              </w:rPr>
            </w:pPr>
            <w:r>
              <w:rPr>
                <w:rFonts w:hint="eastAsia" w:ascii="宋体" w:hAnsi="宋体"/>
                <w:color w:val="auto"/>
                <w:sz w:val="21"/>
                <w:szCs w:val="18"/>
              </w:rPr>
              <w:t>国别产地</w:t>
            </w:r>
          </w:p>
        </w:tc>
        <w:tc>
          <w:tcPr>
            <w:tcW w:w="868" w:type="dxa"/>
            <w:tcBorders>
              <w:top w:val="single" w:color="auto" w:sz="4" w:space="0"/>
              <w:left w:val="nil"/>
              <w:bottom w:val="single" w:color="auto" w:sz="4" w:space="0"/>
              <w:right w:val="single" w:color="auto" w:sz="4" w:space="0"/>
            </w:tcBorders>
            <w:vAlign w:val="center"/>
          </w:tcPr>
          <w:p w14:paraId="6D324930">
            <w:pPr>
              <w:jc w:val="center"/>
              <w:rPr>
                <w:rFonts w:ascii="宋体" w:hAnsi="宋体" w:cs="宋体"/>
                <w:color w:val="auto"/>
                <w:sz w:val="21"/>
                <w:szCs w:val="20"/>
              </w:rPr>
            </w:pPr>
            <w:r>
              <w:rPr>
                <w:rFonts w:hint="eastAsia" w:ascii="宋体" w:hAnsi="宋体"/>
                <w:color w:val="auto"/>
                <w:sz w:val="21"/>
                <w:szCs w:val="18"/>
              </w:rPr>
              <w:t>制造年份</w:t>
            </w:r>
          </w:p>
        </w:tc>
        <w:tc>
          <w:tcPr>
            <w:tcW w:w="1332" w:type="dxa"/>
            <w:tcBorders>
              <w:top w:val="single" w:color="auto" w:sz="4" w:space="0"/>
              <w:left w:val="nil"/>
              <w:bottom w:val="single" w:color="auto" w:sz="4" w:space="0"/>
              <w:right w:val="single" w:color="auto" w:sz="4" w:space="0"/>
            </w:tcBorders>
            <w:vAlign w:val="center"/>
          </w:tcPr>
          <w:p w14:paraId="734583D2">
            <w:pPr>
              <w:jc w:val="center"/>
              <w:rPr>
                <w:rFonts w:ascii="宋体" w:hAnsi="宋体" w:cs="宋体"/>
                <w:color w:val="auto"/>
                <w:sz w:val="21"/>
                <w:szCs w:val="20"/>
              </w:rPr>
            </w:pPr>
            <w:r>
              <w:rPr>
                <w:rFonts w:hint="eastAsia" w:ascii="宋体" w:hAnsi="宋体"/>
                <w:color w:val="auto"/>
                <w:sz w:val="21"/>
                <w:szCs w:val="18"/>
              </w:rPr>
              <w:t>额定功率（KW）</w:t>
            </w:r>
          </w:p>
        </w:tc>
        <w:tc>
          <w:tcPr>
            <w:tcW w:w="868" w:type="dxa"/>
            <w:tcBorders>
              <w:top w:val="single" w:color="auto" w:sz="4" w:space="0"/>
              <w:left w:val="nil"/>
              <w:bottom w:val="single" w:color="auto" w:sz="4" w:space="0"/>
              <w:right w:val="single" w:color="auto" w:sz="4" w:space="0"/>
            </w:tcBorders>
            <w:vAlign w:val="center"/>
          </w:tcPr>
          <w:p w14:paraId="5E9F7373">
            <w:pPr>
              <w:jc w:val="center"/>
              <w:rPr>
                <w:rFonts w:ascii="宋体" w:hAnsi="宋体" w:cs="宋体"/>
                <w:color w:val="auto"/>
                <w:sz w:val="21"/>
                <w:szCs w:val="20"/>
              </w:rPr>
            </w:pPr>
            <w:r>
              <w:rPr>
                <w:rFonts w:hint="eastAsia" w:ascii="宋体" w:hAnsi="宋体"/>
                <w:color w:val="auto"/>
                <w:sz w:val="21"/>
                <w:szCs w:val="18"/>
              </w:rPr>
              <w:t>生产能力</w:t>
            </w:r>
          </w:p>
        </w:tc>
        <w:tc>
          <w:tcPr>
            <w:tcW w:w="984" w:type="dxa"/>
            <w:tcBorders>
              <w:top w:val="single" w:color="auto" w:sz="4" w:space="0"/>
              <w:left w:val="nil"/>
              <w:bottom w:val="single" w:color="auto" w:sz="4" w:space="0"/>
              <w:right w:val="single" w:color="auto" w:sz="4" w:space="0"/>
            </w:tcBorders>
            <w:vAlign w:val="center"/>
          </w:tcPr>
          <w:p w14:paraId="67108056">
            <w:pPr>
              <w:jc w:val="center"/>
              <w:rPr>
                <w:rFonts w:ascii="宋体" w:hAnsi="宋体" w:cs="宋体"/>
                <w:color w:val="auto"/>
                <w:sz w:val="21"/>
                <w:szCs w:val="20"/>
              </w:rPr>
            </w:pPr>
            <w:r>
              <w:rPr>
                <w:rFonts w:hint="eastAsia" w:ascii="宋体" w:hAnsi="宋体"/>
                <w:color w:val="auto"/>
                <w:sz w:val="21"/>
                <w:szCs w:val="18"/>
              </w:rPr>
              <w:t>用于施工部位</w:t>
            </w:r>
          </w:p>
        </w:tc>
        <w:tc>
          <w:tcPr>
            <w:tcW w:w="752" w:type="dxa"/>
            <w:tcBorders>
              <w:top w:val="single" w:color="auto" w:sz="4" w:space="0"/>
              <w:left w:val="nil"/>
              <w:bottom w:val="single" w:color="auto" w:sz="4" w:space="0"/>
              <w:right w:val="single" w:color="auto" w:sz="4" w:space="0"/>
            </w:tcBorders>
            <w:vAlign w:val="center"/>
          </w:tcPr>
          <w:p w14:paraId="5F88A267">
            <w:pPr>
              <w:jc w:val="center"/>
              <w:rPr>
                <w:rFonts w:ascii="宋体" w:hAnsi="宋体" w:cs="宋体"/>
                <w:color w:val="auto"/>
                <w:sz w:val="21"/>
                <w:szCs w:val="20"/>
              </w:rPr>
            </w:pPr>
            <w:r>
              <w:rPr>
                <w:rFonts w:hint="eastAsia" w:ascii="宋体" w:hAnsi="宋体"/>
                <w:color w:val="auto"/>
                <w:sz w:val="21"/>
                <w:szCs w:val="18"/>
              </w:rPr>
              <w:t>备注</w:t>
            </w:r>
          </w:p>
        </w:tc>
      </w:tr>
      <w:tr w14:paraId="3B62E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09DE6E46">
            <w:pPr>
              <w:jc w:val="center"/>
              <w:rPr>
                <w:rFonts w:ascii="宋体" w:hAnsi="宋体" w:cs="宋体"/>
                <w:color w:val="auto"/>
                <w:sz w:val="21"/>
                <w:szCs w:val="20"/>
              </w:rPr>
            </w:pPr>
          </w:p>
        </w:tc>
        <w:tc>
          <w:tcPr>
            <w:tcW w:w="919" w:type="dxa"/>
            <w:tcBorders>
              <w:top w:val="single" w:color="auto" w:sz="4" w:space="0"/>
              <w:left w:val="nil"/>
              <w:bottom w:val="single" w:color="auto" w:sz="4" w:space="0"/>
              <w:right w:val="single" w:color="auto" w:sz="4" w:space="0"/>
            </w:tcBorders>
            <w:vAlign w:val="center"/>
          </w:tcPr>
          <w:p w14:paraId="71D51685">
            <w:pPr>
              <w:jc w:val="center"/>
              <w:rPr>
                <w:rFonts w:ascii="宋体" w:hAnsi="宋体" w:cs="宋体"/>
                <w:color w:val="auto"/>
                <w:sz w:val="21"/>
                <w:szCs w:val="20"/>
              </w:rPr>
            </w:pPr>
          </w:p>
        </w:tc>
        <w:tc>
          <w:tcPr>
            <w:tcW w:w="920" w:type="dxa"/>
            <w:tcBorders>
              <w:top w:val="single" w:color="auto" w:sz="4" w:space="0"/>
              <w:left w:val="nil"/>
              <w:bottom w:val="single" w:color="auto" w:sz="4" w:space="0"/>
              <w:right w:val="single" w:color="auto" w:sz="4" w:space="0"/>
            </w:tcBorders>
            <w:vAlign w:val="center"/>
          </w:tcPr>
          <w:p w14:paraId="5E2B7BA9">
            <w:pPr>
              <w:jc w:val="center"/>
              <w:rPr>
                <w:rFonts w:ascii="宋体" w:hAnsi="宋体" w:cs="宋体"/>
                <w:color w:val="auto"/>
                <w:sz w:val="21"/>
                <w:szCs w:val="20"/>
              </w:rPr>
            </w:pPr>
          </w:p>
        </w:tc>
        <w:tc>
          <w:tcPr>
            <w:tcW w:w="966" w:type="dxa"/>
            <w:tcBorders>
              <w:top w:val="single" w:color="auto" w:sz="4" w:space="0"/>
              <w:left w:val="nil"/>
              <w:bottom w:val="single" w:color="auto" w:sz="4" w:space="0"/>
              <w:right w:val="single" w:color="auto" w:sz="4" w:space="0"/>
            </w:tcBorders>
            <w:vAlign w:val="center"/>
          </w:tcPr>
          <w:p w14:paraId="2C6C69D5">
            <w:pPr>
              <w:jc w:val="center"/>
              <w:rPr>
                <w:rFonts w:ascii="宋体" w:hAnsi="宋体" w:cs="宋体"/>
                <w:color w:val="auto"/>
                <w:sz w:val="21"/>
                <w:szCs w:val="20"/>
              </w:rPr>
            </w:pPr>
          </w:p>
        </w:tc>
        <w:tc>
          <w:tcPr>
            <w:tcW w:w="868" w:type="dxa"/>
            <w:tcBorders>
              <w:top w:val="single" w:color="auto" w:sz="4" w:space="0"/>
              <w:left w:val="nil"/>
              <w:bottom w:val="single" w:color="auto" w:sz="4" w:space="0"/>
              <w:right w:val="single" w:color="auto" w:sz="4" w:space="0"/>
            </w:tcBorders>
            <w:vAlign w:val="center"/>
          </w:tcPr>
          <w:p w14:paraId="55A29D27">
            <w:pPr>
              <w:jc w:val="center"/>
              <w:rPr>
                <w:rFonts w:ascii="宋体" w:hAnsi="宋体" w:cs="宋体"/>
                <w:color w:val="auto"/>
                <w:sz w:val="21"/>
                <w:szCs w:val="20"/>
              </w:rPr>
            </w:pPr>
          </w:p>
        </w:tc>
        <w:tc>
          <w:tcPr>
            <w:tcW w:w="868" w:type="dxa"/>
            <w:tcBorders>
              <w:top w:val="single" w:color="auto" w:sz="4" w:space="0"/>
              <w:left w:val="nil"/>
              <w:bottom w:val="single" w:color="auto" w:sz="4" w:space="0"/>
              <w:right w:val="single" w:color="auto" w:sz="4" w:space="0"/>
            </w:tcBorders>
            <w:vAlign w:val="center"/>
          </w:tcPr>
          <w:p w14:paraId="3759C081">
            <w:pPr>
              <w:jc w:val="center"/>
              <w:rPr>
                <w:rFonts w:ascii="宋体" w:hAnsi="宋体" w:cs="宋体"/>
                <w:color w:val="auto"/>
                <w:sz w:val="21"/>
                <w:szCs w:val="20"/>
              </w:rPr>
            </w:pPr>
          </w:p>
        </w:tc>
        <w:tc>
          <w:tcPr>
            <w:tcW w:w="1332" w:type="dxa"/>
            <w:tcBorders>
              <w:top w:val="single" w:color="auto" w:sz="4" w:space="0"/>
              <w:left w:val="nil"/>
              <w:bottom w:val="single" w:color="auto" w:sz="4" w:space="0"/>
              <w:right w:val="single" w:color="auto" w:sz="4" w:space="0"/>
            </w:tcBorders>
            <w:vAlign w:val="center"/>
          </w:tcPr>
          <w:p w14:paraId="4305DAF2">
            <w:pPr>
              <w:jc w:val="center"/>
              <w:rPr>
                <w:rFonts w:ascii="宋体" w:hAnsi="宋体" w:cs="宋体"/>
                <w:color w:val="auto"/>
                <w:sz w:val="21"/>
                <w:szCs w:val="20"/>
              </w:rPr>
            </w:pPr>
          </w:p>
        </w:tc>
        <w:tc>
          <w:tcPr>
            <w:tcW w:w="868" w:type="dxa"/>
            <w:tcBorders>
              <w:top w:val="single" w:color="auto" w:sz="4" w:space="0"/>
              <w:left w:val="nil"/>
              <w:bottom w:val="single" w:color="auto" w:sz="4" w:space="0"/>
              <w:right w:val="single" w:color="auto" w:sz="4" w:space="0"/>
            </w:tcBorders>
            <w:vAlign w:val="center"/>
          </w:tcPr>
          <w:p w14:paraId="25466AD0">
            <w:pPr>
              <w:jc w:val="center"/>
              <w:rPr>
                <w:rFonts w:ascii="宋体" w:hAnsi="宋体" w:cs="宋体"/>
                <w:color w:val="auto"/>
                <w:sz w:val="21"/>
                <w:szCs w:val="20"/>
              </w:rPr>
            </w:pPr>
          </w:p>
        </w:tc>
        <w:tc>
          <w:tcPr>
            <w:tcW w:w="984" w:type="dxa"/>
            <w:tcBorders>
              <w:top w:val="single" w:color="auto" w:sz="4" w:space="0"/>
              <w:left w:val="nil"/>
              <w:bottom w:val="single" w:color="auto" w:sz="4" w:space="0"/>
              <w:right w:val="single" w:color="auto" w:sz="4" w:space="0"/>
            </w:tcBorders>
            <w:vAlign w:val="center"/>
          </w:tcPr>
          <w:p w14:paraId="6449C68A">
            <w:pPr>
              <w:jc w:val="center"/>
              <w:rPr>
                <w:rFonts w:ascii="宋体" w:hAnsi="宋体" w:cs="宋体"/>
                <w:color w:val="auto"/>
                <w:sz w:val="21"/>
                <w:szCs w:val="20"/>
              </w:rPr>
            </w:pPr>
          </w:p>
        </w:tc>
        <w:tc>
          <w:tcPr>
            <w:tcW w:w="752" w:type="dxa"/>
            <w:tcBorders>
              <w:top w:val="single" w:color="auto" w:sz="4" w:space="0"/>
              <w:left w:val="nil"/>
              <w:bottom w:val="single" w:color="auto" w:sz="4" w:space="0"/>
              <w:right w:val="single" w:color="auto" w:sz="4" w:space="0"/>
            </w:tcBorders>
            <w:vAlign w:val="center"/>
          </w:tcPr>
          <w:p w14:paraId="3075B652">
            <w:pPr>
              <w:jc w:val="center"/>
              <w:rPr>
                <w:rFonts w:ascii="宋体" w:hAnsi="宋体" w:cs="宋体"/>
                <w:color w:val="auto"/>
                <w:sz w:val="21"/>
                <w:szCs w:val="20"/>
              </w:rPr>
            </w:pPr>
          </w:p>
        </w:tc>
      </w:tr>
      <w:tr w14:paraId="17804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6E664174">
            <w:pPr>
              <w:jc w:val="center"/>
              <w:rPr>
                <w:rFonts w:ascii="宋体" w:hAnsi="宋体" w:cs="宋体"/>
                <w:color w:val="auto"/>
                <w:sz w:val="21"/>
                <w:szCs w:val="20"/>
              </w:rPr>
            </w:pPr>
          </w:p>
        </w:tc>
        <w:tc>
          <w:tcPr>
            <w:tcW w:w="919" w:type="dxa"/>
            <w:tcBorders>
              <w:top w:val="single" w:color="auto" w:sz="4" w:space="0"/>
              <w:left w:val="nil"/>
              <w:bottom w:val="single" w:color="auto" w:sz="4" w:space="0"/>
              <w:right w:val="single" w:color="auto" w:sz="4" w:space="0"/>
            </w:tcBorders>
            <w:vAlign w:val="center"/>
          </w:tcPr>
          <w:p w14:paraId="57EB4719">
            <w:pPr>
              <w:jc w:val="center"/>
              <w:rPr>
                <w:rFonts w:ascii="宋体" w:hAnsi="宋体" w:cs="宋体"/>
                <w:color w:val="auto"/>
                <w:sz w:val="21"/>
                <w:szCs w:val="20"/>
              </w:rPr>
            </w:pPr>
          </w:p>
        </w:tc>
        <w:tc>
          <w:tcPr>
            <w:tcW w:w="920" w:type="dxa"/>
            <w:tcBorders>
              <w:top w:val="single" w:color="auto" w:sz="4" w:space="0"/>
              <w:left w:val="nil"/>
              <w:bottom w:val="single" w:color="auto" w:sz="4" w:space="0"/>
              <w:right w:val="single" w:color="auto" w:sz="4" w:space="0"/>
            </w:tcBorders>
            <w:vAlign w:val="center"/>
          </w:tcPr>
          <w:p w14:paraId="24E2364E">
            <w:pPr>
              <w:jc w:val="center"/>
              <w:rPr>
                <w:rFonts w:ascii="宋体" w:hAnsi="宋体" w:cs="宋体"/>
                <w:color w:val="auto"/>
                <w:sz w:val="21"/>
                <w:szCs w:val="20"/>
              </w:rPr>
            </w:pPr>
          </w:p>
        </w:tc>
        <w:tc>
          <w:tcPr>
            <w:tcW w:w="966" w:type="dxa"/>
            <w:tcBorders>
              <w:top w:val="single" w:color="auto" w:sz="4" w:space="0"/>
              <w:left w:val="nil"/>
              <w:bottom w:val="single" w:color="auto" w:sz="4" w:space="0"/>
              <w:right w:val="single" w:color="auto" w:sz="4" w:space="0"/>
            </w:tcBorders>
            <w:vAlign w:val="center"/>
          </w:tcPr>
          <w:p w14:paraId="5CB82528">
            <w:pPr>
              <w:jc w:val="center"/>
              <w:rPr>
                <w:rFonts w:ascii="宋体" w:hAnsi="宋体" w:cs="宋体"/>
                <w:color w:val="auto"/>
                <w:sz w:val="21"/>
                <w:szCs w:val="20"/>
              </w:rPr>
            </w:pPr>
          </w:p>
        </w:tc>
        <w:tc>
          <w:tcPr>
            <w:tcW w:w="868" w:type="dxa"/>
            <w:tcBorders>
              <w:top w:val="single" w:color="auto" w:sz="4" w:space="0"/>
              <w:left w:val="nil"/>
              <w:bottom w:val="single" w:color="auto" w:sz="4" w:space="0"/>
              <w:right w:val="single" w:color="auto" w:sz="4" w:space="0"/>
            </w:tcBorders>
            <w:vAlign w:val="center"/>
          </w:tcPr>
          <w:p w14:paraId="0AB6F42E">
            <w:pPr>
              <w:jc w:val="center"/>
              <w:rPr>
                <w:rFonts w:ascii="宋体" w:hAnsi="宋体" w:cs="宋体"/>
                <w:color w:val="auto"/>
                <w:sz w:val="21"/>
                <w:szCs w:val="20"/>
              </w:rPr>
            </w:pPr>
          </w:p>
        </w:tc>
        <w:tc>
          <w:tcPr>
            <w:tcW w:w="868" w:type="dxa"/>
            <w:tcBorders>
              <w:top w:val="single" w:color="auto" w:sz="4" w:space="0"/>
              <w:left w:val="nil"/>
              <w:bottom w:val="single" w:color="auto" w:sz="4" w:space="0"/>
              <w:right w:val="single" w:color="auto" w:sz="4" w:space="0"/>
            </w:tcBorders>
            <w:vAlign w:val="center"/>
          </w:tcPr>
          <w:p w14:paraId="1DA2EE2E">
            <w:pPr>
              <w:jc w:val="center"/>
              <w:rPr>
                <w:rFonts w:ascii="宋体" w:hAnsi="宋体" w:cs="宋体"/>
                <w:color w:val="auto"/>
                <w:sz w:val="21"/>
                <w:szCs w:val="20"/>
              </w:rPr>
            </w:pPr>
          </w:p>
        </w:tc>
        <w:tc>
          <w:tcPr>
            <w:tcW w:w="1332" w:type="dxa"/>
            <w:tcBorders>
              <w:top w:val="single" w:color="auto" w:sz="4" w:space="0"/>
              <w:left w:val="nil"/>
              <w:bottom w:val="single" w:color="auto" w:sz="4" w:space="0"/>
              <w:right w:val="single" w:color="auto" w:sz="4" w:space="0"/>
            </w:tcBorders>
            <w:vAlign w:val="center"/>
          </w:tcPr>
          <w:p w14:paraId="42F49951">
            <w:pPr>
              <w:jc w:val="center"/>
              <w:rPr>
                <w:rFonts w:ascii="宋体" w:hAnsi="宋体" w:cs="宋体"/>
                <w:color w:val="auto"/>
                <w:sz w:val="21"/>
                <w:szCs w:val="20"/>
              </w:rPr>
            </w:pPr>
          </w:p>
        </w:tc>
        <w:tc>
          <w:tcPr>
            <w:tcW w:w="868" w:type="dxa"/>
            <w:tcBorders>
              <w:top w:val="single" w:color="auto" w:sz="4" w:space="0"/>
              <w:left w:val="nil"/>
              <w:bottom w:val="single" w:color="auto" w:sz="4" w:space="0"/>
              <w:right w:val="single" w:color="auto" w:sz="4" w:space="0"/>
            </w:tcBorders>
            <w:vAlign w:val="center"/>
          </w:tcPr>
          <w:p w14:paraId="65E8320E">
            <w:pPr>
              <w:jc w:val="center"/>
              <w:rPr>
                <w:rFonts w:ascii="宋体" w:hAnsi="宋体" w:cs="宋体"/>
                <w:color w:val="auto"/>
                <w:sz w:val="21"/>
                <w:szCs w:val="20"/>
              </w:rPr>
            </w:pPr>
          </w:p>
        </w:tc>
        <w:tc>
          <w:tcPr>
            <w:tcW w:w="984" w:type="dxa"/>
            <w:tcBorders>
              <w:top w:val="single" w:color="auto" w:sz="4" w:space="0"/>
              <w:left w:val="nil"/>
              <w:bottom w:val="single" w:color="auto" w:sz="4" w:space="0"/>
              <w:right w:val="single" w:color="auto" w:sz="4" w:space="0"/>
            </w:tcBorders>
            <w:vAlign w:val="center"/>
          </w:tcPr>
          <w:p w14:paraId="67A2EC1B">
            <w:pPr>
              <w:jc w:val="center"/>
              <w:rPr>
                <w:rFonts w:ascii="宋体" w:hAnsi="宋体" w:cs="宋体"/>
                <w:color w:val="auto"/>
                <w:sz w:val="21"/>
                <w:szCs w:val="20"/>
              </w:rPr>
            </w:pPr>
          </w:p>
        </w:tc>
        <w:tc>
          <w:tcPr>
            <w:tcW w:w="752" w:type="dxa"/>
            <w:tcBorders>
              <w:top w:val="single" w:color="auto" w:sz="4" w:space="0"/>
              <w:left w:val="nil"/>
              <w:bottom w:val="single" w:color="auto" w:sz="4" w:space="0"/>
              <w:right w:val="single" w:color="auto" w:sz="4" w:space="0"/>
            </w:tcBorders>
            <w:vAlign w:val="center"/>
          </w:tcPr>
          <w:p w14:paraId="2E73B45F">
            <w:pPr>
              <w:jc w:val="center"/>
              <w:rPr>
                <w:rFonts w:ascii="宋体" w:hAnsi="宋体" w:cs="宋体"/>
                <w:color w:val="auto"/>
                <w:sz w:val="21"/>
                <w:szCs w:val="20"/>
              </w:rPr>
            </w:pPr>
          </w:p>
        </w:tc>
      </w:tr>
      <w:tr w14:paraId="25FF2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2F7D2788">
            <w:pPr>
              <w:jc w:val="center"/>
              <w:rPr>
                <w:rFonts w:ascii="宋体" w:hAnsi="宋体" w:cs="宋体"/>
                <w:color w:val="auto"/>
                <w:sz w:val="21"/>
                <w:szCs w:val="20"/>
              </w:rPr>
            </w:pPr>
          </w:p>
        </w:tc>
        <w:tc>
          <w:tcPr>
            <w:tcW w:w="919" w:type="dxa"/>
            <w:tcBorders>
              <w:top w:val="single" w:color="auto" w:sz="4" w:space="0"/>
              <w:left w:val="nil"/>
              <w:bottom w:val="single" w:color="auto" w:sz="4" w:space="0"/>
              <w:right w:val="single" w:color="auto" w:sz="4" w:space="0"/>
            </w:tcBorders>
            <w:vAlign w:val="center"/>
          </w:tcPr>
          <w:p w14:paraId="3816F607">
            <w:pPr>
              <w:jc w:val="center"/>
              <w:rPr>
                <w:rFonts w:ascii="宋体" w:hAnsi="宋体" w:cs="宋体"/>
                <w:color w:val="auto"/>
                <w:sz w:val="21"/>
                <w:szCs w:val="20"/>
              </w:rPr>
            </w:pPr>
          </w:p>
        </w:tc>
        <w:tc>
          <w:tcPr>
            <w:tcW w:w="920" w:type="dxa"/>
            <w:tcBorders>
              <w:top w:val="single" w:color="auto" w:sz="4" w:space="0"/>
              <w:left w:val="nil"/>
              <w:bottom w:val="single" w:color="auto" w:sz="4" w:space="0"/>
              <w:right w:val="single" w:color="auto" w:sz="4" w:space="0"/>
            </w:tcBorders>
            <w:vAlign w:val="center"/>
          </w:tcPr>
          <w:p w14:paraId="73823B2D">
            <w:pPr>
              <w:jc w:val="center"/>
              <w:rPr>
                <w:rFonts w:ascii="宋体" w:hAnsi="宋体" w:cs="宋体"/>
                <w:color w:val="auto"/>
                <w:sz w:val="21"/>
                <w:szCs w:val="20"/>
              </w:rPr>
            </w:pPr>
          </w:p>
        </w:tc>
        <w:tc>
          <w:tcPr>
            <w:tcW w:w="966" w:type="dxa"/>
            <w:tcBorders>
              <w:top w:val="single" w:color="auto" w:sz="4" w:space="0"/>
              <w:left w:val="nil"/>
              <w:bottom w:val="single" w:color="auto" w:sz="4" w:space="0"/>
              <w:right w:val="single" w:color="auto" w:sz="4" w:space="0"/>
            </w:tcBorders>
            <w:vAlign w:val="center"/>
          </w:tcPr>
          <w:p w14:paraId="0CEBBA72">
            <w:pPr>
              <w:jc w:val="center"/>
              <w:rPr>
                <w:rFonts w:ascii="宋体" w:hAnsi="宋体" w:cs="宋体"/>
                <w:color w:val="auto"/>
                <w:sz w:val="21"/>
                <w:szCs w:val="20"/>
              </w:rPr>
            </w:pPr>
          </w:p>
        </w:tc>
        <w:tc>
          <w:tcPr>
            <w:tcW w:w="868" w:type="dxa"/>
            <w:tcBorders>
              <w:top w:val="single" w:color="auto" w:sz="4" w:space="0"/>
              <w:left w:val="nil"/>
              <w:bottom w:val="single" w:color="auto" w:sz="4" w:space="0"/>
              <w:right w:val="single" w:color="auto" w:sz="4" w:space="0"/>
            </w:tcBorders>
            <w:vAlign w:val="center"/>
          </w:tcPr>
          <w:p w14:paraId="53D7F41D">
            <w:pPr>
              <w:jc w:val="center"/>
              <w:rPr>
                <w:rFonts w:ascii="宋体" w:hAnsi="宋体" w:cs="宋体"/>
                <w:color w:val="auto"/>
                <w:sz w:val="21"/>
                <w:szCs w:val="20"/>
              </w:rPr>
            </w:pPr>
          </w:p>
        </w:tc>
        <w:tc>
          <w:tcPr>
            <w:tcW w:w="868" w:type="dxa"/>
            <w:tcBorders>
              <w:top w:val="single" w:color="auto" w:sz="4" w:space="0"/>
              <w:left w:val="nil"/>
              <w:bottom w:val="single" w:color="auto" w:sz="4" w:space="0"/>
              <w:right w:val="single" w:color="auto" w:sz="4" w:space="0"/>
            </w:tcBorders>
            <w:vAlign w:val="center"/>
          </w:tcPr>
          <w:p w14:paraId="692FFAF4">
            <w:pPr>
              <w:jc w:val="center"/>
              <w:rPr>
                <w:rFonts w:ascii="宋体" w:hAnsi="宋体" w:cs="宋体"/>
                <w:color w:val="auto"/>
                <w:sz w:val="21"/>
                <w:szCs w:val="20"/>
              </w:rPr>
            </w:pPr>
          </w:p>
        </w:tc>
        <w:tc>
          <w:tcPr>
            <w:tcW w:w="1332" w:type="dxa"/>
            <w:tcBorders>
              <w:top w:val="single" w:color="auto" w:sz="4" w:space="0"/>
              <w:left w:val="nil"/>
              <w:bottom w:val="single" w:color="auto" w:sz="4" w:space="0"/>
              <w:right w:val="single" w:color="auto" w:sz="4" w:space="0"/>
            </w:tcBorders>
            <w:vAlign w:val="center"/>
          </w:tcPr>
          <w:p w14:paraId="2583C1DB">
            <w:pPr>
              <w:jc w:val="center"/>
              <w:rPr>
                <w:rFonts w:ascii="宋体" w:hAnsi="宋体" w:cs="宋体"/>
                <w:color w:val="auto"/>
                <w:sz w:val="21"/>
                <w:szCs w:val="20"/>
              </w:rPr>
            </w:pPr>
          </w:p>
        </w:tc>
        <w:tc>
          <w:tcPr>
            <w:tcW w:w="868" w:type="dxa"/>
            <w:tcBorders>
              <w:top w:val="single" w:color="auto" w:sz="4" w:space="0"/>
              <w:left w:val="nil"/>
              <w:bottom w:val="single" w:color="auto" w:sz="4" w:space="0"/>
              <w:right w:val="single" w:color="auto" w:sz="4" w:space="0"/>
            </w:tcBorders>
            <w:vAlign w:val="center"/>
          </w:tcPr>
          <w:p w14:paraId="3F26B131">
            <w:pPr>
              <w:jc w:val="center"/>
              <w:rPr>
                <w:rFonts w:ascii="宋体" w:hAnsi="宋体" w:cs="宋体"/>
                <w:color w:val="auto"/>
                <w:sz w:val="21"/>
                <w:szCs w:val="20"/>
              </w:rPr>
            </w:pPr>
          </w:p>
        </w:tc>
        <w:tc>
          <w:tcPr>
            <w:tcW w:w="984" w:type="dxa"/>
            <w:tcBorders>
              <w:top w:val="single" w:color="auto" w:sz="4" w:space="0"/>
              <w:left w:val="nil"/>
              <w:bottom w:val="single" w:color="auto" w:sz="4" w:space="0"/>
              <w:right w:val="single" w:color="auto" w:sz="4" w:space="0"/>
            </w:tcBorders>
            <w:vAlign w:val="center"/>
          </w:tcPr>
          <w:p w14:paraId="3C23F280">
            <w:pPr>
              <w:jc w:val="center"/>
              <w:rPr>
                <w:rFonts w:ascii="宋体" w:hAnsi="宋体" w:cs="宋体"/>
                <w:color w:val="auto"/>
                <w:sz w:val="21"/>
                <w:szCs w:val="20"/>
              </w:rPr>
            </w:pPr>
          </w:p>
        </w:tc>
        <w:tc>
          <w:tcPr>
            <w:tcW w:w="752" w:type="dxa"/>
            <w:tcBorders>
              <w:top w:val="single" w:color="auto" w:sz="4" w:space="0"/>
              <w:left w:val="nil"/>
              <w:bottom w:val="single" w:color="auto" w:sz="4" w:space="0"/>
              <w:right w:val="single" w:color="auto" w:sz="4" w:space="0"/>
            </w:tcBorders>
            <w:vAlign w:val="center"/>
          </w:tcPr>
          <w:p w14:paraId="6B9E8A96">
            <w:pPr>
              <w:jc w:val="center"/>
              <w:rPr>
                <w:rFonts w:ascii="宋体" w:hAnsi="宋体" w:cs="宋体"/>
                <w:color w:val="auto"/>
                <w:sz w:val="21"/>
                <w:szCs w:val="20"/>
              </w:rPr>
            </w:pPr>
          </w:p>
        </w:tc>
      </w:tr>
      <w:tr w14:paraId="2D548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4315C435">
            <w:pPr>
              <w:jc w:val="center"/>
              <w:rPr>
                <w:rFonts w:ascii="宋体" w:hAnsi="宋体" w:cs="宋体"/>
                <w:color w:val="auto"/>
                <w:sz w:val="21"/>
                <w:szCs w:val="20"/>
              </w:rPr>
            </w:pPr>
          </w:p>
        </w:tc>
        <w:tc>
          <w:tcPr>
            <w:tcW w:w="919" w:type="dxa"/>
            <w:tcBorders>
              <w:top w:val="single" w:color="auto" w:sz="4" w:space="0"/>
              <w:left w:val="nil"/>
              <w:bottom w:val="single" w:color="auto" w:sz="4" w:space="0"/>
              <w:right w:val="single" w:color="auto" w:sz="4" w:space="0"/>
            </w:tcBorders>
            <w:vAlign w:val="center"/>
          </w:tcPr>
          <w:p w14:paraId="782E97C4">
            <w:pPr>
              <w:jc w:val="center"/>
              <w:rPr>
                <w:rFonts w:ascii="宋体" w:hAnsi="宋体" w:cs="宋体"/>
                <w:color w:val="auto"/>
                <w:sz w:val="21"/>
                <w:szCs w:val="20"/>
              </w:rPr>
            </w:pPr>
          </w:p>
        </w:tc>
        <w:tc>
          <w:tcPr>
            <w:tcW w:w="920" w:type="dxa"/>
            <w:tcBorders>
              <w:top w:val="single" w:color="auto" w:sz="4" w:space="0"/>
              <w:left w:val="nil"/>
              <w:bottom w:val="single" w:color="auto" w:sz="4" w:space="0"/>
              <w:right w:val="single" w:color="auto" w:sz="4" w:space="0"/>
            </w:tcBorders>
            <w:vAlign w:val="center"/>
          </w:tcPr>
          <w:p w14:paraId="2D3C7BCC">
            <w:pPr>
              <w:jc w:val="center"/>
              <w:rPr>
                <w:rFonts w:ascii="宋体" w:hAnsi="宋体" w:cs="宋体"/>
                <w:color w:val="auto"/>
                <w:sz w:val="21"/>
                <w:szCs w:val="20"/>
              </w:rPr>
            </w:pPr>
          </w:p>
        </w:tc>
        <w:tc>
          <w:tcPr>
            <w:tcW w:w="966" w:type="dxa"/>
            <w:tcBorders>
              <w:top w:val="single" w:color="auto" w:sz="4" w:space="0"/>
              <w:left w:val="nil"/>
              <w:bottom w:val="single" w:color="auto" w:sz="4" w:space="0"/>
              <w:right w:val="single" w:color="auto" w:sz="4" w:space="0"/>
            </w:tcBorders>
            <w:vAlign w:val="center"/>
          </w:tcPr>
          <w:p w14:paraId="6E7AAAC6">
            <w:pPr>
              <w:jc w:val="center"/>
              <w:rPr>
                <w:rFonts w:ascii="宋体" w:hAnsi="宋体" w:cs="宋体"/>
                <w:color w:val="auto"/>
                <w:sz w:val="21"/>
                <w:szCs w:val="20"/>
              </w:rPr>
            </w:pPr>
          </w:p>
        </w:tc>
        <w:tc>
          <w:tcPr>
            <w:tcW w:w="868" w:type="dxa"/>
            <w:tcBorders>
              <w:top w:val="single" w:color="auto" w:sz="4" w:space="0"/>
              <w:left w:val="nil"/>
              <w:bottom w:val="single" w:color="auto" w:sz="4" w:space="0"/>
              <w:right w:val="single" w:color="auto" w:sz="4" w:space="0"/>
            </w:tcBorders>
            <w:vAlign w:val="center"/>
          </w:tcPr>
          <w:p w14:paraId="6D1FFD69">
            <w:pPr>
              <w:jc w:val="center"/>
              <w:rPr>
                <w:rFonts w:ascii="宋体" w:hAnsi="宋体" w:cs="宋体"/>
                <w:color w:val="auto"/>
                <w:sz w:val="21"/>
                <w:szCs w:val="20"/>
              </w:rPr>
            </w:pPr>
          </w:p>
        </w:tc>
        <w:tc>
          <w:tcPr>
            <w:tcW w:w="868" w:type="dxa"/>
            <w:tcBorders>
              <w:top w:val="single" w:color="auto" w:sz="4" w:space="0"/>
              <w:left w:val="nil"/>
              <w:bottom w:val="single" w:color="auto" w:sz="4" w:space="0"/>
              <w:right w:val="single" w:color="auto" w:sz="4" w:space="0"/>
            </w:tcBorders>
            <w:vAlign w:val="center"/>
          </w:tcPr>
          <w:p w14:paraId="6008AED2">
            <w:pPr>
              <w:jc w:val="center"/>
              <w:rPr>
                <w:rFonts w:ascii="宋体" w:hAnsi="宋体" w:cs="宋体"/>
                <w:color w:val="auto"/>
                <w:sz w:val="21"/>
                <w:szCs w:val="20"/>
              </w:rPr>
            </w:pPr>
          </w:p>
        </w:tc>
        <w:tc>
          <w:tcPr>
            <w:tcW w:w="1332" w:type="dxa"/>
            <w:tcBorders>
              <w:top w:val="single" w:color="auto" w:sz="4" w:space="0"/>
              <w:left w:val="nil"/>
              <w:bottom w:val="single" w:color="auto" w:sz="4" w:space="0"/>
              <w:right w:val="single" w:color="auto" w:sz="4" w:space="0"/>
            </w:tcBorders>
            <w:vAlign w:val="center"/>
          </w:tcPr>
          <w:p w14:paraId="59FC93C8">
            <w:pPr>
              <w:jc w:val="center"/>
              <w:rPr>
                <w:rFonts w:ascii="宋体" w:hAnsi="宋体" w:cs="宋体"/>
                <w:color w:val="auto"/>
                <w:sz w:val="21"/>
                <w:szCs w:val="20"/>
              </w:rPr>
            </w:pPr>
          </w:p>
        </w:tc>
        <w:tc>
          <w:tcPr>
            <w:tcW w:w="868" w:type="dxa"/>
            <w:tcBorders>
              <w:top w:val="single" w:color="auto" w:sz="4" w:space="0"/>
              <w:left w:val="nil"/>
              <w:bottom w:val="single" w:color="auto" w:sz="4" w:space="0"/>
              <w:right w:val="single" w:color="auto" w:sz="4" w:space="0"/>
            </w:tcBorders>
            <w:vAlign w:val="center"/>
          </w:tcPr>
          <w:p w14:paraId="490045B5">
            <w:pPr>
              <w:jc w:val="center"/>
              <w:rPr>
                <w:rFonts w:ascii="宋体" w:hAnsi="宋体" w:cs="宋体"/>
                <w:color w:val="auto"/>
                <w:sz w:val="21"/>
                <w:szCs w:val="20"/>
              </w:rPr>
            </w:pPr>
          </w:p>
        </w:tc>
        <w:tc>
          <w:tcPr>
            <w:tcW w:w="984" w:type="dxa"/>
            <w:tcBorders>
              <w:top w:val="single" w:color="auto" w:sz="4" w:space="0"/>
              <w:left w:val="nil"/>
              <w:bottom w:val="single" w:color="auto" w:sz="4" w:space="0"/>
              <w:right w:val="single" w:color="auto" w:sz="4" w:space="0"/>
            </w:tcBorders>
            <w:vAlign w:val="center"/>
          </w:tcPr>
          <w:p w14:paraId="57686660">
            <w:pPr>
              <w:jc w:val="center"/>
              <w:rPr>
                <w:rFonts w:ascii="宋体" w:hAnsi="宋体" w:cs="宋体"/>
                <w:color w:val="auto"/>
                <w:sz w:val="21"/>
                <w:szCs w:val="20"/>
              </w:rPr>
            </w:pPr>
          </w:p>
        </w:tc>
        <w:tc>
          <w:tcPr>
            <w:tcW w:w="752" w:type="dxa"/>
            <w:tcBorders>
              <w:top w:val="single" w:color="auto" w:sz="4" w:space="0"/>
              <w:left w:val="nil"/>
              <w:bottom w:val="single" w:color="auto" w:sz="4" w:space="0"/>
              <w:right w:val="single" w:color="auto" w:sz="4" w:space="0"/>
            </w:tcBorders>
            <w:vAlign w:val="center"/>
          </w:tcPr>
          <w:p w14:paraId="793D506A">
            <w:pPr>
              <w:jc w:val="center"/>
              <w:rPr>
                <w:rFonts w:ascii="宋体" w:hAnsi="宋体" w:cs="宋体"/>
                <w:color w:val="auto"/>
                <w:sz w:val="21"/>
                <w:szCs w:val="20"/>
              </w:rPr>
            </w:pPr>
          </w:p>
        </w:tc>
      </w:tr>
      <w:tr w14:paraId="5D190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624AE81E">
            <w:pPr>
              <w:jc w:val="center"/>
              <w:rPr>
                <w:rFonts w:ascii="宋体" w:hAnsi="宋体" w:cs="宋体"/>
                <w:color w:val="auto"/>
                <w:sz w:val="18"/>
                <w:szCs w:val="20"/>
              </w:rPr>
            </w:pPr>
          </w:p>
        </w:tc>
        <w:tc>
          <w:tcPr>
            <w:tcW w:w="919" w:type="dxa"/>
            <w:tcBorders>
              <w:top w:val="single" w:color="auto" w:sz="4" w:space="0"/>
              <w:left w:val="nil"/>
              <w:bottom w:val="single" w:color="auto" w:sz="4" w:space="0"/>
              <w:right w:val="single" w:color="auto" w:sz="4" w:space="0"/>
            </w:tcBorders>
            <w:vAlign w:val="center"/>
          </w:tcPr>
          <w:p w14:paraId="616E2A39">
            <w:pPr>
              <w:jc w:val="center"/>
              <w:rPr>
                <w:rFonts w:ascii="宋体" w:hAnsi="宋体" w:cs="宋体"/>
                <w:color w:val="auto"/>
                <w:sz w:val="18"/>
                <w:szCs w:val="20"/>
              </w:rPr>
            </w:pPr>
          </w:p>
        </w:tc>
        <w:tc>
          <w:tcPr>
            <w:tcW w:w="920" w:type="dxa"/>
            <w:tcBorders>
              <w:top w:val="single" w:color="auto" w:sz="4" w:space="0"/>
              <w:left w:val="nil"/>
              <w:bottom w:val="single" w:color="auto" w:sz="4" w:space="0"/>
              <w:right w:val="single" w:color="auto" w:sz="4" w:space="0"/>
            </w:tcBorders>
            <w:vAlign w:val="center"/>
          </w:tcPr>
          <w:p w14:paraId="1BC3631F">
            <w:pPr>
              <w:jc w:val="center"/>
              <w:rPr>
                <w:rFonts w:ascii="宋体" w:hAnsi="宋体" w:cs="宋体"/>
                <w:color w:val="auto"/>
                <w:sz w:val="18"/>
                <w:szCs w:val="20"/>
              </w:rPr>
            </w:pPr>
          </w:p>
        </w:tc>
        <w:tc>
          <w:tcPr>
            <w:tcW w:w="966" w:type="dxa"/>
            <w:tcBorders>
              <w:top w:val="single" w:color="auto" w:sz="4" w:space="0"/>
              <w:left w:val="nil"/>
              <w:bottom w:val="single" w:color="auto" w:sz="4" w:space="0"/>
              <w:right w:val="single" w:color="auto" w:sz="4" w:space="0"/>
            </w:tcBorders>
            <w:vAlign w:val="center"/>
          </w:tcPr>
          <w:p w14:paraId="044E1F18">
            <w:pPr>
              <w:jc w:val="center"/>
              <w:rPr>
                <w:rFonts w:ascii="宋体" w:hAnsi="宋体" w:cs="宋体"/>
                <w:color w:val="auto"/>
                <w:sz w:val="18"/>
                <w:szCs w:val="20"/>
              </w:rPr>
            </w:pPr>
          </w:p>
        </w:tc>
        <w:tc>
          <w:tcPr>
            <w:tcW w:w="868" w:type="dxa"/>
            <w:tcBorders>
              <w:top w:val="single" w:color="auto" w:sz="4" w:space="0"/>
              <w:left w:val="nil"/>
              <w:bottom w:val="single" w:color="auto" w:sz="4" w:space="0"/>
              <w:right w:val="single" w:color="auto" w:sz="4" w:space="0"/>
            </w:tcBorders>
            <w:vAlign w:val="center"/>
          </w:tcPr>
          <w:p w14:paraId="6576D778">
            <w:pPr>
              <w:jc w:val="center"/>
              <w:rPr>
                <w:rFonts w:ascii="宋体" w:hAnsi="宋体" w:cs="宋体"/>
                <w:color w:val="auto"/>
                <w:sz w:val="18"/>
                <w:szCs w:val="20"/>
              </w:rPr>
            </w:pPr>
          </w:p>
        </w:tc>
        <w:tc>
          <w:tcPr>
            <w:tcW w:w="868" w:type="dxa"/>
            <w:tcBorders>
              <w:top w:val="single" w:color="auto" w:sz="4" w:space="0"/>
              <w:left w:val="nil"/>
              <w:bottom w:val="single" w:color="auto" w:sz="4" w:space="0"/>
              <w:right w:val="single" w:color="auto" w:sz="4" w:space="0"/>
            </w:tcBorders>
            <w:vAlign w:val="center"/>
          </w:tcPr>
          <w:p w14:paraId="5440B4A4">
            <w:pPr>
              <w:jc w:val="center"/>
              <w:rPr>
                <w:rFonts w:ascii="宋体" w:hAnsi="宋体" w:cs="宋体"/>
                <w:color w:val="auto"/>
                <w:sz w:val="18"/>
                <w:szCs w:val="20"/>
              </w:rPr>
            </w:pPr>
          </w:p>
        </w:tc>
        <w:tc>
          <w:tcPr>
            <w:tcW w:w="1332" w:type="dxa"/>
            <w:tcBorders>
              <w:top w:val="single" w:color="auto" w:sz="4" w:space="0"/>
              <w:left w:val="nil"/>
              <w:bottom w:val="single" w:color="auto" w:sz="4" w:space="0"/>
              <w:right w:val="single" w:color="auto" w:sz="4" w:space="0"/>
            </w:tcBorders>
            <w:vAlign w:val="center"/>
          </w:tcPr>
          <w:p w14:paraId="780E4F64">
            <w:pPr>
              <w:jc w:val="center"/>
              <w:rPr>
                <w:rFonts w:ascii="宋体" w:hAnsi="宋体" w:cs="宋体"/>
                <w:color w:val="auto"/>
                <w:sz w:val="18"/>
                <w:szCs w:val="20"/>
              </w:rPr>
            </w:pPr>
          </w:p>
        </w:tc>
        <w:tc>
          <w:tcPr>
            <w:tcW w:w="868" w:type="dxa"/>
            <w:tcBorders>
              <w:top w:val="single" w:color="auto" w:sz="4" w:space="0"/>
              <w:left w:val="nil"/>
              <w:bottom w:val="single" w:color="auto" w:sz="4" w:space="0"/>
              <w:right w:val="single" w:color="auto" w:sz="4" w:space="0"/>
            </w:tcBorders>
            <w:vAlign w:val="center"/>
          </w:tcPr>
          <w:p w14:paraId="586DE222">
            <w:pPr>
              <w:jc w:val="center"/>
              <w:rPr>
                <w:rFonts w:ascii="宋体" w:hAnsi="宋体" w:cs="宋体"/>
                <w:color w:val="auto"/>
                <w:sz w:val="18"/>
                <w:szCs w:val="20"/>
              </w:rPr>
            </w:pPr>
          </w:p>
        </w:tc>
        <w:tc>
          <w:tcPr>
            <w:tcW w:w="984" w:type="dxa"/>
            <w:tcBorders>
              <w:top w:val="single" w:color="auto" w:sz="4" w:space="0"/>
              <w:left w:val="nil"/>
              <w:bottom w:val="single" w:color="auto" w:sz="4" w:space="0"/>
              <w:right w:val="single" w:color="auto" w:sz="4" w:space="0"/>
            </w:tcBorders>
            <w:vAlign w:val="center"/>
          </w:tcPr>
          <w:p w14:paraId="5A91D8DD">
            <w:pPr>
              <w:jc w:val="center"/>
              <w:rPr>
                <w:rFonts w:ascii="宋体" w:hAnsi="宋体" w:cs="宋体"/>
                <w:color w:val="auto"/>
                <w:sz w:val="18"/>
                <w:szCs w:val="20"/>
              </w:rPr>
            </w:pPr>
          </w:p>
        </w:tc>
        <w:tc>
          <w:tcPr>
            <w:tcW w:w="752" w:type="dxa"/>
            <w:tcBorders>
              <w:top w:val="single" w:color="auto" w:sz="4" w:space="0"/>
              <w:left w:val="nil"/>
              <w:bottom w:val="single" w:color="auto" w:sz="4" w:space="0"/>
              <w:right w:val="single" w:color="auto" w:sz="4" w:space="0"/>
            </w:tcBorders>
            <w:vAlign w:val="center"/>
          </w:tcPr>
          <w:p w14:paraId="427C3F09">
            <w:pPr>
              <w:jc w:val="center"/>
              <w:rPr>
                <w:rFonts w:ascii="宋体" w:hAnsi="宋体" w:cs="宋体"/>
                <w:color w:val="auto"/>
                <w:sz w:val="18"/>
                <w:szCs w:val="20"/>
              </w:rPr>
            </w:pPr>
          </w:p>
        </w:tc>
      </w:tr>
      <w:tr w14:paraId="099B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52E4261B">
            <w:pPr>
              <w:jc w:val="center"/>
              <w:rPr>
                <w:rFonts w:ascii="宋体" w:hAnsi="宋体" w:cs="宋体"/>
                <w:color w:val="auto"/>
                <w:sz w:val="18"/>
                <w:szCs w:val="20"/>
              </w:rPr>
            </w:pPr>
          </w:p>
        </w:tc>
        <w:tc>
          <w:tcPr>
            <w:tcW w:w="919" w:type="dxa"/>
            <w:tcBorders>
              <w:top w:val="single" w:color="auto" w:sz="4" w:space="0"/>
              <w:left w:val="nil"/>
              <w:bottom w:val="single" w:color="auto" w:sz="4" w:space="0"/>
              <w:right w:val="single" w:color="auto" w:sz="4" w:space="0"/>
            </w:tcBorders>
            <w:vAlign w:val="center"/>
          </w:tcPr>
          <w:p w14:paraId="355D7228">
            <w:pPr>
              <w:jc w:val="center"/>
              <w:rPr>
                <w:rFonts w:ascii="宋体" w:hAnsi="宋体" w:cs="宋体"/>
                <w:color w:val="auto"/>
                <w:sz w:val="18"/>
                <w:szCs w:val="20"/>
              </w:rPr>
            </w:pPr>
          </w:p>
        </w:tc>
        <w:tc>
          <w:tcPr>
            <w:tcW w:w="920" w:type="dxa"/>
            <w:tcBorders>
              <w:top w:val="single" w:color="auto" w:sz="4" w:space="0"/>
              <w:left w:val="nil"/>
              <w:bottom w:val="single" w:color="auto" w:sz="4" w:space="0"/>
              <w:right w:val="single" w:color="auto" w:sz="4" w:space="0"/>
            </w:tcBorders>
            <w:vAlign w:val="center"/>
          </w:tcPr>
          <w:p w14:paraId="1199E221">
            <w:pPr>
              <w:jc w:val="center"/>
              <w:rPr>
                <w:rFonts w:ascii="宋体" w:hAnsi="宋体" w:cs="宋体"/>
                <w:color w:val="auto"/>
                <w:sz w:val="18"/>
                <w:szCs w:val="20"/>
              </w:rPr>
            </w:pPr>
          </w:p>
        </w:tc>
        <w:tc>
          <w:tcPr>
            <w:tcW w:w="966" w:type="dxa"/>
            <w:tcBorders>
              <w:top w:val="single" w:color="auto" w:sz="4" w:space="0"/>
              <w:left w:val="nil"/>
              <w:bottom w:val="single" w:color="auto" w:sz="4" w:space="0"/>
              <w:right w:val="single" w:color="auto" w:sz="4" w:space="0"/>
            </w:tcBorders>
            <w:vAlign w:val="center"/>
          </w:tcPr>
          <w:p w14:paraId="7A9A068A">
            <w:pPr>
              <w:jc w:val="center"/>
              <w:rPr>
                <w:rFonts w:ascii="宋体" w:hAnsi="宋体" w:cs="宋体"/>
                <w:color w:val="auto"/>
                <w:sz w:val="18"/>
                <w:szCs w:val="20"/>
              </w:rPr>
            </w:pPr>
          </w:p>
        </w:tc>
        <w:tc>
          <w:tcPr>
            <w:tcW w:w="868" w:type="dxa"/>
            <w:tcBorders>
              <w:top w:val="single" w:color="auto" w:sz="4" w:space="0"/>
              <w:left w:val="nil"/>
              <w:bottom w:val="single" w:color="auto" w:sz="4" w:space="0"/>
              <w:right w:val="single" w:color="auto" w:sz="4" w:space="0"/>
            </w:tcBorders>
            <w:vAlign w:val="center"/>
          </w:tcPr>
          <w:p w14:paraId="0DF9382C">
            <w:pPr>
              <w:jc w:val="center"/>
              <w:rPr>
                <w:rFonts w:ascii="宋体" w:hAnsi="宋体" w:cs="宋体"/>
                <w:color w:val="auto"/>
                <w:sz w:val="18"/>
                <w:szCs w:val="20"/>
              </w:rPr>
            </w:pPr>
          </w:p>
        </w:tc>
        <w:tc>
          <w:tcPr>
            <w:tcW w:w="868" w:type="dxa"/>
            <w:tcBorders>
              <w:top w:val="single" w:color="auto" w:sz="4" w:space="0"/>
              <w:left w:val="nil"/>
              <w:bottom w:val="single" w:color="auto" w:sz="4" w:space="0"/>
              <w:right w:val="single" w:color="auto" w:sz="4" w:space="0"/>
            </w:tcBorders>
            <w:vAlign w:val="center"/>
          </w:tcPr>
          <w:p w14:paraId="0A14EC65">
            <w:pPr>
              <w:jc w:val="center"/>
              <w:rPr>
                <w:rFonts w:ascii="宋体" w:hAnsi="宋体" w:cs="宋体"/>
                <w:color w:val="auto"/>
                <w:sz w:val="18"/>
                <w:szCs w:val="20"/>
              </w:rPr>
            </w:pPr>
          </w:p>
        </w:tc>
        <w:tc>
          <w:tcPr>
            <w:tcW w:w="1332" w:type="dxa"/>
            <w:tcBorders>
              <w:top w:val="single" w:color="auto" w:sz="4" w:space="0"/>
              <w:left w:val="nil"/>
              <w:bottom w:val="single" w:color="auto" w:sz="4" w:space="0"/>
              <w:right w:val="single" w:color="auto" w:sz="4" w:space="0"/>
            </w:tcBorders>
            <w:vAlign w:val="center"/>
          </w:tcPr>
          <w:p w14:paraId="750B296F">
            <w:pPr>
              <w:jc w:val="center"/>
              <w:rPr>
                <w:rFonts w:ascii="宋体" w:hAnsi="宋体" w:cs="宋体"/>
                <w:color w:val="auto"/>
                <w:sz w:val="18"/>
                <w:szCs w:val="20"/>
              </w:rPr>
            </w:pPr>
          </w:p>
        </w:tc>
        <w:tc>
          <w:tcPr>
            <w:tcW w:w="868" w:type="dxa"/>
            <w:tcBorders>
              <w:top w:val="single" w:color="auto" w:sz="4" w:space="0"/>
              <w:left w:val="nil"/>
              <w:bottom w:val="single" w:color="auto" w:sz="4" w:space="0"/>
              <w:right w:val="single" w:color="auto" w:sz="4" w:space="0"/>
            </w:tcBorders>
            <w:vAlign w:val="center"/>
          </w:tcPr>
          <w:p w14:paraId="1DA1DD70">
            <w:pPr>
              <w:jc w:val="center"/>
              <w:rPr>
                <w:rFonts w:ascii="宋体" w:hAnsi="宋体" w:cs="宋体"/>
                <w:color w:val="auto"/>
                <w:sz w:val="18"/>
                <w:szCs w:val="20"/>
              </w:rPr>
            </w:pPr>
          </w:p>
        </w:tc>
        <w:tc>
          <w:tcPr>
            <w:tcW w:w="984" w:type="dxa"/>
            <w:tcBorders>
              <w:top w:val="single" w:color="auto" w:sz="4" w:space="0"/>
              <w:left w:val="nil"/>
              <w:bottom w:val="single" w:color="auto" w:sz="4" w:space="0"/>
              <w:right w:val="single" w:color="auto" w:sz="4" w:space="0"/>
            </w:tcBorders>
            <w:vAlign w:val="center"/>
          </w:tcPr>
          <w:p w14:paraId="7C28487E">
            <w:pPr>
              <w:jc w:val="center"/>
              <w:rPr>
                <w:rFonts w:ascii="宋体" w:hAnsi="宋体" w:cs="宋体"/>
                <w:color w:val="auto"/>
                <w:sz w:val="18"/>
                <w:szCs w:val="20"/>
              </w:rPr>
            </w:pPr>
          </w:p>
        </w:tc>
        <w:tc>
          <w:tcPr>
            <w:tcW w:w="752" w:type="dxa"/>
            <w:tcBorders>
              <w:top w:val="single" w:color="auto" w:sz="4" w:space="0"/>
              <w:left w:val="nil"/>
              <w:bottom w:val="single" w:color="auto" w:sz="4" w:space="0"/>
              <w:right w:val="single" w:color="auto" w:sz="4" w:space="0"/>
            </w:tcBorders>
            <w:vAlign w:val="center"/>
          </w:tcPr>
          <w:p w14:paraId="4DDE02F8">
            <w:pPr>
              <w:jc w:val="center"/>
              <w:rPr>
                <w:rFonts w:ascii="宋体" w:hAnsi="宋体" w:cs="宋体"/>
                <w:color w:val="auto"/>
                <w:sz w:val="18"/>
                <w:szCs w:val="20"/>
              </w:rPr>
            </w:pPr>
          </w:p>
        </w:tc>
      </w:tr>
      <w:tr w14:paraId="10DB9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5004F3DF">
            <w:pPr>
              <w:jc w:val="center"/>
              <w:rPr>
                <w:rFonts w:ascii="宋体" w:hAnsi="宋体" w:cs="宋体"/>
                <w:color w:val="auto"/>
                <w:sz w:val="18"/>
                <w:szCs w:val="20"/>
              </w:rPr>
            </w:pPr>
          </w:p>
        </w:tc>
        <w:tc>
          <w:tcPr>
            <w:tcW w:w="919" w:type="dxa"/>
            <w:tcBorders>
              <w:top w:val="single" w:color="auto" w:sz="4" w:space="0"/>
              <w:left w:val="nil"/>
              <w:bottom w:val="single" w:color="auto" w:sz="4" w:space="0"/>
              <w:right w:val="single" w:color="auto" w:sz="4" w:space="0"/>
            </w:tcBorders>
            <w:vAlign w:val="center"/>
          </w:tcPr>
          <w:p w14:paraId="61CA5888">
            <w:pPr>
              <w:jc w:val="center"/>
              <w:rPr>
                <w:rFonts w:ascii="宋体" w:hAnsi="宋体" w:cs="宋体"/>
                <w:color w:val="auto"/>
                <w:sz w:val="18"/>
                <w:szCs w:val="20"/>
              </w:rPr>
            </w:pPr>
          </w:p>
        </w:tc>
        <w:tc>
          <w:tcPr>
            <w:tcW w:w="920" w:type="dxa"/>
            <w:tcBorders>
              <w:top w:val="single" w:color="auto" w:sz="4" w:space="0"/>
              <w:left w:val="nil"/>
              <w:bottom w:val="single" w:color="auto" w:sz="4" w:space="0"/>
              <w:right w:val="single" w:color="auto" w:sz="4" w:space="0"/>
            </w:tcBorders>
            <w:vAlign w:val="center"/>
          </w:tcPr>
          <w:p w14:paraId="34E13FF2">
            <w:pPr>
              <w:jc w:val="center"/>
              <w:rPr>
                <w:rFonts w:ascii="宋体" w:hAnsi="宋体" w:cs="宋体"/>
                <w:color w:val="auto"/>
                <w:sz w:val="18"/>
                <w:szCs w:val="20"/>
              </w:rPr>
            </w:pPr>
          </w:p>
        </w:tc>
        <w:tc>
          <w:tcPr>
            <w:tcW w:w="966" w:type="dxa"/>
            <w:tcBorders>
              <w:top w:val="single" w:color="auto" w:sz="4" w:space="0"/>
              <w:left w:val="nil"/>
              <w:bottom w:val="single" w:color="auto" w:sz="4" w:space="0"/>
              <w:right w:val="single" w:color="auto" w:sz="4" w:space="0"/>
            </w:tcBorders>
            <w:vAlign w:val="center"/>
          </w:tcPr>
          <w:p w14:paraId="6EC31F27">
            <w:pPr>
              <w:jc w:val="center"/>
              <w:rPr>
                <w:rFonts w:ascii="宋体" w:hAnsi="宋体" w:cs="宋体"/>
                <w:color w:val="auto"/>
                <w:sz w:val="18"/>
                <w:szCs w:val="20"/>
              </w:rPr>
            </w:pPr>
          </w:p>
        </w:tc>
        <w:tc>
          <w:tcPr>
            <w:tcW w:w="868" w:type="dxa"/>
            <w:tcBorders>
              <w:top w:val="single" w:color="auto" w:sz="4" w:space="0"/>
              <w:left w:val="nil"/>
              <w:bottom w:val="single" w:color="auto" w:sz="4" w:space="0"/>
              <w:right w:val="single" w:color="auto" w:sz="4" w:space="0"/>
            </w:tcBorders>
            <w:vAlign w:val="center"/>
          </w:tcPr>
          <w:p w14:paraId="39715AD2">
            <w:pPr>
              <w:jc w:val="center"/>
              <w:rPr>
                <w:rFonts w:ascii="宋体" w:hAnsi="宋体" w:cs="宋体"/>
                <w:color w:val="auto"/>
                <w:sz w:val="18"/>
                <w:szCs w:val="20"/>
              </w:rPr>
            </w:pPr>
          </w:p>
        </w:tc>
        <w:tc>
          <w:tcPr>
            <w:tcW w:w="868" w:type="dxa"/>
            <w:tcBorders>
              <w:top w:val="single" w:color="auto" w:sz="4" w:space="0"/>
              <w:left w:val="nil"/>
              <w:bottom w:val="single" w:color="auto" w:sz="4" w:space="0"/>
              <w:right w:val="single" w:color="auto" w:sz="4" w:space="0"/>
            </w:tcBorders>
            <w:vAlign w:val="center"/>
          </w:tcPr>
          <w:p w14:paraId="7B1B314B">
            <w:pPr>
              <w:jc w:val="center"/>
              <w:rPr>
                <w:rFonts w:ascii="宋体" w:hAnsi="宋体" w:cs="宋体"/>
                <w:color w:val="auto"/>
                <w:sz w:val="18"/>
                <w:szCs w:val="20"/>
              </w:rPr>
            </w:pPr>
          </w:p>
        </w:tc>
        <w:tc>
          <w:tcPr>
            <w:tcW w:w="1332" w:type="dxa"/>
            <w:tcBorders>
              <w:top w:val="single" w:color="auto" w:sz="4" w:space="0"/>
              <w:left w:val="nil"/>
              <w:bottom w:val="single" w:color="auto" w:sz="4" w:space="0"/>
              <w:right w:val="single" w:color="auto" w:sz="4" w:space="0"/>
            </w:tcBorders>
            <w:vAlign w:val="center"/>
          </w:tcPr>
          <w:p w14:paraId="6DF1F60A">
            <w:pPr>
              <w:jc w:val="center"/>
              <w:rPr>
                <w:rFonts w:ascii="宋体" w:hAnsi="宋体" w:cs="宋体"/>
                <w:color w:val="auto"/>
                <w:sz w:val="18"/>
                <w:szCs w:val="20"/>
              </w:rPr>
            </w:pPr>
          </w:p>
        </w:tc>
        <w:tc>
          <w:tcPr>
            <w:tcW w:w="868" w:type="dxa"/>
            <w:tcBorders>
              <w:top w:val="single" w:color="auto" w:sz="4" w:space="0"/>
              <w:left w:val="nil"/>
              <w:bottom w:val="single" w:color="auto" w:sz="4" w:space="0"/>
              <w:right w:val="single" w:color="auto" w:sz="4" w:space="0"/>
            </w:tcBorders>
            <w:vAlign w:val="center"/>
          </w:tcPr>
          <w:p w14:paraId="4C67852E">
            <w:pPr>
              <w:jc w:val="center"/>
              <w:rPr>
                <w:rFonts w:ascii="宋体" w:hAnsi="宋体" w:cs="宋体"/>
                <w:color w:val="auto"/>
                <w:sz w:val="18"/>
                <w:szCs w:val="20"/>
              </w:rPr>
            </w:pPr>
          </w:p>
        </w:tc>
        <w:tc>
          <w:tcPr>
            <w:tcW w:w="984" w:type="dxa"/>
            <w:tcBorders>
              <w:top w:val="single" w:color="auto" w:sz="4" w:space="0"/>
              <w:left w:val="nil"/>
              <w:bottom w:val="single" w:color="auto" w:sz="4" w:space="0"/>
              <w:right w:val="single" w:color="auto" w:sz="4" w:space="0"/>
            </w:tcBorders>
            <w:vAlign w:val="center"/>
          </w:tcPr>
          <w:p w14:paraId="28101A82">
            <w:pPr>
              <w:jc w:val="center"/>
              <w:rPr>
                <w:rFonts w:ascii="宋体" w:hAnsi="宋体" w:cs="宋体"/>
                <w:color w:val="auto"/>
                <w:sz w:val="18"/>
                <w:szCs w:val="20"/>
              </w:rPr>
            </w:pPr>
          </w:p>
        </w:tc>
        <w:tc>
          <w:tcPr>
            <w:tcW w:w="752" w:type="dxa"/>
            <w:tcBorders>
              <w:top w:val="single" w:color="auto" w:sz="4" w:space="0"/>
              <w:left w:val="nil"/>
              <w:bottom w:val="single" w:color="auto" w:sz="4" w:space="0"/>
              <w:right w:val="single" w:color="auto" w:sz="4" w:space="0"/>
            </w:tcBorders>
            <w:vAlign w:val="center"/>
          </w:tcPr>
          <w:p w14:paraId="68025FA4">
            <w:pPr>
              <w:jc w:val="center"/>
              <w:rPr>
                <w:rFonts w:ascii="宋体" w:hAnsi="宋体" w:cs="宋体"/>
                <w:color w:val="auto"/>
                <w:sz w:val="18"/>
                <w:szCs w:val="20"/>
              </w:rPr>
            </w:pPr>
          </w:p>
        </w:tc>
      </w:tr>
      <w:tr w14:paraId="3BA3C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3A65E95C">
            <w:pPr>
              <w:jc w:val="center"/>
              <w:rPr>
                <w:rFonts w:ascii="宋体" w:hAnsi="宋体" w:cs="宋体"/>
                <w:color w:val="auto"/>
                <w:sz w:val="18"/>
                <w:szCs w:val="20"/>
              </w:rPr>
            </w:pPr>
          </w:p>
        </w:tc>
        <w:tc>
          <w:tcPr>
            <w:tcW w:w="919" w:type="dxa"/>
            <w:tcBorders>
              <w:top w:val="single" w:color="auto" w:sz="4" w:space="0"/>
              <w:left w:val="nil"/>
              <w:bottom w:val="single" w:color="auto" w:sz="4" w:space="0"/>
              <w:right w:val="single" w:color="auto" w:sz="4" w:space="0"/>
            </w:tcBorders>
            <w:vAlign w:val="center"/>
          </w:tcPr>
          <w:p w14:paraId="214C01A4">
            <w:pPr>
              <w:jc w:val="center"/>
              <w:rPr>
                <w:rFonts w:ascii="宋体" w:hAnsi="宋体" w:cs="宋体"/>
                <w:color w:val="auto"/>
                <w:sz w:val="18"/>
                <w:szCs w:val="20"/>
              </w:rPr>
            </w:pPr>
          </w:p>
        </w:tc>
        <w:tc>
          <w:tcPr>
            <w:tcW w:w="920" w:type="dxa"/>
            <w:tcBorders>
              <w:top w:val="single" w:color="auto" w:sz="4" w:space="0"/>
              <w:left w:val="nil"/>
              <w:bottom w:val="single" w:color="auto" w:sz="4" w:space="0"/>
              <w:right w:val="single" w:color="auto" w:sz="4" w:space="0"/>
            </w:tcBorders>
            <w:vAlign w:val="center"/>
          </w:tcPr>
          <w:p w14:paraId="75609AD2">
            <w:pPr>
              <w:jc w:val="center"/>
              <w:rPr>
                <w:rFonts w:ascii="宋体" w:hAnsi="宋体" w:cs="宋体"/>
                <w:color w:val="auto"/>
                <w:sz w:val="18"/>
                <w:szCs w:val="20"/>
              </w:rPr>
            </w:pPr>
          </w:p>
        </w:tc>
        <w:tc>
          <w:tcPr>
            <w:tcW w:w="966" w:type="dxa"/>
            <w:tcBorders>
              <w:top w:val="single" w:color="auto" w:sz="4" w:space="0"/>
              <w:left w:val="nil"/>
              <w:bottom w:val="single" w:color="auto" w:sz="4" w:space="0"/>
              <w:right w:val="single" w:color="auto" w:sz="4" w:space="0"/>
            </w:tcBorders>
            <w:vAlign w:val="center"/>
          </w:tcPr>
          <w:p w14:paraId="11FD8FF3">
            <w:pPr>
              <w:jc w:val="center"/>
              <w:rPr>
                <w:rFonts w:ascii="宋体" w:hAnsi="宋体" w:cs="宋体"/>
                <w:color w:val="auto"/>
                <w:sz w:val="18"/>
                <w:szCs w:val="20"/>
              </w:rPr>
            </w:pPr>
          </w:p>
        </w:tc>
        <w:tc>
          <w:tcPr>
            <w:tcW w:w="868" w:type="dxa"/>
            <w:tcBorders>
              <w:top w:val="single" w:color="auto" w:sz="4" w:space="0"/>
              <w:left w:val="nil"/>
              <w:bottom w:val="single" w:color="auto" w:sz="4" w:space="0"/>
              <w:right w:val="single" w:color="auto" w:sz="4" w:space="0"/>
            </w:tcBorders>
            <w:vAlign w:val="center"/>
          </w:tcPr>
          <w:p w14:paraId="2DE5B2C4">
            <w:pPr>
              <w:jc w:val="center"/>
              <w:rPr>
                <w:rFonts w:ascii="宋体" w:hAnsi="宋体" w:cs="宋体"/>
                <w:color w:val="auto"/>
                <w:sz w:val="18"/>
                <w:szCs w:val="20"/>
              </w:rPr>
            </w:pPr>
          </w:p>
        </w:tc>
        <w:tc>
          <w:tcPr>
            <w:tcW w:w="868" w:type="dxa"/>
            <w:tcBorders>
              <w:top w:val="single" w:color="auto" w:sz="4" w:space="0"/>
              <w:left w:val="nil"/>
              <w:bottom w:val="single" w:color="auto" w:sz="4" w:space="0"/>
              <w:right w:val="single" w:color="auto" w:sz="4" w:space="0"/>
            </w:tcBorders>
            <w:vAlign w:val="center"/>
          </w:tcPr>
          <w:p w14:paraId="7E497049">
            <w:pPr>
              <w:jc w:val="center"/>
              <w:rPr>
                <w:rFonts w:ascii="宋体" w:hAnsi="宋体" w:cs="宋体"/>
                <w:color w:val="auto"/>
                <w:sz w:val="18"/>
                <w:szCs w:val="20"/>
              </w:rPr>
            </w:pPr>
          </w:p>
        </w:tc>
        <w:tc>
          <w:tcPr>
            <w:tcW w:w="1332" w:type="dxa"/>
            <w:tcBorders>
              <w:top w:val="single" w:color="auto" w:sz="4" w:space="0"/>
              <w:left w:val="nil"/>
              <w:bottom w:val="single" w:color="auto" w:sz="4" w:space="0"/>
              <w:right w:val="single" w:color="auto" w:sz="4" w:space="0"/>
            </w:tcBorders>
            <w:vAlign w:val="center"/>
          </w:tcPr>
          <w:p w14:paraId="5AB45AB9">
            <w:pPr>
              <w:jc w:val="center"/>
              <w:rPr>
                <w:rFonts w:ascii="宋体" w:hAnsi="宋体" w:cs="宋体"/>
                <w:color w:val="auto"/>
                <w:sz w:val="18"/>
                <w:szCs w:val="20"/>
              </w:rPr>
            </w:pPr>
          </w:p>
        </w:tc>
        <w:tc>
          <w:tcPr>
            <w:tcW w:w="868" w:type="dxa"/>
            <w:tcBorders>
              <w:top w:val="single" w:color="auto" w:sz="4" w:space="0"/>
              <w:left w:val="nil"/>
              <w:bottom w:val="single" w:color="auto" w:sz="4" w:space="0"/>
              <w:right w:val="single" w:color="auto" w:sz="4" w:space="0"/>
            </w:tcBorders>
            <w:vAlign w:val="center"/>
          </w:tcPr>
          <w:p w14:paraId="0D25E881">
            <w:pPr>
              <w:jc w:val="center"/>
              <w:rPr>
                <w:rFonts w:ascii="宋体" w:hAnsi="宋体" w:cs="宋体"/>
                <w:color w:val="auto"/>
                <w:sz w:val="18"/>
                <w:szCs w:val="20"/>
              </w:rPr>
            </w:pPr>
          </w:p>
        </w:tc>
        <w:tc>
          <w:tcPr>
            <w:tcW w:w="984" w:type="dxa"/>
            <w:tcBorders>
              <w:top w:val="single" w:color="auto" w:sz="4" w:space="0"/>
              <w:left w:val="nil"/>
              <w:bottom w:val="single" w:color="auto" w:sz="4" w:space="0"/>
              <w:right w:val="single" w:color="auto" w:sz="4" w:space="0"/>
            </w:tcBorders>
            <w:vAlign w:val="center"/>
          </w:tcPr>
          <w:p w14:paraId="2125ED50">
            <w:pPr>
              <w:jc w:val="center"/>
              <w:rPr>
                <w:rFonts w:ascii="宋体" w:hAnsi="宋体" w:cs="宋体"/>
                <w:color w:val="auto"/>
                <w:sz w:val="18"/>
                <w:szCs w:val="20"/>
              </w:rPr>
            </w:pPr>
          </w:p>
        </w:tc>
        <w:tc>
          <w:tcPr>
            <w:tcW w:w="752" w:type="dxa"/>
            <w:tcBorders>
              <w:top w:val="single" w:color="auto" w:sz="4" w:space="0"/>
              <w:left w:val="nil"/>
              <w:bottom w:val="single" w:color="auto" w:sz="4" w:space="0"/>
              <w:right w:val="single" w:color="auto" w:sz="4" w:space="0"/>
            </w:tcBorders>
            <w:vAlign w:val="center"/>
          </w:tcPr>
          <w:p w14:paraId="15B38818">
            <w:pPr>
              <w:jc w:val="center"/>
              <w:rPr>
                <w:rFonts w:ascii="宋体" w:hAnsi="宋体" w:cs="宋体"/>
                <w:color w:val="auto"/>
                <w:sz w:val="18"/>
                <w:szCs w:val="20"/>
              </w:rPr>
            </w:pPr>
          </w:p>
        </w:tc>
      </w:tr>
      <w:tr w14:paraId="05771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71A3FFCE">
            <w:pPr>
              <w:jc w:val="center"/>
              <w:rPr>
                <w:rFonts w:ascii="宋体" w:hAnsi="宋体" w:cs="宋体"/>
                <w:color w:val="auto"/>
                <w:sz w:val="18"/>
                <w:szCs w:val="20"/>
              </w:rPr>
            </w:pPr>
          </w:p>
        </w:tc>
        <w:tc>
          <w:tcPr>
            <w:tcW w:w="919" w:type="dxa"/>
            <w:tcBorders>
              <w:top w:val="single" w:color="auto" w:sz="4" w:space="0"/>
              <w:left w:val="nil"/>
              <w:bottom w:val="single" w:color="auto" w:sz="4" w:space="0"/>
              <w:right w:val="single" w:color="auto" w:sz="4" w:space="0"/>
            </w:tcBorders>
            <w:vAlign w:val="center"/>
          </w:tcPr>
          <w:p w14:paraId="5CA02FBF">
            <w:pPr>
              <w:jc w:val="center"/>
              <w:rPr>
                <w:rFonts w:ascii="宋体" w:hAnsi="宋体" w:cs="宋体"/>
                <w:color w:val="auto"/>
                <w:sz w:val="18"/>
                <w:szCs w:val="20"/>
              </w:rPr>
            </w:pPr>
          </w:p>
        </w:tc>
        <w:tc>
          <w:tcPr>
            <w:tcW w:w="920" w:type="dxa"/>
            <w:tcBorders>
              <w:top w:val="single" w:color="auto" w:sz="4" w:space="0"/>
              <w:left w:val="nil"/>
              <w:bottom w:val="single" w:color="auto" w:sz="4" w:space="0"/>
              <w:right w:val="single" w:color="auto" w:sz="4" w:space="0"/>
            </w:tcBorders>
            <w:vAlign w:val="center"/>
          </w:tcPr>
          <w:p w14:paraId="55AA1699">
            <w:pPr>
              <w:jc w:val="center"/>
              <w:rPr>
                <w:rFonts w:ascii="宋体" w:hAnsi="宋体" w:cs="宋体"/>
                <w:color w:val="auto"/>
                <w:sz w:val="18"/>
                <w:szCs w:val="20"/>
              </w:rPr>
            </w:pPr>
          </w:p>
        </w:tc>
        <w:tc>
          <w:tcPr>
            <w:tcW w:w="966" w:type="dxa"/>
            <w:tcBorders>
              <w:top w:val="single" w:color="auto" w:sz="4" w:space="0"/>
              <w:left w:val="nil"/>
              <w:bottom w:val="single" w:color="auto" w:sz="4" w:space="0"/>
              <w:right w:val="single" w:color="auto" w:sz="4" w:space="0"/>
            </w:tcBorders>
            <w:vAlign w:val="center"/>
          </w:tcPr>
          <w:p w14:paraId="3953B00B">
            <w:pPr>
              <w:jc w:val="center"/>
              <w:rPr>
                <w:rFonts w:ascii="宋体" w:hAnsi="宋体" w:cs="宋体"/>
                <w:color w:val="auto"/>
                <w:sz w:val="18"/>
                <w:szCs w:val="20"/>
              </w:rPr>
            </w:pPr>
          </w:p>
        </w:tc>
        <w:tc>
          <w:tcPr>
            <w:tcW w:w="868" w:type="dxa"/>
            <w:tcBorders>
              <w:top w:val="single" w:color="auto" w:sz="4" w:space="0"/>
              <w:left w:val="nil"/>
              <w:bottom w:val="single" w:color="auto" w:sz="4" w:space="0"/>
              <w:right w:val="single" w:color="auto" w:sz="4" w:space="0"/>
            </w:tcBorders>
            <w:vAlign w:val="center"/>
          </w:tcPr>
          <w:p w14:paraId="25988D55">
            <w:pPr>
              <w:jc w:val="center"/>
              <w:rPr>
                <w:rFonts w:ascii="宋体" w:hAnsi="宋体" w:cs="宋体"/>
                <w:color w:val="auto"/>
                <w:sz w:val="18"/>
                <w:szCs w:val="20"/>
              </w:rPr>
            </w:pPr>
          </w:p>
        </w:tc>
        <w:tc>
          <w:tcPr>
            <w:tcW w:w="868" w:type="dxa"/>
            <w:tcBorders>
              <w:top w:val="single" w:color="auto" w:sz="4" w:space="0"/>
              <w:left w:val="nil"/>
              <w:bottom w:val="single" w:color="auto" w:sz="4" w:space="0"/>
              <w:right w:val="single" w:color="auto" w:sz="4" w:space="0"/>
            </w:tcBorders>
            <w:vAlign w:val="center"/>
          </w:tcPr>
          <w:p w14:paraId="5A0E8FEF">
            <w:pPr>
              <w:jc w:val="center"/>
              <w:rPr>
                <w:rFonts w:ascii="宋体" w:hAnsi="宋体" w:cs="宋体"/>
                <w:color w:val="auto"/>
                <w:sz w:val="18"/>
                <w:szCs w:val="20"/>
              </w:rPr>
            </w:pPr>
          </w:p>
        </w:tc>
        <w:tc>
          <w:tcPr>
            <w:tcW w:w="1332" w:type="dxa"/>
            <w:tcBorders>
              <w:top w:val="single" w:color="auto" w:sz="4" w:space="0"/>
              <w:left w:val="nil"/>
              <w:bottom w:val="single" w:color="auto" w:sz="4" w:space="0"/>
              <w:right w:val="single" w:color="auto" w:sz="4" w:space="0"/>
            </w:tcBorders>
            <w:vAlign w:val="center"/>
          </w:tcPr>
          <w:p w14:paraId="14B50DAB">
            <w:pPr>
              <w:jc w:val="center"/>
              <w:rPr>
                <w:rFonts w:ascii="宋体" w:hAnsi="宋体" w:cs="宋体"/>
                <w:color w:val="auto"/>
                <w:sz w:val="18"/>
                <w:szCs w:val="20"/>
              </w:rPr>
            </w:pPr>
          </w:p>
        </w:tc>
        <w:tc>
          <w:tcPr>
            <w:tcW w:w="868" w:type="dxa"/>
            <w:tcBorders>
              <w:top w:val="single" w:color="auto" w:sz="4" w:space="0"/>
              <w:left w:val="nil"/>
              <w:bottom w:val="single" w:color="auto" w:sz="4" w:space="0"/>
              <w:right w:val="single" w:color="auto" w:sz="4" w:space="0"/>
            </w:tcBorders>
            <w:vAlign w:val="center"/>
          </w:tcPr>
          <w:p w14:paraId="4908FD36">
            <w:pPr>
              <w:jc w:val="center"/>
              <w:rPr>
                <w:rFonts w:ascii="宋体" w:hAnsi="宋体" w:cs="宋体"/>
                <w:color w:val="auto"/>
                <w:sz w:val="18"/>
                <w:szCs w:val="20"/>
              </w:rPr>
            </w:pPr>
          </w:p>
        </w:tc>
        <w:tc>
          <w:tcPr>
            <w:tcW w:w="984" w:type="dxa"/>
            <w:tcBorders>
              <w:top w:val="single" w:color="auto" w:sz="4" w:space="0"/>
              <w:left w:val="nil"/>
              <w:bottom w:val="single" w:color="auto" w:sz="4" w:space="0"/>
              <w:right w:val="single" w:color="auto" w:sz="4" w:space="0"/>
            </w:tcBorders>
            <w:vAlign w:val="center"/>
          </w:tcPr>
          <w:p w14:paraId="11D47C42">
            <w:pPr>
              <w:jc w:val="center"/>
              <w:rPr>
                <w:rFonts w:ascii="宋体" w:hAnsi="宋体" w:cs="宋体"/>
                <w:color w:val="auto"/>
                <w:sz w:val="18"/>
                <w:szCs w:val="20"/>
              </w:rPr>
            </w:pPr>
          </w:p>
        </w:tc>
        <w:tc>
          <w:tcPr>
            <w:tcW w:w="752" w:type="dxa"/>
            <w:tcBorders>
              <w:top w:val="single" w:color="auto" w:sz="4" w:space="0"/>
              <w:left w:val="nil"/>
              <w:bottom w:val="single" w:color="auto" w:sz="4" w:space="0"/>
              <w:right w:val="single" w:color="auto" w:sz="4" w:space="0"/>
            </w:tcBorders>
            <w:vAlign w:val="center"/>
          </w:tcPr>
          <w:p w14:paraId="3322D3F4">
            <w:pPr>
              <w:jc w:val="center"/>
              <w:rPr>
                <w:rFonts w:ascii="宋体" w:hAnsi="宋体" w:cs="宋体"/>
                <w:color w:val="auto"/>
                <w:sz w:val="18"/>
                <w:szCs w:val="20"/>
              </w:rPr>
            </w:pPr>
          </w:p>
        </w:tc>
      </w:tr>
      <w:tr w14:paraId="6C7BC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51A6BA67">
            <w:pPr>
              <w:jc w:val="center"/>
              <w:rPr>
                <w:rFonts w:ascii="宋体" w:hAnsi="宋体" w:cs="宋体"/>
                <w:color w:val="auto"/>
                <w:sz w:val="18"/>
                <w:szCs w:val="20"/>
              </w:rPr>
            </w:pPr>
          </w:p>
        </w:tc>
        <w:tc>
          <w:tcPr>
            <w:tcW w:w="919" w:type="dxa"/>
            <w:tcBorders>
              <w:top w:val="single" w:color="auto" w:sz="4" w:space="0"/>
              <w:left w:val="nil"/>
              <w:bottom w:val="single" w:color="auto" w:sz="4" w:space="0"/>
              <w:right w:val="single" w:color="auto" w:sz="4" w:space="0"/>
            </w:tcBorders>
            <w:vAlign w:val="center"/>
          </w:tcPr>
          <w:p w14:paraId="49C2F2DA">
            <w:pPr>
              <w:jc w:val="center"/>
              <w:rPr>
                <w:rFonts w:ascii="宋体" w:hAnsi="宋体" w:cs="宋体"/>
                <w:color w:val="auto"/>
                <w:sz w:val="18"/>
                <w:szCs w:val="20"/>
              </w:rPr>
            </w:pPr>
          </w:p>
        </w:tc>
        <w:tc>
          <w:tcPr>
            <w:tcW w:w="920" w:type="dxa"/>
            <w:tcBorders>
              <w:top w:val="single" w:color="auto" w:sz="4" w:space="0"/>
              <w:left w:val="nil"/>
              <w:bottom w:val="single" w:color="auto" w:sz="4" w:space="0"/>
              <w:right w:val="single" w:color="auto" w:sz="4" w:space="0"/>
            </w:tcBorders>
            <w:vAlign w:val="center"/>
          </w:tcPr>
          <w:p w14:paraId="5B0D9434">
            <w:pPr>
              <w:jc w:val="center"/>
              <w:rPr>
                <w:rFonts w:ascii="宋体" w:hAnsi="宋体" w:cs="宋体"/>
                <w:color w:val="auto"/>
                <w:sz w:val="18"/>
                <w:szCs w:val="20"/>
              </w:rPr>
            </w:pPr>
          </w:p>
        </w:tc>
        <w:tc>
          <w:tcPr>
            <w:tcW w:w="966" w:type="dxa"/>
            <w:tcBorders>
              <w:top w:val="single" w:color="auto" w:sz="4" w:space="0"/>
              <w:left w:val="nil"/>
              <w:bottom w:val="single" w:color="auto" w:sz="4" w:space="0"/>
              <w:right w:val="single" w:color="auto" w:sz="4" w:space="0"/>
            </w:tcBorders>
            <w:vAlign w:val="center"/>
          </w:tcPr>
          <w:p w14:paraId="7E7BCA9F">
            <w:pPr>
              <w:jc w:val="center"/>
              <w:rPr>
                <w:rFonts w:ascii="宋体" w:hAnsi="宋体" w:cs="宋体"/>
                <w:color w:val="auto"/>
                <w:sz w:val="18"/>
                <w:szCs w:val="20"/>
              </w:rPr>
            </w:pPr>
          </w:p>
        </w:tc>
        <w:tc>
          <w:tcPr>
            <w:tcW w:w="868" w:type="dxa"/>
            <w:tcBorders>
              <w:top w:val="single" w:color="auto" w:sz="4" w:space="0"/>
              <w:left w:val="nil"/>
              <w:bottom w:val="single" w:color="auto" w:sz="4" w:space="0"/>
              <w:right w:val="single" w:color="auto" w:sz="4" w:space="0"/>
            </w:tcBorders>
            <w:vAlign w:val="center"/>
          </w:tcPr>
          <w:p w14:paraId="44A1CFAD">
            <w:pPr>
              <w:jc w:val="center"/>
              <w:rPr>
                <w:rFonts w:ascii="宋体" w:hAnsi="宋体" w:cs="宋体"/>
                <w:color w:val="auto"/>
                <w:sz w:val="18"/>
                <w:szCs w:val="20"/>
              </w:rPr>
            </w:pPr>
          </w:p>
        </w:tc>
        <w:tc>
          <w:tcPr>
            <w:tcW w:w="868" w:type="dxa"/>
            <w:tcBorders>
              <w:top w:val="single" w:color="auto" w:sz="4" w:space="0"/>
              <w:left w:val="nil"/>
              <w:bottom w:val="single" w:color="auto" w:sz="4" w:space="0"/>
              <w:right w:val="single" w:color="auto" w:sz="4" w:space="0"/>
            </w:tcBorders>
            <w:vAlign w:val="center"/>
          </w:tcPr>
          <w:p w14:paraId="1CA859A0">
            <w:pPr>
              <w:jc w:val="center"/>
              <w:rPr>
                <w:rFonts w:ascii="宋体" w:hAnsi="宋体" w:cs="宋体"/>
                <w:color w:val="auto"/>
                <w:sz w:val="18"/>
                <w:szCs w:val="20"/>
              </w:rPr>
            </w:pPr>
          </w:p>
        </w:tc>
        <w:tc>
          <w:tcPr>
            <w:tcW w:w="1332" w:type="dxa"/>
            <w:tcBorders>
              <w:top w:val="single" w:color="auto" w:sz="4" w:space="0"/>
              <w:left w:val="nil"/>
              <w:bottom w:val="single" w:color="auto" w:sz="4" w:space="0"/>
              <w:right w:val="single" w:color="auto" w:sz="4" w:space="0"/>
            </w:tcBorders>
            <w:vAlign w:val="center"/>
          </w:tcPr>
          <w:p w14:paraId="2ABE0A6C">
            <w:pPr>
              <w:jc w:val="center"/>
              <w:rPr>
                <w:rFonts w:ascii="宋体" w:hAnsi="宋体" w:cs="宋体"/>
                <w:color w:val="auto"/>
                <w:sz w:val="18"/>
                <w:szCs w:val="20"/>
              </w:rPr>
            </w:pPr>
          </w:p>
        </w:tc>
        <w:tc>
          <w:tcPr>
            <w:tcW w:w="868" w:type="dxa"/>
            <w:tcBorders>
              <w:top w:val="single" w:color="auto" w:sz="4" w:space="0"/>
              <w:left w:val="nil"/>
              <w:bottom w:val="single" w:color="auto" w:sz="4" w:space="0"/>
              <w:right w:val="single" w:color="auto" w:sz="4" w:space="0"/>
            </w:tcBorders>
            <w:vAlign w:val="center"/>
          </w:tcPr>
          <w:p w14:paraId="626EA71A">
            <w:pPr>
              <w:jc w:val="center"/>
              <w:rPr>
                <w:rFonts w:ascii="宋体" w:hAnsi="宋体" w:cs="宋体"/>
                <w:color w:val="auto"/>
                <w:sz w:val="18"/>
                <w:szCs w:val="20"/>
              </w:rPr>
            </w:pPr>
          </w:p>
        </w:tc>
        <w:tc>
          <w:tcPr>
            <w:tcW w:w="984" w:type="dxa"/>
            <w:tcBorders>
              <w:top w:val="single" w:color="auto" w:sz="4" w:space="0"/>
              <w:left w:val="nil"/>
              <w:bottom w:val="single" w:color="auto" w:sz="4" w:space="0"/>
              <w:right w:val="single" w:color="auto" w:sz="4" w:space="0"/>
            </w:tcBorders>
            <w:vAlign w:val="center"/>
          </w:tcPr>
          <w:p w14:paraId="18FEB289">
            <w:pPr>
              <w:jc w:val="center"/>
              <w:rPr>
                <w:rFonts w:ascii="宋体" w:hAnsi="宋体" w:cs="宋体"/>
                <w:color w:val="auto"/>
                <w:sz w:val="18"/>
                <w:szCs w:val="20"/>
              </w:rPr>
            </w:pPr>
          </w:p>
        </w:tc>
        <w:tc>
          <w:tcPr>
            <w:tcW w:w="752" w:type="dxa"/>
            <w:tcBorders>
              <w:top w:val="single" w:color="auto" w:sz="4" w:space="0"/>
              <w:left w:val="nil"/>
              <w:bottom w:val="single" w:color="auto" w:sz="4" w:space="0"/>
              <w:right w:val="single" w:color="auto" w:sz="4" w:space="0"/>
            </w:tcBorders>
            <w:vAlign w:val="center"/>
          </w:tcPr>
          <w:p w14:paraId="7443AC7D">
            <w:pPr>
              <w:jc w:val="center"/>
              <w:rPr>
                <w:rFonts w:ascii="宋体" w:hAnsi="宋体" w:cs="宋体"/>
                <w:color w:val="auto"/>
                <w:sz w:val="18"/>
                <w:szCs w:val="20"/>
              </w:rPr>
            </w:pPr>
          </w:p>
        </w:tc>
      </w:tr>
      <w:tr w14:paraId="7C218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4263256E">
            <w:pPr>
              <w:jc w:val="center"/>
              <w:rPr>
                <w:rFonts w:ascii="宋体" w:hAnsi="宋体" w:cs="宋体"/>
                <w:color w:val="auto"/>
                <w:sz w:val="18"/>
                <w:szCs w:val="20"/>
              </w:rPr>
            </w:pPr>
          </w:p>
        </w:tc>
        <w:tc>
          <w:tcPr>
            <w:tcW w:w="919" w:type="dxa"/>
            <w:tcBorders>
              <w:top w:val="single" w:color="auto" w:sz="4" w:space="0"/>
              <w:left w:val="nil"/>
              <w:bottom w:val="single" w:color="auto" w:sz="4" w:space="0"/>
              <w:right w:val="single" w:color="auto" w:sz="4" w:space="0"/>
            </w:tcBorders>
            <w:vAlign w:val="center"/>
          </w:tcPr>
          <w:p w14:paraId="2C743884">
            <w:pPr>
              <w:jc w:val="center"/>
              <w:rPr>
                <w:rFonts w:ascii="宋体" w:hAnsi="宋体" w:cs="宋体"/>
                <w:color w:val="auto"/>
                <w:sz w:val="18"/>
                <w:szCs w:val="20"/>
              </w:rPr>
            </w:pPr>
          </w:p>
        </w:tc>
        <w:tc>
          <w:tcPr>
            <w:tcW w:w="920" w:type="dxa"/>
            <w:tcBorders>
              <w:top w:val="single" w:color="auto" w:sz="4" w:space="0"/>
              <w:left w:val="nil"/>
              <w:bottom w:val="single" w:color="auto" w:sz="4" w:space="0"/>
              <w:right w:val="single" w:color="auto" w:sz="4" w:space="0"/>
            </w:tcBorders>
            <w:vAlign w:val="center"/>
          </w:tcPr>
          <w:p w14:paraId="23F209EF">
            <w:pPr>
              <w:jc w:val="center"/>
              <w:rPr>
                <w:rFonts w:ascii="宋体" w:hAnsi="宋体" w:cs="宋体"/>
                <w:color w:val="auto"/>
                <w:sz w:val="18"/>
                <w:szCs w:val="20"/>
              </w:rPr>
            </w:pPr>
          </w:p>
        </w:tc>
        <w:tc>
          <w:tcPr>
            <w:tcW w:w="966" w:type="dxa"/>
            <w:tcBorders>
              <w:top w:val="single" w:color="auto" w:sz="4" w:space="0"/>
              <w:left w:val="nil"/>
              <w:bottom w:val="single" w:color="auto" w:sz="4" w:space="0"/>
              <w:right w:val="single" w:color="auto" w:sz="4" w:space="0"/>
            </w:tcBorders>
            <w:vAlign w:val="center"/>
          </w:tcPr>
          <w:p w14:paraId="24E34DA9">
            <w:pPr>
              <w:jc w:val="center"/>
              <w:rPr>
                <w:rFonts w:ascii="宋体" w:hAnsi="宋体" w:cs="宋体"/>
                <w:color w:val="auto"/>
                <w:sz w:val="18"/>
                <w:szCs w:val="20"/>
              </w:rPr>
            </w:pPr>
          </w:p>
        </w:tc>
        <w:tc>
          <w:tcPr>
            <w:tcW w:w="868" w:type="dxa"/>
            <w:tcBorders>
              <w:top w:val="single" w:color="auto" w:sz="4" w:space="0"/>
              <w:left w:val="nil"/>
              <w:bottom w:val="single" w:color="auto" w:sz="4" w:space="0"/>
              <w:right w:val="single" w:color="auto" w:sz="4" w:space="0"/>
            </w:tcBorders>
            <w:vAlign w:val="center"/>
          </w:tcPr>
          <w:p w14:paraId="39369245">
            <w:pPr>
              <w:jc w:val="center"/>
              <w:rPr>
                <w:rFonts w:ascii="宋体" w:hAnsi="宋体" w:cs="宋体"/>
                <w:color w:val="auto"/>
                <w:sz w:val="18"/>
                <w:szCs w:val="20"/>
              </w:rPr>
            </w:pPr>
          </w:p>
        </w:tc>
        <w:tc>
          <w:tcPr>
            <w:tcW w:w="868" w:type="dxa"/>
            <w:tcBorders>
              <w:top w:val="single" w:color="auto" w:sz="4" w:space="0"/>
              <w:left w:val="nil"/>
              <w:bottom w:val="single" w:color="auto" w:sz="4" w:space="0"/>
              <w:right w:val="single" w:color="auto" w:sz="4" w:space="0"/>
            </w:tcBorders>
            <w:vAlign w:val="center"/>
          </w:tcPr>
          <w:p w14:paraId="16130B27">
            <w:pPr>
              <w:jc w:val="center"/>
              <w:rPr>
                <w:rFonts w:ascii="宋体" w:hAnsi="宋体" w:cs="宋体"/>
                <w:color w:val="auto"/>
                <w:sz w:val="18"/>
                <w:szCs w:val="20"/>
              </w:rPr>
            </w:pPr>
          </w:p>
        </w:tc>
        <w:tc>
          <w:tcPr>
            <w:tcW w:w="1332" w:type="dxa"/>
            <w:tcBorders>
              <w:top w:val="single" w:color="auto" w:sz="4" w:space="0"/>
              <w:left w:val="nil"/>
              <w:bottom w:val="single" w:color="auto" w:sz="4" w:space="0"/>
              <w:right w:val="single" w:color="auto" w:sz="4" w:space="0"/>
            </w:tcBorders>
            <w:vAlign w:val="center"/>
          </w:tcPr>
          <w:p w14:paraId="2D939A39">
            <w:pPr>
              <w:jc w:val="center"/>
              <w:rPr>
                <w:rFonts w:ascii="宋体" w:hAnsi="宋体" w:cs="宋体"/>
                <w:color w:val="auto"/>
                <w:sz w:val="18"/>
                <w:szCs w:val="20"/>
              </w:rPr>
            </w:pPr>
          </w:p>
        </w:tc>
        <w:tc>
          <w:tcPr>
            <w:tcW w:w="868" w:type="dxa"/>
            <w:tcBorders>
              <w:top w:val="single" w:color="auto" w:sz="4" w:space="0"/>
              <w:left w:val="nil"/>
              <w:bottom w:val="single" w:color="auto" w:sz="4" w:space="0"/>
              <w:right w:val="single" w:color="auto" w:sz="4" w:space="0"/>
            </w:tcBorders>
            <w:vAlign w:val="center"/>
          </w:tcPr>
          <w:p w14:paraId="3F7CB4B8">
            <w:pPr>
              <w:jc w:val="center"/>
              <w:rPr>
                <w:rFonts w:ascii="宋体" w:hAnsi="宋体" w:cs="宋体"/>
                <w:color w:val="auto"/>
                <w:sz w:val="18"/>
                <w:szCs w:val="20"/>
              </w:rPr>
            </w:pPr>
          </w:p>
        </w:tc>
        <w:tc>
          <w:tcPr>
            <w:tcW w:w="984" w:type="dxa"/>
            <w:tcBorders>
              <w:top w:val="single" w:color="auto" w:sz="4" w:space="0"/>
              <w:left w:val="nil"/>
              <w:bottom w:val="single" w:color="auto" w:sz="4" w:space="0"/>
              <w:right w:val="single" w:color="auto" w:sz="4" w:space="0"/>
            </w:tcBorders>
            <w:vAlign w:val="center"/>
          </w:tcPr>
          <w:p w14:paraId="0516A4DF">
            <w:pPr>
              <w:jc w:val="center"/>
              <w:rPr>
                <w:rFonts w:ascii="宋体" w:hAnsi="宋体" w:cs="宋体"/>
                <w:color w:val="auto"/>
                <w:sz w:val="18"/>
                <w:szCs w:val="20"/>
              </w:rPr>
            </w:pPr>
          </w:p>
        </w:tc>
        <w:tc>
          <w:tcPr>
            <w:tcW w:w="752" w:type="dxa"/>
            <w:tcBorders>
              <w:top w:val="single" w:color="auto" w:sz="4" w:space="0"/>
              <w:left w:val="nil"/>
              <w:bottom w:val="single" w:color="auto" w:sz="4" w:space="0"/>
              <w:right w:val="single" w:color="auto" w:sz="4" w:space="0"/>
            </w:tcBorders>
            <w:vAlign w:val="center"/>
          </w:tcPr>
          <w:p w14:paraId="15EE4399">
            <w:pPr>
              <w:jc w:val="center"/>
              <w:rPr>
                <w:rFonts w:ascii="宋体" w:hAnsi="宋体" w:cs="宋体"/>
                <w:color w:val="auto"/>
                <w:sz w:val="18"/>
                <w:szCs w:val="20"/>
              </w:rPr>
            </w:pPr>
          </w:p>
        </w:tc>
      </w:tr>
      <w:tr w14:paraId="07CB1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3B32295C">
            <w:pPr>
              <w:jc w:val="center"/>
              <w:rPr>
                <w:rFonts w:ascii="宋体" w:hAnsi="宋体" w:cs="宋体"/>
                <w:color w:val="auto"/>
                <w:sz w:val="18"/>
                <w:szCs w:val="20"/>
              </w:rPr>
            </w:pPr>
          </w:p>
        </w:tc>
        <w:tc>
          <w:tcPr>
            <w:tcW w:w="919" w:type="dxa"/>
            <w:tcBorders>
              <w:top w:val="single" w:color="auto" w:sz="4" w:space="0"/>
              <w:left w:val="nil"/>
              <w:bottom w:val="single" w:color="auto" w:sz="4" w:space="0"/>
              <w:right w:val="single" w:color="auto" w:sz="4" w:space="0"/>
            </w:tcBorders>
            <w:vAlign w:val="center"/>
          </w:tcPr>
          <w:p w14:paraId="5A621CBD">
            <w:pPr>
              <w:jc w:val="center"/>
              <w:rPr>
                <w:rFonts w:ascii="宋体" w:hAnsi="宋体" w:cs="宋体"/>
                <w:color w:val="auto"/>
                <w:sz w:val="18"/>
                <w:szCs w:val="20"/>
              </w:rPr>
            </w:pPr>
          </w:p>
        </w:tc>
        <w:tc>
          <w:tcPr>
            <w:tcW w:w="920" w:type="dxa"/>
            <w:tcBorders>
              <w:top w:val="single" w:color="auto" w:sz="4" w:space="0"/>
              <w:left w:val="nil"/>
              <w:bottom w:val="single" w:color="auto" w:sz="4" w:space="0"/>
              <w:right w:val="single" w:color="auto" w:sz="4" w:space="0"/>
            </w:tcBorders>
            <w:vAlign w:val="center"/>
          </w:tcPr>
          <w:p w14:paraId="3A3B14B1">
            <w:pPr>
              <w:jc w:val="center"/>
              <w:rPr>
                <w:rFonts w:ascii="宋体" w:hAnsi="宋体" w:cs="宋体"/>
                <w:color w:val="auto"/>
                <w:sz w:val="18"/>
                <w:szCs w:val="20"/>
              </w:rPr>
            </w:pPr>
          </w:p>
        </w:tc>
        <w:tc>
          <w:tcPr>
            <w:tcW w:w="966" w:type="dxa"/>
            <w:tcBorders>
              <w:top w:val="single" w:color="auto" w:sz="4" w:space="0"/>
              <w:left w:val="nil"/>
              <w:bottom w:val="single" w:color="auto" w:sz="4" w:space="0"/>
              <w:right w:val="single" w:color="auto" w:sz="4" w:space="0"/>
            </w:tcBorders>
            <w:vAlign w:val="center"/>
          </w:tcPr>
          <w:p w14:paraId="52CC55D9">
            <w:pPr>
              <w:jc w:val="center"/>
              <w:rPr>
                <w:rFonts w:ascii="宋体" w:hAnsi="宋体" w:cs="宋体"/>
                <w:color w:val="auto"/>
                <w:sz w:val="18"/>
                <w:szCs w:val="20"/>
              </w:rPr>
            </w:pPr>
          </w:p>
        </w:tc>
        <w:tc>
          <w:tcPr>
            <w:tcW w:w="868" w:type="dxa"/>
            <w:tcBorders>
              <w:top w:val="single" w:color="auto" w:sz="4" w:space="0"/>
              <w:left w:val="nil"/>
              <w:bottom w:val="single" w:color="auto" w:sz="4" w:space="0"/>
              <w:right w:val="single" w:color="auto" w:sz="4" w:space="0"/>
            </w:tcBorders>
            <w:vAlign w:val="center"/>
          </w:tcPr>
          <w:p w14:paraId="0D3CA4DD">
            <w:pPr>
              <w:jc w:val="center"/>
              <w:rPr>
                <w:rFonts w:ascii="宋体" w:hAnsi="宋体" w:cs="宋体"/>
                <w:color w:val="auto"/>
                <w:sz w:val="18"/>
                <w:szCs w:val="20"/>
              </w:rPr>
            </w:pPr>
          </w:p>
        </w:tc>
        <w:tc>
          <w:tcPr>
            <w:tcW w:w="868" w:type="dxa"/>
            <w:tcBorders>
              <w:top w:val="single" w:color="auto" w:sz="4" w:space="0"/>
              <w:left w:val="nil"/>
              <w:bottom w:val="single" w:color="auto" w:sz="4" w:space="0"/>
              <w:right w:val="single" w:color="auto" w:sz="4" w:space="0"/>
            </w:tcBorders>
            <w:vAlign w:val="center"/>
          </w:tcPr>
          <w:p w14:paraId="54CD170E">
            <w:pPr>
              <w:jc w:val="center"/>
              <w:rPr>
                <w:rFonts w:ascii="宋体" w:hAnsi="宋体" w:cs="宋体"/>
                <w:color w:val="auto"/>
                <w:sz w:val="18"/>
                <w:szCs w:val="20"/>
              </w:rPr>
            </w:pPr>
          </w:p>
        </w:tc>
        <w:tc>
          <w:tcPr>
            <w:tcW w:w="1332" w:type="dxa"/>
            <w:tcBorders>
              <w:top w:val="single" w:color="auto" w:sz="4" w:space="0"/>
              <w:left w:val="nil"/>
              <w:bottom w:val="single" w:color="auto" w:sz="4" w:space="0"/>
              <w:right w:val="single" w:color="auto" w:sz="4" w:space="0"/>
            </w:tcBorders>
            <w:vAlign w:val="center"/>
          </w:tcPr>
          <w:p w14:paraId="7110B7B5">
            <w:pPr>
              <w:jc w:val="center"/>
              <w:rPr>
                <w:rFonts w:ascii="宋体" w:hAnsi="宋体" w:cs="宋体"/>
                <w:color w:val="auto"/>
                <w:sz w:val="18"/>
                <w:szCs w:val="20"/>
              </w:rPr>
            </w:pPr>
          </w:p>
        </w:tc>
        <w:tc>
          <w:tcPr>
            <w:tcW w:w="868" w:type="dxa"/>
            <w:tcBorders>
              <w:top w:val="single" w:color="auto" w:sz="4" w:space="0"/>
              <w:left w:val="nil"/>
              <w:bottom w:val="single" w:color="auto" w:sz="4" w:space="0"/>
              <w:right w:val="single" w:color="auto" w:sz="4" w:space="0"/>
            </w:tcBorders>
            <w:vAlign w:val="center"/>
          </w:tcPr>
          <w:p w14:paraId="077C4124">
            <w:pPr>
              <w:jc w:val="center"/>
              <w:rPr>
                <w:rFonts w:ascii="宋体" w:hAnsi="宋体" w:cs="宋体"/>
                <w:color w:val="auto"/>
                <w:sz w:val="18"/>
                <w:szCs w:val="20"/>
              </w:rPr>
            </w:pPr>
          </w:p>
        </w:tc>
        <w:tc>
          <w:tcPr>
            <w:tcW w:w="984" w:type="dxa"/>
            <w:tcBorders>
              <w:top w:val="single" w:color="auto" w:sz="4" w:space="0"/>
              <w:left w:val="nil"/>
              <w:bottom w:val="single" w:color="auto" w:sz="4" w:space="0"/>
              <w:right w:val="single" w:color="auto" w:sz="4" w:space="0"/>
            </w:tcBorders>
            <w:vAlign w:val="center"/>
          </w:tcPr>
          <w:p w14:paraId="4D38C937">
            <w:pPr>
              <w:jc w:val="center"/>
              <w:rPr>
                <w:rFonts w:ascii="宋体" w:hAnsi="宋体" w:cs="宋体"/>
                <w:color w:val="auto"/>
                <w:sz w:val="18"/>
                <w:szCs w:val="20"/>
              </w:rPr>
            </w:pPr>
          </w:p>
        </w:tc>
        <w:tc>
          <w:tcPr>
            <w:tcW w:w="752" w:type="dxa"/>
            <w:tcBorders>
              <w:top w:val="single" w:color="auto" w:sz="4" w:space="0"/>
              <w:left w:val="nil"/>
              <w:bottom w:val="single" w:color="auto" w:sz="4" w:space="0"/>
              <w:right w:val="single" w:color="auto" w:sz="4" w:space="0"/>
            </w:tcBorders>
            <w:vAlign w:val="center"/>
          </w:tcPr>
          <w:p w14:paraId="173908B2">
            <w:pPr>
              <w:jc w:val="center"/>
              <w:rPr>
                <w:rFonts w:ascii="宋体" w:hAnsi="宋体" w:cs="宋体"/>
                <w:color w:val="auto"/>
                <w:sz w:val="18"/>
                <w:szCs w:val="20"/>
              </w:rPr>
            </w:pPr>
          </w:p>
        </w:tc>
      </w:tr>
      <w:tr w14:paraId="509A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7426F642">
            <w:pPr>
              <w:jc w:val="center"/>
              <w:rPr>
                <w:rFonts w:ascii="宋体" w:hAnsi="宋体" w:cs="宋体"/>
                <w:color w:val="auto"/>
                <w:sz w:val="18"/>
                <w:szCs w:val="20"/>
              </w:rPr>
            </w:pPr>
          </w:p>
        </w:tc>
        <w:tc>
          <w:tcPr>
            <w:tcW w:w="919" w:type="dxa"/>
            <w:tcBorders>
              <w:top w:val="single" w:color="auto" w:sz="4" w:space="0"/>
              <w:left w:val="nil"/>
              <w:bottom w:val="single" w:color="auto" w:sz="4" w:space="0"/>
              <w:right w:val="single" w:color="auto" w:sz="4" w:space="0"/>
            </w:tcBorders>
            <w:vAlign w:val="center"/>
          </w:tcPr>
          <w:p w14:paraId="48C2E7E8">
            <w:pPr>
              <w:jc w:val="center"/>
              <w:rPr>
                <w:rFonts w:ascii="宋体" w:hAnsi="宋体" w:cs="宋体"/>
                <w:color w:val="auto"/>
                <w:sz w:val="18"/>
                <w:szCs w:val="20"/>
              </w:rPr>
            </w:pPr>
          </w:p>
        </w:tc>
        <w:tc>
          <w:tcPr>
            <w:tcW w:w="920" w:type="dxa"/>
            <w:tcBorders>
              <w:top w:val="single" w:color="auto" w:sz="4" w:space="0"/>
              <w:left w:val="nil"/>
              <w:bottom w:val="single" w:color="auto" w:sz="4" w:space="0"/>
              <w:right w:val="single" w:color="auto" w:sz="4" w:space="0"/>
            </w:tcBorders>
            <w:vAlign w:val="center"/>
          </w:tcPr>
          <w:p w14:paraId="595E9236">
            <w:pPr>
              <w:jc w:val="center"/>
              <w:rPr>
                <w:rFonts w:ascii="宋体" w:hAnsi="宋体" w:cs="宋体"/>
                <w:color w:val="auto"/>
                <w:sz w:val="18"/>
                <w:szCs w:val="20"/>
              </w:rPr>
            </w:pPr>
          </w:p>
        </w:tc>
        <w:tc>
          <w:tcPr>
            <w:tcW w:w="966" w:type="dxa"/>
            <w:tcBorders>
              <w:top w:val="single" w:color="auto" w:sz="4" w:space="0"/>
              <w:left w:val="nil"/>
              <w:bottom w:val="single" w:color="auto" w:sz="4" w:space="0"/>
              <w:right w:val="single" w:color="auto" w:sz="4" w:space="0"/>
            </w:tcBorders>
            <w:vAlign w:val="center"/>
          </w:tcPr>
          <w:p w14:paraId="7192DCD9">
            <w:pPr>
              <w:jc w:val="center"/>
              <w:rPr>
                <w:rFonts w:ascii="宋体" w:hAnsi="宋体" w:cs="宋体"/>
                <w:color w:val="auto"/>
                <w:sz w:val="18"/>
                <w:szCs w:val="20"/>
              </w:rPr>
            </w:pPr>
          </w:p>
        </w:tc>
        <w:tc>
          <w:tcPr>
            <w:tcW w:w="868" w:type="dxa"/>
            <w:tcBorders>
              <w:top w:val="single" w:color="auto" w:sz="4" w:space="0"/>
              <w:left w:val="nil"/>
              <w:bottom w:val="single" w:color="auto" w:sz="4" w:space="0"/>
              <w:right w:val="single" w:color="auto" w:sz="4" w:space="0"/>
            </w:tcBorders>
            <w:vAlign w:val="center"/>
          </w:tcPr>
          <w:p w14:paraId="08E25D35">
            <w:pPr>
              <w:jc w:val="center"/>
              <w:rPr>
                <w:rFonts w:ascii="宋体" w:hAnsi="宋体" w:cs="宋体"/>
                <w:color w:val="auto"/>
                <w:sz w:val="18"/>
                <w:szCs w:val="20"/>
              </w:rPr>
            </w:pPr>
          </w:p>
        </w:tc>
        <w:tc>
          <w:tcPr>
            <w:tcW w:w="868" w:type="dxa"/>
            <w:tcBorders>
              <w:top w:val="single" w:color="auto" w:sz="4" w:space="0"/>
              <w:left w:val="nil"/>
              <w:bottom w:val="single" w:color="auto" w:sz="4" w:space="0"/>
              <w:right w:val="single" w:color="auto" w:sz="4" w:space="0"/>
            </w:tcBorders>
            <w:vAlign w:val="center"/>
          </w:tcPr>
          <w:p w14:paraId="5A525E8D">
            <w:pPr>
              <w:jc w:val="center"/>
              <w:rPr>
                <w:rFonts w:ascii="宋体" w:hAnsi="宋体" w:cs="宋体"/>
                <w:color w:val="auto"/>
                <w:sz w:val="18"/>
                <w:szCs w:val="20"/>
              </w:rPr>
            </w:pPr>
          </w:p>
        </w:tc>
        <w:tc>
          <w:tcPr>
            <w:tcW w:w="1332" w:type="dxa"/>
            <w:tcBorders>
              <w:top w:val="single" w:color="auto" w:sz="4" w:space="0"/>
              <w:left w:val="nil"/>
              <w:bottom w:val="single" w:color="auto" w:sz="4" w:space="0"/>
              <w:right w:val="single" w:color="auto" w:sz="4" w:space="0"/>
            </w:tcBorders>
            <w:vAlign w:val="center"/>
          </w:tcPr>
          <w:p w14:paraId="5D3AC969">
            <w:pPr>
              <w:jc w:val="center"/>
              <w:rPr>
                <w:rFonts w:ascii="宋体" w:hAnsi="宋体" w:cs="宋体"/>
                <w:color w:val="auto"/>
                <w:sz w:val="18"/>
                <w:szCs w:val="20"/>
              </w:rPr>
            </w:pPr>
          </w:p>
        </w:tc>
        <w:tc>
          <w:tcPr>
            <w:tcW w:w="868" w:type="dxa"/>
            <w:tcBorders>
              <w:top w:val="single" w:color="auto" w:sz="4" w:space="0"/>
              <w:left w:val="nil"/>
              <w:bottom w:val="single" w:color="auto" w:sz="4" w:space="0"/>
              <w:right w:val="single" w:color="auto" w:sz="4" w:space="0"/>
            </w:tcBorders>
            <w:vAlign w:val="center"/>
          </w:tcPr>
          <w:p w14:paraId="3CCBBB67">
            <w:pPr>
              <w:jc w:val="center"/>
              <w:rPr>
                <w:rFonts w:ascii="宋体" w:hAnsi="宋体" w:cs="宋体"/>
                <w:color w:val="auto"/>
                <w:sz w:val="18"/>
                <w:szCs w:val="20"/>
              </w:rPr>
            </w:pPr>
          </w:p>
        </w:tc>
        <w:tc>
          <w:tcPr>
            <w:tcW w:w="984" w:type="dxa"/>
            <w:tcBorders>
              <w:top w:val="single" w:color="auto" w:sz="4" w:space="0"/>
              <w:left w:val="nil"/>
              <w:bottom w:val="single" w:color="auto" w:sz="4" w:space="0"/>
              <w:right w:val="single" w:color="auto" w:sz="4" w:space="0"/>
            </w:tcBorders>
            <w:vAlign w:val="center"/>
          </w:tcPr>
          <w:p w14:paraId="11BC4569">
            <w:pPr>
              <w:jc w:val="center"/>
              <w:rPr>
                <w:rFonts w:ascii="宋体" w:hAnsi="宋体" w:cs="宋体"/>
                <w:color w:val="auto"/>
                <w:sz w:val="18"/>
                <w:szCs w:val="20"/>
              </w:rPr>
            </w:pPr>
          </w:p>
        </w:tc>
        <w:tc>
          <w:tcPr>
            <w:tcW w:w="752" w:type="dxa"/>
            <w:tcBorders>
              <w:top w:val="single" w:color="auto" w:sz="4" w:space="0"/>
              <w:left w:val="nil"/>
              <w:bottom w:val="single" w:color="auto" w:sz="4" w:space="0"/>
              <w:right w:val="single" w:color="auto" w:sz="4" w:space="0"/>
            </w:tcBorders>
            <w:vAlign w:val="center"/>
          </w:tcPr>
          <w:p w14:paraId="7092D7DE">
            <w:pPr>
              <w:jc w:val="center"/>
              <w:rPr>
                <w:rFonts w:ascii="宋体" w:hAnsi="宋体" w:cs="宋体"/>
                <w:color w:val="auto"/>
                <w:sz w:val="18"/>
                <w:szCs w:val="20"/>
              </w:rPr>
            </w:pPr>
          </w:p>
        </w:tc>
      </w:tr>
    </w:tbl>
    <w:p w14:paraId="32DADFA7">
      <w:pPr>
        <w:outlineLvl w:val="2"/>
        <w:rPr>
          <w:rFonts w:ascii="宋体" w:hAnsi="宋体"/>
          <w:bCs/>
          <w:color w:val="auto"/>
          <w:sz w:val="18"/>
          <w:szCs w:val="20"/>
        </w:rPr>
      </w:pPr>
      <w:r>
        <w:rPr>
          <w:rFonts w:hint="eastAsia" w:ascii="宋体" w:hAnsi="宋体"/>
          <w:b/>
          <w:bCs/>
          <w:color w:val="auto"/>
          <w:sz w:val="18"/>
          <w:szCs w:val="18"/>
        </w:rPr>
        <w:br w:type="page"/>
      </w:r>
      <w:bookmarkStart w:id="977" w:name="_Toc28507"/>
      <w:r>
        <w:rPr>
          <w:rFonts w:hint="eastAsia" w:ascii="宋体" w:hAnsi="宋体"/>
          <w:bCs/>
          <w:color w:val="auto"/>
          <w:sz w:val="24"/>
          <w:szCs w:val="21"/>
        </w:rPr>
        <w:t>附表二：拟配备本标段的试验和检测仪器设备表</w:t>
      </w:r>
      <w:bookmarkEnd w:id="977"/>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440"/>
        <w:gridCol w:w="1080"/>
        <w:gridCol w:w="720"/>
        <w:gridCol w:w="776"/>
        <w:gridCol w:w="1080"/>
        <w:gridCol w:w="1080"/>
        <w:gridCol w:w="1156"/>
        <w:gridCol w:w="900"/>
      </w:tblGrid>
      <w:tr w14:paraId="7AAC4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573845C5">
            <w:pPr>
              <w:jc w:val="center"/>
              <w:rPr>
                <w:rFonts w:ascii="宋体" w:hAnsi="宋体"/>
                <w:color w:val="auto"/>
                <w:sz w:val="21"/>
                <w:szCs w:val="18"/>
              </w:rPr>
            </w:pPr>
            <w:r>
              <w:rPr>
                <w:rFonts w:hint="eastAsia" w:ascii="宋体" w:hAnsi="宋体"/>
                <w:color w:val="auto"/>
                <w:sz w:val="21"/>
                <w:szCs w:val="18"/>
              </w:rPr>
              <w:t>序号</w:t>
            </w:r>
          </w:p>
        </w:tc>
        <w:tc>
          <w:tcPr>
            <w:tcW w:w="1440" w:type="dxa"/>
            <w:tcBorders>
              <w:top w:val="single" w:color="auto" w:sz="4" w:space="0"/>
              <w:left w:val="nil"/>
              <w:bottom w:val="single" w:color="auto" w:sz="4" w:space="0"/>
              <w:right w:val="single" w:color="auto" w:sz="4" w:space="0"/>
            </w:tcBorders>
            <w:vAlign w:val="center"/>
          </w:tcPr>
          <w:p w14:paraId="52865D6F">
            <w:pPr>
              <w:jc w:val="center"/>
              <w:rPr>
                <w:rFonts w:ascii="宋体" w:hAnsi="宋体"/>
                <w:color w:val="auto"/>
                <w:sz w:val="21"/>
                <w:szCs w:val="18"/>
              </w:rPr>
            </w:pPr>
            <w:r>
              <w:rPr>
                <w:rFonts w:hint="eastAsia" w:ascii="宋体" w:hAnsi="宋体"/>
                <w:color w:val="auto"/>
                <w:sz w:val="21"/>
                <w:szCs w:val="18"/>
              </w:rPr>
              <w:t>仪器设备名称</w:t>
            </w:r>
          </w:p>
        </w:tc>
        <w:tc>
          <w:tcPr>
            <w:tcW w:w="1080" w:type="dxa"/>
            <w:tcBorders>
              <w:top w:val="single" w:color="auto" w:sz="4" w:space="0"/>
              <w:left w:val="nil"/>
              <w:bottom w:val="single" w:color="auto" w:sz="4" w:space="0"/>
              <w:right w:val="single" w:color="auto" w:sz="4" w:space="0"/>
            </w:tcBorders>
            <w:vAlign w:val="center"/>
          </w:tcPr>
          <w:p w14:paraId="563AE3B3">
            <w:pPr>
              <w:jc w:val="center"/>
              <w:rPr>
                <w:rFonts w:ascii="宋体" w:hAnsi="宋体"/>
                <w:color w:val="auto"/>
                <w:sz w:val="21"/>
                <w:szCs w:val="18"/>
              </w:rPr>
            </w:pPr>
            <w:r>
              <w:rPr>
                <w:rFonts w:hint="eastAsia" w:ascii="宋体" w:hAnsi="宋体"/>
                <w:color w:val="auto"/>
                <w:sz w:val="21"/>
                <w:szCs w:val="18"/>
              </w:rPr>
              <w:t>型号</w:t>
            </w:r>
          </w:p>
          <w:p w14:paraId="30380AF7">
            <w:pPr>
              <w:jc w:val="center"/>
              <w:rPr>
                <w:rFonts w:ascii="宋体" w:hAnsi="宋体"/>
                <w:color w:val="auto"/>
                <w:sz w:val="21"/>
                <w:szCs w:val="18"/>
              </w:rPr>
            </w:pPr>
            <w:r>
              <w:rPr>
                <w:rFonts w:hint="eastAsia" w:ascii="宋体" w:hAnsi="宋体"/>
                <w:color w:val="auto"/>
                <w:sz w:val="21"/>
                <w:szCs w:val="18"/>
              </w:rPr>
              <w:t>规格</w:t>
            </w:r>
          </w:p>
        </w:tc>
        <w:tc>
          <w:tcPr>
            <w:tcW w:w="720" w:type="dxa"/>
            <w:tcBorders>
              <w:top w:val="single" w:color="auto" w:sz="4" w:space="0"/>
              <w:left w:val="nil"/>
              <w:bottom w:val="single" w:color="auto" w:sz="4" w:space="0"/>
              <w:right w:val="single" w:color="auto" w:sz="4" w:space="0"/>
            </w:tcBorders>
            <w:vAlign w:val="center"/>
          </w:tcPr>
          <w:p w14:paraId="16AADF4C">
            <w:pPr>
              <w:jc w:val="center"/>
              <w:rPr>
                <w:rFonts w:ascii="宋体" w:hAnsi="宋体"/>
                <w:color w:val="auto"/>
                <w:sz w:val="21"/>
                <w:szCs w:val="18"/>
              </w:rPr>
            </w:pPr>
            <w:r>
              <w:rPr>
                <w:rFonts w:hint="eastAsia" w:ascii="宋体" w:hAnsi="宋体"/>
                <w:color w:val="auto"/>
                <w:sz w:val="21"/>
                <w:szCs w:val="18"/>
              </w:rPr>
              <w:t>数量</w:t>
            </w:r>
          </w:p>
        </w:tc>
        <w:tc>
          <w:tcPr>
            <w:tcW w:w="776" w:type="dxa"/>
            <w:tcBorders>
              <w:top w:val="single" w:color="auto" w:sz="4" w:space="0"/>
              <w:left w:val="nil"/>
              <w:bottom w:val="single" w:color="auto" w:sz="4" w:space="0"/>
              <w:right w:val="single" w:color="auto" w:sz="4" w:space="0"/>
            </w:tcBorders>
            <w:vAlign w:val="center"/>
          </w:tcPr>
          <w:p w14:paraId="381AC2E8">
            <w:pPr>
              <w:jc w:val="center"/>
              <w:rPr>
                <w:rFonts w:ascii="宋体" w:hAnsi="宋体"/>
                <w:color w:val="auto"/>
                <w:sz w:val="21"/>
                <w:szCs w:val="18"/>
              </w:rPr>
            </w:pPr>
            <w:r>
              <w:rPr>
                <w:rFonts w:hint="eastAsia" w:ascii="宋体" w:hAnsi="宋体"/>
                <w:color w:val="auto"/>
                <w:sz w:val="21"/>
                <w:szCs w:val="18"/>
              </w:rPr>
              <w:t>国别产地</w:t>
            </w:r>
          </w:p>
        </w:tc>
        <w:tc>
          <w:tcPr>
            <w:tcW w:w="1080" w:type="dxa"/>
            <w:tcBorders>
              <w:top w:val="single" w:color="auto" w:sz="4" w:space="0"/>
              <w:left w:val="nil"/>
              <w:bottom w:val="single" w:color="auto" w:sz="4" w:space="0"/>
              <w:right w:val="single" w:color="auto" w:sz="4" w:space="0"/>
            </w:tcBorders>
            <w:vAlign w:val="center"/>
          </w:tcPr>
          <w:p w14:paraId="0C3E94F4">
            <w:pPr>
              <w:jc w:val="center"/>
              <w:rPr>
                <w:rFonts w:ascii="宋体" w:hAnsi="宋体"/>
                <w:color w:val="auto"/>
                <w:sz w:val="21"/>
                <w:szCs w:val="18"/>
              </w:rPr>
            </w:pPr>
            <w:r>
              <w:rPr>
                <w:rFonts w:hint="eastAsia" w:ascii="宋体" w:hAnsi="宋体"/>
                <w:color w:val="auto"/>
                <w:sz w:val="21"/>
                <w:szCs w:val="18"/>
              </w:rPr>
              <w:t>制造</w:t>
            </w:r>
          </w:p>
          <w:p w14:paraId="3771EAC2">
            <w:pPr>
              <w:jc w:val="center"/>
              <w:rPr>
                <w:rFonts w:ascii="宋体" w:hAnsi="宋体"/>
                <w:color w:val="auto"/>
                <w:sz w:val="21"/>
                <w:szCs w:val="18"/>
              </w:rPr>
            </w:pPr>
            <w:r>
              <w:rPr>
                <w:rFonts w:hint="eastAsia" w:ascii="宋体" w:hAnsi="宋体"/>
                <w:color w:val="auto"/>
                <w:sz w:val="21"/>
                <w:szCs w:val="18"/>
              </w:rPr>
              <w:t>年份</w:t>
            </w:r>
          </w:p>
        </w:tc>
        <w:tc>
          <w:tcPr>
            <w:tcW w:w="1080" w:type="dxa"/>
            <w:tcBorders>
              <w:top w:val="single" w:color="auto" w:sz="4" w:space="0"/>
              <w:left w:val="nil"/>
              <w:bottom w:val="single" w:color="auto" w:sz="4" w:space="0"/>
              <w:right w:val="single" w:color="auto" w:sz="4" w:space="0"/>
            </w:tcBorders>
            <w:vAlign w:val="center"/>
          </w:tcPr>
          <w:p w14:paraId="749A0A41">
            <w:pPr>
              <w:jc w:val="center"/>
              <w:rPr>
                <w:rFonts w:ascii="宋体" w:hAnsi="宋体"/>
                <w:color w:val="auto"/>
                <w:sz w:val="21"/>
                <w:szCs w:val="18"/>
              </w:rPr>
            </w:pPr>
            <w:r>
              <w:rPr>
                <w:rFonts w:hint="eastAsia" w:ascii="宋体" w:hAnsi="宋体"/>
                <w:color w:val="auto"/>
                <w:sz w:val="21"/>
                <w:szCs w:val="18"/>
              </w:rPr>
              <w:t>已使用台时数</w:t>
            </w:r>
          </w:p>
        </w:tc>
        <w:tc>
          <w:tcPr>
            <w:tcW w:w="1156" w:type="dxa"/>
            <w:tcBorders>
              <w:top w:val="single" w:color="auto" w:sz="4" w:space="0"/>
              <w:left w:val="nil"/>
              <w:bottom w:val="single" w:color="auto" w:sz="4" w:space="0"/>
              <w:right w:val="single" w:color="auto" w:sz="4" w:space="0"/>
            </w:tcBorders>
            <w:vAlign w:val="center"/>
          </w:tcPr>
          <w:p w14:paraId="5DF41CD2">
            <w:pPr>
              <w:jc w:val="center"/>
              <w:rPr>
                <w:rFonts w:ascii="宋体" w:hAnsi="宋体"/>
                <w:color w:val="auto"/>
                <w:sz w:val="21"/>
                <w:szCs w:val="18"/>
              </w:rPr>
            </w:pPr>
            <w:r>
              <w:rPr>
                <w:rFonts w:hint="eastAsia" w:ascii="宋体" w:hAnsi="宋体"/>
                <w:color w:val="auto"/>
                <w:sz w:val="21"/>
                <w:szCs w:val="18"/>
              </w:rPr>
              <w:t>用途</w:t>
            </w:r>
          </w:p>
        </w:tc>
        <w:tc>
          <w:tcPr>
            <w:tcW w:w="900" w:type="dxa"/>
            <w:tcBorders>
              <w:top w:val="single" w:color="auto" w:sz="4" w:space="0"/>
              <w:left w:val="nil"/>
              <w:bottom w:val="single" w:color="auto" w:sz="4" w:space="0"/>
              <w:right w:val="single" w:color="auto" w:sz="4" w:space="0"/>
            </w:tcBorders>
            <w:vAlign w:val="center"/>
          </w:tcPr>
          <w:p w14:paraId="7DBF1195">
            <w:pPr>
              <w:jc w:val="center"/>
              <w:rPr>
                <w:rFonts w:ascii="宋体" w:hAnsi="宋体"/>
                <w:color w:val="auto"/>
                <w:sz w:val="21"/>
                <w:szCs w:val="18"/>
              </w:rPr>
            </w:pPr>
            <w:r>
              <w:rPr>
                <w:rFonts w:hint="eastAsia" w:ascii="宋体" w:hAnsi="宋体"/>
                <w:color w:val="auto"/>
                <w:sz w:val="21"/>
                <w:szCs w:val="18"/>
              </w:rPr>
              <w:t>备注</w:t>
            </w:r>
          </w:p>
        </w:tc>
      </w:tr>
      <w:tr w14:paraId="4786D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5963E0E7">
            <w:pPr>
              <w:rPr>
                <w:rFonts w:ascii="宋体" w:hAnsi="宋体"/>
                <w:color w:val="auto"/>
                <w:sz w:val="21"/>
                <w:szCs w:val="18"/>
              </w:rPr>
            </w:pPr>
          </w:p>
        </w:tc>
        <w:tc>
          <w:tcPr>
            <w:tcW w:w="1440" w:type="dxa"/>
            <w:tcBorders>
              <w:top w:val="single" w:color="auto" w:sz="4" w:space="0"/>
              <w:left w:val="nil"/>
              <w:bottom w:val="single" w:color="auto" w:sz="4" w:space="0"/>
              <w:right w:val="single" w:color="auto" w:sz="4" w:space="0"/>
            </w:tcBorders>
            <w:vAlign w:val="center"/>
          </w:tcPr>
          <w:p w14:paraId="5D0D4749">
            <w:pPr>
              <w:rPr>
                <w:rFonts w:ascii="宋体" w:hAnsi="宋体"/>
                <w:color w:val="auto"/>
                <w:sz w:val="21"/>
                <w:szCs w:val="18"/>
              </w:rPr>
            </w:pPr>
          </w:p>
        </w:tc>
        <w:tc>
          <w:tcPr>
            <w:tcW w:w="1080" w:type="dxa"/>
            <w:tcBorders>
              <w:top w:val="single" w:color="auto" w:sz="4" w:space="0"/>
              <w:left w:val="nil"/>
              <w:bottom w:val="single" w:color="auto" w:sz="4" w:space="0"/>
              <w:right w:val="single" w:color="auto" w:sz="4" w:space="0"/>
            </w:tcBorders>
            <w:vAlign w:val="center"/>
          </w:tcPr>
          <w:p w14:paraId="57AE9CDD">
            <w:pPr>
              <w:rPr>
                <w:rFonts w:ascii="宋体" w:hAnsi="宋体"/>
                <w:color w:val="auto"/>
                <w:sz w:val="21"/>
                <w:szCs w:val="18"/>
              </w:rPr>
            </w:pPr>
          </w:p>
        </w:tc>
        <w:tc>
          <w:tcPr>
            <w:tcW w:w="720" w:type="dxa"/>
            <w:tcBorders>
              <w:top w:val="single" w:color="auto" w:sz="4" w:space="0"/>
              <w:left w:val="nil"/>
              <w:bottom w:val="single" w:color="auto" w:sz="4" w:space="0"/>
              <w:right w:val="single" w:color="auto" w:sz="4" w:space="0"/>
            </w:tcBorders>
            <w:vAlign w:val="center"/>
          </w:tcPr>
          <w:p w14:paraId="658192F4">
            <w:pPr>
              <w:rPr>
                <w:rFonts w:ascii="宋体" w:hAnsi="宋体"/>
                <w:color w:val="auto"/>
                <w:sz w:val="21"/>
                <w:szCs w:val="18"/>
              </w:rPr>
            </w:pPr>
          </w:p>
        </w:tc>
        <w:tc>
          <w:tcPr>
            <w:tcW w:w="776" w:type="dxa"/>
            <w:tcBorders>
              <w:top w:val="single" w:color="auto" w:sz="4" w:space="0"/>
              <w:left w:val="nil"/>
              <w:bottom w:val="single" w:color="auto" w:sz="4" w:space="0"/>
              <w:right w:val="single" w:color="auto" w:sz="4" w:space="0"/>
            </w:tcBorders>
            <w:vAlign w:val="center"/>
          </w:tcPr>
          <w:p w14:paraId="2E03A4BB">
            <w:pPr>
              <w:rPr>
                <w:rFonts w:ascii="宋体" w:hAnsi="宋体"/>
                <w:color w:val="auto"/>
                <w:sz w:val="21"/>
                <w:szCs w:val="18"/>
              </w:rPr>
            </w:pPr>
          </w:p>
        </w:tc>
        <w:tc>
          <w:tcPr>
            <w:tcW w:w="1080" w:type="dxa"/>
            <w:tcBorders>
              <w:top w:val="single" w:color="auto" w:sz="4" w:space="0"/>
              <w:left w:val="nil"/>
              <w:bottom w:val="single" w:color="auto" w:sz="4" w:space="0"/>
              <w:right w:val="single" w:color="auto" w:sz="4" w:space="0"/>
            </w:tcBorders>
            <w:vAlign w:val="center"/>
          </w:tcPr>
          <w:p w14:paraId="160EFA9F">
            <w:pPr>
              <w:rPr>
                <w:rFonts w:ascii="宋体" w:hAnsi="宋体"/>
                <w:color w:val="auto"/>
                <w:sz w:val="21"/>
                <w:szCs w:val="18"/>
              </w:rPr>
            </w:pPr>
          </w:p>
        </w:tc>
        <w:tc>
          <w:tcPr>
            <w:tcW w:w="1080" w:type="dxa"/>
            <w:tcBorders>
              <w:top w:val="single" w:color="auto" w:sz="4" w:space="0"/>
              <w:left w:val="nil"/>
              <w:bottom w:val="single" w:color="auto" w:sz="4" w:space="0"/>
              <w:right w:val="single" w:color="auto" w:sz="4" w:space="0"/>
            </w:tcBorders>
            <w:vAlign w:val="center"/>
          </w:tcPr>
          <w:p w14:paraId="7CA0BCCC">
            <w:pPr>
              <w:rPr>
                <w:rFonts w:ascii="宋体" w:hAnsi="宋体"/>
                <w:color w:val="auto"/>
                <w:sz w:val="21"/>
                <w:szCs w:val="18"/>
              </w:rPr>
            </w:pPr>
          </w:p>
        </w:tc>
        <w:tc>
          <w:tcPr>
            <w:tcW w:w="1156" w:type="dxa"/>
            <w:tcBorders>
              <w:top w:val="single" w:color="auto" w:sz="4" w:space="0"/>
              <w:left w:val="nil"/>
              <w:bottom w:val="single" w:color="auto" w:sz="4" w:space="0"/>
              <w:right w:val="single" w:color="auto" w:sz="4" w:space="0"/>
            </w:tcBorders>
            <w:vAlign w:val="center"/>
          </w:tcPr>
          <w:p w14:paraId="3941FDC4">
            <w:pPr>
              <w:rPr>
                <w:rFonts w:ascii="宋体" w:hAnsi="宋体"/>
                <w:color w:val="auto"/>
                <w:sz w:val="21"/>
                <w:szCs w:val="18"/>
              </w:rPr>
            </w:pPr>
          </w:p>
        </w:tc>
        <w:tc>
          <w:tcPr>
            <w:tcW w:w="900" w:type="dxa"/>
            <w:tcBorders>
              <w:top w:val="single" w:color="auto" w:sz="4" w:space="0"/>
              <w:left w:val="nil"/>
              <w:bottom w:val="single" w:color="auto" w:sz="4" w:space="0"/>
              <w:right w:val="single" w:color="auto" w:sz="4" w:space="0"/>
            </w:tcBorders>
            <w:vAlign w:val="center"/>
          </w:tcPr>
          <w:p w14:paraId="4A26FA08">
            <w:pPr>
              <w:rPr>
                <w:rFonts w:ascii="宋体" w:hAnsi="宋体"/>
                <w:color w:val="auto"/>
                <w:sz w:val="21"/>
                <w:szCs w:val="18"/>
              </w:rPr>
            </w:pPr>
          </w:p>
        </w:tc>
      </w:tr>
      <w:tr w14:paraId="587E0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264BB233">
            <w:pPr>
              <w:rPr>
                <w:rFonts w:ascii="宋体" w:hAnsi="宋体"/>
                <w:color w:val="auto"/>
                <w:sz w:val="21"/>
                <w:szCs w:val="18"/>
              </w:rPr>
            </w:pPr>
          </w:p>
        </w:tc>
        <w:tc>
          <w:tcPr>
            <w:tcW w:w="1440" w:type="dxa"/>
            <w:tcBorders>
              <w:top w:val="single" w:color="auto" w:sz="4" w:space="0"/>
              <w:left w:val="nil"/>
              <w:bottom w:val="single" w:color="auto" w:sz="4" w:space="0"/>
              <w:right w:val="single" w:color="auto" w:sz="4" w:space="0"/>
            </w:tcBorders>
            <w:vAlign w:val="center"/>
          </w:tcPr>
          <w:p w14:paraId="0EA1B7C5">
            <w:pPr>
              <w:rPr>
                <w:rFonts w:ascii="宋体" w:hAnsi="宋体"/>
                <w:color w:val="auto"/>
                <w:sz w:val="21"/>
                <w:szCs w:val="18"/>
              </w:rPr>
            </w:pPr>
          </w:p>
        </w:tc>
        <w:tc>
          <w:tcPr>
            <w:tcW w:w="1080" w:type="dxa"/>
            <w:tcBorders>
              <w:top w:val="single" w:color="auto" w:sz="4" w:space="0"/>
              <w:left w:val="nil"/>
              <w:bottom w:val="single" w:color="auto" w:sz="4" w:space="0"/>
              <w:right w:val="single" w:color="auto" w:sz="4" w:space="0"/>
            </w:tcBorders>
            <w:vAlign w:val="center"/>
          </w:tcPr>
          <w:p w14:paraId="32C9673C">
            <w:pPr>
              <w:rPr>
                <w:rFonts w:ascii="宋体" w:hAnsi="宋体"/>
                <w:color w:val="auto"/>
                <w:sz w:val="21"/>
                <w:szCs w:val="18"/>
              </w:rPr>
            </w:pPr>
          </w:p>
        </w:tc>
        <w:tc>
          <w:tcPr>
            <w:tcW w:w="720" w:type="dxa"/>
            <w:tcBorders>
              <w:top w:val="single" w:color="auto" w:sz="4" w:space="0"/>
              <w:left w:val="nil"/>
              <w:bottom w:val="single" w:color="auto" w:sz="4" w:space="0"/>
              <w:right w:val="single" w:color="auto" w:sz="4" w:space="0"/>
            </w:tcBorders>
            <w:vAlign w:val="center"/>
          </w:tcPr>
          <w:p w14:paraId="0882825D">
            <w:pPr>
              <w:rPr>
                <w:rFonts w:ascii="宋体" w:hAnsi="宋体"/>
                <w:color w:val="auto"/>
                <w:sz w:val="21"/>
                <w:szCs w:val="18"/>
              </w:rPr>
            </w:pPr>
          </w:p>
        </w:tc>
        <w:tc>
          <w:tcPr>
            <w:tcW w:w="776" w:type="dxa"/>
            <w:tcBorders>
              <w:top w:val="single" w:color="auto" w:sz="4" w:space="0"/>
              <w:left w:val="nil"/>
              <w:bottom w:val="single" w:color="auto" w:sz="4" w:space="0"/>
              <w:right w:val="single" w:color="auto" w:sz="4" w:space="0"/>
            </w:tcBorders>
            <w:vAlign w:val="center"/>
          </w:tcPr>
          <w:p w14:paraId="302F7690">
            <w:pPr>
              <w:rPr>
                <w:rFonts w:ascii="宋体" w:hAnsi="宋体"/>
                <w:color w:val="auto"/>
                <w:sz w:val="21"/>
                <w:szCs w:val="18"/>
              </w:rPr>
            </w:pPr>
          </w:p>
        </w:tc>
        <w:tc>
          <w:tcPr>
            <w:tcW w:w="1080" w:type="dxa"/>
            <w:tcBorders>
              <w:top w:val="single" w:color="auto" w:sz="4" w:space="0"/>
              <w:left w:val="nil"/>
              <w:bottom w:val="single" w:color="auto" w:sz="4" w:space="0"/>
              <w:right w:val="single" w:color="auto" w:sz="4" w:space="0"/>
            </w:tcBorders>
            <w:vAlign w:val="center"/>
          </w:tcPr>
          <w:p w14:paraId="53FDF8AC">
            <w:pPr>
              <w:rPr>
                <w:rFonts w:ascii="宋体" w:hAnsi="宋体"/>
                <w:color w:val="auto"/>
                <w:sz w:val="21"/>
                <w:szCs w:val="18"/>
              </w:rPr>
            </w:pPr>
          </w:p>
        </w:tc>
        <w:tc>
          <w:tcPr>
            <w:tcW w:w="1080" w:type="dxa"/>
            <w:tcBorders>
              <w:top w:val="single" w:color="auto" w:sz="4" w:space="0"/>
              <w:left w:val="nil"/>
              <w:bottom w:val="single" w:color="auto" w:sz="4" w:space="0"/>
              <w:right w:val="single" w:color="auto" w:sz="4" w:space="0"/>
            </w:tcBorders>
            <w:vAlign w:val="center"/>
          </w:tcPr>
          <w:p w14:paraId="7769BE0C">
            <w:pPr>
              <w:rPr>
                <w:rFonts w:ascii="宋体" w:hAnsi="宋体"/>
                <w:color w:val="auto"/>
                <w:sz w:val="21"/>
                <w:szCs w:val="18"/>
              </w:rPr>
            </w:pPr>
          </w:p>
        </w:tc>
        <w:tc>
          <w:tcPr>
            <w:tcW w:w="1156" w:type="dxa"/>
            <w:tcBorders>
              <w:top w:val="single" w:color="auto" w:sz="4" w:space="0"/>
              <w:left w:val="nil"/>
              <w:bottom w:val="single" w:color="auto" w:sz="4" w:space="0"/>
              <w:right w:val="single" w:color="auto" w:sz="4" w:space="0"/>
            </w:tcBorders>
            <w:vAlign w:val="center"/>
          </w:tcPr>
          <w:p w14:paraId="5920BBED">
            <w:pPr>
              <w:rPr>
                <w:rFonts w:ascii="宋体" w:hAnsi="宋体"/>
                <w:color w:val="auto"/>
                <w:sz w:val="21"/>
                <w:szCs w:val="18"/>
              </w:rPr>
            </w:pPr>
          </w:p>
        </w:tc>
        <w:tc>
          <w:tcPr>
            <w:tcW w:w="900" w:type="dxa"/>
            <w:tcBorders>
              <w:top w:val="single" w:color="auto" w:sz="4" w:space="0"/>
              <w:left w:val="nil"/>
              <w:bottom w:val="single" w:color="auto" w:sz="4" w:space="0"/>
              <w:right w:val="single" w:color="auto" w:sz="4" w:space="0"/>
            </w:tcBorders>
            <w:vAlign w:val="center"/>
          </w:tcPr>
          <w:p w14:paraId="7C785BD6">
            <w:pPr>
              <w:rPr>
                <w:rFonts w:ascii="宋体" w:hAnsi="宋体"/>
                <w:color w:val="auto"/>
                <w:sz w:val="21"/>
                <w:szCs w:val="18"/>
              </w:rPr>
            </w:pPr>
          </w:p>
        </w:tc>
      </w:tr>
      <w:tr w14:paraId="2A0B7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4422278C">
            <w:pPr>
              <w:rPr>
                <w:rFonts w:ascii="宋体" w:hAnsi="宋体"/>
                <w:color w:val="auto"/>
                <w:sz w:val="21"/>
                <w:szCs w:val="18"/>
              </w:rPr>
            </w:pPr>
          </w:p>
        </w:tc>
        <w:tc>
          <w:tcPr>
            <w:tcW w:w="1440" w:type="dxa"/>
            <w:tcBorders>
              <w:top w:val="single" w:color="auto" w:sz="4" w:space="0"/>
              <w:left w:val="nil"/>
              <w:bottom w:val="single" w:color="auto" w:sz="4" w:space="0"/>
              <w:right w:val="single" w:color="auto" w:sz="4" w:space="0"/>
            </w:tcBorders>
            <w:vAlign w:val="center"/>
          </w:tcPr>
          <w:p w14:paraId="09642730">
            <w:pPr>
              <w:rPr>
                <w:rFonts w:ascii="宋体" w:hAnsi="宋体"/>
                <w:color w:val="auto"/>
                <w:sz w:val="21"/>
                <w:szCs w:val="18"/>
              </w:rPr>
            </w:pPr>
          </w:p>
        </w:tc>
        <w:tc>
          <w:tcPr>
            <w:tcW w:w="1080" w:type="dxa"/>
            <w:tcBorders>
              <w:top w:val="single" w:color="auto" w:sz="4" w:space="0"/>
              <w:left w:val="nil"/>
              <w:bottom w:val="single" w:color="auto" w:sz="4" w:space="0"/>
              <w:right w:val="single" w:color="auto" w:sz="4" w:space="0"/>
            </w:tcBorders>
            <w:vAlign w:val="center"/>
          </w:tcPr>
          <w:p w14:paraId="6A5496A2">
            <w:pPr>
              <w:rPr>
                <w:rFonts w:ascii="宋体" w:hAnsi="宋体"/>
                <w:color w:val="auto"/>
                <w:sz w:val="21"/>
                <w:szCs w:val="18"/>
              </w:rPr>
            </w:pPr>
          </w:p>
        </w:tc>
        <w:tc>
          <w:tcPr>
            <w:tcW w:w="720" w:type="dxa"/>
            <w:tcBorders>
              <w:top w:val="single" w:color="auto" w:sz="4" w:space="0"/>
              <w:left w:val="nil"/>
              <w:bottom w:val="single" w:color="auto" w:sz="4" w:space="0"/>
              <w:right w:val="single" w:color="auto" w:sz="4" w:space="0"/>
            </w:tcBorders>
            <w:vAlign w:val="center"/>
          </w:tcPr>
          <w:p w14:paraId="0E165130">
            <w:pPr>
              <w:rPr>
                <w:rFonts w:ascii="宋体" w:hAnsi="宋体"/>
                <w:color w:val="auto"/>
                <w:sz w:val="21"/>
                <w:szCs w:val="18"/>
              </w:rPr>
            </w:pPr>
          </w:p>
        </w:tc>
        <w:tc>
          <w:tcPr>
            <w:tcW w:w="776" w:type="dxa"/>
            <w:tcBorders>
              <w:top w:val="single" w:color="auto" w:sz="4" w:space="0"/>
              <w:left w:val="nil"/>
              <w:bottom w:val="single" w:color="auto" w:sz="4" w:space="0"/>
              <w:right w:val="single" w:color="auto" w:sz="4" w:space="0"/>
            </w:tcBorders>
            <w:vAlign w:val="center"/>
          </w:tcPr>
          <w:p w14:paraId="2355B695">
            <w:pPr>
              <w:rPr>
                <w:rFonts w:ascii="宋体" w:hAnsi="宋体"/>
                <w:color w:val="auto"/>
                <w:sz w:val="21"/>
                <w:szCs w:val="18"/>
              </w:rPr>
            </w:pPr>
          </w:p>
        </w:tc>
        <w:tc>
          <w:tcPr>
            <w:tcW w:w="1080" w:type="dxa"/>
            <w:tcBorders>
              <w:top w:val="single" w:color="auto" w:sz="4" w:space="0"/>
              <w:left w:val="nil"/>
              <w:bottom w:val="single" w:color="auto" w:sz="4" w:space="0"/>
              <w:right w:val="single" w:color="auto" w:sz="4" w:space="0"/>
            </w:tcBorders>
            <w:vAlign w:val="center"/>
          </w:tcPr>
          <w:p w14:paraId="2E4D6EDB">
            <w:pPr>
              <w:rPr>
                <w:rFonts w:ascii="宋体" w:hAnsi="宋体"/>
                <w:color w:val="auto"/>
                <w:sz w:val="21"/>
                <w:szCs w:val="18"/>
              </w:rPr>
            </w:pPr>
          </w:p>
        </w:tc>
        <w:tc>
          <w:tcPr>
            <w:tcW w:w="1080" w:type="dxa"/>
            <w:tcBorders>
              <w:top w:val="single" w:color="auto" w:sz="4" w:space="0"/>
              <w:left w:val="nil"/>
              <w:bottom w:val="single" w:color="auto" w:sz="4" w:space="0"/>
              <w:right w:val="single" w:color="auto" w:sz="4" w:space="0"/>
            </w:tcBorders>
            <w:vAlign w:val="center"/>
          </w:tcPr>
          <w:p w14:paraId="346AC203">
            <w:pPr>
              <w:rPr>
                <w:rFonts w:ascii="宋体" w:hAnsi="宋体"/>
                <w:color w:val="auto"/>
                <w:sz w:val="21"/>
                <w:szCs w:val="18"/>
              </w:rPr>
            </w:pPr>
          </w:p>
        </w:tc>
        <w:tc>
          <w:tcPr>
            <w:tcW w:w="1156" w:type="dxa"/>
            <w:tcBorders>
              <w:top w:val="single" w:color="auto" w:sz="4" w:space="0"/>
              <w:left w:val="nil"/>
              <w:bottom w:val="single" w:color="auto" w:sz="4" w:space="0"/>
              <w:right w:val="single" w:color="auto" w:sz="4" w:space="0"/>
            </w:tcBorders>
            <w:vAlign w:val="center"/>
          </w:tcPr>
          <w:p w14:paraId="2F5B6EF6">
            <w:pPr>
              <w:rPr>
                <w:rFonts w:ascii="宋体" w:hAnsi="宋体"/>
                <w:color w:val="auto"/>
                <w:sz w:val="21"/>
                <w:szCs w:val="18"/>
              </w:rPr>
            </w:pPr>
          </w:p>
        </w:tc>
        <w:tc>
          <w:tcPr>
            <w:tcW w:w="900" w:type="dxa"/>
            <w:tcBorders>
              <w:top w:val="single" w:color="auto" w:sz="4" w:space="0"/>
              <w:left w:val="nil"/>
              <w:bottom w:val="single" w:color="auto" w:sz="4" w:space="0"/>
              <w:right w:val="single" w:color="auto" w:sz="4" w:space="0"/>
            </w:tcBorders>
            <w:vAlign w:val="center"/>
          </w:tcPr>
          <w:p w14:paraId="23E163F3">
            <w:pPr>
              <w:rPr>
                <w:rFonts w:ascii="宋体" w:hAnsi="宋体"/>
                <w:color w:val="auto"/>
                <w:sz w:val="21"/>
                <w:szCs w:val="18"/>
              </w:rPr>
            </w:pPr>
          </w:p>
        </w:tc>
      </w:tr>
      <w:tr w14:paraId="6E75B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394C16BD">
            <w:pPr>
              <w:rPr>
                <w:rFonts w:ascii="宋体" w:hAnsi="宋体"/>
                <w:color w:val="auto"/>
                <w:sz w:val="21"/>
                <w:szCs w:val="18"/>
              </w:rPr>
            </w:pPr>
          </w:p>
        </w:tc>
        <w:tc>
          <w:tcPr>
            <w:tcW w:w="1440" w:type="dxa"/>
            <w:tcBorders>
              <w:top w:val="single" w:color="auto" w:sz="4" w:space="0"/>
              <w:left w:val="nil"/>
              <w:bottom w:val="single" w:color="auto" w:sz="4" w:space="0"/>
              <w:right w:val="single" w:color="auto" w:sz="4" w:space="0"/>
            </w:tcBorders>
            <w:vAlign w:val="center"/>
          </w:tcPr>
          <w:p w14:paraId="628805F0">
            <w:pPr>
              <w:rPr>
                <w:rFonts w:ascii="宋体" w:hAnsi="宋体"/>
                <w:color w:val="auto"/>
                <w:sz w:val="21"/>
                <w:szCs w:val="18"/>
              </w:rPr>
            </w:pPr>
          </w:p>
        </w:tc>
        <w:tc>
          <w:tcPr>
            <w:tcW w:w="1080" w:type="dxa"/>
            <w:tcBorders>
              <w:top w:val="single" w:color="auto" w:sz="4" w:space="0"/>
              <w:left w:val="nil"/>
              <w:bottom w:val="single" w:color="auto" w:sz="4" w:space="0"/>
              <w:right w:val="single" w:color="auto" w:sz="4" w:space="0"/>
            </w:tcBorders>
            <w:vAlign w:val="center"/>
          </w:tcPr>
          <w:p w14:paraId="0D04DE36">
            <w:pPr>
              <w:rPr>
                <w:rFonts w:ascii="宋体" w:hAnsi="宋体"/>
                <w:color w:val="auto"/>
                <w:sz w:val="21"/>
                <w:szCs w:val="18"/>
              </w:rPr>
            </w:pPr>
          </w:p>
        </w:tc>
        <w:tc>
          <w:tcPr>
            <w:tcW w:w="720" w:type="dxa"/>
            <w:tcBorders>
              <w:top w:val="single" w:color="auto" w:sz="4" w:space="0"/>
              <w:left w:val="nil"/>
              <w:bottom w:val="single" w:color="auto" w:sz="4" w:space="0"/>
              <w:right w:val="single" w:color="auto" w:sz="4" w:space="0"/>
            </w:tcBorders>
            <w:vAlign w:val="center"/>
          </w:tcPr>
          <w:p w14:paraId="1533ECB9">
            <w:pPr>
              <w:rPr>
                <w:rFonts w:ascii="宋体" w:hAnsi="宋体"/>
                <w:color w:val="auto"/>
                <w:sz w:val="21"/>
                <w:szCs w:val="18"/>
              </w:rPr>
            </w:pPr>
          </w:p>
        </w:tc>
        <w:tc>
          <w:tcPr>
            <w:tcW w:w="776" w:type="dxa"/>
            <w:tcBorders>
              <w:top w:val="single" w:color="auto" w:sz="4" w:space="0"/>
              <w:left w:val="nil"/>
              <w:bottom w:val="single" w:color="auto" w:sz="4" w:space="0"/>
              <w:right w:val="single" w:color="auto" w:sz="4" w:space="0"/>
            </w:tcBorders>
            <w:vAlign w:val="center"/>
          </w:tcPr>
          <w:p w14:paraId="1286D638">
            <w:pPr>
              <w:rPr>
                <w:rFonts w:ascii="宋体" w:hAnsi="宋体"/>
                <w:color w:val="auto"/>
                <w:sz w:val="21"/>
                <w:szCs w:val="18"/>
              </w:rPr>
            </w:pPr>
          </w:p>
        </w:tc>
        <w:tc>
          <w:tcPr>
            <w:tcW w:w="1080" w:type="dxa"/>
            <w:tcBorders>
              <w:top w:val="single" w:color="auto" w:sz="4" w:space="0"/>
              <w:left w:val="nil"/>
              <w:bottom w:val="single" w:color="auto" w:sz="4" w:space="0"/>
              <w:right w:val="single" w:color="auto" w:sz="4" w:space="0"/>
            </w:tcBorders>
            <w:vAlign w:val="center"/>
          </w:tcPr>
          <w:p w14:paraId="231E2FA7">
            <w:pPr>
              <w:rPr>
                <w:rFonts w:ascii="宋体" w:hAnsi="宋体"/>
                <w:color w:val="auto"/>
                <w:sz w:val="21"/>
                <w:szCs w:val="18"/>
              </w:rPr>
            </w:pPr>
          </w:p>
        </w:tc>
        <w:tc>
          <w:tcPr>
            <w:tcW w:w="1080" w:type="dxa"/>
            <w:tcBorders>
              <w:top w:val="single" w:color="auto" w:sz="4" w:space="0"/>
              <w:left w:val="nil"/>
              <w:bottom w:val="single" w:color="auto" w:sz="4" w:space="0"/>
              <w:right w:val="single" w:color="auto" w:sz="4" w:space="0"/>
            </w:tcBorders>
            <w:vAlign w:val="center"/>
          </w:tcPr>
          <w:p w14:paraId="167D6295">
            <w:pPr>
              <w:rPr>
                <w:rFonts w:ascii="宋体" w:hAnsi="宋体"/>
                <w:color w:val="auto"/>
                <w:sz w:val="21"/>
                <w:szCs w:val="18"/>
              </w:rPr>
            </w:pPr>
          </w:p>
        </w:tc>
        <w:tc>
          <w:tcPr>
            <w:tcW w:w="1156" w:type="dxa"/>
            <w:tcBorders>
              <w:top w:val="single" w:color="auto" w:sz="4" w:space="0"/>
              <w:left w:val="nil"/>
              <w:bottom w:val="single" w:color="auto" w:sz="4" w:space="0"/>
              <w:right w:val="single" w:color="auto" w:sz="4" w:space="0"/>
            </w:tcBorders>
            <w:vAlign w:val="center"/>
          </w:tcPr>
          <w:p w14:paraId="237CDAFC">
            <w:pPr>
              <w:rPr>
                <w:rFonts w:ascii="宋体" w:hAnsi="宋体"/>
                <w:color w:val="auto"/>
                <w:sz w:val="21"/>
                <w:szCs w:val="18"/>
              </w:rPr>
            </w:pPr>
          </w:p>
        </w:tc>
        <w:tc>
          <w:tcPr>
            <w:tcW w:w="900" w:type="dxa"/>
            <w:tcBorders>
              <w:top w:val="single" w:color="auto" w:sz="4" w:space="0"/>
              <w:left w:val="nil"/>
              <w:bottom w:val="single" w:color="auto" w:sz="4" w:space="0"/>
              <w:right w:val="single" w:color="auto" w:sz="4" w:space="0"/>
            </w:tcBorders>
            <w:vAlign w:val="center"/>
          </w:tcPr>
          <w:p w14:paraId="2A3ADCD9">
            <w:pPr>
              <w:rPr>
                <w:rFonts w:ascii="宋体" w:hAnsi="宋体"/>
                <w:color w:val="auto"/>
                <w:sz w:val="21"/>
                <w:szCs w:val="18"/>
              </w:rPr>
            </w:pPr>
          </w:p>
        </w:tc>
      </w:tr>
      <w:tr w14:paraId="78AF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11D14039">
            <w:pPr>
              <w:rPr>
                <w:rFonts w:ascii="宋体" w:hAnsi="宋体"/>
                <w:color w:val="auto"/>
                <w:sz w:val="21"/>
                <w:szCs w:val="18"/>
              </w:rPr>
            </w:pPr>
          </w:p>
        </w:tc>
        <w:tc>
          <w:tcPr>
            <w:tcW w:w="1440" w:type="dxa"/>
            <w:tcBorders>
              <w:top w:val="single" w:color="auto" w:sz="4" w:space="0"/>
              <w:left w:val="nil"/>
              <w:bottom w:val="single" w:color="auto" w:sz="4" w:space="0"/>
              <w:right w:val="single" w:color="auto" w:sz="4" w:space="0"/>
            </w:tcBorders>
            <w:vAlign w:val="center"/>
          </w:tcPr>
          <w:p w14:paraId="3E11AFF4">
            <w:pPr>
              <w:rPr>
                <w:rFonts w:ascii="宋体" w:hAnsi="宋体"/>
                <w:color w:val="auto"/>
                <w:sz w:val="21"/>
                <w:szCs w:val="18"/>
              </w:rPr>
            </w:pPr>
          </w:p>
        </w:tc>
        <w:tc>
          <w:tcPr>
            <w:tcW w:w="1080" w:type="dxa"/>
            <w:tcBorders>
              <w:top w:val="single" w:color="auto" w:sz="4" w:space="0"/>
              <w:left w:val="nil"/>
              <w:bottom w:val="single" w:color="auto" w:sz="4" w:space="0"/>
              <w:right w:val="single" w:color="auto" w:sz="4" w:space="0"/>
            </w:tcBorders>
            <w:vAlign w:val="center"/>
          </w:tcPr>
          <w:p w14:paraId="248407EB">
            <w:pPr>
              <w:rPr>
                <w:rFonts w:ascii="宋体" w:hAnsi="宋体"/>
                <w:color w:val="auto"/>
                <w:sz w:val="21"/>
                <w:szCs w:val="18"/>
              </w:rPr>
            </w:pPr>
          </w:p>
        </w:tc>
        <w:tc>
          <w:tcPr>
            <w:tcW w:w="720" w:type="dxa"/>
            <w:tcBorders>
              <w:top w:val="single" w:color="auto" w:sz="4" w:space="0"/>
              <w:left w:val="nil"/>
              <w:bottom w:val="single" w:color="auto" w:sz="4" w:space="0"/>
              <w:right w:val="single" w:color="auto" w:sz="4" w:space="0"/>
            </w:tcBorders>
            <w:vAlign w:val="center"/>
          </w:tcPr>
          <w:p w14:paraId="51A2AA91">
            <w:pPr>
              <w:rPr>
                <w:rFonts w:ascii="宋体" w:hAnsi="宋体"/>
                <w:color w:val="auto"/>
                <w:sz w:val="21"/>
                <w:szCs w:val="18"/>
              </w:rPr>
            </w:pPr>
          </w:p>
        </w:tc>
        <w:tc>
          <w:tcPr>
            <w:tcW w:w="776" w:type="dxa"/>
            <w:tcBorders>
              <w:top w:val="single" w:color="auto" w:sz="4" w:space="0"/>
              <w:left w:val="nil"/>
              <w:bottom w:val="single" w:color="auto" w:sz="4" w:space="0"/>
              <w:right w:val="single" w:color="auto" w:sz="4" w:space="0"/>
            </w:tcBorders>
            <w:vAlign w:val="center"/>
          </w:tcPr>
          <w:p w14:paraId="0704438B">
            <w:pPr>
              <w:rPr>
                <w:rFonts w:ascii="宋体" w:hAnsi="宋体"/>
                <w:color w:val="auto"/>
                <w:sz w:val="21"/>
                <w:szCs w:val="18"/>
              </w:rPr>
            </w:pPr>
          </w:p>
        </w:tc>
        <w:tc>
          <w:tcPr>
            <w:tcW w:w="1080" w:type="dxa"/>
            <w:tcBorders>
              <w:top w:val="single" w:color="auto" w:sz="4" w:space="0"/>
              <w:left w:val="nil"/>
              <w:bottom w:val="single" w:color="auto" w:sz="4" w:space="0"/>
              <w:right w:val="single" w:color="auto" w:sz="4" w:space="0"/>
            </w:tcBorders>
            <w:vAlign w:val="center"/>
          </w:tcPr>
          <w:p w14:paraId="71F53612">
            <w:pPr>
              <w:rPr>
                <w:rFonts w:ascii="宋体" w:hAnsi="宋体"/>
                <w:color w:val="auto"/>
                <w:sz w:val="21"/>
                <w:szCs w:val="18"/>
              </w:rPr>
            </w:pPr>
          </w:p>
        </w:tc>
        <w:tc>
          <w:tcPr>
            <w:tcW w:w="1080" w:type="dxa"/>
            <w:tcBorders>
              <w:top w:val="single" w:color="auto" w:sz="4" w:space="0"/>
              <w:left w:val="nil"/>
              <w:bottom w:val="single" w:color="auto" w:sz="4" w:space="0"/>
              <w:right w:val="single" w:color="auto" w:sz="4" w:space="0"/>
            </w:tcBorders>
            <w:vAlign w:val="center"/>
          </w:tcPr>
          <w:p w14:paraId="49EBEE54">
            <w:pPr>
              <w:rPr>
                <w:rFonts w:ascii="宋体" w:hAnsi="宋体"/>
                <w:color w:val="auto"/>
                <w:sz w:val="21"/>
                <w:szCs w:val="18"/>
              </w:rPr>
            </w:pPr>
          </w:p>
        </w:tc>
        <w:tc>
          <w:tcPr>
            <w:tcW w:w="1156" w:type="dxa"/>
            <w:tcBorders>
              <w:top w:val="single" w:color="auto" w:sz="4" w:space="0"/>
              <w:left w:val="nil"/>
              <w:bottom w:val="single" w:color="auto" w:sz="4" w:space="0"/>
              <w:right w:val="single" w:color="auto" w:sz="4" w:space="0"/>
            </w:tcBorders>
            <w:vAlign w:val="center"/>
          </w:tcPr>
          <w:p w14:paraId="351CB603">
            <w:pPr>
              <w:rPr>
                <w:rFonts w:ascii="宋体" w:hAnsi="宋体"/>
                <w:color w:val="auto"/>
                <w:sz w:val="21"/>
                <w:szCs w:val="18"/>
              </w:rPr>
            </w:pPr>
          </w:p>
        </w:tc>
        <w:tc>
          <w:tcPr>
            <w:tcW w:w="900" w:type="dxa"/>
            <w:tcBorders>
              <w:top w:val="single" w:color="auto" w:sz="4" w:space="0"/>
              <w:left w:val="nil"/>
              <w:bottom w:val="single" w:color="auto" w:sz="4" w:space="0"/>
              <w:right w:val="single" w:color="auto" w:sz="4" w:space="0"/>
            </w:tcBorders>
            <w:vAlign w:val="center"/>
          </w:tcPr>
          <w:p w14:paraId="32A2C195">
            <w:pPr>
              <w:rPr>
                <w:rFonts w:ascii="宋体" w:hAnsi="宋体"/>
                <w:color w:val="auto"/>
                <w:sz w:val="21"/>
                <w:szCs w:val="18"/>
              </w:rPr>
            </w:pPr>
          </w:p>
        </w:tc>
      </w:tr>
      <w:tr w14:paraId="44FF2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624B6A50">
            <w:pPr>
              <w:jc w:val="center"/>
              <w:rPr>
                <w:rFonts w:ascii="宋体" w:hAnsi="宋体" w:cs="宋体"/>
                <w:color w:val="auto"/>
                <w:sz w:val="18"/>
                <w:szCs w:val="20"/>
              </w:rPr>
            </w:pPr>
          </w:p>
        </w:tc>
        <w:tc>
          <w:tcPr>
            <w:tcW w:w="1440" w:type="dxa"/>
            <w:tcBorders>
              <w:top w:val="single" w:color="auto" w:sz="4" w:space="0"/>
              <w:left w:val="nil"/>
              <w:bottom w:val="single" w:color="auto" w:sz="4" w:space="0"/>
              <w:right w:val="single" w:color="auto" w:sz="4" w:space="0"/>
            </w:tcBorders>
            <w:vAlign w:val="center"/>
          </w:tcPr>
          <w:p w14:paraId="02BEAB19">
            <w:pPr>
              <w:jc w:val="center"/>
              <w:rPr>
                <w:rFonts w:ascii="宋体" w:hAnsi="宋体" w:cs="宋体"/>
                <w:color w:val="auto"/>
                <w:sz w:val="18"/>
                <w:szCs w:val="20"/>
              </w:rPr>
            </w:pPr>
          </w:p>
        </w:tc>
        <w:tc>
          <w:tcPr>
            <w:tcW w:w="1080" w:type="dxa"/>
            <w:tcBorders>
              <w:top w:val="single" w:color="auto" w:sz="4" w:space="0"/>
              <w:left w:val="nil"/>
              <w:bottom w:val="single" w:color="auto" w:sz="4" w:space="0"/>
              <w:right w:val="single" w:color="auto" w:sz="4" w:space="0"/>
            </w:tcBorders>
            <w:vAlign w:val="center"/>
          </w:tcPr>
          <w:p w14:paraId="2B11664F">
            <w:pPr>
              <w:jc w:val="center"/>
              <w:rPr>
                <w:rFonts w:ascii="宋体" w:hAnsi="宋体" w:cs="宋体"/>
                <w:color w:val="auto"/>
                <w:sz w:val="18"/>
                <w:szCs w:val="20"/>
              </w:rPr>
            </w:pPr>
          </w:p>
        </w:tc>
        <w:tc>
          <w:tcPr>
            <w:tcW w:w="720" w:type="dxa"/>
            <w:tcBorders>
              <w:top w:val="single" w:color="auto" w:sz="4" w:space="0"/>
              <w:left w:val="nil"/>
              <w:bottom w:val="single" w:color="auto" w:sz="4" w:space="0"/>
              <w:right w:val="single" w:color="auto" w:sz="4" w:space="0"/>
            </w:tcBorders>
            <w:vAlign w:val="center"/>
          </w:tcPr>
          <w:p w14:paraId="24852B70">
            <w:pPr>
              <w:jc w:val="center"/>
              <w:rPr>
                <w:rFonts w:ascii="宋体" w:hAnsi="宋体" w:cs="宋体"/>
                <w:color w:val="auto"/>
                <w:sz w:val="18"/>
                <w:szCs w:val="20"/>
              </w:rPr>
            </w:pPr>
          </w:p>
        </w:tc>
        <w:tc>
          <w:tcPr>
            <w:tcW w:w="776" w:type="dxa"/>
            <w:tcBorders>
              <w:top w:val="single" w:color="auto" w:sz="4" w:space="0"/>
              <w:left w:val="nil"/>
              <w:bottom w:val="single" w:color="auto" w:sz="4" w:space="0"/>
              <w:right w:val="single" w:color="auto" w:sz="4" w:space="0"/>
            </w:tcBorders>
            <w:vAlign w:val="center"/>
          </w:tcPr>
          <w:p w14:paraId="6B0C35DD">
            <w:pPr>
              <w:jc w:val="center"/>
              <w:rPr>
                <w:rFonts w:ascii="宋体" w:hAnsi="宋体" w:cs="宋体"/>
                <w:color w:val="auto"/>
                <w:sz w:val="18"/>
                <w:szCs w:val="20"/>
              </w:rPr>
            </w:pPr>
          </w:p>
        </w:tc>
        <w:tc>
          <w:tcPr>
            <w:tcW w:w="1080" w:type="dxa"/>
            <w:tcBorders>
              <w:top w:val="single" w:color="auto" w:sz="4" w:space="0"/>
              <w:left w:val="nil"/>
              <w:bottom w:val="single" w:color="auto" w:sz="4" w:space="0"/>
              <w:right w:val="single" w:color="auto" w:sz="4" w:space="0"/>
            </w:tcBorders>
            <w:vAlign w:val="center"/>
          </w:tcPr>
          <w:p w14:paraId="6211073F">
            <w:pPr>
              <w:jc w:val="center"/>
              <w:rPr>
                <w:rFonts w:ascii="宋体" w:hAnsi="宋体" w:cs="宋体"/>
                <w:color w:val="auto"/>
                <w:sz w:val="18"/>
                <w:szCs w:val="20"/>
              </w:rPr>
            </w:pPr>
          </w:p>
        </w:tc>
        <w:tc>
          <w:tcPr>
            <w:tcW w:w="1080" w:type="dxa"/>
            <w:tcBorders>
              <w:top w:val="single" w:color="auto" w:sz="4" w:space="0"/>
              <w:left w:val="nil"/>
              <w:bottom w:val="single" w:color="auto" w:sz="4" w:space="0"/>
              <w:right w:val="single" w:color="auto" w:sz="4" w:space="0"/>
            </w:tcBorders>
            <w:vAlign w:val="center"/>
          </w:tcPr>
          <w:p w14:paraId="14DD7504">
            <w:pPr>
              <w:jc w:val="center"/>
              <w:rPr>
                <w:rFonts w:ascii="宋体" w:hAnsi="宋体" w:cs="宋体"/>
                <w:color w:val="auto"/>
                <w:sz w:val="18"/>
                <w:szCs w:val="20"/>
              </w:rPr>
            </w:pPr>
          </w:p>
        </w:tc>
        <w:tc>
          <w:tcPr>
            <w:tcW w:w="1156" w:type="dxa"/>
            <w:tcBorders>
              <w:top w:val="single" w:color="auto" w:sz="4" w:space="0"/>
              <w:left w:val="nil"/>
              <w:bottom w:val="single" w:color="auto" w:sz="4" w:space="0"/>
              <w:right w:val="single" w:color="auto" w:sz="4" w:space="0"/>
            </w:tcBorders>
            <w:vAlign w:val="center"/>
          </w:tcPr>
          <w:p w14:paraId="48B93733">
            <w:pPr>
              <w:jc w:val="center"/>
              <w:rPr>
                <w:rFonts w:ascii="宋体" w:hAnsi="宋体" w:cs="宋体"/>
                <w:color w:val="auto"/>
                <w:sz w:val="18"/>
                <w:szCs w:val="20"/>
              </w:rPr>
            </w:pPr>
          </w:p>
        </w:tc>
        <w:tc>
          <w:tcPr>
            <w:tcW w:w="900" w:type="dxa"/>
            <w:tcBorders>
              <w:top w:val="single" w:color="auto" w:sz="4" w:space="0"/>
              <w:left w:val="nil"/>
              <w:bottom w:val="single" w:color="auto" w:sz="4" w:space="0"/>
              <w:right w:val="single" w:color="auto" w:sz="4" w:space="0"/>
            </w:tcBorders>
            <w:vAlign w:val="center"/>
          </w:tcPr>
          <w:p w14:paraId="37BE2D64">
            <w:pPr>
              <w:jc w:val="center"/>
              <w:rPr>
                <w:rFonts w:ascii="宋体" w:hAnsi="宋体" w:cs="宋体"/>
                <w:color w:val="auto"/>
                <w:sz w:val="18"/>
                <w:szCs w:val="20"/>
              </w:rPr>
            </w:pPr>
          </w:p>
        </w:tc>
      </w:tr>
      <w:tr w14:paraId="18A1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1D86D72B">
            <w:pPr>
              <w:jc w:val="center"/>
              <w:rPr>
                <w:rFonts w:ascii="宋体" w:hAnsi="宋体" w:cs="宋体"/>
                <w:color w:val="auto"/>
                <w:sz w:val="18"/>
                <w:szCs w:val="20"/>
              </w:rPr>
            </w:pPr>
          </w:p>
        </w:tc>
        <w:tc>
          <w:tcPr>
            <w:tcW w:w="1440" w:type="dxa"/>
            <w:tcBorders>
              <w:top w:val="single" w:color="auto" w:sz="4" w:space="0"/>
              <w:left w:val="nil"/>
              <w:bottom w:val="single" w:color="auto" w:sz="4" w:space="0"/>
              <w:right w:val="single" w:color="auto" w:sz="4" w:space="0"/>
            </w:tcBorders>
            <w:vAlign w:val="center"/>
          </w:tcPr>
          <w:p w14:paraId="75973709">
            <w:pPr>
              <w:jc w:val="center"/>
              <w:rPr>
                <w:rFonts w:ascii="宋体" w:hAnsi="宋体" w:cs="宋体"/>
                <w:color w:val="auto"/>
                <w:sz w:val="18"/>
                <w:szCs w:val="20"/>
              </w:rPr>
            </w:pPr>
          </w:p>
        </w:tc>
        <w:tc>
          <w:tcPr>
            <w:tcW w:w="1080" w:type="dxa"/>
            <w:tcBorders>
              <w:top w:val="single" w:color="auto" w:sz="4" w:space="0"/>
              <w:left w:val="nil"/>
              <w:bottom w:val="single" w:color="auto" w:sz="4" w:space="0"/>
              <w:right w:val="single" w:color="auto" w:sz="4" w:space="0"/>
            </w:tcBorders>
            <w:vAlign w:val="center"/>
          </w:tcPr>
          <w:p w14:paraId="45A8043E">
            <w:pPr>
              <w:jc w:val="center"/>
              <w:rPr>
                <w:rFonts w:ascii="宋体" w:hAnsi="宋体" w:cs="宋体"/>
                <w:color w:val="auto"/>
                <w:sz w:val="18"/>
                <w:szCs w:val="20"/>
              </w:rPr>
            </w:pPr>
          </w:p>
        </w:tc>
        <w:tc>
          <w:tcPr>
            <w:tcW w:w="720" w:type="dxa"/>
            <w:tcBorders>
              <w:top w:val="single" w:color="auto" w:sz="4" w:space="0"/>
              <w:left w:val="nil"/>
              <w:bottom w:val="single" w:color="auto" w:sz="4" w:space="0"/>
              <w:right w:val="single" w:color="auto" w:sz="4" w:space="0"/>
            </w:tcBorders>
            <w:vAlign w:val="center"/>
          </w:tcPr>
          <w:p w14:paraId="1801EC2D">
            <w:pPr>
              <w:jc w:val="center"/>
              <w:rPr>
                <w:rFonts w:ascii="宋体" w:hAnsi="宋体" w:cs="宋体"/>
                <w:color w:val="auto"/>
                <w:sz w:val="18"/>
                <w:szCs w:val="20"/>
              </w:rPr>
            </w:pPr>
          </w:p>
        </w:tc>
        <w:tc>
          <w:tcPr>
            <w:tcW w:w="776" w:type="dxa"/>
            <w:tcBorders>
              <w:top w:val="single" w:color="auto" w:sz="4" w:space="0"/>
              <w:left w:val="nil"/>
              <w:bottom w:val="single" w:color="auto" w:sz="4" w:space="0"/>
              <w:right w:val="single" w:color="auto" w:sz="4" w:space="0"/>
            </w:tcBorders>
            <w:vAlign w:val="center"/>
          </w:tcPr>
          <w:p w14:paraId="6F060378">
            <w:pPr>
              <w:jc w:val="center"/>
              <w:rPr>
                <w:rFonts w:ascii="宋体" w:hAnsi="宋体" w:cs="宋体"/>
                <w:color w:val="auto"/>
                <w:sz w:val="18"/>
                <w:szCs w:val="20"/>
              </w:rPr>
            </w:pPr>
          </w:p>
        </w:tc>
        <w:tc>
          <w:tcPr>
            <w:tcW w:w="1080" w:type="dxa"/>
            <w:tcBorders>
              <w:top w:val="single" w:color="auto" w:sz="4" w:space="0"/>
              <w:left w:val="nil"/>
              <w:bottom w:val="single" w:color="auto" w:sz="4" w:space="0"/>
              <w:right w:val="single" w:color="auto" w:sz="4" w:space="0"/>
            </w:tcBorders>
            <w:vAlign w:val="center"/>
          </w:tcPr>
          <w:p w14:paraId="3968D7DA">
            <w:pPr>
              <w:jc w:val="center"/>
              <w:rPr>
                <w:rFonts w:ascii="宋体" w:hAnsi="宋体" w:cs="宋体"/>
                <w:color w:val="auto"/>
                <w:sz w:val="18"/>
                <w:szCs w:val="20"/>
              </w:rPr>
            </w:pPr>
          </w:p>
        </w:tc>
        <w:tc>
          <w:tcPr>
            <w:tcW w:w="1080" w:type="dxa"/>
            <w:tcBorders>
              <w:top w:val="single" w:color="auto" w:sz="4" w:space="0"/>
              <w:left w:val="nil"/>
              <w:bottom w:val="single" w:color="auto" w:sz="4" w:space="0"/>
              <w:right w:val="single" w:color="auto" w:sz="4" w:space="0"/>
            </w:tcBorders>
            <w:vAlign w:val="center"/>
          </w:tcPr>
          <w:p w14:paraId="3C6AB40F">
            <w:pPr>
              <w:jc w:val="center"/>
              <w:rPr>
                <w:rFonts w:ascii="宋体" w:hAnsi="宋体" w:cs="宋体"/>
                <w:color w:val="auto"/>
                <w:sz w:val="18"/>
                <w:szCs w:val="20"/>
              </w:rPr>
            </w:pPr>
          </w:p>
        </w:tc>
        <w:tc>
          <w:tcPr>
            <w:tcW w:w="1156" w:type="dxa"/>
            <w:tcBorders>
              <w:top w:val="single" w:color="auto" w:sz="4" w:space="0"/>
              <w:left w:val="nil"/>
              <w:bottom w:val="single" w:color="auto" w:sz="4" w:space="0"/>
              <w:right w:val="single" w:color="auto" w:sz="4" w:space="0"/>
            </w:tcBorders>
            <w:vAlign w:val="center"/>
          </w:tcPr>
          <w:p w14:paraId="63CE71E2">
            <w:pPr>
              <w:jc w:val="center"/>
              <w:rPr>
                <w:rFonts w:ascii="宋体" w:hAnsi="宋体" w:cs="宋体"/>
                <w:color w:val="auto"/>
                <w:sz w:val="18"/>
                <w:szCs w:val="20"/>
              </w:rPr>
            </w:pPr>
          </w:p>
        </w:tc>
        <w:tc>
          <w:tcPr>
            <w:tcW w:w="900" w:type="dxa"/>
            <w:tcBorders>
              <w:top w:val="single" w:color="auto" w:sz="4" w:space="0"/>
              <w:left w:val="nil"/>
              <w:bottom w:val="single" w:color="auto" w:sz="4" w:space="0"/>
              <w:right w:val="single" w:color="auto" w:sz="4" w:space="0"/>
            </w:tcBorders>
            <w:vAlign w:val="center"/>
          </w:tcPr>
          <w:p w14:paraId="34DB6195">
            <w:pPr>
              <w:jc w:val="center"/>
              <w:rPr>
                <w:rFonts w:ascii="宋体" w:hAnsi="宋体" w:cs="宋体"/>
                <w:color w:val="auto"/>
                <w:sz w:val="18"/>
                <w:szCs w:val="20"/>
              </w:rPr>
            </w:pPr>
          </w:p>
        </w:tc>
      </w:tr>
      <w:tr w14:paraId="03DD6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0875FB97">
            <w:pPr>
              <w:jc w:val="center"/>
              <w:rPr>
                <w:rFonts w:ascii="宋体" w:hAnsi="宋体" w:cs="宋体"/>
                <w:color w:val="auto"/>
                <w:sz w:val="18"/>
                <w:szCs w:val="20"/>
              </w:rPr>
            </w:pPr>
          </w:p>
        </w:tc>
        <w:tc>
          <w:tcPr>
            <w:tcW w:w="1440" w:type="dxa"/>
            <w:tcBorders>
              <w:top w:val="single" w:color="auto" w:sz="4" w:space="0"/>
              <w:left w:val="nil"/>
              <w:bottom w:val="single" w:color="auto" w:sz="4" w:space="0"/>
              <w:right w:val="single" w:color="auto" w:sz="4" w:space="0"/>
            </w:tcBorders>
            <w:vAlign w:val="center"/>
          </w:tcPr>
          <w:p w14:paraId="0EB378FF">
            <w:pPr>
              <w:jc w:val="center"/>
              <w:rPr>
                <w:rFonts w:ascii="宋体" w:hAnsi="宋体" w:cs="宋体"/>
                <w:color w:val="auto"/>
                <w:sz w:val="18"/>
                <w:szCs w:val="20"/>
              </w:rPr>
            </w:pPr>
          </w:p>
        </w:tc>
        <w:tc>
          <w:tcPr>
            <w:tcW w:w="1080" w:type="dxa"/>
            <w:tcBorders>
              <w:top w:val="single" w:color="auto" w:sz="4" w:space="0"/>
              <w:left w:val="nil"/>
              <w:bottom w:val="single" w:color="auto" w:sz="4" w:space="0"/>
              <w:right w:val="single" w:color="auto" w:sz="4" w:space="0"/>
            </w:tcBorders>
            <w:vAlign w:val="center"/>
          </w:tcPr>
          <w:p w14:paraId="479BD710">
            <w:pPr>
              <w:jc w:val="center"/>
              <w:rPr>
                <w:rFonts w:ascii="宋体" w:hAnsi="宋体" w:cs="宋体"/>
                <w:color w:val="auto"/>
                <w:sz w:val="18"/>
                <w:szCs w:val="20"/>
              </w:rPr>
            </w:pPr>
          </w:p>
        </w:tc>
        <w:tc>
          <w:tcPr>
            <w:tcW w:w="720" w:type="dxa"/>
            <w:tcBorders>
              <w:top w:val="single" w:color="auto" w:sz="4" w:space="0"/>
              <w:left w:val="nil"/>
              <w:bottom w:val="single" w:color="auto" w:sz="4" w:space="0"/>
              <w:right w:val="single" w:color="auto" w:sz="4" w:space="0"/>
            </w:tcBorders>
            <w:vAlign w:val="center"/>
          </w:tcPr>
          <w:p w14:paraId="7ABA6255">
            <w:pPr>
              <w:jc w:val="center"/>
              <w:rPr>
                <w:rFonts w:ascii="宋体" w:hAnsi="宋体" w:cs="宋体"/>
                <w:color w:val="auto"/>
                <w:sz w:val="18"/>
                <w:szCs w:val="20"/>
              </w:rPr>
            </w:pPr>
          </w:p>
        </w:tc>
        <w:tc>
          <w:tcPr>
            <w:tcW w:w="776" w:type="dxa"/>
            <w:tcBorders>
              <w:top w:val="single" w:color="auto" w:sz="4" w:space="0"/>
              <w:left w:val="nil"/>
              <w:bottom w:val="single" w:color="auto" w:sz="4" w:space="0"/>
              <w:right w:val="single" w:color="auto" w:sz="4" w:space="0"/>
            </w:tcBorders>
            <w:vAlign w:val="center"/>
          </w:tcPr>
          <w:p w14:paraId="376EBED1">
            <w:pPr>
              <w:jc w:val="center"/>
              <w:rPr>
                <w:rFonts w:ascii="宋体" w:hAnsi="宋体" w:cs="宋体"/>
                <w:color w:val="auto"/>
                <w:sz w:val="18"/>
                <w:szCs w:val="20"/>
              </w:rPr>
            </w:pPr>
          </w:p>
        </w:tc>
        <w:tc>
          <w:tcPr>
            <w:tcW w:w="1080" w:type="dxa"/>
            <w:tcBorders>
              <w:top w:val="single" w:color="auto" w:sz="4" w:space="0"/>
              <w:left w:val="nil"/>
              <w:bottom w:val="single" w:color="auto" w:sz="4" w:space="0"/>
              <w:right w:val="single" w:color="auto" w:sz="4" w:space="0"/>
            </w:tcBorders>
            <w:vAlign w:val="center"/>
          </w:tcPr>
          <w:p w14:paraId="2FBAAE0E">
            <w:pPr>
              <w:jc w:val="center"/>
              <w:rPr>
                <w:rFonts w:ascii="宋体" w:hAnsi="宋体" w:cs="宋体"/>
                <w:color w:val="auto"/>
                <w:sz w:val="18"/>
                <w:szCs w:val="20"/>
              </w:rPr>
            </w:pPr>
          </w:p>
        </w:tc>
        <w:tc>
          <w:tcPr>
            <w:tcW w:w="1080" w:type="dxa"/>
            <w:tcBorders>
              <w:top w:val="single" w:color="auto" w:sz="4" w:space="0"/>
              <w:left w:val="nil"/>
              <w:bottom w:val="single" w:color="auto" w:sz="4" w:space="0"/>
              <w:right w:val="single" w:color="auto" w:sz="4" w:space="0"/>
            </w:tcBorders>
            <w:vAlign w:val="center"/>
          </w:tcPr>
          <w:p w14:paraId="059A29BB">
            <w:pPr>
              <w:jc w:val="center"/>
              <w:rPr>
                <w:rFonts w:ascii="宋体" w:hAnsi="宋体" w:cs="宋体"/>
                <w:color w:val="auto"/>
                <w:sz w:val="18"/>
                <w:szCs w:val="20"/>
              </w:rPr>
            </w:pPr>
          </w:p>
        </w:tc>
        <w:tc>
          <w:tcPr>
            <w:tcW w:w="1156" w:type="dxa"/>
            <w:tcBorders>
              <w:top w:val="single" w:color="auto" w:sz="4" w:space="0"/>
              <w:left w:val="nil"/>
              <w:bottom w:val="single" w:color="auto" w:sz="4" w:space="0"/>
              <w:right w:val="single" w:color="auto" w:sz="4" w:space="0"/>
            </w:tcBorders>
            <w:vAlign w:val="center"/>
          </w:tcPr>
          <w:p w14:paraId="08557331">
            <w:pPr>
              <w:jc w:val="center"/>
              <w:rPr>
                <w:rFonts w:ascii="宋体" w:hAnsi="宋体" w:cs="宋体"/>
                <w:color w:val="auto"/>
                <w:sz w:val="18"/>
                <w:szCs w:val="20"/>
              </w:rPr>
            </w:pPr>
          </w:p>
        </w:tc>
        <w:tc>
          <w:tcPr>
            <w:tcW w:w="900" w:type="dxa"/>
            <w:tcBorders>
              <w:top w:val="single" w:color="auto" w:sz="4" w:space="0"/>
              <w:left w:val="nil"/>
              <w:bottom w:val="single" w:color="auto" w:sz="4" w:space="0"/>
              <w:right w:val="single" w:color="auto" w:sz="4" w:space="0"/>
            </w:tcBorders>
            <w:vAlign w:val="center"/>
          </w:tcPr>
          <w:p w14:paraId="1BB26246">
            <w:pPr>
              <w:jc w:val="center"/>
              <w:rPr>
                <w:rFonts w:ascii="宋体" w:hAnsi="宋体" w:cs="宋体"/>
                <w:color w:val="auto"/>
                <w:sz w:val="18"/>
                <w:szCs w:val="20"/>
              </w:rPr>
            </w:pPr>
          </w:p>
        </w:tc>
      </w:tr>
      <w:tr w14:paraId="6DBE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391B9ACB">
            <w:pPr>
              <w:jc w:val="center"/>
              <w:rPr>
                <w:rFonts w:ascii="宋体" w:hAnsi="宋体" w:cs="宋体"/>
                <w:color w:val="auto"/>
                <w:sz w:val="18"/>
                <w:szCs w:val="20"/>
              </w:rPr>
            </w:pPr>
          </w:p>
        </w:tc>
        <w:tc>
          <w:tcPr>
            <w:tcW w:w="1440" w:type="dxa"/>
            <w:tcBorders>
              <w:top w:val="single" w:color="auto" w:sz="4" w:space="0"/>
              <w:left w:val="nil"/>
              <w:bottom w:val="single" w:color="auto" w:sz="4" w:space="0"/>
              <w:right w:val="single" w:color="auto" w:sz="4" w:space="0"/>
            </w:tcBorders>
            <w:vAlign w:val="center"/>
          </w:tcPr>
          <w:p w14:paraId="5F9B6542">
            <w:pPr>
              <w:jc w:val="center"/>
              <w:rPr>
                <w:rFonts w:ascii="宋体" w:hAnsi="宋体" w:cs="宋体"/>
                <w:color w:val="auto"/>
                <w:sz w:val="18"/>
                <w:szCs w:val="20"/>
              </w:rPr>
            </w:pPr>
          </w:p>
        </w:tc>
        <w:tc>
          <w:tcPr>
            <w:tcW w:w="1080" w:type="dxa"/>
            <w:tcBorders>
              <w:top w:val="single" w:color="auto" w:sz="4" w:space="0"/>
              <w:left w:val="nil"/>
              <w:bottom w:val="single" w:color="auto" w:sz="4" w:space="0"/>
              <w:right w:val="single" w:color="auto" w:sz="4" w:space="0"/>
            </w:tcBorders>
            <w:vAlign w:val="center"/>
          </w:tcPr>
          <w:p w14:paraId="1A3D3863">
            <w:pPr>
              <w:jc w:val="center"/>
              <w:rPr>
                <w:rFonts w:ascii="宋体" w:hAnsi="宋体" w:cs="宋体"/>
                <w:color w:val="auto"/>
                <w:sz w:val="18"/>
                <w:szCs w:val="20"/>
              </w:rPr>
            </w:pPr>
          </w:p>
        </w:tc>
        <w:tc>
          <w:tcPr>
            <w:tcW w:w="720" w:type="dxa"/>
            <w:tcBorders>
              <w:top w:val="single" w:color="auto" w:sz="4" w:space="0"/>
              <w:left w:val="nil"/>
              <w:bottom w:val="single" w:color="auto" w:sz="4" w:space="0"/>
              <w:right w:val="single" w:color="auto" w:sz="4" w:space="0"/>
            </w:tcBorders>
            <w:vAlign w:val="center"/>
          </w:tcPr>
          <w:p w14:paraId="2150FD00">
            <w:pPr>
              <w:jc w:val="center"/>
              <w:rPr>
                <w:rFonts w:ascii="宋体" w:hAnsi="宋体" w:cs="宋体"/>
                <w:color w:val="auto"/>
                <w:sz w:val="18"/>
                <w:szCs w:val="20"/>
              </w:rPr>
            </w:pPr>
          </w:p>
        </w:tc>
        <w:tc>
          <w:tcPr>
            <w:tcW w:w="776" w:type="dxa"/>
            <w:tcBorders>
              <w:top w:val="single" w:color="auto" w:sz="4" w:space="0"/>
              <w:left w:val="nil"/>
              <w:bottom w:val="single" w:color="auto" w:sz="4" w:space="0"/>
              <w:right w:val="single" w:color="auto" w:sz="4" w:space="0"/>
            </w:tcBorders>
            <w:vAlign w:val="center"/>
          </w:tcPr>
          <w:p w14:paraId="49A8A086">
            <w:pPr>
              <w:jc w:val="center"/>
              <w:rPr>
                <w:rFonts w:ascii="宋体" w:hAnsi="宋体" w:cs="宋体"/>
                <w:color w:val="auto"/>
                <w:sz w:val="18"/>
                <w:szCs w:val="20"/>
              </w:rPr>
            </w:pPr>
          </w:p>
        </w:tc>
        <w:tc>
          <w:tcPr>
            <w:tcW w:w="1080" w:type="dxa"/>
            <w:tcBorders>
              <w:top w:val="single" w:color="auto" w:sz="4" w:space="0"/>
              <w:left w:val="nil"/>
              <w:bottom w:val="single" w:color="auto" w:sz="4" w:space="0"/>
              <w:right w:val="single" w:color="auto" w:sz="4" w:space="0"/>
            </w:tcBorders>
            <w:vAlign w:val="center"/>
          </w:tcPr>
          <w:p w14:paraId="0BA9DC8D">
            <w:pPr>
              <w:jc w:val="center"/>
              <w:rPr>
                <w:rFonts w:ascii="宋体" w:hAnsi="宋体" w:cs="宋体"/>
                <w:color w:val="auto"/>
                <w:sz w:val="18"/>
                <w:szCs w:val="20"/>
              </w:rPr>
            </w:pPr>
          </w:p>
        </w:tc>
        <w:tc>
          <w:tcPr>
            <w:tcW w:w="1080" w:type="dxa"/>
            <w:tcBorders>
              <w:top w:val="single" w:color="auto" w:sz="4" w:space="0"/>
              <w:left w:val="nil"/>
              <w:bottom w:val="single" w:color="auto" w:sz="4" w:space="0"/>
              <w:right w:val="single" w:color="auto" w:sz="4" w:space="0"/>
            </w:tcBorders>
            <w:vAlign w:val="center"/>
          </w:tcPr>
          <w:p w14:paraId="4CD0D774">
            <w:pPr>
              <w:jc w:val="center"/>
              <w:rPr>
                <w:rFonts w:ascii="宋体" w:hAnsi="宋体" w:cs="宋体"/>
                <w:color w:val="auto"/>
                <w:sz w:val="18"/>
                <w:szCs w:val="20"/>
              </w:rPr>
            </w:pPr>
          </w:p>
        </w:tc>
        <w:tc>
          <w:tcPr>
            <w:tcW w:w="1156" w:type="dxa"/>
            <w:tcBorders>
              <w:top w:val="single" w:color="auto" w:sz="4" w:space="0"/>
              <w:left w:val="nil"/>
              <w:bottom w:val="single" w:color="auto" w:sz="4" w:space="0"/>
              <w:right w:val="single" w:color="auto" w:sz="4" w:space="0"/>
            </w:tcBorders>
            <w:vAlign w:val="center"/>
          </w:tcPr>
          <w:p w14:paraId="7E4E7F4D">
            <w:pPr>
              <w:jc w:val="center"/>
              <w:rPr>
                <w:rFonts w:ascii="宋体" w:hAnsi="宋体" w:cs="宋体"/>
                <w:color w:val="auto"/>
                <w:sz w:val="18"/>
                <w:szCs w:val="20"/>
              </w:rPr>
            </w:pPr>
          </w:p>
        </w:tc>
        <w:tc>
          <w:tcPr>
            <w:tcW w:w="900" w:type="dxa"/>
            <w:tcBorders>
              <w:top w:val="single" w:color="auto" w:sz="4" w:space="0"/>
              <w:left w:val="nil"/>
              <w:bottom w:val="single" w:color="auto" w:sz="4" w:space="0"/>
              <w:right w:val="single" w:color="auto" w:sz="4" w:space="0"/>
            </w:tcBorders>
            <w:vAlign w:val="center"/>
          </w:tcPr>
          <w:p w14:paraId="6C9958D0">
            <w:pPr>
              <w:jc w:val="center"/>
              <w:rPr>
                <w:rFonts w:ascii="宋体" w:hAnsi="宋体" w:cs="宋体"/>
                <w:color w:val="auto"/>
                <w:sz w:val="18"/>
                <w:szCs w:val="20"/>
              </w:rPr>
            </w:pPr>
          </w:p>
        </w:tc>
      </w:tr>
      <w:tr w14:paraId="5D282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1C8C1A50">
            <w:pPr>
              <w:jc w:val="center"/>
              <w:rPr>
                <w:rFonts w:ascii="宋体" w:hAnsi="宋体" w:cs="宋体"/>
                <w:color w:val="auto"/>
                <w:sz w:val="18"/>
                <w:szCs w:val="20"/>
              </w:rPr>
            </w:pPr>
          </w:p>
        </w:tc>
        <w:tc>
          <w:tcPr>
            <w:tcW w:w="1440" w:type="dxa"/>
            <w:tcBorders>
              <w:top w:val="single" w:color="auto" w:sz="4" w:space="0"/>
              <w:left w:val="nil"/>
              <w:bottom w:val="single" w:color="auto" w:sz="4" w:space="0"/>
              <w:right w:val="single" w:color="auto" w:sz="4" w:space="0"/>
            </w:tcBorders>
            <w:vAlign w:val="center"/>
          </w:tcPr>
          <w:p w14:paraId="3F45F25A">
            <w:pPr>
              <w:jc w:val="center"/>
              <w:rPr>
                <w:rFonts w:ascii="宋体" w:hAnsi="宋体" w:cs="宋体"/>
                <w:color w:val="auto"/>
                <w:sz w:val="18"/>
                <w:szCs w:val="20"/>
              </w:rPr>
            </w:pPr>
          </w:p>
        </w:tc>
        <w:tc>
          <w:tcPr>
            <w:tcW w:w="1080" w:type="dxa"/>
            <w:tcBorders>
              <w:top w:val="single" w:color="auto" w:sz="4" w:space="0"/>
              <w:left w:val="nil"/>
              <w:bottom w:val="single" w:color="auto" w:sz="4" w:space="0"/>
              <w:right w:val="single" w:color="auto" w:sz="4" w:space="0"/>
            </w:tcBorders>
            <w:vAlign w:val="center"/>
          </w:tcPr>
          <w:p w14:paraId="19613BD0">
            <w:pPr>
              <w:jc w:val="center"/>
              <w:rPr>
                <w:rFonts w:ascii="宋体" w:hAnsi="宋体" w:cs="宋体"/>
                <w:color w:val="auto"/>
                <w:sz w:val="18"/>
                <w:szCs w:val="20"/>
              </w:rPr>
            </w:pPr>
          </w:p>
        </w:tc>
        <w:tc>
          <w:tcPr>
            <w:tcW w:w="720" w:type="dxa"/>
            <w:tcBorders>
              <w:top w:val="single" w:color="auto" w:sz="4" w:space="0"/>
              <w:left w:val="nil"/>
              <w:bottom w:val="single" w:color="auto" w:sz="4" w:space="0"/>
              <w:right w:val="single" w:color="auto" w:sz="4" w:space="0"/>
            </w:tcBorders>
            <w:vAlign w:val="center"/>
          </w:tcPr>
          <w:p w14:paraId="1AF1FFBC">
            <w:pPr>
              <w:jc w:val="center"/>
              <w:rPr>
                <w:rFonts w:ascii="宋体" w:hAnsi="宋体" w:cs="宋体"/>
                <w:color w:val="auto"/>
                <w:sz w:val="18"/>
                <w:szCs w:val="20"/>
              </w:rPr>
            </w:pPr>
          </w:p>
        </w:tc>
        <w:tc>
          <w:tcPr>
            <w:tcW w:w="776" w:type="dxa"/>
            <w:tcBorders>
              <w:top w:val="single" w:color="auto" w:sz="4" w:space="0"/>
              <w:left w:val="nil"/>
              <w:bottom w:val="single" w:color="auto" w:sz="4" w:space="0"/>
              <w:right w:val="single" w:color="auto" w:sz="4" w:space="0"/>
            </w:tcBorders>
            <w:vAlign w:val="center"/>
          </w:tcPr>
          <w:p w14:paraId="5ADB6C69">
            <w:pPr>
              <w:jc w:val="center"/>
              <w:rPr>
                <w:rFonts w:ascii="宋体" w:hAnsi="宋体" w:cs="宋体"/>
                <w:color w:val="auto"/>
                <w:sz w:val="18"/>
                <w:szCs w:val="20"/>
              </w:rPr>
            </w:pPr>
          </w:p>
        </w:tc>
        <w:tc>
          <w:tcPr>
            <w:tcW w:w="1080" w:type="dxa"/>
            <w:tcBorders>
              <w:top w:val="single" w:color="auto" w:sz="4" w:space="0"/>
              <w:left w:val="nil"/>
              <w:bottom w:val="single" w:color="auto" w:sz="4" w:space="0"/>
              <w:right w:val="single" w:color="auto" w:sz="4" w:space="0"/>
            </w:tcBorders>
            <w:vAlign w:val="center"/>
          </w:tcPr>
          <w:p w14:paraId="4F2DCE1C">
            <w:pPr>
              <w:jc w:val="center"/>
              <w:rPr>
                <w:rFonts w:ascii="宋体" w:hAnsi="宋体" w:cs="宋体"/>
                <w:color w:val="auto"/>
                <w:sz w:val="18"/>
                <w:szCs w:val="20"/>
              </w:rPr>
            </w:pPr>
          </w:p>
        </w:tc>
        <w:tc>
          <w:tcPr>
            <w:tcW w:w="1080" w:type="dxa"/>
            <w:tcBorders>
              <w:top w:val="single" w:color="auto" w:sz="4" w:space="0"/>
              <w:left w:val="nil"/>
              <w:bottom w:val="single" w:color="auto" w:sz="4" w:space="0"/>
              <w:right w:val="single" w:color="auto" w:sz="4" w:space="0"/>
            </w:tcBorders>
            <w:vAlign w:val="center"/>
          </w:tcPr>
          <w:p w14:paraId="309D205A">
            <w:pPr>
              <w:jc w:val="center"/>
              <w:rPr>
                <w:rFonts w:ascii="宋体" w:hAnsi="宋体" w:cs="宋体"/>
                <w:color w:val="auto"/>
                <w:sz w:val="18"/>
                <w:szCs w:val="20"/>
              </w:rPr>
            </w:pPr>
          </w:p>
        </w:tc>
        <w:tc>
          <w:tcPr>
            <w:tcW w:w="1156" w:type="dxa"/>
            <w:tcBorders>
              <w:top w:val="single" w:color="auto" w:sz="4" w:space="0"/>
              <w:left w:val="nil"/>
              <w:bottom w:val="single" w:color="auto" w:sz="4" w:space="0"/>
              <w:right w:val="single" w:color="auto" w:sz="4" w:space="0"/>
            </w:tcBorders>
            <w:vAlign w:val="center"/>
          </w:tcPr>
          <w:p w14:paraId="0D0DFCE1">
            <w:pPr>
              <w:jc w:val="center"/>
              <w:rPr>
                <w:rFonts w:ascii="宋体" w:hAnsi="宋体" w:cs="宋体"/>
                <w:color w:val="auto"/>
                <w:sz w:val="18"/>
                <w:szCs w:val="20"/>
              </w:rPr>
            </w:pPr>
          </w:p>
        </w:tc>
        <w:tc>
          <w:tcPr>
            <w:tcW w:w="900" w:type="dxa"/>
            <w:tcBorders>
              <w:top w:val="single" w:color="auto" w:sz="4" w:space="0"/>
              <w:left w:val="nil"/>
              <w:bottom w:val="single" w:color="auto" w:sz="4" w:space="0"/>
              <w:right w:val="single" w:color="auto" w:sz="4" w:space="0"/>
            </w:tcBorders>
            <w:vAlign w:val="center"/>
          </w:tcPr>
          <w:p w14:paraId="740CED3C">
            <w:pPr>
              <w:jc w:val="center"/>
              <w:rPr>
                <w:rFonts w:ascii="宋体" w:hAnsi="宋体" w:cs="宋体"/>
                <w:color w:val="auto"/>
                <w:sz w:val="18"/>
                <w:szCs w:val="20"/>
              </w:rPr>
            </w:pPr>
          </w:p>
        </w:tc>
      </w:tr>
      <w:tr w14:paraId="4C8E0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1470216A">
            <w:pPr>
              <w:jc w:val="center"/>
              <w:rPr>
                <w:rFonts w:ascii="宋体" w:hAnsi="宋体" w:cs="宋体"/>
                <w:color w:val="auto"/>
                <w:sz w:val="18"/>
                <w:szCs w:val="20"/>
              </w:rPr>
            </w:pPr>
          </w:p>
        </w:tc>
        <w:tc>
          <w:tcPr>
            <w:tcW w:w="1440" w:type="dxa"/>
            <w:tcBorders>
              <w:top w:val="single" w:color="auto" w:sz="4" w:space="0"/>
              <w:left w:val="nil"/>
              <w:bottom w:val="single" w:color="auto" w:sz="4" w:space="0"/>
              <w:right w:val="single" w:color="auto" w:sz="4" w:space="0"/>
            </w:tcBorders>
            <w:vAlign w:val="center"/>
          </w:tcPr>
          <w:p w14:paraId="13769F0F">
            <w:pPr>
              <w:jc w:val="center"/>
              <w:rPr>
                <w:rFonts w:ascii="宋体" w:hAnsi="宋体" w:cs="宋体"/>
                <w:color w:val="auto"/>
                <w:sz w:val="18"/>
                <w:szCs w:val="20"/>
              </w:rPr>
            </w:pPr>
          </w:p>
        </w:tc>
        <w:tc>
          <w:tcPr>
            <w:tcW w:w="1080" w:type="dxa"/>
            <w:tcBorders>
              <w:top w:val="single" w:color="auto" w:sz="4" w:space="0"/>
              <w:left w:val="nil"/>
              <w:bottom w:val="single" w:color="auto" w:sz="4" w:space="0"/>
              <w:right w:val="single" w:color="auto" w:sz="4" w:space="0"/>
            </w:tcBorders>
            <w:vAlign w:val="center"/>
          </w:tcPr>
          <w:p w14:paraId="54D527B4">
            <w:pPr>
              <w:jc w:val="center"/>
              <w:rPr>
                <w:rFonts w:ascii="宋体" w:hAnsi="宋体" w:cs="宋体"/>
                <w:color w:val="auto"/>
                <w:sz w:val="18"/>
                <w:szCs w:val="20"/>
              </w:rPr>
            </w:pPr>
          </w:p>
        </w:tc>
        <w:tc>
          <w:tcPr>
            <w:tcW w:w="720" w:type="dxa"/>
            <w:tcBorders>
              <w:top w:val="single" w:color="auto" w:sz="4" w:space="0"/>
              <w:left w:val="nil"/>
              <w:bottom w:val="single" w:color="auto" w:sz="4" w:space="0"/>
              <w:right w:val="single" w:color="auto" w:sz="4" w:space="0"/>
            </w:tcBorders>
            <w:vAlign w:val="center"/>
          </w:tcPr>
          <w:p w14:paraId="6412318A">
            <w:pPr>
              <w:jc w:val="center"/>
              <w:rPr>
                <w:rFonts w:ascii="宋体" w:hAnsi="宋体" w:cs="宋体"/>
                <w:color w:val="auto"/>
                <w:sz w:val="18"/>
                <w:szCs w:val="20"/>
              </w:rPr>
            </w:pPr>
          </w:p>
        </w:tc>
        <w:tc>
          <w:tcPr>
            <w:tcW w:w="776" w:type="dxa"/>
            <w:tcBorders>
              <w:top w:val="single" w:color="auto" w:sz="4" w:space="0"/>
              <w:left w:val="nil"/>
              <w:bottom w:val="single" w:color="auto" w:sz="4" w:space="0"/>
              <w:right w:val="single" w:color="auto" w:sz="4" w:space="0"/>
            </w:tcBorders>
            <w:vAlign w:val="center"/>
          </w:tcPr>
          <w:p w14:paraId="71D7D887">
            <w:pPr>
              <w:jc w:val="center"/>
              <w:rPr>
                <w:rFonts w:ascii="宋体" w:hAnsi="宋体" w:cs="宋体"/>
                <w:color w:val="auto"/>
                <w:sz w:val="18"/>
                <w:szCs w:val="20"/>
              </w:rPr>
            </w:pPr>
          </w:p>
        </w:tc>
        <w:tc>
          <w:tcPr>
            <w:tcW w:w="1080" w:type="dxa"/>
            <w:tcBorders>
              <w:top w:val="single" w:color="auto" w:sz="4" w:space="0"/>
              <w:left w:val="nil"/>
              <w:bottom w:val="single" w:color="auto" w:sz="4" w:space="0"/>
              <w:right w:val="single" w:color="auto" w:sz="4" w:space="0"/>
            </w:tcBorders>
            <w:vAlign w:val="center"/>
          </w:tcPr>
          <w:p w14:paraId="200DB121">
            <w:pPr>
              <w:jc w:val="center"/>
              <w:rPr>
                <w:rFonts w:ascii="宋体" w:hAnsi="宋体" w:cs="宋体"/>
                <w:color w:val="auto"/>
                <w:sz w:val="18"/>
                <w:szCs w:val="20"/>
              </w:rPr>
            </w:pPr>
          </w:p>
        </w:tc>
        <w:tc>
          <w:tcPr>
            <w:tcW w:w="1080" w:type="dxa"/>
            <w:tcBorders>
              <w:top w:val="single" w:color="auto" w:sz="4" w:space="0"/>
              <w:left w:val="nil"/>
              <w:bottom w:val="single" w:color="auto" w:sz="4" w:space="0"/>
              <w:right w:val="single" w:color="auto" w:sz="4" w:space="0"/>
            </w:tcBorders>
            <w:vAlign w:val="center"/>
          </w:tcPr>
          <w:p w14:paraId="47C4A48A">
            <w:pPr>
              <w:jc w:val="center"/>
              <w:rPr>
                <w:rFonts w:ascii="宋体" w:hAnsi="宋体" w:cs="宋体"/>
                <w:color w:val="auto"/>
                <w:sz w:val="18"/>
                <w:szCs w:val="20"/>
              </w:rPr>
            </w:pPr>
          </w:p>
        </w:tc>
        <w:tc>
          <w:tcPr>
            <w:tcW w:w="1156" w:type="dxa"/>
            <w:tcBorders>
              <w:top w:val="single" w:color="auto" w:sz="4" w:space="0"/>
              <w:left w:val="nil"/>
              <w:bottom w:val="single" w:color="auto" w:sz="4" w:space="0"/>
              <w:right w:val="single" w:color="auto" w:sz="4" w:space="0"/>
            </w:tcBorders>
            <w:vAlign w:val="center"/>
          </w:tcPr>
          <w:p w14:paraId="46FDB3B2">
            <w:pPr>
              <w:jc w:val="center"/>
              <w:rPr>
                <w:rFonts w:ascii="宋体" w:hAnsi="宋体" w:cs="宋体"/>
                <w:color w:val="auto"/>
                <w:sz w:val="18"/>
                <w:szCs w:val="20"/>
              </w:rPr>
            </w:pPr>
          </w:p>
        </w:tc>
        <w:tc>
          <w:tcPr>
            <w:tcW w:w="900" w:type="dxa"/>
            <w:tcBorders>
              <w:top w:val="single" w:color="auto" w:sz="4" w:space="0"/>
              <w:left w:val="nil"/>
              <w:bottom w:val="single" w:color="auto" w:sz="4" w:space="0"/>
              <w:right w:val="single" w:color="auto" w:sz="4" w:space="0"/>
            </w:tcBorders>
            <w:vAlign w:val="center"/>
          </w:tcPr>
          <w:p w14:paraId="7804A9E1">
            <w:pPr>
              <w:jc w:val="center"/>
              <w:rPr>
                <w:rFonts w:ascii="宋体" w:hAnsi="宋体" w:cs="宋体"/>
                <w:color w:val="auto"/>
                <w:sz w:val="18"/>
                <w:szCs w:val="20"/>
              </w:rPr>
            </w:pPr>
          </w:p>
        </w:tc>
      </w:tr>
      <w:tr w14:paraId="6A8F9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4BEB0808">
            <w:pPr>
              <w:jc w:val="center"/>
              <w:rPr>
                <w:rFonts w:ascii="宋体" w:hAnsi="宋体" w:cs="宋体"/>
                <w:color w:val="auto"/>
                <w:sz w:val="18"/>
                <w:szCs w:val="20"/>
              </w:rPr>
            </w:pPr>
          </w:p>
        </w:tc>
        <w:tc>
          <w:tcPr>
            <w:tcW w:w="1440" w:type="dxa"/>
            <w:tcBorders>
              <w:top w:val="single" w:color="auto" w:sz="4" w:space="0"/>
              <w:left w:val="nil"/>
              <w:bottom w:val="single" w:color="auto" w:sz="4" w:space="0"/>
              <w:right w:val="single" w:color="auto" w:sz="4" w:space="0"/>
            </w:tcBorders>
            <w:vAlign w:val="center"/>
          </w:tcPr>
          <w:p w14:paraId="71F997E1">
            <w:pPr>
              <w:jc w:val="center"/>
              <w:rPr>
                <w:rFonts w:ascii="宋体" w:hAnsi="宋体" w:cs="宋体"/>
                <w:color w:val="auto"/>
                <w:sz w:val="18"/>
                <w:szCs w:val="20"/>
              </w:rPr>
            </w:pPr>
          </w:p>
        </w:tc>
        <w:tc>
          <w:tcPr>
            <w:tcW w:w="1080" w:type="dxa"/>
            <w:tcBorders>
              <w:top w:val="single" w:color="auto" w:sz="4" w:space="0"/>
              <w:left w:val="nil"/>
              <w:bottom w:val="single" w:color="auto" w:sz="4" w:space="0"/>
              <w:right w:val="single" w:color="auto" w:sz="4" w:space="0"/>
            </w:tcBorders>
            <w:vAlign w:val="center"/>
          </w:tcPr>
          <w:p w14:paraId="76B8EC5A">
            <w:pPr>
              <w:jc w:val="center"/>
              <w:rPr>
                <w:rFonts w:ascii="宋体" w:hAnsi="宋体" w:cs="宋体"/>
                <w:color w:val="auto"/>
                <w:sz w:val="18"/>
                <w:szCs w:val="20"/>
              </w:rPr>
            </w:pPr>
          </w:p>
        </w:tc>
        <w:tc>
          <w:tcPr>
            <w:tcW w:w="720" w:type="dxa"/>
            <w:tcBorders>
              <w:top w:val="single" w:color="auto" w:sz="4" w:space="0"/>
              <w:left w:val="nil"/>
              <w:bottom w:val="single" w:color="auto" w:sz="4" w:space="0"/>
              <w:right w:val="single" w:color="auto" w:sz="4" w:space="0"/>
            </w:tcBorders>
            <w:vAlign w:val="center"/>
          </w:tcPr>
          <w:p w14:paraId="1A3CE939">
            <w:pPr>
              <w:jc w:val="center"/>
              <w:rPr>
                <w:rFonts w:ascii="宋体" w:hAnsi="宋体" w:cs="宋体"/>
                <w:color w:val="auto"/>
                <w:sz w:val="18"/>
                <w:szCs w:val="20"/>
              </w:rPr>
            </w:pPr>
          </w:p>
        </w:tc>
        <w:tc>
          <w:tcPr>
            <w:tcW w:w="776" w:type="dxa"/>
            <w:tcBorders>
              <w:top w:val="single" w:color="auto" w:sz="4" w:space="0"/>
              <w:left w:val="nil"/>
              <w:bottom w:val="single" w:color="auto" w:sz="4" w:space="0"/>
              <w:right w:val="single" w:color="auto" w:sz="4" w:space="0"/>
            </w:tcBorders>
            <w:vAlign w:val="center"/>
          </w:tcPr>
          <w:p w14:paraId="05501E23">
            <w:pPr>
              <w:jc w:val="center"/>
              <w:rPr>
                <w:rFonts w:ascii="宋体" w:hAnsi="宋体" w:cs="宋体"/>
                <w:color w:val="auto"/>
                <w:sz w:val="18"/>
                <w:szCs w:val="20"/>
              </w:rPr>
            </w:pPr>
          </w:p>
        </w:tc>
        <w:tc>
          <w:tcPr>
            <w:tcW w:w="1080" w:type="dxa"/>
            <w:tcBorders>
              <w:top w:val="single" w:color="auto" w:sz="4" w:space="0"/>
              <w:left w:val="nil"/>
              <w:bottom w:val="single" w:color="auto" w:sz="4" w:space="0"/>
              <w:right w:val="single" w:color="auto" w:sz="4" w:space="0"/>
            </w:tcBorders>
            <w:vAlign w:val="center"/>
          </w:tcPr>
          <w:p w14:paraId="02FF8805">
            <w:pPr>
              <w:jc w:val="center"/>
              <w:rPr>
                <w:rFonts w:ascii="宋体" w:hAnsi="宋体" w:cs="宋体"/>
                <w:color w:val="auto"/>
                <w:sz w:val="18"/>
                <w:szCs w:val="20"/>
              </w:rPr>
            </w:pPr>
          </w:p>
        </w:tc>
        <w:tc>
          <w:tcPr>
            <w:tcW w:w="1080" w:type="dxa"/>
            <w:tcBorders>
              <w:top w:val="single" w:color="auto" w:sz="4" w:space="0"/>
              <w:left w:val="nil"/>
              <w:bottom w:val="single" w:color="auto" w:sz="4" w:space="0"/>
              <w:right w:val="single" w:color="auto" w:sz="4" w:space="0"/>
            </w:tcBorders>
            <w:vAlign w:val="center"/>
          </w:tcPr>
          <w:p w14:paraId="534A04F6">
            <w:pPr>
              <w:jc w:val="center"/>
              <w:rPr>
                <w:rFonts w:ascii="宋体" w:hAnsi="宋体" w:cs="宋体"/>
                <w:color w:val="auto"/>
                <w:sz w:val="18"/>
                <w:szCs w:val="20"/>
              </w:rPr>
            </w:pPr>
          </w:p>
        </w:tc>
        <w:tc>
          <w:tcPr>
            <w:tcW w:w="1156" w:type="dxa"/>
            <w:tcBorders>
              <w:top w:val="single" w:color="auto" w:sz="4" w:space="0"/>
              <w:left w:val="nil"/>
              <w:bottom w:val="single" w:color="auto" w:sz="4" w:space="0"/>
              <w:right w:val="single" w:color="auto" w:sz="4" w:space="0"/>
            </w:tcBorders>
            <w:vAlign w:val="center"/>
          </w:tcPr>
          <w:p w14:paraId="5650CB5A">
            <w:pPr>
              <w:jc w:val="center"/>
              <w:rPr>
                <w:rFonts w:ascii="宋体" w:hAnsi="宋体" w:cs="宋体"/>
                <w:color w:val="auto"/>
                <w:sz w:val="18"/>
                <w:szCs w:val="20"/>
              </w:rPr>
            </w:pPr>
          </w:p>
        </w:tc>
        <w:tc>
          <w:tcPr>
            <w:tcW w:w="900" w:type="dxa"/>
            <w:tcBorders>
              <w:top w:val="single" w:color="auto" w:sz="4" w:space="0"/>
              <w:left w:val="nil"/>
              <w:bottom w:val="single" w:color="auto" w:sz="4" w:space="0"/>
              <w:right w:val="single" w:color="auto" w:sz="4" w:space="0"/>
            </w:tcBorders>
            <w:vAlign w:val="center"/>
          </w:tcPr>
          <w:p w14:paraId="46446224">
            <w:pPr>
              <w:jc w:val="center"/>
              <w:rPr>
                <w:rFonts w:ascii="宋体" w:hAnsi="宋体" w:cs="宋体"/>
                <w:color w:val="auto"/>
                <w:sz w:val="18"/>
                <w:szCs w:val="20"/>
              </w:rPr>
            </w:pPr>
          </w:p>
        </w:tc>
      </w:tr>
    </w:tbl>
    <w:p w14:paraId="26930615">
      <w:pPr>
        <w:outlineLvl w:val="2"/>
        <w:rPr>
          <w:rFonts w:ascii="宋体" w:hAnsi="宋体"/>
          <w:b/>
          <w:bCs/>
          <w:color w:val="auto"/>
          <w:sz w:val="21"/>
          <w:szCs w:val="20"/>
        </w:rPr>
      </w:pPr>
      <w:r>
        <w:rPr>
          <w:rFonts w:hint="eastAsia" w:ascii="宋体" w:hAnsi="宋体"/>
          <w:b/>
          <w:bCs/>
          <w:color w:val="auto"/>
          <w:sz w:val="18"/>
          <w:szCs w:val="18"/>
        </w:rPr>
        <w:br w:type="page"/>
      </w:r>
      <w:bookmarkStart w:id="978" w:name="_Toc22722"/>
      <w:r>
        <w:rPr>
          <w:rFonts w:hint="eastAsia" w:ascii="宋体" w:hAnsi="宋体"/>
          <w:bCs/>
          <w:color w:val="auto"/>
          <w:sz w:val="24"/>
          <w:szCs w:val="21"/>
        </w:rPr>
        <w:t>附表三：劳动力计划表</w:t>
      </w:r>
      <w:bookmarkEnd w:id="978"/>
    </w:p>
    <w:p w14:paraId="19BB4BFC">
      <w:pPr>
        <w:ind w:right="560"/>
        <w:jc w:val="center"/>
        <w:rPr>
          <w:rFonts w:ascii="宋体" w:hAnsi="宋体"/>
          <w:color w:val="auto"/>
          <w:sz w:val="21"/>
          <w:szCs w:val="18"/>
        </w:rPr>
      </w:pPr>
      <w:r>
        <w:rPr>
          <w:rFonts w:hint="eastAsia" w:ascii="宋体" w:hAnsi="宋体"/>
          <w:color w:val="auto"/>
          <w:sz w:val="24"/>
          <w:szCs w:val="21"/>
        </w:rPr>
        <w:t xml:space="preserve">                                       单位：人</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1167"/>
        <w:gridCol w:w="1167"/>
        <w:gridCol w:w="1167"/>
        <w:gridCol w:w="1167"/>
        <w:gridCol w:w="1167"/>
        <w:gridCol w:w="1168"/>
        <w:gridCol w:w="1168"/>
      </w:tblGrid>
      <w:tr w14:paraId="6706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167" w:type="dxa"/>
            <w:tcBorders>
              <w:top w:val="single" w:color="auto" w:sz="4" w:space="0"/>
              <w:left w:val="single" w:color="auto" w:sz="4" w:space="0"/>
              <w:bottom w:val="single" w:color="auto" w:sz="4" w:space="0"/>
              <w:right w:val="single" w:color="auto" w:sz="4" w:space="0"/>
            </w:tcBorders>
            <w:vAlign w:val="center"/>
          </w:tcPr>
          <w:p w14:paraId="6BD6C6BE">
            <w:pPr>
              <w:rPr>
                <w:rFonts w:ascii="宋体" w:hAnsi="宋体"/>
                <w:color w:val="auto"/>
                <w:sz w:val="21"/>
                <w:szCs w:val="18"/>
              </w:rPr>
            </w:pPr>
            <w:r>
              <w:rPr>
                <w:rFonts w:hint="eastAsia" w:ascii="宋体" w:hAnsi="宋体"/>
                <w:color w:val="auto"/>
                <w:sz w:val="21"/>
                <w:szCs w:val="18"/>
              </w:rPr>
              <w:t>工种</w:t>
            </w:r>
          </w:p>
        </w:tc>
        <w:tc>
          <w:tcPr>
            <w:tcW w:w="8171" w:type="dxa"/>
            <w:gridSpan w:val="7"/>
            <w:tcBorders>
              <w:top w:val="single" w:color="auto" w:sz="4" w:space="0"/>
              <w:left w:val="nil"/>
              <w:bottom w:val="single" w:color="auto" w:sz="4" w:space="0"/>
              <w:right w:val="single" w:color="auto" w:sz="4" w:space="0"/>
            </w:tcBorders>
            <w:vAlign w:val="center"/>
          </w:tcPr>
          <w:p w14:paraId="057731E5">
            <w:pPr>
              <w:jc w:val="center"/>
              <w:rPr>
                <w:rFonts w:ascii="宋体" w:hAnsi="宋体"/>
                <w:color w:val="auto"/>
                <w:sz w:val="21"/>
                <w:szCs w:val="18"/>
              </w:rPr>
            </w:pPr>
            <w:r>
              <w:rPr>
                <w:rFonts w:hint="eastAsia" w:ascii="宋体" w:hAnsi="宋体"/>
                <w:color w:val="auto"/>
                <w:sz w:val="21"/>
                <w:szCs w:val="18"/>
              </w:rPr>
              <w:t>按工程施工阶段投入劳动力情况</w:t>
            </w:r>
          </w:p>
        </w:tc>
      </w:tr>
      <w:tr w14:paraId="3547B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7" w:type="dxa"/>
            <w:tcBorders>
              <w:top w:val="single" w:color="auto" w:sz="4" w:space="0"/>
              <w:left w:val="single" w:color="auto" w:sz="4" w:space="0"/>
              <w:bottom w:val="single" w:color="auto" w:sz="4" w:space="0"/>
              <w:right w:val="single" w:color="auto" w:sz="4" w:space="0"/>
            </w:tcBorders>
          </w:tcPr>
          <w:p w14:paraId="330F41FB">
            <w:pPr>
              <w:rPr>
                <w:rFonts w:ascii="宋体" w:hAnsi="宋体"/>
                <w:color w:val="auto"/>
                <w:sz w:val="21"/>
                <w:szCs w:val="18"/>
              </w:rPr>
            </w:pPr>
          </w:p>
        </w:tc>
        <w:tc>
          <w:tcPr>
            <w:tcW w:w="1167" w:type="dxa"/>
            <w:tcBorders>
              <w:top w:val="single" w:color="auto" w:sz="4" w:space="0"/>
              <w:left w:val="nil"/>
              <w:bottom w:val="single" w:color="auto" w:sz="4" w:space="0"/>
              <w:right w:val="single" w:color="auto" w:sz="4" w:space="0"/>
            </w:tcBorders>
          </w:tcPr>
          <w:p w14:paraId="46034E1A">
            <w:pPr>
              <w:rPr>
                <w:rFonts w:ascii="宋体" w:hAnsi="宋体"/>
                <w:color w:val="auto"/>
                <w:sz w:val="21"/>
                <w:szCs w:val="18"/>
              </w:rPr>
            </w:pPr>
          </w:p>
        </w:tc>
        <w:tc>
          <w:tcPr>
            <w:tcW w:w="1167" w:type="dxa"/>
            <w:tcBorders>
              <w:top w:val="single" w:color="auto" w:sz="4" w:space="0"/>
              <w:left w:val="nil"/>
              <w:bottom w:val="single" w:color="auto" w:sz="4" w:space="0"/>
              <w:right w:val="single" w:color="auto" w:sz="4" w:space="0"/>
            </w:tcBorders>
          </w:tcPr>
          <w:p w14:paraId="13458143">
            <w:pPr>
              <w:rPr>
                <w:rFonts w:ascii="宋体" w:hAnsi="宋体"/>
                <w:color w:val="auto"/>
                <w:sz w:val="21"/>
                <w:szCs w:val="18"/>
              </w:rPr>
            </w:pPr>
          </w:p>
        </w:tc>
        <w:tc>
          <w:tcPr>
            <w:tcW w:w="1167" w:type="dxa"/>
            <w:tcBorders>
              <w:top w:val="single" w:color="auto" w:sz="4" w:space="0"/>
              <w:left w:val="nil"/>
              <w:bottom w:val="single" w:color="auto" w:sz="4" w:space="0"/>
              <w:right w:val="single" w:color="auto" w:sz="4" w:space="0"/>
            </w:tcBorders>
          </w:tcPr>
          <w:p w14:paraId="01FD9BF6">
            <w:pPr>
              <w:rPr>
                <w:rFonts w:ascii="宋体" w:hAnsi="宋体"/>
                <w:color w:val="auto"/>
                <w:sz w:val="21"/>
                <w:szCs w:val="18"/>
              </w:rPr>
            </w:pPr>
          </w:p>
        </w:tc>
        <w:tc>
          <w:tcPr>
            <w:tcW w:w="1167" w:type="dxa"/>
            <w:tcBorders>
              <w:top w:val="single" w:color="auto" w:sz="4" w:space="0"/>
              <w:left w:val="nil"/>
              <w:bottom w:val="single" w:color="auto" w:sz="4" w:space="0"/>
              <w:right w:val="single" w:color="auto" w:sz="4" w:space="0"/>
            </w:tcBorders>
          </w:tcPr>
          <w:p w14:paraId="6886CA3E">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1580CAAD">
            <w:pPr>
              <w:rPr>
                <w:rFonts w:ascii="宋体" w:hAnsi="宋体" w:cs="宋体"/>
                <w:color w:val="auto"/>
                <w:sz w:val="18"/>
                <w:szCs w:val="20"/>
              </w:rPr>
            </w:pPr>
          </w:p>
        </w:tc>
        <w:tc>
          <w:tcPr>
            <w:tcW w:w="1168" w:type="dxa"/>
            <w:tcBorders>
              <w:top w:val="single" w:color="auto" w:sz="4" w:space="0"/>
              <w:left w:val="nil"/>
              <w:bottom w:val="single" w:color="auto" w:sz="4" w:space="0"/>
              <w:right w:val="single" w:color="auto" w:sz="4" w:space="0"/>
            </w:tcBorders>
          </w:tcPr>
          <w:p w14:paraId="4327C9DC">
            <w:pPr>
              <w:rPr>
                <w:rFonts w:ascii="宋体" w:hAnsi="宋体" w:cs="宋体"/>
                <w:color w:val="auto"/>
                <w:sz w:val="18"/>
                <w:szCs w:val="20"/>
              </w:rPr>
            </w:pPr>
          </w:p>
        </w:tc>
        <w:tc>
          <w:tcPr>
            <w:tcW w:w="1168" w:type="dxa"/>
            <w:tcBorders>
              <w:top w:val="single" w:color="auto" w:sz="4" w:space="0"/>
              <w:left w:val="nil"/>
              <w:bottom w:val="single" w:color="auto" w:sz="4" w:space="0"/>
              <w:right w:val="single" w:color="auto" w:sz="4" w:space="0"/>
            </w:tcBorders>
          </w:tcPr>
          <w:p w14:paraId="189ED5F3">
            <w:pPr>
              <w:rPr>
                <w:rFonts w:ascii="宋体" w:hAnsi="宋体" w:cs="宋体"/>
                <w:color w:val="auto"/>
                <w:sz w:val="18"/>
                <w:szCs w:val="20"/>
              </w:rPr>
            </w:pPr>
          </w:p>
        </w:tc>
      </w:tr>
      <w:tr w14:paraId="5836A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7" w:type="dxa"/>
            <w:tcBorders>
              <w:top w:val="single" w:color="auto" w:sz="4" w:space="0"/>
              <w:left w:val="single" w:color="auto" w:sz="4" w:space="0"/>
              <w:bottom w:val="single" w:color="auto" w:sz="4" w:space="0"/>
              <w:right w:val="single" w:color="auto" w:sz="4" w:space="0"/>
            </w:tcBorders>
          </w:tcPr>
          <w:p w14:paraId="3F806354">
            <w:pPr>
              <w:rPr>
                <w:rFonts w:ascii="宋体" w:hAnsi="宋体"/>
                <w:color w:val="auto"/>
                <w:sz w:val="21"/>
                <w:szCs w:val="18"/>
              </w:rPr>
            </w:pPr>
          </w:p>
        </w:tc>
        <w:tc>
          <w:tcPr>
            <w:tcW w:w="1167" w:type="dxa"/>
            <w:tcBorders>
              <w:top w:val="single" w:color="auto" w:sz="4" w:space="0"/>
              <w:left w:val="nil"/>
              <w:bottom w:val="single" w:color="auto" w:sz="4" w:space="0"/>
              <w:right w:val="single" w:color="auto" w:sz="4" w:space="0"/>
            </w:tcBorders>
          </w:tcPr>
          <w:p w14:paraId="1BB258B9">
            <w:pPr>
              <w:rPr>
                <w:rFonts w:ascii="宋体" w:hAnsi="宋体"/>
                <w:color w:val="auto"/>
                <w:sz w:val="21"/>
                <w:szCs w:val="18"/>
              </w:rPr>
            </w:pPr>
          </w:p>
        </w:tc>
        <w:tc>
          <w:tcPr>
            <w:tcW w:w="1167" w:type="dxa"/>
            <w:tcBorders>
              <w:top w:val="single" w:color="auto" w:sz="4" w:space="0"/>
              <w:left w:val="nil"/>
              <w:bottom w:val="single" w:color="auto" w:sz="4" w:space="0"/>
              <w:right w:val="single" w:color="auto" w:sz="4" w:space="0"/>
            </w:tcBorders>
          </w:tcPr>
          <w:p w14:paraId="36D591A6">
            <w:pPr>
              <w:rPr>
                <w:rFonts w:ascii="宋体" w:hAnsi="宋体"/>
                <w:color w:val="auto"/>
                <w:sz w:val="21"/>
                <w:szCs w:val="18"/>
              </w:rPr>
            </w:pPr>
          </w:p>
        </w:tc>
        <w:tc>
          <w:tcPr>
            <w:tcW w:w="1167" w:type="dxa"/>
            <w:tcBorders>
              <w:top w:val="single" w:color="auto" w:sz="4" w:space="0"/>
              <w:left w:val="nil"/>
              <w:bottom w:val="single" w:color="auto" w:sz="4" w:space="0"/>
              <w:right w:val="single" w:color="auto" w:sz="4" w:space="0"/>
            </w:tcBorders>
          </w:tcPr>
          <w:p w14:paraId="2773F96A">
            <w:pPr>
              <w:rPr>
                <w:rFonts w:ascii="宋体" w:hAnsi="宋体"/>
                <w:color w:val="auto"/>
                <w:sz w:val="21"/>
                <w:szCs w:val="18"/>
              </w:rPr>
            </w:pPr>
          </w:p>
        </w:tc>
        <w:tc>
          <w:tcPr>
            <w:tcW w:w="1167" w:type="dxa"/>
            <w:tcBorders>
              <w:top w:val="single" w:color="auto" w:sz="4" w:space="0"/>
              <w:left w:val="nil"/>
              <w:bottom w:val="single" w:color="auto" w:sz="4" w:space="0"/>
              <w:right w:val="single" w:color="auto" w:sz="4" w:space="0"/>
            </w:tcBorders>
          </w:tcPr>
          <w:p w14:paraId="381E2CA3">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5FA11B12">
            <w:pPr>
              <w:rPr>
                <w:rFonts w:ascii="宋体" w:hAnsi="宋体" w:cs="宋体"/>
                <w:color w:val="auto"/>
                <w:sz w:val="18"/>
                <w:szCs w:val="20"/>
              </w:rPr>
            </w:pPr>
          </w:p>
        </w:tc>
        <w:tc>
          <w:tcPr>
            <w:tcW w:w="1168" w:type="dxa"/>
            <w:tcBorders>
              <w:top w:val="single" w:color="auto" w:sz="4" w:space="0"/>
              <w:left w:val="nil"/>
              <w:bottom w:val="single" w:color="auto" w:sz="4" w:space="0"/>
              <w:right w:val="single" w:color="auto" w:sz="4" w:space="0"/>
            </w:tcBorders>
          </w:tcPr>
          <w:p w14:paraId="0F134135">
            <w:pPr>
              <w:rPr>
                <w:rFonts w:ascii="宋体" w:hAnsi="宋体" w:cs="宋体"/>
                <w:color w:val="auto"/>
                <w:sz w:val="18"/>
                <w:szCs w:val="20"/>
              </w:rPr>
            </w:pPr>
          </w:p>
        </w:tc>
        <w:tc>
          <w:tcPr>
            <w:tcW w:w="1168" w:type="dxa"/>
            <w:tcBorders>
              <w:top w:val="single" w:color="auto" w:sz="4" w:space="0"/>
              <w:left w:val="nil"/>
              <w:bottom w:val="single" w:color="auto" w:sz="4" w:space="0"/>
              <w:right w:val="single" w:color="auto" w:sz="4" w:space="0"/>
            </w:tcBorders>
          </w:tcPr>
          <w:p w14:paraId="17C2D5B6">
            <w:pPr>
              <w:rPr>
                <w:rFonts w:ascii="宋体" w:hAnsi="宋体" w:cs="宋体"/>
                <w:color w:val="auto"/>
                <w:sz w:val="18"/>
                <w:szCs w:val="20"/>
              </w:rPr>
            </w:pPr>
          </w:p>
        </w:tc>
      </w:tr>
      <w:tr w14:paraId="7A424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7" w:type="dxa"/>
            <w:tcBorders>
              <w:top w:val="single" w:color="auto" w:sz="4" w:space="0"/>
              <w:left w:val="single" w:color="auto" w:sz="4" w:space="0"/>
              <w:bottom w:val="single" w:color="auto" w:sz="4" w:space="0"/>
              <w:right w:val="single" w:color="auto" w:sz="4" w:space="0"/>
            </w:tcBorders>
          </w:tcPr>
          <w:p w14:paraId="4515D241">
            <w:pPr>
              <w:rPr>
                <w:rFonts w:ascii="宋体" w:hAnsi="宋体"/>
                <w:color w:val="auto"/>
                <w:sz w:val="21"/>
                <w:szCs w:val="18"/>
              </w:rPr>
            </w:pPr>
          </w:p>
        </w:tc>
        <w:tc>
          <w:tcPr>
            <w:tcW w:w="1167" w:type="dxa"/>
            <w:tcBorders>
              <w:top w:val="single" w:color="auto" w:sz="4" w:space="0"/>
              <w:left w:val="nil"/>
              <w:bottom w:val="single" w:color="auto" w:sz="4" w:space="0"/>
              <w:right w:val="single" w:color="auto" w:sz="4" w:space="0"/>
            </w:tcBorders>
          </w:tcPr>
          <w:p w14:paraId="69B328A1">
            <w:pPr>
              <w:rPr>
                <w:rFonts w:ascii="宋体" w:hAnsi="宋体"/>
                <w:color w:val="auto"/>
                <w:sz w:val="21"/>
                <w:szCs w:val="18"/>
              </w:rPr>
            </w:pPr>
          </w:p>
        </w:tc>
        <w:tc>
          <w:tcPr>
            <w:tcW w:w="1167" w:type="dxa"/>
            <w:tcBorders>
              <w:top w:val="single" w:color="auto" w:sz="4" w:space="0"/>
              <w:left w:val="nil"/>
              <w:bottom w:val="single" w:color="auto" w:sz="4" w:space="0"/>
              <w:right w:val="single" w:color="auto" w:sz="4" w:space="0"/>
            </w:tcBorders>
          </w:tcPr>
          <w:p w14:paraId="3789DD77">
            <w:pPr>
              <w:rPr>
                <w:rFonts w:ascii="宋体" w:hAnsi="宋体"/>
                <w:color w:val="auto"/>
                <w:sz w:val="21"/>
                <w:szCs w:val="18"/>
              </w:rPr>
            </w:pPr>
          </w:p>
        </w:tc>
        <w:tc>
          <w:tcPr>
            <w:tcW w:w="1167" w:type="dxa"/>
            <w:tcBorders>
              <w:top w:val="single" w:color="auto" w:sz="4" w:space="0"/>
              <w:left w:val="nil"/>
              <w:bottom w:val="single" w:color="auto" w:sz="4" w:space="0"/>
              <w:right w:val="single" w:color="auto" w:sz="4" w:space="0"/>
            </w:tcBorders>
          </w:tcPr>
          <w:p w14:paraId="6659FA12">
            <w:pPr>
              <w:rPr>
                <w:rFonts w:ascii="宋体" w:hAnsi="宋体"/>
                <w:color w:val="auto"/>
                <w:sz w:val="21"/>
                <w:szCs w:val="18"/>
              </w:rPr>
            </w:pPr>
          </w:p>
        </w:tc>
        <w:tc>
          <w:tcPr>
            <w:tcW w:w="1167" w:type="dxa"/>
            <w:tcBorders>
              <w:top w:val="single" w:color="auto" w:sz="4" w:space="0"/>
              <w:left w:val="nil"/>
              <w:bottom w:val="single" w:color="auto" w:sz="4" w:space="0"/>
              <w:right w:val="single" w:color="auto" w:sz="4" w:space="0"/>
            </w:tcBorders>
          </w:tcPr>
          <w:p w14:paraId="234417D9">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64296520">
            <w:pPr>
              <w:rPr>
                <w:rFonts w:ascii="宋体" w:hAnsi="宋体" w:cs="宋体"/>
                <w:color w:val="auto"/>
                <w:sz w:val="18"/>
                <w:szCs w:val="20"/>
              </w:rPr>
            </w:pPr>
          </w:p>
        </w:tc>
        <w:tc>
          <w:tcPr>
            <w:tcW w:w="1168" w:type="dxa"/>
            <w:tcBorders>
              <w:top w:val="single" w:color="auto" w:sz="4" w:space="0"/>
              <w:left w:val="nil"/>
              <w:bottom w:val="single" w:color="auto" w:sz="4" w:space="0"/>
              <w:right w:val="single" w:color="auto" w:sz="4" w:space="0"/>
            </w:tcBorders>
          </w:tcPr>
          <w:p w14:paraId="615A3AB9">
            <w:pPr>
              <w:rPr>
                <w:rFonts w:ascii="宋体" w:hAnsi="宋体" w:cs="宋体"/>
                <w:color w:val="auto"/>
                <w:sz w:val="18"/>
                <w:szCs w:val="20"/>
              </w:rPr>
            </w:pPr>
          </w:p>
        </w:tc>
        <w:tc>
          <w:tcPr>
            <w:tcW w:w="1168" w:type="dxa"/>
            <w:tcBorders>
              <w:top w:val="single" w:color="auto" w:sz="4" w:space="0"/>
              <w:left w:val="nil"/>
              <w:bottom w:val="single" w:color="auto" w:sz="4" w:space="0"/>
              <w:right w:val="single" w:color="auto" w:sz="4" w:space="0"/>
            </w:tcBorders>
          </w:tcPr>
          <w:p w14:paraId="7D3E1DAE">
            <w:pPr>
              <w:rPr>
                <w:rFonts w:ascii="宋体" w:hAnsi="宋体" w:cs="宋体"/>
                <w:color w:val="auto"/>
                <w:sz w:val="18"/>
                <w:szCs w:val="20"/>
              </w:rPr>
            </w:pPr>
          </w:p>
        </w:tc>
      </w:tr>
      <w:tr w14:paraId="07EF6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7" w:type="dxa"/>
            <w:tcBorders>
              <w:top w:val="single" w:color="auto" w:sz="4" w:space="0"/>
              <w:left w:val="single" w:color="auto" w:sz="4" w:space="0"/>
              <w:bottom w:val="single" w:color="auto" w:sz="4" w:space="0"/>
              <w:right w:val="single" w:color="auto" w:sz="4" w:space="0"/>
            </w:tcBorders>
          </w:tcPr>
          <w:p w14:paraId="70A5085F">
            <w:pPr>
              <w:rPr>
                <w:rFonts w:ascii="宋体" w:hAnsi="宋体"/>
                <w:color w:val="auto"/>
                <w:sz w:val="21"/>
                <w:szCs w:val="18"/>
              </w:rPr>
            </w:pPr>
          </w:p>
        </w:tc>
        <w:tc>
          <w:tcPr>
            <w:tcW w:w="1167" w:type="dxa"/>
            <w:tcBorders>
              <w:top w:val="single" w:color="auto" w:sz="4" w:space="0"/>
              <w:left w:val="nil"/>
              <w:bottom w:val="single" w:color="auto" w:sz="4" w:space="0"/>
              <w:right w:val="single" w:color="auto" w:sz="4" w:space="0"/>
            </w:tcBorders>
          </w:tcPr>
          <w:p w14:paraId="2404625D">
            <w:pPr>
              <w:rPr>
                <w:rFonts w:ascii="宋体" w:hAnsi="宋体"/>
                <w:color w:val="auto"/>
                <w:sz w:val="21"/>
                <w:szCs w:val="18"/>
              </w:rPr>
            </w:pPr>
          </w:p>
        </w:tc>
        <w:tc>
          <w:tcPr>
            <w:tcW w:w="1167" w:type="dxa"/>
            <w:tcBorders>
              <w:top w:val="single" w:color="auto" w:sz="4" w:space="0"/>
              <w:left w:val="nil"/>
              <w:bottom w:val="single" w:color="auto" w:sz="4" w:space="0"/>
              <w:right w:val="single" w:color="auto" w:sz="4" w:space="0"/>
            </w:tcBorders>
          </w:tcPr>
          <w:p w14:paraId="174715EA">
            <w:pPr>
              <w:rPr>
                <w:rFonts w:ascii="宋体" w:hAnsi="宋体"/>
                <w:color w:val="auto"/>
                <w:sz w:val="21"/>
                <w:szCs w:val="18"/>
              </w:rPr>
            </w:pPr>
          </w:p>
        </w:tc>
        <w:tc>
          <w:tcPr>
            <w:tcW w:w="1167" w:type="dxa"/>
            <w:tcBorders>
              <w:top w:val="single" w:color="auto" w:sz="4" w:space="0"/>
              <w:left w:val="nil"/>
              <w:bottom w:val="single" w:color="auto" w:sz="4" w:space="0"/>
              <w:right w:val="single" w:color="auto" w:sz="4" w:space="0"/>
            </w:tcBorders>
          </w:tcPr>
          <w:p w14:paraId="1ACFC276">
            <w:pPr>
              <w:rPr>
                <w:rFonts w:ascii="宋体" w:hAnsi="宋体"/>
                <w:color w:val="auto"/>
                <w:sz w:val="21"/>
                <w:szCs w:val="18"/>
              </w:rPr>
            </w:pPr>
          </w:p>
        </w:tc>
        <w:tc>
          <w:tcPr>
            <w:tcW w:w="1167" w:type="dxa"/>
            <w:tcBorders>
              <w:top w:val="single" w:color="auto" w:sz="4" w:space="0"/>
              <w:left w:val="nil"/>
              <w:bottom w:val="single" w:color="auto" w:sz="4" w:space="0"/>
              <w:right w:val="single" w:color="auto" w:sz="4" w:space="0"/>
            </w:tcBorders>
          </w:tcPr>
          <w:p w14:paraId="32B0EEED">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57D93DB1">
            <w:pPr>
              <w:rPr>
                <w:rFonts w:ascii="宋体" w:hAnsi="宋体" w:cs="宋体"/>
                <w:color w:val="auto"/>
                <w:sz w:val="18"/>
                <w:szCs w:val="20"/>
              </w:rPr>
            </w:pPr>
          </w:p>
        </w:tc>
        <w:tc>
          <w:tcPr>
            <w:tcW w:w="1168" w:type="dxa"/>
            <w:tcBorders>
              <w:top w:val="single" w:color="auto" w:sz="4" w:space="0"/>
              <w:left w:val="nil"/>
              <w:bottom w:val="single" w:color="auto" w:sz="4" w:space="0"/>
              <w:right w:val="single" w:color="auto" w:sz="4" w:space="0"/>
            </w:tcBorders>
          </w:tcPr>
          <w:p w14:paraId="65EF7B88">
            <w:pPr>
              <w:rPr>
                <w:rFonts w:ascii="宋体" w:hAnsi="宋体" w:cs="宋体"/>
                <w:color w:val="auto"/>
                <w:sz w:val="18"/>
                <w:szCs w:val="20"/>
              </w:rPr>
            </w:pPr>
          </w:p>
        </w:tc>
        <w:tc>
          <w:tcPr>
            <w:tcW w:w="1168" w:type="dxa"/>
            <w:tcBorders>
              <w:top w:val="single" w:color="auto" w:sz="4" w:space="0"/>
              <w:left w:val="nil"/>
              <w:bottom w:val="single" w:color="auto" w:sz="4" w:space="0"/>
              <w:right w:val="single" w:color="auto" w:sz="4" w:space="0"/>
            </w:tcBorders>
          </w:tcPr>
          <w:p w14:paraId="37995B05">
            <w:pPr>
              <w:rPr>
                <w:rFonts w:ascii="宋体" w:hAnsi="宋体" w:cs="宋体"/>
                <w:color w:val="auto"/>
                <w:sz w:val="18"/>
                <w:szCs w:val="20"/>
              </w:rPr>
            </w:pPr>
          </w:p>
        </w:tc>
      </w:tr>
      <w:tr w14:paraId="7C073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7" w:type="dxa"/>
            <w:tcBorders>
              <w:top w:val="single" w:color="auto" w:sz="4" w:space="0"/>
              <w:left w:val="single" w:color="auto" w:sz="4" w:space="0"/>
              <w:bottom w:val="single" w:color="auto" w:sz="4" w:space="0"/>
              <w:right w:val="single" w:color="auto" w:sz="4" w:space="0"/>
            </w:tcBorders>
          </w:tcPr>
          <w:p w14:paraId="1EE94F96">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2F154959">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19A005DB">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57F19975">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2B9C85CA">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2C6B85BB">
            <w:pPr>
              <w:rPr>
                <w:rFonts w:ascii="宋体" w:hAnsi="宋体" w:cs="宋体"/>
                <w:color w:val="auto"/>
                <w:sz w:val="18"/>
                <w:szCs w:val="20"/>
              </w:rPr>
            </w:pPr>
          </w:p>
        </w:tc>
        <w:tc>
          <w:tcPr>
            <w:tcW w:w="1168" w:type="dxa"/>
            <w:tcBorders>
              <w:top w:val="single" w:color="auto" w:sz="4" w:space="0"/>
              <w:left w:val="nil"/>
              <w:bottom w:val="single" w:color="auto" w:sz="4" w:space="0"/>
              <w:right w:val="single" w:color="auto" w:sz="4" w:space="0"/>
            </w:tcBorders>
          </w:tcPr>
          <w:p w14:paraId="6507FA23">
            <w:pPr>
              <w:rPr>
                <w:rFonts w:ascii="宋体" w:hAnsi="宋体" w:cs="宋体"/>
                <w:color w:val="auto"/>
                <w:sz w:val="18"/>
                <w:szCs w:val="20"/>
              </w:rPr>
            </w:pPr>
          </w:p>
        </w:tc>
        <w:tc>
          <w:tcPr>
            <w:tcW w:w="1168" w:type="dxa"/>
            <w:tcBorders>
              <w:top w:val="single" w:color="auto" w:sz="4" w:space="0"/>
              <w:left w:val="nil"/>
              <w:bottom w:val="single" w:color="auto" w:sz="4" w:space="0"/>
              <w:right w:val="single" w:color="auto" w:sz="4" w:space="0"/>
            </w:tcBorders>
          </w:tcPr>
          <w:p w14:paraId="5D538896">
            <w:pPr>
              <w:rPr>
                <w:rFonts w:ascii="宋体" w:hAnsi="宋体" w:cs="宋体"/>
                <w:color w:val="auto"/>
                <w:sz w:val="18"/>
                <w:szCs w:val="20"/>
              </w:rPr>
            </w:pPr>
          </w:p>
        </w:tc>
      </w:tr>
      <w:tr w14:paraId="1D520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7" w:type="dxa"/>
            <w:tcBorders>
              <w:top w:val="single" w:color="auto" w:sz="4" w:space="0"/>
              <w:left w:val="single" w:color="auto" w:sz="4" w:space="0"/>
              <w:bottom w:val="single" w:color="auto" w:sz="4" w:space="0"/>
              <w:right w:val="single" w:color="auto" w:sz="4" w:space="0"/>
            </w:tcBorders>
          </w:tcPr>
          <w:p w14:paraId="522FD489">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481762DC">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48921C07">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5E99DFDF">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4620A439">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1743273B">
            <w:pPr>
              <w:rPr>
                <w:rFonts w:ascii="宋体" w:hAnsi="宋体" w:cs="宋体"/>
                <w:color w:val="auto"/>
                <w:sz w:val="18"/>
                <w:szCs w:val="20"/>
              </w:rPr>
            </w:pPr>
          </w:p>
        </w:tc>
        <w:tc>
          <w:tcPr>
            <w:tcW w:w="1168" w:type="dxa"/>
            <w:tcBorders>
              <w:top w:val="single" w:color="auto" w:sz="4" w:space="0"/>
              <w:left w:val="nil"/>
              <w:bottom w:val="single" w:color="auto" w:sz="4" w:space="0"/>
              <w:right w:val="single" w:color="auto" w:sz="4" w:space="0"/>
            </w:tcBorders>
          </w:tcPr>
          <w:p w14:paraId="08ED26F5">
            <w:pPr>
              <w:rPr>
                <w:rFonts w:ascii="宋体" w:hAnsi="宋体" w:cs="宋体"/>
                <w:color w:val="auto"/>
                <w:sz w:val="18"/>
                <w:szCs w:val="20"/>
              </w:rPr>
            </w:pPr>
          </w:p>
        </w:tc>
        <w:tc>
          <w:tcPr>
            <w:tcW w:w="1168" w:type="dxa"/>
            <w:tcBorders>
              <w:top w:val="single" w:color="auto" w:sz="4" w:space="0"/>
              <w:left w:val="nil"/>
              <w:bottom w:val="single" w:color="auto" w:sz="4" w:space="0"/>
              <w:right w:val="single" w:color="auto" w:sz="4" w:space="0"/>
            </w:tcBorders>
          </w:tcPr>
          <w:p w14:paraId="34F76785">
            <w:pPr>
              <w:rPr>
                <w:rFonts w:ascii="宋体" w:hAnsi="宋体" w:cs="宋体"/>
                <w:color w:val="auto"/>
                <w:sz w:val="18"/>
                <w:szCs w:val="20"/>
              </w:rPr>
            </w:pPr>
          </w:p>
        </w:tc>
      </w:tr>
      <w:tr w14:paraId="63DC1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7" w:type="dxa"/>
            <w:tcBorders>
              <w:top w:val="single" w:color="auto" w:sz="4" w:space="0"/>
              <w:left w:val="single" w:color="auto" w:sz="4" w:space="0"/>
              <w:bottom w:val="single" w:color="auto" w:sz="4" w:space="0"/>
              <w:right w:val="single" w:color="auto" w:sz="4" w:space="0"/>
            </w:tcBorders>
          </w:tcPr>
          <w:p w14:paraId="4D1A9EF1">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7B5B5C99">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68F88B0C">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43D15518">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6EF6AA0D">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26BFE771">
            <w:pPr>
              <w:rPr>
                <w:rFonts w:ascii="宋体" w:hAnsi="宋体" w:cs="宋体"/>
                <w:color w:val="auto"/>
                <w:sz w:val="18"/>
                <w:szCs w:val="20"/>
              </w:rPr>
            </w:pPr>
          </w:p>
        </w:tc>
        <w:tc>
          <w:tcPr>
            <w:tcW w:w="1168" w:type="dxa"/>
            <w:tcBorders>
              <w:top w:val="single" w:color="auto" w:sz="4" w:space="0"/>
              <w:left w:val="nil"/>
              <w:bottom w:val="single" w:color="auto" w:sz="4" w:space="0"/>
              <w:right w:val="single" w:color="auto" w:sz="4" w:space="0"/>
            </w:tcBorders>
          </w:tcPr>
          <w:p w14:paraId="069B75F3">
            <w:pPr>
              <w:rPr>
                <w:rFonts w:ascii="宋体" w:hAnsi="宋体" w:cs="宋体"/>
                <w:color w:val="auto"/>
                <w:sz w:val="18"/>
                <w:szCs w:val="20"/>
              </w:rPr>
            </w:pPr>
          </w:p>
        </w:tc>
        <w:tc>
          <w:tcPr>
            <w:tcW w:w="1168" w:type="dxa"/>
            <w:tcBorders>
              <w:top w:val="single" w:color="auto" w:sz="4" w:space="0"/>
              <w:left w:val="nil"/>
              <w:bottom w:val="single" w:color="auto" w:sz="4" w:space="0"/>
              <w:right w:val="single" w:color="auto" w:sz="4" w:space="0"/>
            </w:tcBorders>
          </w:tcPr>
          <w:p w14:paraId="5167EF9A">
            <w:pPr>
              <w:rPr>
                <w:rFonts w:ascii="宋体" w:hAnsi="宋体" w:cs="宋体"/>
                <w:color w:val="auto"/>
                <w:sz w:val="18"/>
                <w:szCs w:val="20"/>
              </w:rPr>
            </w:pPr>
          </w:p>
        </w:tc>
      </w:tr>
      <w:tr w14:paraId="43849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167" w:type="dxa"/>
            <w:tcBorders>
              <w:top w:val="single" w:color="auto" w:sz="4" w:space="0"/>
              <w:left w:val="single" w:color="auto" w:sz="4" w:space="0"/>
              <w:bottom w:val="single" w:color="auto" w:sz="4" w:space="0"/>
              <w:right w:val="single" w:color="auto" w:sz="4" w:space="0"/>
            </w:tcBorders>
          </w:tcPr>
          <w:p w14:paraId="1D94ACA0">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711A440E">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0F046ACD">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7BD36629">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62E2C253">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3816F2DD">
            <w:pPr>
              <w:rPr>
                <w:rFonts w:ascii="宋体" w:hAnsi="宋体" w:cs="宋体"/>
                <w:color w:val="auto"/>
                <w:sz w:val="18"/>
                <w:szCs w:val="20"/>
              </w:rPr>
            </w:pPr>
          </w:p>
        </w:tc>
        <w:tc>
          <w:tcPr>
            <w:tcW w:w="1168" w:type="dxa"/>
            <w:tcBorders>
              <w:top w:val="single" w:color="auto" w:sz="4" w:space="0"/>
              <w:left w:val="nil"/>
              <w:bottom w:val="single" w:color="auto" w:sz="4" w:space="0"/>
              <w:right w:val="single" w:color="auto" w:sz="4" w:space="0"/>
            </w:tcBorders>
          </w:tcPr>
          <w:p w14:paraId="6DDC8D93">
            <w:pPr>
              <w:rPr>
                <w:rFonts w:ascii="宋体" w:hAnsi="宋体" w:cs="宋体"/>
                <w:color w:val="auto"/>
                <w:sz w:val="18"/>
                <w:szCs w:val="20"/>
              </w:rPr>
            </w:pPr>
          </w:p>
        </w:tc>
        <w:tc>
          <w:tcPr>
            <w:tcW w:w="1168" w:type="dxa"/>
            <w:tcBorders>
              <w:top w:val="single" w:color="auto" w:sz="4" w:space="0"/>
              <w:left w:val="nil"/>
              <w:bottom w:val="single" w:color="auto" w:sz="4" w:space="0"/>
              <w:right w:val="single" w:color="auto" w:sz="4" w:space="0"/>
            </w:tcBorders>
          </w:tcPr>
          <w:p w14:paraId="48137D0B">
            <w:pPr>
              <w:rPr>
                <w:rFonts w:ascii="宋体" w:hAnsi="宋体" w:cs="宋体"/>
                <w:color w:val="auto"/>
                <w:sz w:val="18"/>
                <w:szCs w:val="20"/>
              </w:rPr>
            </w:pPr>
          </w:p>
        </w:tc>
      </w:tr>
      <w:tr w14:paraId="36F6D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7" w:type="dxa"/>
            <w:tcBorders>
              <w:top w:val="single" w:color="auto" w:sz="4" w:space="0"/>
              <w:left w:val="single" w:color="auto" w:sz="4" w:space="0"/>
              <w:bottom w:val="single" w:color="auto" w:sz="4" w:space="0"/>
              <w:right w:val="single" w:color="auto" w:sz="4" w:space="0"/>
            </w:tcBorders>
          </w:tcPr>
          <w:p w14:paraId="2C220C5B">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594CAA19">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15B94F44">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211898F7">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1E5361E5">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0E2FE889">
            <w:pPr>
              <w:rPr>
                <w:rFonts w:ascii="宋体" w:hAnsi="宋体" w:cs="宋体"/>
                <w:color w:val="auto"/>
                <w:sz w:val="18"/>
                <w:szCs w:val="20"/>
              </w:rPr>
            </w:pPr>
          </w:p>
        </w:tc>
        <w:tc>
          <w:tcPr>
            <w:tcW w:w="1168" w:type="dxa"/>
            <w:tcBorders>
              <w:top w:val="single" w:color="auto" w:sz="4" w:space="0"/>
              <w:left w:val="nil"/>
              <w:bottom w:val="single" w:color="auto" w:sz="4" w:space="0"/>
              <w:right w:val="single" w:color="auto" w:sz="4" w:space="0"/>
            </w:tcBorders>
          </w:tcPr>
          <w:p w14:paraId="27A727BA">
            <w:pPr>
              <w:rPr>
                <w:rFonts w:ascii="宋体" w:hAnsi="宋体" w:cs="宋体"/>
                <w:color w:val="auto"/>
                <w:sz w:val="18"/>
                <w:szCs w:val="20"/>
              </w:rPr>
            </w:pPr>
          </w:p>
        </w:tc>
        <w:tc>
          <w:tcPr>
            <w:tcW w:w="1168" w:type="dxa"/>
            <w:tcBorders>
              <w:top w:val="single" w:color="auto" w:sz="4" w:space="0"/>
              <w:left w:val="nil"/>
              <w:bottom w:val="single" w:color="auto" w:sz="4" w:space="0"/>
              <w:right w:val="single" w:color="auto" w:sz="4" w:space="0"/>
            </w:tcBorders>
          </w:tcPr>
          <w:p w14:paraId="5D304F54">
            <w:pPr>
              <w:rPr>
                <w:rFonts w:ascii="宋体" w:hAnsi="宋体" w:cs="宋体"/>
                <w:color w:val="auto"/>
                <w:sz w:val="18"/>
                <w:szCs w:val="20"/>
              </w:rPr>
            </w:pPr>
          </w:p>
        </w:tc>
      </w:tr>
      <w:tr w14:paraId="779B3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7" w:type="dxa"/>
            <w:tcBorders>
              <w:top w:val="single" w:color="auto" w:sz="4" w:space="0"/>
              <w:left w:val="single" w:color="auto" w:sz="4" w:space="0"/>
              <w:bottom w:val="single" w:color="auto" w:sz="4" w:space="0"/>
              <w:right w:val="single" w:color="auto" w:sz="4" w:space="0"/>
            </w:tcBorders>
          </w:tcPr>
          <w:p w14:paraId="7377CE3A">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47B43CB6">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1C771920">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61A33DB4">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5D06C337">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0F326427">
            <w:pPr>
              <w:rPr>
                <w:rFonts w:ascii="宋体" w:hAnsi="宋体" w:cs="宋体"/>
                <w:color w:val="auto"/>
                <w:sz w:val="18"/>
                <w:szCs w:val="20"/>
              </w:rPr>
            </w:pPr>
          </w:p>
        </w:tc>
        <w:tc>
          <w:tcPr>
            <w:tcW w:w="1168" w:type="dxa"/>
            <w:tcBorders>
              <w:top w:val="single" w:color="auto" w:sz="4" w:space="0"/>
              <w:left w:val="nil"/>
              <w:bottom w:val="single" w:color="auto" w:sz="4" w:space="0"/>
              <w:right w:val="single" w:color="auto" w:sz="4" w:space="0"/>
            </w:tcBorders>
          </w:tcPr>
          <w:p w14:paraId="48E37F6B">
            <w:pPr>
              <w:rPr>
                <w:rFonts w:ascii="宋体" w:hAnsi="宋体" w:cs="宋体"/>
                <w:color w:val="auto"/>
                <w:sz w:val="18"/>
                <w:szCs w:val="20"/>
              </w:rPr>
            </w:pPr>
          </w:p>
        </w:tc>
        <w:tc>
          <w:tcPr>
            <w:tcW w:w="1168" w:type="dxa"/>
            <w:tcBorders>
              <w:top w:val="single" w:color="auto" w:sz="4" w:space="0"/>
              <w:left w:val="nil"/>
              <w:bottom w:val="single" w:color="auto" w:sz="4" w:space="0"/>
              <w:right w:val="single" w:color="auto" w:sz="4" w:space="0"/>
            </w:tcBorders>
          </w:tcPr>
          <w:p w14:paraId="40062814">
            <w:pPr>
              <w:rPr>
                <w:rFonts w:ascii="宋体" w:hAnsi="宋体" w:cs="宋体"/>
                <w:color w:val="auto"/>
                <w:sz w:val="18"/>
                <w:szCs w:val="20"/>
              </w:rPr>
            </w:pPr>
          </w:p>
        </w:tc>
      </w:tr>
      <w:tr w14:paraId="259C0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7" w:type="dxa"/>
            <w:tcBorders>
              <w:top w:val="single" w:color="auto" w:sz="4" w:space="0"/>
              <w:left w:val="single" w:color="auto" w:sz="4" w:space="0"/>
              <w:bottom w:val="single" w:color="auto" w:sz="4" w:space="0"/>
              <w:right w:val="single" w:color="auto" w:sz="4" w:space="0"/>
            </w:tcBorders>
          </w:tcPr>
          <w:p w14:paraId="501BDA55">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2DDAFB2D">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351D0F9C">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3BFC4628">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5D0FE095">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78524E23">
            <w:pPr>
              <w:rPr>
                <w:rFonts w:ascii="宋体" w:hAnsi="宋体" w:cs="宋体"/>
                <w:color w:val="auto"/>
                <w:sz w:val="18"/>
                <w:szCs w:val="20"/>
              </w:rPr>
            </w:pPr>
          </w:p>
        </w:tc>
        <w:tc>
          <w:tcPr>
            <w:tcW w:w="1168" w:type="dxa"/>
            <w:tcBorders>
              <w:top w:val="single" w:color="auto" w:sz="4" w:space="0"/>
              <w:left w:val="nil"/>
              <w:bottom w:val="single" w:color="auto" w:sz="4" w:space="0"/>
              <w:right w:val="single" w:color="auto" w:sz="4" w:space="0"/>
            </w:tcBorders>
          </w:tcPr>
          <w:p w14:paraId="7E8D1312">
            <w:pPr>
              <w:rPr>
                <w:rFonts w:ascii="宋体" w:hAnsi="宋体" w:cs="宋体"/>
                <w:color w:val="auto"/>
                <w:sz w:val="18"/>
                <w:szCs w:val="20"/>
              </w:rPr>
            </w:pPr>
          </w:p>
        </w:tc>
        <w:tc>
          <w:tcPr>
            <w:tcW w:w="1168" w:type="dxa"/>
            <w:tcBorders>
              <w:top w:val="single" w:color="auto" w:sz="4" w:space="0"/>
              <w:left w:val="nil"/>
              <w:bottom w:val="single" w:color="auto" w:sz="4" w:space="0"/>
              <w:right w:val="single" w:color="auto" w:sz="4" w:space="0"/>
            </w:tcBorders>
          </w:tcPr>
          <w:p w14:paraId="51C3D7C7">
            <w:pPr>
              <w:rPr>
                <w:rFonts w:ascii="宋体" w:hAnsi="宋体" w:cs="宋体"/>
                <w:color w:val="auto"/>
                <w:sz w:val="18"/>
                <w:szCs w:val="20"/>
              </w:rPr>
            </w:pPr>
          </w:p>
        </w:tc>
      </w:tr>
      <w:tr w14:paraId="34F1A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7" w:type="dxa"/>
            <w:tcBorders>
              <w:top w:val="single" w:color="auto" w:sz="4" w:space="0"/>
              <w:left w:val="single" w:color="auto" w:sz="4" w:space="0"/>
              <w:bottom w:val="single" w:color="auto" w:sz="4" w:space="0"/>
              <w:right w:val="single" w:color="auto" w:sz="4" w:space="0"/>
            </w:tcBorders>
          </w:tcPr>
          <w:p w14:paraId="4C22D272">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76749FF2">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4C02B40A">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0F2764BF">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612FA6B9">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52159D38">
            <w:pPr>
              <w:rPr>
                <w:rFonts w:ascii="宋体" w:hAnsi="宋体" w:cs="宋体"/>
                <w:color w:val="auto"/>
                <w:sz w:val="18"/>
                <w:szCs w:val="20"/>
              </w:rPr>
            </w:pPr>
          </w:p>
        </w:tc>
        <w:tc>
          <w:tcPr>
            <w:tcW w:w="1168" w:type="dxa"/>
            <w:tcBorders>
              <w:top w:val="single" w:color="auto" w:sz="4" w:space="0"/>
              <w:left w:val="nil"/>
              <w:bottom w:val="single" w:color="auto" w:sz="4" w:space="0"/>
              <w:right w:val="single" w:color="auto" w:sz="4" w:space="0"/>
            </w:tcBorders>
          </w:tcPr>
          <w:p w14:paraId="05D2C889">
            <w:pPr>
              <w:rPr>
                <w:rFonts w:ascii="宋体" w:hAnsi="宋体" w:cs="宋体"/>
                <w:color w:val="auto"/>
                <w:sz w:val="18"/>
                <w:szCs w:val="20"/>
              </w:rPr>
            </w:pPr>
          </w:p>
        </w:tc>
        <w:tc>
          <w:tcPr>
            <w:tcW w:w="1168" w:type="dxa"/>
            <w:tcBorders>
              <w:top w:val="single" w:color="auto" w:sz="4" w:space="0"/>
              <w:left w:val="nil"/>
              <w:bottom w:val="single" w:color="auto" w:sz="4" w:space="0"/>
              <w:right w:val="single" w:color="auto" w:sz="4" w:space="0"/>
            </w:tcBorders>
          </w:tcPr>
          <w:p w14:paraId="6C1A7D09">
            <w:pPr>
              <w:rPr>
                <w:rFonts w:ascii="宋体" w:hAnsi="宋体" w:cs="宋体"/>
                <w:color w:val="auto"/>
                <w:sz w:val="18"/>
                <w:szCs w:val="20"/>
              </w:rPr>
            </w:pPr>
          </w:p>
        </w:tc>
      </w:tr>
      <w:tr w14:paraId="1DF1D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67" w:type="dxa"/>
            <w:tcBorders>
              <w:top w:val="single" w:color="auto" w:sz="4" w:space="0"/>
              <w:left w:val="single" w:color="auto" w:sz="4" w:space="0"/>
              <w:bottom w:val="single" w:color="auto" w:sz="4" w:space="0"/>
              <w:right w:val="single" w:color="auto" w:sz="4" w:space="0"/>
            </w:tcBorders>
          </w:tcPr>
          <w:p w14:paraId="4853D6FA">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65A42FD4">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10F2D6FF">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60804322">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176FA4CD">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38876614">
            <w:pPr>
              <w:rPr>
                <w:rFonts w:ascii="宋体" w:hAnsi="宋体" w:cs="宋体"/>
                <w:color w:val="auto"/>
                <w:sz w:val="18"/>
                <w:szCs w:val="20"/>
              </w:rPr>
            </w:pPr>
          </w:p>
        </w:tc>
        <w:tc>
          <w:tcPr>
            <w:tcW w:w="1168" w:type="dxa"/>
            <w:tcBorders>
              <w:top w:val="single" w:color="auto" w:sz="4" w:space="0"/>
              <w:left w:val="nil"/>
              <w:bottom w:val="single" w:color="auto" w:sz="4" w:space="0"/>
              <w:right w:val="single" w:color="auto" w:sz="4" w:space="0"/>
            </w:tcBorders>
          </w:tcPr>
          <w:p w14:paraId="08BD1C46">
            <w:pPr>
              <w:rPr>
                <w:rFonts w:ascii="宋体" w:hAnsi="宋体" w:cs="宋体"/>
                <w:color w:val="auto"/>
                <w:sz w:val="18"/>
                <w:szCs w:val="20"/>
              </w:rPr>
            </w:pPr>
          </w:p>
        </w:tc>
        <w:tc>
          <w:tcPr>
            <w:tcW w:w="1168" w:type="dxa"/>
            <w:tcBorders>
              <w:top w:val="single" w:color="auto" w:sz="4" w:space="0"/>
              <w:left w:val="nil"/>
              <w:bottom w:val="single" w:color="auto" w:sz="4" w:space="0"/>
              <w:right w:val="single" w:color="auto" w:sz="4" w:space="0"/>
            </w:tcBorders>
          </w:tcPr>
          <w:p w14:paraId="61A0D7DA">
            <w:pPr>
              <w:rPr>
                <w:rFonts w:ascii="宋体" w:hAnsi="宋体" w:cs="宋体"/>
                <w:color w:val="auto"/>
                <w:sz w:val="18"/>
                <w:szCs w:val="20"/>
              </w:rPr>
            </w:pPr>
          </w:p>
        </w:tc>
      </w:tr>
    </w:tbl>
    <w:p w14:paraId="64DCC300">
      <w:pPr>
        <w:rPr>
          <w:rFonts w:ascii="宋体" w:hAnsi="宋体"/>
          <w:color w:val="auto"/>
          <w:sz w:val="18"/>
          <w:szCs w:val="20"/>
        </w:rPr>
      </w:pPr>
    </w:p>
    <w:p w14:paraId="2369F108">
      <w:pPr>
        <w:spacing w:line="360" w:lineRule="auto"/>
        <w:ind w:left="60"/>
        <w:jc w:val="center"/>
        <w:rPr>
          <w:rFonts w:ascii="宋体" w:hAnsi="宋体"/>
          <w:b/>
          <w:bCs/>
          <w:color w:val="auto"/>
          <w:sz w:val="22"/>
          <w:szCs w:val="18"/>
        </w:rPr>
      </w:pPr>
    </w:p>
    <w:p w14:paraId="1931D128">
      <w:pPr>
        <w:widowControl/>
        <w:jc w:val="left"/>
        <w:rPr>
          <w:rFonts w:ascii="宋体" w:hAnsi="宋体"/>
          <w:b/>
          <w:bCs/>
          <w:color w:val="auto"/>
          <w:sz w:val="22"/>
          <w:szCs w:val="18"/>
        </w:rPr>
      </w:pPr>
      <w:r>
        <w:rPr>
          <w:rFonts w:ascii="宋体" w:hAnsi="宋体"/>
          <w:b/>
          <w:bCs/>
          <w:color w:val="auto"/>
          <w:sz w:val="22"/>
          <w:szCs w:val="18"/>
        </w:rPr>
        <w:br w:type="page"/>
      </w:r>
    </w:p>
    <w:p w14:paraId="4EAC734E">
      <w:pPr>
        <w:spacing w:line="360" w:lineRule="auto"/>
        <w:outlineLvl w:val="2"/>
        <w:rPr>
          <w:rFonts w:ascii="宋体" w:hAnsi="宋体"/>
          <w:bCs/>
          <w:color w:val="auto"/>
          <w:sz w:val="24"/>
          <w:szCs w:val="18"/>
        </w:rPr>
      </w:pPr>
      <w:bookmarkStart w:id="979" w:name="_Toc21047"/>
      <w:r>
        <w:rPr>
          <w:rFonts w:hint="eastAsia" w:ascii="宋体" w:hAnsi="宋体"/>
          <w:bCs/>
          <w:color w:val="auto"/>
          <w:sz w:val="24"/>
          <w:szCs w:val="18"/>
        </w:rPr>
        <w:t>附表</w:t>
      </w:r>
      <w:r>
        <w:rPr>
          <w:rFonts w:hint="eastAsia" w:ascii="宋体" w:hAnsi="宋体"/>
          <w:bCs/>
          <w:color w:val="auto"/>
          <w:sz w:val="24"/>
          <w:szCs w:val="18"/>
          <w:lang w:val="en-US" w:eastAsia="zh-CN"/>
        </w:rPr>
        <w:t>四</w:t>
      </w:r>
      <w:r>
        <w:rPr>
          <w:rFonts w:hint="eastAsia" w:ascii="宋体" w:hAnsi="宋体"/>
          <w:bCs/>
          <w:color w:val="auto"/>
          <w:sz w:val="24"/>
          <w:szCs w:val="18"/>
        </w:rPr>
        <w:t>：施工总平面图</w:t>
      </w:r>
      <w:bookmarkEnd w:id="979"/>
    </w:p>
    <w:p w14:paraId="2B230CEA">
      <w:pPr>
        <w:spacing w:line="360" w:lineRule="auto"/>
        <w:ind w:firstLine="480" w:firstLineChars="200"/>
        <w:rPr>
          <w:rFonts w:ascii="宋体" w:hAnsi="宋体"/>
          <w:color w:val="auto"/>
          <w:sz w:val="24"/>
          <w:szCs w:val="18"/>
        </w:rPr>
      </w:pPr>
      <w:r>
        <w:rPr>
          <w:rFonts w:hint="eastAsia" w:ascii="宋体" w:hAnsi="宋体"/>
          <w:color w:val="auto"/>
          <w:sz w:val="24"/>
          <w:szCs w:val="18"/>
        </w:rPr>
        <w:t>供应商应递交一份施工总平面图，绘出现场临时设施布置图表并附文字说明，说明临时设施、加工车间、现场办公、设备及仓储、供电、供水、卫生、生活、道路、消防等设施的情况和布置。</w:t>
      </w:r>
    </w:p>
    <w:p w14:paraId="7595074E">
      <w:pPr>
        <w:pStyle w:val="19"/>
        <w:spacing w:line="500" w:lineRule="exact"/>
        <w:ind w:firstLine="652" w:firstLineChars="233"/>
        <w:rPr>
          <w:rFonts w:hAnsi="宋体" w:cs="Times New Roman"/>
          <w:color w:val="auto"/>
          <w:kern w:val="2"/>
          <w:sz w:val="28"/>
          <w:szCs w:val="28"/>
        </w:rPr>
      </w:pPr>
    </w:p>
    <w:p w14:paraId="5626A23E">
      <w:pPr>
        <w:spacing w:line="480" w:lineRule="exact"/>
        <w:jc w:val="center"/>
        <w:outlineLvl w:val="9"/>
        <w:rPr>
          <w:rFonts w:ascii="宋体" w:hAnsi="宋体"/>
          <w:color w:val="auto"/>
          <w:sz w:val="28"/>
        </w:rPr>
      </w:pPr>
    </w:p>
    <w:p w14:paraId="47565007">
      <w:pPr>
        <w:rPr>
          <w:rFonts w:hint="eastAsia" w:ascii="宋体" w:hAnsi="宋体" w:cs="宋体"/>
          <w:b/>
          <w:bCs w:val="0"/>
          <w:color w:val="auto"/>
          <w:kern w:val="2"/>
          <w:sz w:val="30"/>
          <w:szCs w:val="30"/>
        </w:rPr>
      </w:pPr>
    </w:p>
    <w:p w14:paraId="09E203F1">
      <w:pPr>
        <w:rPr>
          <w:rFonts w:hint="eastAsia" w:ascii="宋体" w:hAnsi="宋体" w:cs="宋体"/>
          <w:b/>
          <w:bCs w:val="0"/>
          <w:color w:val="auto"/>
          <w:kern w:val="2"/>
          <w:sz w:val="30"/>
          <w:szCs w:val="30"/>
        </w:rPr>
      </w:pPr>
      <w:bookmarkStart w:id="980" w:name="_Toc31744"/>
      <w:bookmarkStart w:id="981" w:name="_Toc31570"/>
      <w:r>
        <w:rPr>
          <w:rFonts w:hint="eastAsia" w:ascii="宋体" w:hAnsi="宋体" w:cs="宋体"/>
          <w:b/>
          <w:bCs w:val="0"/>
          <w:color w:val="auto"/>
          <w:kern w:val="2"/>
          <w:sz w:val="30"/>
          <w:szCs w:val="30"/>
        </w:rPr>
        <w:br w:type="page"/>
      </w:r>
    </w:p>
    <w:p w14:paraId="20A9043D">
      <w:pPr>
        <w:spacing w:line="600" w:lineRule="exact"/>
        <w:jc w:val="center"/>
        <w:outlineLvl w:val="0"/>
        <w:rPr>
          <w:rFonts w:hint="eastAsia" w:ascii="宋体" w:hAnsi="宋体" w:cs="宋体"/>
          <w:b/>
          <w:bCs w:val="0"/>
          <w:color w:val="auto"/>
          <w:kern w:val="2"/>
          <w:sz w:val="30"/>
          <w:szCs w:val="30"/>
        </w:rPr>
      </w:pPr>
      <w:r>
        <w:rPr>
          <w:rFonts w:hint="eastAsia" w:ascii="宋体" w:hAnsi="宋体" w:cs="宋体"/>
          <w:b/>
          <w:bCs w:val="0"/>
          <w:color w:val="auto"/>
          <w:kern w:val="2"/>
          <w:sz w:val="30"/>
          <w:szCs w:val="30"/>
        </w:rPr>
        <w:t>七、项目管理机构</w:t>
      </w:r>
      <w:bookmarkEnd w:id="971"/>
      <w:bookmarkEnd w:id="972"/>
      <w:bookmarkEnd w:id="973"/>
      <w:bookmarkEnd w:id="974"/>
      <w:bookmarkEnd w:id="975"/>
      <w:bookmarkEnd w:id="976"/>
      <w:bookmarkEnd w:id="980"/>
      <w:bookmarkEnd w:id="981"/>
    </w:p>
    <w:p w14:paraId="1012C361">
      <w:pPr>
        <w:spacing w:afterLines="100" w:line="480" w:lineRule="exact"/>
        <w:jc w:val="center"/>
        <w:textAlignment w:val="center"/>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t>（一）项目管理机构组成表</w:t>
      </w:r>
    </w:p>
    <w:tbl>
      <w:tblPr>
        <w:tblStyle w:val="14"/>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275"/>
        <w:gridCol w:w="993"/>
        <w:gridCol w:w="992"/>
        <w:gridCol w:w="1160"/>
        <w:gridCol w:w="1250"/>
        <w:gridCol w:w="708"/>
      </w:tblGrid>
      <w:tr w14:paraId="62010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tcBorders>
              <w:top w:val="single" w:color="auto" w:sz="4" w:space="0"/>
              <w:left w:val="single" w:color="auto" w:sz="4" w:space="0"/>
              <w:bottom w:val="single" w:color="auto" w:sz="4" w:space="0"/>
              <w:right w:val="single" w:color="auto" w:sz="4" w:space="0"/>
            </w:tcBorders>
            <w:vAlign w:val="center"/>
          </w:tcPr>
          <w:p w14:paraId="5467928D">
            <w:pPr>
              <w:spacing w:line="480" w:lineRule="exact"/>
              <w:jc w:val="center"/>
              <w:textAlignment w:val="center"/>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职务</w:t>
            </w:r>
          </w:p>
        </w:tc>
        <w:tc>
          <w:tcPr>
            <w:tcW w:w="709" w:type="dxa"/>
            <w:vMerge w:val="restart"/>
            <w:tcBorders>
              <w:top w:val="single" w:color="auto" w:sz="4" w:space="0"/>
              <w:left w:val="nil"/>
              <w:bottom w:val="single" w:color="auto" w:sz="4" w:space="0"/>
              <w:right w:val="single" w:color="auto" w:sz="4" w:space="0"/>
            </w:tcBorders>
            <w:vAlign w:val="center"/>
          </w:tcPr>
          <w:p w14:paraId="7A422997">
            <w:pPr>
              <w:spacing w:line="480" w:lineRule="exact"/>
              <w:jc w:val="center"/>
              <w:textAlignment w:val="center"/>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姓名</w:t>
            </w:r>
          </w:p>
        </w:tc>
        <w:tc>
          <w:tcPr>
            <w:tcW w:w="709" w:type="dxa"/>
            <w:vMerge w:val="restart"/>
            <w:tcBorders>
              <w:top w:val="single" w:color="auto" w:sz="4" w:space="0"/>
              <w:left w:val="nil"/>
              <w:bottom w:val="single" w:color="auto" w:sz="4" w:space="0"/>
              <w:right w:val="single" w:color="auto" w:sz="4" w:space="0"/>
            </w:tcBorders>
            <w:vAlign w:val="center"/>
          </w:tcPr>
          <w:p w14:paraId="542866E9">
            <w:pPr>
              <w:spacing w:line="480" w:lineRule="exact"/>
              <w:jc w:val="center"/>
              <w:textAlignment w:val="center"/>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职称</w:t>
            </w:r>
          </w:p>
        </w:tc>
        <w:tc>
          <w:tcPr>
            <w:tcW w:w="5670" w:type="dxa"/>
            <w:gridSpan w:val="5"/>
            <w:tcBorders>
              <w:top w:val="single" w:color="auto" w:sz="4" w:space="0"/>
              <w:left w:val="nil"/>
              <w:bottom w:val="single" w:color="auto" w:sz="4" w:space="0"/>
              <w:right w:val="single" w:color="auto" w:sz="4" w:space="0"/>
            </w:tcBorders>
            <w:vAlign w:val="center"/>
          </w:tcPr>
          <w:p w14:paraId="49C75A50">
            <w:pPr>
              <w:spacing w:line="480" w:lineRule="exact"/>
              <w:jc w:val="center"/>
              <w:textAlignment w:val="center"/>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执业或职业资格证明</w:t>
            </w:r>
          </w:p>
        </w:tc>
        <w:tc>
          <w:tcPr>
            <w:tcW w:w="708" w:type="dxa"/>
            <w:vMerge w:val="restart"/>
            <w:tcBorders>
              <w:top w:val="single" w:color="auto" w:sz="4" w:space="0"/>
              <w:left w:val="nil"/>
              <w:bottom w:val="single" w:color="auto" w:sz="4" w:space="0"/>
              <w:right w:val="single" w:color="auto" w:sz="4" w:space="0"/>
            </w:tcBorders>
            <w:vAlign w:val="center"/>
          </w:tcPr>
          <w:p w14:paraId="5B4D733C">
            <w:pPr>
              <w:spacing w:line="480" w:lineRule="exact"/>
              <w:jc w:val="center"/>
              <w:textAlignment w:val="center"/>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备注</w:t>
            </w:r>
          </w:p>
        </w:tc>
      </w:tr>
      <w:tr w14:paraId="7E18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2D51F0BC">
            <w:pPr>
              <w:rPr>
                <w:rFonts w:cs="宋体" w:asciiTheme="minorEastAsia" w:hAnsiTheme="minorEastAsia" w:eastAsiaTheme="minorEastAsia"/>
                <w:color w:val="auto"/>
                <w:kern w:val="2"/>
                <w:sz w:val="21"/>
                <w:szCs w:val="21"/>
              </w:rPr>
            </w:pPr>
          </w:p>
        </w:tc>
        <w:tc>
          <w:tcPr>
            <w:tcW w:w="709" w:type="dxa"/>
            <w:vMerge w:val="continue"/>
            <w:tcBorders>
              <w:top w:val="single" w:color="auto" w:sz="4" w:space="0"/>
              <w:left w:val="nil"/>
              <w:bottom w:val="single" w:color="auto" w:sz="4" w:space="0"/>
              <w:right w:val="single" w:color="auto" w:sz="4" w:space="0"/>
            </w:tcBorders>
            <w:vAlign w:val="center"/>
          </w:tcPr>
          <w:p w14:paraId="2966F7F3">
            <w:pPr>
              <w:rPr>
                <w:rFonts w:cs="宋体" w:asciiTheme="minorEastAsia" w:hAnsiTheme="minorEastAsia" w:eastAsiaTheme="minorEastAsia"/>
                <w:color w:val="auto"/>
                <w:kern w:val="2"/>
                <w:sz w:val="21"/>
                <w:szCs w:val="21"/>
              </w:rPr>
            </w:pPr>
          </w:p>
        </w:tc>
        <w:tc>
          <w:tcPr>
            <w:tcW w:w="709" w:type="dxa"/>
            <w:vMerge w:val="continue"/>
            <w:tcBorders>
              <w:top w:val="single" w:color="auto" w:sz="4" w:space="0"/>
              <w:left w:val="nil"/>
              <w:bottom w:val="single" w:color="auto" w:sz="4" w:space="0"/>
              <w:right w:val="single" w:color="auto" w:sz="4" w:space="0"/>
            </w:tcBorders>
            <w:vAlign w:val="center"/>
          </w:tcPr>
          <w:p w14:paraId="6C8B8D9A">
            <w:pPr>
              <w:rPr>
                <w:rFonts w:cs="宋体" w:asciiTheme="minorEastAsia" w:hAnsiTheme="minorEastAsia" w:eastAsiaTheme="minorEastAsia"/>
                <w:color w:val="auto"/>
                <w:kern w:val="2"/>
                <w:sz w:val="21"/>
                <w:szCs w:val="21"/>
              </w:rPr>
            </w:pPr>
          </w:p>
        </w:tc>
        <w:tc>
          <w:tcPr>
            <w:tcW w:w="1275" w:type="dxa"/>
            <w:tcBorders>
              <w:top w:val="single" w:color="auto" w:sz="4" w:space="0"/>
              <w:left w:val="nil"/>
              <w:bottom w:val="single" w:color="auto" w:sz="4" w:space="0"/>
              <w:right w:val="single" w:color="auto" w:sz="4" w:space="0"/>
            </w:tcBorders>
            <w:vAlign w:val="center"/>
          </w:tcPr>
          <w:p w14:paraId="5BC4B80A">
            <w:pPr>
              <w:spacing w:line="480" w:lineRule="exact"/>
              <w:jc w:val="center"/>
              <w:textAlignment w:val="center"/>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证书名称</w:t>
            </w:r>
          </w:p>
        </w:tc>
        <w:tc>
          <w:tcPr>
            <w:tcW w:w="993" w:type="dxa"/>
            <w:tcBorders>
              <w:top w:val="single" w:color="auto" w:sz="4" w:space="0"/>
              <w:left w:val="nil"/>
              <w:bottom w:val="single" w:color="auto" w:sz="4" w:space="0"/>
              <w:right w:val="single" w:color="auto" w:sz="4" w:space="0"/>
            </w:tcBorders>
            <w:vAlign w:val="center"/>
          </w:tcPr>
          <w:p w14:paraId="2172BF8B">
            <w:pPr>
              <w:spacing w:line="480" w:lineRule="exact"/>
              <w:jc w:val="center"/>
              <w:textAlignment w:val="center"/>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级别</w:t>
            </w:r>
          </w:p>
        </w:tc>
        <w:tc>
          <w:tcPr>
            <w:tcW w:w="992" w:type="dxa"/>
            <w:tcBorders>
              <w:top w:val="single" w:color="auto" w:sz="4" w:space="0"/>
              <w:left w:val="nil"/>
              <w:bottom w:val="single" w:color="auto" w:sz="4" w:space="0"/>
              <w:right w:val="single" w:color="auto" w:sz="4" w:space="0"/>
            </w:tcBorders>
            <w:vAlign w:val="center"/>
          </w:tcPr>
          <w:p w14:paraId="79A1F300">
            <w:pPr>
              <w:spacing w:line="480" w:lineRule="exact"/>
              <w:jc w:val="center"/>
              <w:textAlignment w:val="center"/>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证号</w:t>
            </w:r>
          </w:p>
        </w:tc>
        <w:tc>
          <w:tcPr>
            <w:tcW w:w="1160" w:type="dxa"/>
            <w:tcBorders>
              <w:top w:val="single" w:color="auto" w:sz="4" w:space="0"/>
              <w:left w:val="nil"/>
              <w:bottom w:val="single" w:color="auto" w:sz="4" w:space="0"/>
              <w:right w:val="single" w:color="auto" w:sz="4" w:space="0"/>
            </w:tcBorders>
            <w:vAlign w:val="center"/>
          </w:tcPr>
          <w:p w14:paraId="770DAD0F">
            <w:pPr>
              <w:spacing w:line="480" w:lineRule="exact"/>
              <w:jc w:val="center"/>
              <w:textAlignment w:val="center"/>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专业</w:t>
            </w:r>
          </w:p>
        </w:tc>
        <w:tc>
          <w:tcPr>
            <w:tcW w:w="1250" w:type="dxa"/>
            <w:tcBorders>
              <w:top w:val="single" w:color="auto" w:sz="4" w:space="0"/>
              <w:left w:val="nil"/>
              <w:bottom w:val="single" w:color="auto" w:sz="4" w:space="0"/>
              <w:right w:val="single" w:color="auto" w:sz="4" w:space="0"/>
            </w:tcBorders>
            <w:vAlign w:val="center"/>
          </w:tcPr>
          <w:p w14:paraId="4973BAE5">
            <w:pPr>
              <w:spacing w:line="480" w:lineRule="exact"/>
              <w:jc w:val="center"/>
              <w:textAlignment w:val="center"/>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养老保险</w:t>
            </w:r>
          </w:p>
        </w:tc>
        <w:tc>
          <w:tcPr>
            <w:tcW w:w="708" w:type="dxa"/>
            <w:vMerge w:val="continue"/>
            <w:tcBorders>
              <w:top w:val="single" w:color="auto" w:sz="4" w:space="0"/>
              <w:left w:val="nil"/>
              <w:bottom w:val="single" w:color="auto" w:sz="4" w:space="0"/>
              <w:right w:val="single" w:color="auto" w:sz="4" w:space="0"/>
            </w:tcBorders>
            <w:vAlign w:val="center"/>
          </w:tcPr>
          <w:p w14:paraId="6ADA2521">
            <w:pPr>
              <w:rPr>
                <w:rFonts w:cs="宋体" w:asciiTheme="minorEastAsia" w:hAnsiTheme="minorEastAsia" w:eastAsiaTheme="minorEastAsia"/>
                <w:color w:val="auto"/>
                <w:kern w:val="2"/>
                <w:sz w:val="21"/>
                <w:szCs w:val="21"/>
              </w:rPr>
            </w:pPr>
          </w:p>
        </w:tc>
      </w:tr>
      <w:tr w14:paraId="184C5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176F3C35">
            <w:pPr>
              <w:spacing w:line="480" w:lineRule="exact"/>
              <w:jc w:val="center"/>
              <w:textAlignment w:val="center"/>
              <w:rPr>
                <w:rFonts w:cs="宋体" w:asciiTheme="minorEastAsia" w:hAnsiTheme="minorEastAsia" w:eastAsiaTheme="minorEastAsia"/>
                <w:color w:val="auto"/>
                <w:kern w:val="2"/>
                <w:sz w:val="21"/>
                <w:szCs w:val="21"/>
              </w:rPr>
            </w:pPr>
          </w:p>
        </w:tc>
        <w:tc>
          <w:tcPr>
            <w:tcW w:w="709" w:type="dxa"/>
            <w:tcBorders>
              <w:top w:val="single" w:color="auto" w:sz="4" w:space="0"/>
              <w:left w:val="nil"/>
              <w:bottom w:val="single" w:color="auto" w:sz="4" w:space="0"/>
              <w:right w:val="single" w:color="auto" w:sz="4" w:space="0"/>
            </w:tcBorders>
            <w:vAlign w:val="center"/>
          </w:tcPr>
          <w:p w14:paraId="3FBE2E98">
            <w:pPr>
              <w:spacing w:line="480" w:lineRule="exact"/>
              <w:jc w:val="center"/>
              <w:textAlignment w:val="center"/>
              <w:rPr>
                <w:rFonts w:cs="宋体" w:asciiTheme="minorEastAsia" w:hAnsiTheme="minorEastAsia" w:eastAsiaTheme="minorEastAsia"/>
                <w:color w:val="auto"/>
                <w:kern w:val="2"/>
                <w:sz w:val="21"/>
                <w:szCs w:val="21"/>
              </w:rPr>
            </w:pPr>
          </w:p>
        </w:tc>
        <w:tc>
          <w:tcPr>
            <w:tcW w:w="709" w:type="dxa"/>
            <w:tcBorders>
              <w:top w:val="single" w:color="auto" w:sz="4" w:space="0"/>
              <w:left w:val="nil"/>
              <w:bottom w:val="single" w:color="auto" w:sz="4" w:space="0"/>
              <w:right w:val="single" w:color="auto" w:sz="4" w:space="0"/>
            </w:tcBorders>
            <w:vAlign w:val="center"/>
          </w:tcPr>
          <w:p w14:paraId="68CAA637">
            <w:pPr>
              <w:spacing w:line="480" w:lineRule="exact"/>
              <w:jc w:val="center"/>
              <w:textAlignment w:val="center"/>
              <w:rPr>
                <w:rFonts w:cs="宋体" w:asciiTheme="minorEastAsia" w:hAnsiTheme="minorEastAsia" w:eastAsiaTheme="minorEastAsia"/>
                <w:color w:val="auto"/>
                <w:kern w:val="2"/>
                <w:sz w:val="21"/>
                <w:szCs w:val="21"/>
              </w:rPr>
            </w:pPr>
          </w:p>
        </w:tc>
        <w:tc>
          <w:tcPr>
            <w:tcW w:w="1275" w:type="dxa"/>
            <w:tcBorders>
              <w:top w:val="single" w:color="auto" w:sz="4" w:space="0"/>
              <w:left w:val="nil"/>
              <w:bottom w:val="single" w:color="auto" w:sz="4" w:space="0"/>
              <w:right w:val="single" w:color="auto" w:sz="4" w:space="0"/>
            </w:tcBorders>
            <w:vAlign w:val="center"/>
          </w:tcPr>
          <w:p w14:paraId="2261E3BD">
            <w:pPr>
              <w:spacing w:line="480" w:lineRule="exact"/>
              <w:jc w:val="center"/>
              <w:textAlignment w:val="center"/>
              <w:rPr>
                <w:rFonts w:cs="宋体" w:asciiTheme="minorEastAsia" w:hAnsiTheme="minorEastAsia" w:eastAsiaTheme="minorEastAsia"/>
                <w:color w:val="auto"/>
                <w:kern w:val="2"/>
                <w:sz w:val="21"/>
                <w:szCs w:val="21"/>
              </w:rPr>
            </w:pPr>
          </w:p>
        </w:tc>
        <w:tc>
          <w:tcPr>
            <w:tcW w:w="993" w:type="dxa"/>
            <w:tcBorders>
              <w:top w:val="single" w:color="auto" w:sz="4" w:space="0"/>
              <w:left w:val="nil"/>
              <w:bottom w:val="single" w:color="auto" w:sz="4" w:space="0"/>
              <w:right w:val="single" w:color="auto" w:sz="4" w:space="0"/>
            </w:tcBorders>
            <w:vAlign w:val="center"/>
          </w:tcPr>
          <w:p w14:paraId="11028BFD">
            <w:pPr>
              <w:spacing w:line="480" w:lineRule="exact"/>
              <w:jc w:val="center"/>
              <w:textAlignment w:val="center"/>
              <w:rPr>
                <w:rFonts w:cs="宋体" w:asciiTheme="minorEastAsia" w:hAnsiTheme="minorEastAsia" w:eastAsiaTheme="minorEastAsia"/>
                <w:color w:val="auto"/>
                <w:kern w:val="2"/>
                <w:sz w:val="21"/>
                <w:szCs w:val="21"/>
              </w:rPr>
            </w:pPr>
          </w:p>
        </w:tc>
        <w:tc>
          <w:tcPr>
            <w:tcW w:w="992" w:type="dxa"/>
            <w:tcBorders>
              <w:top w:val="single" w:color="auto" w:sz="4" w:space="0"/>
              <w:left w:val="nil"/>
              <w:bottom w:val="single" w:color="auto" w:sz="4" w:space="0"/>
              <w:right w:val="single" w:color="auto" w:sz="4" w:space="0"/>
            </w:tcBorders>
            <w:vAlign w:val="center"/>
          </w:tcPr>
          <w:p w14:paraId="123372EC">
            <w:pPr>
              <w:spacing w:line="480" w:lineRule="exact"/>
              <w:jc w:val="center"/>
              <w:textAlignment w:val="center"/>
              <w:rPr>
                <w:rFonts w:cs="宋体" w:asciiTheme="minorEastAsia" w:hAnsiTheme="minorEastAsia" w:eastAsiaTheme="minorEastAsia"/>
                <w:color w:val="auto"/>
                <w:kern w:val="2"/>
                <w:sz w:val="21"/>
                <w:szCs w:val="21"/>
              </w:rPr>
            </w:pPr>
          </w:p>
        </w:tc>
        <w:tc>
          <w:tcPr>
            <w:tcW w:w="1160" w:type="dxa"/>
            <w:tcBorders>
              <w:top w:val="single" w:color="auto" w:sz="4" w:space="0"/>
              <w:left w:val="nil"/>
              <w:bottom w:val="single" w:color="auto" w:sz="4" w:space="0"/>
              <w:right w:val="single" w:color="auto" w:sz="4" w:space="0"/>
            </w:tcBorders>
            <w:vAlign w:val="center"/>
          </w:tcPr>
          <w:p w14:paraId="2C18C3A2">
            <w:pPr>
              <w:spacing w:line="480" w:lineRule="exact"/>
              <w:jc w:val="center"/>
              <w:textAlignment w:val="center"/>
              <w:rPr>
                <w:rFonts w:cs="宋体" w:asciiTheme="minorEastAsia" w:hAnsiTheme="minorEastAsia" w:eastAsiaTheme="minorEastAsia"/>
                <w:color w:val="auto"/>
                <w:kern w:val="2"/>
                <w:sz w:val="21"/>
                <w:szCs w:val="21"/>
              </w:rPr>
            </w:pPr>
          </w:p>
        </w:tc>
        <w:tc>
          <w:tcPr>
            <w:tcW w:w="1250" w:type="dxa"/>
            <w:tcBorders>
              <w:top w:val="single" w:color="auto" w:sz="4" w:space="0"/>
              <w:left w:val="nil"/>
              <w:bottom w:val="single" w:color="auto" w:sz="4" w:space="0"/>
              <w:right w:val="single" w:color="auto" w:sz="4" w:space="0"/>
            </w:tcBorders>
            <w:vAlign w:val="center"/>
          </w:tcPr>
          <w:p w14:paraId="2D2B3E1A">
            <w:pPr>
              <w:spacing w:line="480" w:lineRule="exact"/>
              <w:jc w:val="center"/>
              <w:textAlignment w:val="center"/>
              <w:rPr>
                <w:rFonts w:cs="宋体" w:asciiTheme="minorEastAsia" w:hAnsiTheme="minorEastAsia" w:eastAsiaTheme="minorEastAsia"/>
                <w:color w:val="auto"/>
                <w:kern w:val="2"/>
                <w:sz w:val="21"/>
                <w:szCs w:val="21"/>
              </w:rPr>
            </w:pPr>
          </w:p>
        </w:tc>
        <w:tc>
          <w:tcPr>
            <w:tcW w:w="708" w:type="dxa"/>
            <w:tcBorders>
              <w:top w:val="single" w:color="auto" w:sz="4" w:space="0"/>
              <w:left w:val="nil"/>
              <w:bottom w:val="single" w:color="auto" w:sz="4" w:space="0"/>
              <w:right w:val="single" w:color="auto" w:sz="4" w:space="0"/>
            </w:tcBorders>
            <w:vAlign w:val="center"/>
          </w:tcPr>
          <w:p w14:paraId="461DFD1A">
            <w:pPr>
              <w:spacing w:line="480" w:lineRule="exact"/>
              <w:jc w:val="center"/>
              <w:textAlignment w:val="center"/>
              <w:rPr>
                <w:rFonts w:cs="宋体" w:asciiTheme="minorEastAsia" w:hAnsiTheme="minorEastAsia" w:eastAsiaTheme="minorEastAsia"/>
                <w:color w:val="auto"/>
                <w:kern w:val="2"/>
                <w:sz w:val="21"/>
                <w:szCs w:val="21"/>
              </w:rPr>
            </w:pPr>
          </w:p>
        </w:tc>
      </w:tr>
      <w:tr w14:paraId="56A4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924904F">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3ACD5795">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2694C56C">
            <w:pPr>
              <w:spacing w:line="480" w:lineRule="exact"/>
              <w:jc w:val="center"/>
              <w:textAlignment w:val="center"/>
              <w:rPr>
                <w:rFonts w:cs="宋体" w:asciiTheme="minorEastAsia" w:hAnsiTheme="minorEastAsia" w:eastAsiaTheme="minorEastAsia"/>
                <w:color w:val="auto"/>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31E2FBDE">
            <w:pPr>
              <w:spacing w:line="480" w:lineRule="exact"/>
              <w:jc w:val="center"/>
              <w:textAlignment w:val="center"/>
              <w:rPr>
                <w:rFonts w:cs="宋体" w:asciiTheme="minorEastAsia" w:hAnsiTheme="minorEastAsia" w:eastAsiaTheme="minorEastAsia"/>
                <w:color w:val="auto"/>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71C0FA39">
            <w:pPr>
              <w:spacing w:line="480" w:lineRule="exact"/>
              <w:jc w:val="center"/>
              <w:textAlignment w:val="center"/>
              <w:rPr>
                <w:rFonts w:cs="宋体" w:asciiTheme="minorEastAsia" w:hAnsiTheme="minorEastAsia" w:eastAsiaTheme="minorEastAsia"/>
                <w:color w:val="auto"/>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31389C20">
            <w:pPr>
              <w:spacing w:line="480" w:lineRule="exact"/>
              <w:jc w:val="center"/>
              <w:textAlignment w:val="center"/>
              <w:rPr>
                <w:rFonts w:cs="宋体" w:asciiTheme="minorEastAsia" w:hAnsiTheme="minorEastAsia" w:eastAsiaTheme="minorEastAsia"/>
                <w:color w:val="auto"/>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53A5CAC9">
            <w:pPr>
              <w:spacing w:line="480" w:lineRule="exact"/>
              <w:jc w:val="center"/>
              <w:textAlignment w:val="center"/>
              <w:rPr>
                <w:rFonts w:cs="宋体" w:asciiTheme="minorEastAsia" w:hAnsiTheme="minorEastAsia" w:eastAsiaTheme="minorEastAsia"/>
                <w:color w:val="auto"/>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1BA36C43">
            <w:pPr>
              <w:spacing w:line="480" w:lineRule="exact"/>
              <w:jc w:val="center"/>
              <w:textAlignment w:val="center"/>
              <w:rPr>
                <w:rFonts w:cs="宋体" w:asciiTheme="minorEastAsia" w:hAnsiTheme="minorEastAsia" w:eastAsiaTheme="minorEastAsia"/>
                <w:color w:val="auto"/>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41D79B2A">
            <w:pPr>
              <w:spacing w:line="480" w:lineRule="exact"/>
              <w:jc w:val="center"/>
              <w:textAlignment w:val="center"/>
              <w:rPr>
                <w:rFonts w:cs="宋体" w:asciiTheme="minorEastAsia" w:hAnsiTheme="minorEastAsia" w:eastAsiaTheme="minorEastAsia"/>
                <w:color w:val="auto"/>
                <w:kern w:val="2"/>
                <w:sz w:val="24"/>
                <w:szCs w:val="22"/>
              </w:rPr>
            </w:pPr>
          </w:p>
        </w:tc>
      </w:tr>
      <w:tr w14:paraId="3DA5C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35E41C5">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39E7E113">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3424F385">
            <w:pPr>
              <w:spacing w:line="480" w:lineRule="exact"/>
              <w:jc w:val="center"/>
              <w:textAlignment w:val="center"/>
              <w:rPr>
                <w:rFonts w:cs="宋体" w:asciiTheme="minorEastAsia" w:hAnsiTheme="minorEastAsia" w:eastAsiaTheme="minorEastAsia"/>
                <w:color w:val="auto"/>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2E22A312">
            <w:pPr>
              <w:spacing w:line="480" w:lineRule="exact"/>
              <w:jc w:val="center"/>
              <w:textAlignment w:val="center"/>
              <w:rPr>
                <w:rFonts w:cs="宋体" w:asciiTheme="minorEastAsia" w:hAnsiTheme="minorEastAsia" w:eastAsiaTheme="minorEastAsia"/>
                <w:color w:val="auto"/>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6E572057">
            <w:pPr>
              <w:spacing w:line="480" w:lineRule="exact"/>
              <w:jc w:val="center"/>
              <w:textAlignment w:val="center"/>
              <w:rPr>
                <w:rFonts w:cs="宋体" w:asciiTheme="minorEastAsia" w:hAnsiTheme="minorEastAsia" w:eastAsiaTheme="minorEastAsia"/>
                <w:color w:val="auto"/>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3573AAAE">
            <w:pPr>
              <w:spacing w:line="480" w:lineRule="exact"/>
              <w:jc w:val="center"/>
              <w:textAlignment w:val="center"/>
              <w:rPr>
                <w:rFonts w:cs="宋体" w:asciiTheme="minorEastAsia" w:hAnsiTheme="minorEastAsia" w:eastAsiaTheme="minorEastAsia"/>
                <w:color w:val="auto"/>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028A0BD6">
            <w:pPr>
              <w:spacing w:line="480" w:lineRule="exact"/>
              <w:jc w:val="center"/>
              <w:textAlignment w:val="center"/>
              <w:rPr>
                <w:rFonts w:cs="宋体" w:asciiTheme="minorEastAsia" w:hAnsiTheme="minorEastAsia" w:eastAsiaTheme="minorEastAsia"/>
                <w:color w:val="auto"/>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41474277">
            <w:pPr>
              <w:spacing w:line="480" w:lineRule="exact"/>
              <w:jc w:val="center"/>
              <w:textAlignment w:val="center"/>
              <w:rPr>
                <w:rFonts w:cs="宋体" w:asciiTheme="minorEastAsia" w:hAnsiTheme="minorEastAsia" w:eastAsiaTheme="minorEastAsia"/>
                <w:color w:val="auto"/>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109EEBE7">
            <w:pPr>
              <w:spacing w:line="480" w:lineRule="exact"/>
              <w:jc w:val="center"/>
              <w:textAlignment w:val="center"/>
              <w:rPr>
                <w:rFonts w:cs="宋体" w:asciiTheme="minorEastAsia" w:hAnsiTheme="minorEastAsia" w:eastAsiaTheme="minorEastAsia"/>
                <w:color w:val="auto"/>
                <w:kern w:val="2"/>
                <w:sz w:val="24"/>
                <w:szCs w:val="22"/>
              </w:rPr>
            </w:pPr>
          </w:p>
        </w:tc>
      </w:tr>
      <w:tr w14:paraId="7D576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0CF323AC">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06779E15">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5A221750">
            <w:pPr>
              <w:spacing w:line="480" w:lineRule="exact"/>
              <w:jc w:val="center"/>
              <w:textAlignment w:val="center"/>
              <w:rPr>
                <w:rFonts w:cs="宋体" w:asciiTheme="minorEastAsia" w:hAnsiTheme="minorEastAsia" w:eastAsiaTheme="minorEastAsia"/>
                <w:color w:val="auto"/>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6A19C983">
            <w:pPr>
              <w:spacing w:line="480" w:lineRule="exact"/>
              <w:jc w:val="center"/>
              <w:textAlignment w:val="center"/>
              <w:rPr>
                <w:rFonts w:cs="宋体" w:asciiTheme="minorEastAsia" w:hAnsiTheme="minorEastAsia" w:eastAsiaTheme="minorEastAsia"/>
                <w:color w:val="auto"/>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0946C2BD">
            <w:pPr>
              <w:spacing w:line="480" w:lineRule="exact"/>
              <w:jc w:val="center"/>
              <w:textAlignment w:val="center"/>
              <w:rPr>
                <w:rFonts w:cs="宋体" w:asciiTheme="minorEastAsia" w:hAnsiTheme="minorEastAsia" w:eastAsiaTheme="minorEastAsia"/>
                <w:color w:val="auto"/>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29F73C3B">
            <w:pPr>
              <w:spacing w:line="480" w:lineRule="exact"/>
              <w:jc w:val="center"/>
              <w:textAlignment w:val="center"/>
              <w:rPr>
                <w:rFonts w:cs="宋体" w:asciiTheme="minorEastAsia" w:hAnsiTheme="minorEastAsia" w:eastAsiaTheme="minorEastAsia"/>
                <w:color w:val="auto"/>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2A91DDFA">
            <w:pPr>
              <w:spacing w:line="480" w:lineRule="exact"/>
              <w:jc w:val="center"/>
              <w:textAlignment w:val="center"/>
              <w:rPr>
                <w:rFonts w:cs="宋体" w:asciiTheme="minorEastAsia" w:hAnsiTheme="minorEastAsia" w:eastAsiaTheme="minorEastAsia"/>
                <w:color w:val="auto"/>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72EB5631">
            <w:pPr>
              <w:spacing w:line="480" w:lineRule="exact"/>
              <w:jc w:val="center"/>
              <w:textAlignment w:val="center"/>
              <w:rPr>
                <w:rFonts w:cs="宋体" w:asciiTheme="minorEastAsia" w:hAnsiTheme="minorEastAsia" w:eastAsiaTheme="minorEastAsia"/>
                <w:color w:val="auto"/>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593ECEBF">
            <w:pPr>
              <w:spacing w:line="480" w:lineRule="exact"/>
              <w:jc w:val="center"/>
              <w:textAlignment w:val="center"/>
              <w:rPr>
                <w:rFonts w:cs="宋体" w:asciiTheme="minorEastAsia" w:hAnsiTheme="minorEastAsia" w:eastAsiaTheme="minorEastAsia"/>
                <w:color w:val="auto"/>
                <w:kern w:val="2"/>
                <w:sz w:val="24"/>
                <w:szCs w:val="22"/>
              </w:rPr>
            </w:pPr>
          </w:p>
        </w:tc>
      </w:tr>
      <w:tr w14:paraId="33F4F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F42747B">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46B60B15">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0B1E55FC">
            <w:pPr>
              <w:spacing w:line="480" w:lineRule="exact"/>
              <w:jc w:val="center"/>
              <w:textAlignment w:val="center"/>
              <w:rPr>
                <w:rFonts w:cs="宋体" w:asciiTheme="minorEastAsia" w:hAnsiTheme="minorEastAsia" w:eastAsiaTheme="minorEastAsia"/>
                <w:color w:val="auto"/>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765C30AE">
            <w:pPr>
              <w:spacing w:line="480" w:lineRule="exact"/>
              <w:jc w:val="center"/>
              <w:textAlignment w:val="center"/>
              <w:rPr>
                <w:rFonts w:cs="宋体" w:asciiTheme="minorEastAsia" w:hAnsiTheme="minorEastAsia" w:eastAsiaTheme="minorEastAsia"/>
                <w:color w:val="auto"/>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7920CF28">
            <w:pPr>
              <w:spacing w:line="480" w:lineRule="exact"/>
              <w:jc w:val="center"/>
              <w:textAlignment w:val="center"/>
              <w:rPr>
                <w:rFonts w:cs="宋体" w:asciiTheme="minorEastAsia" w:hAnsiTheme="minorEastAsia" w:eastAsiaTheme="minorEastAsia"/>
                <w:color w:val="auto"/>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6E80739B">
            <w:pPr>
              <w:spacing w:line="480" w:lineRule="exact"/>
              <w:jc w:val="center"/>
              <w:textAlignment w:val="center"/>
              <w:rPr>
                <w:rFonts w:cs="宋体" w:asciiTheme="minorEastAsia" w:hAnsiTheme="minorEastAsia" w:eastAsiaTheme="minorEastAsia"/>
                <w:color w:val="auto"/>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1184A2DD">
            <w:pPr>
              <w:spacing w:line="480" w:lineRule="exact"/>
              <w:jc w:val="center"/>
              <w:textAlignment w:val="center"/>
              <w:rPr>
                <w:rFonts w:cs="宋体" w:asciiTheme="minorEastAsia" w:hAnsiTheme="minorEastAsia" w:eastAsiaTheme="minorEastAsia"/>
                <w:color w:val="auto"/>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3938D1EE">
            <w:pPr>
              <w:spacing w:line="480" w:lineRule="exact"/>
              <w:jc w:val="center"/>
              <w:textAlignment w:val="center"/>
              <w:rPr>
                <w:rFonts w:cs="宋体" w:asciiTheme="minorEastAsia" w:hAnsiTheme="minorEastAsia" w:eastAsiaTheme="minorEastAsia"/>
                <w:color w:val="auto"/>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69A24593">
            <w:pPr>
              <w:spacing w:line="480" w:lineRule="exact"/>
              <w:jc w:val="center"/>
              <w:textAlignment w:val="center"/>
              <w:rPr>
                <w:rFonts w:cs="宋体" w:asciiTheme="minorEastAsia" w:hAnsiTheme="minorEastAsia" w:eastAsiaTheme="minorEastAsia"/>
                <w:color w:val="auto"/>
                <w:kern w:val="2"/>
                <w:sz w:val="24"/>
                <w:szCs w:val="22"/>
              </w:rPr>
            </w:pPr>
          </w:p>
        </w:tc>
      </w:tr>
      <w:tr w14:paraId="74653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406CC98D">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71027E0D">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4D7258C1">
            <w:pPr>
              <w:spacing w:line="480" w:lineRule="exact"/>
              <w:jc w:val="center"/>
              <w:textAlignment w:val="center"/>
              <w:rPr>
                <w:rFonts w:cs="宋体" w:asciiTheme="minorEastAsia" w:hAnsiTheme="minorEastAsia" w:eastAsiaTheme="minorEastAsia"/>
                <w:color w:val="auto"/>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6500E050">
            <w:pPr>
              <w:spacing w:line="480" w:lineRule="exact"/>
              <w:jc w:val="center"/>
              <w:textAlignment w:val="center"/>
              <w:rPr>
                <w:rFonts w:cs="宋体" w:asciiTheme="minorEastAsia" w:hAnsiTheme="minorEastAsia" w:eastAsiaTheme="minorEastAsia"/>
                <w:color w:val="auto"/>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66E6EE6E">
            <w:pPr>
              <w:spacing w:line="480" w:lineRule="exact"/>
              <w:jc w:val="center"/>
              <w:textAlignment w:val="center"/>
              <w:rPr>
                <w:rFonts w:cs="宋体" w:asciiTheme="minorEastAsia" w:hAnsiTheme="minorEastAsia" w:eastAsiaTheme="minorEastAsia"/>
                <w:color w:val="auto"/>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46D9C13A">
            <w:pPr>
              <w:spacing w:line="480" w:lineRule="exact"/>
              <w:jc w:val="center"/>
              <w:textAlignment w:val="center"/>
              <w:rPr>
                <w:rFonts w:cs="宋体" w:asciiTheme="minorEastAsia" w:hAnsiTheme="minorEastAsia" w:eastAsiaTheme="minorEastAsia"/>
                <w:color w:val="auto"/>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62D4D048">
            <w:pPr>
              <w:spacing w:line="480" w:lineRule="exact"/>
              <w:jc w:val="center"/>
              <w:textAlignment w:val="center"/>
              <w:rPr>
                <w:rFonts w:cs="宋体" w:asciiTheme="minorEastAsia" w:hAnsiTheme="minorEastAsia" w:eastAsiaTheme="minorEastAsia"/>
                <w:color w:val="auto"/>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33CEE6C7">
            <w:pPr>
              <w:spacing w:line="480" w:lineRule="exact"/>
              <w:jc w:val="center"/>
              <w:textAlignment w:val="center"/>
              <w:rPr>
                <w:rFonts w:cs="宋体" w:asciiTheme="minorEastAsia" w:hAnsiTheme="minorEastAsia" w:eastAsiaTheme="minorEastAsia"/>
                <w:color w:val="auto"/>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09CCF37F">
            <w:pPr>
              <w:spacing w:line="480" w:lineRule="exact"/>
              <w:jc w:val="center"/>
              <w:textAlignment w:val="center"/>
              <w:rPr>
                <w:rFonts w:cs="宋体" w:asciiTheme="minorEastAsia" w:hAnsiTheme="minorEastAsia" w:eastAsiaTheme="minorEastAsia"/>
                <w:color w:val="auto"/>
                <w:kern w:val="2"/>
                <w:sz w:val="24"/>
                <w:szCs w:val="22"/>
              </w:rPr>
            </w:pPr>
          </w:p>
        </w:tc>
      </w:tr>
      <w:tr w14:paraId="6EE34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AAADA95">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59C4BB24">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1579CC43">
            <w:pPr>
              <w:spacing w:line="480" w:lineRule="exact"/>
              <w:jc w:val="center"/>
              <w:textAlignment w:val="center"/>
              <w:rPr>
                <w:rFonts w:cs="宋体" w:asciiTheme="minorEastAsia" w:hAnsiTheme="minorEastAsia" w:eastAsiaTheme="minorEastAsia"/>
                <w:color w:val="auto"/>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4D3F8ADA">
            <w:pPr>
              <w:spacing w:line="480" w:lineRule="exact"/>
              <w:jc w:val="center"/>
              <w:textAlignment w:val="center"/>
              <w:rPr>
                <w:rFonts w:cs="宋体" w:asciiTheme="minorEastAsia" w:hAnsiTheme="minorEastAsia" w:eastAsiaTheme="minorEastAsia"/>
                <w:color w:val="auto"/>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540FEBF1">
            <w:pPr>
              <w:spacing w:line="480" w:lineRule="exact"/>
              <w:jc w:val="center"/>
              <w:textAlignment w:val="center"/>
              <w:rPr>
                <w:rFonts w:cs="宋体" w:asciiTheme="minorEastAsia" w:hAnsiTheme="minorEastAsia" w:eastAsiaTheme="minorEastAsia"/>
                <w:color w:val="auto"/>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28D87BC6">
            <w:pPr>
              <w:spacing w:line="480" w:lineRule="exact"/>
              <w:jc w:val="center"/>
              <w:textAlignment w:val="center"/>
              <w:rPr>
                <w:rFonts w:cs="宋体" w:asciiTheme="minorEastAsia" w:hAnsiTheme="minorEastAsia" w:eastAsiaTheme="minorEastAsia"/>
                <w:color w:val="auto"/>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76027C21">
            <w:pPr>
              <w:spacing w:line="480" w:lineRule="exact"/>
              <w:jc w:val="center"/>
              <w:textAlignment w:val="center"/>
              <w:rPr>
                <w:rFonts w:cs="宋体" w:asciiTheme="minorEastAsia" w:hAnsiTheme="minorEastAsia" w:eastAsiaTheme="minorEastAsia"/>
                <w:color w:val="auto"/>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13546846">
            <w:pPr>
              <w:spacing w:line="480" w:lineRule="exact"/>
              <w:jc w:val="center"/>
              <w:textAlignment w:val="center"/>
              <w:rPr>
                <w:rFonts w:cs="宋体" w:asciiTheme="minorEastAsia" w:hAnsiTheme="minorEastAsia" w:eastAsiaTheme="minorEastAsia"/>
                <w:color w:val="auto"/>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7E9CEC0F">
            <w:pPr>
              <w:spacing w:line="480" w:lineRule="exact"/>
              <w:jc w:val="center"/>
              <w:textAlignment w:val="center"/>
              <w:rPr>
                <w:rFonts w:cs="宋体" w:asciiTheme="minorEastAsia" w:hAnsiTheme="minorEastAsia" w:eastAsiaTheme="minorEastAsia"/>
                <w:color w:val="auto"/>
                <w:kern w:val="2"/>
                <w:sz w:val="24"/>
                <w:szCs w:val="22"/>
              </w:rPr>
            </w:pPr>
          </w:p>
        </w:tc>
      </w:tr>
      <w:tr w14:paraId="765AB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083D699">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50EE1F88">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7FFA3A00">
            <w:pPr>
              <w:spacing w:line="480" w:lineRule="exact"/>
              <w:jc w:val="center"/>
              <w:textAlignment w:val="center"/>
              <w:rPr>
                <w:rFonts w:cs="宋体" w:asciiTheme="minorEastAsia" w:hAnsiTheme="minorEastAsia" w:eastAsiaTheme="minorEastAsia"/>
                <w:color w:val="auto"/>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38EC4315">
            <w:pPr>
              <w:spacing w:line="480" w:lineRule="exact"/>
              <w:jc w:val="center"/>
              <w:textAlignment w:val="center"/>
              <w:rPr>
                <w:rFonts w:cs="宋体" w:asciiTheme="minorEastAsia" w:hAnsiTheme="minorEastAsia" w:eastAsiaTheme="minorEastAsia"/>
                <w:color w:val="auto"/>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5AB05B71">
            <w:pPr>
              <w:spacing w:line="480" w:lineRule="exact"/>
              <w:jc w:val="center"/>
              <w:textAlignment w:val="center"/>
              <w:rPr>
                <w:rFonts w:cs="宋体" w:asciiTheme="minorEastAsia" w:hAnsiTheme="minorEastAsia" w:eastAsiaTheme="minorEastAsia"/>
                <w:color w:val="auto"/>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6985F8AB">
            <w:pPr>
              <w:spacing w:line="480" w:lineRule="exact"/>
              <w:jc w:val="center"/>
              <w:textAlignment w:val="center"/>
              <w:rPr>
                <w:rFonts w:cs="宋体" w:asciiTheme="minorEastAsia" w:hAnsiTheme="minorEastAsia" w:eastAsiaTheme="minorEastAsia"/>
                <w:color w:val="auto"/>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75174FF9">
            <w:pPr>
              <w:spacing w:line="480" w:lineRule="exact"/>
              <w:jc w:val="center"/>
              <w:textAlignment w:val="center"/>
              <w:rPr>
                <w:rFonts w:cs="宋体" w:asciiTheme="minorEastAsia" w:hAnsiTheme="minorEastAsia" w:eastAsiaTheme="minorEastAsia"/>
                <w:color w:val="auto"/>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134F185B">
            <w:pPr>
              <w:spacing w:line="480" w:lineRule="exact"/>
              <w:jc w:val="center"/>
              <w:textAlignment w:val="center"/>
              <w:rPr>
                <w:rFonts w:cs="宋体" w:asciiTheme="minorEastAsia" w:hAnsiTheme="minorEastAsia" w:eastAsiaTheme="minorEastAsia"/>
                <w:color w:val="auto"/>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3B569C92">
            <w:pPr>
              <w:spacing w:line="480" w:lineRule="exact"/>
              <w:jc w:val="center"/>
              <w:textAlignment w:val="center"/>
              <w:rPr>
                <w:rFonts w:cs="宋体" w:asciiTheme="minorEastAsia" w:hAnsiTheme="minorEastAsia" w:eastAsiaTheme="minorEastAsia"/>
                <w:color w:val="auto"/>
                <w:kern w:val="2"/>
                <w:sz w:val="24"/>
                <w:szCs w:val="22"/>
              </w:rPr>
            </w:pPr>
          </w:p>
        </w:tc>
      </w:tr>
      <w:tr w14:paraId="08902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DC158A2">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23F76A3C">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0A76DF62">
            <w:pPr>
              <w:spacing w:line="480" w:lineRule="exact"/>
              <w:jc w:val="center"/>
              <w:textAlignment w:val="center"/>
              <w:rPr>
                <w:rFonts w:cs="宋体" w:asciiTheme="minorEastAsia" w:hAnsiTheme="minorEastAsia" w:eastAsiaTheme="minorEastAsia"/>
                <w:color w:val="auto"/>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02F6B5AD">
            <w:pPr>
              <w:spacing w:line="480" w:lineRule="exact"/>
              <w:jc w:val="center"/>
              <w:textAlignment w:val="center"/>
              <w:rPr>
                <w:rFonts w:cs="宋体" w:asciiTheme="minorEastAsia" w:hAnsiTheme="minorEastAsia" w:eastAsiaTheme="minorEastAsia"/>
                <w:color w:val="auto"/>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6763182C">
            <w:pPr>
              <w:spacing w:line="480" w:lineRule="exact"/>
              <w:jc w:val="center"/>
              <w:textAlignment w:val="center"/>
              <w:rPr>
                <w:rFonts w:cs="宋体" w:asciiTheme="minorEastAsia" w:hAnsiTheme="minorEastAsia" w:eastAsiaTheme="minorEastAsia"/>
                <w:color w:val="auto"/>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52D81DD4">
            <w:pPr>
              <w:spacing w:line="480" w:lineRule="exact"/>
              <w:jc w:val="center"/>
              <w:textAlignment w:val="center"/>
              <w:rPr>
                <w:rFonts w:cs="宋体" w:asciiTheme="minorEastAsia" w:hAnsiTheme="minorEastAsia" w:eastAsiaTheme="minorEastAsia"/>
                <w:color w:val="auto"/>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2B67FDE3">
            <w:pPr>
              <w:spacing w:line="480" w:lineRule="exact"/>
              <w:jc w:val="center"/>
              <w:textAlignment w:val="center"/>
              <w:rPr>
                <w:rFonts w:cs="宋体" w:asciiTheme="minorEastAsia" w:hAnsiTheme="minorEastAsia" w:eastAsiaTheme="minorEastAsia"/>
                <w:color w:val="auto"/>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0FD0ADD2">
            <w:pPr>
              <w:spacing w:line="480" w:lineRule="exact"/>
              <w:jc w:val="center"/>
              <w:textAlignment w:val="center"/>
              <w:rPr>
                <w:rFonts w:cs="宋体" w:asciiTheme="minorEastAsia" w:hAnsiTheme="minorEastAsia" w:eastAsiaTheme="minorEastAsia"/>
                <w:color w:val="auto"/>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421A0AE2">
            <w:pPr>
              <w:spacing w:line="480" w:lineRule="exact"/>
              <w:jc w:val="center"/>
              <w:textAlignment w:val="center"/>
              <w:rPr>
                <w:rFonts w:cs="宋体" w:asciiTheme="minorEastAsia" w:hAnsiTheme="minorEastAsia" w:eastAsiaTheme="minorEastAsia"/>
                <w:color w:val="auto"/>
                <w:kern w:val="2"/>
                <w:sz w:val="24"/>
                <w:szCs w:val="22"/>
              </w:rPr>
            </w:pPr>
          </w:p>
        </w:tc>
      </w:tr>
      <w:tr w14:paraId="3B57E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69D507F5">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54AC6AE6">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33A045EC">
            <w:pPr>
              <w:spacing w:line="480" w:lineRule="exact"/>
              <w:jc w:val="center"/>
              <w:textAlignment w:val="center"/>
              <w:rPr>
                <w:rFonts w:cs="宋体" w:asciiTheme="minorEastAsia" w:hAnsiTheme="minorEastAsia" w:eastAsiaTheme="minorEastAsia"/>
                <w:color w:val="auto"/>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13517446">
            <w:pPr>
              <w:spacing w:line="480" w:lineRule="exact"/>
              <w:jc w:val="center"/>
              <w:textAlignment w:val="center"/>
              <w:rPr>
                <w:rFonts w:cs="宋体" w:asciiTheme="minorEastAsia" w:hAnsiTheme="minorEastAsia" w:eastAsiaTheme="minorEastAsia"/>
                <w:color w:val="auto"/>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6144B5E8">
            <w:pPr>
              <w:spacing w:line="480" w:lineRule="exact"/>
              <w:jc w:val="center"/>
              <w:textAlignment w:val="center"/>
              <w:rPr>
                <w:rFonts w:cs="宋体" w:asciiTheme="minorEastAsia" w:hAnsiTheme="minorEastAsia" w:eastAsiaTheme="minorEastAsia"/>
                <w:color w:val="auto"/>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76BDD2E5">
            <w:pPr>
              <w:spacing w:line="480" w:lineRule="exact"/>
              <w:jc w:val="center"/>
              <w:textAlignment w:val="center"/>
              <w:rPr>
                <w:rFonts w:cs="宋体" w:asciiTheme="minorEastAsia" w:hAnsiTheme="minorEastAsia" w:eastAsiaTheme="minorEastAsia"/>
                <w:color w:val="auto"/>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340CB186">
            <w:pPr>
              <w:spacing w:line="480" w:lineRule="exact"/>
              <w:jc w:val="center"/>
              <w:textAlignment w:val="center"/>
              <w:rPr>
                <w:rFonts w:cs="宋体" w:asciiTheme="minorEastAsia" w:hAnsiTheme="minorEastAsia" w:eastAsiaTheme="minorEastAsia"/>
                <w:color w:val="auto"/>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3146ACBC">
            <w:pPr>
              <w:spacing w:line="480" w:lineRule="exact"/>
              <w:jc w:val="center"/>
              <w:textAlignment w:val="center"/>
              <w:rPr>
                <w:rFonts w:cs="宋体" w:asciiTheme="minorEastAsia" w:hAnsiTheme="minorEastAsia" w:eastAsiaTheme="minorEastAsia"/>
                <w:color w:val="auto"/>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6A397A43">
            <w:pPr>
              <w:spacing w:line="480" w:lineRule="exact"/>
              <w:jc w:val="center"/>
              <w:textAlignment w:val="center"/>
              <w:rPr>
                <w:rFonts w:cs="宋体" w:asciiTheme="minorEastAsia" w:hAnsiTheme="minorEastAsia" w:eastAsiaTheme="minorEastAsia"/>
                <w:color w:val="auto"/>
                <w:kern w:val="2"/>
                <w:sz w:val="24"/>
                <w:szCs w:val="22"/>
              </w:rPr>
            </w:pPr>
          </w:p>
        </w:tc>
      </w:tr>
      <w:tr w14:paraId="52264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41FFE57">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7DA4DDA8">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11CF7A28">
            <w:pPr>
              <w:spacing w:line="480" w:lineRule="exact"/>
              <w:jc w:val="center"/>
              <w:textAlignment w:val="center"/>
              <w:rPr>
                <w:rFonts w:cs="宋体" w:asciiTheme="minorEastAsia" w:hAnsiTheme="minorEastAsia" w:eastAsiaTheme="minorEastAsia"/>
                <w:color w:val="auto"/>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143BA6BB">
            <w:pPr>
              <w:spacing w:line="480" w:lineRule="exact"/>
              <w:jc w:val="center"/>
              <w:textAlignment w:val="center"/>
              <w:rPr>
                <w:rFonts w:cs="宋体" w:asciiTheme="minorEastAsia" w:hAnsiTheme="minorEastAsia" w:eastAsiaTheme="minorEastAsia"/>
                <w:color w:val="auto"/>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6A5D0456">
            <w:pPr>
              <w:spacing w:line="480" w:lineRule="exact"/>
              <w:jc w:val="center"/>
              <w:textAlignment w:val="center"/>
              <w:rPr>
                <w:rFonts w:cs="宋体" w:asciiTheme="minorEastAsia" w:hAnsiTheme="minorEastAsia" w:eastAsiaTheme="minorEastAsia"/>
                <w:color w:val="auto"/>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76DF9E17">
            <w:pPr>
              <w:spacing w:line="480" w:lineRule="exact"/>
              <w:jc w:val="center"/>
              <w:textAlignment w:val="center"/>
              <w:rPr>
                <w:rFonts w:cs="宋体" w:asciiTheme="minorEastAsia" w:hAnsiTheme="minorEastAsia" w:eastAsiaTheme="minorEastAsia"/>
                <w:color w:val="auto"/>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70E31D05">
            <w:pPr>
              <w:spacing w:line="480" w:lineRule="exact"/>
              <w:jc w:val="center"/>
              <w:textAlignment w:val="center"/>
              <w:rPr>
                <w:rFonts w:cs="宋体" w:asciiTheme="minorEastAsia" w:hAnsiTheme="minorEastAsia" w:eastAsiaTheme="minorEastAsia"/>
                <w:color w:val="auto"/>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15B63CFE">
            <w:pPr>
              <w:spacing w:line="480" w:lineRule="exact"/>
              <w:jc w:val="center"/>
              <w:textAlignment w:val="center"/>
              <w:rPr>
                <w:rFonts w:cs="宋体" w:asciiTheme="minorEastAsia" w:hAnsiTheme="minorEastAsia" w:eastAsiaTheme="minorEastAsia"/>
                <w:color w:val="auto"/>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50543419">
            <w:pPr>
              <w:spacing w:line="480" w:lineRule="exact"/>
              <w:jc w:val="center"/>
              <w:textAlignment w:val="center"/>
              <w:rPr>
                <w:rFonts w:cs="宋体" w:asciiTheme="minorEastAsia" w:hAnsiTheme="minorEastAsia" w:eastAsiaTheme="minorEastAsia"/>
                <w:color w:val="auto"/>
                <w:kern w:val="2"/>
                <w:sz w:val="24"/>
                <w:szCs w:val="22"/>
              </w:rPr>
            </w:pPr>
          </w:p>
        </w:tc>
      </w:tr>
      <w:tr w14:paraId="3C4D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44429852">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31BA7AFF">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560BB8D5">
            <w:pPr>
              <w:spacing w:line="480" w:lineRule="exact"/>
              <w:jc w:val="center"/>
              <w:textAlignment w:val="center"/>
              <w:rPr>
                <w:rFonts w:cs="宋体" w:asciiTheme="minorEastAsia" w:hAnsiTheme="minorEastAsia" w:eastAsiaTheme="minorEastAsia"/>
                <w:color w:val="auto"/>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110C9EC7">
            <w:pPr>
              <w:spacing w:line="480" w:lineRule="exact"/>
              <w:jc w:val="center"/>
              <w:textAlignment w:val="center"/>
              <w:rPr>
                <w:rFonts w:cs="宋体" w:asciiTheme="minorEastAsia" w:hAnsiTheme="minorEastAsia" w:eastAsiaTheme="minorEastAsia"/>
                <w:color w:val="auto"/>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54624466">
            <w:pPr>
              <w:spacing w:line="480" w:lineRule="exact"/>
              <w:jc w:val="center"/>
              <w:textAlignment w:val="center"/>
              <w:rPr>
                <w:rFonts w:cs="宋体" w:asciiTheme="minorEastAsia" w:hAnsiTheme="minorEastAsia" w:eastAsiaTheme="minorEastAsia"/>
                <w:color w:val="auto"/>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0E6C517A">
            <w:pPr>
              <w:spacing w:line="480" w:lineRule="exact"/>
              <w:jc w:val="center"/>
              <w:textAlignment w:val="center"/>
              <w:rPr>
                <w:rFonts w:cs="宋体" w:asciiTheme="minorEastAsia" w:hAnsiTheme="minorEastAsia" w:eastAsiaTheme="minorEastAsia"/>
                <w:color w:val="auto"/>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5586C1AA">
            <w:pPr>
              <w:spacing w:line="480" w:lineRule="exact"/>
              <w:jc w:val="center"/>
              <w:textAlignment w:val="center"/>
              <w:rPr>
                <w:rFonts w:cs="宋体" w:asciiTheme="minorEastAsia" w:hAnsiTheme="minorEastAsia" w:eastAsiaTheme="minorEastAsia"/>
                <w:color w:val="auto"/>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490C6455">
            <w:pPr>
              <w:spacing w:line="480" w:lineRule="exact"/>
              <w:jc w:val="center"/>
              <w:textAlignment w:val="center"/>
              <w:rPr>
                <w:rFonts w:cs="宋体" w:asciiTheme="minorEastAsia" w:hAnsiTheme="minorEastAsia" w:eastAsiaTheme="minorEastAsia"/>
                <w:color w:val="auto"/>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29C1FD42">
            <w:pPr>
              <w:spacing w:line="480" w:lineRule="exact"/>
              <w:jc w:val="center"/>
              <w:textAlignment w:val="center"/>
              <w:rPr>
                <w:rFonts w:cs="宋体" w:asciiTheme="minorEastAsia" w:hAnsiTheme="minorEastAsia" w:eastAsiaTheme="minorEastAsia"/>
                <w:color w:val="auto"/>
                <w:kern w:val="2"/>
                <w:sz w:val="24"/>
                <w:szCs w:val="22"/>
              </w:rPr>
            </w:pPr>
          </w:p>
        </w:tc>
      </w:tr>
      <w:tr w14:paraId="26293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31C8FD1">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4C8A8532">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374D7846">
            <w:pPr>
              <w:spacing w:line="480" w:lineRule="exact"/>
              <w:jc w:val="center"/>
              <w:textAlignment w:val="center"/>
              <w:rPr>
                <w:rFonts w:cs="宋体" w:asciiTheme="minorEastAsia" w:hAnsiTheme="minorEastAsia" w:eastAsiaTheme="minorEastAsia"/>
                <w:color w:val="auto"/>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2C54BC72">
            <w:pPr>
              <w:spacing w:line="480" w:lineRule="exact"/>
              <w:jc w:val="center"/>
              <w:textAlignment w:val="center"/>
              <w:rPr>
                <w:rFonts w:cs="宋体" w:asciiTheme="minorEastAsia" w:hAnsiTheme="minorEastAsia" w:eastAsiaTheme="minorEastAsia"/>
                <w:color w:val="auto"/>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6C4E725E">
            <w:pPr>
              <w:spacing w:line="480" w:lineRule="exact"/>
              <w:jc w:val="center"/>
              <w:textAlignment w:val="center"/>
              <w:rPr>
                <w:rFonts w:cs="宋体" w:asciiTheme="minorEastAsia" w:hAnsiTheme="minorEastAsia" w:eastAsiaTheme="minorEastAsia"/>
                <w:color w:val="auto"/>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2A0ECCE6">
            <w:pPr>
              <w:spacing w:line="480" w:lineRule="exact"/>
              <w:jc w:val="center"/>
              <w:textAlignment w:val="center"/>
              <w:rPr>
                <w:rFonts w:cs="宋体" w:asciiTheme="minorEastAsia" w:hAnsiTheme="minorEastAsia" w:eastAsiaTheme="minorEastAsia"/>
                <w:color w:val="auto"/>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266134FE">
            <w:pPr>
              <w:spacing w:line="480" w:lineRule="exact"/>
              <w:jc w:val="center"/>
              <w:textAlignment w:val="center"/>
              <w:rPr>
                <w:rFonts w:cs="宋体" w:asciiTheme="minorEastAsia" w:hAnsiTheme="minorEastAsia" w:eastAsiaTheme="minorEastAsia"/>
                <w:color w:val="auto"/>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7032356E">
            <w:pPr>
              <w:spacing w:line="480" w:lineRule="exact"/>
              <w:jc w:val="center"/>
              <w:textAlignment w:val="center"/>
              <w:rPr>
                <w:rFonts w:cs="宋体" w:asciiTheme="minorEastAsia" w:hAnsiTheme="minorEastAsia" w:eastAsiaTheme="minorEastAsia"/>
                <w:color w:val="auto"/>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447DF2D3">
            <w:pPr>
              <w:spacing w:line="480" w:lineRule="exact"/>
              <w:jc w:val="center"/>
              <w:textAlignment w:val="center"/>
              <w:rPr>
                <w:rFonts w:cs="宋体" w:asciiTheme="minorEastAsia" w:hAnsiTheme="minorEastAsia" w:eastAsiaTheme="minorEastAsia"/>
                <w:color w:val="auto"/>
                <w:kern w:val="2"/>
                <w:sz w:val="24"/>
                <w:szCs w:val="22"/>
              </w:rPr>
            </w:pPr>
          </w:p>
        </w:tc>
      </w:tr>
      <w:tr w14:paraId="318D0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1F919744">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000FF0C8">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00A29D5F">
            <w:pPr>
              <w:spacing w:line="480" w:lineRule="exact"/>
              <w:jc w:val="center"/>
              <w:textAlignment w:val="center"/>
              <w:rPr>
                <w:rFonts w:cs="宋体" w:asciiTheme="minorEastAsia" w:hAnsiTheme="minorEastAsia" w:eastAsiaTheme="minorEastAsia"/>
                <w:color w:val="auto"/>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6DCF8E85">
            <w:pPr>
              <w:spacing w:line="480" w:lineRule="exact"/>
              <w:jc w:val="center"/>
              <w:textAlignment w:val="center"/>
              <w:rPr>
                <w:rFonts w:cs="宋体" w:asciiTheme="minorEastAsia" w:hAnsiTheme="minorEastAsia" w:eastAsiaTheme="minorEastAsia"/>
                <w:color w:val="auto"/>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2C776842">
            <w:pPr>
              <w:spacing w:line="480" w:lineRule="exact"/>
              <w:jc w:val="center"/>
              <w:textAlignment w:val="center"/>
              <w:rPr>
                <w:rFonts w:cs="宋体" w:asciiTheme="minorEastAsia" w:hAnsiTheme="minorEastAsia" w:eastAsiaTheme="minorEastAsia"/>
                <w:color w:val="auto"/>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6D7DB86D">
            <w:pPr>
              <w:spacing w:line="480" w:lineRule="exact"/>
              <w:jc w:val="center"/>
              <w:textAlignment w:val="center"/>
              <w:rPr>
                <w:rFonts w:cs="宋体" w:asciiTheme="minorEastAsia" w:hAnsiTheme="minorEastAsia" w:eastAsiaTheme="minorEastAsia"/>
                <w:color w:val="auto"/>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628DC13B">
            <w:pPr>
              <w:spacing w:line="480" w:lineRule="exact"/>
              <w:jc w:val="center"/>
              <w:textAlignment w:val="center"/>
              <w:rPr>
                <w:rFonts w:cs="宋体" w:asciiTheme="minorEastAsia" w:hAnsiTheme="minorEastAsia" w:eastAsiaTheme="minorEastAsia"/>
                <w:color w:val="auto"/>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3DF9D910">
            <w:pPr>
              <w:spacing w:line="480" w:lineRule="exact"/>
              <w:jc w:val="center"/>
              <w:textAlignment w:val="center"/>
              <w:rPr>
                <w:rFonts w:cs="宋体" w:asciiTheme="minorEastAsia" w:hAnsiTheme="minorEastAsia" w:eastAsiaTheme="minorEastAsia"/>
                <w:color w:val="auto"/>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3C4DD541">
            <w:pPr>
              <w:spacing w:line="480" w:lineRule="exact"/>
              <w:jc w:val="center"/>
              <w:textAlignment w:val="center"/>
              <w:rPr>
                <w:rFonts w:cs="宋体" w:asciiTheme="minorEastAsia" w:hAnsiTheme="minorEastAsia" w:eastAsiaTheme="minorEastAsia"/>
                <w:color w:val="auto"/>
                <w:kern w:val="2"/>
                <w:sz w:val="24"/>
                <w:szCs w:val="22"/>
              </w:rPr>
            </w:pPr>
          </w:p>
        </w:tc>
      </w:tr>
      <w:tr w14:paraId="47ED0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31AF02FE">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6EC95F90">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76C85165">
            <w:pPr>
              <w:spacing w:line="480" w:lineRule="exact"/>
              <w:jc w:val="center"/>
              <w:textAlignment w:val="center"/>
              <w:rPr>
                <w:rFonts w:cs="宋体" w:asciiTheme="minorEastAsia" w:hAnsiTheme="minorEastAsia" w:eastAsiaTheme="minorEastAsia"/>
                <w:color w:val="auto"/>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46E89F47">
            <w:pPr>
              <w:spacing w:line="480" w:lineRule="exact"/>
              <w:jc w:val="center"/>
              <w:textAlignment w:val="center"/>
              <w:rPr>
                <w:rFonts w:cs="宋体" w:asciiTheme="minorEastAsia" w:hAnsiTheme="minorEastAsia" w:eastAsiaTheme="minorEastAsia"/>
                <w:color w:val="auto"/>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52DE0D5A">
            <w:pPr>
              <w:spacing w:line="480" w:lineRule="exact"/>
              <w:jc w:val="center"/>
              <w:textAlignment w:val="center"/>
              <w:rPr>
                <w:rFonts w:cs="宋体" w:asciiTheme="minorEastAsia" w:hAnsiTheme="minorEastAsia" w:eastAsiaTheme="minorEastAsia"/>
                <w:color w:val="auto"/>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24063F58">
            <w:pPr>
              <w:spacing w:line="480" w:lineRule="exact"/>
              <w:jc w:val="center"/>
              <w:textAlignment w:val="center"/>
              <w:rPr>
                <w:rFonts w:cs="宋体" w:asciiTheme="minorEastAsia" w:hAnsiTheme="minorEastAsia" w:eastAsiaTheme="minorEastAsia"/>
                <w:color w:val="auto"/>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4ECB1D65">
            <w:pPr>
              <w:spacing w:line="480" w:lineRule="exact"/>
              <w:jc w:val="center"/>
              <w:textAlignment w:val="center"/>
              <w:rPr>
                <w:rFonts w:cs="宋体" w:asciiTheme="minorEastAsia" w:hAnsiTheme="minorEastAsia" w:eastAsiaTheme="minorEastAsia"/>
                <w:color w:val="auto"/>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12E3689D">
            <w:pPr>
              <w:spacing w:line="480" w:lineRule="exact"/>
              <w:jc w:val="center"/>
              <w:textAlignment w:val="center"/>
              <w:rPr>
                <w:rFonts w:cs="宋体" w:asciiTheme="minorEastAsia" w:hAnsiTheme="minorEastAsia" w:eastAsiaTheme="minorEastAsia"/>
                <w:color w:val="auto"/>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3D8226BB">
            <w:pPr>
              <w:spacing w:line="480" w:lineRule="exact"/>
              <w:jc w:val="center"/>
              <w:textAlignment w:val="center"/>
              <w:rPr>
                <w:rFonts w:cs="宋体" w:asciiTheme="minorEastAsia" w:hAnsiTheme="minorEastAsia" w:eastAsiaTheme="minorEastAsia"/>
                <w:color w:val="auto"/>
                <w:kern w:val="2"/>
                <w:sz w:val="24"/>
                <w:szCs w:val="22"/>
              </w:rPr>
            </w:pPr>
          </w:p>
        </w:tc>
      </w:tr>
      <w:tr w14:paraId="569E3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6B328CCB">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208CFC60">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3EB2937C">
            <w:pPr>
              <w:spacing w:line="480" w:lineRule="exact"/>
              <w:jc w:val="center"/>
              <w:textAlignment w:val="center"/>
              <w:rPr>
                <w:rFonts w:cs="宋体" w:asciiTheme="minorEastAsia" w:hAnsiTheme="minorEastAsia" w:eastAsiaTheme="minorEastAsia"/>
                <w:color w:val="auto"/>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414A6ADA">
            <w:pPr>
              <w:spacing w:line="480" w:lineRule="exact"/>
              <w:jc w:val="center"/>
              <w:textAlignment w:val="center"/>
              <w:rPr>
                <w:rFonts w:cs="宋体" w:asciiTheme="minorEastAsia" w:hAnsiTheme="minorEastAsia" w:eastAsiaTheme="minorEastAsia"/>
                <w:color w:val="auto"/>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001C5B29">
            <w:pPr>
              <w:spacing w:line="480" w:lineRule="exact"/>
              <w:jc w:val="center"/>
              <w:textAlignment w:val="center"/>
              <w:rPr>
                <w:rFonts w:cs="宋体" w:asciiTheme="minorEastAsia" w:hAnsiTheme="minorEastAsia" w:eastAsiaTheme="minorEastAsia"/>
                <w:color w:val="auto"/>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1234691B">
            <w:pPr>
              <w:spacing w:line="480" w:lineRule="exact"/>
              <w:jc w:val="center"/>
              <w:textAlignment w:val="center"/>
              <w:rPr>
                <w:rFonts w:cs="宋体" w:asciiTheme="minorEastAsia" w:hAnsiTheme="minorEastAsia" w:eastAsiaTheme="minorEastAsia"/>
                <w:color w:val="auto"/>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3274237C">
            <w:pPr>
              <w:spacing w:line="480" w:lineRule="exact"/>
              <w:jc w:val="center"/>
              <w:textAlignment w:val="center"/>
              <w:rPr>
                <w:rFonts w:cs="宋体" w:asciiTheme="minorEastAsia" w:hAnsiTheme="minorEastAsia" w:eastAsiaTheme="minorEastAsia"/>
                <w:color w:val="auto"/>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1F755160">
            <w:pPr>
              <w:spacing w:line="480" w:lineRule="exact"/>
              <w:jc w:val="center"/>
              <w:textAlignment w:val="center"/>
              <w:rPr>
                <w:rFonts w:cs="宋体" w:asciiTheme="minorEastAsia" w:hAnsiTheme="minorEastAsia" w:eastAsiaTheme="minorEastAsia"/>
                <w:color w:val="auto"/>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031489B5">
            <w:pPr>
              <w:spacing w:line="480" w:lineRule="exact"/>
              <w:jc w:val="center"/>
              <w:textAlignment w:val="center"/>
              <w:rPr>
                <w:rFonts w:cs="宋体" w:asciiTheme="minorEastAsia" w:hAnsiTheme="minorEastAsia" w:eastAsiaTheme="minorEastAsia"/>
                <w:color w:val="auto"/>
                <w:kern w:val="2"/>
                <w:sz w:val="24"/>
                <w:szCs w:val="22"/>
              </w:rPr>
            </w:pPr>
          </w:p>
        </w:tc>
      </w:tr>
      <w:tr w14:paraId="182BF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508FD4CC">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7166BA6A">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0DFBBF80">
            <w:pPr>
              <w:spacing w:line="480" w:lineRule="exact"/>
              <w:jc w:val="center"/>
              <w:textAlignment w:val="center"/>
              <w:rPr>
                <w:rFonts w:cs="宋体" w:asciiTheme="minorEastAsia" w:hAnsiTheme="minorEastAsia" w:eastAsiaTheme="minorEastAsia"/>
                <w:color w:val="auto"/>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57D09684">
            <w:pPr>
              <w:spacing w:line="480" w:lineRule="exact"/>
              <w:jc w:val="center"/>
              <w:textAlignment w:val="center"/>
              <w:rPr>
                <w:rFonts w:cs="宋体" w:asciiTheme="minorEastAsia" w:hAnsiTheme="minorEastAsia" w:eastAsiaTheme="minorEastAsia"/>
                <w:color w:val="auto"/>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44AE3716">
            <w:pPr>
              <w:spacing w:line="480" w:lineRule="exact"/>
              <w:jc w:val="center"/>
              <w:textAlignment w:val="center"/>
              <w:rPr>
                <w:rFonts w:cs="宋体" w:asciiTheme="minorEastAsia" w:hAnsiTheme="minorEastAsia" w:eastAsiaTheme="minorEastAsia"/>
                <w:color w:val="auto"/>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4EAF047D">
            <w:pPr>
              <w:spacing w:line="480" w:lineRule="exact"/>
              <w:jc w:val="center"/>
              <w:textAlignment w:val="center"/>
              <w:rPr>
                <w:rFonts w:cs="宋体" w:asciiTheme="minorEastAsia" w:hAnsiTheme="minorEastAsia" w:eastAsiaTheme="minorEastAsia"/>
                <w:color w:val="auto"/>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65A0EDF6">
            <w:pPr>
              <w:spacing w:line="480" w:lineRule="exact"/>
              <w:jc w:val="center"/>
              <w:textAlignment w:val="center"/>
              <w:rPr>
                <w:rFonts w:cs="宋体" w:asciiTheme="minorEastAsia" w:hAnsiTheme="minorEastAsia" w:eastAsiaTheme="minorEastAsia"/>
                <w:color w:val="auto"/>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4A9A9B68">
            <w:pPr>
              <w:spacing w:line="480" w:lineRule="exact"/>
              <w:jc w:val="center"/>
              <w:textAlignment w:val="center"/>
              <w:rPr>
                <w:rFonts w:cs="宋体" w:asciiTheme="minorEastAsia" w:hAnsiTheme="minorEastAsia" w:eastAsiaTheme="minorEastAsia"/>
                <w:color w:val="auto"/>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223B1633">
            <w:pPr>
              <w:spacing w:line="480" w:lineRule="exact"/>
              <w:jc w:val="center"/>
              <w:textAlignment w:val="center"/>
              <w:rPr>
                <w:rFonts w:cs="宋体" w:asciiTheme="minorEastAsia" w:hAnsiTheme="minorEastAsia" w:eastAsiaTheme="minorEastAsia"/>
                <w:color w:val="auto"/>
                <w:kern w:val="2"/>
                <w:sz w:val="24"/>
                <w:szCs w:val="22"/>
              </w:rPr>
            </w:pPr>
          </w:p>
        </w:tc>
      </w:tr>
      <w:tr w14:paraId="0C579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498D4E2">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15C3DFD1">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62EC523C">
            <w:pPr>
              <w:spacing w:line="480" w:lineRule="exact"/>
              <w:jc w:val="center"/>
              <w:textAlignment w:val="center"/>
              <w:rPr>
                <w:rFonts w:cs="宋体" w:asciiTheme="minorEastAsia" w:hAnsiTheme="minorEastAsia" w:eastAsiaTheme="minorEastAsia"/>
                <w:color w:val="auto"/>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2EB13928">
            <w:pPr>
              <w:spacing w:line="480" w:lineRule="exact"/>
              <w:jc w:val="center"/>
              <w:textAlignment w:val="center"/>
              <w:rPr>
                <w:rFonts w:cs="宋体" w:asciiTheme="minorEastAsia" w:hAnsiTheme="minorEastAsia" w:eastAsiaTheme="minorEastAsia"/>
                <w:color w:val="auto"/>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0835C4A2">
            <w:pPr>
              <w:spacing w:line="480" w:lineRule="exact"/>
              <w:jc w:val="center"/>
              <w:textAlignment w:val="center"/>
              <w:rPr>
                <w:rFonts w:cs="宋体" w:asciiTheme="minorEastAsia" w:hAnsiTheme="minorEastAsia" w:eastAsiaTheme="minorEastAsia"/>
                <w:color w:val="auto"/>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0C2F475C">
            <w:pPr>
              <w:spacing w:line="480" w:lineRule="exact"/>
              <w:jc w:val="center"/>
              <w:textAlignment w:val="center"/>
              <w:rPr>
                <w:rFonts w:cs="宋体" w:asciiTheme="minorEastAsia" w:hAnsiTheme="minorEastAsia" w:eastAsiaTheme="minorEastAsia"/>
                <w:color w:val="auto"/>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4F420C32">
            <w:pPr>
              <w:spacing w:line="480" w:lineRule="exact"/>
              <w:jc w:val="center"/>
              <w:textAlignment w:val="center"/>
              <w:rPr>
                <w:rFonts w:cs="宋体" w:asciiTheme="minorEastAsia" w:hAnsiTheme="minorEastAsia" w:eastAsiaTheme="minorEastAsia"/>
                <w:color w:val="auto"/>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7051B4F8">
            <w:pPr>
              <w:spacing w:line="480" w:lineRule="exact"/>
              <w:jc w:val="center"/>
              <w:textAlignment w:val="center"/>
              <w:rPr>
                <w:rFonts w:cs="宋体" w:asciiTheme="minorEastAsia" w:hAnsiTheme="minorEastAsia" w:eastAsiaTheme="minorEastAsia"/>
                <w:color w:val="auto"/>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53D1B921">
            <w:pPr>
              <w:spacing w:line="480" w:lineRule="exact"/>
              <w:jc w:val="center"/>
              <w:textAlignment w:val="center"/>
              <w:rPr>
                <w:rFonts w:cs="宋体" w:asciiTheme="minorEastAsia" w:hAnsiTheme="minorEastAsia" w:eastAsiaTheme="minorEastAsia"/>
                <w:color w:val="auto"/>
                <w:kern w:val="2"/>
                <w:sz w:val="24"/>
                <w:szCs w:val="22"/>
              </w:rPr>
            </w:pPr>
          </w:p>
        </w:tc>
      </w:tr>
      <w:tr w14:paraId="410A3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5D7EC113">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49069F66">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0A36150E">
            <w:pPr>
              <w:spacing w:line="480" w:lineRule="exact"/>
              <w:jc w:val="center"/>
              <w:textAlignment w:val="center"/>
              <w:rPr>
                <w:rFonts w:cs="宋体" w:asciiTheme="minorEastAsia" w:hAnsiTheme="minorEastAsia" w:eastAsiaTheme="minorEastAsia"/>
                <w:color w:val="auto"/>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3BCE8B21">
            <w:pPr>
              <w:spacing w:line="480" w:lineRule="exact"/>
              <w:jc w:val="center"/>
              <w:textAlignment w:val="center"/>
              <w:rPr>
                <w:rFonts w:cs="宋体" w:asciiTheme="minorEastAsia" w:hAnsiTheme="minorEastAsia" w:eastAsiaTheme="minorEastAsia"/>
                <w:color w:val="auto"/>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1DA02768">
            <w:pPr>
              <w:spacing w:line="480" w:lineRule="exact"/>
              <w:jc w:val="center"/>
              <w:textAlignment w:val="center"/>
              <w:rPr>
                <w:rFonts w:cs="宋体" w:asciiTheme="minorEastAsia" w:hAnsiTheme="minorEastAsia" w:eastAsiaTheme="minorEastAsia"/>
                <w:color w:val="auto"/>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1F5E0AB2">
            <w:pPr>
              <w:spacing w:line="480" w:lineRule="exact"/>
              <w:jc w:val="center"/>
              <w:textAlignment w:val="center"/>
              <w:rPr>
                <w:rFonts w:cs="宋体" w:asciiTheme="minorEastAsia" w:hAnsiTheme="minorEastAsia" w:eastAsiaTheme="minorEastAsia"/>
                <w:color w:val="auto"/>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12220770">
            <w:pPr>
              <w:spacing w:line="480" w:lineRule="exact"/>
              <w:jc w:val="center"/>
              <w:textAlignment w:val="center"/>
              <w:rPr>
                <w:rFonts w:cs="宋体" w:asciiTheme="minorEastAsia" w:hAnsiTheme="minorEastAsia" w:eastAsiaTheme="minorEastAsia"/>
                <w:color w:val="auto"/>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1D7B3ECE">
            <w:pPr>
              <w:spacing w:line="480" w:lineRule="exact"/>
              <w:jc w:val="center"/>
              <w:textAlignment w:val="center"/>
              <w:rPr>
                <w:rFonts w:cs="宋体" w:asciiTheme="minorEastAsia" w:hAnsiTheme="minorEastAsia" w:eastAsiaTheme="minorEastAsia"/>
                <w:color w:val="auto"/>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3263D38F">
            <w:pPr>
              <w:spacing w:line="480" w:lineRule="exact"/>
              <w:jc w:val="center"/>
              <w:textAlignment w:val="center"/>
              <w:rPr>
                <w:rFonts w:cs="宋体" w:asciiTheme="minorEastAsia" w:hAnsiTheme="minorEastAsia" w:eastAsiaTheme="minorEastAsia"/>
                <w:color w:val="auto"/>
                <w:kern w:val="2"/>
                <w:sz w:val="24"/>
                <w:szCs w:val="22"/>
              </w:rPr>
            </w:pPr>
          </w:p>
        </w:tc>
      </w:tr>
    </w:tbl>
    <w:p w14:paraId="14F3B4A5">
      <w:pPr>
        <w:spacing w:beforeLines="50" w:afterLines="100" w:line="400" w:lineRule="exact"/>
        <w:textAlignment w:val="center"/>
        <w:rPr>
          <w:rFonts w:cs="宋体" w:asciiTheme="minorEastAsia" w:hAnsiTheme="minorEastAsia" w:eastAsiaTheme="minorEastAsia"/>
          <w:color w:val="auto"/>
          <w:sz w:val="24"/>
        </w:rPr>
      </w:pPr>
    </w:p>
    <w:p w14:paraId="13C04A1F">
      <w:pPr>
        <w:spacing w:beforeLines="50" w:afterLines="100" w:line="400" w:lineRule="exact"/>
        <w:jc w:val="center"/>
        <w:textAlignment w:val="center"/>
        <w:rPr>
          <w:rFonts w:cs="宋体" w:asciiTheme="minorEastAsia" w:hAnsiTheme="minorEastAsia" w:eastAsiaTheme="minorEastAsia"/>
          <w:b/>
          <w:bCs/>
          <w:color w:val="auto"/>
          <w:sz w:val="24"/>
        </w:rPr>
      </w:pPr>
    </w:p>
    <w:p w14:paraId="65AD12D8">
      <w:pPr>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br w:type="page"/>
      </w:r>
    </w:p>
    <w:p w14:paraId="0AA43CC7">
      <w:pPr>
        <w:spacing w:beforeLines="50" w:afterLines="100" w:line="400" w:lineRule="exact"/>
        <w:jc w:val="center"/>
        <w:textAlignment w:val="center"/>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t>（二）主要人员简历表</w:t>
      </w:r>
    </w:p>
    <w:p w14:paraId="64CDF046">
      <w:pPr>
        <w:spacing w:beforeLines="50" w:afterLines="100" w:line="400" w:lineRule="exact"/>
        <w:ind w:firstLine="440" w:firstLineChars="200"/>
        <w:textAlignment w:val="center"/>
        <w:rPr>
          <w:rFonts w:cs="宋体" w:asciiTheme="minorEastAsia" w:hAnsiTheme="minorEastAsia" w:eastAsiaTheme="minorEastAsia"/>
          <w:b/>
          <w:bCs/>
          <w:color w:val="auto"/>
          <w:sz w:val="32"/>
          <w:szCs w:val="22"/>
        </w:rPr>
      </w:pPr>
      <w:r>
        <w:rPr>
          <w:rFonts w:hint="eastAsia" w:asciiTheme="minorEastAsia" w:hAnsiTheme="minorEastAsia" w:eastAsiaTheme="minorEastAsia"/>
          <w:color w:val="auto"/>
          <w:sz w:val="22"/>
          <w:szCs w:val="22"/>
        </w:rPr>
        <w:t>“主要人员简历表”中的项目经理应附项目经理身份证、注册证、安全生产考核合格证</w:t>
      </w:r>
      <w:r>
        <w:rPr>
          <w:rFonts w:hint="eastAsia" w:asciiTheme="minorEastAsia" w:hAnsiTheme="minorEastAsia" w:eastAsiaTheme="minorEastAsia"/>
          <w:color w:val="auto"/>
          <w:sz w:val="22"/>
          <w:szCs w:val="22"/>
          <w:lang w:eastAsia="zh-CN"/>
        </w:rPr>
        <w:t>、</w:t>
      </w:r>
      <w:r>
        <w:rPr>
          <w:rFonts w:hint="eastAsia" w:asciiTheme="minorEastAsia" w:hAnsiTheme="minorEastAsia" w:eastAsiaTheme="minorEastAsia"/>
          <w:color w:val="auto"/>
          <w:sz w:val="22"/>
          <w:szCs w:val="22"/>
          <w:lang w:val="en-US" w:eastAsia="zh-CN"/>
        </w:rPr>
        <w:t>劳动合同、</w:t>
      </w:r>
      <w:r>
        <w:rPr>
          <w:rFonts w:hint="eastAsia" w:asciiTheme="minorEastAsia" w:hAnsiTheme="minorEastAsia" w:eastAsiaTheme="minorEastAsia"/>
          <w:color w:val="auto"/>
          <w:sz w:val="22"/>
          <w:szCs w:val="22"/>
        </w:rPr>
        <w:t>社保缴费证明等扫描件；其他主要人员应附身份证、执业证或上岗证书等扫描件。</w:t>
      </w:r>
    </w:p>
    <w:tbl>
      <w:tblPr>
        <w:tblStyle w:val="14"/>
        <w:tblW w:w="87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61"/>
        <w:gridCol w:w="1162"/>
        <w:gridCol w:w="1307"/>
        <w:gridCol w:w="1889"/>
        <w:gridCol w:w="2181"/>
      </w:tblGrid>
      <w:tr w14:paraId="5A73E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119" w:type="dxa"/>
            <w:tcBorders>
              <w:top w:val="single" w:color="auto" w:sz="4" w:space="0"/>
              <w:left w:val="single" w:color="auto" w:sz="4" w:space="0"/>
              <w:bottom w:val="single" w:color="auto" w:sz="4" w:space="0"/>
              <w:right w:val="single" w:color="auto" w:sz="4" w:space="0"/>
            </w:tcBorders>
            <w:vAlign w:val="center"/>
          </w:tcPr>
          <w:p w14:paraId="7386511D">
            <w:pPr>
              <w:spacing w:line="400" w:lineRule="exact"/>
              <w:jc w:val="center"/>
              <w:textAlignment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姓  名</w:t>
            </w:r>
          </w:p>
        </w:tc>
        <w:tc>
          <w:tcPr>
            <w:tcW w:w="1061" w:type="dxa"/>
            <w:tcBorders>
              <w:top w:val="single" w:color="auto" w:sz="4" w:space="0"/>
              <w:left w:val="nil"/>
              <w:bottom w:val="single" w:color="auto" w:sz="4" w:space="0"/>
              <w:right w:val="single" w:color="auto" w:sz="4" w:space="0"/>
            </w:tcBorders>
            <w:vAlign w:val="center"/>
          </w:tcPr>
          <w:p w14:paraId="3A84F921">
            <w:pPr>
              <w:spacing w:line="400" w:lineRule="exact"/>
              <w:jc w:val="center"/>
              <w:textAlignment w:val="center"/>
              <w:rPr>
                <w:rFonts w:cs="宋体" w:asciiTheme="minorEastAsia" w:hAnsiTheme="minorEastAsia" w:eastAsiaTheme="minorEastAsia"/>
                <w:color w:val="auto"/>
                <w:kern w:val="2"/>
                <w:sz w:val="24"/>
                <w:szCs w:val="22"/>
              </w:rPr>
            </w:pPr>
          </w:p>
        </w:tc>
        <w:tc>
          <w:tcPr>
            <w:tcW w:w="1162" w:type="dxa"/>
            <w:tcBorders>
              <w:top w:val="single" w:color="auto" w:sz="4" w:space="0"/>
              <w:left w:val="nil"/>
              <w:bottom w:val="single" w:color="auto" w:sz="4" w:space="0"/>
              <w:right w:val="single" w:color="auto" w:sz="4" w:space="0"/>
            </w:tcBorders>
            <w:vAlign w:val="center"/>
          </w:tcPr>
          <w:p w14:paraId="5676E9E9">
            <w:pPr>
              <w:spacing w:line="400" w:lineRule="exact"/>
              <w:jc w:val="center"/>
              <w:textAlignment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年  龄</w:t>
            </w:r>
          </w:p>
        </w:tc>
        <w:tc>
          <w:tcPr>
            <w:tcW w:w="1307" w:type="dxa"/>
            <w:tcBorders>
              <w:top w:val="single" w:color="auto" w:sz="4" w:space="0"/>
              <w:left w:val="nil"/>
              <w:bottom w:val="single" w:color="auto" w:sz="4" w:space="0"/>
              <w:right w:val="single" w:color="auto" w:sz="4" w:space="0"/>
            </w:tcBorders>
            <w:vAlign w:val="center"/>
          </w:tcPr>
          <w:p w14:paraId="02E69845">
            <w:pPr>
              <w:spacing w:line="400" w:lineRule="exact"/>
              <w:jc w:val="center"/>
              <w:textAlignment w:val="center"/>
              <w:rPr>
                <w:rFonts w:cs="宋体" w:asciiTheme="minorEastAsia" w:hAnsiTheme="minorEastAsia" w:eastAsiaTheme="minorEastAsia"/>
                <w:color w:val="auto"/>
                <w:kern w:val="2"/>
                <w:sz w:val="24"/>
                <w:szCs w:val="22"/>
              </w:rPr>
            </w:pPr>
          </w:p>
        </w:tc>
        <w:tc>
          <w:tcPr>
            <w:tcW w:w="1889" w:type="dxa"/>
            <w:tcBorders>
              <w:top w:val="single" w:color="auto" w:sz="4" w:space="0"/>
              <w:left w:val="nil"/>
              <w:bottom w:val="single" w:color="auto" w:sz="4" w:space="0"/>
              <w:right w:val="single" w:color="auto" w:sz="4" w:space="0"/>
            </w:tcBorders>
            <w:vAlign w:val="center"/>
          </w:tcPr>
          <w:p w14:paraId="023A0487">
            <w:pPr>
              <w:spacing w:line="400" w:lineRule="exact"/>
              <w:jc w:val="center"/>
              <w:textAlignment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学历</w:t>
            </w:r>
          </w:p>
        </w:tc>
        <w:tc>
          <w:tcPr>
            <w:tcW w:w="2181" w:type="dxa"/>
            <w:tcBorders>
              <w:top w:val="single" w:color="auto" w:sz="4" w:space="0"/>
              <w:left w:val="nil"/>
              <w:bottom w:val="single" w:color="auto" w:sz="4" w:space="0"/>
              <w:right w:val="single" w:color="auto" w:sz="4" w:space="0"/>
            </w:tcBorders>
            <w:vAlign w:val="center"/>
          </w:tcPr>
          <w:p w14:paraId="597211C6">
            <w:pPr>
              <w:spacing w:line="400" w:lineRule="exact"/>
              <w:jc w:val="center"/>
              <w:textAlignment w:val="center"/>
              <w:rPr>
                <w:rFonts w:cs="宋体" w:asciiTheme="minorEastAsia" w:hAnsiTheme="minorEastAsia" w:eastAsiaTheme="minorEastAsia"/>
                <w:color w:val="auto"/>
                <w:kern w:val="2"/>
                <w:sz w:val="24"/>
                <w:szCs w:val="22"/>
              </w:rPr>
            </w:pPr>
          </w:p>
        </w:tc>
      </w:tr>
      <w:tr w14:paraId="189D1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119" w:type="dxa"/>
            <w:tcBorders>
              <w:top w:val="single" w:color="auto" w:sz="4" w:space="0"/>
              <w:left w:val="single" w:color="auto" w:sz="4" w:space="0"/>
              <w:bottom w:val="single" w:color="auto" w:sz="4" w:space="0"/>
              <w:right w:val="single" w:color="auto" w:sz="4" w:space="0"/>
            </w:tcBorders>
            <w:vAlign w:val="center"/>
          </w:tcPr>
          <w:p w14:paraId="44F4AD6A">
            <w:pPr>
              <w:spacing w:line="400" w:lineRule="exact"/>
              <w:jc w:val="center"/>
              <w:textAlignment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职  称</w:t>
            </w:r>
          </w:p>
        </w:tc>
        <w:tc>
          <w:tcPr>
            <w:tcW w:w="1061" w:type="dxa"/>
            <w:tcBorders>
              <w:top w:val="single" w:color="auto" w:sz="4" w:space="0"/>
              <w:left w:val="nil"/>
              <w:bottom w:val="single" w:color="auto" w:sz="4" w:space="0"/>
              <w:right w:val="single" w:color="auto" w:sz="4" w:space="0"/>
            </w:tcBorders>
            <w:vAlign w:val="center"/>
          </w:tcPr>
          <w:p w14:paraId="7773E5CF">
            <w:pPr>
              <w:spacing w:line="400" w:lineRule="exact"/>
              <w:jc w:val="center"/>
              <w:textAlignment w:val="center"/>
              <w:rPr>
                <w:rFonts w:cs="宋体" w:asciiTheme="minorEastAsia" w:hAnsiTheme="minorEastAsia" w:eastAsiaTheme="minorEastAsia"/>
                <w:color w:val="auto"/>
                <w:kern w:val="2"/>
                <w:sz w:val="24"/>
                <w:szCs w:val="22"/>
              </w:rPr>
            </w:pPr>
          </w:p>
        </w:tc>
        <w:tc>
          <w:tcPr>
            <w:tcW w:w="1162" w:type="dxa"/>
            <w:tcBorders>
              <w:top w:val="single" w:color="auto" w:sz="4" w:space="0"/>
              <w:left w:val="nil"/>
              <w:bottom w:val="single" w:color="auto" w:sz="4" w:space="0"/>
              <w:right w:val="single" w:color="auto" w:sz="4" w:space="0"/>
            </w:tcBorders>
            <w:vAlign w:val="center"/>
          </w:tcPr>
          <w:p w14:paraId="4BBF8A37">
            <w:pPr>
              <w:spacing w:line="400" w:lineRule="exact"/>
              <w:jc w:val="center"/>
              <w:textAlignment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职  务</w:t>
            </w:r>
          </w:p>
        </w:tc>
        <w:tc>
          <w:tcPr>
            <w:tcW w:w="1307" w:type="dxa"/>
            <w:tcBorders>
              <w:top w:val="single" w:color="auto" w:sz="4" w:space="0"/>
              <w:left w:val="nil"/>
              <w:bottom w:val="single" w:color="auto" w:sz="4" w:space="0"/>
              <w:right w:val="single" w:color="auto" w:sz="4" w:space="0"/>
            </w:tcBorders>
            <w:vAlign w:val="center"/>
          </w:tcPr>
          <w:p w14:paraId="3CE2972D">
            <w:pPr>
              <w:spacing w:line="400" w:lineRule="exact"/>
              <w:jc w:val="center"/>
              <w:textAlignment w:val="center"/>
              <w:rPr>
                <w:rFonts w:cs="宋体" w:asciiTheme="minorEastAsia" w:hAnsiTheme="minorEastAsia" w:eastAsiaTheme="minorEastAsia"/>
                <w:color w:val="auto"/>
                <w:kern w:val="2"/>
                <w:sz w:val="24"/>
                <w:szCs w:val="22"/>
              </w:rPr>
            </w:pPr>
          </w:p>
        </w:tc>
        <w:tc>
          <w:tcPr>
            <w:tcW w:w="1889" w:type="dxa"/>
            <w:tcBorders>
              <w:top w:val="single" w:color="auto" w:sz="4" w:space="0"/>
              <w:left w:val="nil"/>
              <w:bottom w:val="single" w:color="auto" w:sz="4" w:space="0"/>
              <w:right w:val="single" w:color="auto" w:sz="4" w:space="0"/>
            </w:tcBorders>
            <w:vAlign w:val="center"/>
          </w:tcPr>
          <w:p w14:paraId="122EA596">
            <w:pPr>
              <w:spacing w:line="400" w:lineRule="exact"/>
              <w:jc w:val="center"/>
              <w:textAlignment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拟在本工程</w:t>
            </w:r>
          </w:p>
          <w:p w14:paraId="1F8A684A">
            <w:pPr>
              <w:spacing w:line="400" w:lineRule="exact"/>
              <w:jc w:val="center"/>
              <w:textAlignment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任职</w:t>
            </w:r>
          </w:p>
        </w:tc>
        <w:tc>
          <w:tcPr>
            <w:tcW w:w="2181" w:type="dxa"/>
            <w:tcBorders>
              <w:top w:val="single" w:color="auto" w:sz="4" w:space="0"/>
              <w:left w:val="nil"/>
              <w:bottom w:val="single" w:color="auto" w:sz="4" w:space="0"/>
              <w:right w:val="single" w:color="auto" w:sz="4" w:space="0"/>
            </w:tcBorders>
            <w:vAlign w:val="center"/>
          </w:tcPr>
          <w:p w14:paraId="2737501C">
            <w:pPr>
              <w:spacing w:line="400" w:lineRule="exact"/>
              <w:jc w:val="center"/>
              <w:textAlignment w:val="center"/>
              <w:rPr>
                <w:rFonts w:cs="宋体" w:asciiTheme="minorEastAsia" w:hAnsiTheme="minorEastAsia" w:eastAsiaTheme="minorEastAsia"/>
                <w:color w:val="auto"/>
                <w:kern w:val="2"/>
                <w:sz w:val="24"/>
                <w:szCs w:val="22"/>
              </w:rPr>
            </w:pPr>
          </w:p>
        </w:tc>
      </w:tr>
      <w:tr w14:paraId="75B96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vAlign w:val="center"/>
          </w:tcPr>
          <w:p w14:paraId="35F1B261">
            <w:pPr>
              <w:spacing w:line="400" w:lineRule="exact"/>
              <w:jc w:val="center"/>
              <w:textAlignment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毕业  学校</w:t>
            </w:r>
          </w:p>
        </w:tc>
        <w:tc>
          <w:tcPr>
            <w:tcW w:w="7600" w:type="dxa"/>
            <w:gridSpan w:val="5"/>
            <w:tcBorders>
              <w:top w:val="single" w:color="auto" w:sz="4" w:space="0"/>
              <w:left w:val="nil"/>
              <w:bottom w:val="single" w:color="auto" w:sz="4" w:space="0"/>
              <w:right w:val="single" w:color="auto" w:sz="4" w:space="0"/>
            </w:tcBorders>
            <w:vAlign w:val="center"/>
          </w:tcPr>
          <w:p w14:paraId="2464C6E7">
            <w:pPr>
              <w:spacing w:line="400" w:lineRule="exact"/>
              <w:ind w:firstLine="960" w:firstLineChars="400"/>
              <w:textAlignment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年毕业于                  学校            专业</w:t>
            </w:r>
          </w:p>
        </w:tc>
      </w:tr>
      <w:tr w14:paraId="299A0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719" w:type="dxa"/>
            <w:gridSpan w:val="6"/>
            <w:tcBorders>
              <w:top w:val="single" w:color="auto" w:sz="4" w:space="0"/>
              <w:left w:val="single" w:color="auto" w:sz="4" w:space="0"/>
              <w:bottom w:val="single" w:color="auto" w:sz="4" w:space="0"/>
              <w:right w:val="single" w:color="auto" w:sz="4" w:space="0"/>
            </w:tcBorders>
            <w:vAlign w:val="center"/>
          </w:tcPr>
          <w:p w14:paraId="5343A800">
            <w:pPr>
              <w:spacing w:line="400" w:lineRule="exact"/>
              <w:jc w:val="center"/>
              <w:textAlignment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主要工作经历</w:t>
            </w:r>
          </w:p>
        </w:tc>
      </w:tr>
      <w:tr w14:paraId="5A690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vAlign w:val="center"/>
          </w:tcPr>
          <w:p w14:paraId="50027581">
            <w:pPr>
              <w:spacing w:line="400" w:lineRule="exact"/>
              <w:jc w:val="center"/>
              <w:textAlignment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时  间</w:t>
            </w:r>
          </w:p>
        </w:tc>
        <w:tc>
          <w:tcPr>
            <w:tcW w:w="3530" w:type="dxa"/>
            <w:gridSpan w:val="3"/>
            <w:tcBorders>
              <w:top w:val="single" w:color="auto" w:sz="4" w:space="0"/>
              <w:left w:val="nil"/>
              <w:bottom w:val="single" w:color="auto" w:sz="4" w:space="0"/>
              <w:right w:val="single" w:color="auto" w:sz="4" w:space="0"/>
            </w:tcBorders>
            <w:vAlign w:val="center"/>
          </w:tcPr>
          <w:p w14:paraId="7CBCC131">
            <w:pPr>
              <w:spacing w:line="400" w:lineRule="exact"/>
              <w:jc w:val="center"/>
              <w:textAlignment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 xml:space="preserve">参加过的类似项目 </w:t>
            </w:r>
          </w:p>
        </w:tc>
        <w:tc>
          <w:tcPr>
            <w:tcW w:w="1889" w:type="dxa"/>
            <w:tcBorders>
              <w:top w:val="single" w:color="auto" w:sz="4" w:space="0"/>
              <w:left w:val="nil"/>
              <w:bottom w:val="single" w:color="auto" w:sz="4" w:space="0"/>
              <w:right w:val="single" w:color="auto" w:sz="4" w:space="0"/>
            </w:tcBorders>
            <w:vAlign w:val="center"/>
          </w:tcPr>
          <w:p w14:paraId="6392DFA6">
            <w:pPr>
              <w:spacing w:line="400" w:lineRule="exact"/>
              <w:jc w:val="center"/>
              <w:textAlignment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担任职务</w:t>
            </w:r>
          </w:p>
        </w:tc>
        <w:tc>
          <w:tcPr>
            <w:tcW w:w="2181" w:type="dxa"/>
            <w:tcBorders>
              <w:top w:val="single" w:color="auto" w:sz="4" w:space="0"/>
              <w:left w:val="nil"/>
              <w:bottom w:val="single" w:color="auto" w:sz="4" w:space="0"/>
              <w:right w:val="single" w:color="auto" w:sz="4" w:space="0"/>
            </w:tcBorders>
            <w:vAlign w:val="center"/>
          </w:tcPr>
          <w:p w14:paraId="5E053161">
            <w:pPr>
              <w:spacing w:line="400" w:lineRule="exact"/>
              <w:jc w:val="center"/>
              <w:textAlignment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发包人及联系</w:t>
            </w:r>
          </w:p>
          <w:p w14:paraId="2E8D6172">
            <w:pPr>
              <w:spacing w:line="400" w:lineRule="exact"/>
              <w:jc w:val="center"/>
              <w:textAlignment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电话</w:t>
            </w:r>
          </w:p>
        </w:tc>
      </w:tr>
      <w:tr w14:paraId="4D1B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4D04E335">
            <w:pPr>
              <w:spacing w:line="400" w:lineRule="exact"/>
              <w:jc w:val="center"/>
              <w:textAlignment w:val="center"/>
              <w:rPr>
                <w:rFonts w:cs="宋体" w:asciiTheme="minorEastAsia" w:hAnsiTheme="minorEastAsia" w:eastAsiaTheme="minorEastAsia"/>
                <w:color w:val="auto"/>
                <w:kern w:val="2"/>
                <w:sz w:val="24"/>
                <w:szCs w:val="22"/>
              </w:rPr>
            </w:pPr>
          </w:p>
        </w:tc>
        <w:tc>
          <w:tcPr>
            <w:tcW w:w="3530" w:type="dxa"/>
            <w:gridSpan w:val="3"/>
            <w:tcBorders>
              <w:top w:val="single" w:color="auto" w:sz="4" w:space="0"/>
              <w:left w:val="nil"/>
              <w:bottom w:val="single" w:color="auto" w:sz="4" w:space="0"/>
              <w:right w:val="single" w:color="auto" w:sz="4" w:space="0"/>
            </w:tcBorders>
            <w:vAlign w:val="center"/>
          </w:tcPr>
          <w:p w14:paraId="719F1DC2">
            <w:pPr>
              <w:spacing w:line="400" w:lineRule="exact"/>
              <w:jc w:val="center"/>
              <w:textAlignment w:val="center"/>
              <w:rPr>
                <w:rFonts w:cs="宋体" w:asciiTheme="minorEastAsia" w:hAnsiTheme="minorEastAsia" w:eastAsiaTheme="minorEastAsia"/>
                <w:color w:val="auto"/>
                <w:kern w:val="2"/>
                <w:sz w:val="24"/>
                <w:szCs w:val="22"/>
              </w:rPr>
            </w:pPr>
          </w:p>
        </w:tc>
        <w:tc>
          <w:tcPr>
            <w:tcW w:w="1889" w:type="dxa"/>
            <w:tcBorders>
              <w:top w:val="single" w:color="auto" w:sz="4" w:space="0"/>
              <w:left w:val="nil"/>
              <w:bottom w:val="single" w:color="auto" w:sz="4" w:space="0"/>
              <w:right w:val="single" w:color="auto" w:sz="4" w:space="0"/>
            </w:tcBorders>
            <w:vAlign w:val="center"/>
          </w:tcPr>
          <w:p w14:paraId="62BD0412">
            <w:pPr>
              <w:spacing w:line="400" w:lineRule="exact"/>
              <w:jc w:val="center"/>
              <w:textAlignment w:val="center"/>
              <w:rPr>
                <w:rFonts w:cs="宋体" w:asciiTheme="minorEastAsia" w:hAnsiTheme="minorEastAsia" w:eastAsiaTheme="minorEastAsia"/>
                <w:color w:val="auto"/>
                <w:kern w:val="2"/>
                <w:sz w:val="24"/>
                <w:szCs w:val="22"/>
              </w:rPr>
            </w:pPr>
          </w:p>
        </w:tc>
        <w:tc>
          <w:tcPr>
            <w:tcW w:w="2181" w:type="dxa"/>
            <w:tcBorders>
              <w:top w:val="single" w:color="auto" w:sz="4" w:space="0"/>
              <w:left w:val="nil"/>
              <w:bottom w:val="single" w:color="auto" w:sz="4" w:space="0"/>
              <w:right w:val="single" w:color="auto" w:sz="4" w:space="0"/>
            </w:tcBorders>
            <w:vAlign w:val="center"/>
          </w:tcPr>
          <w:p w14:paraId="5ED1884C">
            <w:pPr>
              <w:spacing w:line="400" w:lineRule="exact"/>
              <w:jc w:val="center"/>
              <w:textAlignment w:val="center"/>
              <w:rPr>
                <w:rFonts w:cs="宋体" w:asciiTheme="minorEastAsia" w:hAnsiTheme="minorEastAsia" w:eastAsiaTheme="minorEastAsia"/>
                <w:color w:val="auto"/>
                <w:kern w:val="2"/>
                <w:sz w:val="24"/>
                <w:szCs w:val="22"/>
              </w:rPr>
            </w:pPr>
          </w:p>
        </w:tc>
      </w:tr>
      <w:tr w14:paraId="21293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7BD58FE6">
            <w:pPr>
              <w:spacing w:line="400" w:lineRule="exact"/>
              <w:jc w:val="center"/>
              <w:textAlignment w:val="center"/>
              <w:rPr>
                <w:rFonts w:cs="宋体" w:asciiTheme="minorEastAsia" w:hAnsiTheme="minorEastAsia" w:eastAsiaTheme="minorEastAsia"/>
                <w:color w:val="auto"/>
                <w:kern w:val="2"/>
                <w:sz w:val="24"/>
                <w:szCs w:val="22"/>
              </w:rPr>
            </w:pPr>
          </w:p>
        </w:tc>
        <w:tc>
          <w:tcPr>
            <w:tcW w:w="3530" w:type="dxa"/>
            <w:gridSpan w:val="3"/>
            <w:tcBorders>
              <w:top w:val="single" w:color="auto" w:sz="4" w:space="0"/>
              <w:left w:val="nil"/>
              <w:bottom w:val="single" w:color="auto" w:sz="4" w:space="0"/>
              <w:right w:val="single" w:color="auto" w:sz="4" w:space="0"/>
            </w:tcBorders>
            <w:vAlign w:val="center"/>
          </w:tcPr>
          <w:p w14:paraId="1A64349C">
            <w:pPr>
              <w:spacing w:line="400" w:lineRule="exact"/>
              <w:jc w:val="center"/>
              <w:textAlignment w:val="center"/>
              <w:rPr>
                <w:rFonts w:cs="宋体" w:asciiTheme="minorEastAsia" w:hAnsiTheme="minorEastAsia" w:eastAsiaTheme="minorEastAsia"/>
                <w:color w:val="auto"/>
                <w:kern w:val="2"/>
                <w:sz w:val="24"/>
                <w:szCs w:val="22"/>
              </w:rPr>
            </w:pPr>
          </w:p>
        </w:tc>
        <w:tc>
          <w:tcPr>
            <w:tcW w:w="1889" w:type="dxa"/>
            <w:tcBorders>
              <w:top w:val="single" w:color="auto" w:sz="4" w:space="0"/>
              <w:left w:val="nil"/>
              <w:bottom w:val="single" w:color="auto" w:sz="4" w:space="0"/>
              <w:right w:val="single" w:color="auto" w:sz="4" w:space="0"/>
            </w:tcBorders>
            <w:vAlign w:val="center"/>
          </w:tcPr>
          <w:p w14:paraId="6A19B256">
            <w:pPr>
              <w:spacing w:line="400" w:lineRule="exact"/>
              <w:jc w:val="center"/>
              <w:textAlignment w:val="center"/>
              <w:rPr>
                <w:rFonts w:cs="宋体" w:asciiTheme="minorEastAsia" w:hAnsiTheme="minorEastAsia" w:eastAsiaTheme="minorEastAsia"/>
                <w:color w:val="auto"/>
                <w:kern w:val="2"/>
                <w:sz w:val="24"/>
                <w:szCs w:val="22"/>
              </w:rPr>
            </w:pPr>
          </w:p>
        </w:tc>
        <w:tc>
          <w:tcPr>
            <w:tcW w:w="2181" w:type="dxa"/>
            <w:tcBorders>
              <w:top w:val="single" w:color="auto" w:sz="4" w:space="0"/>
              <w:left w:val="nil"/>
              <w:bottom w:val="single" w:color="auto" w:sz="4" w:space="0"/>
              <w:right w:val="single" w:color="auto" w:sz="4" w:space="0"/>
            </w:tcBorders>
            <w:vAlign w:val="center"/>
          </w:tcPr>
          <w:p w14:paraId="2ECCA2FA">
            <w:pPr>
              <w:spacing w:line="400" w:lineRule="exact"/>
              <w:jc w:val="center"/>
              <w:textAlignment w:val="center"/>
              <w:rPr>
                <w:rFonts w:cs="宋体" w:asciiTheme="minorEastAsia" w:hAnsiTheme="minorEastAsia" w:eastAsiaTheme="minorEastAsia"/>
                <w:color w:val="auto"/>
                <w:kern w:val="2"/>
                <w:sz w:val="24"/>
                <w:szCs w:val="22"/>
              </w:rPr>
            </w:pPr>
          </w:p>
        </w:tc>
      </w:tr>
      <w:tr w14:paraId="0DC22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0BBBA0D1">
            <w:pPr>
              <w:spacing w:line="400" w:lineRule="exact"/>
              <w:jc w:val="center"/>
              <w:textAlignment w:val="center"/>
              <w:rPr>
                <w:rFonts w:cs="宋体" w:asciiTheme="minorEastAsia" w:hAnsiTheme="minorEastAsia" w:eastAsiaTheme="minorEastAsia"/>
                <w:color w:val="auto"/>
                <w:kern w:val="2"/>
                <w:sz w:val="24"/>
                <w:szCs w:val="22"/>
              </w:rPr>
            </w:pPr>
          </w:p>
        </w:tc>
        <w:tc>
          <w:tcPr>
            <w:tcW w:w="3530" w:type="dxa"/>
            <w:gridSpan w:val="3"/>
            <w:tcBorders>
              <w:top w:val="single" w:color="auto" w:sz="4" w:space="0"/>
              <w:left w:val="nil"/>
              <w:bottom w:val="single" w:color="auto" w:sz="4" w:space="0"/>
              <w:right w:val="single" w:color="auto" w:sz="4" w:space="0"/>
            </w:tcBorders>
            <w:vAlign w:val="center"/>
          </w:tcPr>
          <w:p w14:paraId="2ACD8E5F">
            <w:pPr>
              <w:spacing w:line="400" w:lineRule="exact"/>
              <w:jc w:val="center"/>
              <w:textAlignment w:val="center"/>
              <w:rPr>
                <w:rFonts w:cs="宋体" w:asciiTheme="minorEastAsia" w:hAnsiTheme="minorEastAsia" w:eastAsiaTheme="minorEastAsia"/>
                <w:color w:val="auto"/>
                <w:kern w:val="2"/>
                <w:sz w:val="24"/>
                <w:szCs w:val="22"/>
              </w:rPr>
            </w:pPr>
          </w:p>
        </w:tc>
        <w:tc>
          <w:tcPr>
            <w:tcW w:w="1889" w:type="dxa"/>
            <w:tcBorders>
              <w:top w:val="single" w:color="auto" w:sz="4" w:space="0"/>
              <w:left w:val="nil"/>
              <w:bottom w:val="single" w:color="auto" w:sz="4" w:space="0"/>
              <w:right w:val="single" w:color="auto" w:sz="4" w:space="0"/>
            </w:tcBorders>
            <w:vAlign w:val="center"/>
          </w:tcPr>
          <w:p w14:paraId="1AF2844C">
            <w:pPr>
              <w:spacing w:line="400" w:lineRule="exact"/>
              <w:jc w:val="center"/>
              <w:textAlignment w:val="center"/>
              <w:rPr>
                <w:rFonts w:cs="宋体" w:asciiTheme="minorEastAsia" w:hAnsiTheme="minorEastAsia" w:eastAsiaTheme="minorEastAsia"/>
                <w:color w:val="auto"/>
                <w:kern w:val="2"/>
                <w:sz w:val="24"/>
                <w:szCs w:val="22"/>
              </w:rPr>
            </w:pPr>
          </w:p>
        </w:tc>
        <w:tc>
          <w:tcPr>
            <w:tcW w:w="2181" w:type="dxa"/>
            <w:tcBorders>
              <w:top w:val="single" w:color="auto" w:sz="4" w:space="0"/>
              <w:left w:val="nil"/>
              <w:bottom w:val="single" w:color="auto" w:sz="4" w:space="0"/>
              <w:right w:val="single" w:color="auto" w:sz="4" w:space="0"/>
            </w:tcBorders>
            <w:vAlign w:val="center"/>
          </w:tcPr>
          <w:p w14:paraId="689CE950">
            <w:pPr>
              <w:spacing w:line="400" w:lineRule="exact"/>
              <w:jc w:val="center"/>
              <w:textAlignment w:val="center"/>
              <w:rPr>
                <w:rFonts w:cs="宋体" w:asciiTheme="minorEastAsia" w:hAnsiTheme="minorEastAsia" w:eastAsiaTheme="minorEastAsia"/>
                <w:color w:val="auto"/>
                <w:kern w:val="2"/>
                <w:sz w:val="24"/>
                <w:szCs w:val="22"/>
              </w:rPr>
            </w:pPr>
          </w:p>
        </w:tc>
      </w:tr>
      <w:tr w14:paraId="0A67B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3F0D865D">
            <w:pPr>
              <w:spacing w:line="400" w:lineRule="exact"/>
              <w:jc w:val="center"/>
              <w:textAlignment w:val="center"/>
              <w:rPr>
                <w:rFonts w:cs="宋体" w:asciiTheme="minorEastAsia" w:hAnsiTheme="minorEastAsia" w:eastAsiaTheme="minorEastAsia"/>
                <w:color w:val="auto"/>
                <w:kern w:val="2"/>
                <w:sz w:val="24"/>
                <w:szCs w:val="22"/>
              </w:rPr>
            </w:pPr>
          </w:p>
        </w:tc>
        <w:tc>
          <w:tcPr>
            <w:tcW w:w="3530" w:type="dxa"/>
            <w:gridSpan w:val="3"/>
            <w:tcBorders>
              <w:top w:val="single" w:color="auto" w:sz="4" w:space="0"/>
              <w:left w:val="nil"/>
              <w:bottom w:val="single" w:color="auto" w:sz="4" w:space="0"/>
              <w:right w:val="single" w:color="auto" w:sz="4" w:space="0"/>
            </w:tcBorders>
            <w:vAlign w:val="center"/>
          </w:tcPr>
          <w:p w14:paraId="64D896DD">
            <w:pPr>
              <w:spacing w:line="400" w:lineRule="exact"/>
              <w:jc w:val="center"/>
              <w:textAlignment w:val="center"/>
              <w:rPr>
                <w:rFonts w:cs="宋体" w:asciiTheme="minorEastAsia" w:hAnsiTheme="minorEastAsia" w:eastAsiaTheme="minorEastAsia"/>
                <w:color w:val="auto"/>
                <w:kern w:val="2"/>
                <w:sz w:val="24"/>
                <w:szCs w:val="22"/>
              </w:rPr>
            </w:pPr>
          </w:p>
        </w:tc>
        <w:tc>
          <w:tcPr>
            <w:tcW w:w="1889" w:type="dxa"/>
            <w:tcBorders>
              <w:top w:val="single" w:color="auto" w:sz="4" w:space="0"/>
              <w:left w:val="nil"/>
              <w:bottom w:val="single" w:color="auto" w:sz="4" w:space="0"/>
              <w:right w:val="single" w:color="auto" w:sz="4" w:space="0"/>
            </w:tcBorders>
            <w:vAlign w:val="center"/>
          </w:tcPr>
          <w:p w14:paraId="1B72E2C0">
            <w:pPr>
              <w:spacing w:line="400" w:lineRule="exact"/>
              <w:jc w:val="center"/>
              <w:textAlignment w:val="center"/>
              <w:rPr>
                <w:rFonts w:cs="宋体" w:asciiTheme="minorEastAsia" w:hAnsiTheme="minorEastAsia" w:eastAsiaTheme="minorEastAsia"/>
                <w:color w:val="auto"/>
                <w:kern w:val="2"/>
                <w:sz w:val="24"/>
                <w:szCs w:val="22"/>
              </w:rPr>
            </w:pPr>
          </w:p>
        </w:tc>
        <w:tc>
          <w:tcPr>
            <w:tcW w:w="2181" w:type="dxa"/>
            <w:tcBorders>
              <w:top w:val="single" w:color="auto" w:sz="4" w:space="0"/>
              <w:left w:val="nil"/>
              <w:bottom w:val="single" w:color="auto" w:sz="4" w:space="0"/>
              <w:right w:val="single" w:color="auto" w:sz="4" w:space="0"/>
            </w:tcBorders>
            <w:vAlign w:val="center"/>
          </w:tcPr>
          <w:p w14:paraId="2DD4ECC6">
            <w:pPr>
              <w:spacing w:line="400" w:lineRule="exact"/>
              <w:jc w:val="center"/>
              <w:textAlignment w:val="center"/>
              <w:rPr>
                <w:rFonts w:cs="宋体" w:asciiTheme="minorEastAsia" w:hAnsiTheme="minorEastAsia" w:eastAsiaTheme="minorEastAsia"/>
                <w:color w:val="auto"/>
                <w:kern w:val="2"/>
                <w:sz w:val="24"/>
                <w:szCs w:val="22"/>
              </w:rPr>
            </w:pPr>
          </w:p>
        </w:tc>
      </w:tr>
      <w:tr w14:paraId="538F0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4415DAB7">
            <w:pPr>
              <w:spacing w:line="400" w:lineRule="exact"/>
              <w:jc w:val="center"/>
              <w:textAlignment w:val="center"/>
              <w:rPr>
                <w:rFonts w:cs="宋体" w:asciiTheme="minorEastAsia" w:hAnsiTheme="minorEastAsia" w:eastAsiaTheme="minorEastAsia"/>
                <w:color w:val="auto"/>
                <w:kern w:val="2"/>
                <w:sz w:val="24"/>
                <w:szCs w:val="22"/>
              </w:rPr>
            </w:pPr>
          </w:p>
        </w:tc>
        <w:tc>
          <w:tcPr>
            <w:tcW w:w="3530" w:type="dxa"/>
            <w:gridSpan w:val="3"/>
            <w:tcBorders>
              <w:top w:val="single" w:color="auto" w:sz="4" w:space="0"/>
              <w:left w:val="nil"/>
              <w:bottom w:val="single" w:color="auto" w:sz="4" w:space="0"/>
              <w:right w:val="single" w:color="auto" w:sz="4" w:space="0"/>
            </w:tcBorders>
            <w:vAlign w:val="center"/>
          </w:tcPr>
          <w:p w14:paraId="73F17ECB">
            <w:pPr>
              <w:spacing w:line="400" w:lineRule="exact"/>
              <w:jc w:val="center"/>
              <w:textAlignment w:val="center"/>
              <w:rPr>
                <w:rFonts w:cs="宋体" w:asciiTheme="minorEastAsia" w:hAnsiTheme="minorEastAsia" w:eastAsiaTheme="minorEastAsia"/>
                <w:color w:val="auto"/>
                <w:kern w:val="2"/>
                <w:sz w:val="24"/>
                <w:szCs w:val="22"/>
              </w:rPr>
            </w:pPr>
          </w:p>
        </w:tc>
        <w:tc>
          <w:tcPr>
            <w:tcW w:w="1889" w:type="dxa"/>
            <w:tcBorders>
              <w:top w:val="single" w:color="auto" w:sz="4" w:space="0"/>
              <w:left w:val="nil"/>
              <w:bottom w:val="single" w:color="auto" w:sz="4" w:space="0"/>
              <w:right w:val="single" w:color="auto" w:sz="4" w:space="0"/>
            </w:tcBorders>
            <w:vAlign w:val="center"/>
          </w:tcPr>
          <w:p w14:paraId="2BDA64A9">
            <w:pPr>
              <w:spacing w:line="400" w:lineRule="exact"/>
              <w:jc w:val="center"/>
              <w:textAlignment w:val="center"/>
              <w:rPr>
                <w:rFonts w:cs="宋体" w:asciiTheme="minorEastAsia" w:hAnsiTheme="minorEastAsia" w:eastAsiaTheme="minorEastAsia"/>
                <w:color w:val="auto"/>
                <w:kern w:val="2"/>
                <w:sz w:val="24"/>
                <w:szCs w:val="22"/>
              </w:rPr>
            </w:pPr>
          </w:p>
        </w:tc>
        <w:tc>
          <w:tcPr>
            <w:tcW w:w="2181" w:type="dxa"/>
            <w:tcBorders>
              <w:top w:val="single" w:color="auto" w:sz="4" w:space="0"/>
              <w:left w:val="nil"/>
              <w:bottom w:val="single" w:color="auto" w:sz="4" w:space="0"/>
              <w:right w:val="single" w:color="auto" w:sz="4" w:space="0"/>
            </w:tcBorders>
            <w:vAlign w:val="center"/>
          </w:tcPr>
          <w:p w14:paraId="2A708536">
            <w:pPr>
              <w:spacing w:line="400" w:lineRule="exact"/>
              <w:jc w:val="center"/>
              <w:textAlignment w:val="center"/>
              <w:rPr>
                <w:rFonts w:cs="宋体" w:asciiTheme="minorEastAsia" w:hAnsiTheme="minorEastAsia" w:eastAsiaTheme="minorEastAsia"/>
                <w:color w:val="auto"/>
                <w:kern w:val="2"/>
                <w:sz w:val="24"/>
                <w:szCs w:val="22"/>
              </w:rPr>
            </w:pPr>
          </w:p>
        </w:tc>
      </w:tr>
      <w:tr w14:paraId="77855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3FF06FE4">
            <w:pPr>
              <w:spacing w:line="400" w:lineRule="exact"/>
              <w:jc w:val="center"/>
              <w:textAlignment w:val="center"/>
              <w:rPr>
                <w:rFonts w:cs="宋体" w:asciiTheme="minorEastAsia" w:hAnsiTheme="minorEastAsia" w:eastAsiaTheme="minorEastAsia"/>
                <w:color w:val="auto"/>
                <w:kern w:val="2"/>
                <w:sz w:val="24"/>
                <w:szCs w:val="22"/>
              </w:rPr>
            </w:pPr>
          </w:p>
        </w:tc>
        <w:tc>
          <w:tcPr>
            <w:tcW w:w="3530" w:type="dxa"/>
            <w:gridSpan w:val="3"/>
            <w:tcBorders>
              <w:top w:val="single" w:color="auto" w:sz="4" w:space="0"/>
              <w:left w:val="nil"/>
              <w:bottom w:val="single" w:color="auto" w:sz="4" w:space="0"/>
              <w:right w:val="single" w:color="auto" w:sz="4" w:space="0"/>
            </w:tcBorders>
            <w:vAlign w:val="center"/>
          </w:tcPr>
          <w:p w14:paraId="1C33379C">
            <w:pPr>
              <w:spacing w:line="400" w:lineRule="exact"/>
              <w:jc w:val="center"/>
              <w:textAlignment w:val="center"/>
              <w:rPr>
                <w:rFonts w:cs="宋体" w:asciiTheme="minorEastAsia" w:hAnsiTheme="minorEastAsia" w:eastAsiaTheme="minorEastAsia"/>
                <w:color w:val="auto"/>
                <w:kern w:val="2"/>
                <w:sz w:val="24"/>
                <w:szCs w:val="22"/>
              </w:rPr>
            </w:pPr>
          </w:p>
        </w:tc>
        <w:tc>
          <w:tcPr>
            <w:tcW w:w="1889" w:type="dxa"/>
            <w:tcBorders>
              <w:top w:val="single" w:color="auto" w:sz="4" w:space="0"/>
              <w:left w:val="nil"/>
              <w:bottom w:val="single" w:color="auto" w:sz="4" w:space="0"/>
              <w:right w:val="single" w:color="auto" w:sz="4" w:space="0"/>
            </w:tcBorders>
            <w:vAlign w:val="center"/>
          </w:tcPr>
          <w:p w14:paraId="0FB2B02E">
            <w:pPr>
              <w:spacing w:line="400" w:lineRule="exact"/>
              <w:jc w:val="center"/>
              <w:textAlignment w:val="center"/>
              <w:rPr>
                <w:rFonts w:cs="宋体" w:asciiTheme="minorEastAsia" w:hAnsiTheme="minorEastAsia" w:eastAsiaTheme="minorEastAsia"/>
                <w:color w:val="auto"/>
                <w:kern w:val="2"/>
                <w:sz w:val="24"/>
                <w:szCs w:val="22"/>
              </w:rPr>
            </w:pPr>
          </w:p>
        </w:tc>
        <w:tc>
          <w:tcPr>
            <w:tcW w:w="2181" w:type="dxa"/>
            <w:tcBorders>
              <w:top w:val="single" w:color="auto" w:sz="4" w:space="0"/>
              <w:left w:val="nil"/>
              <w:bottom w:val="single" w:color="auto" w:sz="4" w:space="0"/>
              <w:right w:val="single" w:color="auto" w:sz="4" w:space="0"/>
            </w:tcBorders>
            <w:vAlign w:val="center"/>
          </w:tcPr>
          <w:p w14:paraId="14BA6CBE">
            <w:pPr>
              <w:spacing w:line="400" w:lineRule="exact"/>
              <w:jc w:val="center"/>
              <w:textAlignment w:val="center"/>
              <w:rPr>
                <w:rFonts w:cs="宋体" w:asciiTheme="minorEastAsia" w:hAnsiTheme="minorEastAsia" w:eastAsiaTheme="minorEastAsia"/>
                <w:color w:val="auto"/>
                <w:kern w:val="2"/>
                <w:sz w:val="24"/>
                <w:szCs w:val="22"/>
              </w:rPr>
            </w:pPr>
          </w:p>
        </w:tc>
      </w:tr>
    </w:tbl>
    <w:p w14:paraId="45FBA126">
      <w:pPr>
        <w:spacing w:line="480" w:lineRule="exact"/>
        <w:textAlignment w:val="center"/>
        <w:rPr>
          <w:rFonts w:cs="宋体" w:asciiTheme="minorEastAsia" w:hAnsiTheme="minorEastAsia" w:eastAsiaTheme="minorEastAsia"/>
          <w:color w:val="auto"/>
          <w:sz w:val="24"/>
        </w:rPr>
      </w:pPr>
    </w:p>
    <w:p w14:paraId="0A33AB00">
      <w:pPr>
        <w:spacing w:line="480" w:lineRule="exact"/>
        <w:textAlignment w:val="center"/>
        <w:rPr>
          <w:rFonts w:cs="宋体" w:asciiTheme="minorEastAsia" w:hAnsiTheme="minorEastAsia" w:eastAsiaTheme="minorEastAsia"/>
          <w:color w:val="auto"/>
          <w:sz w:val="24"/>
        </w:rPr>
      </w:pPr>
    </w:p>
    <w:p w14:paraId="3ED613D9">
      <w:pPr>
        <w:spacing w:line="480" w:lineRule="exact"/>
        <w:textAlignment w:val="center"/>
        <w:rPr>
          <w:rFonts w:cs="宋体" w:asciiTheme="minorEastAsia" w:hAnsiTheme="minorEastAsia" w:eastAsiaTheme="minorEastAsia"/>
          <w:color w:val="auto"/>
          <w:sz w:val="24"/>
        </w:rPr>
      </w:pPr>
    </w:p>
    <w:p w14:paraId="304975E0">
      <w:pPr>
        <w:spacing w:line="480" w:lineRule="exact"/>
        <w:jc w:val="both"/>
        <w:textAlignment w:val="center"/>
        <w:rPr>
          <w:rFonts w:cs="宋体" w:asciiTheme="minorEastAsia" w:hAnsiTheme="minorEastAsia" w:eastAsiaTheme="minorEastAsia"/>
          <w:b/>
          <w:bCs/>
          <w:color w:val="auto"/>
          <w:sz w:val="30"/>
          <w:szCs w:val="30"/>
        </w:rPr>
      </w:pPr>
      <w:bookmarkStart w:id="982" w:name="_Toc17594"/>
      <w:bookmarkStart w:id="983" w:name="_Toc13861"/>
      <w:bookmarkStart w:id="984" w:name="_Toc14764"/>
      <w:bookmarkStart w:id="985" w:name="_Toc19060"/>
    </w:p>
    <w:bookmarkEnd w:id="982"/>
    <w:bookmarkEnd w:id="983"/>
    <w:bookmarkEnd w:id="984"/>
    <w:bookmarkEnd w:id="985"/>
    <w:p w14:paraId="3443B0FD">
      <w:pPr>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hint="eastAsia" w:asciiTheme="minorEastAsia" w:hAnsiTheme="minorEastAsia" w:eastAsiaTheme="minorEastAsia"/>
          <w:b/>
          <w:color w:val="auto"/>
          <w:sz w:val="24"/>
          <w:szCs w:val="24"/>
          <w:lang w:eastAsia="zh-CN"/>
        </w:rPr>
        <w:t>三</w:t>
      </w:r>
      <w:r>
        <w:rPr>
          <w:rFonts w:hint="eastAsia" w:asciiTheme="minorEastAsia" w:hAnsiTheme="minorEastAsia" w:eastAsiaTheme="minorEastAsia"/>
          <w:b/>
          <w:color w:val="auto"/>
          <w:sz w:val="24"/>
          <w:szCs w:val="24"/>
        </w:rPr>
        <w:t>）近年完成的类似项目情况表</w:t>
      </w:r>
    </w:p>
    <w:tbl>
      <w:tblPr>
        <w:tblStyle w:val="14"/>
        <w:tblW w:w="8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6077"/>
      </w:tblGrid>
      <w:tr w14:paraId="5A94F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79388719">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项目名称</w:t>
            </w:r>
          </w:p>
        </w:tc>
        <w:tc>
          <w:tcPr>
            <w:tcW w:w="6077" w:type="dxa"/>
            <w:tcBorders>
              <w:top w:val="single" w:color="auto" w:sz="4" w:space="0"/>
              <w:left w:val="nil"/>
              <w:bottom w:val="single" w:color="auto" w:sz="4" w:space="0"/>
              <w:right w:val="single" w:color="auto" w:sz="4" w:space="0"/>
            </w:tcBorders>
            <w:vAlign w:val="center"/>
          </w:tcPr>
          <w:p w14:paraId="73163D4F">
            <w:pPr>
              <w:jc w:val="center"/>
              <w:rPr>
                <w:rFonts w:cs="宋体" w:asciiTheme="minorEastAsia" w:hAnsiTheme="minorEastAsia" w:eastAsiaTheme="minorEastAsia"/>
                <w:color w:val="auto"/>
                <w:kern w:val="2"/>
                <w:sz w:val="24"/>
                <w:szCs w:val="22"/>
              </w:rPr>
            </w:pPr>
          </w:p>
        </w:tc>
      </w:tr>
      <w:tr w14:paraId="665AD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298AB17C">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项目所在地</w:t>
            </w:r>
          </w:p>
        </w:tc>
        <w:tc>
          <w:tcPr>
            <w:tcW w:w="6077" w:type="dxa"/>
            <w:tcBorders>
              <w:top w:val="single" w:color="auto" w:sz="4" w:space="0"/>
              <w:left w:val="nil"/>
              <w:bottom w:val="single" w:color="auto" w:sz="4" w:space="0"/>
              <w:right w:val="single" w:color="auto" w:sz="4" w:space="0"/>
            </w:tcBorders>
            <w:vAlign w:val="center"/>
          </w:tcPr>
          <w:p w14:paraId="1F0A0AD8">
            <w:pPr>
              <w:jc w:val="center"/>
              <w:rPr>
                <w:rFonts w:cs="宋体" w:asciiTheme="minorEastAsia" w:hAnsiTheme="minorEastAsia" w:eastAsiaTheme="minorEastAsia"/>
                <w:color w:val="auto"/>
                <w:kern w:val="2"/>
                <w:sz w:val="24"/>
                <w:szCs w:val="22"/>
              </w:rPr>
            </w:pPr>
          </w:p>
        </w:tc>
      </w:tr>
      <w:tr w14:paraId="10C35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114AE200">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发包人名称</w:t>
            </w:r>
          </w:p>
        </w:tc>
        <w:tc>
          <w:tcPr>
            <w:tcW w:w="6077" w:type="dxa"/>
            <w:tcBorders>
              <w:top w:val="single" w:color="auto" w:sz="4" w:space="0"/>
              <w:left w:val="nil"/>
              <w:bottom w:val="single" w:color="auto" w:sz="4" w:space="0"/>
              <w:right w:val="single" w:color="auto" w:sz="4" w:space="0"/>
            </w:tcBorders>
            <w:vAlign w:val="center"/>
          </w:tcPr>
          <w:p w14:paraId="0D2BC8C6">
            <w:pPr>
              <w:jc w:val="center"/>
              <w:rPr>
                <w:rFonts w:cs="宋体" w:asciiTheme="minorEastAsia" w:hAnsiTheme="minorEastAsia" w:eastAsiaTheme="minorEastAsia"/>
                <w:color w:val="auto"/>
                <w:kern w:val="2"/>
                <w:sz w:val="24"/>
                <w:szCs w:val="22"/>
              </w:rPr>
            </w:pPr>
          </w:p>
        </w:tc>
      </w:tr>
      <w:tr w14:paraId="6B395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5D864E94">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发包人地址</w:t>
            </w:r>
          </w:p>
        </w:tc>
        <w:tc>
          <w:tcPr>
            <w:tcW w:w="6077" w:type="dxa"/>
            <w:tcBorders>
              <w:top w:val="single" w:color="auto" w:sz="4" w:space="0"/>
              <w:left w:val="nil"/>
              <w:bottom w:val="single" w:color="auto" w:sz="4" w:space="0"/>
              <w:right w:val="single" w:color="auto" w:sz="4" w:space="0"/>
            </w:tcBorders>
            <w:vAlign w:val="center"/>
          </w:tcPr>
          <w:p w14:paraId="45DC1698">
            <w:pPr>
              <w:jc w:val="center"/>
              <w:rPr>
                <w:rFonts w:cs="宋体" w:asciiTheme="minorEastAsia" w:hAnsiTheme="minorEastAsia" w:eastAsiaTheme="minorEastAsia"/>
                <w:color w:val="auto"/>
                <w:kern w:val="2"/>
                <w:sz w:val="24"/>
                <w:szCs w:val="22"/>
              </w:rPr>
            </w:pPr>
          </w:p>
        </w:tc>
      </w:tr>
      <w:tr w14:paraId="277DA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6ED45A16">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发包人联系人及电话</w:t>
            </w:r>
          </w:p>
        </w:tc>
        <w:tc>
          <w:tcPr>
            <w:tcW w:w="6077" w:type="dxa"/>
            <w:tcBorders>
              <w:top w:val="single" w:color="auto" w:sz="4" w:space="0"/>
              <w:left w:val="nil"/>
              <w:bottom w:val="single" w:color="auto" w:sz="4" w:space="0"/>
              <w:right w:val="single" w:color="auto" w:sz="4" w:space="0"/>
            </w:tcBorders>
            <w:vAlign w:val="center"/>
          </w:tcPr>
          <w:p w14:paraId="37002999">
            <w:pPr>
              <w:jc w:val="center"/>
              <w:rPr>
                <w:rFonts w:cs="宋体" w:asciiTheme="minorEastAsia" w:hAnsiTheme="minorEastAsia" w:eastAsiaTheme="minorEastAsia"/>
                <w:color w:val="auto"/>
                <w:kern w:val="2"/>
                <w:sz w:val="24"/>
                <w:szCs w:val="22"/>
              </w:rPr>
            </w:pPr>
          </w:p>
        </w:tc>
      </w:tr>
      <w:tr w14:paraId="4B4D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79DA1801">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合同价格</w:t>
            </w:r>
          </w:p>
        </w:tc>
        <w:tc>
          <w:tcPr>
            <w:tcW w:w="6077" w:type="dxa"/>
            <w:tcBorders>
              <w:top w:val="single" w:color="auto" w:sz="4" w:space="0"/>
              <w:left w:val="nil"/>
              <w:bottom w:val="single" w:color="auto" w:sz="4" w:space="0"/>
              <w:right w:val="single" w:color="auto" w:sz="4" w:space="0"/>
            </w:tcBorders>
            <w:vAlign w:val="center"/>
          </w:tcPr>
          <w:p w14:paraId="57377DFB">
            <w:pPr>
              <w:jc w:val="center"/>
              <w:rPr>
                <w:rFonts w:cs="宋体" w:asciiTheme="minorEastAsia" w:hAnsiTheme="minorEastAsia" w:eastAsiaTheme="minorEastAsia"/>
                <w:color w:val="auto"/>
                <w:kern w:val="2"/>
                <w:sz w:val="24"/>
                <w:szCs w:val="22"/>
              </w:rPr>
            </w:pPr>
          </w:p>
        </w:tc>
      </w:tr>
      <w:tr w14:paraId="16B6D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1B1DBF79">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开工日期</w:t>
            </w:r>
          </w:p>
        </w:tc>
        <w:tc>
          <w:tcPr>
            <w:tcW w:w="6077" w:type="dxa"/>
            <w:tcBorders>
              <w:top w:val="single" w:color="auto" w:sz="4" w:space="0"/>
              <w:left w:val="nil"/>
              <w:bottom w:val="single" w:color="auto" w:sz="4" w:space="0"/>
              <w:right w:val="single" w:color="auto" w:sz="4" w:space="0"/>
            </w:tcBorders>
            <w:vAlign w:val="center"/>
          </w:tcPr>
          <w:p w14:paraId="0B9AF070">
            <w:pPr>
              <w:jc w:val="center"/>
              <w:rPr>
                <w:rFonts w:cs="宋体" w:asciiTheme="minorEastAsia" w:hAnsiTheme="minorEastAsia" w:eastAsiaTheme="minorEastAsia"/>
                <w:color w:val="auto"/>
                <w:kern w:val="2"/>
                <w:sz w:val="24"/>
                <w:szCs w:val="22"/>
              </w:rPr>
            </w:pPr>
          </w:p>
        </w:tc>
      </w:tr>
      <w:tr w14:paraId="3E540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72C94F00">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竣工日期</w:t>
            </w:r>
          </w:p>
        </w:tc>
        <w:tc>
          <w:tcPr>
            <w:tcW w:w="6077" w:type="dxa"/>
            <w:tcBorders>
              <w:top w:val="single" w:color="auto" w:sz="4" w:space="0"/>
              <w:left w:val="nil"/>
              <w:bottom w:val="single" w:color="auto" w:sz="4" w:space="0"/>
              <w:right w:val="single" w:color="auto" w:sz="4" w:space="0"/>
            </w:tcBorders>
            <w:vAlign w:val="center"/>
          </w:tcPr>
          <w:p w14:paraId="4B92B006">
            <w:pPr>
              <w:jc w:val="center"/>
              <w:rPr>
                <w:rFonts w:cs="宋体" w:asciiTheme="minorEastAsia" w:hAnsiTheme="minorEastAsia" w:eastAsiaTheme="minorEastAsia"/>
                <w:color w:val="auto"/>
                <w:kern w:val="2"/>
                <w:sz w:val="24"/>
                <w:szCs w:val="22"/>
              </w:rPr>
            </w:pPr>
          </w:p>
        </w:tc>
      </w:tr>
      <w:tr w14:paraId="4BBC2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6463176F">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承担的工作</w:t>
            </w:r>
          </w:p>
        </w:tc>
        <w:tc>
          <w:tcPr>
            <w:tcW w:w="6077" w:type="dxa"/>
            <w:tcBorders>
              <w:top w:val="single" w:color="auto" w:sz="4" w:space="0"/>
              <w:left w:val="nil"/>
              <w:bottom w:val="single" w:color="auto" w:sz="4" w:space="0"/>
              <w:right w:val="single" w:color="auto" w:sz="4" w:space="0"/>
            </w:tcBorders>
            <w:vAlign w:val="center"/>
          </w:tcPr>
          <w:p w14:paraId="449F1C4D">
            <w:pPr>
              <w:jc w:val="center"/>
              <w:rPr>
                <w:rFonts w:cs="宋体" w:asciiTheme="minorEastAsia" w:hAnsiTheme="minorEastAsia" w:eastAsiaTheme="minorEastAsia"/>
                <w:color w:val="auto"/>
                <w:kern w:val="2"/>
                <w:sz w:val="24"/>
                <w:szCs w:val="22"/>
              </w:rPr>
            </w:pPr>
          </w:p>
        </w:tc>
      </w:tr>
      <w:tr w14:paraId="65590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2DC9FFD5">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工程质量</w:t>
            </w:r>
          </w:p>
        </w:tc>
        <w:tc>
          <w:tcPr>
            <w:tcW w:w="6077" w:type="dxa"/>
            <w:tcBorders>
              <w:top w:val="single" w:color="auto" w:sz="4" w:space="0"/>
              <w:left w:val="nil"/>
              <w:bottom w:val="single" w:color="auto" w:sz="4" w:space="0"/>
              <w:right w:val="single" w:color="auto" w:sz="4" w:space="0"/>
            </w:tcBorders>
            <w:vAlign w:val="center"/>
          </w:tcPr>
          <w:p w14:paraId="5BDE24F2">
            <w:pPr>
              <w:jc w:val="center"/>
              <w:rPr>
                <w:rFonts w:cs="宋体" w:asciiTheme="minorEastAsia" w:hAnsiTheme="minorEastAsia" w:eastAsiaTheme="minorEastAsia"/>
                <w:color w:val="auto"/>
                <w:kern w:val="2"/>
                <w:sz w:val="24"/>
                <w:szCs w:val="22"/>
              </w:rPr>
            </w:pPr>
          </w:p>
        </w:tc>
      </w:tr>
      <w:tr w14:paraId="52334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451062B5">
            <w:pPr>
              <w:jc w:val="center"/>
              <w:rPr>
                <w:rFonts w:hint="eastAsia" w:cs="宋体" w:asciiTheme="minorEastAsia" w:hAnsiTheme="minorEastAsia" w:eastAsiaTheme="minorEastAsia"/>
                <w:color w:val="auto"/>
                <w:kern w:val="2"/>
                <w:sz w:val="24"/>
                <w:szCs w:val="22"/>
                <w:lang w:eastAsia="zh-CN"/>
              </w:rPr>
            </w:pPr>
            <w:r>
              <w:rPr>
                <w:rFonts w:hint="eastAsia" w:cs="宋体" w:asciiTheme="minorEastAsia" w:hAnsiTheme="minorEastAsia" w:eastAsiaTheme="minorEastAsia"/>
                <w:color w:val="auto"/>
                <w:kern w:val="2"/>
                <w:sz w:val="24"/>
                <w:szCs w:val="22"/>
                <w:lang w:val="en-US" w:eastAsia="zh-CN"/>
              </w:rPr>
              <w:t>项目经理</w:t>
            </w:r>
          </w:p>
        </w:tc>
        <w:tc>
          <w:tcPr>
            <w:tcW w:w="6077" w:type="dxa"/>
            <w:tcBorders>
              <w:top w:val="single" w:color="auto" w:sz="4" w:space="0"/>
              <w:left w:val="nil"/>
              <w:bottom w:val="single" w:color="auto" w:sz="4" w:space="0"/>
              <w:right w:val="single" w:color="auto" w:sz="4" w:space="0"/>
            </w:tcBorders>
            <w:vAlign w:val="center"/>
          </w:tcPr>
          <w:p w14:paraId="4CA20BC8">
            <w:pPr>
              <w:jc w:val="center"/>
              <w:rPr>
                <w:rFonts w:cs="宋体" w:asciiTheme="minorEastAsia" w:hAnsiTheme="minorEastAsia" w:eastAsiaTheme="minorEastAsia"/>
                <w:color w:val="auto"/>
                <w:kern w:val="2"/>
                <w:sz w:val="24"/>
                <w:szCs w:val="22"/>
              </w:rPr>
            </w:pPr>
          </w:p>
        </w:tc>
      </w:tr>
      <w:tr w14:paraId="235F2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24EA9EDD">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技术负责人</w:t>
            </w:r>
          </w:p>
        </w:tc>
        <w:tc>
          <w:tcPr>
            <w:tcW w:w="6077" w:type="dxa"/>
            <w:tcBorders>
              <w:top w:val="single" w:color="auto" w:sz="4" w:space="0"/>
              <w:left w:val="nil"/>
              <w:bottom w:val="single" w:color="auto" w:sz="4" w:space="0"/>
              <w:right w:val="single" w:color="auto" w:sz="4" w:space="0"/>
            </w:tcBorders>
            <w:vAlign w:val="center"/>
          </w:tcPr>
          <w:p w14:paraId="270B01F0">
            <w:pPr>
              <w:jc w:val="center"/>
              <w:rPr>
                <w:rFonts w:cs="宋体" w:asciiTheme="minorEastAsia" w:hAnsiTheme="minorEastAsia" w:eastAsiaTheme="minorEastAsia"/>
                <w:color w:val="auto"/>
                <w:kern w:val="2"/>
                <w:sz w:val="24"/>
                <w:szCs w:val="22"/>
              </w:rPr>
            </w:pPr>
          </w:p>
        </w:tc>
      </w:tr>
      <w:tr w14:paraId="7D785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34B6D7F2">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总监理工程师及电话</w:t>
            </w:r>
          </w:p>
        </w:tc>
        <w:tc>
          <w:tcPr>
            <w:tcW w:w="6077" w:type="dxa"/>
            <w:tcBorders>
              <w:top w:val="single" w:color="auto" w:sz="4" w:space="0"/>
              <w:left w:val="nil"/>
              <w:bottom w:val="single" w:color="auto" w:sz="4" w:space="0"/>
              <w:right w:val="single" w:color="auto" w:sz="4" w:space="0"/>
            </w:tcBorders>
            <w:vAlign w:val="center"/>
          </w:tcPr>
          <w:p w14:paraId="2BEACD8A">
            <w:pPr>
              <w:jc w:val="center"/>
              <w:rPr>
                <w:rFonts w:cs="宋体" w:asciiTheme="minorEastAsia" w:hAnsiTheme="minorEastAsia" w:eastAsiaTheme="minorEastAsia"/>
                <w:color w:val="auto"/>
                <w:kern w:val="2"/>
                <w:sz w:val="24"/>
                <w:szCs w:val="22"/>
              </w:rPr>
            </w:pPr>
          </w:p>
        </w:tc>
      </w:tr>
      <w:tr w14:paraId="05935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45E3AF4B">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项目描述</w:t>
            </w:r>
          </w:p>
        </w:tc>
        <w:tc>
          <w:tcPr>
            <w:tcW w:w="6077" w:type="dxa"/>
            <w:tcBorders>
              <w:top w:val="single" w:color="auto" w:sz="4" w:space="0"/>
              <w:left w:val="nil"/>
              <w:bottom w:val="single" w:color="auto" w:sz="4" w:space="0"/>
              <w:right w:val="single" w:color="auto" w:sz="4" w:space="0"/>
            </w:tcBorders>
            <w:vAlign w:val="center"/>
          </w:tcPr>
          <w:p w14:paraId="6E71534B">
            <w:pPr>
              <w:jc w:val="center"/>
              <w:rPr>
                <w:rFonts w:cs="宋体" w:asciiTheme="minorEastAsia" w:hAnsiTheme="minorEastAsia" w:eastAsiaTheme="minorEastAsia"/>
                <w:color w:val="auto"/>
                <w:kern w:val="2"/>
                <w:sz w:val="24"/>
                <w:szCs w:val="22"/>
              </w:rPr>
            </w:pPr>
          </w:p>
        </w:tc>
      </w:tr>
      <w:tr w14:paraId="6307A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20792C1B">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备注</w:t>
            </w:r>
          </w:p>
        </w:tc>
        <w:tc>
          <w:tcPr>
            <w:tcW w:w="6077" w:type="dxa"/>
            <w:tcBorders>
              <w:top w:val="single" w:color="auto" w:sz="4" w:space="0"/>
              <w:left w:val="nil"/>
              <w:bottom w:val="single" w:color="auto" w:sz="4" w:space="0"/>
              <w:right w:val="single" w:color="auto" w:sz="4" w:space="0"/>
            </w:tcBorders>
            <w:vAlign w:val="center"/>
          </w:tcPr>
          <w:p w14:paraId="48DF6B64">
            <w:pPr>
              <w:jc w:val="center"/>
              <w:rPr>
                <w:rFonts w:cs="宋体" w:asciiTheme="minorEastAsia" w:hAnsiTheme="minorEastAsia" w:eastAsiaTheme="minorEastAsia"/>
                <w:color w:val="auto"/>
                <w:kern w:val="2"/>
                <w:sz w:val="24"/>
                <w:szCs w:val="22"/>
              </w:rPr>
            </w:pPr>
          </w:p>
        </w:tc>
      </w:tr>
    </w:tbl>
    <w:p w14:paraId="51D87682">
      <w:pPr>
        <w:spacing w:line="380" w:lineRule="exact"/>
        <w:ind w:left="720" w:hanging="720" w:hangingChars="3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备注：本表后附中标（成交）通知书</w:t>
      </w:r>
      <w:r>
        <w:rPr>
          <w:rFonts w:hint="eastAsia" w:cs="宋体" w:asciiTheme="minorEastAsia" w:hAnsiTheme="minorEastAsia" w:eastAsiaTheme="minorEastAsia"/>
          <w:color w:val="auto"/>
          <w:sz w:val="24"/>
          <w:lang w:eastAsia="zh-CN"/>
        </w:rPr>
        <w:t>、合同协议书及竣工验收证明</w:t>
      </w:r>
      <w:r>
        <w:rPr>
          <w:rFonts w:hint="eastAsia" w:cs="宋体" w:asciiTheme="minorEastAsia" w:hAnsiTheme="minorEastAsia" w:eastAsiaTheme="minorEastAsia"/>
          <w:color w:val="auto"/>
          <w:sz w:val="24"/>
        </w:rPr>
        <w:t>的扫描件，具体年份要求见</w:t>
      </w:r>
      <w:r>
        <w:rPr>
          <w:rFonts w:hint="eastAsia" w:cs="宋体" w:asciiTheme="minorEastAsia" w:hAnsiTheme="minorEastAsia" w:eastAsiaTheme="minorEastAsia"/>
          <w:color w:val="auto"/>
          <w:sz w:val="24"/>
          <w:lang w:eastAsia="zh-CN"/>
        </w:rPr>
        <w:t>供应商</w:t>
      </w:r>
      <w:r>
        <w:rPr>
          <w:rFonts w:hint="eastAsia" w:cs="宋体" w:asciiTheme="minorEastAsia" w:hAnsiTheme="minorEastAsia" w:eastAsiaTheme="minorEastAsia"/>
          <w:color w:val="auto"/>
          <w:sz w:val="24"/>
        </w:rPr>
        <w:t>须知前附表。每张表格只填写一个项目，并标明序号。</w:t>
      </w:r>
    </w:p>
    <w:p w14:paraId="058C58AB">
      <w:pPr>
        <w:spacing w:line="380" w:lineRule="exact"/>
        <w:rPr>
          <w:rFonts w:cs="宋体" w:asciiTheme="minorEastAsia" w:hAnsiTheme="minorEastAsia" w:eastAsiaTheme="minorEastAsia"/>
          <w:color w:val="auto"/>
          <w:sz w:val="24"/>
        </w:rPr>
      </w:pPr>
      <w:r>
        <w:rPr>
          <w:rFonts w:cs="宋体" w:asciiTheme="minorEastAsia" w:hAnsiTheme="minorEastAsia" w:eastAsiaTheme="minorEastAsia"/>
          <w:b/>
          <w:bCs/>
          <w:color w:val="auto"/>
          <w:sz w:val="30"/>
          <w:szCs w:val="30"/>
        </w:rPr>
        <w:br w:type="page"/>
      </w:r>
    </w:p>
    <w:p w14:paraId="312CBEBA">
      <w:pPr>
        <w:rPr>
          <w:rFonts w:asciiTheme="minorEastAsia" w:hAnsiTheme="minorEastAsia" w:eastAsiaTheme="minorEastAsia"/>
          <w:color w:val="auto"/>
        </w:rPr>
      </w:pPr>
    </w:p>
    <w:p w14:paraId="18FA4F79">
      <w:pPr>
        <w:keepNext/>
        <w:keepLines/>
        <w:tabs>
          <w:tab w:val="left" w:pos="2940"/>
        </w:tabs>
        <w:spacing w:before="260" w:after="260"/>
        <w:jc w:val="center"/>
        <w:outlineLvl w:val="2"/>
        <w:rPr>
          <w:rFonts w:ascii="宋体" w:hAnsi="宋体"/>
          <w:b/>
          <w:bCs/>
          <w:color w:val="auto"/>
          <w:sz w:val="28"/>
          <w:szCs w:val="22"/>
          <w:highlight w:val="none"/>
        </w:rPr>
      </w:pPr>
      <w:bookmarkStart w:id="986" w:name="_Toc18319"/>
      <w:r>
        <w:rPr>
          <w:rFonts w:hint="eastAsia" w:ascii="宋体" w:hAnsi="宋体" w:cs="宋体"/>
          <w:b/>
          <w:color w:val="auto"/>
          <w:sz w:val="24"/>
          <w:szCs w:val="21"/>
          <w:highlight w:val="none"/>
        </w:rPr>
        <w:t>（</w:t>
      </w:r>
      <w:r>
        <w:rPr>
          <w:rFonts w:hint="eastAsia" w:ascii="宋体" w:hAnsi="宋体" w:cs="宋体"/>
          <w:b/>
          <w:color w:val="auto"/>
          <w:sz w:val="24"/>
          <w:szCs w:val="21"/>
          <w:highlight w:val="none"/>
          <w:lang w:val="en-US" w:eastAsia="zh-CN"/>
        </w:rPr>
        <w:t>四</w:t>
      </w:r>
      <w:r>
        <w:rPr>
          <w:rFonts w:hint="eastAsia" w:ascii="宋体" w:hAnsi="宋体" w:cs="宋体"/>
          <w:b/>
          <w:color w:val="auto"/>
          <w:sz w:val="24"/>
          <w:szCs w:val="21"/>
          <w:highlight w:val="none"/>
        </w:rPr>
        <w:t>）</w:t>
      </w:r>
      <w:r>
        <w:rPr>
          <w:rFonts w:ascii="宋体" w:hAnsi="宋体" w:cs="宋体"/>
          <w:b/>
          <w:color w:val="auto"/>
          <w:sz w:val="24"/>
          <w:szCs w:val="21"/>
          <w:highlight w:val="none"/>
        </w:rPr>
        <w:t>履职尽责承诺</w:t>
      </w:r>
      <w:bookmarkEnd w:id="986"/>
    </w:p>
    <w:tbl>
      <w:tblPr>
        <w:tblStyle w:val="14"/>
        <w:tblW w:w="9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4"/>
      </w:tblGrid>
      <w:tr w14:paraId="56D9C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6" w:hRule="atLeast"/>
        </w:trPr>
        <w:tc>
          <w:tcPr>
            <w:tcW w:w="9024" w:type="dxa"/>
            <w:noWrap w:val="0"/>
            <w:vAlign w:val="top"/>
          </w:tcPr>
          <w:p w14:paraId="6E4A0A40">
            <w:pPr>
              <w:spacing w:before="81"/>
              <w:ind w:left="103"/>
              <w:rPr>
                <w:rFonts w:ascii="宋体" w:hAnsi="宋体"/>
                <w:color w:val="auto"/>
                <w:sz w:val="28"/>
                <w:szCs w:val="28"/>
                <w:highlight w:val="none"/>
              </w:rPr>
            </w:pPr>
            <w:r>
              <w:rPr>
                <w:rFonts w:ascii="宋体" w:hAnsi="宋体"/>
                <w:color w:val="auto"/>
                <w:sz w:val="28"/>
                <w:szCs w:val="28"/>
                <w:highlight w:val="none"/>
              </w:rPr>
              <w:t>承诺内容：</w:t>
            </w:r>
          </w:p>
          <w:p w14:paraId="06617B96">
            <w:pPr>
              <w:spacing w:line="360" w:lineRule="auto"/>
              <w:ind w:right="-982" w:rightChars="-491"/>
              <w:jc w:val="center"/>
              <w:outlineLvl w:val="9"/>
              <w:rPr>
                <w:rFonts w:ascii="宋体" w:hAnsi="宋体"/>
                <w:bCs/>
                <w:color w:val="auto"/>
                <w:sz w:val="28"/>
                <w:szCs w:val="28"/>
                <w:highlight w:val="none"/>
              </w:rPr>
            </w:pPr>
          </w:p>
        </w:tc>
      </w:tr>
    </w:tbl>
    <w:p w14:paraId="118D4B30">
      <w:pPr>
        <w:rPr>
          <w:rFonts w:ascii="宋体" w:hAnsi="宋体"/>
          <w:bCs/>
          <w:color w:val="auto"/>
          <w:szCs w:val="21"/>
          <w:highlight w:val="none"/>
        </w:rPr>
      </w:pPr>
      <w:r>
        <w:rPr>
          <w:rFonts w:ascii="宋体" w:hAnsi="宋体"/>
          <w:color w:val="auto"/>
          <w:sz w:val="24"/>
          <w:szCs w:val="21"/>
          <w:highlight w:val="none"/>
          <w:lang w:bidi="zh-CN"/>
        </w:rPr>
        <w:t>注：具有全面、详实、可行、合法有效的书面保证技术措施落实到位的承诺和落实不到位的处理承诺，其中包括各关键岗位人员的在岗、更换等履职尽责承诺，提供承包商履约保证。</w:t>
      </w:r>
    </w:p>
    <w:p w14:paraId="6A4DDA69">
      <w:pPr>
        <w:ind w:left="1041" w:firstLine="3660" w:firstLineChars="1500"/>
        <w:jc w:val="left"/>
        <w:rPr>
          <w:rFonts w:ascii="宋体" w:hAnsi="宋体"/>
          <w:color w:val="auto"/>
          <w:spacing w:val="-18"/>
          <w:kern w:val="0"/>
          <w:sz w:val="28"/>
          <w:highlight w:val="none"/>
        </w:rPr>
      </w:pPr>
    </w:p>
    <w:p w14:paraId="142AC7B9">
      <w:pPr>
        <w:spacing w:line="360" w:lineRule="auto"/>
        <w:ind w:left="1041" w:firstLine="3060" w:firstLineChars="1500"/>
        <w:jc w:val="left"/>
        <w:rPr>
          <w:rFonts w:ascii="宋体" w:hAnsi="宋体"/>
          <w:color w:val="auto"/>
          <w:spacing w:val="-18"/>
          <w:kern w:val="0"/>
          <w:sz w:val="24"/>
          <w:szCs w:val="18"/>
          <w:highlight w:val="none"/>
        </w:rPr>
      </w:pPr>
      <w:r>
        <w:rPr>
          <w:rFonts w:hint="eastAsia" w:ascii="宋体" w:hAnsi="宋体"/>
          <w:color w:val="auto"/>
          <w:spacing w:val="-18"/>
          <w:kern w:val="0"/>
          <w:sz w:val="24"/>
          <w:szCs w:val="18"/>
          <w:highlight w:val="none"/>
        </w:rPr>
        <w:t>供应商：</w:t>
      </w:r>
      <w:r>
        <w:rPr>
          <w:rFonts w:ascii="宋体" w:hAnsi="宋体"/>
          <w:color w:val="auto"/>
          <w:spacing w:val="-18"/>
          <w:kern w:val="0"/>
          <w:sz w:val="24"/>
          <w:szCs w:val="18"/>
          <w:highlight w:val="none"/>
        </w:rPr>
        <w:t>（</w:t>
      </w:r>
      <w:r>
        <w:rPr>
          <w:rFonts w:hint="eastAsia" w:ascii="宋体" w:hAnsi="宋体"/>
          <w:color w:val="auto"/>
          <w:spacing w:val="-18"/>
          <w:kern w:val="0"/>
          <w:sz w:val="24"/>
          <w:szCs w:val="18"/>
          <w:highlight w:val="none"/>
        </w:rPr>
        <w:t>企业电子签章</w:t>
      </w:r>
      <w:r>
        <w:rPr>
          <w:rFonts w:ascii="宋体" w:hAnsi="宋体"/>
          <w:color w:val="auto"/>
          <w:spacing w:val="-18"/>
          <w:kern w:val="0"/>
          <w:sz w:val="24"/>
          <w:szCs w:val="18"/>
          <w:highlight w:val="none"/>
        </w:rPr>
        <w:t>）</w:t>
      </w:r>
    </w:p>
    <w:p w14:paraId="2A4659C3">
      <w:pPr>
        <w:spacing w:line="360" w:lineRule="auto"/>
        <w:ind w:left="1041" w:firstLine="3060" w:firstLineChars="1500"/>
        <w:jc w:val="left"/>
        <w:rPr>
          <w:rFonts w:hint="eastAsia" w:ascii="宋体" w:hAnsi="宋体" w:eastAsia="宋体"/>
          <w:color w:val="auto"/>
          <w:spacing w:val="-18"/>
          <w:kern w:val="0"/>
          <w:sz w:val="24"/>
          <w:szCs w:val="18"/>
          <w:highlight w:val="none"/>
          <w:lang w:eastAsia="zh-CN"/>
        </w:rPr>
      </w:pPr>
      <w:r>
        <w:rPr>
          <w:rFonts w:ascii="宋体" w:hAnsi="宋体"/>
          <w:color w:val="auto"/>
          <w:spacing w:val="-18"/>
          <w:kern w:val="0"/>
          <w:sz w:val="24"/>
          <w:szCs w:val="18"/>
          <w:highlight w:val="none"/>
        </w:rPr>
        <w:t>法定代表人</w:t>
      </w:r>
      <w:r>
        <w:rPr>
          <w:rFonts w:hint="eastAsia" w:ascii="宋体" w:hAnsi="宋体"/>
          <w:color w:val="auto"/>
          <w:spacing w:val="-18"/>
          <w:kern w:val="0"/>
          <w:sz w:val="24"/>
          <w:szCs w:val="18"/>
          <w:highlight w:val="none"/>
        </w:rPr>
        <w:t>：</w:t>
      </w:r>
      <w:r>
        <w:rPr>
          <w:rFonts w:hint="eastAsia" w:ascii="宋体" w:hAnsi="宋体"/>
          <w:color w:val="auto"/>
          <w:spacing w:val="-18"/>
          <w:kern w:val="0"/>
          <w:sz w:val="24"/>
          <w:szCs w:val="18"/>
          <w:highlight w:val="none"/>
          <w:lang w:eastAsia="zh-CN"/>
        </w:rPr>
        <w:t>（电子签章）</w:t>
      </w:r>
    </w:p>
    <w:p w14:paraId="06642C4D">
      <w:pPr>
        <w:spacing w:line="360" w:lineRule="auto"/>
        <w:ind w:left="1041" w:firstLine="3060" w:firstLineChars="1500"/>
        <w:jc w:val="left"/>
        <w:rPr>
          <w:rFonts w:ascii="宋体" w:hAnsi="宋体"/>
          <w:color w:val="auto"/>
          <w:spacing w:val="-18"/>
          <w:kern w:val="0"/>
          <w:sz w:val="24"/>
          <w:szCs w:val="18"/>
          <w:highlight w:val="none"/>
        </w:rPr>
      </w:pPr>
      <w:r>
        <w:rPr>
          <w:rFonts w:hint="eastAsia" w:ascii="宋体" w:hAnsi="宋体"/>
          <w:color w:val="auto"/>
          <w:spacing w:val="-18"/>
          <w:kern w:val="0"/>
          <w:sz w:val="24"/>
          <w:szCs w:val="18"/>
          <w:highlight w:val="none"/>
        </w:rPr>
        <w:t xml:space="preserve">时间：  年   月   日 </w:t>
      </w:r>
    </w:p>
    <w:p w14:paraId="6EB9600D">
      <w:pPr>
        <w:spacing w:line="360" w:lineRule="auto"/>
        <w:ind w:right="-982" w:rightChars="-491"/>
        <w:jc w:val="left"/>
        <w:outlineLvl w:val="9"/>
        <w:rPr>
          <w:rFonts w:ascii="宋体" w:hAnsi="宋体"/>
          <w:bCs/>
          <w:color w:val="auto"/>
          <w:sz w:val="24"/>
          <w:highlight w:val="none"/>
        </w:rPr>
      </w:pPr>
    </w:p>
    <w:p w14:paraId="0E71F1F5">
      <w:pPr>
        <w:widowControl/>
        <w:jc w:val="left"/>
        <w:rPr>
          <w:rFonts w:hint="eastAsia" w:ascii="宋体" w:hAnsi="宋体" w:cs="宋体"/>
          <w:b/>
          <w:color w:val="auto"/>
          <w:sz w:val="24"/>
          <w:szCs w:val="21"/>
          <w:highlight w:val="none"/>
        </w:rPr>
      </w:pPr>
      <w:r>
        <w:rPr>
          <w:rFonts w:ascii="宋体" w:hAnsi="宋体"/>
          <w:b/>
          <w:color w:val="auto"/>
          <w:szCs w:val="21"/>
          <w:highlight w:val="none"/>
        </w:rPr>
        <w:br w:type="page"/>
      </w:r>
      <w:bookmarkStart w:id="987" w:name="_Toc23941"/>
    </w:p>
    <w:bookmarkEnd w:id="987"/>
    <w:p w14:paraId="5A2A2AC7">
      <w:pPr>
        <w:spacing w:line="480" w:lineRule="exact"/>
        <w:jc w:val="center"/>
        <w:textAlignment w:val="center"/>
        <w:outlineLvl w:val="0"/>
        <w:rPr>
          <w:rFonts w:cs="宋体" w:asciiTheme="minorEastAsia" w:hAnsiTheme="minorEastAsia" w:eastAsiaTheme="minorEastAsia"/>
          <w:b/>
          <w:bCs/>
          <w:color w:val="auto"/>
          <w:sz w:val="30"/>
          <w:szCs w:val="30"/>
        </w:rPr>
      </w:pPr>
      <w:bookmarkStart w:id="988" w:name="_Toc19673"/>
      <w:bookmarkStart w:id="989" w:name="_Toc18348"/>
      <w:r>
        <w:rPr>
          <w:rFonts w:hint="eastAsia" w:cs="宋体" w:asciiTheme="minorEastAsia" w:hAnsiTheme="minorEastAsia" w:eastAsiaTheme="minorEastAsia"/>
          <w:b/>
          <w:bCs/>
          <w:color w:val="auto"/>
          <w:sz w:val="30"/>
          <w:szCs w:val="30"/>
          <w:lang w:eastAsia="zh-CN"/>
        </w:rPr>
        <w:t>八</w:t>
      </w:r>
      <w:r>
        <w:rPr>
          <w:rFonts w:hint="eastAsia" w:cs="宋体" w:asciiTheme="minorEastAsia" w:hAnsiTheme="minorEastAsia" w:eastAsiaTheme="minorEastAsia"/>
          <w:b/>
          <w:bCs/>
          <w:color w:val="auto"/>
          <w:sz w:val="30"/>
          <w:szCs w:val="30"/>
        </w:rPr>
        <w:t>、资格审查资料</w:t>
      </w:r>
      <w:bookmarkEnd w:id="988"/>
      <w:bookmarkEnd w:id="989"/>
    </w:p>
    <w:p w14:paraId="3507A1F5">
      <w:pPr>
        <w:keepNext/>
        <w:keepLines/>
        <w:spacing w:before="280" w:after="290" w:line="420" w:lineRule="exact"/>
        <w:ind w:firstLine="482" w:firstLineChars="200"/>
        <w:jc w:val="center"/>
        <w:outlineLvl w:val="3"/>
        <w:rPr>
          <w:rFonts w:cs="宋体" w:asciiTheme="minorEastAsia" w:hAnsiTheme="minorEastAsia" w:eastAsiaTheme="minorEastAsia"/>
          <w:b/>
          <w:bCs/>
          <w:color w:val="auto"/>
          <w:sz w:val="24"/>
          <w:szCs w:val="24"/>
        </w:rPr>
      </w:pPr>
      <w:r>
        <w:rPr>
          <w:rFonts w:hint="eastAsia" w:cs="宋体" w:asciiTheme="minorEastAsia" w:hAnsiTheme="minorEastAsia" w:eastAsiaTheme="minorEastAsia"/>
          <w:b/>
          <w:bCs/>
          <w:color w:val="auto"/>
          <w:sz w:val="24"/>
          <w:szCs w:val="24"/>
        </w:rPr>
        <w:t>（一）</w:t>
      </w:r>
      <w:r>
        <w:rPr>
          <w:rFonts w:hint="eastAsia" w:cs="宋体" w:asciiTheme="minorEastAsia" w:hAnsiTheme="minorEastAsia" w:eastAsiaTheme="minorEastAsia"/>
          <w:b/>
          <w:bCs/>
          <w:color w:val="auto"/>
          <w:sz w:val="24"/>
          <w:szCs w:val="24"/>
          <w:lang w:eastAsia="zh-CN"/>
        </w:rPr>
        <w:t>供应商</w:t>
      </w:r>
      <w:r>
        <w:rPr>
          <w:rFonts w:hint="eastAsia" w:cs="宋体" w:asciiTheme="minorEastAsia" w:hAnsiTheme="minorEastAsia" w:eastAsiaTheme="minorEastAsia"/>
          <w:b/>
          <w:bCs/>
          <w:color w:val="auto"/>
          <w:sz w:val="24"/>
          <w:szCs w:val="24"/>
        </w:rPr>
        <w:t>基本情况表</w:t>
      </w:r>
    </w:p>
    <w:tbl>
      <w:tblPr>
        <w:tblStyle w:val="14"/>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068"/>
        <w:gridCol w:w="984"/>
        <w:gridCol w:w="1142"/>
        <w:gridCol w:w="195"/>
        <w:gridCol w:w="1246"/>
        <w:gridCol w:w="260"/>
        <w:gridCol w:w="709"/>
        <w:gridCol w:w="1416"/>
      </w:tblGrid>
      <w:tr w14:paraId="41BCD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1B926C11">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lang w:eastAsia="zh-CN"/>
              </w:rPr>
              <w:t>供应商</w:t>
            </w:r>
            <w:r>
              <w:rPr>
                <w:rFonts w:hint="eastAsia" w:cs="宋体" w:asciiTheme="minorEastAsia" w:hAnsiTheme="minorEastAsia" w:eastAsiaTheme="minorEastAsia"/>
                <w:color w:val="auto"/>
                <w:kern w:val="2"/>
                <w:sz w:val="24"/>
                <w:szCs w:val="22"/>
              </w:rPr>
              <w:t>名称</w:t>
            </w:r>
          </w:p>
        </w:tc>
        <w:tc>
          <w:tcPr>
            <w:tcW w:w="7020" w:type="dxa"/>
            <w:gridSpan w:val="8"/>
            <w:tcBorders>
              <w:top w:val="single" w:color="auto" w:sz="4" w:space="0"/>
              <w:left w:val="nil"/>
              <w:bottom w:val="single" w:color="auto" w:sz="4" w:space="0"/>
              <w:right w:val="single" w:color="auto" w:sz="4" w:space="0"/>
            </w:tcBorders>
            <w:vAlign w:val="center"/>
          </w:tcPr>
          <w:p w14:paraId="7E6D716F">
            <w:pPr>
              <w:jc w:val="center"/>
              <w:rPr>
                <w:rFonts w:cs="宋体" w:asciiTheme="minorEastAsia" w:hAnsiTheme="minorEastAsia" w:eastAsiaTheme="minorEastAsia"/>
                <w:color w:val="auto"/>
                <w:kern w:val="2"/>
                <w:sz w:val="24"/>
                <w:szCs w:val="22"/>
              </w:rPr>
            </w:pPr>
          </w:p>
        </w:tc>
      </w:tr>
      <w:tr w14:paraId="18344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07E6B57D">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注册地址</w:t>
            </w:r>
          </w:p>
        </w:tc>
        <w:tc>
          <w:tcPr>
            <w:tcW w:w="3389" w:type="dxa"/>
            <w:gridSpan w:val="4"/>
            <w:tcBorders>
              <w:top w:val="single" w:color="auto" w:sz="4" w:space="0"/>
              <w:left w:val="nil"/>
              <w:bottom w:val="single" w:color="auto" w:sz="4" w:space="0"/>
              <w:right w:val="single" w:color="auto" w:sz="4" w:space="0"/>
            </w:tcBorders>
            <w:vAlign w:val="center"/>
          </w:tcPr>
          <w:p w14:paraId="1288BD03">
            <w:pPr>
              <w:jc w:val="center"/>
              <w:rPr>
                <w:rFonts w:cs="宋体" w:asciiTheme="minorEastAsia" w:hAnsiTheme="minorEastAsia" w:eastAsiaTheme="minorEastAsia"/>
                <w:color w:val="auto"/>
                <w:kern w:val="2"/>
                <w:sz w:val="24"/>
                <w:szCs w:val="22"/>
              </w:rPr>
            </w:pPr>
          </w:p>
        </w:tc>
        <w:tc>
          <w:tcPr>
            <w:tcW w:w="1246" w:type="dxa"/>
            <w:tcBorders>
              <w:top w:val="single" w:color="auto" w:sz="4" w:space="0"/>
              <w:left w:val="nil"/>
              <w:bottom w:val="single" w:color="auto" w:sz="4" w:space="0"/>
              <w:right w:val="single" w:color="auto" w:sz="4" w:space="0"/>
            </w:tcBorders>
            <w:vAlign w:val="center"/>
          </w:tcPr>
          <w:p w14:paraId="6FEFF821">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邮政编码</w:t>
            </w:r>
          </w:p>
        </w:tc>
        <w:tc>
          <w:tcPr>
            <w:tcW w:w="2385" w:type="dxa"/>
            <w:gridSpan w:val="3"/>
            <w:tcBorders>
              <w:top w:val="single" w:color="auto" w:sz="4" w:space="0"/>
              <w:left w:val="nil"/>
              <w:bottom w:val="single" w:color="auto" w:sz="4" w:space="0"/>
              <w:right w:val="single" w:color="auto" w:sz="4" w:space="0"/>
            </w:tcBorders>
            <w:vAlign w:val="center"/>
          </w:tcPr>
          <w:p w14:paraId="3A61C820">
            <w:pPr>
              <w:jc w:val="center"/>
              <w:rPr>
                <w:rFonts w:cs="宋体" w:asciiTheme="minorEastAsia" w:hAnsiTheme="minorEastAsia" w:eastAsiaTheme="minorEastAsia"/>
                <w:color w:val="auto"/>
                <w:kern w:val="2"/>
                <w:sz w:val="24"/>
                <w:szCs w:val="22"/>
              </w:rPr>
            </w:pPr>
          </w:p>
        </w:tc>
      </w:tr>
      <w:tr w14:paraId="646F1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tcBorders>
              <w:top w:val="nil"/>
              <w:left w:val="single" w:color="auto" w:sz="4" w:space="0"/>
              <w:bottom w:val="single" w:color="auto" w:sz="4" w:space="0"/>
              <w:right w:val="single" w:color="auto" w:sz="4" w:space="0"/>
            </w:tcBorders>
            <w:vAlign w:val="center"/>
          </w:tcPr>
          <w:p w14:paraId="6FA8497D">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联系方式</w:t>
            </w:r>
          </w:p>
        </w:tc>
        <w:tc>
          <w:tcPr>
            <w:tcW w:w="1068" w:type="dxa"/>
            <w:tcBorders>
              <w:top w:val="single" w:color="auto" w:sz="4" w:space="0"/>
              <w:left w:val="nil"/>
              <w:bottom w:val="single" w:color="auto" w:sz="4" w:space="0"/>
              <w:right w:val="single" w:color="auto" w:sz="4" w:space="0"/>
            </w:tcBorders>
            <w:vAlign w:val="center"/>
          </w:tcPr>
          <w:p w14:paraId="09F1C6F3">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联系人</w:t>
            </w:r>
          </w:p>
        </w:tc>
        <w:tc>
          <w:tcPr>
            <w:tcW w:w="2321" w:type="dxa"/>
            <w:gridSpan w:val="3"/>
            <w:tcBorders>
              <w:top w:val="single" w:color="auto" w:sz="4" w:space="0"/>
              <w:left w:val="nil"/>
              <w:bottom w:val="single" w:color="auto" w:sz="4" w:space="0"/>
              <w:right w:val="single" w:color="auto" w:sz="4" w:space="0"/>
            </w:tcBorders>
            <w:vAlign w:val="center"/>
          </w:tcPr>
          <w:p w14:paraId="488A58E7">
            <w:pPr>
              <w:jc w:val="center"/>
              <w:rPr>
                <w:rFonts w:cs="宋体" w:asciiTheme="minorEastAsia" w:hAnsiTheme="minorEastAsia" w:eastAsiaTheme="minorEastAsia"/>
                <w:color w:val="auto"/>
                <w:kern w:val="2"/>
                <w:sz w:val="24"/>
                <w:szCs w:val="22"/>
              </w:rPr>
            </w:pPr>
          </w:p>
        </w:tc>
        <w:tc>
          <w:tcPr>
            <w:tcW w:w="1246" w:type="dxa"/>
            <w:tcBorders>
              <w:top w:val="single" w:color="auto" w:sz="4" w:space="0"/>
              <w:left w:val="nil"/>
              <w:bottom w:val="single" w:color="auto" w:sz="4" w:space="0"/>
              <w:right w:val="single" w:color="auto" w:sz="4" w:space="0"/>
            </w:tcBorders>
            <w:vAlign w:val="center"/>
          </w:tcPr>
          <w:p w14:paraId="420B8D82">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电  话</w:t>
            </w:r>
          </w:p>
        </w:tc>
        <w:tc>
          <w:tcPr>
            <w:tcW w:w="2385" w:type="dxa"/>
            <w:gridSpan w:val="3"/>
            <w:tcBorders>
              <w:top w:val="single" w:color="auto" w:sz="4" w:space="0"/>
              <w:left w:val="nil"/>
              <w:bottom w:val="single" w:color="auto" w:sz="4" w:space="0"/>
              <w:right w:val="single" w:color="auto" w:sz="4" w:space="0"/>
            </w:tcBorders>
            <w:vAlign w:val="center"/>
          </w:tcPr>
          <w:p w14:paraId="715847BD">
            <w:pPr>
              <w:jc w:val="center"/>
              <w:rPr>
                <w:rFonts w:cs="宋体" w:asciiTheme="minorEastAsia" w:hAnsiTheme="minorEastAsia" w:eastAsiaTheme="minorEastAsia"/>
                <w:color w:val="auto"/>
                <w:kern w:val="2"/>
                <w:sz w:val="24"/>
                <w:szCs w:val="22"/>
              </w:rPr>
            </w:pPr>
          </w:p>
        </w:tc>
      </w:tr>
      <w:tr w14:paraId="700D0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tcBorders>
              <w:top w:val="nil"/>
              <w:left w:val="single" w:color="auto" w:sz="4" w:space="0"/>
              <w:bottom w:val="single" w:color="auto" w:sz="4" w:space="0"/>
              <w:right w:val="single" w:color="auto" w:sz="4" w:space="0"/>
            </w:tcBorders>
            <w:vAlign w:val="center"/>
          </w:tcPr>
          <w:p w14:paraId="412ED920">
            <w:pPr>
              <w:rPr>
                <w:rFonts w:cs="宋体" w:asciiTheme="minorEastAsia" w:hAnsiTheme="minorEastAsia" w:eastAsiaTheme="minorEastAsia"/>
                <w:color w:val="auto"/>
                <w:kern w:val="2"/>
                <w:sz w:val="24"/>
                <w:szCs w:val="22"/>
              </w:rPr>
            </w:pPr>
          </w:p>
        </w:tc>
        <w:tc>
          <w:tcPr>
            <w:tcW w:w="1068" w:type="dxa"/>
            <w:tcBorders>
              <w:top w:val="single" w:color="auto" w:sz="4" w:space="0"/>
              <w:left w:val="nil"/>
              <w:bottom w:val="single" w:color="auto" w:sz="4" w:space="0"/>
              <w:right w:val="single" w:color="auto" w:sz="4" w:space="0"/>
            </w:tcBorders>
            <w:vAlign w:val="center"/>
          </w:tcPr>
          <w:p w14:paraId="6FF05D17">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传真</w:t>
            </w:r>
          </w:p>
        </w:tc>
        <w:tc>
          <w:tcPr>
            <w:tcW w:w="2321" w:type="dxa"/>
            <w:gridSpan w:val="3"/>
            <w:tcBorders>
              <w:top w:val="single" w:color="auto" w:sz="4" w:space="0"/>
              <w:left w:val="nil"/>
              <w:bottom w:val="single" w:color="auto" w:sz="4" w:space="0"/>
              <w:right w:val="single" w:color="auto" w:sz="4" w:space="0"/>
            </w:tcBorders>
            <w:vAlign w:val="center"/>
          </w:tcPr>
          <w:p w14:paraId="733241DB">
            <w:pPr>
              <w:jc w:val="center"/>
              <w:rPr>
                <w:rFonts w:cs="宋体" w:asciiTheme="minorEastAsia" w:hAnsiTheme="minorEastAsia" w:eastAsiaTheme="minorEastAsia"/>
                <w:color w:val="auto"/>
                <w:kern w:val="2"/>
                <w:sz w:val="24"/>
                <w:szCs w:val="22"/>
              </w:rPr>
            </w:pPr>
          </w:p>
        </w:tc>
        <w:tc>
          <w:tcPr>
            <w:tcW w:w="1246" w:type="dxa"/>
            <w:tcBorders>
              <w:top w:val="single" w:color="auto" w:sz="4" w:space="0"/>
              <w:left w:val="nil"/>
              <w:bottom w:val="single" w:color="auto" w:sz="4" w:space="0"/>
              <w:right w:val="single" w:color="auto" w:sz="4" w:space="0"/>
            </w:tcBorders>
            <w:vAlign w:val="center"/>
          </w:tcPr>
          <w:p w14:paraId="75916DF0">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网  址</w:t>
            </w:r>
          </w:p>
        </w:tc>
        <w:tc>
          <w:tcPr>
            <w:tcW w:w="2385" w:type="dxa"/>
            <w:gridSpan w:val="3"/>
            <w:tcBorders>
              <w:top w:val="single" w:color="auto" w:sz="4" w:space="0"/>
              <w:left w:val="nil"/>
              <w:bottom w:val="single" w:color="auto" w:sz="4" w:space="0"/>
              <w:right w:val="single" w:color="auto" w:sz="4" w:space="0"/>
            </w:tcBorders>
            <w:vAlign w:val="center"/>
          </w:tcPr>
          <w:p w14:paraId="5E4B5C22">
            <w:pPr>
              <w:jc w:val="center"/>
              <w:rPr>
                <w:rFonts w:cs="宋体" w:asciiTheme="minorEastAsia" w:hAnsiTheme="minorEastAsia" w:eastAsiaTheme="minorEastAsia"/>
                <w:color w:val="auto"/>
                <w:kern w:val="2"/>
                <w:sz w:val="24"/>
                <w:szCs w:val="22"/>
              </w:rPr>
            </w:pPr>
          </w:p>
        </w:tc>
      </w:tr>
      <w:tr w14:paraId="0A2C0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3F76AD69">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组织结构</w:t>
            </w:r>
          </w:p>
        </w:tc>
        <w:tc>
          <w:tcPr>
            <w:tcW w:w="7020" w:type="dxa"/>
            <w:gridSpan w:val="8"/>
            <w:tcBorders>
              <w:top w:val="single" w:color="auto" w:sz="4" w:space="0"/>
              <w:left w:val="nil"/>
              <w:bottom w:val="single" w:color="auto" w:sz="4" w:space="0"/>
              <w:right w:val="single" w:color="auto" w:sz="4" w:space="0"/>
            </w:tcBorders>
            <w:vAlign w:val="center"/>
          </w:tcPr>
          <w:p w14:paraId="06E8EC79">
            <w:pPr>
              <w:jc w:val="center"/>
              <w:rPr>
                <w:rFonts w:cs="宋体" w:asciiTheme="minorEastAsia" w:hAnsiTheme="minorEastAsia" w:eastAsiaTheme="minorEastAsia"/>
                <w:color w:val="auto"/>
                <w:kern w:val="2"/>
                <w:sz w:val="24"/>
                <w:szCs w:val="22"/>
              </w:rPr>
            </w:pPr>
          </w:p>
        </w:tc>
      </w:tr>
      <w:tr w14:paraId="4F1EB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4754B1F7">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法定代表人</w:t>
            </w:r>
          </w:p>
        </w:tc>
        <w:tc>
          <w:tcPr>
            <w:tcW w:w="1068" w:type="dxa"/>
            <w:tcBorders>
              <w:top w:val="single" w:color="auto" w:sz="4" w:space="0"/>
              <w:left w:val="nil"/>
              <w:bottom w:val="single" w:color="auto" w:sz="4" w:space="0"/>
              <w:right w:val="single" w:color="auto" w:sz="4" w:space="0"/>
            </w:tcBorders>
            <w:vAlign w:val="center"/>
          </w:tcPr>
          <w:p w14:paraId="745D20C2">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姓名</w:t>
            </w:r>
          </w:p>
        </w:tc>
        <w:tc>
          <w:tcPr>
            <w:tcW w:w="984" w:type="dxa"/>
            <w:tcBorders>
              <w:top w:val="single" w:color="auto" w:sz="4" w:space="0"/>
              <w:left w:val="nil"/>
              <w:bottom w:val="single" w:color="auto" w:sz="4" w:space="0"/>
              <w:right w:val="single" w:color="auto" w:sz="4" w:space="0"/>
            </w:tcBorders>
            <w:vAlign w:val="center"/>
          </w:tcPr>
          <w:p w14:paraId="7DBB5F9E">
            <w:pPr>
              <w:jc w:val="center"/>
              <w:rPr>
                <w:rFonts w:cs="宋体" w:asciiTheme="minorEastAsia" w:hAnsiTheme="minorEastAsia" w:eastAsiaTheme="minorEastAsia"/>
                <w:color w:val="auto"/>
                <w:kern w:val="2"/>
                <w:sz w:val="24"/>
                <w:szCs w:val="22"/>
              </w:rPr>
            </w:pPr>
          </w:p>
        </w:tc>
        <w:tc>
          <w:tcPr>
            <w:tcW w:w="1142" w:type="dxa"/>
            <w:tcBorders>
              <w:top w:val="single" w:color="auto" w:sz="4" w:space="0"/>
              <w:left w:val="nil"/>
              <w:bottom w:val="single" w:color="auto" w:sz="4" w:space="0"/>
              <w:right w:val="single" w:color="auto" w:sz="4" w:space="0"/>
            </w:tcBorders>
            <w:vAlign w:val="center"/>
          </w:tcPr>
          <w:p w14:paraId="5F9DAD8F">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职称</w:t>
            </w:r>
          </w:p>
        </w:tc>
        <w:tc>
          <w:tcPr>
            <w:tcW w:w="1701" w:type="dxa"/>
            <w:gridSpan w:val="3"/>
            <w:tcBorders>
              <w:top w:val="single" w:color="auto" w:sz="4" w:space="0"/>
              <w:left w:val="nil"/>
              <w:bottom w:val="single" w:color="auto" w:sz="4" w:space="0"/>
              <w:right w:val="single" w:color="auto" w:sz="4" w:space="0"/>
            </w:tcBorders>
            <w:vAlign w:val="center"/>
          </w:tcPr>
          <w:p w14:paraId="58183DFD">
            <w:pPr>
              <w:jc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6EBBC0C2">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电话</w:t>
            </w:r>
          </w:p>
        </w:tc>
        <w:tc>
          <w:tcPr>
            <w:tcW w:w="1416" w:type="dxa"/>
            <w:tcBorders>
              <w:top w:val="single" w:color="auto" w:sz="4" w:space="0"/>
              <w:left w:val="nil"/>
              <w:bottom w:val="single" w:color="auto" w:sz="4" w:space="0"/>
              <w:right w:val="single" w:color="auto" w:sz="4" w:space="0"/>
            </w:tcBorders>
            <w:vAlign w:val="center"/>
          </w:tcPr>
          <w:p w14:paraId="06614230">
            <w:pPr>
              <w:jc w:val="center"/>
              <w:rPr>
                <w:rFonts w:cs="宋体" w:asciiTheme="minorEastAsia" w:hAnsiTheme="minorEastAsia" w:eastAsiaTheme="minorEastAsia"/>
                <w:color w:val="auto"/>
                <w:kern w:val="2"/>
                <w:sz w:val="24"/>
                <w:szCs w:val="22"/>
              </w:rPr>
            </w:pPr>
          </w:p>
        </w:tc>
      </w:tr>
      <w:tr w14:paraId="3A33A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0728ECB5">
            <w:pPr>
              <w:jc w:val="center"/>
              <w:rPr>
                <w:rFonts w:hint="eastAsia" w:cs="宋体" w:asciiTheme="minorEastAsia" w:hAnsiTheme="minorEastAsia" w:eastAsiaTheme="minorEastAsia"/>
                <w:color w:val="auto"/>
                <w:kern w:val="2"/>
                <w:sz w:val="24"/>
                <w:szCs w:val="22"/>
                <w:lang w:val="en-US" w:eastAsia="zh-CN"/>
              </w:rPr>
            </w:pPr>
            <w:r>
              <w:rPr>
                <w:rFonts w:hint="eastAsia" w:cs="宋体" w:asciiTheme="minorEastAsia" w:hAnsiTheme="minorEastAsia" w:eastAsiaTheme="minorEastAsia"/>
                <w:color w:val="auto"/>
                <w:kern w:val="2"/>
                <w:sz w:val="24"/>
                <w:szCs w:val="22"/>
                <w:lang w:val="en-US" w:eastAsia="zh-CN"/>
              </w:rPr>
              <w:t>技术负责人</w:t>
            </w:r>
          </w:p>
        </w:tc>
        <w:tc>
          <w:tcPr>
            <w:tcW w:w="1068" w:type="dxa"/>
            <w:tcBorders>
              <w:top w:val="single" w:color="auto" w:sz="4" w:space="0"/>
              <w:left w:val="nil"/>
              <w:bottom w:val="single" w:color="auto" w:sz="4" w:space="0"/>
              <w:right w:val="single" w:color="auto" w:sz="4" w:space="0"/>
            </w:tcBorders>
            <w:vAlign w:val="center"/>
          </w:tcPr>
          <w:p w14:paraId="7A15FE93">
            <w:pPr>
              <w:jc w:val="center"/>
              <w:rPr>
                <w:rFonts w:hint="eastAsia"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姓名</w:t>
            </w:r>
          </w:p>
        </w:tc>
        <w:tc>
          <w:tcPr>
            <w:tcW w:w="984" w:type="dxa"/>
            <w:tcBorders>
              <w:top w:val="single" w:color="auto" w:sz="4" w:space="0"/>
              <w:left w:val="nil"/>
              <w:bottom w:val="single" w:color="auto" w:sz="4" w:space="0"/>
              <w:right w:val="single" w:color="auto" w:sz="4" w:space="0"/>
            </w:tcBorders>
            <w:vAlign w:val="center"/>
          </w:tcPr>
          <w:p w14:paraId="36C2C97F">
            <w:pPr>
              <w:jc w:val="center"/>
              <w:rPr>
                <w:rFonts w:cs="宋体" w:asciiTheme="minorEastAsia" w:hAnsiTheme="minorEastAsia" w:eastAsiaTheme="minorEastAsia"/>
                <w:color w:val="auto"/>
                <w:kern w:val="2"/>
                <w:sz w:val="24"/>
                <w:szCs w:val="22"/>
              </w:rPr>
            </w:pPr>
          </w:p>
        </w:tc>
        <w:tc>
          <w:tcPr>
            <w:tcW w:w="1142" w:type="dxa"/>
            <w:tcBorders>
              <w:top w:val="single" w:color="auto" w:sz="4" w:space="0"/>
              <w:left w:val="nil"/>
              <w:bottom w:val="single" w:color="auto" w:sz="4" w:space="0"/>
              <w:right w:val="single" w:color="auto" w:sz="4" w:space="0"/>
            </w:tcBorders>
            <w:vAlign w:val="center"/>
          </w:tcPr>
          <w:p w14:paraId="14259664">
            <w:pPr>
              <w:jc w:val="center"/>
              <w:rPr>
                <w:rFonts w:hint="eastAsia"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职称</w:t>
            </w:r>
          </w:p>
        </w:tc>
        <w:tc>
          <w:tcPr>
            <w:tcW w:w="1701" w:type="dxa"/>
            <w:gridSpan w:val="3"/>
            <w:tcBorders>
              <w:top w:val="single" w:color="auto" w:sz="4" w:space="0"/>
              <w:left w:val="nil"/>
              <w:bottom w:val="single" w:color="auto" w:sz="4" w:space="0"/>
              <w:right w:val="single" w:color="auto" w:sz="4" w:space="0"/>
            </w:tcBorders>
            <w:vAlign w:val="center"/>
          </w:tcPr>
          <w:p w14:paraId="52DEC2AE">
            <w:pPr>
              <w:jc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4807C516">
            <w:pPr>
              <w:jc w:val="center"/>
              <w:rPr>
                <w:rFonts w:hint="eastAsia"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电话</w:t>
            </w:r>
          </w:p>
        </w:tc>
        <w:tc>
          <w:tcPr>
            <w:tcW w:w="1416" w:type="dxa"/>
            <w:tcBorders>
              <w:top w:val="single" w:color="auto" w:sz="4" w:space="0"/>
              <w:left w:val="nil"/>
              <w:bottom w:val="single" w:color="auto" w:sz="4" w:space="0"/>
              <w:right w:val="single" w:color="auto" w:sz="4" w:space="0"/>
            </w:tcBorders>
            <w:vAlign w:val="center"/>
          </w:tcPr>
          <w:p w14:paraId="54F1460D">
            <w:pPr>
              <w:jc w:val="center"/>
              <w:rPr>
                <w:rFonts w:cs="宋体" w:asciiTheme="minorEastAsia" w:hAnsiTheme="minorEastAsia" w:eastAsiaTheme="minorEastAsia"/>
                <w:color w:val="auto"/>
                <w:kern w:val="2"/>
                <w:sz w:val="24"/>
                <w:szCs w:val="22"/>
              </w:rPr>
            </w:pPr>
          </w:p>
        </w:tc>
      </w:tr>
      <w:tr w14:paraId="2CC93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0EB80C8D">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成立时间</w:t>
            </w:r>
          </w:p>
        </w:tc>
        <w:tc>
          <w:tcPr>
            <w:tcW w:w="2052" w:type="dxa"/>
            <w:gridSpan w:val="2"/>
            <w:tcBorders>
              <w:top w:val="single" w:color="auto" w:sz="4" w:space="0"/>
              <w:left w:val="nil"/>
              <w:bottom w:val="single" w:color="auto" w:sz="4" w:space="0"/>
              <w:right w:val="single" w:color="auto" w:sz="4" w:space="0"/>
            </w:tcBorders>
            <w:vAlign w:val="center"/>
          </w:tcPr>
          <w:p w14:paraId="5CDE4F5D">
            <w:pPr>
              <w:jc w:val="center"/>
              <w:rPr>
                <w:rFonts w:cs="宋体" w:asciiTheme="minorEastAsia" w:hAnsiTheme="minorEastAsia" w:eastAsiaTheme="minorEastAsia"/>
                <w:color w:val="auto"/>
                <w:kern w:val="2"/>
                <w:sz w:val="24"/>
                <w:szCs w:val="22"/>
              </w:rPr>
            </w:pPr>
          </w:p>
        </w:tc>
        <w:tc>
          <w:tcPr>
            <w:tcW w:w="4968" w:type="dxa"/>
            <w:gridSpan w:val="6"/>
            <w:tcBorders>
              <w:top w:val="single" w:color="auto" w:sz="4" w:space="0"/>
              <w:left w:val="nil"/>
              <w:bottom w:val="single" w:color="auto" w:sz="4" w:space="0"/>
              <w:right w:val="single" w:color="auto" w:sz="4" w:space="0"/>
            </w:tcBorders>
            <w:vAlign w:val="center"/>
          </w:tcPr>
          <w:p w14:paraId="34371354">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员工总人数：</w:t>
            </w:r>
          </w:p>
        </w:tc>
      </w:tr>
      <w:tr w14:paraId="0D025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19AA2258">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企业资质</w:t>
            </w:r>
          </w:p>
          <w:p w14:paraId="75B503B0">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等级</w:t>
            </w:r>
          </w:p>
        </w:tc>
        <w:tc>
          <w:tcPr>
            <w:tcW w:w="2052" w:type="dxa"/>
            <w:gridSpan w:val="2"/>
            <w:tcBorders>
              <w:top w:val="single" w:color="auto" w:sz="4" w:space="0"/>
              <w:left w:val="nil"/>
              <w:bottom w:val="single" w:color="auto" w:sz="4" w:space="0"/>
              <w:right w:val="single" w:color="auto" w:sz="4" w:space="0"/>
            </w:tcBorders>
            <w:vAlign w:val="center"/>
          </w:tcPr>
          <w:p w14:paraId="516D5392">
            <w:pPr>
              <w:jc w:val="center"/>
              <w:rPr>
                <w:rFonts w:cs="宋体" w:asciiTheme="minorEastAsia" w:hAnsiTheme="minorEastAsia" w:eastAsiaTheme="minorEastAsia"/>
                <w:color w:val="auto"/>
                <w:kern w:val="2"/>
                <w:sz w:val="24"/>
                <w:szCs w:val="22"/>
              </w:rPr>
            </w:pPr>
          </w:p>
        </w:tc>
        <w:tc>
          <w:tcPr>
            <w:tcW w:w="1142" w:type="dxa"/>
            <w:vMerge w:val="restart"/>
            <w:tcBorders>
              <w:top w:val="single" w:color="auto" w:sz="4" w:space="0"/>
              <w:left w:val="nil"/>
              <w:bottom w:val="single" w:color="auto" w:sz="4" w:space="0"/>
              <w:right w:val="single" w:color="auto" w:sz="4" w:space="0"/>
            </w:tcBorders>
            <w:vAlign w:val="center"/>
          </w:tcPr>
          <w:p w14:paraId="2D7C73A8">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其中</w:t>
            </w:r>
          </w:p>
        </w:tc>
        <w:tc>
          <w:tcPr>
            <w:tcW w:w="1701" w:type="dxa"/>
            <w:gridSpan w:val="3"/>
            <w:tcBorders>
              <w:top w:val="single" w:color="auto" w:sz="4" w:space="0"/>
              <w:left w:val="nil"/>
              <w:bottom w:val="single" w:color="auto" w:sz="4" w:space="0"/>
              <w:right w:val="single" w:color="auto" w:sz="4" w:space="0"/>
            </w:tcBorders>
            <w:vAlign w:val="center"/>
          </w:tcPr>
          <w:p w14:paraId="6ED2448B">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项目经理</w:t>
            </w:r>
          </w:p>
        </w:tc>
        <w:tc>
          <w:tcPr>
            <w:tcW w:w="2125" w:type="dxa"/>
            <w:gridSpan w:val="2"/>
            <w:tcBorders>
              <w:top w:val="single" w:color="auto" w:sz="4" w:space="0"/>
              <w:left w:val="nil"/>
              <w:bottom w:val="single" w:color="auto" w:sz="4" w:space="0"/>
              <w:right w:val="single" w:color="auto" w:sz="4" w:space="0"/>
            </w:tcBorders>
            <w:vAlign w:val="center"/>
          </w:tcPr>
          <w:p w14:paraId="7F9CF877">
            <w:pPr>
              <w:jc w:val="center"/>
              <w:rPr>
                <w:rFonts w:cs="宋体" w:asciiTheme="minorEastAsia" w:hAnsiTheme="minorEastAsia" w:eastAsiaTheme="minorEastAsia"/>
                <w:color w:val="auto"/>
                <w:kern w:val="2"/>
                <w:sz w:val="24"/>
                <w:szCs w:val="22"/>
              </w:rPr>
            </w:pPr>
          </w:p>
        </w:tc>
      </w:tr>
      <w:tr w14:paraId="407E6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66D9C6E9">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营业执照号</w:t>
            </w:r>
          </w:p>
        </w:tc>
        <w:tc>
          <w:tcPr>
            <w:tcW w:w="2052" w:type="dxa"/>
            <w:gridSpan w:val="2"/>
            <w:tcBorders>
              <w:top w:val="single" w:color="auto" w:sz="4" w:space="0"/>
              <w:left w:val="nil"/>
              <w:bottom w:val="single" w:color="auto" w:sz="4" w:space="0"/>
              <w:right w:val="single" w:color="auto" w:sz="4" w:space="0"/>
            </w:tcBorders>
            <w:vAlign w:val="center"/>
          </w:tcPr>
          <w:p w14:paraId="45DA7F6C">
            <w:pPr>
              <w:jc w:val="center"/>
              <w:rPr>
                <w:rFonts w:cs="宋体" w:asciiTheme="minorEastAsia" w:hAnsiTheme="minorEastAsia" w:eastAsiaTheme="minorEastAsia"/>
                <w:color w:val="auto"/>
                <w:kern w:val="2"/>
                <w:sz w:val="24"/>
                <w:szCs w:val="22"/>
              </w:rPr>
            </w:pPr>
          </w:p>
        </w:tc>
        <w:tc>
          <w:tcPr>
            <w:tcW w:w="1142" w:type="dxa"/>
            <w:vMerge w:val="continue"/>
            <w:tcBorders>
              <w:top w:val="single" w:color="auto" w:sz="4" w:space="0"/>
              <w:left w:val="nil"/>
              <w:bottom w:val="single" w:color="auto" w:sz="4" w:space="0"/>
              <w:right w:val="single" w:color="auto" w:sz="4" w:space="0"/>
            </w:tcBorders>
            <w:vAlign w:val="center"/>
          </w:tcPr>
          <w:p w14:paraId="22099D1B">
            <w:pPr>
              <w:rPr>
                <w:rFonts w:cs="宋体" w:asciiTheme="minorEastAsia" w:hAnsiTheme="minorEastAsia" w:eastAsiaTheme="minorEastAsia"/>
                <w:color w:val="auto"/>
                <w:kern w:val="2"/>
                <w:sz w:val="24"/>
                <w:szCs w:val="22"/>
              </w:rPr>
            </w:pPr>
          </w:p>
        </w:tc>
        <w:tc>
          <w:tcPr>
            <w:tcW w:w="1701" w:type="dxa"/>
            <w:gridSpan w:val="3"/>
            <w:tcBorders>
              <w:top w:val="single" w:color="auto" w:sz="4" w:space="0"/>
              <w:left w:val="nil"/>
              <w:bottom w:val="single" w:color="auto" w:sz="4" w:space="0"/>
              <w:right w:val="single" w:color="auto" w:sz="4" w:space="0"/>
            </w:tcBorders>
            <w:vAlign w:val="center"/>
          </w:tcPr>
          <w:p w14:paraId="48B97792">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高级职称人员</w:t>
            </w:r>
          </w:p>
        </w:tc>
        <w:tc>
          <w:tcPr>
            <w:tcW w:w="2125" w:type="dxa"/>
            <w:gridSpan w:val="2"/>
            <w:tcBorders>
              <w:top w:val="single" w:color="auto" w:sz="4" w:space="0"/>
              <w:left w:val="nil"/>
              <w:bottom w:val="single" w:color="auto" w:sz="4" w:space="0"/>
              <w:right w:val="single" w:color="auto" w:sz="4" w:space="0"/>
            </w:tcBorders>
            <w:vAlign w:val="center"/>
          </w:tcPr>
          <w:p w14:paraId="427279D8">
            <w:pPr>
              <w:jc w:val="center"/>
              <w:rPr>
                <w:rFonts w:cs="宋体" w:asciiTheme="minorEastAsia" w:hAnsiTheme="minorEastAsia" w:eastAsiaTheme="minorEastAsia"/>
                <w:color w:val="auto"/>
                <w:kern w:val="2"/>
                <w:sz w:val="24"/>
                <w:szCs w:val="22"/>
              </w:rPr>
            </w:pPr>
          </w:p>
        </w:tc>
      </w:tr>
      <w:tr w14:paraId="0EA6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6A9E6CDF">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注册资金</w:t>
            </w:r>
          </w:p>
        </w:tc>
        <w:tc>
          <w:tcPr>
            <w:tcW w:w="2052" w:type="dxa"/>
            <w:gridSpan w:val="2"/>
            <w:tcBorders>
              <w:top w:val="single" w:color="auto" w:sz="4" w:space="0"/>
              <w:left w:val="nil"/>
              <w:bottom w:val="single" w:color="auto" w:sz="4" w:space="0"/>
              <w:right w:val="single" w:color="auto" w:sz="4" w:space="0"/>
            </w:tcBorders>
            <w:vAlign w:val="center"/>
          </w:tcPr>
          <w:p w14:paraId="0908C938">
            <w:pPr>
              <w:jc w:val="center"/>
              <w:rPr>
                <w:rFonts w:cs="宋体" w:asciiTheme="minorEastAsia" w:hAnsiTheme="minorEastAsia" w:eastAsiaTheme="minorEastAsia"/>
                <w:color w:val="auto"/>
                <w:kern w:val="2"/>
                <w:sz w:val="24"/>
                <w:szCs w:val="22"/>
              </w:rPr>
            </w:pPr>
          </w:p>
        </w:tc>
        <w:tc>
          <w:tcPr>
            <w:tcW w:w="1142" w:type="dxa"/>
            <w:vMerge w:val="continue"/>
            <w:tcBorders>
              <w:top w:val="single" w:color="auto" w:sz="4" w:space="0"/>
              <w:left w:val="nil"/>
              <w:bottom w:val="single" w:color="auto" w:sz="4" w:space="0"/>
              <w:right w:val="single" w:color="auto" w:sz="4" w:space="0"/>
            </w:tcBorders>
            <w:vAlign w:val="center"/>
          </w:tcPr>
          <w:p w14:paraId="39CC9898">
            <w:pPr>
              <w:rPr>
                <w:rFonts w:cs="宋体" w:asciiTheme="minorEastAsia" w:hAnsiTheme="minorEastAsia" w:eastAsiaTheme="minorEastAsia"/>
                <w:color w:val="auto"/>
                <w:kern w:val="2"/>
                <w:sz w:val="24"/>
                <w:szCs w:val="22"/>
              </w:rPr>
            </w:pPr>
          </w:p>
        </w:tc>
        <w:tc>
          <w:tcPr>
            <w:tcW w:w="1701" w:type="dxa"/>
            <w:gridSpan w:val="3"/>
            <w:tcBorders>
              <w:top w:val="single" w:color="auto" w:sz="4" w:space="0"/>
              <w:left w:val="nil"/>
              <w:bottom w:val="single" w:color="auto" w:sz="4" w:space="0"/>
              <w:right w:val="single" w:color="auto" w:sz="4" w:space="0"/>
            </w:tcBorders>
            <w:vAlign w:val="center"/>
          </w:tcPr>
          <w:p w14:paraId="6EB23726">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中级职称人员</w:t>
            </w:r>
          </w:p>
        </w:tc>
        <w:tc>
          <w:tcPr>
            <w:tcW w:w="2125" w:type="dxa"/>
            <w:gridSpan w:val="2"/>
            <w:tcBorders>
              <w:top w:val="single" w:color="auto" w:sz="4" w:space="0"/>
              <w:left w:val="nil"/>
              <w:bottom w:val="single" w:color="auto" w:sz="4" w:space="0"/>
              <w:right w:val="single" w:color="auto" w:sz="4" w:space="0"/>
            </w:tcBorders>
            <w:vAlign w:val="center"/>
          </w:tcPr>
          <w:p w14:paraId="6256C7DA">
            <w:pPr>
              <w:jc w:val="center"/>
              <w:rPr>
                <w:rFonts w:cs="宋体" w:asciiTheme="minorEastAsia" w:hAnsiTheme="minorEastAsia" w:eastAsiaTheme="minorEastAsia"/>
                <w:color w:val="auto"/>
                <w:kern w:val="2"/>
                <w:sz w:val="24"/>
                <w:szCs w:val="22"/>
              </w:rPr>
            </w:pPr>
          </w:p>
        </w:tc>
      </w:tr>
      <w:tr w14:paraId="7218E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167F8DEB">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开户银行</w:t>
            </w:r>
          </w:p>
        </w:tc>
        <w:tc>
          <w:tcPr>
            <w:tcW w:w="2052" w:type="dxa"/>
            <w:gridSpan w:val="2"/>
            <w:tcBorders>
              <w:top w:val="single" w:color="auto" w:sz="4" w:space="0"/>
              <w:left w:val="nil"/>
              <w:bottom w:val="single" w:color="auto" w:sz="4" w:space="0"/>
              <w:right w:val="single" w:color="auto" w:sz="4" w:space="0"/>
            </w:tcBorders>
            <w:vAlign w:val="center"/>
          </w:tcPr>
          <w:p w14:paraId="64538E53">
            <w:pPr>
              <w:jc w:val="center"/>
              <w:rPr>
                <w:rFonts w:cs="宋体" w:asciiTheme="minorEastAsia" w:hAnsiTheme="minorEastAsia" w:eastAsiaTheme="minorEastAsia"/>
                <w:color w:val="auto"/>
                <w:kern w:val="2"/>
                <w:sz w:val="24"/>
                <w:szCs w:val="22"/>
              </w:rPr>
            </w:pPr>
          </w:p>
        </w:tc>
        <w:tc>
          <w:tcPr>
            <w:tcW w:w="1142" w:type="dxa"/>
            <w:vMerge w:val="continue"/>
            <w:tcBorders>
              <w:top w:val="single" w:color="auto" w:sz="4" w:space="0"/>
              <w:left w:val="nil"/>
              <w:bottom w:val="single" w:color="auto" w:sz="4" w:space="0"/>
              <w:right w:val="single" w:color="auto" w:sz="4" w:space="0"/>
            </w:tcBorders>
            <w:vAlign w:val="center"/>
          </w:tcPr>
          <w:p w14:paraId="75A8479F">
            <w:pPr>
              <w:rPr>
                <w:rFonts w:cs="宋体" w:asciiTheme="minorEastAsia" w:hAnsiTheme="minorEastAsia" w:eastAsiaTheme="minorEastAsia"/>
                <w:color w:val="auto"/>
                <w:kern w:val="2"/>
                <w:sz w:val="24"/>
                <w:szCs w:val="22"/>
              </w:rPr>
            </w:pPr>
          </w:p>
        </w:tc>
        <w:tc>
          <w:tcPr>
            <w:tcW w:w="1701" w:type="dxa"/>
            <w:gridSpan w:val="3"/>
            <w:tcBorders>
              <w:top w:val="single" w:color="auto" w:sz="4" w:space="0"/>
              <w:left w:val="nil"/>
              <w:bottom w:val="single" w:color="auto" w:sz="4" w:space="0"/>
              <w:right w:val="single" w:color="auto" w:sz="4" w:space="0"/>
            </w:tcBorders>
            <w:vAlign w:val="center"/>
          </w:tcPr>
          <w:p w14:paraId="3DA21031">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初级职称人员</w:t>
            </w:r>
          </w:p>
        </w:tc>
        <w:tc>
          <w:tcPr>
            <w:tcW w:w="2125" w:type="dxa"/>
            <w:gridSpan w:val="2"/>
            <w:tcBorders>
              <w:top w:val="single" w:color="auto" w:sz="4" w:space="0"/>
              <w:left w:val="nil"/>
              <w:bottom w:val="single" w:color="auto" w:sz="4" w:space="0"/>
              <w:right w:val="single" w:color="auto" w:sz="4" w:space="0"/>
            </w:tcBorders>
            <w:vAlign w:val="center"/>
          </w:tcPr>
          <w:p w14:paraId="3CA517A1">
            <w:pPr>
              <w:jc w:val="center"/>
              <w:rPr>
                <w:rFonts w:cs="宋体" w:asciiTheme="minorEastAsia" w:hAnsiTheme="minorEastAsia" w:eastAsiaTheme="minorEastAsia"/>
                <w:color w:val="auto"/>
                <w:kern w:val="2"/>
                <w:sz w:val="24"/>
                <w:szCs w:val="22"/>
              </w:rPr>
            </w:pPr>
          </w:p>
        </w:tc>
      </w:tr>
      <w:tr w14:paraId="200BF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33073958">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账号</w:t>
            </w:r>
          </w:p>
        </w:tc>
        <w:tc>
          <w:tcPr>
            <w:tcW w:w="2052" w:type="dxa"/>
            <w:gridSpan w:val="2"/>
            <w:tcBorders>
              <w:top w:val="single" w:color="auto" w:sz="4" w:space="0"/>
              <w:left w:val="nil"/>
              <w:bottom w:val="single" w:color="auto" w:sz="4" w:space="0"/>
              <w:right w:val="single" w:color="auto" w:sz="4" w:space="0"/>
            </w:tcBorders>
            <w:vAlign w:val="center"/>
          </w:tcPr>
          <w:p w14:paraId="3C2B2955">
            <w:pPr>
              <w:jc w:val="center"/>
              <w:rPr>
                <w:rFonts w:cs="宋体" w:asciiTheme="minorEastAsia" w:hAnsiTheme="minorEastAsia" w:eastAsiaTheme="minorEastAsia"/>
                <w:color w:val="auto"/>
                <w:kern w:val="2"/>
                <w:sz w:val="24"/>
                <w:szCs w:val="22"/>
              </w:rPr>
            </w:pPr>
          </w:p>
        </w:tc>
        <w:tc>
          <w:tcPr>
            <w:tcW w:w="1142" w:type="dxa"/>
            <w:vMerge w:val="continue"/>
            <w:tcBorders>
              <w:top w:val="single" w:color="auto" w:sz="4" w:space="0"/>
              <w:left w:val="nil"/>
              <w:bottom w:val="single" w:color="auto" w:sz="4" w:space="0"/>
              <w:right w:val="single" w:color="auto" w:sz="4" w:space="0"/>
            </w:tcBorders>
            <w:vAlign w:val="center"/>
          </w:tcPr>
          <w:p w14:paraId="3E0C8E19">
            <w:pPr>
              <w:rPr>
                <w:rFonts w:cs="宋体" w:asciiTheme="minorEastAsia" w:hAnsiTheme="minorEastAsia" w:eastAsiaTheme="minorEastAsia"/>
                <w:color w:val="auto"/>
                <w:kern w:val="2"/>
                <w:sz w:val="24"/>
                <w:szCs w:val="22"/>
              </w:rPr>
            </w:pPr>
          </w:p>
        </w:tc>
        <w:tc>
          <w:tcPr>
            <w:tcW w:w="1701" w:type="dxa"/>
            <w:gridSpan w:val="3"/>
            <w:tcBorders>
              <w:top w:val="single" w:color="auto" w:sz="4" w:space="0"/>
              <w:left w:val="nil"/>
              <w:bottom w:val="single" w:color="auto" w:sz="4" w:space="0"/>
              <w:right w:val="single" w:color="auto" w:sz="4" w:space="0"/>
            </w:tcBorders>
            <w:vAlign w:val="center"/>
          </w:tcPr>
          <w:p w14:paraId="5D054957">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技  工</w:t>
            </w:r>
          </w:p>
        </w:tc>
        <w:tc>
          <w:tcPr>
            <w:tcW w:w="2125" w:type="dxa"/>
            <w:gridSpan w:val="2"/>
            <w:tcBorders>
              <w:top w:val="single" w:color="auto" w:sz="4" w:space="0"/>
              <w:left w:val="nil"/>
              <w:bottom w:val="single" w:color="auto" w:sz="4" w:space="0"/>
              <w:right w:val="single" w:color="auto" w:sz="4" w:space="0"/>
            </w:tcBorders>
            <w:vAlign w:val="center"/>
          </w:tcPr>
          <w:p w14:paraId="11DD0ACB">
            <w:pPr>
              <w:jc w:val="center"/>
              <w:rPr>
                <w:rFonts w:cs="宋体" w:asciiTheme="minorEastAsia" w:hAnsiTheme="minorEastAsia" w:eastAsiaTheme="minorEastAsia"/>
                <w:color w:val="auto"/>
                <w:kern w:val="2"/>
                <w:sz w:val="24"/>
                <w:szCs w:val="22"/>
              </w:rPr>
            </w:pPr>
          </w:p>
        </w:tc>
      </w:tr>
      <w:tr w14:paraId="1583D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5C7B788F">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经营范围</w:t>
            </w:r>
          </w:p>
        </w:tc>
        <w:tc>
          <w:tcPr>
            <w:tcW w:w="7020" w:type="dxa"/>
            <w:gridSpan w:val="8"/>
            <w:tcBorders>
              <w:top w:val="single" w:color="auto" w:sz="4" w:space="0"/>
              <w:left w:val="nil"/>
              <w:bottom w:val="single" w:color="auto" w:sz="4" w:space="0"/>
              <w:right w:val="single" w:color="auto" w:sz="4" w:space="0"/>
            </w:tcBorders>
            <w:vAlign w:val="center"/>
          </w:tcPr>
          <w:p w14:paraId="61A30A38">
            <w:pPr>
              <w:jc w:val="center"/>
              <w:rPr>
                <w:rFonts w:cs="宋体" w:asciiTheme="minorEastAsia" w:hAnsiTheme="minorEastAsia" w:eastAsiaTheme="minorEastAsia"/>
                <w:color w:val="auto"/>
                <w:kern w:val="2"/>
                <w:sz w:val="24"/>
                <w:szCs w:val="22"/>
              </w:rPr>
            </w:pPr>
          </w:p>
        </w:tc>
      </w:tr>
      <w:tr w14:paraId="3D565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3A8565EE">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备注</w:t>
            </w:r>
          </w:p>
        </w:tc>
        <w:tc>
          <w:tcPr>
            <w:tcW w:w="7020" w:type="dxa"/>
            <w:gridSpan w:val="8"/>
            <w:tcBorders>
              <w:top w:val="single" w:color="auto" w:sz="4" w:space="0"/>
              <w:left w:val="nil"/>
              <w:bottom w:val="single" w:color="auto" w:sz="4" w:space="0"/>
              <w:right w:val="single" w:color="auto" w:sz="4" w:space="0"/>
            </w:tcBorders>
            <w:vAlign w:val="center"/>
          </w:tcPr>
          <w:p w14:paraId="56F8E089">
            <w:pPr>
              <w:jc w:val="center"/>
              <w:rPr>
                <w:rFonts w:cs="宋体" w:asciiTheme="minorEastAsia" w:hAnsiTheme="minorEastAsia" w:eastAsiaTheme="minorEastAsia"/>
                <w:color w:val="auto"/>
                <w:kern w:val="2"/>
                <w:sz w:val="24"/>
                <w:szCs w:val="22"/>
              </w:rPr>
            </w:pPr>
          </w:p>
        </w:tc>
      </w:tr>
    </w:tbl>
    <w:p w14:paraId="01B38DBA">
      <w:pPr>
        <w:spacing w:line="380" w:lineRule="exact"/>
        <w:rPr>
          <w:rFonts w:cs="宋体" w:asciiTheme="minorEastAsia" w:hAnsiTheme="minorEastAsia" w:eastAsiaTheme="minorEastAsia"/>
          <w:color w:val="auto"/>
          <w:sz w:val="24"/>
        </w:rPr>
      </w:pPr>
      <w:r>
        <w:rPr>
          <w:rFonts w:hint="eastAsia" w:cs="宋体" w:asciiTheme="minorEastAsia" w:hAnsiTheme="minorEastAsia" w:eastAsiaTheme="minorEastAsia"/>
          <w:b/>
          <w:bCs/>
          <w:color w:val="auto"/>
          <w:sz w:val="24"/>
        </w:rPr>
        <w:t>备注：本表后应附企业法人营业执照、资质证书、安全生产许可证等</w:t>
      </w:r>
      <w:r>
        <w:rPr>
          <w:rFonts w:hint="eastAsia" w:cs="宋体" w:asciiTheme="minorEastAsia" w:hAnsiTheme="minorEastAsia" w:eastAsiaTheme="minorEastAsia"/>
          <w:b/>
          <w:bCs/>
          <w:color w:val="auto"/>
          <w:sz w:val="24"/>
          <w:lang w:val="en-US" w:eastAsia="zh-CN"/>
        </w:rPr>
        <w:t>资格审查</w:t>
      </w:r>
      <w:r>
        <w:rPr>
          <w:rFonts w:hint="eastAsia" w:cs="宋体" w:asciiTheme="minorEastAsia" w:hAnsiTheme="minorEastAsia" w:eastAsiaTheme="minorEastAsia"/>
          <w:b/>
          <w:bCs/>
          <w:color w:val="auto"/>
          <w:sz w:val="24"/>
        </w:rPr>
        <w:t>材料的扫描件。</w:t>
      </w:r>
      <w:r>
        <w:rPr>
          <w:rFonts w:hint="eastAsia" w:cs="宋体" w:asciiTheme="minorEastAsia" w:hAnsiTheme="minorEastAsia" w:eastAsiaTheme="minorEastAsia"/>
          <w:b/>
          <w:bCs/>
          <w:color w:val="auto"/>
          <w:sz w:val="30"/>
          <w:szCs w:val="30"/>
        </w:rPr>
        <w:br w:type="page"/>
      </w:r>
    </w:p>
    <w:p w14:paraId="4A42948A">
      <w:pPr>
        <w:spacing w:line="360" w:lineRule="auto"/>
        <w:jc w:val="center"/>
        <w:rPr>
          <w:b/>
          <w:bCs/>
          <w:color w:val="auto"/>
          <w:sz w:val="24"/>
          <w:highlight w:val="none"/>
        </w:rPr>
      </w:pPr>
      <w:r>
        <w:rPr>
          <w:rFonts w:hint="eastAsia" w:ascii="宋体" w:hAnsi="宋体"/>
          <w:b/>
          <w:bCs/>
          <w:color w:val="auto"/>
          <w:sz w:val="24"/>
          <w:highlight w:val="none"/>
        </w:rPr>
        <w:t>（二）拟委任的项目经理资历表</w:t>
      </w:r>
    </w:p>
    <w:tbl>
      <w:tblPr>
        <w:tblStyle w:val="14"/>
        <w:tblW w:w="9654" w:type="dxa"/>
        <w:tblInd w:w="-684" w:type="dxa"/>
        <w:tblLayout w:type="fixed"/>
        <w:tblCellMar>
          <w:top w:w="0" w:type="dxa"/>
          <w:left w:w="108" w:type="dxa"/>
          <w:bottom w:w="0" w:type="dxa"/>
          <w:right w:w="108" w:type="dxa"/>
        </w:tblCellMar>
      </w:tblPr>
      <w:tblGrid>
        <w:gridCol w:w="2273"/>
        <w:gridCol w:w="1254"/>
        <w:gridCol w:w="851"/>
        <w:gridCol w:w="283"/>
        <w:gridCol w:w="1560"/>
        <w:gridCol w:w="1469"/>
        <w:gridCol w:w="799"/>
        <w:gridCol w:w="1165"/>
      </w:tblGrid>
      <w:tr w14:paraId="7A597CFE">
        <w:tblPrEx>
          <w:tblCellMar>
            <w:top w:w="0" w:type="dxa"/>
            <w:left w:w="108" w:type="dxa"/>
            <w:bottom w:w="0" w:type="dxa"/>
            <w:right w:w="108" w:type="dxa"/>
          </w:tblCellMar>
        </w:tblPrEx>
        <w:trPr>
          <w:trHeight w:val="655" w:hRule="atLeast"/>
        </w:trPr>
        <w:tc>
          <w:tcPr>
            <w:tcW w:w="227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D4E9521">
            <w:pPr>
              <w:spacing w:line="500" w:lineRule="exact"/>
              <w:jc w:val="center"/>
              <w:rPr>
                <w:rFonts w:ascii="宋体" w:hAnsi="宋体" w:eastAsia="宋体"/>
                <w:color w:val="auto"/>
                <w:spacing w:val="-1"/>
                <w:sz w:val="24"/>
                <w:szCs w:val="24"/>
                <w:highlight w:val="none"/>
              </w:rPr>
            </w:pPr>
            <w:r>
              <w:rPr>
                <w:rFonts w:hint="eastAsia" w:ascii="宋体" w:hAnsi="宋体" w:eastAsia="宋体"/>
                <w:color w:val="auto"/>
                <w:spacing w:val="-1"/>
                <w:sz w:val="24"/>
                <w:szCs w:val="24"/>
                <w:highlight w:val="none"/>
              </w:rPr>
              <w:t>姓名</w:t>
            </w:r>
          </w:p>
        </w:tc>
        <w:tc>
          <w:tcPr>
            <w:tcW w:w="1254"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38D137D">
            <w:pPr>
              <w:spacing w:after="200" w:line="500" w:lineRule="exact"/>
              <w:jc w:val="center"/>
              <w:rPr>
                <w:rFonts w:ascii="宋体" w:hAnsi="宋体" w:eastAsia="宋体"/>
                <w:color w:val="auto"/>
                <w:spacing w:val="-1"/>
                <w:sz w:val="24"/>
                <w:szCs w:val="24"/>
                <w:highlight w:val="none"/>
              </w:rPr>
            </w:pPr>
          </w:p>
        </w:tc>
        <w:tc>
          <w:tcPr>
            <w:tcW w:w="113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35AF6F12">
            <w:pPr>
              <w:spacing w:line="500" w:lineRule="exact"/>
              <w:jc w:val="center"/>
              <w:rPr>
                <w:rFonts w:ascii="宋体" w:hAnsi="宋体" w:eastAsia="宋体"/>
                <w:color w:val="auto"/>
                <w:spacing w:val="-1"/>
                <w:sz w:val="24"/>
                <w:szCs w:val="24"/>
                <w:highlight w:val="none"/>
              </w:rPr>
            </w:pPr>
            <w:r>
              <w:rPr>
                <w:rFonts w:hint="eastAsia" w:ascii="宋体" w:hAnsi="宋体" w:eastAsia="宋体"/>
                <w:color w:val="auto"/>
                <w:spacing w:val="-1"/>
                <w:sz w:val="24"/>
                <w:szCs w:val="24"/>
                <w:highlight w:val="none"/>
              </w:rPr>
              <w:t>年龄</w:t>
            </w:r>
          </w:p>
        </w:tc>
        <w:tc>
          <w:tcPr>
            <w:tcW w:w="1560"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87F4B16">
            <w:pPr>
              <w:spacing w:after="200" w:line="500" w:lineRule="exact"/>
              <w:jc w:val="center"/>
              <w:rPr>
                <w:rFonts w:ascii="宋体" w:hAnsi="宋体" w:eastAsia="宋体"/>
                <w:color w:val="auto"/>
                <w:spacing w:val="-1"/>
                <w:sz w:val="24"/>
                <w:szCs w:val="24"/>
                <w:highlight w:val="none"/>
              </w:rPr>
            </w:pPr>
          </w:p>
        </w:tc>
        <w:tc>
          <w:tcPr>
            <w:tcW w:w="2268"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01812E09">
            <w:pPr>
              <w:spacing w:line="500" w:lineRule="exact"/>
              <w:jc w:val="center"/>
              <w:rPr>
                <w:rFonts w:ascii="宋体" w:hAnsi="宋体" w:eastAsia="宋体"/>
                <w:color w:val="auto"/>
                <w:spacing w:val="-1"/>
                <w:sz w:val="24"/>
                <w:szCs w:val="24"/>
                <w:highlight w:val="none"/>
              </w:rPr>
            </w:pPr>
            <w:r>
              <w:rPr>
                <w:rFonts w:hint="eastAsia" w:ascii="宋体" w:hAnsi="宋体" w:eastAsia="宋体"/>
                <w:color w:val="auto"/>
                <w:spacing w:val="-1"/>
                <w:sz w:val="24"/>
                <w:szCs w:val="24"/>
                <w:highlight w:val="none"/>
              </w:rPr>
              <w:t>专业</w:t>
            </w:r>
          </w:p>
        </w:tc>
        <w:tc>
          <w:tcPr>
            <w:tcW w:w="1165"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1B6E4BF">
            <w:pPr>
              <w:spacing w:before="100" w:beforeAutospacing="1" w:after="200" w:line="271" w:lineRule="auto"/>
              <w:jc w:val="center"/>
              <w:rPr>
                <w:rFonts w:ascii="宋体" w:hAnsi="宋体"/>
                <w:color w:val="auto"/>
                <w:sz w:val="22"/>
                <w:szCs w:val="18"/>
                <w:highlight w:val="none"/>
              </w:rPr>
            </w:pPr>
          </w:p>
        </w:tc>
      </w:tr>
      <w:tr w14:paraId="11839D56">
        <w:tblPrEx>
          <w:tblCellMar>
            <w:top w:w="0" w:type="dxa"/>
            <w:left w:w="108" w:type="dxa"/>
            <w:bottom w:w="0" w:type="dxa"/>
            <w:right w:w="108" w:type="dxa"/>
          </w:tblCellMar>
        </w:tblPrEx>
        <w:trPr>
          <w:trHeight w:val="1205" w:hRule="atLeast"/>
        </w:trPr>
        <w:tc>
          <w:tcPr>
            <w:tcW w:w="227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56ED00D">
            <w:pPr>
              <w:spacing w:line="500" w:lineRule="exact"/>
              <w:jc w:val="center"/>
              <w:rPr>
                <w:rFonts w:ascii="宋体" w:hAnsi="宋体" w:eastAsia="宋体"/>
                <w:color w:val="auto"/>
                <w:spacing w:val="-1"/>
                <w:sz w:val="24"/>
                <w:szCs w:val="24"/>
                <w:highlight w:val="none"/>
              </w:rPr>
            </w:pPr>
            <w:r>
              <w:rPr>
                <w:rFonts w:hint="eastAsia" w:ascii="宋体" w:hAnsi="宋体" w:eastAsia="宋体"/>
                <w:color w:val="auto"/>
                <w:spacing w:val="-1"/>
                <w:sz w:val="24"/>
                <w:szCs w:val="24"/>
                <w:highlight w:val="none"/>
              </w:rPr>
              <w:t>资格及注册编号</w:t>
            </w:r>
          </w:p>
        </w:tc>
        <w:tc>
          <w:tcPr>
            <w:tcW w:w="1254"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00614125">
            <w:pPr>
              <w:spacing w:after="200" w:line="500" w:lineRule="exact"/>
              <w:jc w:val="center"/>
              <w:rPr>
                <w:rFonts w:ascii="宋体" w:hAnsi="宋体" w:eastAsia="宋体"/>
                <w:color w:val="auto"/>
                <w:spacing w:val="-1"/>
                <w:sz w:val="24"/>
                <w:szCs w:val="24"/>
                <w:highlight w:val="none"/>
              </w:rPr>
            </w:pPr>
          </w:p>
        </w:tc>
        <w:tc>
          <w:tcPr>
            <w:tcW w:w="113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0214F2B">
            <w:pPr>
              <w:spacing w:line="500" w:lineRule="exact"/>
              <w:jc w:val="center"/>
              <w:rPr>
                <w:rFonts w:ascii="宋体" w:hAnsi="宋体" w:eastAsia="宋体"/>
                <w:color w:val="auto"/>
                <w:spacing w:val="-1"/>
                <w:sz w:val="24"/>
                <w:szCs w:val="24"/>
                <w:highlight w:val="none"/>
              </w:rPr>
            </w:pPr>
            <w:r>
              <w:rPr>
                <w:rFonts w:hint="eastAsia" w:ascii="宋体" w:hAnsi="宋体" w:eastAsia="宋体"/>
                <w:color w:val="auto"/>
                <w:spacing w:val="-1"/>
                <w:sz w:val="24"/>
                <w:szCs w:val="24"/>
                <w:highlight w:val="none"/>
              </w:rPr>
              <w:t>学历</w:t>
            </w:r>
          </w:p>
        </w:tc>
        <w:tc>
          <w:tcPr>
            <w:tcW w:w="1560"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53F4883">
            <w:pPr>
              <w:spacing w:after="200" w:line="500" w:lineRule="exact"/>
              <w:jc w:val="center"/>
              <w:rPr>
                <w:rFonts w:ascii="宋体" w:hAnsi="宋体" w:eastAsia="宋体"/>
                <w:color w:val="auto"/>
                <w:spacing w:val="-1"/>
                <w:sz w:val="24"/>
                <w:szCs w:val="24"/>
                <w:highlight w:val="none"/>
              </w:rPr>
            </w:pPr>
          </w:p>
        </w:tc>
        <w:tc>
          <w:tcPr>
            <w:tcW w:w="2268"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1AA2459">
            <w:pPr>
              <w:spacing w:line="500" w:lineRule="exact"/>
              <w:jc w:val="center"/>
              <w:rPr>
                <w:rFonts w:hint="eastAsia" w:ascii="宋体" w:hAnsi="宋体" w:eastAsia="宋体"/>
                <w:color w:val="auto"/>
                <w:spacing w:val="-1"/>
                <w:sz w:val="24"/>
                <w:szCs w:val="24"/>
                <w:highlight w:val="none"/>
              </w:rPr>
            </w:pPr>
            <w:r>
              <w:rPr>
                <w:rFonts w:hint="eastAsia" w:ascii="宋体" w:hAnsi="宋体" w:eastAsia="宋体"/>
                <w:color w:val="auto"/>
                <w:spacing w:val="-1"/>
                <w:sz w:val="24"/>
                <w:szCs w:val="24"/>
                <w:highlight w:val="none"/>
              </w:rPr>
              <w:t>拟在本工程</w:t>
            </w:r>
          </w:p>
          <w:p w14:paraId="6605E01C">
            <w:pPr>
              <w:spacing w:line="500" w:lineRule="exact"/>
              <w:jc w:val="center"/>
              <w:rPr>
                <w:rFonts w:ascii="宋体" w:hAnsi="宋体" w:eastAsia="宋体"/>
                <w:color w:val="auto"/>
                <w:spacing w:val="-1"/>
                <w:sz w:val="24"/>
                <w:szCs w:val="24"/>
                <w:highlight w:val="none"/>
              </w:rPr>
            </w:pPr>
            <w:r>
              <w:rPr>
                <w:rFonts w:hint="eastAsia" w:ascii="宋体" w:hAnsi="宋体" w:eastAsia="宋体"/>
                <w:color w:val="auto"/>
                <w:spacing w:val="-1"/>
                <w:sz w:val="24"/>
                <w:szCs w:val="24"/>
                <w:highlight w:val="none"/>
              </w:rPr>
              <w:t>担任职务</w:t>
            </w:r>
          </w:p>
        </w:tc>
        <w:tc>
          <w:tcPr>
            <w:tcW w:w="1165"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297173C">
            <w:pPr>
              <w:spacing w:before="100" w:beforeAutospacing="1" w:after="200" w:line="271" w:lineRule="auto"/>
              <w:jc w:val="center"/>
              <w:rPr>
                <w:rFonts w:ascii="宋体" w:hAnsi="宋体"/>
                <w:color w:val="auto"/>
                <w:sz w:val="22"/>
                <w:szCs w:val="18"/>
                <w:highlight w:val="none"/>
              </w:rPr>
            </w:pPr>
          </w:p>
        </w:tc>
      </w:tr>
      <w:tr w14:paraId="301EE28E">
        <w:tblPrEx>
          <w:tblCellMar>
            <w:top w:w="0" w:type="dxa"/>
            <w:left w:w="108" w:type="dxa"/>
            <w:bottom w:w="0" w:type="dxa"/>
            <w:right w:w="108" w:type="dxa"/>
          </w:tblCellMar>
        </w:tblPrEx>
        <w:trPr>
          <w:trHeight w:val="648" w:hRule="atLeast"/>
        </w:trPr>
        <w:tc>
          <w:tcPr>
            <w:tcW w:w="227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8AB7DE4">
            <w:pPr>
              <w:spacing w:line="500" w:lineRule="exact"/>
              <w:jc w:val="center"/>
              <w:rPr>
                <w:rFonts w:ascii="宋体" w:hAnsi="宋体" w:eastAsia="宋体"/>
                <w:color w:val="auto"/>
                <w:spacing w:val="-1"/>
                <w:sz w:val="24"/>
                <w:szCs w:val="24"/>
                <w:highlight w:val="none"/>
              </w:rPr>
            </w:pPr>
            <w:r>
              <w:rPr>
                <w:rFonts w:hint="eastAsia" w:ascii="宋体" w:hAnsi="宋体" w:eastAsia="宋体"/>
                <w:color w:val="auto"/>
                <w:spacing w:val="-1"/>
                <w:sz w:val="24"/>
                <w:szCs w:val="24"/>
                <w:highlight w:val="none"/>
              </w:rPr>
              <w:t>工作年限</w:t>
            </w:r>
          </w:p>
        </w:tc>
        <w:tc>
          <w:tcPr>
            <w:tcW w:w="3948" w:type="dxa"/>
            <w:gridSpan w:val="4"/>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9109307">
            <w:pPr>
              <w:spacing w:after="200" w:line="500" w:lineRule="exact"/>
              <w:jc w:val="center"/>
              <w:rPr>
                <w:rFonts w:ascii="宋体" w:hAnsi="宋体" w:eastAsia="宋体"/>
                <w:color w:val="auto"/>
                <w:spacing w:val="-1"/>
                <w:sz w:val="24"/>
                <w:szCs w:val="24"/>
                <w:highlight w:val="none"/>
              </w:rPr>
            </w:pPr>
          </w:p>
        </w:tc>
        <w:tc>
          <w:tcPr>
            <w:tcW w:w="2268"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5342868">
            <w:pPr>
              <w:spacing w:line="500" w:lineRule="exact"/>
              <w:jc w:val="center"/>
              <w:rPr>
                <w:rFonts w:ascii="宋体" w:hAnsi="宋体" w:eastAsia="宋体"/>
                <w:color w:val="auto"/>
                <w:spacing w:val="-1"/>
                <w:sz w:val="24"/>
                <w:szCs w:val="24"/>
                <w:highlight w:val="none"/>
              </w:rPr>
            </w:pPr>
            <w:r>
              <w:rPr>
                <w:rFonts w:hint="eastAsia" w:ascii="宋体" w:hAnsi="宋体" w:eastAsia="宋体"/>
                <w:color w:val="auto"/>
                <w:spacing w:val="-1"/>
                <w:sz w:val="24"/>
                <w:szCs w:val="24"/>
                <w:highlight w:val="none"/>
              </w:rPr>
              <w:t>类似施工经验年限</w:t>
            </w:r>
          </w:p>
        </w:tc>
        <w:tc>
          <w:tcPr>
            <w:tcW w:w="1165"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317598B8">
            <w:pPr>
              <w:spacing w:before="100" w:beforeAutospacing="1" w:after="200" w:line="271" w:lineRule="auto"/>
              <w:jc w:val="center"/>
              <w:rPr>
                <w:rFonts w:ascii="宋体" w:hAnsi="宋体"/>
                <w:color w:val="auto"/>
                <w:sz w:val="22"/>
                <w:szCs w:val="18"/>
                <w:highlight w:val="none"/>
              </w:rPr>
            </w:pPr>
          </w:p>
        </w:tc>
      </w:tr>
      <w:tr w14:paraId="2EBFB82E">
        <w:tblPrEx>
          <w:tblCellMar>
            <w:top w:w="0" w:type="dxa"/>
            <w:left w:w="108" w:type="dxa"/>
            <w:bottom w:w="0" w:type="dxa"/>
            <w:right w:w="108" w:type="dxa"/>
          </w:tblCellMar>
        </w:tblPrEx>
        <w:trPr>
          <w:trHeight w:val="646" w:hRule="atLeast"/>
        </w:trPr>
        <w:tc>
          <w:tcPr>
            <w:tcW w:w="227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B4AE3FB">
            <w:pPr>
              <w:spacing w:line="500" w:lineRule="exact"/>
              <w:jc w:val="center"/>
              <w:rPr>
                <w:rFonts w:ascii="宋体" w:hAnsi="宋体" w:eastAsia="宋体"/>
                <w:color w:val="auto"/>
                <w:spacing w:val="-1"/>
                <w:sz w:val="24"/>
                <w:szCs w:val="24"/>
                <w:highlight w:val="none"/>
              </w:rPr>
            </w:pPr>
            <w:r>
              <w:rPr>
                <w:rFonts w:hint="eastAsia" w:ascii="宋体" w:hAnsi="宋体" w:eastAsia="宋体"/>
                <w:color w:val="auto"/>
                <w:spacing w:val="-1"/>
                <w:sz w:val="24"/>
                <w:szCs w:val="24"/>
                <w:highlight w:val="none"/>
              </w:rPr>
              <w:t>毕业学校</w:t>
            </w:r>
          </w:p>
        </w:tc>
        <w:tc>
          <w:tcPr>
            <w:tcW w:w="7381" w:type="dxa"/>
            <w:gridSpan w:val="7"/>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99C3B2D">
            <w:pPr>
              <w:spacing w:line="500" w:lineRule="exact"/>
              <w:rPr>
                <w:rFonts w:ascii="宋体" w:hAnsi="宋体" w:eastAsia="宋体"/>
                <w:color w:val="auto"/>
                <w:spacing w:val="-1"/>
                <w:sz w:val="24"/>
                <w:szCs w:val="24"/>
                <w:highlight w:val="none"/>
              </w:rPr>
            </w:pPr>
            <w:r>
              <w:rPr>
                <w:rFonts w:hint="eastAsia" w:ascii="宋体" w:hAnsi="宋体" w:eastAsia="宋体"/>
                <w:color w:val="auto"/>
                <w:spacing w:val="-1"/>
                <w:sz w:val="24"/>
                <w:szCs w:val="24"/>
                <w:highlight w:val="none"/>
              </w:rPr>
              <w:t xml:space="preserve"> 年 月毕业于 学校 专业，学制 年</w:t>
            </w:r>
          </w:p>
        </w:tc>
      </w:tr>
      <w:tr w14:paraId="2A4026B4">
        <w:tblPrEx>
          <w:tblCellMar>
            <w:top w:w="0" w:type="dxa"/>
            <w:left w:w="108" w:type="dxa"/>
            <w:bottom w:w="0" w:type="dxa"/>
            <w:right w:w="108" w:type="dxa"/>
          </w:tblCellMar>
        </w:tblPrEx>
        <w:trPr>
          <w:trHeight w:val="574" w:hRule="atLeast"/>
        </w:trPr>
        <w:tc>
          <w:tcPr>
            <w:tcW w:w="9654" w:type="dxa"/>
            <w:gridSpan w:val="8"/>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16A7569">
            <w:pPr>
              <w:spacing w:line="500" w:lineRule="exact"/>
              <w:jc w:val="center"/>
              <w:rPr>
                <w:rFonts w:ascii="宋体" w:hAnsi="宋体" w:eastAsia="宋体"/>
                <w:color w:val="auto"/>
                <w:spacing w:val="-1"/>
                <w:sz w:val="24"/>
                <w:szCs w:val="24"/>
                <w:highlight w:val="none"/>
              </w:rPr>
            </w:pPr>
            <w:r>
              <w:rPr>
                <w:rFonts w:hint="eastAsia" w:ascii="宋体" w:hAnsi="宋体" w:eastAsia="宋体"/>
                <w:color w:val="auto"/>
                <w:spacing w:val="-1"/>
                <w:sz w:val="24"/>
                <w:szCs w:val="24"/>
                <w:highlight w:val="none"/>
              </w:rPr>
              <w:t>经          历</w:t>
            </w:r>
          </w:p>
        </w:tc>
      </w:tr>
      <w:tr w14:paraId="34D10EF8">
        <w:tblPrEx>
          <w:tblCellMar>
            <w:top w:w="0" w:type="dxa"/>
            <w:left w:w="108" w:type="dxa"/>
            <w:bottom w:w="0" w:type="dxa"/>
            <w:right w:w="108" w:type="dxa"/>
          </w:tblCellMar>
        </w:tblPrEx>
        <w:trPr>
          <w:trHeight w:val="1133" w:hRule="atLeast"/>
        </w:trPr>
        <w:tc>
          <w:tcPr>
            <w:tcW w:w="227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FCC5D97">
            <w:pPr>
              <w:spacing w:line="500" w:lineRule="exact"/>
              <w:jc w:val="center"/>
              <w:rPr>
                <w:rFonts w:ascii="宋体" w:hAnsi="宋体" w:eastAsia="宋体"/>
                <w:color w:val="auto"/>
                <w:spacing w:val="-1"/>
                <w:sz w:val="24"/>
                <w:szCs w:val="24"/>
                <w:highlight w:val="none"/>
              </w:rPr>
            </w:pPr>
            <w:r>
              <w:rPr>
                <w:rFonts w:hint="eastAsia" w:ascii="宋体" w:hAnsi="宋体" w:eastAsia="宋体"/>
                <w:color w:val="auto"/>
                <w:spacing w:val="-1"/>
                <w:sz w:val="24"/>
                <w:szCs w:val="24"/>
                <w:highlight w:val="none"/>
              </w:rPr>
              <w:t>年～年</w:t>
            </w:r>
          </w:p>
        </w:tc>
        <w:tc>
          <w:tcPr>
            <w:tcW w:w="2105"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F05563D">
            <w:pPr>
              <w:spacing w:line="500" w:lineRule="exact"/>
              <w:jc w:val="center"/>
              <w:rPr>
                <w:rFonts w:ascii="宋体" w:hAnsi="宋体" w:eastAsia="宋体"/>
                <w:color w:val="auto"/>
                <w:spacing w:val="-1"/>
                <w:sz w:val="24"/>
                <w:szCs w:val="24"/>
                <w:highlight w:val="none"/>
              </w:rPr>
            </w:pPr>
            <w:r>
              <w:rPr>
                <w:rFonts w:hint="eastAsia" w:ascii="宋体" w:hAnsi="宋体" w:eastAsia="宋体"/>
                <w:color w:val="auto"/>
                <w:spacing w:val="-1"/>
                <w:sz w:val="24"/>
                <w:szCs w:val="24"/>
                <w:highlight w:val="none"/>
              </w:rPr>
              <w:t>参加过的工程项目名称</w:t>
            </w:r>
          </w:p>
        </w:tc>
        <w:tc>
          <w:tcPr>
            <w:tcW w:w="3312"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F95236C">
            <w:pPr>
              <w:spacing w:line="500" w:lineRule="exact"/>
              <w:jc w:val="center"/>
              <w:rPr>
                <w:rFonts w:ascii="宋体" w:hAnsi="宋体" w:eastAsia="宋体"/>
                <w:color w:val="auto"/>
                <w:spacing w:val="-1"/>
                <w:sz w:val="24"/>
                <w:szCs w:val="24"/>
                <w:highlight w:val="none"/>
              </w:rPr>
            </w:pPr>
            <w:r>
              <w:rPr>
                <w:rFonts w:hint="eastAsia" w:ascii="宋体" w:hAnsi="宋体" w:eastAsia="宋体"/>
                <w:color w:val="auto"/>
                <w:spacing w:val="-1"/>
                <w:sz w:val="24"/>
                <w:szCs w:val="24"/>
                <w:highlight w:val="none"/>
              </w:rPr>
              <w:t>担任何职</w:t>
            </w: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65A9423">
            <w:pPr>
              <w:jc w:val="center"/>
              <w:rPr>
                <w:rFonts w:ascii="宋体" w:hAnsi="宋体"/>
                <w:color w:val="auto"/>
                <w:sz w:val="22"/>
                <w:szCs w:val="18"/>
                <w:highlight w:val="none"/>
              </w:rPr>
            </w:pPr>
            <w:r>
              <w:rPr>
                <w:rFonts w:hint="eastAsia" w:ascii="宋体" w:hAnsi="宋体"/>
                <w:color w:val="auto"/>
                <w:sz w:val="22"/>
                <w:szCs w:val="18"/>
                <w:highlight w:val="none"/>
              </w:rPr>
              <w:t>发包人及</w:t>
            </w:r>
          </w:p>
          <w:p w14:paraId="34B990D3">
            <w:pPr>
              <w:spacing w:before="100" w:beforeAutospacing="1" w:line="271" w:lineRule="auto"/>
              <w:jc w:val="center"/>
              <w:rPr>
                <w:rFonts w:ascii="宋体" w:hAnsi="宋体"/>
                <w:color w:val="auto"/>
                <w:sz w:val="22"/>
                <w:szCs w:val="18"/>
                <w:highlight w:val="none"/>
              </w:rPr>
            </w:pPr>
            <w:r>
              <w:rPr>
                <w:rFonts w:hint="eastAsia" w:ascii="宋体" w:hAnsi="宋体"/>
                <w:color w:val="auto"/>
                <w:sz w:val="22"/>
                <w:szCs w:val="18"/>
                <w:highlight w:val="none"/>
              </w:rPr>
              <w:t>联系电话</w:t>
            </w:r>
          </w:p>
        </w:tc>
      </w:tr>
      <w:tr w14:paraId="7DCD20B4">
        <w:tblPrEx>
          <w:tblCellMar>
            <w:top w:w="0" w:type="dxa"/>
            <w:left w:w="108" w:type="dxa"/>
            <w:bottom w:w="0" w:type="dxa"/>
            <w:right w:w="108" w:type="dxa"/>
          </w:tblCellMar>
        </w:tblPrEx>
        <w:trPr>
          <w:trHeight w:val="454" w:hRule="atLeast"/>
        </w:trPr>
        <w:tc>
          <w:tcPr>
            <w:tcW w:w="227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D206BBF">
            <w:pPr>
              <w:spacing w:line="500" w:lineRule="exact"/>
              <w:jc w:val="center"/>
              <w:rPr>
                <w:rFonts w:ascii="宋体" w:hAnsi="宋体" w:eastAsia="宋体"/>
                <w:color w:val="auto"/>
                <w:spacing w:val="-1"/>
                <w:sz w:val="24"/>
                <w:szCs w:val="24"/>
                <w:highlight w:val="none"/>
              </w:rPr>
            </w:pPr>
          </w:p>
        </w:tc>
        <w:tc>
          <w:tcPr>
            <w:tcW w:w="2105"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0C7A22D">
            <w:pPr>
              <w:spacing w:line="500" w:lineRule="exact"/>
              <w:jc w:val="center"/>
              <w:rPr>
                <w:rFonts w:ascii="宋体" w:hAnsi="宋体" w:eastAsia="宋体"/>
                <w:color w:val="auto"/>
                <w:spacing w:val="-1"/>
                <w:sz w:val="24"/>
                <w:szCs w:val="24"/>
                <w:highlight w:val="none"/>
              </w:rPr>
            </w:pPr>
          </w:p>
        </w:tc>
        <w:tc>
          <w:tcPr>
            <w:tcW w:w="3312"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0DC527F9">
            <w:pPr>
              <w:spacing w:line="500" w:lineRule="exact"/>
              <w:jc w:val="center"/>
              <w:rPr>
                <w:rFonts w:ascii="宋体" w:hAnsi="宋体" w:eastAsia="宋体"/>
                <w:color w:val="auto"/>
                <w:spacing w:val="-1"/>
                <w:sz w:val="24"/>
                <w:szCs w:val="24"/>
                <w:highlight w:val="none"/>
              </w:rPr>
            </w:pP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F6BEDE3">
            <w:pPr>
              <w:spacing w:before="100" w:beforeAutospacing="1" w:after="200" w:line="271" w:lineRule="auto"/>
              <w:jc w:val="center"/>
              <w:rPr>
                <w:rFonts w:ascii="宋体" w:hAnsi="宋体"/>
                <w:color w:val="auto"/>
                <w:sz w:val="22"/>
                <w:szCs w:val="18"/>
                <w:highlight w:val="none"/>
              </w:rPr>
            </w:pPr>
          </w:p>
        </w:tc>
      </w:tr>
      <w:tr w14:paraId="36FB7B7A">
        <w:tblPrEx>
          <w:tblCellMar>
            <w:top w:w="0" w:type="dxa"/>
            <w:left w:w="108" w:type="dxa"/>
            <w:bottom w:w="0" w:type="dxa"/>
            <w:right w:w="108" w:type="dxa"/>
          </w:tblCellMar>
        </w:tblPrEx>
        <w:trPr>
          <w:trHeight w:val="454" w:hRule="atLeast"/>
        </w:trPr>
        <w:tc>
          <w:tcPr>
            <w:tcW w:w="227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A1C37A5">
            <w:pPr>
              <w:spacing w:line="500" w:lineRule="exact"/>
              <w:jc w:val="center"/>
              <w:rPr>
                <w:rFonts w:ascii="宋体" w:hAnsi="宋体" w:eastAsia="宋体"/>
                <w:color w:val="auto"/>
                <w:spacing w:val="-1"/>
                <w:sz w:val="24"/>
                <w:szCs w:val="24"/>
                <w:highlight w:val="none"/>
              </w:rPr>
            </w:pPr>
          </w:p>
        </w:tc>
        <w:tc>
          <w:tcPr>
            <w:tcW w:w="2105"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2926002">
            <w:pPr>
              <w:spacing w:line="500" w:lineRule="exact"/>
              <w:jc w:val="center"/>
              <w:rPr>
                <w:rFonts w:ascii="宋体" w:hAnsi="宋体" w:eastAsia="宋体"/>
                <w:color w:val="auto"/>
                <w:spacing w:val="-1"/>
                <w:sz w:val="24"/>
                <w:szCs w:val="24"/>
                <w:highlight w:val="none"/>
              </w:rPr>
            </w:pPr>
          </w:p>
        </w:tc>
        <w:tc>
          <w:tcPr>
            <w:tcW w:w="3312"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FB38F4D">
            <w:pPr>
              <w:spacing w:line="500" w:lineRule="exact"/>
              <w:jc w:val="center"/>
              <w:rPr>
                <w:rFonts w:ascii="宋体" w:hAnsi="宋体" w:eastAsia="宋体"/>
                <w:color w:val="auto"/>
                <w:spacing w:val="-1"/>
                <w:sz w:val="24"/>
                <w:szCs w:val="24"/>
                <w:highlight w:val="none"/>
              </w:rPr>
            </w:pP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AE8424D">
            <w:pPr>
              <w:spacing w:before="100" w:beforeAutospacing="1" w:after="200" w:line="271" w:lineRule="auto"/>
              <w:jc w:val="center"/>
              <w:rPr>
                <w:rFonts w:ascii="宋体" w:hAnsi="宋体"/>
                <w:color w:val="auto"/>
                <w:sz w:val="22"/>
                <w:szCs w:val="18"/>
                <w:highlight w:val="none"/>
              </w:rPr>
            </w:pPr>
          </w:p>
        </w:tc>
      </w:tr>
      <w:tr w14:paraId="01297921">
        <w:tblPrEx>
          <w:tblCellMar>
            <w:top w:w="0" w:type="dxa"/>
            <w:left w:w="108" w:type="dxa"/>
            <w:bottom w:w="0" w:type="dxa"/>
            <w:right w:w="108" w:type="dxa"/>
          </w:tblCellMar>
        </w:tblPrEx>
        <w:trPr>
          <w:trHeight w:val="456" w:hRule="atLeast"/>
        </w:trPr>
        <w:tc>
          <w:tcPr>
            <w:tcW w:w="227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30625E3">
            <w:pPr>
              <w:spacing w:line="500" w:lineRule="exact"/>
              <w:jc w:val="center"/>
              <w:rPr>
                <w:rFonts w:ascii="宋体" w:hAnsi="宋体" w:eastAsia="宋体"/>
                <w:color w:val="auto"/>
                <w:spacing w:val="-1"/>
                <w:sz w:val="24"/>
                <w:szCs w:val="24"/>
                <w:highlight w:val="none"/>
              </w:rPr>
            </w:pPr>
          </w:p>
        </w:tc>
        <w:tc>
          <w:tcPr>
            <w:tcW w:w="2105"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3D011A65">
            <w:pPr>
              <w:spacing w:line="500" w:lineRule="exact"/>
              <w:jc w:val="center"/>
              <w:rPr>
                <w:rFonts w:ascii="宋体" w:hAnsi="宋体" w:eastAsia="宋体"/>
                <w:color w:val="auto"/>
                <w:spacing w:val="-1"/>
                <w:sz w:val="24"/>
                <w:szCs w:val="24"/>
                <w:highlight w:val="none"/>
              </w:rPr>
            </w:pPr>
          </w:p>
        </w:tc>
        <w:tc>
          <w:tcPr>
            <w:tcW w:w="3312"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A4A781B">
            <w:pPr>
              <w:spacing w:line="500" w:lineRule="exact"/>
              <w:jc w:val="center"/>
              <w:rPr>
                <w:rFonts w:ascii="宋体" w:hAnsi="宋体" w:eastAsia="宋体"/>
                <w:color w:val="auto"/>
                <w:spacing w:val="-1"/>
                <w:sz w:val="24"/>
                <w:szCs w:val="24"/>
                <w:highlight w:val="none"/>
              </w:rPr>
            </w:pP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3F5B131">
            <w:pPr>
              <w:spacing w:before="100" w:beforeAutospacing="1" w:after="200" w:line="271" w:lineRule="auto"/>
              <w:jc w:val="center"/>
              <w:rPr>
                <w:rFonts w:ascii="宋体" w:hAnsi="宋体"/>
                <w:color w:val="auto"/>
                <w:sz w:val="22"/>
                <w:szCs w:val="18"/>
                <w:highlight w:val="none"/>
              </w:rPr>
            </w:pPr>
          </w:p>
        </w:tc>
      </w:tr>
      <w:tr w14:paraId="589F4037">
        <w:tblPrEx>
          <w:tblCellMar>
            <w:top w:w="0" w:type="dxa"/>
            <w:left w:w="108" w:type="dxa"/>
            <w:bottom w:w="0" w:type="dxa"/>
            <w:right w:w="108" w:type="dxa"/>
          </w:tblCellMar>
        </w:tblPrEx>
        <w:trPr>
          <w:trHeight w:val="454" w:hRule="atLeast"/>
        </w:trPr>
        <w:tc>
          <w:tcPr>
            <w:tcW w:w="227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021F7FB">
            <w:pPr>
              <w:spacing w:line="500" w:lineRule="exact"/>
              <w:jc w:val="center"/>
              <w:rPr>
                <w:rFonts w:ascii="宋体" w:hAnsi="宋体" w:eastAsia="宋体"/>
                <w:color w:val="auto"/>
                <w:spacing w:val="-1"/>
                <w:sz w:val="24"/>
                <w:szCs w:val="24"/>
                <w:highlight w:val="none"/>
              </w:rPr>
            </w:pPr>
          </w:p>
        </w:tc>
        <w:tc>
          <w:tcPr>
            <w:tcW w:w="2105"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AB11AFD">
            <w:pPr>
              <w:spacing w:line="500" w:lineRule="exact"/>
              <w:jc w:val="center"/>
              <w:rPr>
                <w:rFonts w:ascii="宋体" w:hAnsi="宋体" w:eastAsia="宋体"/>
                <w:color w:val="auto"/>
                <w:spacing w:val="-1"/>
                <w:sz w:val="24"/>
                <w:szCs w:val="24"/>
                <w:highlight w:val="none"/>
              </w:rPr>
            </w:pPr>
          </w:p>
        </w:tc>
        <w:tc>
          <w:tcPr>
            <w:tcW w:w="3312"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11881C6">
            <w:pPr>
              <w:spacing w:line="500" w:lineRule="exact"/>
              <w:jc w:val="center"/>
              <w:rPr>
                <w:rFonts w:ascii="宋体" w:hAnsi="宋体" w:eastAsia="宋体"/>
                <w:color w:val="auto"/>
                <w:spacing w:val="-1"/>
                <w:sz w:val="24"/>
                <w:szCs w:val="24"/>
                <w:highlight w:val="none"/>
              </w:rPr>
            </w:pP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28E4641">
            <w:pPr>
              <w:spacing w:before="100" w:beforeAutospacing="1" w:after="200" w:line="271" w:lineRule="auto"/>
              <w:jc w:val="center"/>
              <w:rPr>
                <w:rFonts w:ascii="宋体" w:hAnsi="宋体"/>
                <w:color w:val="auto"/>
                <w:sz w:val="22"/>
                <w:szCs w:val="18"/>
                <w:highlight w:val="none"/>
              </w:rPr>
            </w:pPr>
          </w:p>
        </w:tc>
      </w:tr>
      <w:tr w14:paraId="3DEF85C9">
        <w:tblPrEx>
          <w:tblCellMar>
            <w:top w:w="0" w:type="dxa"/>
            <w:left w:w="108" w:type="dxa"/>
            <w:bottom w:w="0" w:type="dxa"/>
            <w:right w:w="108" w:type="dxa"/>
          </w:tblCellMar>
        </w:tblPrEx>
        <w:trPr>
          <w:trHeight w:val="454" w:hRule="atLeast"/>
        </w:trPr>
        <w:tc>
          <w:tcPr>
            <w:tcW w:w="4378"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1C77D0C">
            <w:pPr>
              <w:spacing w:line="500" w:lineRule="exact"/>
              <w:jc w:val="center"/>
              <w:rPr>
                <w:rFonts w:ascii="宋体" w:hAnsi="宋体" w:eastAsia="宋体"/>
                <w:color w:val="auto"/>
                <w:spacing w:val="-1"/>
                <w:sz w:val="24"/>
                <w:szCs w:val="24"/>
                <w:highlight w:val="none"/>
              </w:rPr>
            </w:pPr>
            <w:r>
              <w:rPr>
                <w:rFonts w:hint="eastAsia" w:ascii="宋体" w:hAnsi="宋体" w:eastAsia="宋体"/>
                <w:color w:val="auto"/>
                <w:spacing w:val="-1"/>
                <w:sz w:val="24"/>
                <w:szCs w:val="24"/>
                <w:highlight w:val="none"/>
              </w:rPr>
              <w:t>获奖情况</w:t>
            </w:r>
          </w:p>
        </w:tc>
        <w:tc>
          <w:tcPr>
            <w:tcW w:w="3312"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80350A8">
            <w:pPr>
              <w:spacing w:after="200" w:line="500" w:lineRule="exact"/>
              <w:jc w:val="center"/>
              <w:rPr>
                <w:rFonts w:ascii="宋体" w:hAnsi="宋体" w:eastAsia="宋体"/>
                <w:color w:val="auto"/>
                <w:spacing w:val="-1"/>
                <w:sz w:val="24"/>
                <w:szCs w:val="24"/>
                <w:highlight w:val="none"/>
              </w:rPr>
            </w:pP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098948E6">
            <w:pPr>
              <w:spacing w:before="100" w:beforeAutospacing="1" w:after="200" w:line="271" w:lineRule="auto"/>
              <w:jc w:val="center"/>
              <w:rPr>
                <w:rFonts w:ascii="宋体" w:hAnsi="宋体"/>
                <w:color w:val="auto"/>
                <w:sz w:val="22"/>
                <w:szCs w:val="18"/>
                <w:highlight w:val="none"/>
              </w:rPr>
            </w:pPr>
          </w:p>
        </w:tc>
      </w:tr>
      <w:tr w14:paraId="1BA3D0D4">
        <w:tblPrEx>
          <w:tblCellMar>
            <w:top w:w="0" w:type="dxa"/>
            <w:left w:w="108" w:type="dxa"/>
            <w:bottom w:w="0" w:type="dxa"/>
            <w:right w:w="108" w:type="dxa"/>
          </w:tblCellMar>
        </w:tblPrEx>
        <w:trPr>
          <w:trHeight w:val="851" w:hRule="atLeast"/>
        </w:trPr>
        <w:tc>
          <w:tcPr>
            <w:tcW w:w="4378"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5086001">
            <w:pPr>
              <w:spacing w:line="500" w:lineRule="exact"/>
              <w:jc w:val="center"/>
              <w:rPr>
                <w:rFonts w:ascii="宋体" w:hAnsi="宋体" w:eastAsia="宋体"/>
                <w:color w:val="auto"/>
                <w:spacing w:val="-1"/>
                <w:sz w:val="24"/>
                <w:szCs w:val="24"/>
                <w:highlight w:val="none"/>
              </w:rPr>
            </w:pPr>
            <w:r>
              <w:rPr>
                <w:rFonts w:hint="eastAsia" w:ascii="宋体" w:hAnsi="宋体" w:eastAsia="宋体"/>
                <w:color w:val="auto"/>
                <w:spacing w:val="-1"/>
                <w:sz w:val="24"/>
                <w:szCs w:val="24"/>
                <w:highlight w:val="none"/>
              </w:rPr>
              <w:t>说明在岗情况</w:t>
            </w:r>
          </w:p>
        </w:tc>
        <w:tc>
          <w:tcPr>
            <w:tcW w:w="5276" w:type="dxa"/>
            <w:gridSpan w:val="5"/>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57FC024">
            <w:pPr>
              <w:spacing w:line="500" w:lineRule="exact"/>
              <w:jc w:val="center"/>
              <w:rPr>
                <w:rFonts w:ascii="宋体" w:hAnsi="宋体" w:eastAsia="宋体"/>
                <w:color w:val="auto"/>
                <w:spacing w:val="-1"/>
                <w:sz w:val="24"/>
                <w:szCs w:val="24"/>
                <w:highlight w:val="none"/>
              </w:rPr>
            </w:pPr>
            <w:r>
              <w:rPr>
                <w:rFonts w:hint="eastAsia" w:ascii="宋体" w:hAnsi="宋体" w:eastAsia="宋体"/>
                <w:color w:val="auto"/>
                <w:spacing w:val="-1"/>
                <w:sz w:val="24"/>
                <w:szCs w:val="24"/>
                <w:highlight w:val="none"/>
              </w:rPr>
              <w:t>目前未在其他项目上任职，现从事工作为：</w:t>
            </w:r>
          </w:p>
        </w:tc>
      </w:tr>
      <w:tr w14:paraId="20DF2FB0">
        <w:tblPrEx>
          <w:tblCellMar>
            <w:top w:w="0" w:type="dxa"/>
            <w:left w:w="108" w:type="dxa"/>
            <w:bottom w:w="0" w:type="dxa"/>
            <w:right w:w="108" w:type="dxa"/>
          </w:tblCellMar>
        </w:tblPrEx>
        <w:trPr>
          <w:trHeight w:val="2369" w:hRule="atLeast"/>
        </w:trPr>
        <w:tc>
          <w:tcPr>
            <w:tcW w:w="4378"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0041224">
            <w:pPr>
              <w:spacing w:line="500" w:lineRule="exact"/>
              <w:jc w:val="center"/>
              <w:rPr>
                <w:rFonts w:ascii="宋体" w:hAnsi="宋体" w:eastAsia="宋体"/>
                <w:color w:val="auto"/>
                <w:spacing w:val="-1"/>
                <w:sz w:val="24"/>
                <w:szCs w:val="24"/>
                <w:highlight w:val="none"/>
              </w:rPr>
            </w:pPr>
            <w:r>
              <w:rPr>
                <w:rFonts w:hint="eastAsia" w:ascii="宋体" w:hAnsi="宋体" w:eastAsia="宋体"/>
                <w:color w:val="auto"/>
                <w:spacing w:val="-1"/>
                <w:sz w:val="24"/>
                <w:szCs w:val="24"/>
                <w:highlight w:val="none"/>
              </w:rPr>
              <w:t>备注</w:t>
            </w:r>
          </w:p>
        </w:tc>
        <w:tc>
          <w:tcPr>
            <w:tcW w:w="5276" w:type="dxa"/>
            <w:gridSpan w:val="5"/>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A6B8434">
            <w:pPr>
              <w:spacing w:after="200" w:line="500" w:lineRule="exact"/>
              <w:jc w:val="center"/>
              <w:rPr>
                <w:rFonts w:ascii="宋体" w:hAnsi="宋体" w:eastAsia="宋体"/>
                <w:color w:val="auto"/>
                <w:spacing w:val="-1"/>
                <w:sz w:val="24"/>
                <w:szCs w:val="24"/>
                <w:highlight w:val="none"/>
              </w:rPr>
            </w:pPr>
          </w:p>
        </w:tc>
      </w:tr>
    </w:tbl>
    <w:p w14:paraId="6276B795">
      <w:pPr>
        <w:widowControl/>
        <w:jc w:val="left"/>
        <w:rPr>
          <w:rFonts w:ascii="宋体" w:hAnsi="宋体" w:cs="宋体"/>
          <w:b/>
          <w:color w:val="auto"/>
          <w:sz w:val="24"/>
          <w:szCs w:val="21"/>
          <w:highlight w:val="none"/>
        </w:rPr>
      </w:pPr>
    </w:p>
    <w:p w14:paraId="1F7A6A75">
      <w:pPr>
        <w:widowControl/>
        <w:jc w:val="left"/>
        <w:rPr>
          <w:rFonts w:ascii="宋体" w:hAnsi="宋体" w:cs="宋体"/>
          <w:b/>
          <w:color w:val="auto"/>
          <w:sz w:val="24"/>
          <w:szCs w:val="21"/>
          <w:highlight w:val="none"/>
        </w:rPr>
      </w:pPr>
      <w:r>
        <w:rPr>
          <w:rFonts w:ascii="宋体" w:hAnsi="宋体" w:cs="宋体"/>
          <w:b/>
          <w:color w:val="auto"/>
          <w:sz w:val="24"/>
          <w:szCs w:val="21"/>
          <w:highlight w:val="none"/>
        </w:rPr>
        <w:br w:type="page"/>
      </w:r>
    </w:p>
    <w:p w14:paraId="06442A32">
      <w:pPr>
        <w:keepNext/>
        <w:widowControl/>
        <w:spacing w:line="420" w:lineRule="exact"/>
        <w:jc w:val="center"/>
        <w:outlineLvl w:val="3"/>
        <w:rPr>
          <w:rFonts w:ascii="宋体" w:hAnsi="宋体"/>
          <w:b/>
          <w:bCs/>
          <w:color w:val="auto"/>
          <w:sz w:val="24"/>
          <w:highlight w:val="none"/>
        </w:rPr>
      </w:pPr>
      <w:r>
        <w:rPr>
          <w:rFonts w:hint="eastAsia" w:ascii="宋体" w:hAnsi="宋体"/>
          <w:b/>
          <w:bCs/>
          <w:color w:val="auto"/>
          <w:sz w:val="24"/>
          <w:highlight w:val="none"/>
        </w:rPr>
        <w:t>（三）项目经理无在建承诺书</w:t>
      </w:r>
    </w:p>
    <w:p w14:paraId="3078B706">
      <w:pPr>
        <w:spacing w:after="312" w:afterLines="100" w:line="520" w:lineRule="exact"/>
        <w:textAlignment w:val="center"/>
        <w:rPr>
          <w:rFonts w:ascii="宋体" w:hAnsi="宋体"/>
          <w:color w:val="auto"/>
          <w:sz w:val="24"/>
          <w:szCs w:val="18"/>
          <w:highlight w:val="none"/>
        </w:rPr>
      </w:pPr>
      <w:r>
        <w:rPr>
          <w:rFonts w:hint="eastAsia" w:ascii="宋体" w:hAnsi="宋体"/>
          <w:color w:val="auto"/>
          <w:sz w:val="24"/>
          <w:szCs w:val="18"/>
          <w:highlight w:val="none"/>
          <w:u w:val="single"/>
        </w:rPr>
        <w:t>（</w:t>
      </w:r>
      <w:r>
        <w:rPr>
          <w:rFonts w:hint="eastAsia" w:ascii="宋体" w:hAnsi="宋体"/>
          <w:color w:val="auto"/>
          <w:sz w:val="24"/>
          <w:szCs w:val="18"/>
          <w:highlight w:val="none"/>
          <w:u w:val="single"/>
          <w:lang w:eastAsia="zh-CN"/>
        </w:rPr>
        <w:t>采购人</w:t>
      </w:r>
      <w:r>
        <w:rPr>
          <w:rFonts w:hint="eastAsia" w:ascii="宋体" w:hAnsi="宋体"/>
          <w:color w:val="auto"/>
          <w:sz w:val="24"/>
          <w:szCs w:val="18"/>
          <w:highlight w:val="none"/>
          <w:u w:val="single"/>
        </w:rPr>
        <w:t>名称）</w:t>
      </w:r>
      <w:r>
        <w:rPr>
          <w:rFonts w:hint="eastAsia" w:ascii="宋体" w:hAnsi="宋体"/>
          <w:color w:val="auto"/>
          <w:sz w:val="24"/>
          <w:szCs w:val="18"/>
          <w:highlight w:val="none"/>
        </w:rPr>
        <w:t>：</w:t>
      </w:r>
    </w:p>
    <w:p w14:paraId="242FC203">
      <w:pPr>
        <w:spacing w:line="520" w:lineRule="exact"/>
        <w:ind w:firstLine="480" w:firstLineChars="200"/>
        <w:textAlignment w:val="center"/>
        <w:rPr>
          <w:rFonts w:ascii="宋体" w:hAnsi="宋体"/>
          <w:color w:val="auto"/>
          <w:sz w:val="24"/>
          <w:szCs w:val="18"/>
          <w:highlight w:val="none"/>
        </w:rPr>
      </w:pPr>
      <w:r>
        <w:rPr>
          <w:rFonts w:hint="eastAsia" w:ascii="宋体" w:hAnsi="宋体"/>
          <w:color w:val="auto"/>
          <w:sz w:val="24"/>
          <w:szCs w:val="18"/>
          <w:highlight w:val="none"/>
        </w:rPr>
        <w:t>我方在此声明，我方拟派往</w:t>
      </w:r>
      <w:r>
        <w:rPr>
          <w:rFonts w:hint="eastAsia" w:ascii="宋体" w:hAnsi="宋体"/>
          <w:color w:val="auto"/>
          <w:sz w:val="24"/>
          <w:szCs w:val="18"/>
          <w:highlight w:val="none"/>
          <w:u w:val="single"/>
        </w:rPr>
        <w:t>（项目名称）</w:t>
      </w:r>
      <w:r>
        <w:rPr>
          <w:rFonts w:hint="eastAsia" w:ascii="宋体" w:hAnsi="宋体"/>
          <w:color w:val="auto"/>
          <w:sz w:val="24"/>
          <w:szCs w:val="18"/>
          <w:highlight w:val="none"/>
        </w:rPr>
        <w:t>的项目经理</w:t>
      </w:r>
      <w:r>
        <w:rPr>
          <w:rFonts w:hint="eastAsia" w:ascii="宋体" w:hAnsi="宋体"/>
          <w:color w:val="auto"/>
          <w:sz w:val="24"/>
          <w:szCs w:val="18"/>
          <w:highlight w:val="none"/>
          <w:u w:val="single"/>
        </w:rPr>
        <w:t>（项目经理姓名）</w:t>
      </w:r>
      <w:r>
        <w:rPr>
          <w:rFonts w:hint="eastAsia" w:ascii="宋体" w:hAnsi="宋体"/>
          <w:color w:val="auto"/>
          <w:sz w:val="24"/>
          <w:szCs w:val="18"/>
          <w:highlight w:val="none"/>
        </w:rPr>
        <w:t>现阶段无参与任何在建项目。</w:t>
      </w:r>
    </w:p>
    <w:p w14:paraId="117E06E1">
      <w:pPr>
        <w:spacing w:line="520" w:lineRule="exact"/>
        <w:ind w:firstLine="480" w:firstLineChars="200"/>
        <w:textAlignment w:val="center"/>
        <w:rPr>
          <w:rFonts w:ascii="宋体" w:hAnsi="宋体"/>
          <w:color w:val="auto"/>
          <w:sz w:val="24"/>
          <w:szCs w:val="18"/>
          <w:highlight w:val="none"/>
        </w:rPr>
      </w:pPr>
      <w:r>
        <w:rPr>
          <w:rFonts w:hint="eastAsia" w:ascii="宋体" w:hAnsi="宋体"/>
          <w:color w:val="auto"/>
          <w:sz w:val="24"/>
          <w:szCs w:val="18"/>
          <w:highlight w:val="none"/>
        </w:rPr>
        <w:t>我方保证上述信息的真实和准确，并愿意承担因我方就此弄虚作假所引起的一切法律后果。</w:t>
      </w:r>
    </w:p>
    <w:p w14:paraId="52A9000B">
      <w:pPr>
        <w:spacing w:line="480" w:lineRule="exact"/>
        <w:ind w:firstLine="480" w:firstLineChars="200"/>
        <w:textAlignment w:val="center"/>
        <w:rPr>
          <w:rFonts w:ascii="宋体" w:hAnsi="宋体"/>
          <w:color w:val="auto"/>
          <w:sz w:val="24"/>
          <w:szCs w:val="18"/>
          <w:highlight w:val="none"/>
        </w:rPr>
      </w:pPr>
    </w:p>
    <w:p w14:paraId="4D8BBA8A">
      <w:pPr>
        <w:spacing w:line="480" w:lineRule="exact"/>
        <w:ind w:firstLine="480" w:firstLineChars="200"/>
        <w:textAlignment w:val="center"/>
        <w:rPr>
          <w:rFonts w:ascii="宋体" w:hAnsi="宋体"/>
          <w:color w:val="auto"/>
          <w:sz w:val="24"/>
          <w:szCs w:val="18"/>
          <w:highlight w:val="none"/>
        </w:rPr>
      </w:pPr>
    </w:p>
    <w:p w14:paraId="44BA7269">
      <w:pPr>
        <w:spacing w:line="480" w:lineRule="exact"/>
        <w:ind w:firstLine="480" w:firstLineChars="200"/>
        <w:textAlignment w:val="center"/>
        <w:rPr>
          <w:rFonts w:hint="eastAsia" w:ascii="宋体" w:hAnsi="宋体" w:eastAsia="宋体"/>
          <w:color w:val="auto"/>
          <w:sz w:val="24"/>
          <w:szCs w:val="18"/>
          <w:highlight w:val="none"/>
          <w:lang w:eastAsia="zh-CN"/>
        </w:rPr>
      </w:pPr>
      <w:r>
        <w:rPr>
          <w:rFonts w:hint="eastAsia" w:ascii="宋体" w:hAnsi="宋体"/>
          <w:color w:val="auto"/>
          <w:sz w:val="24"/>
          <w:szCs w:val="18"/>
          <w:highlight w:val="none"/>
        </w:rPr>
        <w:t>特此承诺</w:t>
      </w:r>
      <w:r>
        <w:rPr>
          <w:rFonts w:hint="eastAsia" w:ascii="宋体" w:hAnsi="宋体"/>
          <w:color w:val="auto"/>
          <w:sz w:val="24"/>
          <w:szCs w:val="18"/>
          <w:highlight w:val="none"/>
          <w:lang w:eastAsia="zh-CN"/>
        </w:rPr>
        <w:t>。</w:t>
      </w:r>
    </w:p>
    <w:p w14:paraId="64939D13">
      <w:pPr>
        <w:spacing w:line="480" w:lineRule="exact"/>
        <w:ind w:firstLine="440" w:firstLineChars="200"/>
        <w:textAlignment w:val="center"/>
        <w:rPr>
          <w:rFonts w:ascii="宋体" w:hAnsi="宋体"/>
          <w:color w:val="auto"/>
          <w:sz w:val="22"/>
          <w:szCs w:val="18"/>
          <w:highlight w:val="none"/>
        </w:rPr>
      </w:pPr>
    </w:p>
    <w:p w14:paraId="28CEFB1E">
      <w:pPr>
        <w:spacing w:line="480" w:lineRule="exact"/>
        <w:ind w:firstLine="440" w:firstLineChars="200"/>
        <w:textAlignment w:val="center"/>
        <w:rPr>
          <w:rFonts w:ascii="宋体" w:hAnsi="宋体"/>
          <w:color w:val="auto"/>
          <w:sz w:val="22"/>
          <w:szCs w:val="18"/>
          <w:highlight w:val="none"/>
        </w:rPr>
      </w:pPr>
    </w:p>
    <w:p w14:paraId="6175AE38">
      <w:pPr>
        <w:spacing w:line="480" w:lineRule="exact"/>
        <w:ind w:firstLine="440" w:firstLineChars="200"/>
        <w:textAlignment w:val="center"/>
        <w:rPr>
          <w:rFonts w:ascii="宋体" w:hAnsi="宋体"/>
          <w:color w:val="auto"/>
          <w:sz w:val="22"/>
          <w:szCs w:val="18"/>
          <w:highlight w:val="none"/>
        </w:rPr>
      </w:pPr>
    </w:p>
    <w:p w14:paraId="486131CD">
      <w:pPr>
        <w:spacing w:line="520" w:lineRule="exact"/>
        <w:ind w:firstLine="4418" w:firstLineChars="1841"/>
        <w:textAlignment w:val="center"/>
        <w:rPr>
          <w:rFonts w:hint="eastAsia" w:ascii="宋体" w:hAnsi="宋体"/>
          <w:color w:val="auto"/>
          <w:sz w:val="24"/>
          <w:szCs w:val="18"/>
          <w:highlight w:val="none"/>
        </w:rPr>
      </w:pPr>
      <w:r>
        <w:rPr>
          <w:rFonts w:hint="eastAsia" w:ascii="宋体" w:hAnsi="宋体"/>
          <w:color w:val="auto"/>
          <w:sz w:val="24"/>
          <w:szCs w:val="18"/>
          <w:highlight w:val="none"/>
          <w:lang w:eastAsia="zh-CN"/>
        </w:rPr>
        <w:t>供应商</w:t>
      </w:r>
      <w:r>
        <w:rPr>
          <w:rFonts w:hint="eastAsia" w:ascii="宋体" w:hAnsi="宋体"/>
          <w:color w:val="auto"/>
          <w:sz w:val="24"/>
          <w:szCs w:val="18"/>
          <w:highlight w:val="none"/>
        </w:rPr>
        <w:t>：</w:t>
      </w:r>
      <w:r>
        <w:rPr>
          <w:rFonts w:hint="eastAsia" w:ascii="宋体" w:hAnsi="宋体"/>
          <w:color w:val="auto"/>
          <w:sz w:val="24"/>
          <w:szCs w:val="18"/>
          <w:highlight w:val="none"/>
          <w:u w:val="single"/>
          <w:lang w:val="en-US" w:eastAsia="zh-CN"/>
        </w:rPr>
        <w:t xml:space="preserve">        </w:t>
      </w:r>
      <w:r>
        <w:rPr>
          <w:rFonts w:hint="eastAsia" w:ascii="宋体" w:hAnsi="宋体"/>
          <w:color w:val="auto"/>
          <w:sz w:val="24"/>
          <w:szCs w:val="18"/>
          <w:highlight w:val="none"/>
        </w:rPr>
        <w:t>（企业电子签章）</w:t>
      </w:r>
    </w:p>
    <w:p w14:paraId="197D2F8E">
      <w:pPr>
        <w:spacing w:line="520" w:lineRule="exact"/>
        <w:ind w:firstLine="4418" w:firstLineChars="1841"/>
        <w:textAlignment w:val="center"/>
        <w:rPr>
          <w:rFonts w:hint="eastAsia" w:ascii="宋体" w:hAnsi="宋体" w:eastAsia="宋体" w:cs="Times New Roman"/>
          <w:color w:val="auto"/>
          <w:sz w:val="24"/>
          <w:szCs w:val="18"/>
          <w:highlight w:val="none"/>
          <w:lang w:eastAsia="zh-CN"/>
        </w:rPr>
      </w:pPr>
      <w:r>
        <w:rPr>
          <w:rFonts w:hint="eastAsia" w:ascii="宋体" w:hAnsi="宋体" w:eastAsia="宋体" w:cs="Times New Roman"/>
          <w:color w:val="auto"/>
          <w:sz w:val="24"/>
          <w:szCs w:val="18"/>
          <w:highlight w:val="none"/>
          <w:lang w:eastAsia="zh-CN"/>
        </w:rPr>
        <w:t>法定代表人：</w:t>
      </w:r>
      <w:r>
        <w:rPr>
          <w:rFonts w:hint="eastAsia" w:ascii="宋体" w:hAnsi="宋体" w:eastAsia="宋体" w:cs="Times New Roman"/>
          <w:color w:val="auto"/>
          <w:sz w:val="24"/>
          <w:szCs w:val="18"/>
          <w:highlight w:val="none"/>
          <w:u w:val="single"/>
          <w:lang w:eastAsia="zh-CN"/>
        </w:rPr>
        <w:t xml:space="preserve">        </w:t>
      </w:r>
      <w:r>
        <w:rPr>
          <w:rFonts w:hint="eastAsia" w:ascii="宋体" w:hAnsi="宋体" w:cs="Times New Roman"/>
          <w:color w:val="auto"/>
          <w:sz w:val="24"/>
          <w:szCs w:val="18"/>
          <w:highlight w:val="none"/>
          <w:lang w:eastAsia="zh-CN"/>
        </w:rPr>
        <w:t>（电子签章）</w:t>
      </w:r>
    </w:p>
    <w:p w14:paraId="1F3BEE08">
      <w:pPr>
        <w:spacing w:line="520" w:lineRule="exact"/>
        <w:ind w:firstLine="4418" w:firstLineChars="1841"/>
        <w:textAlignment w:val="center"/>
        <w:rPr>
          <w:rFonts w:ascii="宋体" w:hAnsi="宋体"/>
          <w:color w:val="auto"/>
          <w:sz w:val="24"/>
          <w:szCs w:val="18"/>
          <w:highlight w:val="none"/>
        </w:rPr>
      </w:pPr>
      <w:r>
        <w:rPr>
          <w:rFonts w:hint="eastAsia" w:ascii="宋体" w:hAnsi="宋体"/>
          <w:color w:val="auto"/>
          <w:sz w:val="24"/>
          <w:szCs w:val="18"/>
          <w:highlight w:val="none"/>
        </w:rPr>
        <w:t xml:space="preserve">       年  月  日</w:t>
      </w:r>
    </w:p>
    <w:p w14:paraId="258290F6">
      <w:pPr>
        <w:widowControl/>
        <w:jc w:val="left"/>
        <w:rPr>
          <w:rFonts w:ascii="宋体" w:hAnsi="宋体" w:cs="宋体"/>
          <w:b/>
          <w:color w:val="auto"/>
          <w:sz w:val="22"/>
          <w:szCs w:val="20"/>
          <w:highlight w:val="none"/>
        </w:rPr>
      </w:pPr>
    </w:p>
    <w:p w14:paraId="43E4F66C">
      <w:pPr>
        <w:widowControl/>
        <w:jc w:val="left"/>
        <w:rPr>
          <w:rFonts w:ascii="宋体" w:hAnsi="宋体" w:cs="宋体"/>
          <w:b/>
          <w:color w:val="auto"/>
          <w:sz w:val="22"/>
          <w:szCs w:val="20"/>
          <w:highlight w:val="none"/>
        </w:rPr>
      </w:pPr>
      <w:r>
        <w:rPr>
          <w:rFonts w:ascii="宋体" w:hAnsi="宋体" w:cs="宋体"/>
          <w:b/>
          <w:color w:val="auto"/>
          <w:sz w:val="22"/>
          <w:szCs w:val="20"/>
          <w:highlight w:val="none"/>
        </w:rPr>
        <w:br w:type="page"/>
      </w:r>
    </w:p>
    <w:p w14:paraId="28A9FB7E">
      <w:pPr>
        <w:spacing w:line="440" w:lineRule="exact"/>
        <w:jc w:val="center"/>
        <w:rPr>
          <w:rFonts w:ascii="宋体" w:hAnsi="宋体"/>
          <w:color w:val="auto"/>
          <w:sz w:val="24"/>
          <w:szCs w:val="22"/>
          <w:highlight w:val="none"/>
        </w:rPr>
      </w:pPr>
      <w:r>
        <w:rPr>
          <w:rFonts w:hint="eastAsia" w:ascii="宋体" w:hAnsi="宋体"/>
          <w:b/>
          <w:bCs/>
          <w:color w:val="auto"/>
          <w:sz w:val="24"/>
          <w:highlight w:val="none"/>
        </w:rPr>
        <w:t>（四</w:t>
      </w:r>
      <w:r>
        <w:rPr>
          <w:rFonts w:hint="eastAsia" w:ascii="宋体" w:hAnsi="宋体" w:cs="Times New Roman"/>
          <w:b/>
          <w:bCs/>
          <w:color w:val="auto"/>
          <w:sz w:val="24"/>
          <w:highlight w:val="none"/>
        </w:rPr>
        <w:t>）</w:t>
      </w:r>
      <w:r>
        <w:rPr>
          <w:rFonts w:hint="eastAsia" w:ascii="宋体" w:hAnsi="宋体" w:cs="宋体"/>
          <w:b/>
          <w:color w:val="auto"/>
          <w:sz w:val="24"/>
          <w:szCs w:val="21"/>
          <w:highlight w:val="none"/>
          <w:lang w:eastAsia="zh-CN"/>
        </w:rPr>
        <w:t>供应商</w:t>
      </w:r>
      <w:r>
        <w:rPr>
          <w:rFonts w:hint="eastAsia" w:ascii="宋体" w:hAnsi="宋体" w:cs="宋体"/>
          <w:b/>
          <w:color w:val="auto"/>
          <w:sz w:val="24"/>
          <w:szCs w:val="21"/>
          <w:highlight w:val="none"/>
        </w:rPr>
        <w:t>资格审查</w:t>
      </w:r>
      <w:r>
        <w:rPr>
          <w:rFonts w:hint="eastAsia" w:ascii="宋体" w:hAnsi="宋体" w:cs="宋体"/>
          <w:b/>
          <w:color w:val="auto"/>
          <w:sz w:val="24"/>
          <w:szCs w:val="21"/>
          <w:highlight w:val="none"/>
          <w:lang w:val="en-US" w:eastAsia="zh-CN"/>
        </w:rPr>
        <w:t>的其他</w:t>
      </w:r>
      <w:r>
        <w:rPr>
          <w:rFonts w:hint="eastAsia" w:ascii="宋体" w:hAnsi="宋体" w:cs="宋体"/>
          <w:b/>
          <w:color w:val="auto"/>
          <w:sz w:val="24"/>
          <w:szCs w:val="21"/>
          <w:highlight w:val="none"/>
        </w:rPr>
        <w:t>资料</w:t>
      </w:r>
    </w:p>
    <w:p w14:paraId="24CC36E4">
      <w:pPr>
        <w:keepNext/>
        <w:keepLines/>
        <w:adjustRightInd w:val="0"/>
        <w:spacing w:before="160" w:after="160" w:line="360" w:lineRule="auto"/>
        <w:jc w:val="center"/>
        <w:textAlignment w:val="bottom"/>
        <w:outlineLvl w:val="2"/>
        <w:rPr>
          <w:rFonts w:hint="eastAsia" w:ascii="宋体" w:hAnsi="宋体" w:eastAsia="宋体" w:cs="Times New Roman"/>
          <w:color w:val="auto"/>
          <w:kern w:val="21"/>
          <w:sz w:val="28"/>
          <w:szCs w:val="20"/>
          <w:lang w:eastAsia="zh-CN"/>
        </w:rPr>
      </w:pPr>
    </w:p>
    <w:p w14:paraId="5834C53D">
      <w:pPr>
        <w:spacing w:line="440" w:lineRule="exact"/>
        <w:jc w:val="center"/>
        <w:rPr>
          <w:rFonts w:hint="eastAsia" w:ascii="宋体" w:hAnsi="宋体" w:eastAsia="宋体" w:cs="宋体"/>
          <w:b/>
          <w:color w:val="auto"/>
          <w:sz w:val="24"/>
          <w:szCs w:val="21"/>
          <w:highlight w:val="none"/>
          <w:lang w:eastAsia="zh-CN"/>
        </w:rPr>
      </w:pPr>
      <w:r>
        <w:rPr>
          <w:rFonts w:hint="eastAsia" w:ascii="宋体" w:hAnsi="宋体" w:eastAsia="宋体" w:cs="宋体"/>
          <w:b/>
          <w:color w:val="auto"/>
          <w:sz w:val="24"/>
          <w:szCs w:val="21"/>
          <w:highlight w:val="none"/>
          <w:lang w:eastAsia="zh-CN"/>
        </w:rPr>
        <w:t>满足《中华人民共和国政府采购法》第二十二条规定承诺函</w:t>
      </w:r>
    </w:p>
    <w:p w14:paraId="516D5464">
      <w:pPr>
        <w:pStyle w:val="3"/>
        <w:rPr>
          <w:rFonts w:hint="eastAsia"/>
          <w:color w:val="auto"/>
          <w:lang w:eastAsia="zh-CN"/>
        </w:rPr>
      </w:pPr>
    </w:p>
    <w:p w14:paraId="73AD1D40">
      <w:pPr>
        <w:pStyle w:val="20"/>
        <w:rPr>
          <w:rFonts w:ascii="宋体" w:hAnsi="宋体" w:cs="宋体"/>
          <w:color w:val="auto"/>
          <w:spacing w:val="0"/>
          <w:szCs w:val="24"/>
          <w:highlight w:val="none"/>
          <w:u w:val="single"/>
          <w:lang w:val="en-US" w:eastAsia="zh-CN"/>
        </w:rPr>
      </w:pPr>
      <w:r>
        <w:rPr>
          <w:rFonts w:hint="eastAsia" w:ascii="宋体" w:hAnsi="宋体" w:cs="宋体"/>
          <w:color w:val="auto"/>
          <w:spacing w:val="0"/>
          <w:szCs w:val="24"/>
          <w:highlight w:val="none"/>
          <w:lang w:val="en-US" w:eastAsia="zh-CN"/>
        </w:rPr>
        <w:t>致：</w:t>
      </w:r>
      <w:r>
        <w:rPr>
          <w:rFonts w:hint="eastAsia" w:ascii="宋体" w:hAnsi="宋体" w:cs="宋体"/>
          <w:color w:val="auto"/>
          <w:spacing w:val="0"/>
          <w:szCs w:val="24"/>
          <w:highlight w:val="none"/>
          <w:u w:val="single"/>
          <w:lang w:val="en-US" w:eastAsia="zh-CN"/>
        </w:rPr>
        <w:t>（采购人名称</w:t>
      </w:r>
      <w:r>
        <w:rPr>
          <w:rFonts w:ascii="宋体" w:hAnsi="宋体" w:cs="宋体"/>
          <w:color w:val="auto"/>
          <w:spacing w:val="0"/>
          <w:szCs w:val="24"/>
          <w:highlight w:val="none"/>
          <w:u w:val="single"/>
          <w:lang w:val="en-US" w:eastAsia="zh-CN"/>
        </w:rPr>
        <w:t>）</w:t>
      </w:r>
    </w:p>
    <w:p w14:paraId="7E1F9E6B">
      <w:pPr>
        <w:pStyle w:val="20"/>
        <w:rPr>
          <w:rFonts w:ascii="宋体" w:hAnsi="宋体" w:cs="宋体"/>
          <w:color w:val="auto"/>
          <w:spacing w:val="0"/>
          <w:szCs w:val="24"/>
          <w:highlight w:val="none"/>
          <w:u w:val="single"/>
          <w:lang w:val="en-US" w:eastAsia="zh-CN"/>
        </w:rPr>
      </w:pPr>
    </w:p>
    <w:p w14:paraId="44754BC6">
      <w:pPr>
        <w:pStyle w:val="20"/>
        <w:spacing w:line="360" w:lineRule="auto"/>
        <w:ind w:firstLine="424" w:firstLineChars="177"/>
        <w:rPr>
          <w:rFonts w:ascii="宋体" w:hAnsi="宋体" w:cs="宋体"/>
          <w:color w:val="auto"/>
          <w:spacing w:val="0"/>
          <w:szCs w:val="24"/>
          <w:highlight w:val="none"/>
          <w:lang w:val="en-US" w:eastAsia="zh-CN"/>
        </w:rPr>
      </w:pPr>
      <w:r>
        <w:rPr>
          <w:rFonts w:hint="eastAsia" w:ascii="宋体" w:hAnsi="宋体" w:cs="宋体"/>
          <w:color w:val="auto"/>
          <w:spacing w:val="0"/>
          <w:szCs w:val="24"/>
          <w:highlight w:val="none"/>
          <w:lang w:val="en-US" w:eastAsia="zh-CN"/>
        </w:rPr>
        <w:t>我方承诺，我方满足</w:t>
      </w:r>
      <w:r>
        <w:rPr>
          <w:rFonts w:ascii="宋体" w:hAnsi="宋体" w:cs="宋体"/>
          <w:color w:val="auto"/>
          <w:spacing w:val="0"/>
          <w:szCs w:val="24"/>
          <w:highlight w:val="none"/>
          <w:lang w:val="en-US" w:eastAsia="zh-CN"/>
        </w:rPr>
        <w:t xml:space="preserve"> 《中华人民共和国政府采购法》第二十二条的所有规定。</w:t>
      </w:r>
    </w:p>
    <w:p w14:paraId="46A45EEE">
      <w:pPr>
        <w:pStyle w:val="20"/>
        <w:spacing w:line="360" w:lineRule="auto"/>
        <w:ind w:firstLine="424" w:firstLineChars="177"/>
        <w:rPr>
          <w:rFonts w:ascii="宋体" w:hAnsi="宋体" w:cs="宋体"/>
          <w:color w:val="auto"/>
          <w:spacing w:val="0"/>
          <w:szCs w:val="24"/>
          <w:highlight w:val="none"/>
          <w:lang w:val="en-US" w:eastAsia="zh-CN"/>
        </w:rPr>
      </w:pPr>
      <w:r>
        <w:rPr>
          <w:rFonts w:ascii="宋体" w:hAnsi="宋体" w:cs="宋体"/>
          <w:color w:val="auto"/>
          <w:spacing w:val="0"/>
          <w:szCs w:val="24"/>
          <w:highlight w:val="none"/>
          <w:lang w:val="en-US" w:eastAsia="zh-CN"/>
        </w:rPr>
        <w:t>(一) 具有独立承担民事责任的能力；</w:t>
      </w:r>
    </w:p>
    <w:p w14:paraId="23C3E346">
      <w:pPr>
        <w:pStyle w:val="20"/>
        <w:spacing w:line="360" w:lineRule="auto"/>
        <w:ind w:firstLine="424" w:firstLineChars="177"/>
        <w:rPr>
          <w:rFonts w:ascii="宋体" w:hAnsi="宋体" w:cs="宋体"/>
          <w:color w:val="auto"/>
          <w:spacing w:val="0"/>
          <w:szCs w:val="24"/>
          <w:highlight w:val="none"/>
          <w:lang w:val="en-US" w:eastAsia="zh-CN"/>
        </w:rPr>
      </w:pPr>
      <w:r>
        <w:rPr>
          <w:rFonts w:ascii="宋体" w:hAnsi="宋体" w:cs="宋体"/>
          <w:color w:val="auto"/>
          <w:spacing w:val="0"/>
          <w:szCs w:val="24"/>
          <w:highlight w:val="none"/>
          <w:lang w:val="en-US" w:eastAsia="zh-CN"/>
        </w:rPr>
        <w:t>(二) 具有良好的商业信誉和健全的财务会计制度；</w:t>
      </w:r>
    </w:p>
    <w:p w14:paraId="190ADEAB">
      <w:pPr>
        <w:pStyle w:val="20"/>
        <w:spacing w:line="360" w:lineRule="auto"/>
        <w:ind w:firstLine="424" w:firstLineChars="177"/>
        <w:rPr>
          <w:rFonts w:ascii="宋体" w:hAnsi="宋体" w:cs="宋体"/>
          <w:color w:val="auto"/>
          <w:spacing w:val="0"/>
          <w:szCs w:val="24"/>
          <w:highlight w:val="none"/>
          <w:lang w:val="en-US" w:eastAsia="zh-CN"/>
        </w:rPr>
      </w:pPr>
      <w:r>
        <w:rPr>
          <w:rFonts w:ascii="宋体" w:hAnsi="宋体" w:cs="宋体"/>
          <w:color w:val="auto"/>
          <w:spacing w:val="0"/>
          <w:szCs w:val="24"/>
          <w:highlight w:val="none"/>
          <w:lang w:val="en-US" w:eastAsia="zh-CN"/>
        </w:rPr>
        <w:t>(三) 具有履行合同所必需的设备和专业技术能力；</w:t>
      </w:r>
    </w:p>
    <w:p w14:paraId="4B25B71B">
      <w:pPr>
        <w:pStyle w:val="20"/>
        <w:spacing w:line="360" w:lineRule="auto"/>
        <w:ind w:firstLine="424" w:firstLineChars="177"/>
        <w:rPr>
          <w:rFonts w:ascii="宋体" w:hAnsi="宋体" w:cs="宋体"/>
          <w:color w:val="auto"/>
          <w:spacing w:val="0"/>
          <w:szCs w:val="24"/>
          <w:highlight w:val="none"/>
          <w:lang w:val="en-US" w:eastAsia="zh-CN"/>
        </w:rPr>
      </w:pPr>
      <w:r>
        <w:rPr>
          <w:rFonts w:ascii="宋体" w:hAnsi="宋体" w:cs="宋体"/>
          <w:color w:val="auto"/>
          <w:spacing w:val="0"/>
          <w:szCs w:val="24"/>
          <w:highlight w:val="none"/>
          <w:lang w:val="en-US" w:eastAsia="zh-CN"/>
        </w:rPr>
        <w:t>(四) 有依法缴纳税收和社会保障资金的良好记录；</w:t>
      </w:r>
    </w:p>
    <w:p w14:paraId="2FD7D2E9">
      <w:pPr>
        <w:pStyle w:val="20"/>
        <w:spacing w:line="360" w:lineRule="auto"/>
        <w:ind w:firstLine="424" w:firstLineChars="177"/>
        <w:rPr>
          <w:rFonts w:ascii="宋体" w:hAnsi="宋体" w:cs="宋体"/>
          <w:color w:val="auto"/>
          <w:spacing w:val="0"/>
          <w:szCs w:val="24"/>
          <w:highlight w:val="none"/>
          <w:lang w:val="en-US" w:eastAsia="zh-CN"/>
        </w:rPr>
      </w:pPr>
      <w:r>
        <w:rPr>
          <w:rFonts w:ascii="宋体" w:hAnsi="宋体" w:cs="宋体"/>
          <w:color w:val="auto"/>
          <w:spacing w:val="0"/>
          <w:szCs w:val="24"/>
          <w:highlight w:val="none"/>
          <w:lang w:val="en-US" w:eastAsia="zh-CN"/>
        </w:rPr>
        <w:t>(五) 参加政府采购活动前三年内，在经营活动中没有重大违法记录；</w:t>
      </w:r>
    </w:p>
    <w:p w14:paraId="5A267F95">
      <w:pPr>
        <w:pStyle w:val="20"/>
        <w:spacing w:line="360" w:lineRule="auto"/>
        <w:ind w:firstLine="424" w:firstLineChars="177"/>
        <w:rPr>
          <w:rFonts w:ascii="宋体" w:hAnsi="宋体" w:cs="宋体"/>
          <w:color w:val="auto"/>
          <w:spacing w:val="0"/>
          <w:szCs w:val="24"/>
          <w:highlight w:val="none"/>
          <w:lang w:val="en-US" w:eastAsia="zh-CN"/>
        </w:rPr>
      </w:pPr>
      <w:r>
        <w:rPr>
          <w:rFonts w:ascii="宋体" w:hAnsi="宋体" w:cs="宋体"/>
          <w:color w:val="auto"/>
          <w:spacing w:val="0"/>
          <w:szCs w:val="24"/>
          <w:highlight w:val="none"/>
          <w:lang w:val="en-US" w:eastAsia="zh-CN"/>
        </w:rPr>
        <w:t>(六) 法律、行政法规规定的其他条件。</w:t>
      </w:r>
    </w:p>
    <w:p w14:paraId="7F8A2160">
      <w:pPr>
        <w:pStyle w:val="20"/>
        <w:spacing w:line="360" w:lineRule="auto"/>
        <w:ind w:firstLine="424" w:firstLineChars="177"/>
        <w:rPr>
          <w:rFonts w:ascii="宋体" w:hAnsi="宋体" w:cs="宋体"/>
          <w:color w:val="auto"/>
          <w:spacing w:val="0"/>
          <w:szCs w:val="24"/>
          <w:highlight w:val="none"/>
          <w:lang w:val="en-US" w:eastAsia="zh-CN"/>
        </w:rPr>
      </w:pPr>
      <w:r>
        <w:rPr>
          <w:rFonts w:hint="eastAsia" w:ascii="宋体" w:hAnsi="宋体" w:cs="宋体"/>
          <w:color w:val="auto"/>
          <w:spacing w:val="0"/>
          <w:szCs w:val="24"/>
          <w:highlight w:val="none"/>
          <w:lang w:val="en-US" w:eastAsia="zh-CN"/>
        </w:rPr>
        <w:t>我方保证上述信息的真实和准确，并愿意承担因我方就此弄虚作假所引起的一切法律后果。</w:t>
      </w:r>
    </w:p>
    <w:p w14:paraId="3C906C9D">
      <w:pPr>
        <w:pStyle w:val="20"/>
        <w:spacing w:line="360" w:lineRule="auto"/>
        <w:ind w:firstLine="424" w:firstLineChars="177"/>
        <w:rPr>
          <w:rFonts w:hint="eastAsia" w:ascii="宋体" w:hAnsi="宋体" w:cs="宋体"/>
          <w:color w:val="auto"/>
          <w:spacing w:val="0"/>
          <w:szCs w:val="24"/>
          <w:highlight w:val="none"/>
          <w:lang w:val="en-US" w:eastAsia="zh-CN"/>
        </w:rPr>
      </w:pPr>
      <w:r>
        <w:rPr>
          <w:rFonts w:hint="eastAsia" w:ascii="宋体" w:hAnsi="宋体" w:cs="宋体"/>
          <w:color w:val="auto"/>
          <w:spacing w:val="0"/>
          <w:szCs w:val="24"/>
          <w:highlight w:val="none"/>
          <w:lang w:val="en-US" w:eastAsia="zh-CN"/>
        </w:rPr>
        <w:t>特此承诺。</w:t>
      </w:r>
    </w:p>
    <w:p w14:paraId="1F3906ED">
      <w:pPr>
        <w:jc w:val="center"/>
        <w:outlineLvl w:val="2"/>
        <w:rPr>
          <w:rFonts w:hint="eastAsia" w:ascii="宋体" w:hAnsi="宋体" w:cs="Times New Roman"/>
          <w:b/>
          <w:bCs/>
          <w:color w:val="auto"/>
          <w:sz w:val="24"/>
          <w:highlight w:val="none"/>
        </w:rPr>
      </w:pPr>
    </w:p>
    <w:p w14:paraId="7B92CA98">
      <w:pPr>
        <w:keepNext/>
        <w:widowControl/>
        <w:spacing w:line="440" w:lineRule="exact"/>
        <w:jc w:val="center"/>
        <w:outlineLvl w:val="3"/>
        <w:rPr>
          <w:rFonts w:hint="eastAsia" w:ascii="宋体" w:hAnsi="宋体"/>
          <w:b/>
          <w:bCs/>
          <w:color w:val="auto"/>
          <w:sz w:val="24"/>
          <w:highlight w:val="none"/>
        </w:rPr>
      </w:pPr>
    </w:p>
    <w:p w14:paraId="219D6BEA">
      <w:pPr>
        <w:spacing w:line="520" w:lineRule="exact"/>
        <w:ind w:firstLine="4418" w:firstLineChars="1841"/>
        <w:textAlignment w:val="center"/>
        <w:rPr>
          <w:rFonts w:hint="eastAsia" w:ascii="宋体" w:hAnsi="宋体"/>
          <w:color w:val="auto"/>
          <w:sz w:val="24"/>
          <w:szCs w:val="18"/>
          <w:highlight w:val="none"/>
        </w:rPr>
      </w:pPr>
      <w:r>
        <w:rPr>
          <w:rFonts w:hint="eastAsia" w:ascii="宋体" w:hAnsi="宋体"/>
          <w:color w:val="auto"/>
          <w:sz w:val="24"/>
          <w:szCs w:val="18"/>
          <w:highlight w:val="none"/>
          <w:lang w:eastAsia="zh-CN"/>
        </w:rPr>
        <w:t>供应商</w:t>
      </w:r>
      <w:r>
        <w:rPr>
          <w:rFonts w:hint="eastAsia" w:ascii="宋体" w:hAnsi="宋体"/>
          <w:color w:val="auto"/>
          <w:sz w:val="24"/>
          <w:szCs w:val="18"/>
          <w:highlight w:val="none"/>
        </w:rPr>
        <w:t>：</w:t>
      </w:r>
      <w:r>
        <w:rPr>
          <w:rFonts w:hint="eastAsia" w:ascii="宋体" w:hAnsi="宋体"/>
          <w:color w:val="auto"/>
          <w:sz w:val="24"/>
          <w:szCs w:val="18"/>
          <w:highlight w:val="none"/>
          <w:u w:val="single"/>
          <w:lang w:val="en-US" w:eastAsia="zh-CN"/>
        </w:rPr>
        <w:t xml:space="preserve">        </w:t>
      </w:r>
      <w:r>
        <w:rPr>
          <w:rFonts w:hint="eastAsia" w:ascii="宋体" w:hAnsi="宋体"/>
          <w:color w:val="auto"/>
          <w:sz w:val="24"/>
          <w:szCs w:val="18"/>
          <w:highlight w:val="none"/>
        </w:rPr>
        <w:t>（企业电子签章）</w:t>
      </w:r>
    </w:p>
    <w:p w14:paraId="6B278745">
      <w:pPr>
        <w:spacing w:line="520" w:lineRule="exact"/>
        <w:ind w:firstLine="4418" w:firstLineChars="1841"/>
        <w:textAlignment w:val="center"/>
        <w:rPr>
          <w:rFonts w:hint="eastAsia" w:ascii="宋体" w:hAnsi="宋体" w:eastAsia="宋体" w:cs="Times New Roman"/>
          <w:color w:val="auto"/>
          <w:sz w:val="24"/>
          <w:szCs w:val="18"/>
          <w:highlight w:val="none"/>
          <w:lang w:eastAsia="zh-CN"/>
        </w:rPr>
      </w:pPr>
      <w:r>
        <w:rPr>
          <w:rFonts w:hint="eastAsia" w:ascii="宋体" w:hAnsi="宋体" w:eastAsia="宋体" w:cs="Times New Roman"/>
          <w:color w:val="auto"/>
          <w:sz w:val="24"/>
          <w:szCs w:val="18"/>
          <w:highlight w:val="none"/>
          <w:lang w:eastAsia="zh-CN"/>
        </w:rPr>
        <w:t>法定代表人：</w:t>
      </w:r>
      <w:r>
        <w:rPr>
          <w:rFonts w:hint="eastAsia" w:ascii="宋体" w:hAnsi="宋体" w:eastAsia="宋体" w:cs="Times New Roman"/>
          <w:color w:val="auto"/>
          <w:sz w:val="24"/>
          <w:szCs w:val="18"/>
          <w:highlight w:val="none"/>
          <w:u w:val="single"/>
          <w:lang w:eastAsia="zh-CN"/>
        </w:rPr>
        <w:t xml:space="preserve">        </w:t>
      </w:r>
      <w:r>
        <w:rPr>
          <w:rFonts w:hint="eastAsia" w:ascii="宋体" w:hAnsi="宋体" w:cs="Times New Roman"/>
          <w:color w:val="auto"/>
          <w:sz w:val="24"/>
          <w:szCs w:val="18"/>
          <w:highlight w:val="none"/>
          <w:lang w:eastAsia="zh-CN"/>
        </w:rPr>
        <w:t>（电子签章）</w:t>
      </w:r>
    </w:p>
    <w:p w14:paraId="3FBEC8F0">
      <w:pPr>
        <w:spacing w:line="520" w:lineRule="exact"/>
        <w:ind w:firstLine="4418" w:firstLineChars="1841"/>
        <w:textAlignment w:val="center"/>
        <w:rPr>
          <w:rFonts w:ascii="宋体" w:hAnsi="宋体"/>
          <w:color w:val="auto"/>
          <w:sz w:val="24"/>
          <w:szCs w:val="18"/>
          <w:highlight w:val="none"/>
        </w:rPr>
      </w:pPr>
      <w:r>
        <w:rPr>
          <w:rFonts w:hint="eastAsia" w:ascii="宋体" w:hAnsi="宋体"/>
          <w:color w:val="auto"/>
          <w:sz w:val="24"/>
          <w:szCs w:val="18"/>
          <w:highlight w:val="none"/>
        </w:rPr>
        <w:t xml:space="preserve">       年  月  日</w:t>
      </w:r>
    </w:p>
    <w:p w14:paraId="5D90EC05">
      <w:pPr>
        <w:widowControl/>
        <w:jc w:val="left"/>
        <w:rPr>
          <w:rFonts w:ascii="宋体" w:hAnsi="宋体" w:cs="宋体"/>
          <w:b/>
          <w:color w:val="auto"/>
          <w:sz w:val="24"/>
          <w:szCs w:val="21"/>
          <w:highlight w:val="none"/>
        </w:rPr>
      </w:pPr>
    </w:p>
    <w:p w14:paraId="37C1C6D3">
      <w:pPr>
        <w:rPr>
          <w:rFonts w:hint="eastAsia" w:ascii="宋体" w:hAnsi="宋体" w:cs="宋体"/>
          <w:b/>
          <w:color w:val="auto"/>
          <w:sz w:val="24"/>
          <w:szCs w:val="21"/>
          <w:highlight w:val="none"/>
        </w:rPr>
      </w:pPr>
      <w:r>
        <w:rPr>
          <w:rFonts w:hint="eastAsia" w:ascii="宋体" w:hAnsi="宋体" w:cs="宋体"/>
          <w:b/>
          <w:color w:val="auto"/>
          <w:sz w:val="24"/>
          <w:szCs w:val="21"/>
          <w:highlight w:val="none"/>
        </w:rPr>
        <w:br w:type="page"/>
      </w:r>
    </w:p>
    <w:p w14:paraId="5518EF80">
      <w:pPr>
        <w:keepNext/>
        <w:widowControl/>
        <w:spacing w:line="440" w:lineRule="exact"/>
        <w:jc w:val="center"/>
        <w:outlineLvl w:val="3"/>
        <w:rPr>
          <w:rFonts w:ascii="宋体" w:hAnsi="宋体"/>
          <w:b/>
          <w:bCs/>
          <w:color w:val="auto"/>
          <w:sz w:val="24"/>
          <w:highlight w:val="none"/>
        </w:rPr>
      </w:pPr>
      <w:r>
        <w:rPr>
          <w:rFonts w:hint="eastAsia" w:ascii="宋体" w:hAnsi="宋体" w:cs="宋体"/>
          <w:b/>
          <w:color w:val="auto"/>
          <w:sz w:val="24"/>
          <w:szCs w:val="21"/>
          <w:highlight w:val="none"/>
        </w:rPr>
        <w:t>（五）</w:t>
      </w:r>
      <w:r>
        <w:rPr>
          <w:rFonts w:hint="eastAsia" w:ascii="宋体" w:hAnsi="宋体"/>
          <w:b/>
          <w:bCs/>
          <w:color w:val="auto"/>
          <w:sz w:val="24"/>
          <w:highlight w:val="none"/>
        </w:rPr>
        <w:t>近年发生的诉讼和仲裁情况</w:t>
      </w:r>
    </w:p>
    <w:p w14:paraId="358E0FAF">
      <w:pPr>
        <w:spacing w:line="520" w:lineRule="exact"/>
        <w:ind w:firstLine="560" w:firstLineChars="200"/>
        <w:textAlignment w:val="center"/>
        <w:rPr>
          <w:rFonts w:hint="eastAsia" w:ascii="宋体" w:hAnsi="宋体"/>
          <w:color w:val="auto"/>
          <w:sz w:val="28"/>
          <w:highlight w:val="none"/>
        </w:rPr>
      </w:pPr>
    </w:p>
    <w:p w14:paraId="37F0BC7A">
      <w:pPr>
        <w:spacing w:line="520" w:lineRule="exact"/>
        <w:ind w:firstLine="480" w:firstLineChars="200"/>
        <w:textAlignment w:val="center"/>
        <w:rPr>
          <w:rFonts w:hint="eastAsia" w:ascii="宋体" w:hAnsi="宋体"/>
          <w:color w:val="auto"/>
          <w:sz w:val="24"/>
          <w:szCs w:val="18"/>
          <w:highlight w:val="none"/>
        </w:rPr>
      </w:pPr>
      <w:r>
        <w:rPr>
          <w:rFonts w:hint="eastAsia" w:ascii="宋体" w:hAnsi="宋体"/>
          <w:color w:val="auto"/>
          <w:sz w:val="24"/>
          <w:szCs w:val="18"/>
          <w:highlight w:val="none"/>
        </w:rPr>
        <w:t>说明：近</w:t>
      </w:r>
      <w:r>
        <w:rPr>
          <w:rFonts w:hint="eastAsia" w:ascii="宋体" w:hAnsi="宋体"/>
          <w:color w:val="auto"/>
          <w:sz w:val="24"/>
          <w:szCs w:val="18"/>
          <w:highlight w:val="none"/>
          <w:lang w:eastAsia="zh-CN"/>
        </w:rPr>
        <w:t>年来</w:t>
      </w:r>
      <w:r>
        <w:rPr>
          <w:rFonts w:hint="eastAsia" w:ascii="宋体" w:hAnsi="宋体"/>
          <w:color w:val="auto"/>
          <w:sz w:val="24"/>
          <w:szCs w:val="18"/>
          <w:highlight w:val="none"/>
        </w:rPr>
        <w:t>发生的诉讼和仲裁情况仅限于</w:t>
      </w:r>
      <w:r>
        <w:rPr>
          <w:rFonts w:hint="eastAsia" w:ascii="宋体" w:hAnsi="宋体"/>
          <w:color w:val="auto"/>
          <w:sz w:val="24"/>
          <w:szCs w:val="18"/>
          <w:highlight w:val="none"/>
          <w:lang w:eastAsia="zh-CN"/>
        </w:rPr>
        <w:t>供应商</w:t>
      </w:r>
      <w:r>
        <w:rPr>
          <w:rFonts w:hint="eastAsia" w:ascii="宋体" w:hAnsi="宋体"/>
          <w:color w:val="auto"/>
          <w:sz w:val="24"/>
          <w:szCs w:val="18"/>
          <w:highlight w:val="none"/>
        </w:rPr>
        <w:t>败诉的，且与履行施工承包合同有关的案件，不包括调解结案以及未裁决的仲裁或未终审判决的诉讼。</w:t>
      </w:r>
    </w:p>
    <w:p w14:paraId="65583AB1">
      <w:pPr>
        <w:widowControl/>
        <w:jc w:val="left"/>
        <w:rPr>
          <w:rFonts w:ascii="宋体" w:hAnsi="宋体"/>
          <w:color w:val="auto"/>
          <w:szCs w:val="22"/>
          <w:highlight w:val="none"/>
        </w:rPr>
      </w:pPr>
    </w:p>
    <w:p w14:paraId="1F2ED7BE">
      <w:pPr>
        <w:spacing w:line="440" w:lineRule="exact"/>
        <w:jc w:val="center"/>
        <w:rPr>
          <w:rFonts w:hint="eastAsia" w:ascii="宋体" w:hAnsi="宋体" w:cs="宋体"/>
          <w:b/>
          <w:color w:val="auto"/>
          <w:sz w:val="24"/>
          <w:szCs w:val="21"/>
          <w:highlight w:val="none"/>
        </w:rPr>
      </w:pPr>
    </w:p>
    <w:p w14:paraId="035F86A6">
      <w:pPr>
        <w:spacing w:line="440" w:lineRule="exact"/>
        <w:ind w:firstLine="482" w:firstLineChars="200"/>
        <w:jc w:val="center"/>
        <w:rPr>
          <w:rFonts w:ascii="宋体" w:hAnsi="宋体"/>
          <w:b/>
          <w:bCs/>
          <w:color w:val="auto"/>
          <w:sz w:val="24"/>
          <w:szCs w:val="24"/>
          <w:highlight w:val="none"/>
        </w:rPr>
      </w:pPr>
    </w:p>
    <w:p w14:paraId="49E8ECAD">
      <w:pPr>
        <w:jc w:val="center"/>
        <w:outlineLvl w:val="2"/>
        <w:rPr>
          <w:rFonts w:hint="eastAsia" w:ascii="宋体" w:hAnsi="宋体" w:cs="宋体"/>
          <w:color w:val="auto"/>
          <w:sz w:val="24"/>
          <w:szCs w:val="28"/>
        </w:rPr>
      </w:pPr>
      <w:r>
        <w:rPr>
          <w:rFonts w:hint="eastAsia" w:ascii="宋体" w:hAnsi="宋体"/>
          <w:b/>
          <w:bCs/>
          <w:color w:val="auto"/>
          <w:sz w:val="28"/>
          <w:szCs w:val="28"/>
          <w:highlight w:val="none"/>
        </w:rPr>
        <w:br w:type="page"/>
      </w:r>
      <w:r>
        <w:rPr>
          <w:rFonts w:hint="eastAsia" w:ascii="宋体" w:hAnsi="宋体" w:cs="宋体"/>
          <w:b/>
          <w:color w:val="auto"/>
          <w:sz w:val="24"/>
          <w:szCs w:val="21"/>
          <w:highlight w:val="none"/>
        </w:rPr>
        <w:t>（</w:t>
      </w:r>
      <w:r>
        <w:rPr>
          <w:rFonts w:hint="eastAsia" w:ascii="宋体" w:hAnsi="宋体" w:cs="宋体"/>
          <w:b/>
          <w:color w:val="auto"/>
          <w:sz w:val="24"/>
          <w:szCs w:val="21"/>
          <w:highlight w:val="none"/>
          <w:lang w:val="en-US" w:eastAsia="zh-CN"/>
        </w:rPr>
        <w:t>六</w:t>
      </w:r>
      <w:r>
        <w:rPr>
          <w:rFonts w:hint="eastAsia" w:ascii="宋体" w:hAnsi="宋体" w:cs="宋体"/>
          <w:b/>
          <w:color w:val="auto"/>
          <w:sz w:val="24"/>
          <w:szCs w:val="21"/>
          <w:highlight w:val="none"/>
        </w:rPr>
        <w:t>）</w:t>
      </w:r>
      <w:r>
        <w:rPr>
          <w:rFonts w:hint="eastAsia" w:ascii="宋体" w:hAnsi="宋体" w:cs="Times New Roman"/>
          <w:b/>
          <w:bCs/>
          <w:color w:val="auto"/>
          <w:sz w:val="24"/>
          <w:highlight w:val="none"/>
        </w:rPr>
        <w:t>农民工工资承诺</w:t>
      </w:r>
    </w:p>
    <w:p w14:paraId="321440CD">
      <w:pPr>
        <w:spacing w:line="460" w:lineRule="exact"/>
        <w:ind w:firstLine="561" w:firstLineChars="234"/>
        <w:rPr>
          <w:rFonts w:hint="eastAsia" w:ascii="宋体" w:hAnsi="宋体" w:cs="宋体"/>
          <w:color w:val="auto"/>
          <w:sz w:val="24"/>
          <w:szCs w:val="24"/>
        </w:rPr>
      </w:pPr>
    </w:p>
    <w:p w14:paraId="75956C95">
      <w:pPr>
        <w:pStyle w:val="20"/>
        <w:rPr>
          <w:rFonts w:ascii="宋体" w:hAnsi="宋体" w:cs="宋体"/>
          <w:color w:val="auto"/>
          <w:spacing w:val="0"/>
          <w:szCs w:val="24"/>
          <w:highlight w:val="none"/>
          <w:u w:val="single"/>
          <w:lang w:val="en-US" w:eastAsia="zh-CN"/>
        </w:rPr>
      </w:pPr>
      <w:r>
        <w:rPr>
          <w:rFonts w:hint="eastAsia" w:ascii="宋体" w:hAnsi="宋体" w:cs="宋体"/>
          <w:color w:val="auto"/>
          <w:spacing w:val="0"/>
          <w:szCs w:val="24"/>
          <w:highlight w:val="none"/>
          <w:lang w:val="en-US" w:eastAsia="zh-CN"/>
        </w:rPr>
        <w:t>致：</w:t>
      </w:r>
      <w:r>
        <w:rPr>
          <w:rFonts w:hint="eastAsia" w:ascii="宋体" w:hAnsi="宋体" w:cs="宋体"/>
          <w:color w:val="auto"/>
          <w:spacing w:val="0"/>
          <w:szCs w:val="24"/>
          <w:highlight w:val="none"/>
          <w:u w:val="single"/>
          <w:lang w:val="en-US" w:eastAsia="zh-CN"/>
        </w:rPr>
        <w:t>（采购人名称</w:t>
      </w:r>
      <w:r>
        <w:rPr>
          <w:rFonts w:ascii="宋体" w:hAnsi="宋体" w:cs="宋体"/>
          <w:color w:val="auto"/>
          <w:spacing w:val="0"/>
          <w:szCs w:val="24"/>
          <w:highlight w:val="none"/>
          <w:u w:val="single"/>
          <w:lang w:val="en-US" w:eastAsia="zh-CN"/>
        </w:rPr>
        <w:t>）</w:t>
      </w:r>
    </w:p>
    <w:p w14:paraId="334AB2D1">
      <w:pPr>
        <w:spacing w:line="360" w:lineRule="auto"/>
        <w:ind w:firstLine="561" w:firstLineChars="234"/>
        <w:rPr>
          <w:rFonts w:hint="eastAsia" w:ascii="宋体" w:hAnsi="宋体" w:cs="宋体"/>
          <w:color w:val="auto"/>
          <w:sz w:val="24"/>
          <w:szCs w:val="24"/>
        </w:rPr>
      </w:pPr>
    </w:p>
    <w:p w14:paraId="5639CF1D">
      <w:pPr>
        <w:spacing w:line="360" w:lineRule="auto"/>
        <w:ind w:firstLine="561" w:firstLineChars="234"/>
        <w:rPr>
          <w:rFonts w:hint="eastAsia" w:ascii="宋体" w:hAnsi="宋体" w:cs="宋体"/>
          <w:color w:val="auto"/>
          <w:sz w:val="24"/>
          <w:szCs w:val="24"/>
        </w:rPr>
      </w:pPr>
      <w:r>
        <w:rPr>
          <w:rFonts w:hint="eastAsia" w:ascii="宋体" w:hAnsi="宋体" w:cs="宋体"/>
          <w:color w:val="auto"/>
          <w:sz w:val="24"/>
          <w:szCs w:val="24"/>
        </w:rPr>
        <w:t>我公司承诺如若成交，在施工期间不拖欠农民工工资，能够及时、足额存入农民工工资保障金。一旦其承包的工程项目中出现拖欠农民工工资情况的，由建设行政主管部门从农民工工资保障金中</w:t>
      </w:r>
      <w:r>
        <w:rPr>
          <w:rFonts w:hint="eastAsia" w:ascii="宋体" w:hAnsi="宋体" w:cs="宋体"/>
          <w:color w:val="auto"/>
          <w:sz w:val="24"/>
          <w:szCs w:val="24"/>
          <w:lang w:eastAsia="zh-CN"/>
        </w:rPr>
        <w:t>先予</w:t>
      </w:r>
      <w:r>
        <w:rPr>
          <w:rFonts w:hint="eastAsia" w:ascii="宋体" w:hAnsi="宋体" w:cs="宋体"/>
          <w:color w:val="auto"/>
          <w:sz w:val="24"/>
          <w:szCs w:val="24"/>
        </w:rPr>
        <w:t>划支。</w:t>
      </w:r>
    </w:p>
    <w:p w14:paraId="36848DF9">
      <w:pPr>
        <w:rPr>
          <w:rFonts w:hint="eastAsia" w:ascii="宋体" w:hAnsi="宋体" w:eastAsia="宋体" w:cs="宋体"/>
          <w:color w:val="auto"/>
          <w:sz w:val="24"/>
          <w:szCs w:val="24"/>
        </w:rPr>
      </w:pPr>
    </w:p>
    <w:p w14:paraId="29C51F91">
      <w:pPr>
        <w:rPr>
          <w:color w:val="auto"/>
          <w:lang w:val="zh-CN"/>
        </w:rPr>
      </w:pPr>
    </w:p>
    <w:p w14:paraId="481CD46E">
      <w:pPr>
        <w:rPr>
          <w:color w:val="auto"/>
          <w:lang w:val="zh-CN"/>
        </w:rPr>
      </w:pPr>
    </w:p>
    <w:p w14:paraId="2103A263">
      <w:pPr>
        <w:spacing w:line="360" w:lineRule="auto"/>
        <w:ind w:firstLine="480"/>
        <w:rPr>
          <w:rFonts w:hint="eastAsia" w:ascii="宋体" w:hAnsi="宋体" w:eastAsia="宋体" w:cs="宋体"/>
          <w:color w:val="auto"/>
          <w:sz w:val="24"/>
          <w:szCs w:val="24"/>
        </w:rPr>
      </w:pPr>
    </w:p>
    <w:p w14:paraId="7AF2295C">
      <w:pPr>
        <w:spacing w:line="520" w:lineRule="exact"/>
        <w:ind w:firstLine="4418" w:firstLineChars="1841"/>
        <w:textAlignment w:val="center"/>
        <w:rPr>
          <w:rFonts w:hint="eastAsia" w:ascii="宋体" w:hAnsi="宋体"/>
          <w:color w:val="auto"/>
          <w:sz w:val="24"/>
          <w:szCs w:val="18"/>
          <w:highlight w:val="none"/>
        </w:rPr>
      </w:pPr>
      <w:r>
        <w:rPr>
          <w:rFonts w:hint="eastAsia" w:ascii="宋体" w:hAnsi="宋体"/>
          <w:color w:val="auto"/>
          <w:sz w:val="24"/>
          <w:szCs w:val="18"/>
          <w:highlight w:val="none"/>
          <w:lang w:eastAsia="zh-CN"/>
        </w:rPr>
        <w:t>供应商</w:t>
      </w:r>
      <w:r>
        <w:rPr>
          <w:rFonts w:hint="eastAsia" w:ascii="宋体" w:hAnsi="宋体"/>
          <w:color w:val="auto"/>
          <w:sz w:val="24"/>
          <w:szCs w:val="18"/>
          <w:highlight w:val="none"/>
        </w:rPr>
        <w:t>：</w:t>
      </w:r>
      <w:r>
        <w:rPr>
          <w:rFonts w:hint="eastAsia" w:ascii="宋体" w:hAnsi="宋体"/>
          <w:color w:val="auto"/>
          <w:sz w:val="24"/>
          <w:szCs w:val="18"/>
          <w:highlight w:val="none"/>
          <w:u w:val="single"/>
          <w:lang w:val="en-US" w:eastAsia="zh-CN"/>
        </w:rPr>
        <w:t xml:space="preserve">        </w:t>
      </w:r>
      <w:r>
        <w:rPr>
          <w:rFonts w:hint="eastAsia" w:ascii="宋体" w:hAnsi="宋体"/>
          <w:color w:val="auto"/>
          <w:sz w:val="24"/>
          <w:szCs w:val="18"/>
          <w:highlight w:val="none"/>
        </w:rPr>
        <w:t>（企业电子签章）</w:t>
      </w:r>
    </w:p>
    <w:p w14:paraId="0408A3C5">
      <w:pPr>
        <w:spacing w:line="520" w:lineRule="exact"/>
        <w:ind w:firstLine="4418" w:firstLineChars="1841"/>
        <w:textAlignment w:val="center"/>
        <w:rPr>
          <w:rFonts w:hint="eastAsia" w:ascii="宋体" w:hAnsi="宋体" w:eastAsia="宋体" w:cs="Times New Roman"/>
          <w:color w:val="auto"/>
          <w:sz w:val="24"/>
          <w:szCs w:val="18"/>
          <w:highlight w:val="none"/>
          <w:lang w:eastAsia="zh-CN"/>
        </w:rPr>
      </w:pPr>
      <w:r>
        <w:rPr>
          <w:rFonts w:hint="eastAsia" w:ascii="宋体" w:hAnsi="宋体" w:eastAsia="宋体" w:cs="Times New Roman"/>
          <w:color w:val="auto"/>
          <w:sz w:val="24"/>
          <w:szCs w:val="18"/>
          <w:highlight w:val="none"/>
          <w:lang w:eastAsia="zh-CN"/>
        </w:rPr>
        <w:t>法定代表人：</w:t>
      </w:r>
      <w:r>
        <w:rPr>
          <w:rFonts w:hint="eastAsia" w:ascii="宋体" w:hAnsi="宋体" w:eastAsia="宋体" w:cs="Times New Roman"/>
          <w:color w:val="auto"/>
          <w:sz w:val="24"/>
          <w:szCs w:val="18"/>
          <w:highlight w:val="none"/>
          <w:u w:val="single"/>
          <w:lang w:eastAsia="zh-CN"/>
        </w:rPr>
        <w:t xml:space="preserve">        </w:t>
      </w:r>
      <w:r>
        <w:rPr>
          <w:rFonts w:hint="eastAsia" w:ascii="宋体" w:hAnsi="宋体" w:cs="Times New Roman"/>
          <w:color w:val="auto"/>
          <w:sz w:val="24"/>
          <w:szCs w:val="18"/>
          <w:highlight w:val="none"/>
          <w:lang w:eastAsia="zh-CN"/>
        </w:rPr>
        <w:t>（电子签章）</w:t>
      </w:r>
    </w:p>
    <w:p w14:paraId="1A9B1D67">
      <w:pPr>
        <w:spacing w:line="520" w:lineRule="exact"/>
        <w:ind w:firstLine="4418" w:firstLineChars="1841"/>
        <w:textAlignment w:val="center"/>
        <w:rPr>
          <w:rFonts w:ascii="宋体" w:hAnsi="宋体"/>
          <w:color w:val="auto"/>
          <w:sz w:val="24"/>
          <w:szCs w:val="18"/>
          <w:highlight w:val="none"/>
        </w:rPr>
      </w:pPr>
      <w:r>
        <w:rPr>
          <w:rFonts w:hint="eastAsia" w:ascii="宋体" w:hAnsi="宋体"/>
          <w:color w:val="auto"/>
          <w:sz w:val="24"/>
          <w:szCs w:val="18"/>
          <w:highlight w:val="none"/>
        </w:rPr>
        <w:t xml:space="preserve">       年  月  日</w:t>
      </w:r>
    </w:p>
    <w:p w14:paraId="68999F4E">
      <w:pPr>
        <w:numPr>
          <w:ilvl w:val="0"/>
          <w:numId w:val="0"/>
        </w:numPr>
        <w:spacing w:line="480" w:lineRule="exact"/>
        <w:jc w:val="both"/>
        <w:textAlignment w:val="center"/>
        <w:rPr>
          <w:rFonts w:cs="宋体" w:asciiTheme="minorEastAsia" w:hAnsiTheme="minorEastAsia" w:eastAsiaTheme="minorEastAsia"/>
          <w:b/>
          <w:bCs/>
          <w:color w:val="auto"/>
          <w:sz w:val="30"/>
          <w:szCs w:val="30"/>
        </w:rPr>
      </w:pPr>
    </w:p>
    <w:p w14:paraId="6C781BBA">
      <w:pPr>
        <w:rPr>
          <w:rFonts w:hint="eastAsia" w:cs="宋体" w:asciiTheme="minorEastAsia" w:hAnsiTheme="minorEastAsia" w:eastAsiaTheme="minorEastAsia"/>
          <w:b/>
          <w:bCs/>
          <w:color w:val="auto"/>
          <w:sz w:val="30"/>
          <w:szCs w:val="30"/>
          <w:lang w:eastAsia="zh-CN"/>
        </w:rPr>
      </w:pPr>
      <w:r>
        <w:rPr>
          <w:rFonts w:hint="eastAsia" w:cs="宋体" w:asciiTheme="minorEastAsia" w:hAnsiTheme="minorEastAsia" w:eastAsiaTheme="minorEastAsia"/>
          <w:b/>
          <w:bCs/>
          <w:color w:val="auto"/>
          <w:sz w:val="30"/>
          <w:szCs w:val="30"/>
          <w:lang w:eastAsia="zh-CN"/>
        </w:rPr>
        <w:br w:type="page"/>
      </w:r>
    </w:p>
    <w:p w14:paraId="69CC6442">
      <w:pPr>
        <w:numPr>
          <w:ilvl w:val="0"/>
          <w:numId w:val="15"/>
        </w:numPr>
        <w:autoSpaceDE w:val="0"/>
        <w:autoSpaceDN w:val="0"/>
        <w:adjustRightInd w:val="0"/>
        <w:spacing w:line="440" w:lineRule="exact"/>
        <w:jc w:val="center"/>
        <w:rPr>
          <w:rFonts w:hint="eastAsia" w:cs="宋体" w:asciiTheme="minorEastAsia" w:hAnsiTheme="minorEastAsia" w:eastAsiaTheme="minorEastAsia"/>
          <w:b/>
          <w:bCs/>
          <w:color w:val="auto"/>
          <w:sz w:val="30"/>
          <w:szCs w:val="30"/>
        </w:rPr>
      </w:pPr>
      <w:r>
        <w:rPr>
          <w:rFonts w:hint="eastAsia" w:cs="宋体" w:asciiTheme="minorEastAsia" w:hAnsiTheme="minorEastAsia" w:eastAsiaTheme="minorEastAsia"/>
          <w:b/>
          <w:bCs/>
          <w:color w:val="auto"/>
          <w:sz w:val="30"/>
          <w:szCs w:val="30"/>
        </w:rPr>
        <w:t>中小企业声明函</w:t>
      </w:r>
    </w:p>
    <w:p w14:paraId="6385E573">
      <w:pPr>
        <w:numPr>
          <w:ilvl w:val="0"/>
          <w:numId w:val="0"/>
        </w:numPr>
        <w:autoSpaceDE w:val="0"/>
        <w:autoSpaceDN w:val="0"/>
        <w:adjustRightInd w:val="0"/>
        <w:spacing w:line="440" w:lineRule="exact"/>
        <w:jc w:val="both"/>
        <w:rPr>
          <w:rFonts w:hint="eastAsia" w:cs="宋体" w:asciiTheme="minorEastAsia" w:hAnsiTheme="minorEastAsia" w:eastAsiaTheme="minorEastAsia"/>
          <w:b/>
          <w:bCs/>
          <w:color w:val="auto"/>
          <w:sz w:val="30"/>
          <w:szCs w:val="30"/>
        </w:rPr>
      </w:pPr>
    </w:p>
    <w:p w14:paraId="75CD741E">
      <w:pPr>
        <w:autoSpaceDE w:val="0"/>
        <w:autoSpaceDN w:val="0"/>
        <w:adjustRightInd w:val="0"/>
        <w:spacing w:line="480" w:lineRule="auto"/>
        <w:jc w:val="center"/>
        <w:rPr>
          <w:rFonts w:ascii="宋体" w:cs="宋体"/>
          <w:color w:val="auto"/>
          <w:sz w:val="24"/>
          <w:szCs w:val="24"/>
        </w:rPr>
      </w:pPr>
      <w:r>
        <w:rPr>
          <w:rFonts w:hint="eastAsia" w:ascii="宋体" w:cs="宋体"/>
          <w:color w:val="auto"/>
          <w:sz w:val="24"/>
          <w:szCs w:val="24"/>
        </w:rPr>
        <w:t>中小企业声明函（工程</w:t>
      </w:r>
      <w:r>
        <w:rPr>
          <w:rFonts w:hint="eastAsia" w:ascii="宋体" w:cs="宋体"/>
          <w:color w:val="auto"/>
          <w:sz w:val="24"/>
          <w:szCs w:val="24"/>
          <w:lang w:eastAsia="zh-CN"/>
        </w:rPr>
        <w:t>、</w:t>
      </w:r>
      <w:r>
        <w:rPr>
          <w:rFonts w:hint="eastAsia" w:ascii="宋体" w:cs="宋体"/>
          <w:color w:val="auto"/>
          <w:sz w:val="24"/>
          <w:szCs w:val="24"/>
          <w:lang w:val="en-US" w:eastAsia="zh-CN"/>
        </w:rPr>
        <w:t>服务</w:t>
      </w:r>
      <w:r>
        <w:rPr>
          <w:rFonts w:hint="eastAsia" w:ascii="宋体" w:cs="宋体"/>
          <w:color w:val="auto"/>
          <w:sz w:val="24"/>
          <w:szCs w:val="24"/>
        </w:rPr>
        <w:t>）</w:t>
      </w:r>
    </w:p>
    <w:p w14:paraId="56EA55C2">
      <w:pPr>
        <w:spacing w:after="240" w:line="360" w:lineRule="auto"/>
        <w:ind w:firstLine="480"/>
        <w:textAlignment w:val="baseline"/>
        <w:rPr>
          <w:rFonts w:hint="eastAsia" w:ascii="宋体" w:hAnsi="宋体"/>
          <w:color w:val="auto"/>
          <w:sz w:val="24"/>
        </w:rPr>
      </w:pPr>
      <w:r>
        <w:rPr>
          <w:rFonts w:ascii="宋体" w:hAnsi="宋体"/>
          <w:color w:val="auto"/>
          <w:sz w:val="24"/>
        </w:rPr>
        <w:t>本公司（联合体） 郑重声明， 根据《政府采购促进中小企业发展管理办法》（财库﹝ 2020﹞ 46 号） 的规定， 本公司（联合体）参加</w:t>
      </w:r>
      <w:r>
        <w:rPr>
          <w:rFonts w:ascii="宋体" w:hAnsi="宋体"/>
          <w:color w:val="auto"/>
          <w:sz w:val="24"/>
          <w:u w:val="single"/>
        </w:rPr>
        <w:t xml:space="preserve">（单位名称） </w:t>
      </w:r>
      <w:r>
        <w:rPr>
          <w:rFonts w:ascii="宋体" w:hAnsi="宋体"/>
          <w:color w:val="auto"/>
          <w:sz w:val="24"/>
        </w:rPr>
        <w:t>的</w:t>
      </w:r>
      <w:r>
        <w:rPr>
          <w:rFonts w:ascii="宋体" w:hAnsi="宋体"/>
          <w:color w:val="auto"/>
          <w:sz w:val="24"/>
          <w:u w:val="single"/>
        </w:rPr>
        <w:t>（项目名称）</w:t>
      </w:r>
      <w:r>
        <w:rPr>
          <w:rFonts w:ascii="宋体" w:hAnsi="宋体"/>
          <w:color w:val="auto"/>
          <w:sz w:val="24"/>
        </w:rPr>
        <w:t xml:space="preserve"> 采购活动，</w:t>
      </w:r>
      <w:r>
        <w:rPr>
          <w:rFonts w:hint="eastAsia" w:ascii="宋体" w:hAnsi="宋体"/>
          <w:color w:val="auto"/>
          <w:sz w:val="24"/>
        </w:rPr>
        <w:t>工程的施工单位全部为符合政策要求的中小企业（或者：服务全部由符合政策要求的中小企业承接）。相关企业（含联合体中的中小企业、签订分包意向协议的中小企业）的具体情况如下：</w:t>
      </w:r>
    </w:p>
    <w:p w14:paraId="76E8CB70">
      <w:pPr>
        <w:spacing w:after="240" w:line="360" w:lineRule="auto"/>
        <w:ind w:firstLine="480"/>
        <w:textAlignment w:val="baseline"/>
        <w:rPr>
          <w:rFonts w:hint="eastAsia" w:ascii="宋体" w:hAnsi="宋体"/>
          <w:color w:val="auto"/>
          <w:sz w:val="24"/>
        </w:rPr>
      </w:pPr>
      <w:r>
        <w:rPr>
          <w:rFonts w:ascii="宋体" w:hAnsi="宋体"/>
          <w:color w:val="auto"/>
          <w:sz w:val="24"/>
        </w:rPr>
        <w:t>1.</w:t>
      </w:r>
      <w:r>
        <w:rPr>
          <w:rFonts w:ascii="宋体" w:hAnsi="宋体"/>
          <w:color w:val="auto"/>
          <w:sz w:val="24"/>
          <w:u w:val="single"/>
        </w:rPr>
        <w:t xml:space="preserve"> （标的名称）</w:t>
      </w:r>
      <w:r>
        <w:rPr>
          <w:rFonts w:ascii="宋体" w:hAnsi="宋体"/>
          <w:color w:val="auto"/>
          <w:sz w:val="24"/>
        </w:rPr>
        <w:t xml:space="preserve"> ， 属于</w:t>
      </w:r>
      <w:r>
        <w:rPr>
          <w:rFonts w:ascii="宋体" w:hAnsi="宋体"/>
          <w:color w:val="auto"/>
          <w:sz w:val="24"/>
          <w:u w:val="single"/>
        </w:rPr>
        <w:t>（采购文件中明确的所属行业）</w:t>
      </w:r>
      <w:r>
        <w:rPr>
          <w:rFonts w:ascii="宋体" w:hAnsi="宋体"/>
          <w:color w:val="auto"/>
          <w:sz w:val="24"/>
        </w:rPr>
        <w:t>行业；</w:t>
      </w:r>
      <w:r>
        <w:rPr>
          <w:rFonts w:hint="eastAsia" w:ascii="宋体" w:hAnsi="宋体"/>
          <w:color w:val="auto"/>
          <w:sz w:val="24"/>
        </w:rPr>
        <w:t>承建（承接）企业为</w:t>
      </w:r>
      <w:r>
        <w:rPr>
          <w:rFonts w:hint="eastAsia" w:ascii="宋体" w:hAnsi="宋体"/>
          <w:color w:val="auto"/>
          <w:sz w:val="24"/>
          <w:u w:val="single"/>
        </w:rPr>
        <w:t>（企业名称）</w:t>
      </w:r>
      <w:r>
        <w:rPr>
          <w:rFonts w:hint="eastAsia" w:ascii="宋体" w:hAnsi="宋体"/>
          <w:color w:val="auto"/>
          <w:sz w:val="24"/>
        </w:rPr>
        <w:t>，从业人员</w:t>
      </w:r>
      <w:r>
        <w:rPr>
          <w:rFonts w:hint="eastAsia" w:ascii="宋体" w:hAnsi="宋体"/>
          <w:color w:val="auto"/>
          <w:sz w:val="24"/>
          <w:u w:val="single"/>
        </w:rPr>
        <w:t xml:space="preserve">     </w:t>
      </w:r>
      <w:r>
        <w:rPr>
          <w:rFonts w:hint="eastAsia" w:ascii="宋体" w:hAnsi="宋体"/>
          <w:color w:val="auto"/>
          <w:sz w:val="24"/>
        </w:rPr>
        <w:t>人，营业收入为</w:t>
      </w:r>
      <w:r>
        <w:rPr>
          <w:rFonts w:hint="eastAsia" w:ascii="宋体" w:hAnsi="宋体"/>
          <w:color w:val="auto"/>
          <w:sz w:val="24"/>
          <w:u w:val="single"/>
        </w:rPr>
        <w:t xml:space="preserve">     </w:t>
      </w:r>
      <w:r>
        <w:rPr>
          <w:rFonts w:hint="eastAsia" w:ascii="宋体" w:hAnsi="宋体"/>
          <w:color w:val="auto"/>
          <w:sz w:val="24"/>
        </w:rPr>
        <w:t>万元，资产总额为</w:t>
      </w:r>
      <w:r>
        <w:rPr>
          <w:rFonts w:hint="eastAsia" w:ascii="宋体" w:hAnsi="宋体"/>
          <w:color w:val="auto"/>
          <w:sz w:val="24"/>
          <w:u w:val="single"/>
        </w:rPr>
        <w:t xml:space="preserve">     </w:t>
      </w:r>
      <w:r>
        <w:rPr>
          <w:rFonts w:hint="eastAsia" w:ascii="宋体" w:hAnsi="宋体"/>
          <w:color w:val="auto"/>
          <w:sz w:val="24"/>
        </w:rPr>
        <w:t>万元1，属于（中型企业、小型企业、微型企业）；</w:t>
      </w:r>
      <w:r>
        <w:rPr>
          <w:rFonts w:ascii="宋体" w:hAnsi="宋体"/>
          <w:color w:val="auto"/>
          <w:sz w:val="24"/>
        </w:rPr>
        <w:t xml:space="preserve"> </w:t>
      </w:r>
    </w:p>
    <w:p w14:paraId="5BD19154">
      <w:pPr>
        <w:spacing w:after="240" w:line="360" w:lineRule="auto"/>
        <w:ind w:firstLine="480"/>
        <w:textAlignment w:val="baseline"/>
        <w:rPr>
          <w:rFonts w:hint="eastAsia" w:ascii="宋体" w:hAnsi="宋体"/>
          <w:color w:val="auto"/>
          <w:sz w:val="24"/>
        </w:rPr>
      </w:pPr>
      <w:r>
        <w:rPr>
          <w:rFonts w:ascii="宋体" w:hAnsi="宋体"/>
          <w:color w:val="auto"/>
          <w:sz w:val="24"/>
        </w:rPr>
        <w:t>2.</w:t>
      </w:r>
      <w:r>
        <w:rPr>
          <w:rFonts w:ascii="宋体" w:hAnsi="宋体"/>
          <w:color w:val="auto"/>
          <w:sz w:val="24"/>
          <w:u w:val="single"/>
        </w:rPr>
        <w:t xml:space="preserve"> （标的名称）</w:t>
      </w:r>
      <w:r>
        <w:rPr>
          <w:rFonts w:ascii="宋体" w:hAnsi="宋体"/>
          <w:color w:val="auto"/>
          <w:sz w:val="24"/>
        </w:rPr>
        <w:t xml:space="preserve"> ， 属于</w:t>
      </w:r>
      <w:r>
        <w:rPr>
          <w:rFonts w:ascii="宋体" w:hAnsi="宋体"/>
          <w:color w:val="auto"/>
          <w:sz w:val="24"/>
          <w:u w:val="single"/>
        </w:rPr>
        <w:t>（采购文件中明确的所属行业）</w:t>
      </w:r>
      <w:r>
        <w:rPr>
          <w:rFonts w:ascii="宋体" w:hAnsi="宋体"/>
          <w:color w:val="auto"/>
          <w:sz w:val="24"/>
        </w:rPr>
        <w:t>行业；</w:t>
      </w:r>
      <w:r>
        <w:rPr>
          <w:rFonts w:hint="eastAsia" w:ascii="宋体" w:hAnsi="宋体"/>
          <w:color w:val="auto"/>
          <w:sz w:val="24"/>
        </w:rPr>
        <w:t>承建（承接）企业为</w:t>
      </w:r>
      <w:r>
        <w:rPr>
          <w:rFonts w:hint="eastAsia" w:ascii="宋体" w:hAnsi="宋体"/>
          <w:color w:val="auto"/>
          <w:sz w:val="24"/>
          <w:u w:val="single"/>
        </w:rPr>
        <w:t>（企业名称）</w:t>
      </w:r>
      <w:r>
        <w:rPr>
          <w:rFonts w:hint="eastAsia" w:ascii="宋体" w:hAnsi="宋体"/>
          <w:color w:val="auto"/>
          <w:sz w:val="24"/>
        </w:rPr>
        <w:t>，从业人员</w:t>
      </w:r>
      <w:r>
        <w:rPr>
          <w:rFonts w:hint="eastAsia" w:ascii="宋体" w:hAnsi="宋体"/>
          <w:color w:val="auto"/>
          <w:sz w:val="24"/>
          <w:u w:val="single"/>
        </w:rPr>
        <w:t xml:space="preserve">     </w:t>
      </w:r>
      <w:r>
        <w:rPr>
          <w:rFonts w:hint="eastAsia" w:ascii="宋体" w:hAnsi="宋体"/>
          <w:color w:val="auto"/>
          <w:sz w:val="24"/>
        </w:rPr>
        <w:t>人，营业收入为</w:t>
      </w:r>
      <w:r>
        <w:rPr>
          <w:rFonts w:hint="eastAsia" w:ascii="宋体" w:hAnsi="宋体"/>
          <w:color w:val="auto"/>
          <w:sz w:val="24"/>
          <w:u w:val="single"/>
        </w:rPr>
        <w:t xml:space="preserve">     </w:t>
      </w:r>
      <w:r>
        <w:rPr>
          <w:rFonts w:hint="eastAsia" w:ascii="宋体" w:hAnsi="宋体"/>
          <w:color w:val="auto"/>
          <w:sz w:val="24"/>
        </w:rPr>
        <w:t>万元，资产总额为</w:t>
      </w:r>
      <w:r>
        <w:rPr>
          <w:rFonts w:hint="eastAsia" w:ascii="宋体" w:hAnsi="宋体"/>
          <w:color w:val="auto"/>
          <w:sz w:val="24"/>
          <w:u w:val="single"/>
        </w:rPr>
        <w:t xml:space="preserve">     </w:t>
      </w:r>
      <w:r>
        <w:rPr>
          <w:rFonts w:hint="eastAsia" w:ascii="宋体" w:hAnsi="宋体"/>
          <w:color w:val="auto"/>
          <w:sz w:val="24"/>
        </w:rPr>
        <w:t>万元1，属于（中型企业、小型企业、微型企业）；</w:t>
      </w:r>
    </w:p>
    <w:p w14:paraId="20CDFE9B">
      <w:pPr>
        <w:autoSpaceDE w:val="0"/>
        <w:autoSpaceDN w:val="0"/>
        <w:adjustRightInd w:val="0"/>
        <w:spacing w:line="440" w:lineRule="exact"/>
        <w:ind w:firstLine="480" w:firstLineChars="200"/>
        <w:rPr>
          <w:rFonts w:cs="Times New Roman" w:asciiTheme="minorEastAsia" w:hAnsiTheme="minorEastAsia"/>
          <w:color w:val="auto"/>
          <w:sz w:val="24"/>
          <w:szCs w:val="28"/>
        </w:rPr>
      </w:pPr>
    </w:p>
    <w:p w14:paraId="2DE38B43">
      <w:pPr>
        <w:autoSpaceDE w:val="0"/>
        <w:autoSpaceDN w:val="0"/>
        <w:adjustRightInd w:val="0"/>
        <w:spacing w:line="440" w:lineRule="exact"/>
        <w:ind w:firstLine="480" w:firstLineChars="200"/>
        <w:rPr>
          <w:rFonts w:ascii="宋体" w:hAnsi="宋体" w:cs="仿宋"/>
          <w:color w:val="auto"/>
          <w:sz w:val="24"/>
          <w:szCs w:val="24"/>
        </w:rPr>
      </w:pPr>
      <w:r>
        <w:rPr>
          <w:rFonts w:hint="eastAsia" w:ascii="宋体" w:hAnsi="宋体" w:cs="仿宋"/>
          <w:color w:val="auto"/>
          <w:sz w:val="24"/>
          <w:szCs w:val="24"/>
        </w:rPr>
        <w:t>……</w:t>
      </w:r>
    </w:p>
    <w:p w14:paraId="7E0D71B2">
      <w:pPr>
        <w:autoSpaceDE w:val="0"/>
        <w:autoSpaceDN w:val="0"/>
        <w:adjustRightInd w:val="0"/>
        <w:spacing w:line="440" w:lineRule="exact"/>
        <w:ind w:firstLine="480" w:firstLineChars="200"/>
        <w:rPr>
          <w:rFonts w:ascii="宋体" w:hAnsi="宋体" w:cs="仿宋"/>
          <w:color w:val="auto"/>
          <w:sz w:val="24"/>
          <w:szCs w:val="24"/>
        </w:rPr>
      </w:pPr>
      <w:r>
        <w:rPr>
          <w:rFonts w:hint="eastAsia" w:ascii="宋体" w:hAnsi="宋体" w:cs="仿宋"/>
          <w:color w:val="auto"/>
          <w:sz w:val="24"/>
          <w:szCs w:val="24"/>
        </w:rPr>
        <w:t>以上企业，不属于大企业的分支机构，不存在控股股东为大企业的情形，也不存在与大企业的负责人为同一人的情形。</w:t>
      </w:r>
    </w:p>
    <w:p w14:paraId="0F2D49C2">
      <w:pPr>
        <w:autoSpaceDE w:val="0"/>
        <w:autoSpaceDN w:val="0"/>
        <w:adjustRightInd w:val="0"/>
        <w:spacing w:line="440" w:lineRule="exact"/>
        <w:ind w:firstLine="480" w:firstLineChars="200"/>
        <w:rPr>
          <w:rFonts w:ascii="宋体" w:hAnsi="宋体" w:cs="仿宋"/>
          <w:color w:val="auto"/>
          <w:sz w:val="24"/>
          <w:szCs w:val="24"/>
        </w:rPr>
      </w:pPr>
      <w:r>
        <w:rPr>
          <w:rFonts w:hint="eastAsia" w:ascii="宋体" w:hAnsi="宋体" w:cs="仿宋"/>
          <w:color w:val="auto"/>
          <w:sz w:val="24"/>
          <w:szCs w:val="24"/>
        </w:rPr>
        <w:t>本企业对上述声明内容的真实性负责。如有虚假，将依法承担相应责任。</w:t>
      </w:r>
    </w:p>
    <w:p w14:paraId="74E0ADD3">
      <w:pPr>
        <w:autoSpaceDE w:val="0"/>
        <w:autoSpaceDN w:val="0"/>
        <w:adjustRightInd w:val="0"/>
        <w:spacing w:line="440" w:lineRule="exact"/>
        <w:jc w:val="right"/>
        <w:rPr>
          <w:rFonts w:ascii="宋体" w:hAnsi="宋体" w:cs="仿宋"/>
          <w:color w:val="auto"/>
          <w:sz w:val="24"/>
          <w:szCs w:val="24"/>
        </w:rPr>
      </w:pPr>
    </w:p>
    <w:p w14:paraId="65509BDA">
      <w:pPr>
        <w:spacing w:line="400" w:lineRule="exact"/>
        <w:ind w:firstLine="504" w:firstLineChars="200"/>
        <w:jc w:val="both"/>
        <w:rPr>
          <w:rFonts w:ascii="宋体" w:hAnsi="宋体" w:cs="宋体"/>
          <w:color w:val="auto"/>
          <w:spacing w:val="6"/>
          <w:kern w:val="2"/>
          <w:sz w:val="24"/>
          <w:szCs w:val="24"/>
        </w:rPr>
      </w:pPr>
    </w:p>
    <w:p w14:paraId="2CCFB7A2">
      <w:pPr>
        <w:snapToGrid w:val="0"/>
        <w:spacing w:line="360" w:lineRule="auto"/>
        <w:ind w:right="-778" w:rightChars="-389"/>
        <w:jc w:val="center"/>
        <w:rPr>
          <w:rFonts w:ascii="宋体" w:hAnsi="宋体" w:cs="宋体"/>
          <w:color w:val="auto"/>
          <w:kern w:val="2"/>
          <w:sz w:val="24"/>
          <w:szCs w:val="24"/>
        </w:rPr>
      </w:pPr>
      <w:r>
        <w:rPr>
          <w:rFonts w:hint="eastAsia" w:ascii="宋体" w:hAnsi="宋体" w:cs="宋体"/>
          <w:color w:val="auto"/>
          <w:kern w:val="2"/>
          <w:sz w:val="24"/>
          <w:szCs w:val="24"/>
          <w:lang w:val="en-US" w:eastAsia="zh-CN"/>
        </w:rPr>
        <w:t xml:space="preserve">                                </w:t>
      </w:r>
      <w:r>
        <w:rPr>
          <w:rFonts w:hint="eastAsia" w:ascii="宋体" w:hAnsi="宋体" w:cs="宋体"/>
          <w:color w:val="auto"/>
          <w:kern w:val="2"/>
          <w:sz w:val="24"/>
          <w:szCs w:val="24"/>
        </w:rPr>
        <w:t>供应商：</w:t>
      </w:r>
      <w:r>
        <w:rPr>
          <w:rFonts w:hint="eastAsia" w:ascii="宋体" w:hAnsi="宋体" w:cs="宋体"/>
          <w:color w:val="auto"/>
          <w:kern w:val="2"/>
          <w:sz w:val="24"/>
          <w:szCs w:val="24"/>
          <w:u w:val="single"/>
          <w:lang w:val="en-US" w:eastAsia="zh-CN"/>
        </w:rPr>
        <w:t xml:space="preserve">        </w:t>
      </w:r>
      <w:r>
        <w:rPr>
          <w:rFonts w:hint="eastAsia" w:ascii="宋体" w:hAnsi="宋体" w:cs="宋体"/>
          <w:color w:val="auto"/>
          <w:kern w:val="2"/>
          <w:sz w:val="24"/>
          <w:szCs w:val="24"/>
        </w:rPr>
        <w:t xml:space="preserve">（电子签章） </w:t>
      </w:r>
    </w:p>
    <w:p w14:paraId="4324DB18">
      <w:pPr>
        <w:spacing w:line="360" w:lineRule="auto"/>
        <w:ind w:firstLine="5040" w:firstLineChars="2100"/>
        <w:rPr>
          <w:rFonts w:hint="eastAsia" w:ascii="宋体" w:hAnsi="宋体" w:cs="宋体"/>
          <w:color w:val="auto"/>
          <w:kern w:val="2"/>
          <w:sz w:val="24"/>
          <w:szCs w:val="24"/>
        </w:rPr>
      </w:pPr>
      <w:r>
        <w:rPr>
          <w:rFonts w:hint="eastAsia" w:ascii="宋体" w:hAnsi="宋体" w:cs="宋体"/>
          <w:color w:val="auto"/>
          <w:kern w:val="2"/>
          <w:sz w:val="24"/>
          <w:szCs w:val="24"/>
        </w:rPr>
        <w:t>日期：</w:t>
      </w:r>
    </w:p>
    <w:p w14:paraId="7827BDFB">
      <w:pPr>
        <w:pStyle w:val="3"/>
        <w:rPr>
          <w:rFonts w:hint="eastAsia" w:ascii="宋体" w:hAnsi="宋体" w:cs="宋体"/>
          <w:color w:val="auto"/>
          <w:kern w:val="2"/>
          <w:sz w:val="24"/>
          <w:szCs w:val="24"/>
        </w:rPr>
      </w:pPr>
    </w:p>
    <w:p w14:paraId="5F026C27">
      <w:pPr>
        <w:pStyle w:val="4"/>
        <w:rPr>
          <w:color w:val="auto"/>
        </w:rPr>
      </w:pPr>
    </w:p>
    <w:p w14:paraId="2A33A203">
      <w:pPr>
        <w:spacing w:line="400" w:lineRule="exact"/>
        <w:ind w:firstLine="506" w:firstLineChars="200"/>
        <w:rPr>
          <w:rFonts w:hint="eastAsia" w:ascii="宋体" w:hAnsi="宋体" w:eastAsia="宋体" w:cs="宋体"/>
          <w:b/>
          <w:color w:val="auto"/>
          <w:spacing w:val="6"/>
          <w:kern w:val="2"/>
          <w:sz w:val="24"/>
          <w:szCs w:val="24"/>
          <w:lang w:eastAsia="zh-CN"/>
        </w:rPr>
      </w:pPr>
      <w:r>
        <w:rPr>
          <w:rFonts w:hint="eastAsia" w:ascii="宋体" w:hAnsi="宋体" w:cs="宋体"/>
          <w:b/>
          <w:color w:val="auto"/>
          <w:spacing w:val="6"/>
          <w:kern w:val="2"/>
          <w:sz w:val="24"/>
          <w:szCs w:val="24"/>
        </w:rPr>
        <w:t>从业人员、营业收入、资产总额填报上一年度数据，无上一年度数据的新成立企业可不填报</w:t>
      </w:r>
      <w:r>
        <w:rPr>
          <w:rFonts w:hint="eastAsia" w:ascii="宋体" w:hAnsi="宋体" w:cs="宋体"/>
          <w:b/>
          <w:color w:val="auto"/>
          <w:spacing w:val="6"/>
          <w:kern w:val="2"/>
          <w:sz w:val="24"/>
          <w:szCs w:val="24"/>
          <w:lang w:eastAsia="zh-CN"/>
        </w:rPr>
        <w:t>。</w:t>
      </w:r>
    </w:p>
    <w:p w14:paraId="1AD00F8B">
      <w:pPr>
        <w:rPr>
          <w:color w:val="auto"/>
        </w:rPr>
      </w:pPr>
    </w:p>
    <w:p w14:paraId="336EAB7C">
      <w:pPr>
        <w:rPr>
          <w:rFonts w:asciiTheme="minorEastAsia" w:hAnsiTheme="minorEastAsia" w:eastAsiaTheme="minorEastAsia"/>
          <w:color w:val="auto"/>
        </w:rPr>
      </w:pPr>
    </w:p>
    <w:p w14:paraId="390B4758">
      <w:pPr>
        <w:spacing w:line="480" w:lineRule="exact"/>
        <w:jc w:val="center"/>
        <w:textAlignment w:val="center"/>
        <w:rPr>
          <w:rFonts w:asciiTheme="minorEastAsia" w:hAnsiTheme="minorEastAsia" w:eastAsiaTheme="minorEastAsia"/>
          <w:color w:val="auto"/>
          <w:sz w:val="24"/>
          <w:szCs w:val="24"/>
        </w:rPr>
      </w:pPr>
      <w:r>
        <w:rPr>
          <w:rFonts w:hint="eastAsia" w:cs="宋体" w:asciiTheme="minorEastAsia" w:hAnsiTheme="minorEastAsia" w:eastAsiaTheme="minorEastAsia"/>
          <w:b/>
          <w:bCs/>
          <w:color w:val="auto"/>
          <w:sz w:val="30"/>
          <w:szCs w:val="30"/>
        </w:rPr>
        <w:t>十、其他资料</w:t>
      </w:r>
    </w:p>
    <w:p w14:paraId="39F120A5">
      <w:pPr>
        <w:spacing w:line="480" w:lineRule="auto"/>
        <w:jc w:val="center"/>
        <w:outlineLvl w:val="0"/>
        <w:rPr>
          <w:rFonts w:asciiTheme="minorEastAsia" w:hAnsiTheme="minorEastAsia" w:eastAsiaTheme="minorEastAsia"/>
          <w:bCs/>
          <w:color w:val="auto"/>
          <w:sz w:val="24"/>
          <w:szCs w:val="24"/>
        </w:rPr>
      </w:pPr>
      <w:bookmarkStart w:id="990" w:name="_Toc13551"/>
      <w:bookmarkStart w:id="991" w:name="_Toc21949"/>
      <w:r>
        <w:rPr>
          <w:rFonts w:hint="eastAsia" w:asciiTheme="minorEastAsia" w:hAnsiTheme="minorEastAsia" w:eastAsiaTheme="minorEastAsia"/>
          <w:bCs/>
          <w:color w:val="auto"/>
          <w:sz w:val="24"/>
          <w:szCs w:val="24"/>
          <w:lang w:eastAsia="zh-CN"/>
        </w:rPr>
        <w:t>供应商</w:t>
      </w:r>
      <w:r>
        <w:rPr>
          <w:rFonts w:hint="eastAsia" w:asciiTheme="minorEastAsia" w:hAnsiTheme="minorEastAsia" w:eastAsiaTheme="minorEastAsia"/>
          <w:bCs/>
          <w:color w:val="auto"/>
          <w:sz w:val="24"/>
          <w:szCs w:val="24"/>
        </w:rPr>
        <w:t>认为有利于投标的其他证明资料附后。</w:t>
      </w:r>
      <w:bookmarkEnd w:id="990"/>
      <w:bookmarkEnd w:id="991"/>
    </w:p>
    <w:p w14:paraId="41D4A45F">
      <w:pPr>
        <w:rPr>
          <w:rFonts w:asciiTheme="minorEastAsia" w:hAnsiTheme="minorEastAsia" w:eastAsiaTheme="minorEastAsia"/>
          <w:color w:val="auto"/>
        </w:rPr>
      </w:pPr>
    </w:p>
    <w:p w14:paraId="0EAFFD86">
      <w:pPr>
        <w:rPr>
          <w:color w:val="auto"/>
        </w:rPr>
      </w:pPr>
    </w:p>
    <w:p w14:paraId="238A707B">
      <w:pPr>
        <w:rPr>
          <w:color w:val="auto"/>
        </w:rPr>
      </w:pPr>
    </w:p>
    <w:p w14:paraId="72C5789E">
      <w:pPr>
        <w:rPr>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B075D">
    <w:pPr>
      <w:tabs>
        <w:tab w:val="left" w:pos="4800"/>
        <w:tab w:val="right" w:pos="8306"/>
      </w:tabs>
      <w:ind w:right="360"/>
    </w:pPr>
    <w:r>
      <w:rPr>
        <w:rFonts w:hint="eastAsia"/>
      </w:rPr>
      <w:tab/>
    </w:r>
  </w:p>
  <w:p w14:paraId="5E5663AF">
    <w:pPr>
      <w:tabs>
        <w:tab w:val="center" w:pos="4153"/>
        <w:tab w:val="right" w:pos="8306"/>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4DE90">
    <w:pPr>
      <w:tabs>
        <w:tab w:val="left" w:pos="4940"/>
        <w:tab w:val="right" w:pos="8306"/>
      </w:tabs>
      <w:ind w:firstLine="3100" w:firstLineChars="1550"/>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F72E7">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FA86E">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45CE22">
                          <w:pPr>
                            <w:pStyle w:val="8"/>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5B45CE22">
                    <w:pPr>
                      <w:pStyle w:val="8"/>
                    </w:pPr>
                    <w:r>
                      <w:fldChar w:fldCharType="begin"/>
                    </w:r>
                    <w:r>
                      <w:instrText xml:space="preserve"> PAGE  \* MERGEFORMAT </w:instrText>
                    </w:r>
                    <w:r>
                      <w:fldChar w:fldCharType="separate"/>
                    </w:r>
                    <w:r>
                      <w:t>51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DD982">
    <w:pPr>
      <w:pBdr>
        <w:bottom w:val="single" w:color="auto" w:sz="4" w:space="1"/>
      </w:pBdr>
      <w:tabs>
        <w:tab w:val="center" w:pos="4153"/>
        <w:tab w:val="right" w:pos="8306"/>
      </w:tabs>
      <w:rPr>
        <w:rFonts w:hint="eastAsia" w:ascii="宋体" w:hAnsi="宋体" w:eastAsia="宋体" w:cs="宋体"/>
        <w:lang w:eastAsia="zh-CN"/>
      </w:rPr>
    </w:pPr>
    <w:r>
      <w:rPr>
        <w:rFonts w:hint="eastAsia" w:ascii="宋体" w:hAnsi="宋体" w:cs="宋体"/>
      </w:rPr>
      <w:t>河南省草公司三门峡市公司陕州分公司拆建观音堂叶工作站项目</w:t>
    </w:r>
    <w:r>
      <w:rPr>
        <w:rFonts w:hint="eastAsia" w:ascii="宋体" w:hAnsi="宋体" w:cs="宋体"/>
        <w:lang w:eastAsia="zh-CN"/>
      </w:rPr>
      <w:t>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04285">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6D903">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130480"/>
    <w:multiLevelType w:val="singleLevel"/>
    <w:tmpl w:val="93130480"/>
    <w:lvl w:ilvl="0" w:tentative="0">
      <w:start w:val="4"/>
      <w:numFmt w:val="chineseCounting"/>
      <w:suff w:val="nothing"/>
      <w:lvlText w:val="%1、"/>
      <w:lvlJc w:val="left"/>
      <w:rPr>
        <w:rFonts w:hint="eastAsia"/>
      </w:rPr>
    </w:lvl>
  </w:abstractNum>
  <w:abstractNum w:abstractNumId="1">
    <w:nsid w:val="A5C1FC7F"/>
    <w:multiLevelType w:val="singleLevel"/>
    <w:tmpl w:val="A5C1FC7F"/>
    <w:lvl w:ilvl="0" w:tentative="0">
      <w:start w:val="1"/>
      <w:numFmt w:val="decimal"/>
      <w:suff w:val="space"/>
      <w:lvlText w:val="%1."/>
      <w:lvlJc w:val="left"/>
      <w:pPr>
        <w:ind w:left="425" w:hanging="425"/>
      </w:pPr>
      <w:rPr>
        <w:rFonts w:hint="default"/>
      </w:rPr>
    </w:lvl>
  </w:abstractNum>
  <w:abstractNum w:abstractNumId="2">
    <w:nsid w:val="A8769BDA"/>
    <w:multiLevelType w:val="singleLevel"/>
    <w:tmpl w:val="A8769BDA"/>
    <w:lvl w:ilvl="0" w:tentative="0">
      <w:start w:val="30"/>
      <w:numFmt w:val="decimal"/>
      <w:lvlText w:val="%1."/>
      <w:lvlJc w:val="left"/>
      <w:pPr>
        <w:tabs>
          <w:tab w:val="left" w:pos="312"/>
        </w:tabs>
      </w:pPr>
    </w:lvl>
  </w:abstractNum>
  <w:abstractNum w:abstractNumId="3">
    <w:nsid w:val="C5513DAA"/>
    <w:multiLevelType w:val="singleLevel"/>
    <w:tmpl w:val="C5513DAA"/>
    <w:lvl w:ilvl="0" w:tentative="0">
      <w:start w:val="1"/>
      <w:numFmt w:val="decimal"/>
      <w:suff w:val="space"/>
      <w:lvlText w:val="%1."/>
      <w:lvlJc w:val="left"/>
      <w:pPr>
        <w:ind w:left="425" w:hanging="425"/>
      </w:pPr>
      <w:rPr>
        <w:rFonts w:hint="default"/>
      </w:rPr>
    </w:lvl>
  </w:abstractNum>
  <w:abstractNum w:abstractNumId="4">
    <w:nsid w:val="C6892FD1"/>
    <w:multiLevelType w:val="singleLevel"/>
    <w:tmpl w:val="C6892FD1"/>
    <w:lvl w:ilvl="0" w:tentative="0">
      <w:start w:val="1"/>
      <w:numFmt w:val="decimal"/>
      <w:suff w:val="space"/>
      <w:lvlText w:val="%1."/>
      <w:lvlJc w:val="left"/>
      <w:pPr>
        <w:ind w:left="425" w:hanging="425"/>
      </w:pPr>
      <w:rPr>
        <w:rFonts w:hint="default"/>
      </w:rPr>
    </w:lvl>
  </w:abstractNum>
  <w:abstractNum w:abstractNumId="5">
    <w:nsid w:val="12D6B8DC"/>
    <w:multiLevelType w:val="singleLevel"/>
    <w:tmpl w:val="12D6B8DC"/>
    <w:lvl w:ilvl="0" w:tentative="0">
      <w:start w:val="1"/>
      <w:numFmt w:val="decimal"/>
      <w:suff w:val="space"/>
      <w:lvlText w:val="%1."/>
      <w:lvlJc w:val="left"/>
      <w:pPr>
        <w:ind w:left="425" w:hanging="425"/>
      </w:pPr>
      <w:rPr>
        <w:rFonts w:hint="default"/>
      </w:rPr>
    </w:lvl>
  </w:abstractNum>
  <w:abstractNum w:abstractNumId="6">
    <w:nsid w:val="31CA9012"/>
    <w:multiLevelType w:val="singleLevel"/>
    <w:tmpl w:val="31CA9012"/>
    <w:lvl w:ilvl="0" w:tentative="0">
      <w:start w:val="3"/>
      <w:numFmt w:val="chineseCounting"/>
      <w:suff w:val="space"/>
      <w:lvlText w:val="第%1章"/>
      <w:lvlJc w:val="left"/>
      <w:rPr>
        <w:rFonts w:hint="eastAsia"/>
      </w:rPr>
    </w:lvl>
  </w:abstractNum>
  <w:abstractNum w:abstractNumId="7">
    <w:nsid w:val="3C8C193E"/>
    <w:multiLevelType w:val="singleLevel"/>
    <w:tmpl w:val="3C8C193E"/>
    <w:lvl w:ilvl="0" w:tentative="0">
      <w:start w:val="1"/>
      <w:numFmt w:val="decimal"/>
      <w:suff w:val="space"/>
      <w:lvlText w:val="%1."/>
      <w:lvlJc w:val="left"/>
      <w:pPr>
        <w:ind w:left="425" w:hanging="425"/>
      </w:pPr>
      <w:rPr>
        <w:rFonts w:hint="default"/>
      </w:rPr>
    </w:lvl>
  </w:abstractNum>
  <w:abstractNum w:abstractNumId="8">
    <w:nsid w:val="3D385028"/>
    <w:multiLevelType w:val="multilevel"/>
    <w:tmpl w:val="3D385028"/>
    <w:lvl w:ilvl="0" w:tentative="0">
      <w:start w:val="1"/>
      <w:numFmt w:val="decimal"/>
      <w:suff w:val="nothing"/>
      <w:lvlText w:val="%1."/>
      <w:lvlJc w:val="left"/>
      <w:pPr>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9">
    <w:nsid w:val="4E9B1310"/>
    <w:multiLevelType w:val="singleLevel"/>
    <w:tmpl w:val="4E9B1310"/>
    <w:lvl w:ilvl="0" w:tentative="0">
      <w:start w:val="1"/>
      <w:numFmt w:val="decimal"/>
      <w:suff w:val="space"/>
      <w:lvlText w:val="%1."/>
      <w:lvlJc w:val="left"/>
      <w:pPr>
        <w:ind w:left="425" w:hanging="425"/>
      </w:pPr>
      <w:rPr>
        <w:rFonts w:hint="default"/>
      </w:rPr>
    </w:lvl>
  </w:abstractNum>
  <w:abstractNum w:abstractNumId="10">
    <w:nsid w:val="4F75E7C9"/>
    <w:multiLevelType w:val="singleLevel"/>
    <w:tmpl w:val="4F75E7C9"/>
    <w:lvl w:ilvl="0" w:tentative="0">
      <w:start w:val="1"/>
      <w:numFmt w:val="decimal"/>
      <w:suff w:val="space"/>
      <w:lvlText w:val="%1."/>
      <w:lvlJc w:val="left"/>
      <w:pPr>
        <w:ind w:left="425" w:hanging="425"/>
      </w:pPr>
      <w:rPr>
        <w:rFonts w:hint="default"/>
      </w:rPr>
    </w:lvl>
  </w:abstractNum>
  <w:abstractNum w:abstractNumId="11">
    <w:nsid w:val="51251328"/>
    <w:multiLevelType w:val="singleLevel"/>
    <w:tmpl w:val="51251328"/>
    <w:lvl w:ilvl="0" w:tentative="0">
      <w:start w:val="9"/>
      <w:numFmt w:val="chineseCounting"/>
      <w:suff w:val="nothing"/>
      <w:lvlText w:val="%1、"/>
      <w:lvlJc w:val="left"/>
      <w:rPr>
        <w:rFonts w:hint="eastAsia"/>
      </w:rPr>
    </w:lvl>
  </w:abstractNum>
  <w:abstractNum w:abstractNumId="12">
    <w:nsid w:val="542059E7"/>
    <w:multiLevelType w:val="singleLevel"/>
    <w:tmpl w:val="542059E7"/>
    <w:lvl w:ilvl="0" w:tentative="0">
      <w:start w:val="1"/>
      <w:numFmt w:val="decimal"/>
      <w:suff w:val="space"/>
      <w:lvlText w:val="%1."/>
      <w:lvlJc w:val="left"/>
      <w:pPr>
        <w:ind w:left="425" w:hanging="425"/>
      </w:pPr>
      <w:rPr>
        <w:rFonts w:hint="default"/>
      </w:rPr>
    </w:lvl>
  </w:abstractNum>
  <w:abstractNum w:abstractNumId="13">
    <w:nsid w:val="57B1D03C"/>
    <w:multiLevelType w:val="singleLevel"/>
    <w:tmpl w:val="57B1D03C"/>
    <w:lvl w:ilvl="0" w:tentative="0">
      <w:start w:val="1"/>
      <w:numFmt w:val="decimal"/>
      <w:suff w:val="space"/>
      <w:lvlText w:val="%1."/>
      <w:lvlJc w:val="left"/>
      <w:pPr>
        <w:ind w:left="425" w:hanging="425"/>
      </w:pPr>
      <w:rPr>
        <w:rFonts w:hint="default"/>
      </w:rPr>
    </w:lvl>
  </w:abstractNum>
  <w:abstractNum w:abstractNumId="14">
    <w:nsid w:val="5DDCFC53"/>
    <w:multiLevelType w:val="singleLevel"/>
    <w:tmpl w:val="5DDCFC53"/>
    <w:lvl w:ilvl="0" w:tentative="0">
      <w:start w:val="1"/>
      <w:numFmt w:val="decimal"/>
      <w:suff w:val="space"/>
      <w:lvlText w:val="%1."/>
      <w:lvlJc w:val="left"/>
      <w:pPr>
        <w:ind w:left="425" w:hanging="425"/>
      </w:pPr>
      <w:rPr>
        <w:rFonts w:hint="default"/>
      </w:rPr>
    </w:lvl>
  </w:abstractNum>
  <w:num w:numId="1">
    <w:abstractNumId w:val="2"/>
  </w:num>
  <w:num w:numId="2">
    <w:abstractNumId w:val="8"/>
  </w:num>
  <w:num w:numId="3">
    <w:abstractNumId w:val="6"/>
  </w:num>
  <w:num w:numId="4">
    <w:abstractNumId w:val="14"/>
  </w:num>
  <w:num w:numId="5">
    <w:abstractNumId w:val="9"/>
  </w:num>
  <w:num w:numId="6">
    <w:abstractNumId w:val="1"/>
  </w:num>
  <w:num w:numId="7">
    <w:abstractNumId w:val="13"/>
  </w:num>
  <w:num w:numId="8">
    <w:abstractNumId w:val="7"/>
  </w:num>
  <w:num w:numId="9">
    <w:abstractNumId w:val="12"/>
  </w:num>
  <w:num w:numId="10">
    <w:abstractNumId w:val="4"/>
  </w:num>
  <w:num w:numId="11">
    <w:abstractNumId w:val="10"/>
  </w:num>
  <w:num w:numId="12">
    <w:abstractNumId w:val="3"/>
  </w:num>
  <w:num w:numId="13">
    <w:abstractNumId w:val="5"/>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8D2BE7"/>
    <w:rsid w:val="008F5DC8"/>
    <w:rsid w:val="00D24FF0"/>
    <w:rsid w:val="023C4EBF"/>
    <w:rsid w:val="09352584"/>
    <w:rsid w:val="0A747118"/>
    <w:rsid w:val="0C112E71"/>
    <w:rsid w:val="0D982CB9"/>
    <w:rsid w:val="0E912047"/>
    <w:rsid w:val="0E925DBF"/>
    <w:rsid w:val="10266267"/>
    <w:rsid w:val="106612B1"/>
    <w:rsid w:val="132C0590"/>
    <w:rsid w:val="16F777D9"/>
    <w:rsid w:val="170A6E3A"/>
    <w:rsid w:val="1AA84A01"/>
    <w:rsid w:val="1B03607B"/>
    <w:rsid w:val="1B8A679C"/>
    <w:rsid w:val="1C5777B3"/>
    <w:rsid w:val="1D24052A"/>
    <w:rsid w:val="20BD1347"/>
    <w:rsid w:val="224D407F"/>
    <w:rsid w:val="233114AC"/>
    <w:rsid w:val="2483022C"/>
    <w:rsid w:val="257F3FCC"/>
    <w:rsid w:val="27BF5A1F"/>
    <w:rsid w:val="29001E4B"/>
    <w:rsid w:val="29183639"/>
    <w:rsid w:val="299808A0"/>
    <w:rsid w:val="2A1E57C7"/>
    <w:rsid w:val="2C414C55"/>
    <w:rsid w:val="2F4E0D16"/>
    <w:rsid w:val="2F8A06C1"/>
    <w:rsid w:val="2FE53B49"/>
    <w:rsid w:val="3025488D"/>
    <w:rsid w:val="3138414C"/>
    <w:rsid w:val="31615600"/>
    <w:rsid w:val="31837ABD"/>
    <w:rsid w:val="31EC5663"/>
    <w:rsid w:val="326951F3"/>
    <w:rsid w:val="34CA0497"/>
    <w:rsid w:val="351647A5"/>
    <w:rsid w:val="35BE7316"/>
    <w:rsid w:val="35F46606"/>
    <w:rsid w:val="395B30CE"/>
    <w:rsid w:val="39B051C8"/>
    <w:rsid w:val="3D2A34E3"/>
    <w:rsid w:val="3DA61CC4"/>
    <w:rsid w:val="3DD31305"/>
    <w:rsid w:val="446F063A"/>
    <w:rsid w:val="448B2AB9"/>
    <w:rsid w:val="458D2BE7"/>
    <w:rsid w:val="49A334A7"/>
    <w:rsid w:val="4C7C718B"/>
    <w:rsid w:val="4DAB41CC"/>
    <w:rsid w:val="4E6C0166"/>
    <w:rsid w:val="501C1B75"/>
    <w:rsid w:val="523A78CD"/>
    <w:rsid w:val="538E05FD"/>
    <w:rsid w:val="55E71B19"/>
    <w:rsid w:val="578F06BB"/>
    <w:rsid w:val="5A36150F"/>
    <w:rsid w:val="5AA20705"/>
    <w:rsid w:val="5BC31A14"/>
    <w:rsid w:val="5C63353B"/>
    <w:rsid w:val="5EDC2437"/>
    <w:rsid w:val="5F9C3975"/>
    <w:rsid w:val="62A96AD4"/>
    <w:rsid w:val="63C75403"/>
    <w:rsid w:val="64A21A2D"/>
    <w:rsid w:val="650D04D5"/>
    <w:rsid w:val="678B49AC"/>
    <w:rsid w:val="683464C5"/>
    <w:rsid w:val="68AC611E"/>
    <w:rsid w:val="6993437B"/>
    <w:rsid w:val="69CC12FA"/>
    <w:rsid w:val="6EBA3438"/>
    <w:rsid w:val="707B3132"/>
    <w:rsid w:val="71737DAE"/>
    <w:rsid w:val="71E6682B"/>
    <w:rsid w:val="724A7260"/>
    <w:rsid w:val="73334D64"/>
    <w:rsid w:val="76766B91"/>
    <w:rsid w:val="774B1AB0"/>
    <w:rsid w:val="7A097A01"/>
    <w:rsid w:val="7A37676F"/>
    <w:rsid w:val="7B4E4CAE"/>
    <w:rsid w:val="7BC63DFB"/>
    <w:rsid w:val="7DAD754E"/>
    <w:rsid w:val="7E0724A9"/>
    <w:rsid w:val="7E997755"/>
    <w:rsid w:val="7ED60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7"/>
    <w:rPr>
      <w:rFonts w:ascii="Times New Roman" w:hAnsi="Times New Roman" w:eastAsia="宋体" w:cs="Times New Roman"/>
      <w:lang w:val="en-US" w:eastAsia="zh-CN" w:bidi="ar-SA"/>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spacing w:after="120"/>
      <w:jc w:val="both"/>
    </w:pPr>
    <w:rPr>
      <w:kern w:val="2"/>
      <w:sz w:val="21"/>
      <w:szCs w:val="24"/>
    </w:rPr>
  </w:style>
  <w:style w:type="paragraph" w:styleId="3">
    <w:name w:val="Body Text 2"/>
    <w:basedOn w:val="1"/>
    <w:next w:val="4"/>
    <w:qFormat/>
    <w:uiPriority w:val="0"/>
    <w:pPr>
      <w:spacing w:after="120" w:line="480" w:lineRule="auto"/>
    </w:pPr>
  </w:style>
  <w:style w:type="paragraph" w:styleId="4">
    <w:name w:val="Plain Text"/>
    <w:basedOn w:val="1"/>
    <w:unhideWhenUsed/>
    <w:qFormat/>
    <w:uiPriority w:val="0"/>
    <w:rPr>
      <w:rFonts w:hint="eastAsia" w:ascii="宋体" w:hAnsi="Courier New"/>
      <w:sz w:val="21"/>
      <w:szCs w:val="21"/>
    </w:rPr>
  </w:style>
  <w:style w:type="paragraph" w:styleId="5">
    <w:name w:val="Body Text Indent"/>
    <w:basedOn w:val="1"/>
    <w:next w:val="6"/>
    <w:semiHidden/>
    <w:unhideWhenUsed/>
    <w:qFormat/>
    <w:uiPriority w:val="99"/>
    <w:pPr>
      <w:spacing w:after="120"/>
      <w:ind w:left="420" w:leftChars="200"/>
    </w:pPr>
  </w:style>
  <w:style w:type="paragraph" w:styleId="6">
    <w:name w:val="envelope return"/>
    <w:basedOn w:val="1"/>
    <w:qFormat/>
    <w:uiPriority w:val="99"/>
    <w:rPr>
      <w:rFonts w:ascii="Arial" w:hAnsi="Arial"/>
    </w:rPr>
  </w:style>
  <w:style w:type="paragraph" w:styleId="7">
    <w:name w:val="List 2"/>
    <w:basedOn w:val="1"/>
    <w:qFormat/>
    <w:uiPriority w:val="0"/>
    <w:pPr>
      <w:ind w:left="100" w:leftChars="200" w:hanging="200" w:hangingChars="200"/>
    </w:pPr>
  </w:style>
  <w:style w:type="paragraph" w:styleId="8">
    <w:name w:val="footer"/>
    <w:basedOn w:val="1"/>
    <w:unhideWhenUsed/>
    <w:qFormat/>
    <w:uiPriority w:val="0"/>
    <w:pPr>
      <w:tabs>
        <w:tab w:val="center" w:pos="4153"/>
        <w:tab w:val="right" w:pos="8306"/>
      </w:tabs>
      <w:snapToGrid w:val="0"/>
    </w:pPr>
    <w:rPr>
      <w:kern w:val="2"/>
      <w:sz w:val="18"/>
    </w:rPr>
  </w:style>
  <w:style w:type="paragraph" w:styleId="9">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kern w:val="2"/>
      <w:sz w:val="18"/>
    </w:rPr>
  </w:style>
  <w:style w:type="paragraph" w:styleId="10">
    <w:name w:val="toc 1"/>
    <w:basedOn w:val="1"/>
    <w:next w:val="1"/>
    <w:qFormat/>
    <w:uiPriority w:val="39"/>
    <w:pPr>
      <w:widowControl w:val="0"/>
      <w:jc w:val="both"/>
    </w:pPr>
    <w:rPr>
      <w:kern w:val="2"/>
      <w:sz w:val="21"/>
      <w:szCs w:val="24"/>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1"/>
    <w:next w:val="13"/>
    <w:qFormat/>
    <w:uiPriority w:val="0"/>
    <w:pPr>
      <w:ind w:firstLine="420"/>
    </w:pPr>
    <w:rPr>
      <w:rFonts w:eastAsia="楷体_GB2312"/>
      <w:sz w:val="32"/>
      <w:szCs w:val="32"/>
    </w:rPr>
  </w:style>
  <w:style w:type="paragraph" w:styleId="13">
    <w:name w:val="Body Text First Indent 2"/>
    <w:basedOn w:val="1"/>
    <w:next w:val="1"/>
    <w:unhideWhenUsed/>
    <w:qFormat/>
    <w:uiPriority w:val="99"/>
    <w:pPr>
      <w:ind w:firstLine="420" w:firstLineChars="200"/>
    </w:pPr>
  </w:style>
  <w:style w:type="character" w:styleId="16">
    <w:name w:val="Hyperlink"/>
    <w:basedOn w:val="15"/>
    <w:qFormat/>
    <w:uiPriority w:val="0"/>
    <w:rPr>
      <w:color w:val="0000FF"/>
      <w:u w:val="single"/>
    </w:rPr>
  </w:style>
  <w:style w:type="paragraph" w:customStyle="1" w:styleId="17">
    <w:name w:val="无间隔1"/>
    <w:next w:val="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TOC Heading1"/>
    <w:next w:val="1"/>
    <w:qFormat/>
    <w:uiPriority w:val="0"/>
    <w:pPr>
      <w:wordWrap w:val="0"/>
    </w:pPr>
    <w:rPr>
      <w:rFonts w:ascii="Calibri" w:hAnsi="Calibri" w:eastAsia="宋体" w:cs="Times New Roman"/>
      <w:sz w:val="32"/>
      <w:szCs w:val="22"/>
      <w:lang w:val="en-US" w:eastAsia="zh-CN" w:bidi="ar-SA"/>
    </w:rPr>
  </w:style>
  <w:style w:type="paragraph" w:customStyle="1" w:styleId="19">
    <w:name w:val="Default"/>
    <w:basedOn w:val="4"/>
    <w:next w:val="1"/>
    <w:qFormat/>
    <w:uiPriority w:val="0"/>
    <w:pPr>
      <w:widowControl w:val="0"/>
      <w:autoSpaceDE w:val="0"/>
      <w:autoSpaceDN w:val="0"/>
      <w:adjustRightInd w:val="0"/>
      <w:spacing w:after="200" w:line="276" w:lineRule="auto"/>
    </w:pPr>
    <w:rPr>
      <w:rFonts w:ascii="宋体" w:hAnsi="Calibri" w:eastAsia="宋体" w:cs="宋体"/>
      <w:color w:val="000000"/>
      <w:sz w:val="24"/>
      <w:szCs w:val="24"/>
      <w:lang w:val="en-US" w:eastAsia="zh-CN" w:bidi="ar-SA"/>
    </w:rPr>
  </w:style>
  <w:style w:type="paragraph" w:customStyle="1" w:styleId="20">
    <w:name w:val="Style1"/>
    <w:basedOn w:val="1"/>
    <w:qFormat/>
    <w:uiPriority w:val="99"/>
    <w:pPr>
      <w:tabs>
        <w:tab w:val="left" w:pos="-720"/>
      </w:tabs>
      <w:spacing w:after="120"/>
    </w:pPr>
    <w:rPr>
      <w:rFonts w:ascii="Times New Roman" w:hAnsi="Times New Roman" w:eastAsia="宋体" w:cs="Times New Roman"/>
      <w:spacing w:val="-3"/>
      <w:sz w:val="24"/>
      <w:szCs w:val="20"/>
      <w:lang w:val="en-AU"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45c6caf2-9afc-4d84-87f4-e68673614581</errorID>
      <errorWord>[2026]</errorWord>
      <group>L1_Punc</group>
      <groupName>标点问题</groupName>
      <ability>L2_Punc</ability>
      <abilityName>标点符号检查</abilityName>
      <candidateList>
        <item>〔2026〕</item>
      </candidateList>
      <explain/>
      <paraID>1FEE78A3</paraID>
      <start>13</start>
      <end>19</end>
      <status>unmodified</status>
      <modifiedWord/>
      <trackRevisions>false</trackRevisions>
    </reviewItem>
    <reviewItem>
      <errorID>c663cc97-1d6d-4b10-886a-95044da60c42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7E51AA14</paraID>
      <start>0</start>
      <end>2</end>
      <status>unmodified</status>
      <modifiedWord/>
      <trackRevisions>false</trackRevisions>
    </reviewItem>
    <reviewItem>
      <errorID>5af5d807-e56f-49b2-9f55-c5cfa9b8eaa9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49EF8580</paraID>
      <start>0</start>
      <end>2</end>
      <status>unmodified</status>
      <modifiedWord/>
      <trackRevisions>false</trackRevisions>
    </reviewItem>
    <reviewItem>
      <errorID>2c6aca91-dd36-477b-b132-aa739a824988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20CCD2F2</paraID>
      <start>0</start>
      <end>2</end>
      <status>unmodified</status>
      <modifiedWord/>
      <trackRevisions>false</trackRevisions>
    </reviewItem>
    <reviewItem>
      <errorID>e261a70f-b810-42e2-bbec-4ec0bd15b407</errorID>
      <errorWord>[2026]</errorWord>
      <group>L1_Punc</group>
      <groupName>标点问题</groupName>
      <ability>L2_Punc</ability>
      <abilityName>标点符号检查</abilityName>
      <candidateList>
        <item>〔2026〕</item>
      </candidateList>
      <explain/>
      <paraID>20CCD2F2</paraID>
      <start>27</start>
      <end>33</end>
      <status>unmodified</status>
      <modifiedWord/>
      <trackRevisions>false</trackRevisions>
    </reviewItem>
    <reviewItem>
      <errorID>1320d02e-4538-4dd3-854d-96a04fb89ace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1B62161D</paraID>
      <start>0</start>
      <end>2</end>
      <status>unmodified</status>
      <modifiedWord/>
      <trackRevisions>false</trackRevisions>
    </reviewItem>
    <reviewItem>
      <errorID>ccefad81-0f8d-49a8-a3c7-d883fe5ff1c6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224F6458</paraID>
      <start>0</start>
      <end>2</end>
      <status>unmodified</status>
      <modifiedWord/>
      <trackRevisions>false</trackRevisions>
    </reviewItem>
    <reviewItem>
      <errorID>9b8fef5c-ffda-4e91-a553-cbbbecfcee0d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102C3FB2</paraID>
      <start>0</start>
      <end>2</end>
      <status>unmodified</status>
      <modifiedWord/>
      <trackRevisions>false</trackRevisions>
    </reviewItem>
    <reviewItem>
      <errorID>4bb807b0-51b5-483d-9f3e-0de3afd6a679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414CAD68</paraID>
      <start>0</start>
      <end>2</end>
      <status>unmodified</status>
      <modifiedWord/>
      <trackRevisions>false</trackRevisions>
    </reviewItem>
    <reviewItem>
      <errorID>d4d46d7e-4aac-4960-8562-94f699e0c03e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253FA0E6</paraID>
      <start>0</start>
      <end>2</end>
      <status>unmodified</status>
      <modifiedWord/>
      <trackRevisions>false</trackRevisions>
    </reviewItem>
    <reviewItem>
      <errorID>3950a095-9158-4d36-95b1-e103094d81cd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D4FD28E</paraID>
      <start>0</start>
      <end>2</end>
      <status>unmodified</status>
      <modifiedWord/>
      <trackRevisions>false</trackRevisions>
    </reviewItem>
    <reviewItem>
      <errorID>45760a87-87c4-4a03-be31-226cbc3eaa4f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C4BECA5</paraID>
      <start>0</start>
      <end>3</end>
      <status>unmodified</status>
      <modifiedWord/>
      <trackRevisions>false</trackRevisions>
    </reviewItem>
    <reviewItem>
      <errorID>30a9b71f-b793-4fe9-86d2-f9f00294e479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5201E29D</paraID>
      <start>0</start>
      <end>3</end>
      <status>unmodified</status>
      <modifiedWord/>
      <trackRevisions>false</trackRevisions>
    </reviewItem>
    <reviewItem>
      <errorID>4bd434a6-11e8-46a5-baee-9fb155cb72ab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4FAB4581</paraID>
      <start>0</start>
      <end>2</end>
      <status>unmodified</status>
      <modifiedWord/>
      <trackRevisions>false</trackRevisions>
    </reviewItem>
    <reviewItem>
      <errorID>406038d7-a915-4099-b69e-51e7fb0cce4f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2FE1CF22</paraID>
      <start>0</start>
      <end>2</end>
      <status>unmodified</status>
      <modifiedWord/>
      <trackRevisions>false</trackRevisions>
    </reviewItem>
    <reviewItem>
      <errorID>c98501b7-aaf9-44c5-a5d3-4914deba454e</errorID>
      <errorWord>,</errorWord>
      <group>L1_Format</group>
      <groupName>格式问题</groupName>
      <ability>L2_HalfPunc</ability>
      <abilityName>全半角检查</abilityName>
      <candidateList>
        <item>，</item>
      </candidateList>
      <explain>文本全半角错误。</explain>
      <paraID>2FE1CF22</paraID>
      <start>68</start>
      <end>69</end>
      <status>unmodified</status>
      <modifiedWord/>
      <trackRevisions>false</trackRevisions>
    </reviewItem>
    <reviewItem>
      <errorID>95433d36-aa6c-4955-8f46-4b7d3f3ac2cb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4C9038FB</paraID>
      <start>0</start>
      <end>2</end>
      <status>unmodified</status>
      <modifiedWord/>
      <trackRevisions>false</trackRevisions>
    </reviewItem>
    <reviewItem>
      <errorID>30e4a9a8-83a4-4222-982c-87f801dfa35c</errorID>
      <errorWord>其它证明</errorWord>
      <group>L1_Word</group>
      <groupName>字词问题</groupName>
      <ability>L2_Alias</ability>
      <abilityName>也作/曾用词</abilityName>
      <candidateList>
        <item>其他证明</item>
      </candidateList>
      <explain>词汇[其它证明]为不规范表述或旧称，其规范书面表述为[其他证明]。</explain>
      <paraID>19EEAC4C</paraID>
      <start>31</start>
      <end>35</end>
      <status>unmodified</status>
      <modifiedWord/>
      <trackRevisions>false</trackRevisions>
    </reviewItem>
    <reviewItem>
      <errorID>99169c2a-a21c-4086-8254-e7a0f3c369c7</errorID>
      <errorWord>、</errorWord>
      <group>L1_Punc</group>
      <groupName>标点问题</groupName>
      <ability>L2_Punc</ability>
      <abilityName>标点符号检查</abilityName>
      <candidateList>
        <item>，</item>
      </candidateList>
      <explain/>
      <paraID> B9D658C</paraID>
      <start>26</start>
      <end>27</end>
      <status>unmodified</status>
      <modifiedWord/>
      <trackRevisions>false</trackRevisions>
    </reviewItem>
    <reviewItem>
      <errorID>6286a9f1-7d3a-4749-9c25-9f11ae2d3cdc</errorID>
      <errorWord>(</errorWord>
      <group>L1_Format</group>
      <groupName>格式问题</groupName>
      <ability>L2_HalfPunc</ability>
      <abilityName>全半角检查</abilityName>
      <candidateList>
        <item>（</item>
      </candidateList>
      <explain>文本全半角错误。</explain>
      <paraID>14E7C5D2</paraID>
      <start>33</start>
      <end>34</end>
      <status>unmodified</status>
      <modifiedWord/>
      <trackRevisions>false</trackRevisions>
    </reviewItem>
    <reviewItem>
      <errorID>e203fdd3-9ccf-45ba-ba03-4fc21fac87f5</errorID>
      <errorWord>[2016]125号</errorWord>
      <group>L1_Knowledge</group>
      <groupName>知识性问题</groupName>
      <ability>L2_Knowledge</ability>
      <abilityName>其他知识</abilityName>
      <candidateList>
        <item>〔2016〕125号</item>
      </candidateList>
      <explain>发文字号格式错误。</explain>
      <paraID>14E7C5D2</paraID>
      <start>36</start>
      <end>46</end>
      <status>unmodified</status>
      <modifiedWord/>
      <trackRevisions>false</trackRevisions>
    </reviewItem>
    <reviewItem>
      <errorID>6c80c5d8-95b1-47f3-b0c8-73efa5cfdcb2</errorID>
      <errorWord>)</errorWord>
      <group>L1_Format</group>
      <groupName>格式问题</groupName>
      <ability>L2_HalfPunc</ability>
      <abilityName>全半角检查</abilityName>
      <candidateList>
        <item>）</item>
      </candidateList>
      <explain>文本全半角错误。</explain>
      <paraID>14E7C5D2</paraID>
      <start>46</start>
      <end>47</end>
      <status>unmodified</status>
      <modifiedWord/>
      <trackRevisions>false</trackRevisions>
    </reviewItem>
    <reviewItem>
      <errorID>d6e00ff8-51e9-430d-b815-5b8d27691d82</errorID>
      <errorWord>【2016】15号</errorWord>
      <group>L1_Knowledge</group>
      <groupName>知识性问题</groupName>
      <ability>L2_Knowledge</ability>
      <abilityName>其他知识</abilityName>
      <candidateList>
        <item>〔2016〕15号</item>
      </candidateList>
      <explain>发文字号格式错误。</explain>
      <paraID>14E7C5D2</paraID>
      <start>51</start>
      <end>60</end>
      <status>unmodified</status>
      <modifiedWord/>
      <trackRevisions>false</trackRevisions>
    </reviewItem>
    <reviewItem>
      <errorID>7ab929e1-fedf-42f0-9ad9-3be92bd598d9</errorID>
      <errorWord> </errorWord>
      <group>L1_Punc</group>
      <groupName>标点问题</groupName>
      <ability>L2_Punc</ability>
      <abilityName>标点符号检查</abilityName>
      <candidateList>
        <item/>
      </candidateList>
      <explain>此处空格冗余，建议删除。</explain>
      <paraID>14E7C5D2</paraID>
      <start>90</start>
      <end>91</end>
      <status>unmodified</status>
      <modifiedWord/>
      <trackRevisions>false</trackRevisions>
    </reviewItem>
    <reviewItem>
      <errorID>7f94e3b8-3a6a-4c5c-901b-9a65598f9887</errorID>
      <errorWord> </errorWord>
      <group>L1_Punc</group>
      <groupName>标点问题</groupName>
      <ability>L2_Punc</ability>
      <abilityName>标点符号检查</abilityName>
      <candidateList>
        <item/>
      </candidateList>
      <explain>此处空格冗余，建议删除。</explain>
      <paraID>14E7C5D2</paraID>
      <start>125</start>
      <end>126</end>
      <status>unmodified</status>
      <modifiedWord/>
      <trackRevisions>false</trackRevisions>
    </reviewItem>
    <reviewItem>
      <errorID>b55095ab-b1d3-4d48-ba90-c014feb46c56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14E7C5D2</paraID>
      <start>137</start>
      <end>140</end>
      <status>unmodified</status>
      <modifiedWord/>
      <trackRevisions>false</trackRevisions>
    </reviewItem>
    <reviewItem>
      <errorID>a1cbeb9a-74a7-48ac-8e73-4fddd4460319</errorID>
      <errorWord>；</errorWord>
      <group>L1_Punc</group>
      <groupName>标点问题</groupName>
      <ability>L2_Punc</ability>
      <abilityName>标点符号检查</abilityName>
      <candidateList>
        <item/>
      </candidateList>
      <explain/>
      <paraID>14E7C5D2</paraID>
      <start>199</start>
      <end>200</end>
      <status>unmodified</status>
      <modifiedWord/>
      <trackRevisions>false</trackRevisions>
    </reviewItem>
    <reviewItem>
      <errorID>107b0f4f-f2ae-4750-b70e-68ef5445d8ee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14E7C5D2</paraID>
      <start>213</start>
      <end>216</end>
      <status>unmodified</status>
      <modifiedWord/>
      <trackRevisions>false</trackRevisions>
    </reviewItem>
    <reviewItem>
      <errorID>743b3dcf-1913-497d-a247-5d06708378be</errorID>
      <errorWord>。</errorWord>
      <group>L1_Punc</group>
      <groupName>标点问题</groupName>
      <ability>L2_Punc</ability>
      <abilityName>标点符号检查</abilityName>
      <candidateList>
        <item/>
      </candidateList>
      <explain/>
      <paraID>14E7C5D2</paraID>
      <start>277</start>
      <end>278</end>
      <status>unmodified</status>
      <modifiedWord/>
      <trackRevisions>false</trackRevisions>
    </reviewItem>
    <reviewItem>
      <errorID>54e1b1b5-32e0-48a7-9503-f2912f78fb08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688034ED</paraID>
      <start>0</start>
      <end>2</end>
      <status>unmodified</status>
      <modifiedWord/>
      <trackRevisions>false</trackRevisions>
    </reviewItem>
    <reviewItem>
      <errorID>9a27f632-5afa-4df7-9f83-8b540e146ffa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71C6A0DE</paraID>
      <start>0</start>
      <end>2</end>
      <status>unmodified</status>
      <modifiedWord/>
      <trackRevisions>false</trackRevisions>
    </reviewItem>
    <reviewItem>
      <errorID>69ccc9ff-d624-4ac2-82c7-a4e06a202a00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72B9C91E</paraID>
      <start>0</start>
      <end>2</end>
      <status>unmodified</status>
      <modifiedWord/>
      <trackRevisions>false</trackRevisions>
    </reviewItem>
    <reviewItem>
      <errorID>9872b664-b476-4ed1-a245-7e96744d9f68</errorID>
      <errorWord>选择</errorWord>
      <group>L1_Punc</group>
      <groupName>标点问题</groupName>
      <ability>L2_Punc</ability>
      <abilityName>标点符号检查</abilityName>
      <candidateList>
        <item>，选择</item>
      </candidateList>
      <explain/>
      <paraID>72B9C91E</paraID>
      <start>59</start>
      <end>61</end>
      <status>unmodified</status>
      <modifiedWord/>
      <trackRevisions>false</trackRevisions>
    </reviewItem>
    <reviewItem>
      <errorID>e085662a-e798-4368-aec0-687d909e0d66</errorID>
      <errorWord>进行</errorWord>
      <group>L1_Word</group>
      <groupName>字词问题</groupName>
      <ability>L2_Typo</ability>
      <abilityName>字词错误</abilityName>
      <candidateList>
        <item>，</item>
      </candidateList>
      <explain/>
      <paraID>72B9C91E</paraID>
      <start>78</start>
      <end>80</end>
      <status>unmodified</status>
      <modifiedWord/>
      <trackRevisions>false</trackRevisions>
    </reviewItem>
    <reviewItem>
      <errorID>6ea5072e-3fe4-44b3-bc44-671c54dbabf3</errorID>
      <errorWord>,</errorWord>
      <group>L1_Format</group>
      <groupName>格式问题</groupName>
      <ability>L2_HalfPunc</ability>
      <abilityName>全半角检查</abilityName>
      <candidateList>
        <item>，</item>
      </candidateList>
      <explain>文本全半角错误。</explain>
      <paraID>72B9C91E</paraID>
      <start>156</start>
      <end>157</end>
      <status>unmodified</status>
      <modifiedWord/>
      <trackRevisions>false</trackRevisions>
    </reviewItem>
    <reviewItem>
      <errorID>987709b8-5676-4f7a-916a-1b2a36ed6939</errorID>
      <errorWord>的其</errorWord>
      <group>L1_Word</group>
      <groupName>字词问题</groupName>
      <ability>L2_Typo</ability>
      <abilityName>字词错误</abilityName>
      <candidateList>
        <item>的</item>
      </candidateList>
      <explain>“的”常用于连接修饰语与名词性中心语，表示属性、所属或描述。</explain>
      <paraID>72B9C91E</paraID>
      <start>207</start>
      <end>209</end>
      <status>unmodified</status>
      <modifiedWord/>
      <trackRevisions>false</trackRevisions>
    </reviewItem>
    <reviewItem>
      <errorID>54a3a7da-cdbf-4c0d-a79a-0ac39759db99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74EA8420</paraID>
      <start>0</start>
      <end>2</end>
      <status>unmodified</status>
      <modifiedWord/>
      <trackRevisions>false</trackRevisions>
    </reviewItem>
    <reviewItem>
      <errorID>5c5bf1f7-96e4-48cd-b60d-ee637ad727a9</errorID>
      <errorWord>[2019]4号</errorWord>
      <group>L1_Knowledge</group>
      <groupName>知识性问题</groupName>
      <ability>L2_Knowledge</ability>
      <abilityName>其他知识</abilityName>
      <candidateList>
        <item>〔2019〕4号</item>
      </candidateList>
      <explain>发文字号格式错误。</explain>
      <paraID>457D2C7C</paraID>
      <start>33</start>
      <end>41</end>
      <status>unmodified</status>
      <modifiedWord/>
      <trackRevisions>false</trackRevisions>
    </reviewItem>
    <reviewItem>
      <errorID>d99d322f-d132-41db-9d1c-c8822b926cf1</errorID>
      <errorWord>本</errorWord>
      <group>L1_Punc</group>
      <groupName>标点问题</groupName>
      <ability>L2_Punc</ability>
      <abilityName>标点符号检查</abilityName>
      <candidateList>
        <item>，本</item>
      </candidateList>
      <explain/>
      <paraID>457D2C7C</paraID>
      <start>46</start>
      <end>48</end>
      <status>modified</status>
      <modifiedWord>，本</modifiedWord>
      <trackRevisions>false</trackRevisions>
    </reviewItem>
    <reviewItem>
      <errorID>a2563b7f-3b64-461d-a80f-127a7c776ef0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1A2976E0</paraID>
      <start>0</start>
      <end>2</end>
      <status>unmodified</status>
      <modifiedWord/>
      <trackRevisions>false</trackRevisions>
    </reviewItem>
    <reviewItem>
      <errorID>bcf1d98a-885c-4c0a-9e94-6b8e19f5be18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3B18D041</paraID>
      <start>0</start>
      <end>2</end>
      <status>unmodified</status>
      <modifiedWord/>
      <trackRevisions>false</trackRevisions>
    </reviewItem>
    <reviewItem>
      <errorID>3c0c92c7-aba2-4ddb-a571-938e3d6d6ebd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459B8C87</paraID>
      <start>0</start>
      <end>2</end>
      <status>unmodified</status>
      <modifiedWord/>
      <trackRevisions>false</trackRevisions>
    </reviewItem>
    <reviewItem>
      <errorID>59791bb8-10fa-4eb6-a66d-8446947863a2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DE3E322</paraID>
      <start>0</start>
      <end>2</end>
      <status>unmodified</status>
      <modifiedWord/>
      <trackRevisions>false</trackRevisions>
    </reviewItem>
    <reviewItem>
      <errorID>bdcaaac1-7c7a-429c-933f-11a15bb441e5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45A5D037</paraID>
      <start>0</start>
      <end>2</end>
      <status>unmodified</status>
      <modifiedWord/>
      <trackRevisions>false</trackRevisions>
    </reviewItem>
    <reviewItem>
      <errorID>aae96373-71f9-4ad9-add6-cb7ac8e5fef5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6DDF6542</paraID>
      <start>0</start>
      <end>2</end>
      <status>unmodified</status>
      <modifiedWord/>
      <trackRevisions>false</trackRevisions>
    </reviewItem>
    <reviewItem>
      <errorID>db33c8a3-7894-4e91-bec4-ba95881519a0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77D6B163</paraID>
      <start>18</start>
      <end>21</end>
      <status>unmodified</status>
      <modifiedWord/>
      <trackRevisions>false</trackRevisions>
    </reviewItem>
    <reviewItem>
      <errorID>8444f870-015c-42f3-8e94-fb33689f13e1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77D6B163</paraID>
      <start>29</start>
      <end>32</end>
      <status>unmodified</status>
      <modifiedWord/>
      <trackRevisions>false</trackRevisions>
    </reviewItem>
    <reviewItem>
      <errorID>53ef924c-037a-4caa-bbd1-d24c5ca255ae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77D6B163</paraID>
      <start>44</start>
      <end>47</end>
      <status>unmodified</status>
      <modifiedWord/>
      <trackRevisions>false</trackRevisions>
    </reviewItem>
    <reviewItem>
      <errorID>8548fbfa-883a-42db-a6f5-9ccbfba3a5ee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6365E351</paraID>
      <start>0</start>
      <end>2</end>
      <status>unmodified</status>
      <modifiedWord/>
      <trackRevisions>false</trackRevisions>
    </reviewItem>
    <reviewItem>
      <errorID>124d8617-1c90-4b32-963f-9d727c802cee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72DFAC42</paraID>
      <start>0</start>
      <end>2</end>
      <status>unmodified</status>
      <modifiedWord/>
      <trackRevisions>false</trackRevisions>
    </reviewItem>
    <reviewItem>
      <errorID>26749f09-003f-4357-af30-8ac9ac73fb34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3A24AE6</paraID>
      <start>0</start>
      <end>2</end>
      <status>unmodified</status>
      <modifiedWord/>
      <trackRevisions>false</trackRevisions>
    </reviewItem>
    <reviewItem>
      <errorID>967c4017-2a6d-490d-b7c5-de1554d88608</errorID>
      <errorWord>:</errorWord>
      <group>L1_Format</group>
      <groupName>格式问题</groupName>
      <ability>L2_HalfPunc</ability>
      <abilityName>全半角检查</abilityName>
      <candidateList>
        <item>：</item>
      </candidateList>
      <explain>文本全半角错误。</explain>
      <paraID> 3A24AE6</paraID>
      <start>5</start>
      <end>6</end>
      <status>unmodified</status>
      <modifiedWord/>
      <trackRevisions>false</trackRevisions>
    </reviewItem>
    <reviewItem>
      <errorID>937e1d84-ed4e-4776-9dd8-65de0317020e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52084F89</paraID>
      <start>0</start>
      <end>2</end>
      <status>unmodified</status>
      <modifiedWord/>
      <trackRevisions>false</trackRevisions>
    </reviewItem>
    <reviewItem>
      <errorID>6f61b726-17a9-43ea-a997-793165188df7</errorID>
      <errorWord>:</errorWord>
      <group>L1_Format</group>
      <groupName>格式问题</groupName>
      <ability>L2_HalfPunc</ability>
      <abilityName>全半角检查</abilityName>
      <candidateList>
        <item>：</item>
      </candidateList>
      <explain>文本全半角错误。</explain>
      <paraID>1A551388</paraID>
      <start>3</start>
      <end>4</end>
      <status>unmodified</status>
      <modifiedWord/>
      <trackRevisions>false</trackRevisions>
    </reviewItem>
    <reviewItem>
      <errorID>9cd775a3-4729-4271-9b0f-3be0d648a4a7</errorID>
      <errorWord>[2026]</errorWord>
      <group>L1_Punc</group>
      <groupName>标点问题</groupName>
      <ability>L2_Punc</ability>
      <abilityName>标点符号检查</abilityName>
      <candidateList>
        <item>〔2026〕</item>
      </candidateList>
      <explain/>
      <paraID>4EB51582</paraID>
      <start>20</start>
      <end>26</end>
      <status>unmodified</status>
      <modifiedWord/>
      <trackRevisions>false</trackRevisions>
    </reviewItem>
    <reviewItem>
      <errorID>588826e0-78c7-402b-a0e3-393c0e8acd98</errorID>
      <errorWord>85元</errorWord>
      <group>L1_Word</group>
      <groupName>字词问题</groupName>
      <ability>L2_Typo</ability>
      <abilityName>字词错误</abilityName>
      <candidateList>
        <item>85</item>
      </candidateList>
      <explain/>
      <paraID>2C389D63</paraID>
      <start>12</start>
      <end>15</end>
      <status>unmodified</status>
      <modifiedWord/>
      <trackRevisions>false</trackRevisions>
    </reviewItem>
    <reviewItem>
      <errorID>e5c2971a-45bf-4ea5-9750-d5a891022271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867828D</paraID>
      <start>0</start>
      <end>2</end>
      <status>unmodified</status>
      <modifiedWord/>
      <trackRevisions>false</trackRevisions>
    </reviewItem>
    <reviewItem>
      <errorID>75fe107b-603c-485c-a268-74147f713fbf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5E4644DB</paraID>
      <start>0</start>
      <end>2</end>
      <status>unmodified</status>
      <modifiedWord/>
      <trackRevisions>false</trackRevisions>
    </reviewItem>
    <reviewItem>
      <errorID>bc50e1a5-3125-4520-a7da-bde0a5bc971d</errorID>
      <errorWord>,</errorWord>
      <group>L1_Format</group>
      <groupName>格式问题</groupName>
      <ability>L2_HalfPunc</ability>
      <abilityName>全半角检查</abilityName>
      <candidateList>
        <item>，</item>
      </candidateList>
      <explain>文本全半角错误。</explain>
      <paraID>5E4644DB</paraID>
      <start>68</start>
      <end>69</end>
      <status>unmodified</status>
      <modifiedWord/>
      <trackRevisions>false</trackRevisions>
    </reviewItem>
    <reviewItem>
      <errorID>86bbe527-e479-454e-9dbd-69938b690bfc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6BB7E960</paraID>
      <start>0</start>
      <end>2</end>
      <status>unmodified</status>
      <modifiedWord/>
      <trackRevisions>false</trackRevisions>
    </reviewItem>
    <reviewItem>
      <errorID>d43e85f5-2160-4e98-9c21-12858f877d42</errorID>
      <errorWord>其它证明</errorWord>
      <group>L1_Word</group>
      <groupName>字词问题</groupName>
      <ability>L2_Alias</ability>
      <abilityName>也作/曾用词</abilityName>
      <candidateList>
        <item>其他证明</item>
      </candidateList>
      <explain>词汇[其它证明]为不规范表述或旧称，其规范书面表述为[其他证明]。</explain>
      <paraID>58D349C5</paraID>
      <start>31</start>
      <end>35</end>
      <status>modified</status>
      <modifiedWord>其他证明</modifiedWord>
      <trackRevisions>false</trackRevisions>
    </reviewItem>
    <reviewItem>
      <errorID>5bfa2a41-bcb3-4872-82fa-8acfaaa23a12</errorID>
      <errorWord>、</errorWord>
      <group>L1_Punc</group>
      <groupName>标点问题</groupName>
      <ability>L2_Punc</ability>
      <abilityName>标点符号检查</abilityName>
      <candidateList>
        <item>，</item>
      </candidateList>
      <explain/>
      <paraID>72ADDEB1</paraID>
      <start>26</start>
      <end>27</end>
      <status>modified</status>
      <modifiedWord>，</modifiedWord>
      <trackRevisions>false</trackRevisions>
    </reviewItem>
    <reviewItem>
      <errorID>edb09724-ef8e-4158-98da-b964e38af884</errorID>
      <errorWord>(</errorWord>
      <group>L1_Format</group>
      <groupName>格式问题</groupName>
      <ability>L2_HalfPunc</ability>
      <abilityName>全半角检查</abilityName>
      <candidateList>
        <item>（</item>
      </candidateList>
      <explain>文本全半角错误。</explain>
      <paraID>4FAA9FF1</paraID>
      <start>33</start>
      <end>34</end>
      <status>unmodified</status>
      <modifiedWord/>
      <trackRevisions>false</trackRevisions>
    </reviewItem>
    <reviewItem>
      <errorID>686e8879-66d6-4c22-ba71-2d20fc7e3c56</errorID>
      <errorWord>[2016]125号</errorWord>
      <group>L1_Knowledge</group>
      <groupName>知识性问题</groupName>
      <ability>L2_Knowledge</ability>
      <abilityName>其他知识</abilityName>
      <candidateList>
        <item>〔2016〕125号</item>
      </candidateList>
      <explain>发文字号格式错误。</explain>
      <paraID>4FAA9FF1</paraID>
      <start>36</start>
      <end>46</end>
      <status>unmodified</status>
      <modifiedWord/>
      <trackRevisions>false</trackRevisions>
    </reviewItem>
    <reviewItem>
      <errorID>2595fd41-6ac0-4ef7-8135-400e95f7e2a9</errorID>
      <errorWord>)</errorWord>
      <group>L1_Format</group>
      <groupName>格式问题</groupName>
      <ability>L2_HalfPunc</ability>
      <abilityName>全半角检查</abilityName>
      <candidateList>
        <item>）</item>
      </candidateList>
      <explain>文本全半角错误。</explain>
      <paraID>4FAA9FF1</paraID>
      <start>46</start>
      <end>47</end>
      <status>unmodified</status>
      <modifiedWord/>
      <trackRevisions>false</trackRevisions>
    </reviewItem>
    <reviewItem>
      <errorID>59ecac2a-110a-4125-85b6-72517f53fea7</errorID>
      <errorWord>【2016】15号</errorWord>
      <group>L1_Knowledge</group>
      <groupName>知识性问题</groupName>
      <ability>L2_Knowledge</ability>
      <abilityName>其他知识</abilityName>
      <candidateList>
        <item>〔2016〕15号</item>
      </candidateList>
      <explain>发文字号格式错误。</explain>
      <paraID>4FAA9FF1</paraID>
      <start>51</start>
      <end>60</end>
      <status>unmodified</status>
      <modifiedWord/>
      <trackRevisions>false</trackRevisions>
    </reviewItem>
    <reviewItem>
      <errorID>b68d4525-0d0a-407c-9e87-27f21cbba13b</errorID>
      <errorWord> </errorWord>
      <group>L1_Punc</group>
      <groupName>标点问题</groupName>
      <ability>L2_Punc</ability>
      <abilityName>标点符号检查</abilityName>
      <candidateList>
        <item/>
      </candidateList>
      <explain>此处空格冗余，建议删除。</explain>
      <paraID>4FAA9FF1</paraID>
      <start>90</start>
      <end>91</end>
      <status>unmodified</status>
      <modifiedWord/>
      <trackRevisions>false</trackRevisions>
    </reviewItem>
    <reviewItem>
      <errorID>4cf98806-fae9-40f0-a06f-3aefa73deded</errorID>
      <errorWord> </errorWord>
      <group>L1_Punc</group>
      <groupName>标点问题</groupName>
      <ability>L2_Punc</ability>
      <abilityName>标点符号检查</abilityName>
      <candidateList>
        <item/>
      </candidateList>
      <explain>此处空格冗余，建议删除。</explain>
      <paraID>4FAA9FF1</paraID>
      <start>125</start>
      <end>126</end>
      <status>unmodified</status>
      <modifiedWord/>
      <trackRevisions>false</trackRevisions>
    </reviewItem>
    <reviewItem>
      <errorID>c9e3a42b-780b-4fbb-bc73-b7f07d3d9f35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4FAA9FF1</paraID>
      <start>137</start>
      <end>140</end>
      <status>unmodified</status>
      <modifiedWord/>
      <trackRevisions>false</trackRevisions>
    </reviewItem>
    <reviewItem>
      <errorID>fed6572b-ef40-4f73-8737-04bcbad8202e</errorID>
      <errorWord>；</errorWord>
      <group>L1_Punc</group>
      <groupName>标点问题</groupName>
      <ability>L2_Punc</ability>
      <abilityName>标点符号检查</abilityName>
      <candidateList>
        <item/>
      </candidateList>
      <explain/>
      <paraID>4FAA9FF1</paraID>
      <start>199</start>
      <end>200</end>
      <status>unmodified</status>
      <modifiedWord/>
      <trackRevisions>false</trackRevisions>
    </reviewItem>
    <reviewItem>
      <errorID>06a4a8e6-e772-48af-814e-bba523c35a5c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4FAA9FF1</paraID>
      <start>213</start>
      <end>216</end>
      <status>unmodified</status>
      <modifiedWord/>
      <trackRevisions>false</trackRevisions>
    </reviewItem>
    <reviewItem>
      <errorID>2fb749d1-b33b-4d0d-aaeb-fcae11c36fe4</errorID>
      <errorWord>。</errorWord>
      <group>L1_Punc</group>
      <groupName>标点问题</groupName>
      <ability>L2_Punc</ability>
      <abilityName>标点符号检查</abilityName>
      <candidateList>
        <item/>
      </candidateList>
      <explain/>
      <paraID>4FAA9FF1</paraID>
      <start>277</start>
      <end>278</end>
      <status>unmodified</status>
      <modifiedWord/>
      <trackRevisions>false</trackRevisions>
    </reviewItem>
    <reviewItem>
      <errorID>91d2bbf3-17f4-423b-aa07-b2f823f743ae</errorID>
      <errorWord>2023年01月01日</errorWord>
      <group>L1_Knowledge</group>
      <groupName>知识性问题</groupName>
      <ability>L2_Time</ability>
      <abilityName>日期时间</abilityName>
      <candidateList>
        <item>2023年1月1日</item>
      </candidateList>
      <explain>根据日常书写习惯，月份和日期一般会省略前导零。</explain>
      <paraID>3DB34C5A</paraID>
      <start>0</start>
      <end>11</end>
      <status>unmodified</status>
      <modifiedWord/>
      <trackRevisions>false</trackRevisions>
    </reviewItem>
    <reviewItem>
      <errorID>a9bbee06-a31e-4049-b7a0-2a00144ed65a</errorID>
      <errorWord>《</errorWord>
      <group>L1_Punc</group>
      <groupName>标点问题</groupName>
      <ability>L2_Punc</ability>
      <abilityName>标点符号检查</abilityName>
      <candidateList>
        <item/>
      </candidateList>
      <explain/>
      <paraID>618699A2</paraID>
      <start>3</start>
      <end>4</end>
      <status>unmodified</status>
      <modifiedWord/>
      <trackRevisions>false</trackRevisions>
    </reviewItem>
    <reviewItem>
      <errorID>2516b6ea-95ea-4d98-af7c-c0e4dced9842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618699A2</paraID>
      <start>12</start>
      <end>15</end>
      <status>unmodified</status>
      <modifiedWord/>
      <trackRevisions>false</trackRevisions>
    </reviewItem>
    <reviewItem>
      <errorID>cba8638c-d210-45cb-9f51-1cdd5be9af34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618699A2</paraID>
      <start>23</start>
      <end>26</end>
      <status>unmodified</status>
      <modifiedWord/>
      <trackRevisions>false</trackRevisions>
    </reviewItem>
    <reviewItem>
      <errorID>53afadcc-ab9c-4d3a-b433-782f90e60e09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618699A2</paraID>
      <start>38</start>
      <end>41</end>
      <status>unmodified</status>
      <modifiedWord/>
      <trackRevisions>false</trackRevisions>
    </reviewItem>
    <reviewItem>
      <errorID>015ca42c-d2ee-49e7-83cd-edbdbc469a75</errorID>
      <errorWord>》</errorWord>
      <group>L1_Punc</group>
      <groupName>标点问题</groupName>
      <ability>L2_Punc</ability>
      <abilityName>标点符号检查</abilityName>
      <candidateList>
        <item/>
      </candidateList>
      <explain/>
      <paraID>618699A2</paraID>
      <start>53</start>
      <end>54</end>
      <status>unmodified</status>
      <modifiedWord/>
      <trackRevisions>false</trackRevisions>
    </reviewItem>
    <reviewItem>
      <errorID>e2c2b191-f30f-43a9-a87a-3faaebe0d2b1</errorID>
      <errorWord>[2023]002号</errorWord>
      <group>L1_Knowledge</group>
      <groupName>知识性问题</groupName>
      <ability>L2_Knowledge</ability>
      <abilityName>其他知识</abilityName>
      <candidateList>
        <item>〔2023〕2号</item>
      </candidateList>
      <explain>发文字号格式错误。</explain>
      <paraID>7AB68DB5</paraID>
      <start>13</start>
      <end>23</end>
      <status>unmodified</status>
      <modifiedWord/>
      <trackRevisions>false</trackRevisions>
    </reviewItem>
    <reviewItem>
      <errorID>20e52608-4305-4dee-9113-3ec9a199e707</errorID>
      <errorWord>[2021]9号</errorWord>
      <group>L1_Knowledge</group>
      <groupName>知识性问题</groupName>
      <ability>L2_Knowledge</ability>
      <abilityName>其他知识</abilityName>
      <candidateList>
        <item>〔2021〕9号</item>
      </candidateList>
      <explain>发文字号格式错误。</explain>
      <paraID>2EC0D884</paraID>
      <start>34</start>
      <end>42</end>
      <status>unmodified</status>
      <modifiedWord/>
      <trackRevisions>false</trackRevisions>
    </reviewItem>
    <reviewItem>
      <errorID>da86e4c9-fa34-42f0-b23c-ff9bddf0f4f6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2990BF89</paraID>
      <start>0</start>
      <end>2</end>
      <status>unmodified</status>
      <modifiedWord/>
      <trackRevisions>false</trackRevisions>
    </reviewItem>
    <reviewItem>
      <errorID>1bf51062-7445-4946-ad34-7a08821c3cbb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7D99920B</paraID>
      <start>0</start>
      <end>2</end>
      <status>unmodified</status>
      <modifiedWord/>
      <trackRevisions>false</trackRevisions>
    </reviewItem>
    <reviewItem>
      <errorID>958bfdfb-3cf9-4866-bb3c-8d9ca4da082b</errorID>
      <errorWord>”在</errorWord>
      <group>L1_Word</group>
      <groupName>字词问题</groupName>
      <ability>L2_Typo</ability>
      <abilityName>字词错误</abilityName>
      <candidateList>
        <item>”</item>
      </candidateList>
      <explain/>
      <paraID>7D99920B</paraID>
      <start>26</start>
      <end>28</end>
      <status>unmodified</status>
      <modifiedWord/>
      <trackRevisions>false</trackRevisions>
    </reviewItem>
    <reviewItem>
      <errorID>52e5cfcf-f924-41b3-a653-d87f62b6c651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194DFC1A</paraID>
      <start>0</start>
      <end>2</end>
      <status>unmodified</status>
      <modifiedWord/>
      <trackRevisions>false</trackRevisions>
    </reviewItem>
    <reviewItem>
      <errorID>333266c1-6df2-4f69-b48d-d359378a7fd1</errorID>
      <errorWord>.</errorWord>
      <group>L1_Format</group>
      <groupName>格式问题</groupName>
      <ability>L2_HalfPunc</ability>
      <abilityName>全半角检查</abilityName>
      <candidateList>
        <item>。</item>
      </candidateList>
      <explain>文本全半角错误。</explain>
      <paraID>194DFC1A</paraID>
      <start>210</start>
      <end>211</end>
      <status>unmodified</status>
      <modifiedWord/>
      <trackRevisions>false</trackRevisions>
    </reviewItem>
    <reviewItem>
      <errorID>13645836-678e-4a2e-b29f-7a7b3dcf46dd</errorID>
      <errorWord>.</errorWord>
      <group>L1_Format</group>
      <groupName>格式问题</groupName>
      <ability>L2_HalfPunc</ability>
      <abilityName>全半角检查</abilityName>
      <candidateList>
        <item>。</item>
      </candidateList>
      <explain>文本全半角错误。</explain>
      <paraID>194DFC1A</paraID>
      <start>237</start>
      <end>238</end>
      <status>unmodified</status>
      <modifiedWord/>
      <trackRevisions>false</trackRevisions>
    </reviewItem>
    <reviewItem>
      <errorID>daf524d9-413a-4919-8b03-333e4748350b</errorID>
      <errorWord>尽早地</errorWord>
      <group>L1_Word</group>
      <groupName>字词问题</groupName>
      <ability>L2_Typo</ability>
      <abilityName>字词错误</abilityName>
      <candidateList>
        <item>尽早</item>
      </candidateList>
      <explain>〈副〉表示尽可能地提前：用完请～送回。</explain>
      <paraID> E972528</paraID>
      <start>44</start>
      <end>46</end>
      <status>modified</status>
      <modifiedWord>尽早</modifiedWord>
      <trackRevisions>false</trackRevisions>
    </reviewItem>
    <reviewItem>
      <errorID>e07188de-e267-4745-a6e2-1f19b532d63f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1F8F2D20</paraID>
      <start>0</start>
      <end>2</end>
      <status>unmodified</status>
      <modifiedWord/>
      <trackRevisions>false</trackRevisions>
    </reviewItem>
    <reviewItem>
      <errorID>0e85b766-fea0-473d-9cea-0059a22e6f32</errorID>
      <errorWord>选择</errorWord>
      <group>L1_Punc</group>
      <groupName>标点问题</groupName>
      <ability>L2_Punc</ability>
      <abilityName>标点符号检查</abilityName>
      <candidateList>
        <item>，选择</item>
      </candidateList>
      <explain/>
      <paraID>1F8F2D20</paraID>
      <start>64</start>
      <end>67</end>
      <status>modified</status>
      <modifiedWord>，选择</modifiedWord>
      <trackRevisions>false</trackRevisions>
    </reviewItem>
    <reviewItem>
      <errorID>e5e1c2d5-0694-4280-a9b8-4c27c403ebe2</errorID>
      <errorWord>系统进行登录</errorWord>
      <group>L1_Grammar</group>
      <groupName>语法问题</groupName>
      <ability>L2_Grammar</ability>
      <abilityName>语法错误</abilityName>
      <candidateList>
        <item>系统</item>
      </candidateList>
      <explain/>
      <paraID>1F8F2D20</paraID>
      <start>82</start>
      <end>84</end>
      <status>modified</status>
      <modifiedWord>系统</modifiedWord>
      <trackRevisions>false</trackRevisions>
    </reviewItem>
    <reviewItem>
      <errorID>00ed60b1-7c78-41fc-bc83-8226a8dcd183</errorID>
      <errorWord> </errorWord>
      <group>L1_Punc</group>
      <groupName>标点问题</groupName>
      <ability>L2_Punc</ability>
      <abilityName>标点符号检查</abilityName>
      <candidateList>
        <item/>
      </candidateList>
      <explain>此处空格冗余，建议删除。</explain>
      <paraID>1F8F2D20</paraID>
      <start>158</start>
      <end>159</end>
      <status>unmodified</status>
      <modifiedWord/>
      <trackRevisions>false</trackRevisions>
    </reviewItem>
    <reviewItem>
      <errorID>b7bd4bdd-d06f-4b8b-93d5-f7316e7d57f5</errorID>
      <errorWord>,</errorWord>
      <group>L1_Punc</group>
      <groupName>标点问题</groupName>
      <ability>L2_Punc</ability>
      <abilityName>标点符号检查</abilityName>
      <candidateList>
        <item>，</item>
      </candidateList>
      <explain/>
      <paraID>1F8F2D20</paraID>
      <start>160</start>
      <end>161</end>
      <status>unmodified</status>
      <modifiedWord/>
      <trackRevisions>false</trackRevisions>
    </reviewItem>
    <reviewItem>
      <errorID>f5195e4c-ebec-414b-aa34-34f79baa962a</errorID>
      <errorWord>等</errorWord>
      <group>L1_Punc</group>
      <groupName>标点问题</groupName>
      <ability>L2_Punc</ability>
      <abilityName>标点符号检查</abilityName>
      <candidateList>
        <item>等。</item>
      </candidateList>
      <explain/>
      <paraID>1F8F2D20</paraID>
      <start>180</start>
      <end>182</end>
      <status>modified</status>
      <modifiedWord>等。</modifiedWord>
      <trackRevisions>false</trackRevisions>
    </reviewItem>
    <reviewItem>
      <errorID>84485315-5b0f-4bc2-9eba-88050f30c31a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50B94444</paraID>
      <start>0</start>
      <end>2</end>
      <status>unmodified</status>
      <modifiedWord/>
      <trackRevisions>false</trackRevisions>
    </reviewItem>
    <reviewItem>
      <errorID>0c05042b-23ea-4af3-aa17-4dad764f1dea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6F8BF4F5</paraID>
      <start>0</start>
      <end>2</end>
      <status>unmodified</status>
      <modifiedWord/>
      <trackRevisions>false</trackRevisions>
    </reviewItem>
    <reviewItem>
      <errorID>b5835884-5066-4cec-a20f-977708bce959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31C532C7</paraID>
      <start>0</start>
      <end>2</end>
      <status>unmodified</status>
      <modifiedWord/>
      <trackRevisions>false</trackRevisions>
    </reviewItem>
    <reviewItem>
      <errorID>18dfb7d9-8b97-4848-8453-6ae7d00e6174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F40B8C2</paraID>
      <start>0</start>
      <end>2</end>
      <status>unmodified</status>
      <modifiedWord/>
      <trackRevisions>false</trackRevisions>
    </reviewItem>
    <reviewItem>
      <errorID>37314309-ec87-4f3c-ae1a-1698886fda0f</errorID>
      <errorWord>供应商</errorWord>
      <group>L1_Punc</group>
      <groupName>标点问题</groupName>
      <ability>L2_Punc</ability>
      <abilityName>标点符号检查</abilityName>
      <candidateList>
        <item>，供应商</item>
      </candidateList>
      <explain/>
      <paraID> F40B8C2</paraID>
      <start>5</start>
      <end>9</end>
      <status>modified</status>
      <modifiedWord>，供应商</modifiedWord>
      <trackRevisions>false</trackRevisions>
    </reviewItem>
    <reviewItem>
      <errorID>b1f3f8c5-0aee-41ca-aed6-776cf6d7df2c</errorID>
      <errorWord>登录到</errorWord>
      <group>L1_Word</group>
      <groupName>字词问题</groupName>
      <ability>L2_Typo</ability>
      <abilityName>字词错误</abilityName>
      <candidateList>
        <item>登录</item>
      </candidateList>
      <explain/>
      <paraID> F40B8C2</paraID>
      <start>10</start>
      <end>12</end>
      <status>modified</status>
      <modifiedWord>登录</modifiedWord>
      <trackRevisions>false</trackRevisions>
    </reviewItem>
    <reviewItem>
      <errorID>4e8253fe-5ecc-409d-b873-8436c0d6a96c</errorID>
      <errorWord>中</errorWord>
      <group>L1_Word</group>
      <groupName>字词问题</groupName>
      <ability>L2_Typo</ability>
      <abilityName>字词错误</abilityName>
      <candidateList>
        <item>，</item>
      </candidateList>
      <explain/>
      <paraID> F40B8C2</paraID>
      <start>16</start>
      <end>17</end>
      <status>modified</status>
      <modifiedWord>，</modifiedWord>
      <trackRevisions>false</trackRevisions>
    </reviewItem>
    <reviewItem>
      <errorID>36ef728a-fad8-4cbb-8fa1-5dbfdca050a3</errorID>
      <errorWord>异议的</errorWord>
      <group>L1_Word</group>
      <groupName>字词问题</groupName>
      <ability>L2_Typo</ability>
      <abilityName>字词错误</abilityName>
      <candidateList>
        <item>异议</item>
      </candidateList>
      <explain/>
      <paraID> F40B8C2</paraID>
      <start>51</start>
      <end>53</end>
      <status>modified</status>
      <modifiedWord>异议</modifiedWord>
      <trackRevisions>false</trackRevisions>
    </reviewItem>
    <reviewItem>
      <errorID>0e593cd9-6c40-4cd2-84aa-bbf7ef2c4c31</errorID>
      <errorWord>在供应商</errorWord>
      <group>L1_Grammar</group>
      <groupName>语法问题</groupName>
      <ability>L2_Grammar</ability>
      <abilityName>语法错误</abilityName>
      <candidateList>
        <item>在</item>
      </candidateList>
      <explain/>
      <paraID> F40B8C2</paraID>
      <start>55</start>
      <end>56</end>
      <status>modified</status>
      <modifiedWord>在</modifiedWord>
      <trackRevisions>false</trackRevisions>
    </reviewItem>
    <reviewItem>
      <errorID>3d6e8b64-f0a7-4c4d-b324-a87bf648a159</errorID>
      <errorWord>内向服务机构</errorWord>
      <group>L1_Grammar</group>
      <groupName>语法问题</groupName>
      <ability>L2_Grammar</ability>
      <abilityName>语法错误</abilityName>
      <candidateList>
        <item>内</item>
      </candidateList>
      <explain/>
      <paraID> F40B8C2</paraID>
      <start>65</start>
      <end>66</end>
      <status>modified</status>
      <modifiedWord>内</modifiedWord>
      <trackRevisions>false</trackRevisions>
    </reviewItem>
    <reviewItem>
      <errorID>c2830893-642e-468c-94c6-84f8baff3fb8</errorID>
      <errorWord>提出质疑</errorWord>
      <group>L1_Grammar</group>
      <groupName>语法问题</groupName>
      <ability>L2_Grammar</ability>
      <abilityName>语法错误</abilityName>
      <candidateList>
        <item>质疑</item>
      </candidateList>
      <explain>〈动〉提出疑问：～问难。</explain>
      <paraID> F40B8C2</paraID>
      <start>75</start>
      <end>77</end>
      <status>modified</status>
      <modifiedWord>质疑</modifiedWord>
      <trackRevisions>false</trackRevisions>
    </reviewItem>
    <reviewItem>
      <errorID>1f7df328-c531-42eb-bfa7-7c50acdf3cf4</errorID>
      <errorWord>接受</errorWord>
      <group>L1_Grammar</group>
      <groupName>语法问题</groupName>
      <ability>L2_Grammar</ability>
      <abilityName>语法错误</abilityName>
      <candidateList>
        <item>，通过开标大厅对话框接受</item>
      </candidateList>
      <explain/>
      <paraID> F40B8C2</paraID>
      <start>94</start>
      <end>106</end>
      <status>modified</status>
      <modifiedWord>，通过开标大厅对话框接受</modifiedWord>
      <trackRevisions>false</trackRevisions>
    </reviewItem>
    <reviewItem>
      <errorID>1d0c044c-f4ac-4f06-9813-4798e616fe12</errorID>
      <errorWord>通过开标大厅对话框</errorWord>
      <group>L1_Grammar</group>
      <groupName>语法问题</groupName>
      <ability>L2_Grammar</ability>
      <abilityName>语法错误</abilityName>
      <candidateList>
        <item>并</item>
      </candidateList>
      <explain/>
      <paraID> F40B8C2</paraID>
      <start>112</start>
      <end>113</end>
      <status>modified</status>
      <modifiedWord>并</modifiedWord>
      <trackRevisions>false</trackRevisions>
    </reviewItem>
    <reviewItem>
      <errorID>20ea2e4f-2d91-4be8-b667-3c77a82bf008</errorID>
      <errorWord>并</errorWord>
      <group>L1_Grammar</group>
      <groupName>语法问题</groupName>
      <ability>L2_Grammar</ability>
      <abilityName>语法错误</abilityName>
      <candidateList>
        <item>，同时</item>
      </candidateList>
      <explain/>
      <paraID> F40B8C2</paraID>
      <start>117</start>
      <end>120</end>
      <status>modified</status>
      <modifiedWord>，同时</modifiedWord>
      <trackRevisions>false</trackRevisions>
    </reviewItem>
    <reviewItem>
      <errorID>d802deea-ba56-42ca-a0f1-eb4b5914b91e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44C8C5AD</paraID>
      <start>0</start>
      <end>2</end>
      <status>unmodified</status>
      <modifiedWord/>
      <trackRevisions>false</trackRevisions>
    </reviewItem>
    <reviewItem>
      <errorID>841f329c-8bf5-4669-be9e-e243f4c33cd9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505DC74E</paraID>
      <start>0</start>
      <end>2</end>
      <status>unmodified</status>
      <modifiedWord/>
      <trackRevisions>false</trackRevisions>
    </reviewItem>
    <reviewItem>
      <errorID>755b0d36-5d3f-4dc4-82b3-95dd7e95e3fb</errorID>
      <errorWord>委员会对需要回复的供应商</errorWord>
      <group>L1_Grammar</group>
      <groupName>语法问题</groupName>
      <ability>L2_Grammar</ability>
      <abilityName>语法错误</abilityName>
      <candidateList>
        <item>委员会</item>
      </candidateList>
      <explain/>
      <paraID>505DC74E</paraID>
      <start>5</start>
      <end>17</end>
      <status>unmodified</status>
      <modifiedWord/>
      <trackRevisions>false</trackRevisions>
    </reviewItem>
    <reviewItem>
      <errorID>587e5934-1368-4266-b268-98218040a169</errorID>
      <errorWord>回复的，</errorWord>
      <group>L1_Grammar</group>
      <groupName>语法问题</groupName>
      <ability>L2_Grammar</ability>
      <abilityName>语法错误</abilityName>
      <candidateList>
        <item>需要回复的供应商的回复，</item>
      </candidateList>
      <explain/>
      <paraID>505DC74E</paraID>
      <start>42</start>
      <end>46</end>
      <status>unmodified</status>
      <modifiedWord/>
      <trackRevisions>false</trackRevisions>
    </reviewItem>
    <reviewItem>
      <errorID>d2d17395-5778-4f60-9b12-8ab70bb01dd2</errorID>
      <errorWord>：</errorWord>
      <group>L1_Punc</group>
      <groupName>标点问题</groupName>
      <ability>L2_Punc</ability>
      <abilityName>标点符号检查</abilityName>
      <candidateList>
        <item/>
      </candidateList>
      <explain/>
      <paraID>2CB8847A</paraID>
      <start>5</start>
      <end>6</end>
      <status>unmodified</status>
      <modifiedWord/>
      <trackRevisions>false</trackRevisions>
    </reviewItem>
    <reviewItem>
      <errorID>9e302c02-271b-46e7-8cd2-3efa31ccb01c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2CB8847A</paraID>
      <start>6</start>
      <end>7</end>
      <status>unmodified</status>
      <modifiedWord/>
      <trackRevisions>false</trackRevisions>
    </reviewItem>
    <reviewItem>
      <errorID>69672ab4-d37b-4b8f-b5be-18a0545da8c6</errorID>
      <errorWord>自筹部</errorWord>
      <group>L1_Word</group>
      <groupName>字词问题</groupName>
      <ability>L2_Typo</ability>
      <abilityName>字词错误</abilityName>
      <candidateList>
        <item>财政部</item>
      </candidateList>
      <explain/>
      <paraID>2CB8847A</paraID>
      <start>32</start>
      <end>35</end>
      <status>modified</status>
      <modifiedWord>财政部</modifiedWord>
      <trackRevisions>false</trackRevisions>
    </reviewItem>
    <reviewItem>
      <errorID>4aee1c7d-ed23-420d-bb94-64387ce12a53</errorID>
      <errorWord>&lt;</errorWord>
      <group>L1_Punc</group>
      <groupName>标点问题</groupName>
      <ability>L2_Punc</ability>
      <abilityName>标点符号检查</abilityName>
      <candidateList>
        <item>〈</item>
      </candidateList>
      <explain/>
      <paraID>2CB8847A</paraID>
      <start>39</start>
      <end>40</end>
      <status>unmodified</status>
      <modifiedWord/>
      <trackRevisions>false</trackRevisions>
    </reviewItem>
    <reviewItem>
      <errorID>5f4c32dd-be4b-46b1-95a0-b6b976656455</errorID>
      <errorWord>的</errorWord>
      <group>L1_Punc</group>
      <groupName>标点问题</groupName>
      <ability>L2_Punc</ability>
      <abilityName>标点符号检查</abilityName>
      <candidateList>
        <item>〉的</item>
      </candidateList>
      <explain/>
      <paraID>2CB8847A</paraID>
      <start>50</start>
      <end>51</end>
      <status>unmodified</status>
      <modifiedWord/>
      <trackRevisions>false</trackRevisions>
    </reviewItem>
    <reviewItem>
      <errorID>c81e5c80-c63e-4d0f-b880-35abbd698f89</errorID>
      <errorWord>&gt;</errorWord>
      <group>L1_Format</group>
      <groupName>格式问题</groupName>
      <ability>L2_HalfPunc</ability>
      <abilityName>全半角检查</abilityName>
      <candidateList>
        <item>〉</item>
      </candidateList>
      <explain>文本全半角错误。</explain>
      <paraID>2CB8847A</paraID>
      <start>53</start>
      <end>54</end>
      <status>unmodified</status>
      <modifiedWord/>
      <trackRevisions>false</trackRevisions>
    </reviewItem>
    <reviewItem>
      <errorID>774902ec-3c49-47bf-bdc7-ebec83ee4fe0</errorID>
      <errorWord>标准为依据</errorWord>
      <group>L1_Grammar</group>
      <groupName>语法问题</groupName>
      <ability>L2_Grammar</ability>
      <abilityName>语法错误</abilityName>
      <candidateList>
        <item>标准</item>
      </candidateList>
      <explain/>
      <paraID>2CB8847A</paraID>
      <start>77</start>
      <end>79</end>
      <status>modified</status>
      <modifiedWord>标准</modifiedWord>
      <trackRevisions>false</trackRevisions>
    </reviewItem>
    <reviewItem>
      <errorID>d73ec0c3-4024-4e0a-b1bd-10ee90486fee</errorID>
      <errorWord>(</errorWord>
      <group>L1_Format</group>
      <groupName>格式问题</groupName>
      <ability>L2_HalfPunc</ability>
      <abilityName>全半角检查</abilityName>
      <candidateList>
        <item>（</item>
      </candidateList>
      <explain>文本全半角错误。</explain>
      <paraID>2813A63E</paraID>
      <start>0</start>
      <end>1</end>
      <status>unmodified</status>
      <modifiedWord/>
      <trackRevisions>false</trackRevisions>
    </reviewItem>
    <reviewItem>
      <errorID>05891524-820e-4aa9-924e-5d03cb023d8c</errorID>
      <errorWord>l）</errorWord>
      <group>L1_Word</group>
      <groupName>字词问题</groupName>
      <ability>L2_Typo</ability>
      <abilityName>字词错误</abilityName>
      <candidateList>
        <item>1) </item>
      </candidateList>
      <explain/>
      <paraID>2813A63E</paraID>
      <start>1</start>
      <end>3</end>
      <status>unmodified</status>
      <modifiedWord/>
      <trackRevisions>false</trackRevisions>
    </reviewItem>
    <reviewItem>
      <errorID>dda85cb3-7fe7-4e2b-b57b-248d8d20a6eb</errorID>
      <errorWord>(</errorWord>
      <group>L1_Format</group>
      <groupName>格式问题</groupName>
      <ability>L2_HalfPunc</ability>
      <abilityName>全半角检查</abilityName>
      <candidateList>
        <item>（</item>
      </candidateList>
      <explain>文本全半角错误。</explain>
      <paraID> 8B63BAF</paraID>
      <start>0</start>
      <end>1</end>
      <status>unmodified</status>
      <modifiedWord/>
      <trackRevisions>false</trackRevisions>
    </reviewItem>
    <reviewItem>
      <errorID>c1d4198d-27ff-45ae-912a-3de69fae9272</errorID>
      <errorWord>(</errorWord>
      <group>L1_Format</group>
      <groupName>格式问题</groupName>
      <ability>L2_HalfPunc</ability>
      <abilityName>全半角检查</abilityName>
      <candidateList>
        <item>（</item>
      </candidateList>
      <explain>文本全半角错误。</explain>
      <paraID> B192558</paraID>
      <start>0</start>
      <end>1</end>
      <status>unmodified</status>
      <modifiedWord/>
      <trackRevisions>false</trackRevisions>
    </reviewItem>
    <reviewItem>
      <errorID>3a7b0968-cc1a-4c53-afa7-e75076b0a612</errorID>
      <errorWord>(</errorWord>
      <group>L1_Format</group>
      <groupName>格式问题</groupName>
      <ability>L2_HalfPunc</ability>
      <abilityName>全半角检查</abilityName>
      <candidateList>
        <item>（</item>
      </candidateList>
      <explain>文本全半角错误。</explain>
      <paraID>171A62BA</paraID>
      <start>0</start>
      <end>1</end>
      <status>unmodified</status>
      <modifiedWord/>
      <trackRevisions>false</trackRevisions>
    </reviewItem>
    <reviewItem>
      <errorID>c54d920a-c769-48ab-800b-d6ec828ff30a</errorID>
      <errorWord>(</errorWord>
      <group>L1_Format</group>
      <groupName>格式问题</groupName>
      <ability>L2_HalfPunc</ability>
      <abilityName>全半角检查</abilityName>
      <candidateList>
        <item>（</item>
      </candidateList>
      <explain>文本全半角错误。</explain>
      <paraID> F6369A2</paraID>
      <start>0</start>
      <end>1</end>
      <status>unmodified</status>
      <modifiedWord/>
      <trackRevisions>false</trackRevisions>
    </reviewItem>
    <reviewItem>
      <errorID>631d9f07-1ee7-4fb3-bb55-d3f64acee88d</errorID>
      <errorWord>(</errorWord>
      <group>L1_Format</group>
      <groupName>格式问题</groupName>
      <ability>L2_HalfPunc</ability>
      <abilityName>全半角检查</abilityName>
      <candidateList>
        <item>（</item>
      </candidateList>
      <explain>文本全半角错误。</explain>
      <paraID>4C13D752</paraID>
      <start>0</start>
      <end>1</end>
      <status>unmodified</status>
      <modifiedWord/>
      <trackRevisions>false</trackRevisions>
    </reviewItem>
    <reviewItem>
      <errorID>2bfac28e-877d-44c3-b567-6b6b64d96c0a</errorID>
      <errorWord>(</errorWord>
      <group>L1_Format</group>
      <groupName>格式问题</groupName>
      <ability>L2_HalfPunc</ability>
      <abilityName>全半角检查</abilityName>
      <candidateList>
        <item>（</item>
      </candidateList>
      <explain>文本全半角错误。</explain>
      <paraID>2969EF26</paraID>
      <start>0</start>
      <end>1</end>
      <status>unmodified</status>
      <modifiedWord/>
      <trackRevisions>false</trackRevisions>
    </reviewItem>
    <reviewItem>
      <errorID>1caa0426-75f3-49b0-92da-6745b4c9ab7e</errorID>
      <errorWord>(</errorWord>
      <group>L1_Format</group>
      <groupName>格式问题</groupName>
      <ability>L2_HalfPunc</ability>
      <abilityName>全半角检查</abilityName>
      <candidateList>
        <item>（</item>
      </candidateList>
      <explain>文本全半角错误。</explain>
      <paraID>2F9A8FA1</paraID>
      <start>0</start>
      <end>1</end>
      <status>unmodified</status>
      <modifiedWord/>
      <trackRevisions>false</trackRevisions>
    </reviewItem>
    <reviewItem>
      <errorID>83158fd4-c05c-4a58-b067-5f337fc49e5f</errorID>
      <errorWord>(</errorWord>
      <group>L1_Format</group>
      <groupName>格式问题</groupName>
      <ability>L2_HalfPunc</ability>
      <abilityName>全半角检查</abilityName>
      <candidateList>
        <item>（</item>
      </candidateList>
      <explain>文本全半角错误。</explain>
      <paraID>445B6DFE</paraID>
      <start>0</start>
      <end>1</end>
      <status>unmodified</status>
      <modifiedWord/>
      <trackRevisions>false</trackRevisions>
    </reviewItem>
    <reviewItem>
      <errorID>07d1b636-b9c3-488c-b188-272d3f98c4b6</errorID>
      <errorWord>(</errorWord>
      <group>L1_Format</group>
      <groupName>格式问题</groupName>
      <ability>L2_HalfPunc</ability>
      <abilityName>全半角检查</abilityName>
      <candidateList>
        <item>（</item>
      </candidateList>
      <explain>文本全半角错误。</explain>
      <paraID>71CF6040</paraID>
      <start>0</start>
      <end>1</end>
      <status>unmodified</status>
      <modifiedWord/>
      <trackRevisions>false</trackRevisions>
    </reviewItem>
    <reviewItem>
      <errorID>3413ee41-f633-40cd-8f9d-a79d6aa5b655</errorID>
      <errorWord>(</errorWord>
      <group>L1_Format</group>
      <groupName>格式问题</groupName>
      <ability>L2_HalfPunc</ability>
      <abilityName>全半角检查</abilityName>
      <candidateList>
        <item>（</item>
      </candidateList>
      <explain>文本全半角错误。</explain>
      <paraID>  C7E06C</paraID>
      <start>0</start>
      <end>1</end>
      <status>unmodified</status>
      <modifiedWord/>
      <trackRevisions>false</trackRevisions>
    </reviewItem>
    <reviewItem>
      <errorID>17d59046-ea42-428a-a21a-f2c8de518b5e</errorID>
      <errorWord>(</errorWord>
      <group>L1_Format</group>
      <groupName>格式问题</groupName>
      <ability>L2_HalfPunc</ability>
      <abilityName>全半角检查</abilityName>
      <candidateList>
        <item>（</item>
      </candidateList>
      <explain>文本全半角错误。</explain>
      <paraID>476B68AD</paraID>
      <start>0</start>
      <end>1</end>
      <status>unmodified</status>
      <modifiedWord/>
      <trackRevisions>false</trackRevisions>
    </reviewItem>
    <reviewItem>
      <errorID>7d6cda3b-5801-4542-b799-9a597e9f9fe5</errorID>
      <errorWord>的全部</errorWord>
      <group>L1_Grammar</group>
      <groupName>语法问题</groupName>
      <ability>L2_Grammar</ability>
      <abilityName>语法错误</abilityName>
      <candidateList>
        <item>的</item>
      </candidateList>
      <explain/>
      <paraID> 8BD919E</paraID>
      <start>25</start>
      <end>28</end>
      <status>unmodified</status>
      <modifiedWord/>
      <trackRevisions>false</trackRevisions>
    </reviewItem>
    <reviewItem>
      <errorID>d5f83e62-c30c-4cf4-a981-6dfc46db7a36</errorID>
      <errorWord>,</errorWord>
      <group>L1_Format</group>
      <groupName>格式问题</groupName>
      <ability>L2_HalfPunc</ability>
      <abilityName>全半角检查</abilityName>
      <candidateList>
        <item>，</item>
      </candidateList>
      <explain>文本全半角错误。</explain>
      <paraID>49C0304A</paraID>
      <start>29</start>
      <end>30</end>
      <status>unmodified</status>
      <modifiedWord/>
      <trackRevisions>false</trackRevisions>
    </reviewItem>
    <reviewItem>
      <errorID>6456556a-3d71-4807-bcba-df2d7bc36527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55433CC7</paraID>
      <start>88</start>
      <end>91</end>
      <status>unmodified</status>
      <modifiedWord/>
      <trackRevisions>false</trackRevisions>
    </reviewItem>
    <reviewItem>
      <errorID>19c0fcb8-727d-43ad-a8a0-8498033be419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55433CC7</paraID>
      <start>99</start>
      <end>102</end>
      <status>unmodified</status>
      <modifiedWord/>
      <trackRevisions>false</trackRevisions>
    </reviewItem>
    <reviewItem>
      <errorID>b79bfc35-1bdc-4e61-a798-dba9eec532ec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55433CC7</paraID>
      <start>114</start>
      <end>117</end>
      <status>unmodified</status>
      <modifiedWord/>
      <trackRevisions>false</trackRevisions>
    </reviewItem>
    <reviewItem>
      <errorID>4ab7ee64-cfaf-4b0c-984f-2b7c1e450b8c</errorID>
      <errorWord>组成。响应性文件应包括</errorWord>
      <group>L1_Grammar</group>
      <groupName>语法问题</groupName>
      <ability>L2_Grammar</ability>
      <abilityName>语法错误</abilityName>
      <candidateList>
        <item>组成</item>
      </candidateList>
      <explain/>
      <paraID> 367F3EE</paraID>
      <start>9</start>
      <end>20</end>
      <status>unmodified</status>
      <modifiedWord/>
      <trackRevisions>false</trackRevisions>
    </reviewItem>
    <reviewItem>
      <errorID>2ad4b637-99d9-4a3e-af40-28f1e20cd520</errorID>
      <errorWord>竞争</errorWord>
      <group>L1_Word</group>
      <groupName>字词问题</groupName>
      <ability>L2_Typo</ability>
      <abilityName>字词错误</abilityName>
      <candidateList>
        <item>竞争性</item>
      </candidateList>
      <explain/>
      <paraID>1403FAB3</paraID>
      <start>13</start>
      <end>16</end>
      <status>modified</status>
      <modifiedWord>竞争性</modifiedWord>
      <trackRevisions>false</trackRevisions>
    </reviewItem>
    <reviewItem>
      <errorID>a5d4ee91-035c-44bf-8ce6-bca9035346ef</errorID>
      <errorWord>，</errorWord>
      <group>L1_Punc</group>
      <groupName>标点问题</groupName>
      <ability>L2_Punc</ability>
      <abilityName>标点符号检查</abilityName>
      <candidateList>
        <item/>
      </candidateList>
      <explain/>
      <paraID>1403FAB3</paraID>
      <start>90</start>
      <end>91</end>
      <status>unmodified</status>
      <modifiedWord/>
      <trackRevisions>false</trackRevisions>
    </reviewItem>
    <reviewItem>
      <errorID>e3134190-d4d6-47ca-8e39-b423240da423</errorID>
      <errorWord>，并</errorWord>
      <group>L1_Word</group>
      <groupName>字词问题</groupName>
      <ability>L2_Typo</ability>
      <abilityName>字词错误</abilityName>
      <candidateList>
        <item>，</item>
      </candidateList>
      <explain/>
      <paraID>303FF4C0</paraID>
      <start>28</start>
      <end>30</end>
      <status>unmodified</status>
      <modifiedWord/>
      <trackRevisions>false</trackRevisions>
    </reviewItem>
    <reviewItem>
      <errorID>04fe0cf3-dd2f-47b2-aee4-81513b50f9e8</errorID>
      <errorWord>工期的</errorWord>
      <group>L1_Word</group>
      <groupName>字词问题</groupName>
      <ability>L2_Typo</ability>
      <abilityName>字词错误</abilityName>
      <candidateList>
        <item>工期</item>
      </candidateList>
      <explain/>
      <paraID>303FF4C0</paraID>
      <start>40</start>
      <end>43</end>
      <status>unmodified</status>
      <modifiedWord/>
      <trackRevisions>false</trackRevisions>
    </reviewItem>
    <reviewItem>
      <errorID>6b2b8b29-a61a-4076-a7fc-32d023b69c95</errorID>
      <errorWord>。</errorWord>
      <group>L1_Punc</group>
      <groupName>标点问题</groupName>
      <ability>L2_Punc</ability>
      <abilityName>标点符号检查</abilityName>
      <candidateList>
        <item>，</item>
      </candidateList>
      <explain/>
      <paraID>303FF4C0</paraID>
      <start>87</start>
      <end>88</end>
      <status>unmodified</status>
      <modifiedWord/>
      <trackRevisions>false</trackRevisions>
    </reviewItem>
    <reviewItem>
      <errorID>add0763d-03f3-4248-b82e-73aafd492363</errorID>
      <errorWord>相关的</errorWord>
      <group>L1_Word</group>
      <groupName>字词问题</groupName>
      <ability>L2_Typo</ability>
      <abilityName>字词错误</abilityName>
      <candidateList>
        <item>相关</item>
      </candidateList>
      <explain/>
      <paraID> 4B25507</paraID>
      <start>60</start>
      <end>63</end>
      <status>unmodified</status>
      <modifiedWord/>
      <trackRevisions>false</trackRevisions>
    </reviewItem>
    <reviewItem>
      <errorID>21606dd5-8de6-4305-af11-3591a3928de4</errorID>
      <errorWord>各种</errorWord>
      <group>L1_Word</group>
      <groupName>字词问题</groupName>
      <ability>L2_Typo</ability>
      <abilityName>字词错误</abilityName>
      <candidateList>
        <item>因各种</item>
      </candidateList>
      <explain/>
      <paraID> 4B25507</paraID>
      <start>66</start>
      <end>68</end>
      <status>unmodified</status>
      <modifiedWord/>
      <trackRevisions>false</trackRevisions>
    </reviewItem>
    <reviewItem>
      <errorID>b8441a75-31f6-43c6-ae32-3ddce20146b1</errorID>
      <errorWord>充分考虑了</errorWord>
      <group>L1_Word</group>
      <groupName>字词问题</groupName>
      <ability>L2_Typo</ability>
      <abilityName>字词错误</abilityName>
      <candidateList>
        <item>充分考虑</item>
      </candidateList>
      <explain/>
      <paraID>126FC3CE</paraID>
      <start>22</start>
      <end>27</end>
      <status>unmodified</status>
      <modifiedWord/>
      <trackRevisions>false</trackRevisions>
    </reviewItem>
    <reviewItem>
      <errorID>c0fc5b00-e514-4561-aaf0-df50fee83c72</errorID>
      <errorWord>影响到</errorWord>
      <group>L1_Word</group>
      <groupName>字词问题</groupName>
      <ability>L2_Typo</ability>
      <abilityName>字词错误</abilityName>
      <candidateList>
        <item>影响</item>
      </candidateList>
      <explain/>
      <paraID>126FC3CE</paraID>
      <start>33</start>
      <end>36</end>
      <status>unmodified</status>
      <modifiedWord/>
      <trackRevisions>false</trackRevisions>
    </reviewItem>
    <reviewItem>
      <errorID>05d02608-2108-40ef-8a49-24268be72175</errorID>
      <errorWord>方案的</errorWord>
      <group>L1_Word</group>
      <groupName>字词问题</groupName>
      <ability>L2_Typo</ability>
      <abilityName>字词错误</abilityName>
      <candidateList>
        <item>方案</item>
      </candidateList>
      <explain/>
      <paraID>15BEC3CF</paraID>
      <start>28</start>
      <end>31</end>
      <status>unmodified</status>
      <modifiedWord/>
      <trackRevisions>false</trackRevisions>
    </reviewItem>
    <reviewItem>
      <errorID>7426d15a-7dc5-4550-944f-c66a0897c4d5</errorID>
      <errorWord>按供应商</errorWord>
      <group>L1_Grammar</group>
      <groupName>语法问题</groupName>
      <ability>L2_Grammar</ability>
      <abilityName>语法错误</abilityName>
      <candidateList>
        <item>按</item>
      </candidateList>
      <explain/>
      <paraID>43E3A7BA</paraID>
      <start>9</start>
      <end>13</end>
      <status>unmodified</status>
      <modifiedWord/>
      <trackRevisions>false</trackRevisions>
    </reviewItem>
    <reviewItem>
      <errorID>1ce06b23-6aaf-4d2c-abfd-31b6f7fae53d</errorID>
      <errorWord>附表中</errorWord>
      <group>L1_Word</group>
      <groupName>字词问题</groupName>
      <ability>L2_Typo</ability>
      <abilityName>字词错误</abilityName>
      <candidateList>
        <item>附表</item>
      </candidateList>
      <explain/>
      <paraID>43E3A7BA</paraID>
      <start>14</start>
      <end>17</end>
      <status>unmodified</status>
      <modifiedWord/>
      <trackRevisions>false</trackRevisions>
    </reviewItem>
    <reviewItem>
      <errorID>89305fe4-1763-4664-b9ea-5a14992dc770</errorID>
      <errorWord>21.</errorWord>
      <group>L1_Format</group>
      <groupName>格式问题</groupName>
      <ability>L2_Ordinal</ability>
      <abilityName>序号格式</abilityName>
      <candidateList>
        <item>20.</item>
      </candidateList>
      <explain>标题顺序错误，请检查标题顺序是否合理。</explain>
      <paraID>7C189CD9</paraID>
      <start>0</start>
      <end>3</end>
      <status>unmodified</status>
      <modifiedWord/>
      <trackRevisions>false</trackRevisions>
    </reviewItem>
    <reviewItem>
      <errorID>151169ce-933f-4707-9152-d9ab4a416b95</errorID>
      <errorWord>在响应</errorWord>
      <group>L1_Word</group>
      <groupName>字词问题</groupName>
      <ability>L2_Typo</ability>
      <abilityName>字词错误</abilityName>
      <candidateList>
        <item>响应性</item>
      </candidateList>
      <explain/>
      <paraID>7A8086F9</paraID>
      <start>0</start>
      <end>3</end>
      <status>unmodified</status>
      <modifiedWord/>
      <trackRevisions>false</trackRevisions>
    </reviewItem>
    <reviewItem>
      <errorID>2e65b391-03b2-4687-83b1-0488aeff99bb</errorID>
      <errorWord>截止</errorWord>
      <group>L1_Grammar</group>
      <groupName>语法问题</groupName>
      <ability>L2_Grammar</ability>
      <abilityName>语法错误</abilityName>
      <candidateList>
        <item>应在截止</item>
      </candidateList>
      <explain/>
      <paraID>7A8086F9</paraID>
      <start>5</start>
      <end>7</end>
      <status>unmodified</status>
      <modifiedWord/>
      <trackRevisions>false</trackRevisions>
    </reviewItem>
    <reviewItem>
      <errorID>5705d6c6-dfca-41ff-ba17-02e610759f8f</errorID>
      <errorWord>22.</errorWord>
      <group>L1_Format</group>
      <groupName>格式问题</groupName>
      <ability>L2_Ordinal</ability>
      <abilityName>序号格式</abilityName>
      <candidateList>
        <item>21.</item>
      </candidateList>
      <explain>标题顺序错误，请检查标题顺序是否合理。</explain>
      <paraID>2E1DE5D6</paraID>
      <start>0</start>
      <end>3</end>
      <status>unmodified</status>
      <modifiedWord/>
      <trackRevisions>false</trackRevisions>
    </reviewItem>
    <reviewItem>
      <errorID>2f65ff2b-8b5f-40fe-86e7-a4600a2ea889</errorID>
      <errorWord>23.</errorWord>
      <group>L1_Format</group>
      <groupName>格式问题</groupName>
      <ability>L2_Ordinal</ability>
      <abilityName>序号格式</abilityName>
      <candidateList>
        <item>22.</item>
      </candidateList>
      <explain>标题顺序错误，请检查标题顺序是否合理。</explain>
      <paraID> A100BAA</paraID>
      <start>0</start>
      <end>3</end>
      <status>unmodified</status>
      <modifiedWord/>
      <trackRevisions>false</trackRevisions>
    </reviewItem>
    <reviewItem>
      <errorID>6d7214c3-a347-4f47-b63a-c0b2f0baa340</errorID>
      <errorWord>24.</errorWord>
      <group>L1_Format</group>
      <groupName>格式问题</groupName>
      <ability>L2_Ordinal</ability>
      <abilityName>序号格式</abilityName>
      <candidateList>
        <item>23.</item>
      </candidateList>
      <explain>标题顺序错误，请检查标题顺序是否合理。</explain>
      <paraID>19F07A91</paraID>
      <start>0</start>
      <end>3</end>
      <status>unmodified</status>
      <modifiedWord/>
      <trackRevisions>false</trackRevisions>
    </reviewItem>
    <reviewItem>
      <errorID>ff96a915-c682-4f82-bed1-3f98ed64eff3</errorID>
      <errorWord>内完成</errorWord>
      <group>L1_Grammar</group>
      <groupName>语法问题</groupName>
      <ability>L2_Grammar</ability>
      <abilityName>语法错误</abilityName>
      <candidateList>
        <item>内</item>
      </candidateList>
      <explain/>
      <paraID> 364936D</paraID>
      <start>106</start>
      <end>109</end>
      <status>unmodified</status>
      <modifiedWord/>
      <trackRevisions>false</trackRevisions>
    </reviewItem>
    <reviewItem>
      <errorID>737dfb8a-1df5-4bb7-9120-35d7995f9fa0</errorID>
      <errorWord>将</errorWord>
      <group>L1_Grammar</group>
      <groupName>语法问题</groupName>
      <ability>L2_Grammar</ability>
      <abilityName>语法错误</abilityName>
      <candidateList>
        <item>，其响应文件将</item>
      </candidateList>
      <explain/>
      <paraID> 364936D</paraID>
      <start>131</start>
      <end>132</end>
      <status>unmodified</status>
      <modifiedWord/>
      <trackRevisions>false</trackRevisions>
    </reviewItem>
    <reviewItem>
      <errorID>869b7f99-0a06-4da7-877d-99b2cc337ca1</errorID>
      <errorWord>25.</errorWord>
      <group>L1_Format</group>
      <groupName>格式问题</groupName>
      <ability>L2_Ordinal</ability>
      <abilityName>序号格式</abilityName>
      <candidateList>
        <item>24.</item>
      </candidateList>
      <explain>标题顺序错误，请检查标题顺序是否合理。</explain>
      <paraID>6D99A69A</paraID>
      <start>0</start>
      <end>3</end>
      <status>unmodified</status>
      <modifiedWord/>
      <trackRevisions>false</trackRevisions>
    </reviewItem>
    <reviewItem>
      <errorID>e404baac-c27d-407a-bd4e-880d043749f5</errorID>
      <errorWord>。</errorWord>
      <group>L1_Punc</group>
      <groupName>标点问题</groupName>
      <ability>L2_Punc</ability>
      <abilityName>标点符号检查</abilityName>
      <candidateList>
        <item>；</item>
      </candidateList>
      <explain/>
      <paraID> 1FAEB9B</paraID>
      <start>44</start>
      <end>45</end>
      <status>unmodified</status>
      <modifiedWord/>
      <trackRevisions>false</trackRevisions>
    </reviewItem>
    <reviewItem>
      <errorID>6cfbefd9-1ca5-47f1-bd0e-72d7b06f19c4</errorID>
      <errorWord>26.</errorWord>
      <group>L1_Format</group>
      <groupName>格式问题</groupName>
      <ability>L2_Ordinal</ability>
      <abilityName>序号格式</abilityName>
      <candidateList>
        <item>25.</item>
      </candidateList>
      <explain>标题顺序错误，请检查标题顺序是否合理。</explain>
      <paraID>27463748</paraID>
      <start>0</start>
      <end>3</end>
      <status>unmodified</status>
      <modifiedWord/>
      <trackRevisions>false</trackRevisions>
    </reviewItem>
    <reviewItem>
      <errorID>e61e19e6-3459-45d2-9446-9588513a8a8f</errorID>
      <errorWord>27.</errorWord>
      <group>L1_Format</group>
      <groupName>格式问题</groupName>
      <ability>L2_Ordinal</ability>
      <abilityName>序号格式</abilityName>
      <candidateList>
        <item>26.</item>
      </candidateList>
      <explain>标题顺序错误，请检查标题顺序是否合理。</explain>
      <paraID>13EE8BFF</paraID>
      <start>0</start>
      <end>3</end>
      <status>unmodified</status>
      <modifiedWord/>
      <trackRevisions>false</trackRevisions>
    </reviewItem>
    <reviewItem>
      <errorID>8137c682-d2da-48aa-9cca-49eaf85c99c5</errorID>
      <errorWord>28.</errorWord>
      <group>L1_Format</group>
      <groupName>格式问题</groupName>
      <ability>L2_Ordinal</ability>
      <abilityName>序号格式</abilityName>
      <candidateList>
        <item>27.</item>
      </candidateList>
      <explain>标题顺序错误，请检查标题顺序是否合理。</explain>
      <paraID> 34B52FD</paraID>
      <start>0</start>
      <end>3</end>
      <status>unmodified</status>
      <modifiedWord/>
      <trackRevisions>false</trackRevisions>
    </reviewItem>
    <reviewItem>
      <errorID>13a8c92b-a6bb-47c3-bec7-d7562a9b522d</errorID>
      <errorWord>29.</errorWord>
      <group>L1_Format</group>
      <groupName>格式问题</groupName>
      <ability>L2_Ordinal</ability>
      <abilityName>序号格式</abilityName>
      <candidateList>
        <item>28.</item>
      </candidateList>
      <explain>标题顺序错误，请检查标题顺序是否合理。</explain>
      <paraID>595F825A</paraID>
      <start>0</start>
      <end>3</end>
      <status>unmodified</status>
      <modifiedWord/>
      <trackRevisions>false</trackRevisions>
    </reviewItem>
    <reviewItem>
      <errorID>64e4539e-0151-41f7-850b-1632a54af5e0</errorID>
      <errorWord>内完成</errorWord>
      <group>L1_Grammar</group>
      <groupName>语法问题</groupName>
      <ability>L2_Grammar</ability>
      <abilityName>语法错误</abilityName>
      <candidateList>
        <item>内</item>
      </candidateList>
      <explain/>
      <paraID>7793FD4C</paraID>
      <start>72</start>
      <end>75</end>
      <status>unmodified</status>
      <modifiedWord/>
      <trackRevisions>false</trackRevisions>
    </reviewItem>
    <reviewItem>
      <errorID>b2236005-6cb3-49bd-af5f-f2b2f3b71c18</errorID>
      <errorWord>内完成</errorWord>
      <group>L1_Grammar</group>
      <groupName>语法问题</groupName>
      <ability>L2_Grammar</ability>
      <abilityName>语法错误</abilityName>
      <candidateList>
        <item>内</item>
      </candidateList>
      <explain/>
      <paraID>7793FD4C</paraID>
      <start>123</start>
      <end>126</end>
      <status>unmodified</status>
      <modifiedWord/>
      <trackRevisions>false</trackRevisions>
    </reviewItem>
    <reviewItem>
      <errorID>6c1294bf-120d-492a-a4a0-fa407440e4e3</errorID>
      <errorWord>之日起在</errorWord>
      <group>L1_Word</group>
      <groupName>字词问题</groupName>
      <ability>L2_Typo</ability>
      <abilityName>字词错误</abilityName>
      <candidateList>
        <item>之日起</item>
      </candidateList>
      <explain/>
      <paraID>34DB5EB7</paraID>
      <start>17</start>
      <end>21</end>
      <status>unmodified</status>
      <modifiedWord/>
      <trackRevisions>false</trackRevisions>
    </reviewItem>
    <reviewItem>
      <errorID>f6dc9b2e-377f-4310-b953-e87fb2c422b7</errorID>
      <errorWord>法律、法规</errorWord>
      <group>L1_Word</group>
      <groupName>字词问题</groupName>
      <ability>L2_Typo</ability>
      <abilityName>字词错误</abilityName>
      <candidateList>
        <item>法律法规</item>
      </candidateList>
      <explain/>
      <paraID>302229A7</paraID>
      <start>6</start>
      <end>11</end>
      <status>unmodified</status>
      <modifiedWord/>
      <trackRevisions>false</trackRevisions>
    </reviewItem>
    <reviewItem>
      <errorID>37a791e2-9350-4ddf-adfc-43f2fe3c76a1</errorID>
      <errorWord>要求的</errorWord>
      <group>L1_Word</group>
      <groupName>字词问题</groupName>
      <ability>L2_Typo</ability>
      <abilityName>字词错误</abilityName>
      <candidateList>
        <item>要求</item>
      </candidateList>
      <explain/>
      <paraID>302229A7</paraID>
      <start>28</start>
      <end>31</end>
      <status>unmodified</status>
      <modifiedWord/>
      <trackRevisions>false</trackRevisions>
    </reviewItem>
    <reviewItem>
      <errorID>45a7cbc3-19c4-4ba6-b079-254eca89ea11</errorID>
      <errorWord>、</errorWord>
      <group>L1_Punc</group>
      <groupName>标点问题</groupName>
      <ability>L2_Punc</ability>
      <abilityName>标点符号检查</abilityName>
      <candidateList>
        <item> </item>
      </candidateList>
      <explain/>
      <paraID>1484FC38</paraID>
      <start>3</start>
      <end>4</end>
      <status>unmodified</status>
      <modifiedWord/>
      <trackRevisions>false</trackRevisions>
    </reviewItem>
    <reviewItem>
      <errorID>06694819-6772-41fe-b99c-9966c3193095</errorID>
      <errorWord>法律、法规</errorWord>
      <group>L1_Word</group>
      <groupName>字词问题</groupName>
      <ability>L2_Typo</ability>
      <abilityName>字词错误</abilityName>
      <candidateList>
        <item>法律法规</item>
      </candidateList>
      <explain/>
      <paraID>1484FC38</paraID>
      <start>6</start>
      <end>11</end>
      <status>unmodified</status>
      <modifiedWord/>
      <trackRevisions>false</trackRevisions>
    </reviewItem>
    <reviewItem>
      <errorID>52008273-3f71-46ef-a4e0-af810cdcd02c</errorID>
      <errorWord>。</errorWord>
      <group>L1_Word</group>
      <groupName>字词问题</groupName>
      <ability>L2_Typo</ability>
      <abilityName>字词错误</abilityName>
      <candidateList>
        <item>，为</item>
      </candidateList>
      <explain/>
      <paraID>1484FC38</paraID>
      <start>31</start>
      <end>32</end>
      <status>unmodified</status>
      <modifiedWord/>
      <trackRevisions>false</trackRevisions>
    </reviewItem>
    <reviewItem>
      <errorID>5b87786f-c4c1-4832-ae57-0ce16ae7683a</errorID>
      <errorWord>、</errorWord>
      <group>L1_Punc</group>
      <groupName>标点问题</groupName>
      <ability>L2_Punc</ability>
      <abilityName>标点符号检查</abilityName>
      <candidateList>
        <item> </item>
      </candidateList>
      <explain/>
      <paraID>22087E4A</paraID>
      <start>3</start>
      <end>4</end>
      <status>unmodified</status>
      <modifiedWord/>
      <trackRevisions>false</trackRevisions>
    </reviewItem>
    <reviewItem>
      <errorID>5443cd53-2d56-476b-b21a-29b1f5131788</errorID>
      <errorWord>的；</errorWord>
      <group>L1_Word</group>
      <groupName>字词问题</groupName>
      <ability>L2_Typo</ability>
      <abilityName>字词错误</abilityName>
      <candidateList>
        <item>，或</item>
      </candidateList>
      <explain/>
      <paraID>22087E4A</paraID>
      <start>30</start>
      <end>32</end>
      <status>unmodified</status>
      <modifiedWord/>
      <trackRevisions>false</trackRevisions>
    </reviewItem>
    <reviewItem>
      <errorID>bc07be24-ea48-48f2-b6a0-a1849f5408df</errorID>
      <errorWord>磋商</errorWord>
      <group>L1_Word</group>
      <groupName>字词问题</groupName>
      <ability>L2_Typo</ability>
      <abilityName>字词错误</abilityName>
      <candidateList>
        <item> 磋商</item>
      </candidateList>
      <explain/>
      <paraID>58D39964</paraID>
      <start>2</start>
      <end>4</end>
      <status>unmodified</status>
      <modifiedWord/>
      <trackRevisions>false</trackRevisions>
    </reviewItem>
    <reviewItem>
      <errorID>95312fe1-4fd1-4c71-b20b-2f15dfda00ae</errorID>
      <errorWord>家的</errorWord>
      <group>L1_Word</group>
      <groupName>字词问题</groupName>
      <ability>L2_Typo</ability>
      <abilityName>字词错误</abilityName>
      <candidateList>
        <item>家</item>
      </candidateList>
      <explain/>
      <paraID>58D39964</paraID>
      <start>23</start>
      <end>25</end>
      <status>unmodified</status>
      <modifiedWord/>
      <trackRevisions>false</trackRevisions>
    </reviewItem>
    <reviewItem>
      <errorID>7d524e30-e2f4-4552-ac05-0e5093ac4027</errorID>
      <errorWord>应重新组织采购。</errorWord>
      <group>L1_Grammar</group>
      <groupName>语法问题</groupName>
      <ability>L2_Grammar</ability>
      <abilityName>语法错误</abilityName>
      <candidateList>
        <item>或</item>
      </candidateList>
      <explain/>
      <paraID>58D39964</paraID>
      <start>26</start>
      <end>34</end>
      <status>unmodified</status>
      <modifiedWord/>
      <trackRevisions>false</trackRevisions>
    </reviewItem>
    <reviewItem>
      <errorID>5575fdf1-7933-41fd-b88b-34b79c10d90d</errorID>
      <errorWord>。</errorWord>
      <group>L1_Grammar</group>
      <groupName>语法问题</groupName>
      <ability>L2_Grammar</ability>
      <abilityName>语法错误</abilityName>
      <candidateList>
        <item>，应重新组织采购。</item>
      </candidateList>
      <explain/>
      <paraID>58D39964</paraID>
      <start>72</start>
      <end>81</end>
      <status>modified</status>
      <modifiedWord>，应重新组织采购。</modifiedWord>
      <trackRevisions>false</trackRevisions>
    </reviewItem>
    <reviewItem>
      <errorID>7108ed84-afbd-430d-8613-a1f63461e3c4</errorID>
      <errorWord>法律、法规</errorWord>
      <group>L1_Word</group>
      <groupName>字词问题</groupName>
      <ability>L2_Typo</ability>
      <abilityName>字词错误</abilityName>
      <candidateList>
        <item>法律法规</item>
      </candidateList>
      <explain/>
      <paraID>7BFB7BFC</paraID>
      <start>22</start>
      <end>27</end>
      <status>unmodified</status>
      <modifiedWord/>
      <trackRevisions>false</trackRevisions>
    </reviewItem>
    <reviewItem>
      <errorID>250bf9fe-88a1-4b9b-91e6-b13e7362d8d1</errorID>
      <errorWord>提出质疑</errorWord>
      <group>L1_Grammar</group>
      <groupName>语法问题</groupName>
      <ability>L2_Grammar</ability>
      <abilityName>语法错误</abilityName>
      <candidateList>
        <item>质疑</item>
      </candidateList>
      <explain>〈动〉提出疑问：～问难。</explain>
      <paraID>5770BA42</paraID>
      <start>90</start>
      <end>94</end>
      <status>unmodified</status>
      <modifiedWord/>
      <trackRevisions>false</trackRevisions>
    </reviewItem>
    <reviewItem>
      <errorID>4f8411a4-3970-4e06-90fa-66f200a08eaa</errorID>
      <errorWord>日期</errorWord>
      <group>L1_Punc</group>
      <groupName>标点问题</groupName>
      <ability>L2_Punc</ability>
      <abilityName>标点符号检查</abilityName>
      <candidateList>
        <item>日期。</item>
      </candidateList>
      <explain/>
      <paraID>21FBDDE4</paraID>
      <start>8</start>
      <end>10</end>
      <status>unmodified</status>
      <modifiedWord/>
      <trackRevisions>false</trackRevisions>
    </reviewItem>
    <reviewItem>
      <errorID>322a18fe-c672-4ef6-97bf-7dbf6ec664a9</errorID>
      <errorWord>。</errorWord>
      <group>L1_Punc</group>
      <groupName>标点问题</groupName>
      <ability>L2_Punc</ability>
      <abilityName>标点符号检查</abilityName>
      <candidateList>
        <item>：</item>
      </candidateList>
      <explain/>
      <paraID>307B582E</paraID>
      <start>9</start>
      <end>10</end>
      <status>unmodified</status>
      <modifiedWord/>
      <trackRevisions>false</trackRevisions>
    </reviewItem>
    <reviewItem>
      <errorID>b0291146-3f2a-4394-8b2a-7ed674af999e</errorID>
      <errorWord>材料的</errorWord>
      <group>L1_Word</group>
      <groupName>字词问题</groupName>
      <ability>L2_Typo</ability>
      <abilityName>字词错误</abilityName>
      <candidateList>
        <item>材料</item>
      </candidateList>
      <explain/>
      <paraID>307B582E</paraID>
      <start>64</start>
      <end>67</end>
      <status>unmodified</status>
      <modifiedWord/>
      <trackRevisions>false</trackRevisions>
    </reviewItem>
    <reviewItem>
      <errorID>592beee1-32e8-44a2-8af6-104c00747128</errorID>
      <errorWord>[2023]002号</errorWord>
      <group>L1_Knowledge</group>
      <groupName>知识性问题</groupName>
      <ability>L2_Knowledge</ability>
      <abilityName>其他知识</abilityName>
      <candidateList>
        <item>〔2023〕2号</item>
      </candidateList>
      <explain>发文字号格式错误。</explain>
      <paraID>7E27BB78</paraID>
      <start>13</start>
      <end>23</end>
      <status>unmodified</status>
      <modifiedWord/>
      <trackRevisions>false</trackRevisions>
    </reviewItem>
    <reviewItem>
      <errorID>48a21ddc-f053-4121-a405-c5a2c6904ee9</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76D39B3F</paraID>
      <start>0</start>
      <end>8</end>
      <status>unmodified</status>
      <modifiedWord/>
      <trackRevisions>false</trackRevisions>
    </reviewItem>
    <reviewItem>
      <errorID>3a17cf1f-3e5e-4317-a6a2-254a9191849d</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53480D31</paraID>
      <start>0</start>
      <end>9</end>
      <status>unmodified</status>
      <modifiedWord/>
      <trackRevisions>false</trackRevisions>
    </reviewItem>
    <reviewItem>
      <errorID>e8e669b6-0f95-42ab-b0ea-1d9ee747cce9</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 755AB9D</paraID>
      <start>0</start>
      <end>10</end>
      <status>unmodified</status>
      <modifiedWord/>
      <trackRevisions>false</trackRevisions>
    </reviewItem>
    <reviewItem>
      <errorID>a9b86da8-419e-4ea9-be62-144e58c00ed8</errorID>
      <errorWord>--</errorWord>
      <group>L1_Punc</group>
      <groupName>标点问题</groupName>
      <ability>L2_Punc</ability>
      <abilityName>标点符号检查</abilityName>
      <candidateList>
        <item>—</item>
      </candidateList>
      <explain/>
      <paraID>65D68C1B</paraID>
      <start>6</start>
      <end>8</end>
      <status>unmodified</status>
      <modifiedWord/>
      <trackRevisions>false</trackRevisions>
    </reviewItem>
    <reviewItem>
      <errorID>ca476a57-0f49-4aac-af7d-4fb5cf1baa61</errorID>
      <errorWord>--</errorWord>
      <group>L1_Punc</group>
      <groupName>标点问题</groupName>
      <ability>L2_Punc</ability>
      <abilityName>标点符号检查</abilityName>
      <candidateList>
        <item>—</item>
      </candidateList>
      <explain/>
      <paraID>3FD2AFB3</paraID>
      <start>2</start>
      <end>4</end>
      <status>unmodified</status>
      <modifiedWord/>
      <trackRevisions>false</trackRevisions>
    </reviewItem>
    <reviewItem>
      <errorID>770331f1-3ebd-4395-b73e-a4727d75ef02</errorID>
      <errorWord>--</errorWord>
      <group>L1_Punc</group>
      <groupName>标点问题</groupName>
      <ability>L2_Punc</ability>
      <abilityName>标点符号检查</abilityName>
      <candidateList>
        <item>—</item>
      </candidateList>
      <explain/>
      <paraID>3F9945F1</paraID>
      <start>2</start>
      <end>4</end>
      <status>unmodified</status>
      <modifiedWord/>
      <trackRevisions>false</trackRevisions>
    </reviewItem>
    <reviewItem>
      <errorID>c9c50c7e-27ab-45a5-82ee-230da36e0bcb</errorID>
      <errorWord>--</errorWord>
      <group>L1_Punc</group>
      <groupName>标点问题</groupName>
      <ability>L2_Punc</ability>
      <abilityName>标点符号检查</abilityName>
      <candidateList>
        <item>—</item>
      </candidateList>
      <explain/>
      <paraID>64BBBC43</paraID>
      <start>3</start>
      <end>5</end>
      <status>unmodified</status>
      <modifiedWord/>
      <trackRevisions>false</trackRevisions>
    </reviewItem>
    <reviewItem>
      <errorID>cd42607d-7fd6-4fa5-a8dd-9bfee424fca0</errorID>
      <errorWord>亿</errorWord>
      <group>L1_Word</group>
      <groupName>字词问题</groupName>
      <ability>L2_Typo</ability>
      <abilityName>字词错误</abilityName>
      <candidateList>
        <item>亿元</item>
      </candidateList>
      <explain/>
      <paraID>7F013B50</paraID>
      <start>2</start>
      <end>3</end>
      <status>unmodified</status>
      <modifiedWord/>
      <trackRevisions>false</trackRevisions>
    </reviewItem>
    <reviewItem>
      <errorID>2f116eff-efed-46d8-9a2e-6c514a86dbf8</errorID>
      <errorWord>--</errorWord>
      <group>L1_Punc</group>
      <groupName>标点问题</groupName>
      <ability>L2_Punc</ability>
      <abilityName>标点符号检查</abilityName>
      <candidateList>
        <item>—</item>
      </candidateList>
      <explain/>
      <paraID>7F013B50</paraID>
      <start>3</start>
      <end>5</end>
      <status>unmodified</status>
      <modifiedWord/>
      <trackRevisions>false</trackRevisions>
    </reviewItem>
    <reviewItem>
      <errorID>8b90ebe9-fd73-487e-9aab-60ec07a17a35</errorID>
      <errorWord>:</errorWord>
      <group>L1_Format</group>
      <groupName>格式问题</groupName>
      <ability>L2_HalfPunc</ability>
      <abilityName>全半角检查</abilityName>
      <candidateList>
        <item>：</item>
      </candidateList>
      <explain>文本全半角错误。</explain>
      <paraID>33D0FC32</paraID>
      <start>2</start>
      <end>3</end>
      <status>unmodified</status>
      <modifiedWord/>
      <trackRevisions>false</trackRevisions>
    </reviewItem>
    <reviewItem>
      <errorID>43a08f02-54a6-41df-9e1c-59a076930edb</errorID>
      <errorWord>:</errorWord>
      <group>L1_Format</group>
      <groupName>格式问题</groupName>
      <ability>L2_HalfPunc</ability>
      <abilityName>全半角检查</abilityName>
      <candidateList>
        <item>：</item>
      </candidateList>
      <explain>文本全半角错误。</explain>
      <paraID>33D0FC32</paraID>
      <start>49</start>
      <end>50</end>
      <status>unmodified</status>
      <modifiedWord/>
      <trackRevisions>false</trackRevisions>
    </reviewItem>
    <reviewItem>
      <errorID>7a4dd86c-45d8-413c-84e9-2e26b9f37f0a</errorID>
      <errorWord>其它证明</errorWord>
      <group>L1_Word</group>
      <groupName>字词问题</groupName>
      <ability>L2_Alias</ability>
      <abilityName>也作/曾用词</abilityName>
      <candidateList>
        <item>其他证明</item>
      </candidateList>
      <explain>词汇[其它证明]为不规范表述或旧称，其规范书面表述为[其他证明]。</explain>
      <paraID>6DFC1C8C</paraID>
      <start>28</start>
      <end>32</end>
      <status>modified</status>
      <modifiedWord>其他证明</modifiedWord>
      <trackRevisions>false</trackRevisions>
    </reviewItem>
    <reviewItem>
      <errorID>75d1200f-0faf-4a6d-806d-621ea803f4ac</errorID>
      <errorWord>无不</errorWord>
      <group>L1_Word</group>
      <groupName>字词问题</groupName>
      <ability>L2_Typo</ability>
      <abilityName>字词错误</abilityName>
      <candidateList>
        <item>不</item>
      </candidateList>
      <explain/>
      <paraID>133B4D7D</paraID>
      <start>6</start>
      <end>8</end>
      <status>unmodified</status>
      <modifiedWord/>
      <trackRevisions>false</trackRevisions>
    </reviewItem>
    <reviewItem>
      <errorID>e991f6fa-4d8a-4432-88eb-6c77621042cb</errorID>
      <errorWord>(</errorWord>
      <group>L1_Format</group>
      <groupName>格式问题</groupName>
      <ability>L2_HalfPunc</ability>
      <abilityName>全半角检查</abilityName>
      <candidateList>
        <item>（</item>
      </candidateList>
      <explain>文本全半角错误。</explain>
      <paraID>6B18CA25</paraID>
      <start>30</start>
      <end>31</end>
      <status>unmodified</status>
      <modifiedWord/>
      <trackRevisions>false</trackRevisions>
    </reviewItem>
    <reviewItem>
      <errorID>0aed4bb8-f6c3-4b5e-a715-7b6aaa2e9a6c</errorID>
      <errorWord>[2016]125号</errorWord>
      <group>L1_Knowledge</group>
      <groupName>知识性问题</groupName>
      <ability>L2_Knowledge</ability>
      <abilityName>其他知识</abilityName>
      <candidateList>
        <item>〔2016〕125号</item>
      </candidateList>
      <explain>发文字号格式错误。</explain>
      <paraID>6B18CA25</paraID>
      <start>33</start>
      <end>43</end>
      <status>unmodified</status>
      <modifiedWord/>
      <trackRevisions>false</trackRevisions>
    </reviewItem>
    <reviewItem>
      <errorID>65fa8af2-fd6c-454f-8de3-a5e7119b1568</errorID>
      <errorWord>)</errorWord>
      <group>L1_Format</group>
      <groupName>格式问题</groupName>
      <ability>L2_HalfPunc</ability>
      <abilityName>全半角检查</abilityName>
      <candidateList>
        <item>）</item>
      </candidateList>
      <explain>文本全半角错误。</explain>
      <paraID>6B18CA25</paraID>
      <start>43</start>
      <end>44</end>
      <status>unmodified</status>
      <modifiedWord/>
      <trackRevisions>false</trackRevisions>
    </reviewItem>
    <reviewItem>
      <errorID>900de1ca-e42b-4f00-96e0-2027e745e920</errorID>
      <errorWord>【2016】15号</errorWord>
      <group>L1_Knowledge</group>
      <groupName>知识性问题</groupName>
      <ability>L2_Knowledge</ability>
      <abilityName>其他知识</abilityName>
      <candidateList>
        <item>〔2016〕15号</item>
      </candidateList>
      <explain>发文字号格式错误。</explain>
      <paraID>6B18CA25</paraID>
      <start>48</start>
      <end>57</end>
      <status>unmodified</status>
      <modifiedWord/>
      <trackRevisions>false</trackRevisions>
    </reviewItem>
    <reviewItem>
      <errorID>938c7c95-df25-4bcb-bc89-f2cb5491b765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6B18CA25</paraID>
      <start>134</start>
      <end>137</end>
      <status>unmodified</status>
      <modifiedWord/>
      <trackRevisions>false</trackRevisions>
    </reviewItem>
    <reviewItem>
      <errorID>d86b78a0-a060-4f96-81e9-1c26d70e5053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6B18CA25</paraID>
      <start>210</start>
      <end>213</end>
      <status>unmodified</status>
      <modifiedWord/>
      <trackRevisions>false</trackRevisions>
    </reviewItem>
    <reviewItem>
      <errorID>4159ba3c-b6a4-442d-9c0b-771d75b44679</errorID>
      <errorWord>,</errorWord>
      <group>L1_Format</group>
      <groupName>格式问题</groupName>
      <ability>L2_HalfPunc</ability>
      <abilityName>全半角检查</abilityName>
      <candidateList>
        <item>，</item>
      </candidateList>
      <explain>文本全半角错误。</explain>
      <paraID>781326FC</paraID>
      <start>18</start>
      <end>19</end>
      <status>unmodified</status>
      <modifiedWord/>
      <trackRevisions>false</trackRevisions>
    </reviewItem>
    <reviewItem>
      <errorID>e9a1d01b-bdb9-4d7a-9835-34ce97781eea</errorID>
      <errorWord>；</errorWord>
      <group>L1_Punc</group>
      <groupName>标点问题</groupName>
      <ability>L2_Punc</ability>
      <abilityName>标点符号检查</abilityName>
      <candidateList>
        <item>。</item>
      </candidateList>
      <explain/>
      <paraID>4AE70039</paraID>
      <start>84</start>
      <end>85</end>
      <status>unmodified</status>
      <modifiedWord/>
      <trackRevisions>false</trackRevisions>
    </reviewItem>
    <reviewItem>
      <errorID>5f38ce23-752a-4b62-af5c-ac533e0db1bc</errorID>
      <errorWord>；</errorWord>
      <group>L1_Punc</group>
      <groupName>标点问题</groupName>
      <ability>L2_Punc</ability>
      <abilityName>标点符号检查</abilityName>
      <candidateList>
        <item>。</item>
      </candidateList>
      <explain/>
      <paraID>7A0D0E00</paraID>
      <start>79</start>
      <end>80</end>
      <status>unmodified</status>
      <modifiedWord/>
      <trackRevisions>false</trackRevisions>
    </reviewItem>
    <reviewItem>
      <errorID>27be0ed5-4baf-44d8-a9d0-e8475708db0b</errorID>
      <errorWord>有</errorWord>
      <group>L1_Punc</group>
      <groupName>标点问题</groupName>
      <ability>L2_Punc</ability>
      <abilityName>标点符号检查</abilityName>
      <candidateList>
        <item>、有</item>
      </candidateList>
      <explain/>
      <paraID>5C122653</paraID>
      <start>24</start>
      <end>25</end>
      <status>unmodified</status>
      <modifiedWord/>
      <trackRevisions>false</trackRevisions>
    </reviewItem>
    <reviewItem>
      <errorID>455e23ba-7531-48b0-a319-5dd5ed52630b</errorID>
      <errorWord>或</errorWord>
      <group>L1_Punc</group>
      <groupName>标点问题</groupName>
      <ability>L2_Punc</ability>
      <abilityName>标点符号检查</abilityName>
      <candidateList>
        <item>，或</item>
      </candidateList>
      <explain/>
      <paraID>5C122653</paraID>
      <start>27</start>
      <end>28</end>
      <status>unmodified</status>
      <modifiedWord/>
      <trackRevisions>false</trackRevisions>
    </reviewItem>
    <reviewItem>
      <errorID>a64f1760-525a-43a9-a0d8-b73b05e035aa</errorID>
      <errorWord>或</errorWord>
      <group>L1_Punc</group>
      <groupName>标点问题</groupName>
      <ability>L2_Punc</ability>
      <abilityName>标点符号检查</abilityName>
      <candidateList>
        <item>，或</item>
      </candidateList>
      <explain/>
      <paraID>5C122653</paraID>
      <start>31</start>
      <end>32</end>
      <status>unmodified</status>
      <modifiedWord/>
      <trackRevisions>false</trackRevisions>
    </reviewItem>
    <reviewItem>
      <errorID>e19bf21e-ec0b-4a8e-9be4-21893b9dcec5</errorID>
      <errorWord>；</errorWord>
      <group>L1_Punc</group>
      <groupName>标点问题</groupName>
      <ability>L2_Punc</ability>
      <abilityName>标点符号检查</abilityName>
      <candidateList>
        <item>。</item>
      </candidateList>
      <explain/>
      <paraID>5C122653</paraID>
      <start>44</start>
      <end>45</end>
      <status>unmodified</status>
      <modifiedWord/>
      <trackRevisions>false</trackRevisions>
    </reviewItem>
    <reviewItem>
      <errorID>baf5e707-eff1-4de2-b85a-a7749b3567d1</errorID>
      <errorWord>；</errorWord>
      <group>L1_Punc</group>
      <groupName>标点问题</groupName>
      <ability>L2_Punc</ability>
      <abilityName>标点符号检查</abilityName>
      <candidateList>
        <item>。</item>
      </candidateList>
      <explain/>
      <paraID>345C5125</paraID>
      <start>62</start>
      <end>63</end>
      <status>unmodified</status>
      <modifiedWord/>
      <trackRevisions>false</trackRevisions>
    </reviewItem>
    <reviewItem>
      <errorID>327fcf7a-1014-478b-9fd4-ebe2bf211875</errorID>
      <errorWord>；</errorWord>
      <group>L1_Punc</group>
      <groupName>标点问题</groupName>
      <ability>L2_Punc</ability>
      <abilityName>标点符号检查</abilityName>
      <candidateList>
        <item>。</item>
      </candidateList>
      <explain/>
      <paraID>61EF7342</paraID>
      <start>85</start>
      <end>86</end>
      <status>unmodified</status>
      <modifiedWord/>
      <trackRevisions>false</trackRevisions>
    </reviewItem>
    <reviewItem>
      <errorID>aaf2d1f9-4693-4c59-b0dc-c21a89aba24a</errorID>
      <errorWord>有</errorWord>
      <group>L1_Punc</group>
      <groupName>标点问题</groupName>
      <ability>L2_Punc</ability>
      <abilityName>标点符号检查</abilityName>
      <candidateList>
        <item>、有</item>
      </candidateList>
      <explain/>
      <paraID>7AF09F88</paraID>
      <start>18</start>
      <end>19</end>
      <status>unmodified</status>
      <modifiedWord/>
      <trackRevisions>false</trackRevisions>
    </reviewItem>
    <reviewItem>
      <errorID>ee369e3d-9cce-41d6-934e-a687f1ca7085</errorID>
      <errorWord>或</errorWord>
      <group>L1_Punc</group>
      <groupName>标点问题</groupName>
      <ability>L2_Punc</ability>
      <abilityName>标点符号检查</abilityName>
      <candidateList>
        <item>，或</item>
      </candidateList>
      <explain/>
      <paraID>7AF09F88</paraID>
      <start>21</start>
      <end>22</end>
      <status>unmodified</status>
      <modifiedWord/>
      <trackRevisions>false</trackRevisions>
    </reviewItem>
    <reviewItem>
      <errorID>6664472c-ad29-4084-9c02-de189f128864</errorID>
      <errorWord>或</errorWord>
      <group>L1_Punc</group>
      <groupName>标点问题</groupName>
      <ability>L2_Punc</ability>
      <abilityName>标点符号检查</abilityName>
      <candidateList>
        <item>，或</item>
      </candidateList>
      <explain/>
      <paraID>7AF09F88</paraID>
      <start>25</start>
      <end>26</end>
      <status>unmodified</status>
      <modifiedWord/>
      <trackRevisions>false</trackRevisions>
    </reviewItem>
    <reviewItem>
      <errorID>2365f112-36b2-4ce5-8c6e-072e20418a1e</errorID>
      <errorWord>；</errorWord>
      <group>L1_Punc</group>
      <groupName>标点问题</groupName>
      <ability>L2_Punc</ability>
      <abilityName>标点符号检查</abilityName>
      <candidateList>
        <item>。</item>
      </candidateList>
      <explain/>
      <paraID>7AF09F88</paraID>
      <start>40</start>
      <end>41</end>
      <status>unmodified</status>
      <modifiedWord/>
      <trackRevisions>false</trackRevisions>
    </reviewItem>
    <reviewItem>
      <errorID>715d0baa-fe91-4742-999e-5676ccda37ed</errorID>
      <errorWord>；</errorWord>
      <group>L1_Punc</group>
      <groupName>标点问题</groupName>
      <ability>L2_Punc</ability>
      <abilityName>标点符号检查</abilityName>
      <candidateList>
        <item>。</item>
      </candidateList>
      <explain/>
      <paraID>6D4980B6</paraID>
      <start>93</start>
      <end>94</end>
      <status>unmodified</status>
      <modifiedWord/>
      <trackRevisions>false</trackRevisions>
    </reviewItem>
    <reviewItem>
      <errorID>27248e51-e1f9-4c9b-a119-403c7e932754</errorID>
      <errorWord>；</errorWord>
      <group>L1_Punc</group>
      <groupName>标点问题</groupName>
      <ability>L2_Punc</ability>
      <abilityName>标点符号检查</abilityName>
      <candidateList>
        <item>。</item>
      </candidateList>
      <explain/>
      <paraID>17867A99</paraID>
      <start>72</start>
      <end>73</end>
      <status>unmodified</status>
      <modifiedWord/>
      <trackRevisions>false</trackRevisions>
    </reviewItem>
    <reviewItem>
      <errorID>63ec3490-e872-4896-8842-f134e645a056</errorID>
      <errorWord>有</errorWord>
      <group>L1_Punc</group>
      <groupName>标点问题</groupName>
      <ability>L2_Punc</ability>
      <abilityName>标点符号检查</abilityName>
      <candidateList>
        <item>、有</item>
      </candidateList>
      <explain/>
      <paraID>5B9762C2</paraID>
      <start>22</start>
      <end>23</end>
      <status>unmodified</status>
      <modifiedWord/>
      <trackRevisions>false</trackRevisions>
    </reviewItem>
    <reviewItem>
      <errorID>3e256c64-7416-494e-b93e-5a38a0731f9e</errorID>
      <errorWord>或</errorWord>
      <group>L1_Punc</group>
      <groupName>标点问题</groupName>
      <ability>L2_Punc</ability>
      <abilityName>标点符号检查</abilityName>
      <candidateList>
        <item>，或</item>
      </candidateList>
      <explain/>
      <paraID>5B9762C2</paraID>
      <start>29</start>
      <end>30</end>
      <status>unmodified</status>
      <modifiedWord/>
      <trackRevisions>false</trackRevisions>
    </reviewItem>
    <reviewItem>
      <errorID>a9a5aa40-c06d-4d4a-907a-f960a7348b4d</errorID>
      <errorWord>；</errorWord>
      <group>L1_Punc</group>
      <groupName>标点问题</groupName>
      <ability>L2_Punc</ability>
      <abilityName>标点符号检查</abilityName>
      <candidateList>
        <item>。</item>
      </candidateList>
      <explain/>
      <paraID>11992EFD</paraID>
      <start>75</start>
      <end>76</end>
      <status>unmodified</status>
      <modifiedWord/>
      <trackRevisions>false</trackRevisions>
    </reviewItem>
    <reviewItem>
      <errorID>e66c4d2c-e38e-400c-bdc1-dc13a27bb7dd</errorID>
      <errorWord>有</errorWord>
      <group>L1_Punc</group>
      <groupName>标点问题</groupName>
      <ability>L2_Punc</ability>
      <abilityName>标点符号检查</abilityName>
      <candidateList>
        <item>、有</item>
      </candidateList>
      <explain/>
      <paraID>67DFBFED</paraID>
      <start>22</start>
      <end>23</end>
      <status>unmodified</status>
      <modifiedWord/>
      <trackRevisions>false</trackRevisions>
    </reviewItem>
    <reviewItem>
      <errorID>01b000b3-dcba-4d07-b254-0565a1b69642</errorID>
      <errorWord>或</errorWord>
      <group>L1_Punc</group>
      <groupName>标点问题</groupName>
      <ability>L2_Punc</ability>
      <abilityName>标点符号检查</abilityName>
      <candidateList>
        <item>，或</item>
      </candidateList>
      <explain/>
      <paraID>67DFBFED</paraID>
      <start>25</start>
      <end>26</end>
      <status>unmodified</status>
      <modifiedWord/>
      <trackRevisions>false</trackRevisions>
    </reviewItem>
    <reviewItem>
      <errorID>173af0c9-31d1-4759-9d5a-7707b8ad6faf</errorID>
      <errorWord>可行</errorWord>
      <group>L1_Word</group>
      <groupName>字词问题</groupName>
      <ability>L2_Typo</ability>
      <abilityName>字词错误</abilityName>
      <candidateList>
        <item>可行性</item>
      </candidateList>
      <explain/>
      <paraID>67DFBFED</paraID>
      <start>26</start>
      <end>28</end>
      <status>unmodified</status>
      <modifiedWord/>
      <trackRevisions>false</trackRevisions>
    </reviewItem>
    <reviewItem>
      <errorID>90f1e742-fe9c-43a9-92a1-4c5bf4740715</errorID>
      <errorWord>或</errorWord>
      <group>L1_Punc</group>
      <groupName>标点问题</groupName>
      <ability>L2_Punc</ability>
      <abilityName>标点符号检查</abilityName>
      <candidateList>
        <item>，或</item>
      </candidateList>
      <explain/>
      <paraID>67DFBFED</paraID>
      <start>29</start>
      <end>30</end>
      <status>unmodified</status>
      <modifiedWord/>
      <trackRevisions>false</trackRevisions>
    </reviewItem>
    <reviewItem>
      <errorID>0bafc51e-2e49-4632-be5f-7dd3cdad7c14</errorID>
      <errorWord>有</errorWord>
      <group>L1_Punc</group>
      <groupName>标点问题</groupName>
      <ability>L2_Punc</ability>
      <abilityName>标点符号检查</abilityName>
      <candidateList>
        <item>、有</item>
      </candidateList>
      <explain/>
      <paraID>17F1ED6C</paraID>
      <start>34</start>
      <end>35</end>
      <status>unmodified</status>
      <modifiedWord/>
      <trackRevisions>false</trackRevisions>
    </reviewItem>
    <reviewItem>
      <errorID>0dcb068f-580c-44dd-8e87-e6d8e46bedfd</errorID>
      <errorWord>或</errorWord>
      <group>L1_Punc</group>
      <groupName>标点问题</groupName>
      <ability>L2_Punc</ability>
      <abilityName>标点符号检查</abilityName>
      <candidateList>
        <item>，或</item>
      </candidateList>
      <explain/>
      <paraID>17F1ED6C</paraID>
      <start>41</start>
      <end>42</end>
      <status>unmodified</status>
      <modifiedWord/>
      <trackRevisions>false</trackRevisions>
    </reviewItem>
    <reviewItem>
      <errorID>cfe1be42-4e38-4693-afa4-777d4ac96bd9</errorID>
      <errorWord>有</errorWord>
      <group>L1_Punc</group>
      <groupName>标点问题</groupName>
      <ability>L2_Punc</ability>
      <abilityName>标点符号检查</abilityName>
      <candidateList>
        <item>、有</item>
      </candidateList>
      <explain/>
      <paraID>29653FB4</paraID>
      <start>21</start>
      <end>22</end>
      <status>unmodified</status>
      <modifiedWord/>
      <trackRevisions>false</trackRevisions>
    </reviewItem>
    <reviewItem>
      <errorID>f82625b6-f56d-4a4d-9694-199de2ca43ac</errorID>
      <errorWord>或</errorWord>
      <group>L1_Punc</group>
      <groupName>标点问题</groupName>
      <ability>L2_Punc</ability>
      <abilityName>标点符号检查</abilityName>
      <candidateList>
        <item>，或</item>
      </candidateList>
      <explain/>
      <paraID>29653FB4</paraID>
      <start>28</start>
      <end>29</end>
      <status>unmodified</status>
      <modifiedWord/>
      <trackRevisions>false</trackRevisions>
    </reviewItem>
    <reviewItem>
      <errorID>5a550162-971d-4e90-845e-8ea3a5cefad7</errorID>
      <errorWord>有</errorWord>
      <group>L1_Punc</group>
      <groupName>标点问题</groupName>
      <ability>L2_Punc</ability>
      <abilityName>标点符号检查</abilityName>
      <candidateList>
        <item>、有</item>
      </candidateList>
      <explain/>
      <paraID>5EEC84FC</paraID>
      <start>19</start>
      <end>20</end>
      <status>unmodified</status>
      <modifiedWord/>
      <trackRevisions>false</trackRevisions>
    </reviewItem>
    <reviewItem>
      <errorID>2efaee4b-89de-4e24-b7f0-cd37c96f9e98</errorID>
      <errorWord>或</errorWord>
      <group>L1_Punc</group>
      <groupName>标点问题</groupName>
      <ability>L2_Punc</ability>
      <abilityName>标点符号检查</abilityName>
      <candidateList>
        <item>，或</item>
      </candidateList>
      <explain/>
      <paraID>5EEC84FC</paraID>
      <start>26</start>
      <end>27</end>
      <status>unmodified</status>
      <modifiedWord/>
      <trackRevisions>false</trackRevisions>
    </reviewItem>
    <reviewItem>
      <errorID>67bf7cb9-0131-4592-84c3-b8af21ff91f8</errorID>
      <errorWord>(</errorWord>
      <group>L1_Format</group>
      <groupName>格式问题</groupName>
      <ability>L2_HalfPunc</ability>
      <abilityName>全半角检查</abilityName>
      <candidateList>
        <item>（</item>
      </candidateList>
      <explain>文本全半角错误。</explain>
      <paraID>352FD201</paraID>
      <start>0</start>
      <end>1</end>
      <status>unmodified</status>
      <modifiedWord/>
      <trackRevisions>false</trackRevisions>
    </reviewItem>
    <reviewItem>
      <errorID>c90a25a1-7626-4241-83fd-f3ea31da3e1a</errorID>
      <errorWord>,</errorWord>
      <group>L1_Format</group>
      <groupName>格式问题</groupName>
      <ability>L2_HalfPunc</ability>
      <abilityName>全半角检查</abilityName>
      <candidateList>
        <item>，</item>
      </candidateList>
      <explain>文本全半角错误。</explain>
      <paraID>352FD201</paraID>
      <start>10</start>
      <end>11</end>
      <status>unmodified</status>
      <modifiedWord/>
      <trackRevisions>false</trackRevisions>
    </reviewItem>
    <reviewItem>
      <errorID>6ae18274-2a61-4bbe-a508-16cd58fba2bc</errorID>
      <errorWord>)</errorWord>
      <group>L1_Format</group>
      <groupName>格式问题</groupName>
      <ability>L2_HalfPunc</ability>
      <abilityName>全半角检查</abilityName>
      <candidateList>
        <item>）</item>
      </candidateList>
      <explain>文本全半角错误。</explain>
      <paraID>352FD201</paraID>
      <start>15</start>
      <end>16</end>
      <status>unmodified</status>
      <modifiedWord/>
      <trackRevisions>false</trackRevisions>
    </reviewItem>
    <reviewItem>
      <errorID>5bee55dc-9319-4e4b-aaae-4d0b46f1b35d</errorID>
      <errorWord>详实</errorWord>
      <group>L1_Word</group>
      <groupName>字词问题</groupName>
      <ability>L2_Typo</ability>
      <abilityName>字词错误</abilityName>
      <candidateList>
        <item>翔实</item>
      </candidateList>
      <explain>存在发音相同字词的误用。</explain>
      <paraID>7A3AB835</paraID>
      <start>5</start>
      <end>7</end>
      <status>unmodified</status>
      <modifiedWord/>
      <trackRevisions>false</trackRevisions>
    </reviewItem>
    <reviewItem>
      <errorID>b0834158-adb7-4cc7-b6a8-dda6ee842592</errorID>
      <errorWord>在</errorWord>
      <group>L1_Word</group>
      <groupName>字词问题</groupName>
      <ability>L2_Typo</ability>
      <abilityName>字词错误</abilityName>
      <candidateList>
        <item> </item>
      </candidateList>
      <explain/>
      <paraID>6759E575</paraID>
      <start>9</start>
      <end>10</end>
      <status>unmodified</status>
      <modifiedWord/>
      <trackRevisions>false</trackRevisions>
    </reviewItem>
    <reviewItem>
      <errorID>ed33ae96-1991-4e8d-9b22-6d7d0a0ecf0a</errorID>
      <errorWord>完成</errorWord>
      <group>L1_Word</group>
      <groupName>字词问题</groupName>
      <ability>L2_Typo</ability>
      <abilityName>字词错误</abilityName>
      <candidateList>
        <item>在完成</item>
      </candidateList>
      <explain/>
      <paraID>6759E575</paraID>
      <start>14</start>
      <end>16</end>
      <status>unmodified</status>
      <modifiedWord/>
      <trackRevisions>false</trackRevisions>
    </reviewItem>
    <reviewItem>
      <errorID>b1942e79-d7ac-4a6f-b2c1-0d199d8532bd</errorID>
      <errorWord>&lt;</errorWord>
      <group>L1_Format</group>
      <groupName>格式问题</groupName>
      <ability>L2_HalfPunc</ability>
      <abilityName>全半角检查</abilityName>
      <candidateList>
        <item>〈</item>
      </candidateList>
      <explain>文本全半角错误。</explain>
      <paraID>1A7B03C2</paraID>
      <start>49</start>
      <end>50</end>
      <status>unmodified</status>
      <modifiedWord/>
      <trackRevisions>false</trackRevisions>
    </reviewItem>
    <reviewItem>
      <errorID>a9ee3705-74aa-4b23-ac47-3142e5df5334</errorID>
      <errorWord>&lt;</errorWord>
      <group>L1_Format</group>
      <groupName>格式问题</groupName>
      <ability>L2_HalfPunc</ability>
      <abilityName>全半角检查</abilityName>
      <candidateList>
        <item>〈</item>
      </candidateList>
      <explain>文本全半角错误。</explain>
      <paraID>4432ED48</paraID>
      <start>49</start>
      <end>50</end>
      <status>unmodified</status>
      <modifiedWord/>
      <trackRevisions>false</trackRevisions>
    </reviewItem>
    <reviewItem>
      <errorID>496ffac1-9aa7-440e-97d3-571e9508b9bb</errorID>
      <errorWord>&lt;</errorWord>
      <group>L1_Format</group>
      <groupName>格式问题</groupName>
      <ability>L2_HalfPunc</ability>
      <abilityName>全半角检查</abilityName>
      <candidateList>
        <item>〈</item>
      </candidateList>
      <explain>文本全半角错误。</explain>
      <paraID> 27CF37E</paraID>
      <start>34</start>
      <end>35</end>
      <status>unmodified</status>
      <modifiedWord/>
      <trackRevisions>false</trackRevisions>
    </reviewItem>
    <reviewItem>
      <errorID>2ca77fd7-353f-4818-b974-e3cf243a8c18</errorID>
      <errorWord>（</errorWord>
      <group>L1_Format</group>
      <groupName>格式问题</groupName>
      <ability>L2_HalfPunc</ability>
      <abilityName>全半角检查</abilityName>
      <candidateList>
        <item>(</item>
      </candidateList>
      <explain>文本全半角错误。</explain>
      <paraID>14A5B07F</paraID>
      <start>0</start>
      <end>1</end>
      <status>unmodified</status>
      <modifiedWord/>
      <trackRevisions>false</trackRevisions>
    </reviewItem>
    <reviewItem>
      <errorID>48465b07-76f3-44c0-80f3-43e88a7280c4</errorID>
      <errorWord>）</errorWord>
      <group>L1_Format</group>
      <groupName>格式问题</groupName>
      <ability>L2_HalfPunc</ability>
      <abilityName>全半角检查</abilityName>
      <candidateList>
        <item>)</item>
      </candidateList>
      <explain>文本全半角错误。</explain>
      <paraID>14A5B07F</paraID>
      <start>13</start>
      <end>14</end>
      <status>unmodified</status>
      <modifiedWord/>
      <trackRevisions>false</trackRevisions>
    </reviewItem>
    <reviewItem>
      <errorID>4a927801-d61a-40bd-8497-cc483b5ed687</errorID>
      <errorWord>住房城乡建设部</errorWord>
      <group>L1_Word</group>
      <groupName>字词问题</groupName>
      <ability>L2_Typo</ability>
      <abilityName>字词错误</abilityName>
      <candidateList>
        <item>住房和城乡建设部</item>
      </candidateList>
      <explain/>
      <paraID>5381D843</paraID>
      <start>1</start>
      <end>8</end>
      <status>unmodified</status>
      <modifiedWord/>
      <trackRevisions>false</trackRevisions>
    </reviewItem>
    <reviewItem>
      <errorID>e83a267e-859a-4bf9-8485-70b29e643370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2876E418</paraID>
      <start>13</start>
      <end>16</end>
      <status>unmodified</status>
      <modifiedWord/>
      <trackRevisions>false</trackRevisions>
    </reviewItem>
    <reviewItem>
      <errorID>5eaa90a8-a7d3-4694-91d2-196fd8fdc6b8</errorID>
      <errorWord>)</errorWord>
      <group>L1_Format</group>
      <groupName>格式问题</groupName>
      <ability>L2_HalfPunc</ability>
      <abilityName>全半角检查</abilityName>
      <candidateList>
        <item>）</item>
      </candidateList>
      <explain>文本全半角错误。</explain>
      <paraID>764A2A1A</paraID>
      <start>39</start>
      <end>40</end>
      <status>unmodified</status>
      <modifiedWord/>
      <trackRevisions>false</trackRevisions>
    </reviewItem>
    <reviewItem>
      <errorID>20eca557-765a-4cbe-8da7-2f987033b859</errorID>
      <errorWord>)</errorWord>
      <group>L1_Format</group>
      <groupName>格式问题</groupName>
      <ability>L2_HalfPunc</ability>
      <abilityName>全半角检查</abilityName>
      <candidateList>
        <item>）</item>
      </candidateList>
      <explain>文本全半角错误。</explain>
      <paraID> 5277493</paraID>
      <start>35</start>
      <end>36</end>
      <status>unmodified</status>
      <modifiedWord/>
      <trackRevisions>false</trackRevisions>
    </reviewItem>
    <reviewItem>
      <errorID>3e33cabe-53fe-4cfd-95ea-6d0966432692</errorID>
      <errorWord>)</errorWord>
      <group>L1_Format</group>
      <groupName>格式问题</groupName>
      <ability>L2_HalfPunc</ability>
      <abilityName>全半角检查</abilityName>
      <candidateList>
        <item>）</item>
      </candidateList>
      <explain>文本全半角错误。</explain>
      <paraID>595654C5</paraID>
      <start>35</start>
      <end>36</end>
      <status>unmodified</status>
      <modifiedWord/>
      <trackRevisions>false</trackRevisions>
    </reviewItem>
    <reviewItem>
      <errorID>c0235b7a-7a90-4d13-a50d-d5fd276aaf54</errorID>
      <errorWord>)</errorWord>
      <group>L1_Format</group>
      <groupName>格式问题</groupName>
      <ability>L2_HalfPunc</ability>
      <abilityName>全半角检查</abilityName>
      <candidateList>
        <item>）</item>
      </candidateList>
      <explain>文本全半角错误。</explain>
      <paraID>4F97E7C4</paraID>
      <start>35</start>
      <end>36</end>
      <status>unmodified</status>
      <modifiedWord/>
      <trackRevisions>false</trackRevisions>
    </reviewItem>
    <reviewItem>
      <errorID>33f0376b-4afe-4ab9-8289-03b0ba70f8fe</errorID>
      <errorWord>)</errorWord>
      <group>L1_Format</group>
      <groupName>格式问题</groupName>
      <ability>L2_HalfPunc</ability>
      <abilityName>全半角检查</abilityName>
      <candidateList>
        <item>）</item>
      </candidateList>
      <explain>文本全半角错误。</explain>
      <paraID>39125E08</paraID>
      <start>35</start>
      <end>36</end>
      <status>unmodified</status>
      <modifiedWord/>
      <trackRevisions>false</trackRevisions>
    </reviewItem>
    <reviewItem>
      <errorID>5ef8da39-3de6-4535-a3b5-ab0a506401ba</errorID>
      <errorWord>在及</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explain>
      <paraID>2CBD1895</paraID>
      <start>49</start>
      <end>51</end>
      <status>unmodified</status>
      <modifiedWord/>
      <trackRevisions>false</trackRevisions>
    </reviewItem>
    <reviewItem>
      <errorID>7e55c234-3f9c-4733-ba04-687344c0dc80</errorID>
      <errorWord>之日起生效      </errorWord>
      <group>L1_Grammar</group>
      <groupName>语法问题</groupName>
      <ability>L2_Grammar</ability>
      <abilityName>语法错误</abilityName>
      <candidateList>
        <item>之日起</item>
      </candidateList>
      <explain/>
      <paraID>38423A04</paraID>
      <start>14</start>
      <end>25</end>
      <status>unmodified</status>
      <modifiedWord/>
      <trackRevisions>false</trackRevisions>
    </reviewItem>
    <reviewItem>
      <errorID>9c27ddf7-0c7c-4d1b-b1a9-998fc09a30e6</errorID>
      <errorWord>(</errorWord>
      <group>L1_Format</group>
      <groupName>格式问题</groupName>
      <ability>L2_HalfPunc</ability>
      <abilityName>全半角检查</abilityName>
      <candidateList>
        <item>（</item>
      </candidateList>
      <explain>文本全半角错误。</explain>
      <paraID>5CAAAFB4</paraID>
      <start>6</start>
      <end>7</end>
      <status>unmodified</status>
      <modifiedWord/>
      <trackRevisions>false</trackRevisions>
    </reviewItem>
    <reviewItem>
      <errorID>d15ace70-6a95-4700-b3ba-19d47bcda89e</errorID>
      <errorWord>)</errorWord>
      <group>L1_Format</group>
      <groupName>格式问题</groupName>
      <ability>L2_HalfPunc</ability>
      <abilityName>全半角检查</abilityName>
      <candidateList>
        <item>）</item>
      </candidateList>
      <explain>文本全半角错误。</explain>
      <paraID>5CAAAFB4</paraID>
      <start>9</start>
      <end>10</end>
      <status>unmodified</status>
      <modifiedWord/>
      <trackRevisions>false</trackRevisions>
    </reviewItem>
    <reviewItem>
      <errorID>da7ecff2-09ef-4e6b-994c-c515af11bb5c</errorID>
      <errorWord>(</errorWord>
      <group>L1_Format</group>
      <groupName>格式问题</groupName>
      <ability>L2_HalfPunc</ability>
      <abilityName>全半角检查</abilityName>
      <candidateList>
        <item>（</item>
      </candidateList>
      <explain>文本全半角错误。</explain>
      <paraID>5CAAAFB4</paraID>
      <start>29</start>
      <end>30</end>
      <status>unmodified</status>
      <modifiedWord/>
      <trackRevisions>false</trackRevisions>
    </reviewItem>
    <reviewItem>
      <errorID>abd0ad05-4f24-49c8-98a6-3d7e793c7e1d</errorID>
      <errorWord>)</errorWord>
      <group>L1_Format</group>
      <groupName>格式问题</groupName>
      <ability>L2_HalfPunc</ability>
      <abilityName>全半角检查</abilityName>
      <candidateList>
        <item>）</item>
      </candidateList>
      <explain>文本全半角错误。</explain>
      <paraID>5CAAAFB4</paraID>
      <start>32</start>
      <end>33</end>
      <status>unmodified</status>
      <modifiedWord/>
      <trackRevisions>false</trackRevisions>
    </reviewItem>
    <reviewItem>
      <errorID>e45e0259-b761-4f47-90b3-836a7b2d58c7</errorID>
      <errorWord>地方法规</errorWord>
      <group>L1_Political</group>
      <groupName>政治性问题</groupName>
      <ability>L2_Unpolitical</ability>
      <abilityName>政治敏感错误</abilityName>
      <candidateList>
        <item>地方性法规</item>
      </candidateList>
      <explain/>
      <paraID>498829B5</paraID>
      <start>38</start>
      <end>42</end>
      <status>unmodified</status>
      <modifiedWord/>
      <trackRevisions>false</trackRevisions>
    </reviewItem>
    <reviewItem>
      <errorID>ee7ce55f-24a1-497a-b572-6f24895641d6</errorID>
      <errorWord>；</errorWord>
      <group>L1_Punc</group>
      <groupName>标点问题</groupName>
      <ability>L2_Punc</ability>
      <abilityName>标点符号检查</abilityName>
      <candidateList>
        <item> ；</item>
      </candidateList>
      <explain/>
      <paraID>2B4B2E51</paraID>
      <start>18</start>
      <end>19</end>
      <status>unmodified</status>
      <modifiedWord/>
      <trackRevisions>false</trackRevisions>
    </reviewItem>
    <reviewItem>
      <errorID>d915965c-acc4-4119-8a33-d30704719dd1</errorID>
      <errorWord>；</errorWord>
      <group>L1_Punc</group>
      <groupName>标点问题</groupName>
      <ability>L2_Punc</ability>
      <abilityName>标点符号检查</abilityName>
      <candidateList>
        <item>。</item>
      </candidateList>
      <explain/>
      <paraID>3D050D25</paraID>
      <start>34</start>
      <end>35</end>
      <status>unmodified</status>
      <modifiedWord/>
      <trackRevisions>false</trackRevisions>
    </reviewItem>
    <reviewItem>
      <errorID>d1dcb39b-7554-44d8-a3d0-a7c0ff06690a</errorID>
      <errorWord> </errorWord>
      <group>L1_Punc</group>
      <groupName>标点问题</groupName>
      <ability>L2_Punc</ability>
      <abilityName>标点符号检查</abilityName>
      <candidateList>
        <item/>
      </candidateList>
      <explain>此处空格冗余，建议删除。</explain>
      <paraID>2280D4CD</paraID>
      <start>22</start>
      <end>23</end>
      <status>unmodified</status>
      <modifiedWord/>
      <trackRevisions>false</trackRevisions>
    </reviewItem>
    <reviewItem>
      <errorID>42b997c1-afbc-46fd-a3b0-ef63e617dc09</errorID>
      <errorWord>  </errorWord>
      <group>L1_Punc</group>
      <groupName>标点问题</groupName>
      <ability>L2_Punc</ability>
      <abilityName>标点符号检查</abilityName>
      <candidateList>
        <item/>
      </candidateList>
      <explain>此处空格冗余，建议删除。</explain>
      <paraID>4FF5DBBC</paraID>
      <start>17</start>
      <end>19</end>
      <status>unmodified</status>
      <modifiedWord/>
      <trackRevisions>false</trackRevisions>
    </reviewItem>
    <reviewItem>
      <errorID>0d1367e7-85ea-4a55-b65b-33dbf24142d6</errorID>
      <errorWord>监理工程师</errorWord>
      <group>L1_Knowledge</group>
      <groupName>知识性问题</groupName>
      <ability>L2_Term</ability>
      <abilityName>专业术语</abilityName>
      <candidateList>
        <item>总监理工程师</item>
      </candidateList>
      <explain/>
      <paraID>157A96A2</paraID>
      <start>11</start>
      <end>17</end>
      <status>unmodified</status>
      <modifiedWord/>
      <trackRevisions>false</trackRevisions>
    </reviewItem>
    <reviewItem>
      <errorID>bdc293a6-f81e-4d52-92c6-36193c97aa2d</errorID>
      <errorWord>权利的</errorWord>
      <group>L1_Word</group>
      <groupName>字词问题</groupName>
      <ability>L2_Typo</ability>
      <abilityName>字词错误</abilityName>
      <candidateList>
        <item>权利</item>
      </candidateList>
      <explain/>
      <paraID>1DFC3BAD</paraID>
      <start>7</start>
      <end>10</end>
      <status>unmodified</status>
      <modifiedWord/>
      <trackRevisions>false</trackRevisions>
    </reviewItem>
    <reviewItem>
      <errorID>95825c80-9bd3-4dc0-bee5-da02f5cc3ca0</errorID>
      <errorWord>：</errorWord>
      <group>L1_Punc</group>
      <groupName>标点问题</groupName>
      <ability>L2_Punc</ability>
      <abilityName>标点符号检查</abilityName>
      <candidateList>
        <item/>
      </candidateList>
      <explain/>
      <paraID>6C25F376</paraID>
      <start>21</start>
      <end>22</end>
      <status>unmodified</status>
      <modifiedWord/>
      <trackRevisions>false</trackRevisions>
    </reviewItem>
    <reviewItem>
      <errorID>6a9a37a1-fda1-4ac6-9170-ad345aaca69f</errorID>
      <errorWord>由</errorWord>
      <group>L1_Punc</group>
      <groupName>标点问题</groupName>
      <ability>L2_Punc</ability>
      <abilityName>标点符号检查</abilityName>
      <candidateList>
        <item>，由</item>
      </candidateList>
      <explain/>
      <paraID>6C25F376</paraID>
      <start>28</start>
      <end>29</end>
      <status>unmodified</status>
      <modifiedWord/>
      <trackRevisions>false</trackRevisions>
    </reviewItem>
    <reviewItem>
      <errorID>c162d2a0-79a2-4f05-b28e-b950873cc8a4</errorID>
      <errorWord> </errorWord>
      <group>L1_Punc</group>
      <groupName>标点问题</groupName>
      <ability>L2_Punc</ability>
      <abilityName>标点符号检查</abilityName>
      <candidateList>
        <item/>
      </candidateList>
      <explain>此处空格冗余，建议删除。</explain>
      <paraID>6C25F376</paraID>
      <start>102</start>
      <end>103</end>
      <status>unmodified</status>
      <modifiedWord/>
      <trackRevisions>false</trackRevisions>
    </reviewItem>
    <reviewItem>
      <errorID>8bfe162a-5e0a-417d-a510-c86d68e6227f</errorID>
      <errorWord>其他</errorWord>
      <group>L1_Word</group>
      <groupName>字词问题</groupName>
      <ability>L2_Typo</ability>
      <abilityName>字词错误</abilityName>
      <candidateList>
        <item>的其他</item>
      </candidateList>
      <explain/>
      <paraID> 4D5EDE3</paraID>
      <start>6</start>
      <end>8</end>
      <status>unmodified</status>
      <modifiedWord/>
      <trackRevisions>false</trackRevisions>
    </reviewItem>
    <reviewItem>
      <errorID>24ddaaea-5117-4383-ac1b-dc3bc30709c3</errorID>
      <errorWord> </errorWord>
      <group>L1_Punc</group>
      <groupName>标点问题</groupName>
      <ability>L2_Punc</ability>
      <abilityName>标点符号检查</abilityName>
      <candidateList>
        <item/>
      </candidateList>
      <explain>此处空格冗余，建议删除。</explain>
      <paraID> 4D5EDE3</paraID>
      <start>10</start>
      <end>11</end>
      <status>unmodified</status>
      <modifiedWord/>
      <trackRevisions>false</trackRevisions>
    </reviewItem>
    <reviewItem>
      <errorID>0a08b609-6433-4318-a735-19f6aa42df0c</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229FEAB5</paraID>
      <start>0</start>
      <end>2</end>
      <status>unmodified</status>
      <modifiedWord/>
      <trackRevisions>false</trackRevisions>
    </reviewItem>
    <reviewItem>
      <errorID>5ce3d388-eff1-4aa2-8369-76f0ed72e206</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6BFBD514</paraID>
      <start>0</start>
      <end>2</end>
      <status>unmodified</status>
      <modifiedWord/>
      <trackRevisions>false</trackRevisions>
    </reviewItem>
    <reviewItem>
      <errorID>edcd2f22-39e8-4823-bdeb-8ed7d4a6f9da</errorID>
      <errorWord>,</errorWord>
      <group>L1_Format</group>
      <groupName>格式问题</groupName>
      <ability>L2_HalfPunc</ability>
      <abilityName>全半角检查</abilityName>
      <candidateList>
        <item>，</item>
      </candidateList>
      <explain>文本全半角错误。</explain>
      <paraID>1E6AEA8E</paraID>
      <start>65</start>
      <end>66</end>
      <status>unmodified</status>
      <modifiedWord/>
      <trackRevisions>false</trackRevisions>
    </reviewItem>
    <reviewItem>
      <errorID>eb3c38eb-b5a2-4da7-9448-68a4657545c7</errorID>
      <errorWord>：/</errorWord>
      <group>L1_Punc</group>
      <groupName>标点问题</groupName>
      <ability>L2_Punc</ability>
      <abilityName>标点符号检查</abilityName>
      <candidateList>
        <item>：</item>
      </candidateList>
      <explain/>
      <paraID>59CE5521</paraID>
      <start>26</start>
      <end>28</end>
      <status>unmodified</status>
      <modifiedWord/>
      <trackRevisions>false</trackRevisions>
    </reviewItem>
    <reviewItem>
      <errorID>33d54049-2f02-4199-bdc2-900ea60551d0</errorID>
      <errorWord>变更的</errorWord>
      <group>L1_Word</group>
      <groupName>字词问题</groupName>
      <ability>L2_Typo</ability>
      <abilityName>字词错误</abilityName>
      <candidateList>
        <item>变更</item>
      </candidateList>
      <explain>〈动〉改变；变动：～原定赛程｜修订版的内容有些～。</explain>
      <paraID>26E6152E</paraID>
      <start>2</start>
      <end>5</end>
      <status>unmodified</status>
      <modifiedWord/>
      <trackRevisions>false</trackRevisions>
    </reviewItem>
    <reviewItem>
      <errorID>0d464c3b-38ad-49da-858e-1c7d15fc6eed</errorID>
      <errorWord>:</errorWord>
      <group>L1_Format</group>
      <groupName>格式问题</groupName>
      <ability>L2_HalfPunc</ability>
      <abilityName>全半角检查</abilityName>
      <candidateList>
        <item>：</item>
      </candidateList>
      <explain>文本全半角错误。</explain>
      <paraID>5C82A4BE</paraID>
      <start>9</start>
      <end>10</end>
      <status>unmodified</status>
      <modifiedWord/>
      <trackRevisions>false</trackRevisions>
    </reviewItem>
    <reviewItem>
      <errorID>bd51b44a-500d-4bcc-afeb-bba7b3dff264</errorID>
      <errorWord>，</errorWord>
      <group>L1_Word</group>
      <groupName>字词问题</groupName>
      <ability>L2_Typo</ability>
      <abilityName>字词错误</abilityName>
      <candidateList>
        <item>，经</item>
      </candidateList>
      <explain/>
      <paraID>7D45339F</paraID>
      <start>74</start>
      <end>75</end>
      <status>unmodified</status>
      <modifiedWord/>
      <trackRevisions>false</trackRevisions>
    </reviewItem>
    <reviewItem>
      <errorID>29f53de3-f14b-4af7-abc4-a710cd82695a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7F747B26</paraID>
      <start>0</start>
      <end>2</end>
      <status>unmodified</status>
      <modifiedWord/>
      <trackRevisions>false</trackRevisions>
    </reviewItem>
    <reviewItem>
      <errorID>9abc4ff6-2abf-427c-a0f7-c4d6b40b2115</errorID>
      <errorWord>（1）、</errorWord>
      <group>L1_Punc</group>
      <groupName>标点问题</groupName>
      <ability>L2_Punc</ability>
      <abilityName>标点符号检查</abilityName>
      <candidateList>
        <item>（1）</item>
      </candidateList>
      <explain>根据国标GB/T 15834-2011《标点符号用法》中的4.5.3.3节，带括号的汉字数字或阿拉伯数字表次序时，后面通常不加顿号。如“（一）指导思想”“（二）行动指南”。</explain>
      <paraID>32A55DB6</paraID>
      <start>12</start>
      <end>16</end>
      <status>unmodified</status>
      <modifiedWord/>
      <trackRevisions>false</trackRevisions>
    </reviewItem>
    <reviewItem>
      <errorID>b08819dd-2898-41ba-872f-1bc0c3d50406</errorID>
      <errorWord>（2）、</errorWord>
      <group>L1_Punc</group>
      <groupName>标点问题</groupName>
      <ability>L2_Punc</ability>
      <abilityName>标点符号检查</abilityName>
      <candidateList>
        <item>（2）</item>
      </candidateList>
      <explain>根据国标GB/T 15834-2011《标点符号用法》中的4.5.3.3节，带括号的汉字数字或阿拉伯数字表次序时，后面通常不加顿号。如“（一）指导思想”“（二）行动指南”。</explain>
      <paraID>32A55DB6</paraID>
      <start>81</start>
      <end>85</end>
      <status>unmodified</status>
      <modifiedWord/>
      <trackRevisions>false</trackRevisions>
    </reviewItem>
    <reviewItem>
      <errorID>2473e664-92a6-4c56-9e72-8fa37987df57</errorID>
      <errorWord>险</errorWord>
      <group>L1_Word</group>
      <groupName>字词问题</groupName>
      <ability>L2_Typo</ability>
      <abilityName>字词错误</abilityName>
      <candidateList>
        <item>险和</item>
      </candidateList>
      <explain/>
      <paraID>32A55DB6</paraID>
      <start>117</start>
      <end>118</end>
      <status>unmodified</status>
      <modifiedWord/>
      <trackRevisions>false</trackRevisions>
    </reviewItem>
    <reviewItem>
      <errorID>4286212d-6641-47b3-8212-d8eb2bbc3671</errorID>
      <errorWord>（3）、</errorWord>
      <group>L1_Punc</group>
      <groupName>标点问题</groupName>
      <ability>L2_Punc</ability>
      <abilityName>标点符号检查</abilityName>
      <candidateList>
        <item>（3）</item>
      </candidateList>
      <explain>根据国标GB/T 15834-2011《标点符号用法》中的4.5.3.3节，带括号的汉字数字或阿拉伯数字表次序时，后面通常不加顿号。如“（一）指导思想”“（二）行动指南”。</explain>
      <paraID>32A55DB6</paraID>
      <start>129</start>
      <end>133</end>
      <status>unmodified</status>
      <modifiedWord/>
      <trackRevisions>false</trackRevisions>
    </reviewItem>
    <reviewItem>
      <errorID>28ba9452-2f61-49d9-bd4d-f49956fbf2f0</errorID>
      <errorWord>（4）、</errorWord>
      <group>L1_Punc</group>
      <groupName>标点问题</groupName>
      <ability>L2_Punc</ability>
      <abilityName>标点符号检查</abilityName>
      <candidateList>
        <item>（4）</item>
      </candidateList>
      <explain>根据国标GB/T 15834-2011《标点符号用法》中的4.5.3.3节，带括号的汉字数字或阿拉伯数字表次序时，后面通常不加顿号。如“（一）指导思想”“（二）行动指南”。</explain>
      <paraID>32A55DB6</paraID>
      <start>169</start>
      <end>173</end>
      <status>unmodified</status>
      <modifiedWord/>
      <trackRevisions>false</trackRevisions>
    </reviewItem>
    <reviewItem>
      <errorID>b63fac3c-492d-489c-a2b8-eeade77c0224</errorID>
      <errorWord>（5）、</errorWord>
      <group>L1_Punc</group>
      <groupName>标点问题</groupName>
      <ability>L2_Punc</ability>
      <abilityName>标点符号检查</abilityName>
      <candidateList>
        <item>（5）</item>
      </candidateList>
      <explain>根据国标GB/T 15834-2011《标点符号用法》中的4.5.3.3节，带括号的汉字数字或阿拉伯数字表次序时，后面通常不加顿号。如“（一）指导思想”“（二）行动指南”。</explain>
      <paraID>32A55DB6</paraID>
      <start>193</start>
      <end>197</end>
      <status>unmodified</status>
      <modifiedWord/>
      <trackRevisions>false</trackRevisions>
    </reviewItem>
    <reviewItem>
      <errorID>e11d0d49-22e7-4e40-9fd5-50a42a276dc4</errorID>
      <errorWord>（6）、</errorWord>
      <group>L1_Punc</group>
      <groupName>标点问题</groupName>
      <ability>L2_Punc</ability>
      <abilityName>标点符号检查</abilityName>
      <candidateList>
        <item>（6）</item>
      </candidateList>
      <explain>根据国标GB/T 15834-2011《标点符号用法》中的4.5.3.3节，带括号的汉字数字或阿拉伯数字表次序时，后面通常不加顿号。如“（一）指导思想”“（二）行动指南”。</explain>
      <paraID>32A55DB6</paraID>
      <start>231</start>
      <end>235</end>
      <status>unmodified</status>
      <modifiedWord/>
      <trackRevisions>false</trackRevisions>
    </reviewItem>
    <reviewItem>
      <errorID>9f942ca8-4438-49f7-9fb7-2ddb3891b3df</errorID>
      <errorWord>（7）、</errorWord>
      <group>L1_Punc</group>
      <groupName>标点问题</groupName>
      <ability>L2_Punc</ability>
      <abilityName>标点符号检查</abilityName>
      <candidateList>
        <item>（7）</item>
      </candidateList>
      <explain>根据国标GB/T 15834-2011《标点符号用法》中的4.5.3.3节，带括号的汉字数字或阿拉伯数字表次序时，后面通常不加顿号。如“（一）指导思想”“（二）行动指南”。</explain>
      <paraID>32A55DB6</paraID>
      <start>262</start>
      <end>266</end>
      <status>unmodified</status>
      <modifiedWord/>
      <trackRevisions>false</trackRevisions>
    </reviewItem>
    <reviewItem>
      <errorID>2f253de2-a143-46b0-b67e-07e529cd0fbd</errorID>
      <errorWord>（8）、</errorWord>
      <group>L1_Punc</group>
      <groupName>标点问题</groupName>
      <ability>L2_Punc</ability>
      <abilityName>标点符号检查</abilityName>
      <candidateList>
        <item>（8）</item>
      </candidateList>
      <explain>根据国标GB/T 15834-2011《标点符号用法》中的4.5.3.3节，带括号的汉字数字或阿拉伯数字表次序时，后面通常不加顿号。如“（一）指导思想”“（二）行动指南”。</explain>
      <paraID>32A55DB6</paraID>
      <start>307</start>
      <end>311</end>
      <status>unmodified</status>
      <modifiedWord/>
      <trackRevisions>false</trackRevisions>
    </reviewItem>
    <reviewItem>
      <errorID>47e65201-ba43-4778-83ae-9e8dcb81d2bb</errorID>
      <errorWord>（9）、</errorWord>
      <group>L1_Punc</group>
      <groupName>标点问题</groupName>
      <ability>L2_Punc</ability>
      <abilityName>标点符号检查</abilityName>
      <candidateList>
        <item>（9）</item>
      </candidateList>
      <explain>根据国标GB/T 15834-2011《标点符号用法》中的4.5.3.3节，带括号的汉字数字或阿拉伯数字表次序时，后面通常不加顿号。如“（一）指导思想”“（二）行动指南”。</explain>
      <paraID>32A55DB6</paraID>
      <start>330</start>
      <end>334</end>
      <status>unmodified</status>
      <modifiedWord/>
      <trackRevisions>false</trackRevisions>
    </reviewItem>
    <reviewItem>
      <errorID>1ddd2ce8-694d-4d38-b4d1-6403a2efae18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32A55DB6</paraID>
      <start>350</start>
      <end>351</end>
      <status>unmodified</status>
      <modifiedWord/>
      <trackRevisions>false</trackRevisions>
    </reviewItem>
    <reviewItem>
      <errorID>ae9cf650-7257-45a0-b527-eacb76848601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71D3C81B</paraID>
      <start>0</start>
      <end>2</end>
      <status>unmodified</status>
      <modifiedWord/>
      <trackRevisions>false</trackRevisions>
    </reviewItem>
    <reviewItem>
      <errorID>8936d742-4b03-45df-a27e-5ce7c7ccbfa1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32073DB0</paraID>
      <start>0</start>
      <end>2</end>
      <status>unmodified</status>
      <modifiedWord/>
      <trackRevisions>false</trackRevisions>
    </reviewItem>
    <reviewItem>
      <errorID>40687874-7502-4c9c-bf62-79b48eb2eb7c</errorID>
      <errorWord>：/</errorWord>
      <group>L1_Punc</group>
      <groupName>标点问题</groupName>
      <ability>L2_Punc</ability>
      <abilityName>标点符号检查</abilityName>
      <candidateList>
        <item>：</item>
      </candidateList>
      <explain/>
      <paraID>180C939C</paraID>
      <start>11</start>
      <end>13</end>
      <status>unmodified</status>
      <modifiedWord/>
      <trackRevisions>false</trackRevisions>
    </reviewItem>
    <reviewItem>
      <errorID>e6d983f3-8dc6-4b3a-9888-fcb3956e6411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4E0D4813</paraID>
      <start>0</start>
      <end>2</end>
      <status>unmodified</status>
      <modifiedWord/>
      <trackRevisions>false</trackRevisions>
    </reviewItem>
    <reviewItem>
      <errorID>c7a83748-0fe6-4a54-a9d5-dd177c75a08c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6E92D08C</paraID>
      <start>0</start>
      <end>2</end>
      <status>unmodified</status>
      <modifiedWord/>
      <trackRevisions>false</trackRevisions>
    </reviewItem>
    <reviewItem>
      <errorID>ce28f9f1-7f03-4d9d-ac52-a39446b23d3f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68509C37</paraID>
      <start>34</start>
      <end>35</end>
      <status>unmodified</status>
      <modifiedWord/>
      <trackRevisions>false</trackRevisions>
    </reviewItem>
    <reviewItem>
      <errorID>6ca9c1d6-a084-4cff-81f6-597e03754884</errorID>
      <errorWord>：/</errorWord>
      <group>L1_Punc</group>
      <groupName>标点问题</groupName>
      <ability>L2_Punc</ability>
      <abilityName>标点符号检查</abilityName>
      <candidateList>
        <item>：</item>
      </candidateList>
      <explain/>
      <paraID>586D9AE7</paraID>
      <start>12</start>
      <end>14</end>
      <status>unmodified</status>
      <modifiedWord/>
      <trackRevisions>false</trackRevisions>
    </reviewItem>
    <reviewItem>
      <errorID>fa9696e4-33b4-45aa-afc8-60857a3f0a18</errorID>
      <errorWord>：/</errorWord>
      <group>L1_Punc</group>
      <groupName>标点问题</groupName>
      <ability>L2_Punc</ability>
      <abilityName>标点符号检查</abilityName>
      <candidateList>
        <item>：</item>
      </candidateList>
      <explain/>
      <paraID>757F0585</paraID>
      <start>20</start>
      <end>22</end>
      <status>unmodified</status>
      <modifiedWord/>
      <trackRevisions>false</trackRevisions>
    </reviewItem>
    <reviewItem>
      <errorID>7394cec9-cf89-4be4-b1d7-92be7fcb6b74</errorID>
      <errorWord>:</errorWord>
      <group>L1_Format</group>
      <groupName>格式问题</groupName>
      <ability>L2_HalfPunc</ability>
      <abilityName>全半角检查</abilityName>
      <candidateList>
        <item>：</item>
      </candidateList>
      <explain>文本全半角错误。</explain>
      <paraID>26AEA197</paraID>
      <start>7</start>
      <end>8</end>
      <status>unmodified</status>
      <modifiedWord/>
      <trackRevisions>false</trackRevisions>
    </reviewItem>
    <reviewItem>
      <errorID>393772e4-0306-4b4e-8a99-3d3ef3efe6a3</errorID>
      <errorWord>:</errorWord>
      <group>L1_Format</group>
      <groupName>格式问题</groupName>
      <ability>L2_HalfPunc</ability>
      <abilityName>全半角检查</abilityName>
      <candidateList>
        <item>：</item>
      </candidateList>
      <explain>文本全半角错误。</explain>
      <paraID>775EAA36</paraID>
      <start>9</start>
      <end>10</end>
      <status>unmodified</status>
      <modifiedWord/>
      <trackRevisions>false</trackRevisions>
    </reviewItem>
    <reviewItem>
      <errorID>07eeedb9-4904-4bd7-a09c-4f99530d2273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1318F787</paraID>
      <start>0</start>
      <end>2</end>
      <status>unmodified</status>
      <modifiedWord/>
      <trackRevisions>false</trackRevisions>
    </reviewItem>
    <reviewItem>
      <errorID>3c56a988-6e95-406e-b7de-e7594ad1f740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3FDCB535</paraID>
      <start>0</start>
      <end>2</end>
      <status>unmodified</status>
      <modifiedWord/>
      <trackRevisions>false</trackRevisions>
    </reviewItem>
    <reviewItem>
      <errorID>86d54239-a75b-4454-9ef3-f63dbb0e6641</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40DC9E34</paraID>
      <start>0</start>
      <end>2</end>
      <status>unmodified</status>
      <modifiedWord/>
      <trackRevisions>false</trackRevisions>
    </reviewItem>
    <reviewItem>
      <errorID>0ba7d81a-8caf-4185-9922-84d6772ddf4f</errorID>
      <errorWord>、</errorWord>
      <group>L1_Punc</group>
      <groupName>标点问题</groupName>
      <ability>L2_Punc</ability>
      <abilityName>标点符号检查</abilityName>
      <candidateList>
        <item>.</item>
      </candidateList>
      <explain/>
      <paraID>6AADF5B6</paraID>
      <start>1</start>
      <end>2</end>
      <status>unmodified</status>
      <modifiedWord/>
      <trackRevisions>false</trackRevisions>
    </reviewItem>
    <reviewItem>
      <errorID>9af06c8d-dd8d-49f3-bb07-e0154475699e</errorID>
      <errorWord>要</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12063911</paraID>
      <start>103</start>
      <end>104</end>
      <status>unmodified</status>
      <modifiedWord/>
      <trackRevisions>false</trackRevisions>
    </reviewItem>
    <reviewItem>
      <errorID>e5b80faa-f99d-4407-99de-240c4cc451a6</errorID>
      <errorWord>，</errorWord>
      <group>L1_Word</group>
      <groupName>字词问题</groupName>
      <ability>L2_Typo</ability>
      <abilityName>字词错误</abilityName>
      <candidateList>
        <item>，并</item>
      </candidateList>
      <explain/>
      <paraID>3A132DD3</paraID>
      <start>30</start>
      <end>31</end>
      <status>unmodified</status>
      <modifiedWord/>
      <trackRevisions>false</trackRevisions>
    </reviewItem>
    <reviewItem>
      <errorID>c09f4beb-c204-4b96-b82a-b29ae0bd4b1d</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612F604</paraID>
      <start>0</start>
      <end>3</end>
      <status>unmodified</status>
      <modifiedWord/>
      <trackRevisions>false</trackRevisions>
    </reviewItem>
    <reviewItem>
      <errorID>ae01c957-70be-4e5f-b759-becf63ad8aad</errorID>
      <errorWord>(</errorWord>
      <group>L1_Format</group>
      <groupName>格式问题</groupName>
      <ability>L2_HalfPunc</ability>
      <abilityName>全半角检查</abilityName>
      <candidateList>
        <item>（</item>
      </candidateList>
      <explain>文本全半角错误。</explain>
      <paraID>580F03DA</paraID>
      <start>4</start>
      <end>5</end>
      <status>unmodified</status>
      <modifiedWord/>
      <trackRevisions>false</trackRevisions>
    </reviewItem>
    <reviewItem>
      <errorID>55afd12a-abf6-46f1-afcc-bbae7575ced6</errorID>
      <errorWord>)</errorWord>
      <group>L1_Format</group>
      <groupName>格式问题</groupName>
      <ability>L2_HalfPunc</ability>
      <abilityName>全半角检查</abilityName>
      <candidateList>
        <item>）</item>
      </candidateList>
      <explain>文本全半角错误。</explain>
      <paraID>580F03DA</paraID>
      <start>8</start>
      <end>9</end>
      <status>unmodified</status>
      <modifiedWord/>
      <trackRevisions>false</trackRevisions>
    </reviewItem>
    <reviewItem>
      <errorID>dfd26b7a-2527-42d3-a8a1-5d535b285451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53E948EB</paraID>
      <start>0</start>
      <end>2</end>
      <status>unmodified</status>
      <modifiedWord/>
      <trackRevisions>false</trackRevisions>
    </reviewItem>
    <reviewItem>
      <errorID>9ae7e2b6-a3a6-41a8-944c-51a6ef14b667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379F5097</paraID>
      <start>0</start>
      <end>2</end>
      <status>unmodified</status>
      <modifiedWord/>
      <trackRevisions>false</trackRevisions>
    </reviewItem>
    <reviewItem>
      <errorID>d658f7e2-c7f3-4c68-93f9-0ec02b147b93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75E375F0</paraID>
      <start>0</start>
      <end>2</end>
      <status>unmodified</status>
      <modifiedWord/>
      <trackRevisions>false</trackRevisions>
    </reviewItem>
    <reviewItem>
      <errorID>b26f5e79-8d25-4251-93bd-33dcb101d3c9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32306429</paraID>
      <start>0</start>
      <end>2</end>
      <status>unmodified</status>
      <modifiedWord/>
      <trackRevisions>false</trackRevisions>
    </reviewItem>
    <reviewItem>
      <errorID>b5884b62-3f74-4bf8-974e-1c1f72ac1413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57F48FF</paraID>
      <start>0</start>
      <end>2</end>
      <status>unmodified</status>
      <modifiedWord/>
      <trackRevisions>false</trackRevisions>
    </reviewItem>
    <reviewItem>
      <errorID>1cacfea8-5e05-42dd-8c5c-aff5b82cf8be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7F2018C7</paraID>
      <start>0</start>
      <end>2</end>
      <status>unmodified</status>
      <modifiedWord/>
      <trackRevisions>false</trackRevisions>
    </reviewItem>
    <reviewItem>
      <errorID>2f642b86-afc0-4818-8d9d-3e8560826e79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D6388B3</paraID>
      <start>0</start>
      <end>2</end>
      <status>unmodified</status>
      <modifiedWord/>
      <trackRevisions>false</trackRevisions>
    </reviewItem>
    <reviewItem>
      <errorID>a7289076-f5b8-469b-ad75-094faabae1b0</errorID>
      <errorWord>法律、法规</errorWord>
      <group>L1_Word</group>
      <groupName>字词问题</groupName>
      <ability>L2_Typo</ability>
      <abilityName>字词错误</abilityName>
      <candidateList>
        <item>法律法规</item>
      </candidateList>
      <explain/>
      <paraID>3E7FFEFD</paraID>
      <start>6</start>
      <end>11</end>
      <status>unmodified</status>
      <modifiedWord/>
      <trackRevisions>false</trackRevisions>
    </reviewItem>
    <reviewItem>
      <errorID>788f68ac-6edb-494f-83f2-47a979651ad7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32F724C5</paraID>
      <start>0</start>
      <end>2</end>
      <status>unmodified</status>
      <modifiedWord/>
      <trackRevisions>false</trackRevisions>
    </reviewItem>
    <reviewItem>
      <errorID>c4ed91ea-0363-4ae0-a356-391cb423e172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4E4A71D5</paraID>
      <start>0</start>
      <end>2</end>
      <status>unmodified</status>
      <modifiedWord/>
      <trackRevisions>false</trackRevisions>
    </reviewItem>
    <reviewItem>
      <errorID>9b58799c-6f10-4274-a96d-8db4b42f5a42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18FDD12C</paraID>
      <start>0</start>
      <end>2</end>
      <status>unmodified</status>
      <modifiedWord/>
      <trackRevisions>false</trackRevisions>
    </reviewItem>
    <reviewItem>
      <errorID>fad009dd-2f11-469d-9bc0-b801b8b0f23e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5C4E41D3</paraID>
      <start>0</start>
      <end>2</end>
      <status>unmodified</status>
      <modifiedWord/>
      <trackRevisions>false</trackRevisions>
    </reviewItem>
    <reviewItem>
      <errorID>091af8ce-5b21-4b17-9d50-7f61a8ea3e78</errorID>
      <errorWord>(</errorWord>
      <group>L1_Format</group>
      <groupName>格式问题</groupName>
      <ability>L2_HalfPunc</ability>
      <abilityName>全半角检查</abilityName>
      <candidateList>
        <item>（</item>
      </candidateList>
      <explain>文本全半角错误。</explain>
      <paraID>33C63F14</paraID>
      <start>3</start>
      <end>4</end>
      <status>unmodified</status>
      <modifiedWord/>
      <trackRevisions>false</trackRevisions>
    </reviewItem>
    <reviewItem>
      <errorID>6fd856c8-5923-4eeb-9554-db079079c181</errorID>
      <errorWord>)</errorWord>
      <group>L1_Format</group>
      <groupName>格式问题</groupName>
      <ability>L2_HalfPunc</ability>
      <abilityName>全半角检查</abilityName>
      <candidateList>
        <item>）</item>
      </candidateList>
      <explain>文本全半角错误。</explain>
      <paraID>33C63F14</paraID>
      <start>6</start>
      <end>7</end>
      <status>unmodified</status>
      <modifiedWord/>
      <trackRevisions>false</trackRevisions>
    </reviewItem>
    <reviewItem>
      <errorID>6b677990-5c06-4db6-9783-e96141782888</errorID>
      <errorWord>(</errorWord>
      <group>L1_Format</group>
      <groupName>格式问题</groupName>
      <ability>L2_HalfPunc</ability>
      <abilityName>全半角检查</abilityName>
      <candidateList>
        <item>（</item>
      </candidateList>
      <explain>文本全半角错误。</explain>
      <paraID>33C63F14</paraID>
      <start>26</start>
      <end>27</end>
      <status>unmodified</status>
      <modifiedWord/>
      <trackRevisions>false</trackRevisions>
    </reviewItem>
    <reviewItem>
      <errorID>c109abc8-006d-443c-b39b-c95d3371ba04</errorID>
      <errorWord>)</errorWord>
      <group>L1_Format</group>
      <groupName>格式问题</groupName>
      <ability>L2_HalfPunc</ability>
      <abilityName>全半角检查</abilityName>
      <candidateList>
        <item>）</item>
      </candidateList>
      <explain>文本全半角错误。</explain>
      <paraID>33C63F14</paraID>
      <start>29</start>
      <end>30</end>
      <status>unmodified</status>
      <modifiedWord/>
      <trackRevisions>false</trackRevisions>
    </reviewItem>
    <reviewItem>
      <errorID>270390d2-95f6-4329-9507-bd06ced7a3a0</errorID>
      <errorWord>(</errorWord>
      <group>L1_Format</group>
      <groupName>格式问题</groupName>
      <ability>L2_HalfPunc</ability>
      <abilityName>全半角检查</abilityName>
      <candidateList>
        <item>（</item>
      </candidateList>
      <explain>文本全半角错误。</explain>
      <paraID>4B47CB1B</paraID>
      <start>5</start>
      <end>6</end>
      <status>unmodified</status>
      <modifiedWord/>
      <trackRevisions>false</trackRevisions>
    </reviewItem>
    <reviewItem>
      <errorID>e499d9c4-46c7-4ca4-ab6d-6c270d276bce</errorID>
      <errorWord>)</errorWord>
      <group>L1_Format</group>
      <groupName>格式问题</groupName>
      <ability>L2_HalfPunc</ability>
      <abilityName>全半角检查</abilityName>
      <candidateList>
        <item>）</item>
      </candidateList>
      <explain>文本全半角错误。</explain>
      <paraID>4B47CB1B</paraID>
      <start>8</start>
      <end>9</end>
      <status>unmodified</status>
      <modifiedWord/>
      <trackRevisions>false</trackRevisions>
    </reviewItem>
    <reviewItem>
      <errorID>cf5ce06d-a3d6-4ec7-aa97-912b6802727b</errorID>
      <errorWord>(</errorWord>
      <group>L1_Format</group>
      <groupName>格式问题</groupName>
      <ability>L2_HalfPunc</ability>
      <abilityName>全半角检查</abilityName>
      <candidateList>
        <item>（</item>
      </candidateList>
      <explain>文本全半角错误。</explain>
      <paraID>4B47CB1B</paraID>
      <start>26</start>
      <end>27</end>
      <status>unmodified</status>
      <modifiedWord/>
      <trackRevisions>false</trackRevisions>
    </reviewItem>
    <reviewItem>
      <errorID>b929b477-b97e-474d-b5b0-36e7b58e52d9</errorID>
      <errorWord>)</errorWord>
      <group>L1_Format</group>
      <groupName>格式问题</groupName>
      <ability>L2_HalfPunc</ability>
      <abilityName>全半角检查</abilityName>
      <candidateList>
        <item>）</item>
      </candidateList>
      <explain>文本全半角错误。</explain>
      <paraID>4B47CB1B</paraID>
      <start>29</start>
      <end>30</end>
      <status>unmodified</status>
      <modifiedWord/>
      <trackRevisions>false</trackRevisions>
    </reviewItem>
    <reviewItem>
      <errorID>8215c9b6-79bc-4fc9-8183-4b57ed97b8e6</errorID>
      <errorWord>(</errorWord>
      <group>L1_Format</group>
      <groupName>格式问题</groupName>
      <ability>L2_HalfPunc</ability>
      <abilityName>全半角检查</abilityName>
      <candidateList>
        <item>（</item>
      </candidateList>
      <explain>文本全半角错误。</explain>
      <paraID>1C47A181</paraID>
      <start>5</start>
      <end>6</end>
      <status>unmodified</status>
      <modifiedWord/>
      <trackRevisions>false</trackRevisions>
    </reviewItem>
    <reviewItem>
      <errorID>5cd42a96-7e59-425e-938f-8b74c648e385</errorID>
      <errorWord>)</errorWord>
      <group>L1_Format</group>
      <groupName>格式问题</groupName>
      <ability>L2_HalfPunc</ability>
      <abilityName>全半角检查</abilityName>
      <candidateList>
        <item>）</item>
      </candidateList>
      <explain>文本全半角错误。</explain>
      <paraID>1C47A181</paraID>
      <start>8</start>
      <end>9</end>
      <status>unmodified</status>
      <modifiedWord/>
      <trackRevisions>false</trackRevisions>
    </reviewItem>
    <reviewItem>
      <errorID>243837b6-7416-4d4b-ac2a-f68b30595029</errorID>
      <errorWord>(</errorWord>
      <group>L1_Format</group>
      <groupName>格式问题</groupName>
      <ability>L2_HalfPunc</ability>
      <abilityName>全半角检查</abilityName>
      <candidateList>
        <item>（</item>
      </candidateList>
      <explain>文本全半角错误。</explain>
      <paraID>1C47A181</paraID>
      <start>26</start>
      <end>27</end>
      <status>unmodified</status>
      <modifiedWord/>
      <trackRevisions>false</trackRevisions>
    </reviewItem>
    <reviewItem>
      <errorID>310a6d7f-f9f1-4b26-aa69-832abb2f5f94</errorID>
      <errorWord>)</errorWord>
      <group>L1_Format</group>
      <groupName>格式问题</groupName>
      <ability>L2_HalfPunc</ability>
      <abilityName>全半角检查</abilityName>
      <candidateList>
        <item>）</item>
      </candidateList>
      <explain>文本全半角错误。</explain>
      <paraID>1C47A181</paraID>
      <start>29</start>
      <end>30</end>
      <status>unmodified</status>
      <modifiedWord/>
      <trackRevisions>false</trackRevisions>
    </reviewItem>
    <reviewItem>
      <errorID>631df210-68a1-4556-9768-49c2890c8590</errorID>
      <errorWord>(</errorWord>
      <group>L1_Format</group>
      <groupName>格式问题</groupName>
      <ability>L2_HalfPunc</ability>
      <abilityName>全半角检查</abilityName>
      <candidateList>
        <item>（</item>
      </candidateList>
      <explain>文本全半角错误。</explain>
      <paraID>7C1F606B</paraID>
      <start>4</start>
      <end>5</end>
      <status>unmodified</status>
      <modifiedWord/>
      <trackRevisions>false</trackRevisions>
    </reviewItem>
    <reviewItem>
      <errorID>3f73f6ea-c3f0-47f0-ab1a-3279b3f2a8a6</errorID>
      <errorWord>)</errorWord>
      <group>L1_Format</group>
      <groupName>格式问题</groupName>
      <ability>L2_HalfPunc</ability>
      <abilityName>全半角检查</abilityName>
      <candidateList>
        <item>）</item>
      </candidateList>
      <explain>文本全半角错误。</explain>
      <paraID>7C1F606B</paraID>
      <start>7</start>
      <end>8</end>
      <status>unmodified</status>
      <modifiedWord/>
      <trackRevisions>false</trackRevisions>
    </reviewItem>
    <reviewItem>
      <errorID>6adc5370-51fb-4b5a-9cd5-70cd99166799</errorID>
      <errorWord>下</errorWord>
      <group>L1_Word</group>
      <groupName>字词问题</groupName>
      <ability>L2_Typo</ability>
      <abilityName>字词错误</abilityName>
      <candidateList>
        <item>下简</item>
      </candidateList>
      <explain/>
      <paraID>490B1C70</paraID>
      <start>37</start>
      <end>38</end>
      <status>unmodified</status>
      <modifiedWord/>
      <trackRevisions>false</trackRevisions>
    </reviewItem>
    <reviewItem>
      <errorID>4440b3e2-a18c-47a5-afb5-8423293980c9</errorID>
      <errorWord>，</errorWord>
      <group>L1_Word</group>
      <groupName>字词问题</groupName>
      <ability>L2_Typo</ability>
      <abilityName>字词错误</abilityName>
      <candidateList>
        <item>，并</item>
      </candidateList>
      <explain/>
      <paraID>490B1C70</paraID>
      <start>145</start>
      <end>146</end>
      <status>unmodified</status>
      <modifiedWord/>
      <trackRevisions>false</trackRevisions>
    </reviewItem>
    <reviewItem>
      <errorID>5329a78a-43b9-48de-a4b7-c4d61d9d45b4</errorID>
      <errorWord>人</errorWord>
      <group>L1_Word</group>
      <groupName>字词问题</groupName>
      <ability>L2_Typo</ability>
      <abilityName>字词错误</abilityName>
      <candidateList>
        <item>人和</item>
      </candidateList>
      <explain/>
      <paraID>61709204</paraID>
      <start>25</start>
      <end>26</end>
      <status>unmodified</status>
      <modifiedWord/>
      <trackRevisions>false</trackRevisions>
    </reviewItem>
    <reviewItem>
      <errorID>bda5ff92-c802-4552-be25-8ec21b46d347</errorID>
      <errorWord>法律、法规</errorWord>
      <group>L1_Word</group>
      <groupName>字词问题</groupName>
      <ability>L2_Typo</ability>
      <abilityName>字词错误</abilityName>
      <candidateList>
        <item>法律法规</item>
      </candidateList>
      <explain/>
      <paraID>7A6FE9F3</paraID>
      <start>19</start>
      <end>24</end>
      <status>unmodified</status>
      <modifiedWord/>
      <trackRevisions>false</trackRevisions>
    </reviewItem>
    <reviewItem>
      <errorID>aaac48c9-4c66-4c4f-8997-6f207dd93d66</errorID>
      <errorWord>(</errorWord>
      <group>L1_Format</group>
      <groupName>格式问题</groupName>
      <ability>L2_HalfPunc</ability>
      <abilityName>全半角检查</abilityName>
      <candidateList>
        <item>（</item>
      </candidateList>
      <explain>文本全半角错误。</explain>
      <paraID>79BAE193</paraID>
      <start>47</start>
      <end>48</end>
      <status>unmodified</status>
      <modifiedWord/>
      <trackRevisions>false</trackRevisions>
    </reviewItem>
    <reviewItem>
      <errorID>fb503737-8a32-4342-b6bc-c173745e7812</errorID>
      <errorWord>)</errorWord>
      <group>L1_Format</group>
      <groupName>格式问题</groupName>
      <ability>L2_HalfPunc</ability>
      <abilityName>全半角检查</abilityName>
      <candidateList>
        <item>）</item>
      </candidateList>
      <explain>文本全半角错误。</explain>
      <paraID>79BAE193</paraID>
      <start>49</start>
      <end>50</end>
      <status>unmodified</status>
      <modifiedWord/>
      <trackRevisions>false</trackRevisions>
    </reviewItem>
    <reviewItem>
      <errorID>c6e894ec-c492-48de-89c1-d27437abb92c</errorID>
      <errorWord>(</errorWord>
      <group>L1_Format</group>
      <groupName>格式问题</groupName>
      <ability>L2_HalfPunc</ability>
      <abilityName>全半角检查</abilityName>
      <candidateList>
        <item>（</item>
      </candidateList>
      <explain>文本全半角错误。</explain>
      <paraID>3ACCD4AD</paraID>
      <start>45</start>
      <end>46</end>
      <status>unmodified</status>
      <modifiedWord/>
      <trackRevisions>false</trackRevisions>
    </reviewItem>
    <reviewItem>
      <errorID>73864b28-de73-4fbb-b246-bf861d2f72f5</errorID>
      <errorWord>)</errorWord>
      <group>L1_Format</group>
      <groupName>格式问题</groupName>
      <ability>L2_HalfPunc</ability>
      <abilityName>全半角检查</abilityName>
      <candidateList>
        <item>）</item>
      </candidateList>
      <explain>文本全半角错误。</explain>
      <paraID>3ACCD4AD</paraID>
      <start>47</start>
      <end>48</end>
      <status>unmodified</status>
      <modifiedWord/>
      <trackRevisions>false</trackRevisions>
    </reviewItem>
    <reviewItem>
      <errorID>899538f8-d43b-4c6a-b1de-94669656d4fd</errorID>
      <errorWord>法律、法规</errorWord>
      <group>L1_Word</group>
      <groupName>字词问题</groupName>
      <ability>L2_Typo</ability>
      <abilityName>字词错误</abilityName>
      <candidateList>
        <item>法律法规</item>
      </candidateList>
      <explain/>
      <paraID>17A8F27A</paraID>
      <start>32</start>
      <end>37</end>
      <status>unmodified</status>
      <modifiedWord/>
      <trackRevisions>false</trackRevisions>
    </reviewItem>
    <reviewItem>
      <errorID>4b6c3f90-fee0-4180-80ab-132ff0491c4d</errorID>
      <errorWord>(</errorWord>
      <group>L1_Format</group>
      <groupName>格式问题</groupName>
      <ability>L2_HalfPunc</ability>
      <abilityName>全半角检查</abilityName>
      <candidateList>
        <item>（</item>
      </candidateList>
      <explain>文本全半角错误。</explain>
      <paraID>6CD677F0</paraID>
      <start>15</start>
      <end>16</end>
      <status>unmodified</status>
      <modifiedWord/>
      <trackRevisions>false</trackRevisions>
    </reviewItem>
    <reviewItem>
      <errorID>c10cd1e1-f3de-42bf-b490-4b82101a6f20</errorID>
      <errorWord>)</errorWord>
      <group>L1_Format</group>
      <groupName>格式问题</groupName>
      <ability>L2_HalfPunc</ability>
      <abilityName>全半角检查</abilityName>
      <candidateList>
        <item>）</item>
      </candidateList>
      <explain>文本全半角错误。</explain>
      <paraID>6CD677F0</paraID>
      <start>18</start>
      <end>19</end>
      <status>unmodified</status>
      <modifiedWord/>
      <trackRevisions>false</trackRevisions>
    </reviewItem>
    <reviewItem>
      <errorID>f31318c0-7df1-4e28-b73c-65c2122920a4</errorID>
      <errorWord>(</errorWord>
      <group>L1_Format</group>
      <groupName>格式问题</groupName>
      <ability>L2_HalfPunc</ability>
      <abilityName>全半角检查</abilityName>
      <candidateList>
        <item>（</item>
      </candidateList>
      <explain>文本全半角错误。</explain>
      <paraID>6CD677F0</paraID>
      <start>44</start>
      <end>45</end>
      <status>unmodified</status>
      <modifiedWord/>
      <trackRevisions>false</trackRevisions>
    </reviewItem>
    <reviewItem>
      <errorID>879c1757-deae-4aab-baad-31e9ff91155d</errorID>
      <errorWord>)</errorWord>
      <group>L1_Format</group>
      <groupName>格式问题</groupName>
      <ability>L2_HalfPunc</ability>
      <abilityName>全半角检查</abilityName>
      <candidateList>
        <item>）</item>
      </candidateList>
      <explain>文本全半角错误。</explain>
      <paraID>6CD677F0</paraID>
      <start>47</start>
      <end>48</end>
      <status>unmodified</status>
      <modifiedWord/>
      <trackRevisions>false</trackRevisions>
    </reviewItem>
    <reviewItem>
      <errorID>a6016d44-f43f-4152-9961-90762a1115fb</errorID>
      <errorWord>(</errorWord>
      <group>L1_Format</group>
      <groupName>格式问题</groupName>
      <ability>L2_HalfPunc</ability>
      <abilityName>全半角检查</abilityName>
      <candidateList>
        <item>（</item>
      </candidateList>
      <explain>文本全半角错误。</explain>
      <paraID>711486F2</paraID>
      <start>14</start>
      <end>15</end>
      <status>unmodified</status>
      <modifiedWord/>
      <trackRevisions>false</trackRevisions>
    </reviewItem>
    <reviewItem>
      <errorID>89536a3a-9a23-4f88-b2e6-a1e34b62616e</errorID>
      <errorWord>)</errorWord>
      <group>L1_Format</group>
      <groupName>格式问题</groupName>
      <ability>L2_HalfPunc</ability>
      <abilityName>全半角检查</abilityName>
      <candidateList>
        <item>）</item>
      </candidateList>
      <explain>文本全半角错误。</explain>
      <paraID>711486F2</paraID>
      <start>17</start>
      <end>18</end>
      <status>unmodified</status>
      <modifiedWord/>
      <trackRevisions>false</trackRevisions>
    </reviewItem>
    <reviewItem>
      <errorID>e637aa08-1ebd-431d-b546-a3ef120e42cc</errorID>
      <errorWord>(</errorWord>
      <group>L1_Format</group>
      <groupName>格式问题</groupName>
      <ability>L2_HalfPunc</ability>
      <abilityName>全半角检查</abilityName>
      <candidateList>
        <item>（</item>
      </candidateList>
      <explain>文本全半角错误。</explain>
      <paraID>711486F2</paraID>
      <start>42</start>
      <end>43</end>
      <status>unmodified</status>
      <modifiedWord/>
      <trackRevisions>false</trackRevisions>
    </reviewItem>
    <reviewItem>
      <errorID>af4033d1-f2bc-4104-bb81-b5ae8db2871d</errorID>
      <errorWord>)</errorWord>
      <group>L1_Format</group>
      <groupName>格式问题</groupName>
      <ability>L2_HalfPunc</ability>
      <abilityName>全半角检查</abilityName>
      <candidateList>
        <item>）</item>
      </candidateList>
      <explain>文本全半角错误。</explain>
      <paraID>711486F2</paraID>
      <start>45</start>
      <end>46</end>
      <status>unmodified</status>
      <modifiedWord/>
      <trackRevisions>false</trackRevisions>
    </reviewItem>
    <reviewItem>
      <errorID>b35e0f24-5c7e-4f65-bb8b-ad139aa382ae</errorID>
      <errorWord>帐    号：</errorWord>
      <group>L1_Word</group>
      <groupName>字词问题</groupName>
      <ability>L2_Typo</ability>
      <abilityName>字词错误</abilityName>
      <candidateList>
        <item>账    号：</item>
      </candidateList>
      <explain/>
      <paraID>1A98719B</paraID>
      <start>0</start>
      <end>7</end>
      <status>unmodified</status>
      <modifiedWord/>
      <trackRevisions>false</trackRevisions>
    </reviewItem>
    <reviewItem>
      <errorID>df8f5ad7-7f21-489f-9cd8-290b4bb8cf31</errorID>
      <errorWord>帐    号：</errorWord>
      <group>L1_Word</group>
      <groupName>字词问题</groupName>
      <ability>L2_Typo</ability>
      <abilityName>字词错误</abilityName>
      <candidateList>
        <item>账    号：</item>
      </candidateList>
      <explain/>
      <paraID>1A98719B</paraID>
      <start>31</start>
      <end>38</end>
      <status>unmodified</status>
      <modifiedWord/>
      <trackRevisions>false</trackRevisions>
    </reviewItem>
    <reviewItem>
      <errorID>e070b337-f9df-47c0-9e99-9cb347e6ba17</errorID>
      <errorWord>(</errorWord>
      <group>L1_Format</group>
      <groupName>格式问题</groupName>
      <ability>L2_HalfPunc</ability>
      <abilityName>全半角检查</abilityName>
      <candidateList>
        <item>（</item>
      </candidateList>
      <explain>文本全半角错误。</explain>
      <paraID>1846C567</paraID>
      <start>20</start>
      <end>21</end>
      <status>unmodified</status>
      <modifiedWord/>
      <trackRevisions>false</trackRevisions>
    </reviewItem>
    <reviewItem>
      <errorID>bc92c6f2-8217-46b7-9144-6f77439400b6</errorID>
      <errorWord>)</errorWord>
      <group>L1_Format</group>
      <groupName>格式问题</groupName>
      <ability>L2_HalfPunc</ability>
      <abilityName>全半角检查</abilityName>
      <candidateList>
        <item>）</item>
      </candidateList>
      <explain>文本全半角错误。</explain>
      <paraID>1846C567</paraID>
      <start>24</start>
      <end>25</end>
      <status>unmodified</status>
      <modifiedWord/>
      <trackRevisions>false</trackRevisions>
    </reviewItem>
    <reviewItem>
      <errorID>2219c5a3-711d-4432-bfc9-7cfefe5f4921</errorID>
      <errorWord>三无产品</errorWord>
      <group>L1_Punc</group>
      <groupName>标点问题</groupName>
      <ability>L2_Punc</ability>
      <abilityName>标点符号检查</abilityName>
      <candidateList>
        <item>“三无”产品</item>
      </candidateList>
      <explain/>
      <paraID>4B47ABE9</paraID>
      <start>35</start>
      <end>39</end>
      <status>unmodified</status>
      <modifiedWord/>
      <trackRevisions>false</trackRevisions>
    </reviewItem>
    <reviewItem>
      <errorID>64598963-fd56-423e-8aed-ad9981eb070e</errorID>
      <errorWord>恕</errorWord>
      <group>L1_Word</group>
      <groupName>字词问题</groupName>
      <ability>L2_Typo</ability>
      <abilityName>字词错误</abilityName>
      <candidateList>
        <item>如</item>
      </candidateList>
      <explain/>
      <paraID>2E51E3FC</paraID>
      <start>103</start>
      <end>104</end>
      <status>unmodified</status>
      <modifiedWord/>
      <trackRevisions>false</trackRevisions>
    </reviewItem>
    <reviewItem>
      <errorID>0b0177e5-a8a7-48e7-ac02-b3f0c9161118</errorID>
      <errorWord>干与</errorWord>
      <group>L1_Word</group>
      <groupName>字词问题</groupName>
      <ability>L2_Variant</ability>
      <abilityName>异形词</abilityName>
      <candidateList>
        <item>干预</item>
      </candidateList>
      <explain>词汇[干与]的规范词形写作[干预]。</explain>
      <paraID>16A4057A</paraID>
      <start>33</start>
      <end>35</end>
      <status>unmodified</status>
      <modifiedWord/>
      <trackRevisions>false</trackRevisions>
    </reviewItem>
    <reviewItem>
      <errorID>84e9f506-8d2d-4026-bd6b-1fcd21fd7f37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16A4057A</paraID>
      <start>72</start>
      <end>73</end>
      <status>unmodified</status>
      <modifiedWord/>
      <trackRevisions>false</trackRevisions>
    </reviewItem>
    <reviewItem>
      <errorID>63efcb0e-fbf4-400a-a8d0-1492c5430152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1487A1E</paraID>
      <start>0</start>
      <end>2</end>
      <status>unmodified</status>
      <modifiedWord/>
      <trackRevisions>false</trackRevisions>
    </reviewItem>
    <reviewItem>
      <errorID>2b72afe0-cc29-4a17-b987-5e34fa35e5c8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548183BD</paraID>
      <start>0</start>
      <end>2</end>
      <status>unmodified</status>
      <modifiedWord/>
      <trackRevisions>false</trackRevisions>
    </reviewItem>
    <reviewItem>
      <errorID>a24fd7d5-1f24-4905-8910-5e3b4b3130dd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7A7B9A7</paraID>
      <start>0</start>
      <end>2</end>
      <status>unmodified</status>
      <modifiedWord/>
      <trackRevisions>false</trackRevisions>
    </reviewItem>
    <reviewItem>
      <errorID>e5280bf8-d703-47df-8017-e8f7b6aceee9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4889E3AE</paraID>
      <start>0</start>
      <end>2</end>
      <status>unmodified</status>
      <modifiedWord/>
      <trackRevisions>false</trackRevisions>
    </reviewItem>
    <reviewItem>
      <errorID>aa51b295-bc64-485a-b2af-9c8c7b5085da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6CF063E6</paraID>
      <start>0</start>
      <end>2</end>
      <status>unmodified</status>
      <modifiedWord/>
      <trackRevisions>false</trackRevisions>
    </reviewItem>
    <reviewItem>
      <errorID>05b1c764-9ced-4ed7-bbf0-e98d5b3313e4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5D3558A7</paraID>
      <start>0</start>
      <end>2</end>
      <status>unmodified</status>
      <modifiedWord/>
      <trackRevisions>false</trackRevisions>
    </reviewItem>
    <reviewItem>
      <errorID>293c2024-1896-4560-a1ff-414a13cdeede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6296E04C</paraID>
      <start>0</start>
      <end>2</end>
      <status>unmodified</status>
      <modifiedWord/>
      <trackRevisions>false</trackRevisions>
    </reviewItem>
    <reviewItem>
      <errorID>d5b379de-48dc-4d54-956e-4b06701b18d3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5127B773</paraID>
      <start>0</start>
      <end>2</end>
      <status>unmodified</status>
      <modifiedWord/>
      <trackRevisions>false</trackRevisions>
    </reviewItem>
    <reviewItem>
      <errorID>97f57250-1666-4bdf-b06a-c5e3e7f76f54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7BB58992</paraID>
      <start>0</start>
      <end>2</end>
      <status>unmodified</status>
      <modifiedWord/>
      <trackRevisions>false</trackRevisions>
    </reviewItem>
    <reviewItem>
      <errorID>3fb8a80b-f315-4c15-bfc3-b06bc4a684d1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7E6B9B39</paraID>
      <start>0</start>
      <end>3</end>
      <status>unmodified</status>
      <modifiedWord/>
      <trackRevisions>false</trackRevisions>
    </reviewItem>
    <reviewItem>
      <errorID>b4273dee-a36b-4987-a8d0-df9a17c9e754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12EDD36</paraID>
      <start>0</start>
      <end>3</end>
      <status>unmodified</status>
      <modifiedWord/>
      <trackRevisions>false</trackRevisions>
    </reviewItem>
    <reviewItem>
      <errorID>add3256e-2f28-4a3d-b67a-95afa7bdf722</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7DE90BB3</paraID>
      <start>0</start>
      <end>3</end>
      <status>unmodified</status>
      <modifiedWord/>
      <trackRevisions>false</trackRevisions>
    </reviewItem>
    <reviewItem>
      <errorID>c643ada4-6033-45ac-9ee4-c706ab5d7714</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7072BCE0</paraID>
      <start>0</start>
      <end>3</end>
      <status>unmodified</status>
      <modifiedWord/>
      <trackRevisions>false</trackRevisions>
    </reviewItem>
    <reviewItem>
      <errorID>e2e49d0a-9b14-4615-8466-7c818f392953</errorID>
      <errorWord>、</errorWord>
      <group>L1_Word</group>
      <groupName>字词问题</groupName>
      <ability>L2_Typo</ability>
      <abilityName>字词错误</abilityName>
      <candidateList>
        <item>、第</item>
      </candidateList>
      <explain/>
      <paraID> 1C8DED0</paraID>
      <start>16</start>
      <end>17</end>
      <status>unmodified</status>
      <modifiedWord/>
      <trackRevisions>false</trackRevisions>
    </reviewItem>
    <reviewItem>
      <errorID>9e7fda8d-fdee-433f-9b3b-dd5e1df20528</errorID>
      <errorWord>(</errorWord>
      <group>L1_Format</group>
      <groupName>格式问题</groupName>
      <ability>L2_HalfPunc</ability>
      <abilityName>全半角检查</abilityName>
      <candidateList>
        <item>（</item>
      </candidateList>
      <explain>文本全半角错误。</explain>
      <paraID>7FC4ED8B</paraID>
      <start>11</start>
      <end>12</end>
      <status>unmodified</status>
      <modifiedWord/>
      <trackRevisions>false</trackRevisions>
    </reviewItem>
    <reviewItem>
      <errorID>cc610e5a-ed2e-4292-b149-540328abe346</errorID>
      <errorWord>)</errorWord>
      <group>L1_Format</group>
      <groupName>格式问题</groupName>
      <ability>L2_HalfPunc</ability>
      <abilityName>全半角检查</abilityName>
      <candidateList>
        <item>）</item>
      </candidateList>
      <explain>文本全半角错误。</explain>
      <paraID>7FC4ED8B</paraID>
      <start>14</start>
      <end>15</end>
      <status>unmodified</status>
      <modifiedWord/>
      <trackRevisions>false</trackRevisions>
    </reviewItem>
    <reviewItem>
      <errorID>64008cc0-61e1-4c2f-9552-247f4ea9b285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46208176</paraID>
      <start>5</start>
      <end>7</end>
      <status>unmodified</status>
      <modifiedWord/>
      <trackRevisions>false</trackRevisions>
    </reviewItem>
    <reviewItem>
      <errorID>7c62a230-913b-4141-8e88-842bbee8e5e2</errorID>
      <errorWord>(</errorWord>
      <group>L1_Format</group>
      <groupName>格式问题</groupName>
      <ability>L2_HalfPunc</ability>
      <abilityName>全半角检查</abilityName>
      <candidateList>
        <item>（</item>
      </candidateList>
      <explain>文本全半角错误。</explain>
      <paraID>46208176</paraID>
      <start>153</start>
      <end>154</end>
      <status>unmodified</status>
      <modifiedWord/>
      <trackRevisions>false</trackRevisions>
    </reviewItem>
    <reviewItem>
      <errorID>ad8f9a5b-3046-44cf-9524-936d5ed7bcf3</errorID>
      <errorWord>)</errorWord>
      <group>L1_Format</group>
      <groupName>格式问题</groupName>
      <ability>L2_HalfPunc</ability>
      <abilityName>全半角检查</abilityName>
      <candidateList>
        <item>）</item>
      </candidateList>
      <explain>文本全半角错误。</explain>
      <paraID>46208176</paraID>
      <start>156</start>
      <end>157</end>
      <status>unmodified</status>
      <modifiedWord/>
      <trackRevisions>false</trackRevisions>
    </reviewItem>
    <reviewItem>
      <errorID>f26b983c-54c6-4054-b6f0-ed4321e6c645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688F02CB</paraID>
      <start>0</start>
      <end>2</end>
      <status>unmodified</status>
      <modifiedWord/>
      <trackRevisions>false</trackRevisions>
    </reviewItem>
    <reviewItem>
      <errorID>3b684e30-eddd-4f9f-af0c-e5afbd8843fe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44C2DA92</paraID>
      <start>0</start>
      <end>2</end>
      <status>unmodified</status>
      <modifiedWord/>
      <trackRevisions>false</trackRevisions>
    </reviewItem>
    <reviewItem>
      <errorID>ce087b76-5507-4686-849a-4734b315cc51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7AA2A6A8</paraID>
      <start>0</start>
      <end>2</end>
      <status>unmodified</status>
      <modifiedWord/>
      <trackRevisions>false</trackRevisions>
    </reviewItem>
    <reviewItem>
      <errorID>3034def3-eabc-4d3b-a5e5-b37491adfeba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C977405</paraID>
      <start>0</start>
      <end>2</end>
      <status>unmodified</status>
      <modifiedWord/>
      <trackRevisions>false</trackRevisions>
    </reviewItem>
    <reviewItem>
      <errorID>554d8dfc-7fea-41ed-98a1-eefbee788830</errorID>
      <errorWord>）</errorWord>
      <group>L1_Word</group>
      <groupName>字词问题</groupName>
      <ability>L2_Typo</ability>
      <abilityName>字词错误</abilityName>
      <candidateList>
        <item>）在</item>
      </candidateList>
      <explain/>
      <paraID>18B97B31</paraID>
      <start>2</start>
      <end>3</end>
      <status>unmodified</status>
      <modifiedWord/>
      <trackRevisions>false</trackRevisions>
    </reviewItem>
    <reviewItem>
      <errorID>37f84767-afa2-4402-90f5-abaf00b9b14b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13DF15DC</paraID>
      <start>0</start>
      <end>2</end>
      <status>unmodified</status>
      <modifiedWord/>
      <trackRevisions>false</trackRevisions>
    </reviewItem>
    <reviewItem>
      <errorID>96cccf4c-4a39-4d38-80c1-d5f813557912</errorID>
      <errorWord>......</errorWord>
      <group>L1_Punc</group>
      <groupName>标点问题</groupName>
      <ability>L2_Punc</ability>
      <abilityName>标点符号检查</abilityName>
      <candidateList>
        <item>……</item>
      </candidateList>
      <explain/>
      <paraID>50AA56ED</paraID>
      <start>0</start>
      <end>6</end>
      <status>unmodified</status>
      <modifiedWord/>
      <trackRevisions>false</trackRevisions>
    </reviewItem>
    <reviewItem>
      <errorID>2b5bee62-9e1c-4b16-8af9-ab2a7b301c8c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486C93A0</paraID>
      <start>0</start>
      <end>2</end>
      <status>unmodified</status>
      <modifiedWord/>
      <trackRevisions>false</trackRevisions>
    </reviewItem>
    <reviewItem>
      <errorID>3d47ac57-cabb-408b-b420-fdd7e1da6ab3</errorID>
      <errorWord>额定功率（KW）</errorWord>
      <group>L1_Word</group>
      <groupName>字词问题</groupName>
      <ability>L2_Typo</ability>
      <abilityName>字词错误</abilityName>
      <candidateList>
        <item>额定功率（kW）</item>
      </candidateList>
      <explain/>
      <paraID>734583D2</paraID>
      <start>0</start>
      <end>8</end>
      <status>unmodified</status>
      <modifiedWord/>
      <trackRevisions>false</trackRevisions>
    </reviewItem>
    <reviewItem>
      <errorID>9528c2e2-0210-4fac-8808-dc65d515be52</errorID>
      <errorWord>详实</errorWord>
      <group>L1_Word</group>
      <groupName>字词问题</groupName>
      <ability>L2_Typo</ability>
      <abilityName>字词错误</abilityName>
      <candidateList>
        <item>翔实</item>
      </candidateList>
      <explain>存在发音相同字词的误用。</explain>
      <paraID>118D4B30</paraID>
      <start>7</start>
      <end>9</end>
      <status>unmodified</status>
      <modifiedWord/>
      <trackRevisions>false</trackRevisions>
    </reviewItem>
    <reviewItem>
      <errorID>8ec13c30-36a0-4590-abce-dbd74c38871f</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46A45EEE</paraID>
      <start>0</start>
      <end>3</end>
      <status>unmodified</status>
      <modifiedWord/>
      <trackRevisions>false</trackRevisions>
    </reviewItem>
    <reviewItem>
      <errorID>b494051c-1724-475f-9c20-ec9885123046</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23C3E346</paraID>
      <start>0</start>
      <end>3</end>
      <status>unmodified</status>
      <modifiedWord/>
      <trackRevisions>false</trackRevisions>
    </reviewItem>
    <reviewItem>
      <errorID>0f51fbf0-c3b5-4062-aa57-10c5614ae807</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190ADEAB</paraID>
      <start>0</start>
      <end>3</end>
      <status>unmodified</status>
      <modifiedWord/>
      <trackRevisions>false</trackRevisions>
    </reviewItem>
    <reviewItem>
      <errorID>f96cc89d-d69a-4c36-ad79-60b7372ddd19</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4B25B71B</paraID>
      <start>0</start>
      <end>3</end>
      <status>unmodified</status>
      <modifiedWord/>
      <trackRevisions>false</trackRevisions>
    </reviewItem>
    <reviewItem>
      <errorID>cc301b20-da55-4398-95e3-99b0bf4321a5</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2FD7D2E9</paraID>
      <start>0</start>
      <end>3</end>
      <status>unmodified</status>
      <modifiedWord/>
      <trackRevisions>false</trackRevisions>
    </reviewItem>
    <reviewItem>
      <errorID>6076342a-5e81-4065-a3e7-696b48d3e3d0</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5A267F95</paraID>
      <start>0</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febbe2-2417-413e-9a93-8590fff9bdd1}">
  <ds:schemaRefs/>
</ds:datastoreItem>
</file>

<file path=docProps/app.xml><?xml version="1.0" encoding="utf-8"?>
<Properties xmlns="http://schemas.openxmlformats.org/officeDocument/2006/extended-properties" xmlns:vt="http://schemas.openxmlformats.org/officeDocument/2006/docPropsVTypes">
  <Template>Normal.dotm</Template>
  <Pages>104</Pages>
  <Words>6355</Words>
  <Characters>7338</Characters>
  <Lines>0</Lines>
  <Paragraphs>0</Paragraphs>
  <TotalTime>58</TotalTime>
  <ScaleCrop>false</ScaleCrop>
  <LinksUpToDate>false</LinksUpToDate>
  <CharactersWithSpaces>7427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2026-05-11T01:14:00Z</dcterms:created>
  <dc:creator>Administrator</dc:creator>
  <cp:lastModifiedBy>fengpeixin</cp:lastModifiedBy>
  <cp:lastPrinted>2026-05-18T03:14:00Z</cp:lastPrinted>
  <dcterms:modified xsi:type="dcterms:W3CDTF">2026-05-18T05:52:27Z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26F8E5698751489BBCB079EB5E19F524_13</vt:lpwstr>
  </property>
  <property fmtid="{D5CDD505-2E9C-101B-9397-08002B2CF9AE}" pid="4" name="KSOTemplateDocerSaveRecord">
    <vt:lpwstr>eyJoZGlkIjoiMmVlN2NmMWNhMWM1YWIzODFiNmI4MDE1NWRhNmIxNjgifQ==</vt:lpwstr>
  </property>
</Properties>
</file>