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A2CF9">
      <w:pPr>
        <w:widowControl/>
        <w:shd w:val="clear" w:color="auto" w:fill="FFFFFF"/>
        <w:spacing w:line="312" w:lineRule="atLeast"/>
        <w:jc w:val="center"/>
        <w:rPr>
          <w:rFonts w:ascii="黑体" w:hAnsi="黑体" w:eastAsia="黑体" w:cs="宋体"/>
          <w:b/>
          <w:sz w:val="48"/>
          <w:szCs w:val="48"/>
          <w:shd w:val="clear" w:color="auto" w:fill="FFFFFF" w:themeFill="background1"/>
        </w:rPr>
      </w:pPr>
    </w:p>
    <w:p w14:paraId="02D9A7C8">
      <w:pPr>
        <w:widowControl/>
        <w:shd w:val="clear" w:color="auto" w:fill="FFFFFF"/>
        <w:spacing w:line="312" w:lineRule="atLeast"/>
        <w:jc w:val="center"/>
        <w:rPr>
          <w:rFonts w:ascii="黑体" w:hAnsi="黑体" w:eastAsia="黑体" w:cs="宋体"/>
          <w:b/>
          <w:sz w:val="48"/>
          <w:szCs w:val="48"/>
          <w:shd w:val="clear" w:color="auto" w:fill="FFFFFF" w:themeFill="background1"/>
        </w:rPr>
      </w:pPr>
    </w:p>
    <w:p w14:paraId="7E3421FF">
      <w:pPr>
        <w:widowControl/>
        <w:shd w:val="clear" w:color="auto" w:fill="FFFFFF"/>
        <w:spacing w:line="312" w:lineRule="atLeast"/>
        <w:jc w:val="center"/>
        <w:rPr>
          <w:rFonts w:hint="eastAsia" w:ascii="黑体" w:hAnsi="黑体" w:eastAsia="黑体" w:cs="宋体"/>
          <w:b/>
          <w:sz w:val="48"/>
          <w:szCs w:val="48"/>
          <w:shd w:val="clear" w:color="auto" w:fill="FFFFFF" w:themeFill="background1"/>
        </w:rPr>
      </w:pPr>
      <w:r>
        <w:rPr>
          <w:rFonts w:hint="eastAsia" w:ascii="黑体" w:hAnsi="黑体" w:eastAsia="黑体" w:cs="宋体"/>
          <w:b/>
          <w:sz w:val="48"/>
          <w:szCs w:val="48"/>
          <w:shd w:val="clear" w:color="auto" w:fill="FFFFFF" w:themeFill="background1"/>
          <w:lang w:val="en-US" w:eastAsia="zh-CN"/>
        </w:rPr>
        <w:t>三门峡市陕州区中心城区北区老旧小区改造项目设计服务采购</w:t>
      </w:r>
    </w:p>
    <w:p w14:paraId="17FFC8E1">
      <w:pPr>
        <w:widowControl/>
        <w:shd w:val="clear" w:color="auto" w:fill="FFFFFF"/>
        <w:spacing w:line="312" w:lineRule="atLeast"/>
        <w:jc w:val="center"/>
        <w:rPr>
          <w:rFonts w:ascii="宋体" w:hAnsi="宋体" w:cs="宋体"/>
          <w:b/>
          <w:sz w:val="24"/>
          <w:highlight w:val="yellow"/>
        </w:rPr>
      </w:pPr>
    </w:p>
    <w:p w14:paraId="08AC1D00">
      <w:pPr>
        <w:tabs>
          <w:tab w:val="left" w:pos="3507"/>
        </w:tabs>
        <w:rPr>
          <w:rFonts w:ascii="宋体" w:hAnsi="宋体" w:cs="宋体"/>
          <w:b/>
          <w:sz w:val="80"/>
          <w:szCs w:val="80"/>
        </w:rPr>
      </w:pPr>
      <w:r>
        <w:rPr>
          <w:rFonts w:ascii="宋体" w:hAnsi="宋体" w:cs="宋体"/>
          <w:b/>
          <w:sz w:val="80"/>
          <w:szCs w:val="80"/>
        </w:rPr>
        <w:tab/>
      </w:r>
    </w:p>
    <w:p w14:paraId="4C83FCAA">
      <w:pPr>
        <w:pStyle w:val="17"/>
      </w:pPr>
    </w:p>
    <w:p w14:paraId="7D0D78B7">
      <w:pPr>
        <w:jc w:val="center"/>
        <w:rPr>
          <w:rFonts w:ascii="宋体" w:hAnsi="宋体" w:cs="宋体"/>
          <w:b/>
          <w:sz w:val="80"/>
          <w:szCs w:val="80"/>
        </w:rPr>
      </w:pPr>
      <w:r>
        <w:rPr>
          <w:rFonts w:hint="eastAsia" w:ascii="宋体" w:hAnsi="宋体" w:cs="宋体"/>
          <w:b/>
          <w:sz w:val="80"/>
          <w:szCs w:val="80"/>
        </w:rPr>
        <w:t>竞争性磋商文件</w:t>
      </w:r>
    </w:p>
    <w:p w14:paraId="627C406F">
      <w:pPr>
        <w:spacing w:after="120" w:afterLines="50"/>
        <w:rPr>
          <w:rFonts w:ascii="宋体" w:hAnsi="宋体"/>
          <w:b/>
          <w:color w:val="000000"/>
          <w:sz w:val="24"/>
        </w:rPr>
      </w:pPr>
      <w:r>
        <w:rPr>
          <w:rFonts w:hint="eastAsia" w:ascii="宋体" w:hAnsi="宋体"/>
          <w:b/>
          <w:color w:val="000000"/>
          <w:sz w:val="24"/>
        </w:rPr>
        <w:t xml:space="preserve"> </w:t>
      </w:r>
    </w:p>
    <w:p w14:paraId="6AE13E1B">
      <w:pPr>
        <w:spacing w:after="120" w:afterLines="50"/>
        <w:jc w:val="center"/>
        <w:rPr>
          <w:rFonts w:ascii="宋体" w:hAnsi="宋体"/>
          <w:b/>
          <w:color w:val="000000"/>
          <w:sz w:val="24"/>
        </w:rPr>
      </w:pPr>
    </w:p>
    <w:p w14:paraId="5CDFB4D5">
      <w:pPr>
        <w:spacing w:after="120" w:afterLines="50"/>
        <w:jc w:val="center"/>
        <w:rPr>
          <w:rFonts w:hint="eastAsia" w:ascii="宋体" w:hAnsi="宋体" w:eastAsia="宋体" w:cs="宋体"/>
          <w:b/>
          <w:sz w:val="28"/>
          <w:szCs w:val="28"/>
          <w:highlight w:val="yellow"/>
          <w:lang w:eastAsia="zh-CN"/>
        </w:rPr>
      </w:pPr>
      <w:r>
        <w:rPr>
          <w:rFonts w:hint="eastAsia" w:ascii="宋体" w:hAnsi="宋体"/>
          <w:b/>
          <w:color w:val="000000" w:themeColor="text1"/>
          <w:sz w:val="28"/>
          <w:szCs w:val="28"/>
          <w14:textFill>
            <w14:solidFill>
              <w14:schemeClr w14:val="tx1"/>
            </w14:solidFill>
          </w14:textFill>
        </w:rPr>
        <w:t>项目编号：陕州竞磋采购-2026-83；SZGZ[2026]140-ZC117</w:t>
      </w:r>
      <w:r>
        <w:rPr>
          <w:rFonts w:hint="eastAsia" w:ascii="宋体" w:hAnsi="宋体"/>
          <w:b/>
          <w:color w:val="000000" w:themeColor="text1"/>
          <w:sz w:val="28"/>
          <w:szCs w:val="28"/>
          <w:lang w:val="en-US" w:eastAsia="zh-CN"/>
          <w14:textFill>
            <w14:solidFill>
              <w14:schemeClr w14:val="tx1"/>
            </w14:solidFill>
          </w14:textFill>
        </w:rPr>
        <w:t xml:space="preserve"> </w:t>
      </w:r>
    </w:p>
    <w:p w14:paraId="5ABB8637">
      <w:pPr>
        <w:spacing w:line="360" w:lineRule="auto"/>
        <w:jc w:val="center"/>
        <w:rPr>
          <w:rFonts w:ascii="宋体" w:hAnsi="宋体" w:cs="宋体"/>
          <w:b/>
          <w:kern w:val="0"/>
          <w:sz w:val="28"/>
          <w:szCs w:val="28"/>
        </w:rPr>
      </w:pPr>
    </w:p>
    <w:p w14:paraId="1DADFBD1">
      <w:pPr>
        <w:spacing w:line="360" w:lineRule="auto"/>
        <w:jc w:val="center"/>
        <w:rPr>
          <w:rFonts w:ascii="宋体" w:hAnsi="宋体" w:cs="宋体"/>
          <w:szCs w:val="22"/>
        </w:rPr>
      </w:pPr>
      <w:r>
        <w:rPr>
          <w:rFonts w:hint="eastAsia" w:ascii="宋体" w:hAnsi="宋体"/>
          <w:sz w:val="44"/>
          <w:szCs w:val="44"/>
        </w:rPr>
        <w:t xml:space="preserve"> </w:t>
      </w:r>
    </w:p>
    <w:p w14:paraId="5A554E46">
      <w:pPr>
        <w:spacing w:line="360" w:lineRule="auto"/>
        <w:jc w:val="center"/>
        <w:rPr>
          <w:rFonts w:ascii="宋体" w:hAnsi="宋体"/>
          <w:sz w:val="24"/>
        </w:rPr>
      </w:pPr>
    </w:p>
    <w:p w14:paraId="5BCD7A2A">
      <w:pPr>
        <w:spacing w:line="360" w:lineRule="auto"/>
        <w:jc w:val="center"/>
        <w:rPr>
          <w:rFonts w:ascii="宋体" w:hAnsi="宋体"/>
          <w:sz w:val="24"/>
        </w:rPr>
      </w:pPr>
    </w:p>
    <w:p w14:paraId="3013832A">
      <w:pPr>
        <w:spacing w:line="360" w:lineRule="auto"/>
        <w:rPr>
          <w:rFonts w:ascii="宋体" w:hAnsi="宋体"/>
          <w:sz w:val="18"/>
          <w:szCs w:val="18"/>
        </w:rPr>
      </w:pPr>
    </w:p>
    <w:p w14:paraId="225234B3">
      <w:pPr>
        <w:spacing w:line="360" w:lineRule="auto"/>
        <w:rPr>
          <w:rFonts w:ascii="宋体" w:hAnsi="宋体"/>
          <w:sz w:val="18"/>
          <w:szCs w:val="18"/>
        </w:rPr>
      </w:pPr>
    </w:p>
    <w:p w14:paraId="171FCEBD">
      <w:pPr>
        <w:spacing w:line="360" w:lineRule="auto"/>
        <w:rPr>
          <w:rFonts w:ascii="宋体" w:hAnsi="宋体"/>
          <w:sz w:val="18"/>
          <w:szCs w:val="18"/>
        </w:rPr>
      </w:pPr>
    </w:p>
    <w:p w14:paraId="66B837DE">
      <w:pPr>
        <w:spacing w:line="360" w:lineRule="auto"/>
        <w:rPr>
          <w:rFonts w:ascii="宋体" w:hAnsi="宋体"/>
          <w:sz w:val="18"/>
          <w:szCs w:val="18"/>
        </w:rPr>
      </w:pPr>
    </w:p>
    <w:p w14:paraId="2F3500B2">
      <w:pPr>
        <w:spacing w:line="360" w:lineRule="auto"/>
        <w:jc w:val="center"/>
        <w:rPr>
          <w:rFonts w:hint="eastAsia" w:ascii="宋体" w:hAnsi="宋体" w:cs="黑体"/>
          <w:b/>
          <w:bCs/>
          <w:sz w:val="32"/>
          <w:szCs w:val="32"/>
        </w:rPr>
      </w:pPr>
    </w:p>
    <w:p w14:paraId="7BCFEFF5">
      <w:pPr>
        <w:spacing w:line="360" w:lineRule="auto"/>
        <w:jc w:val="center"/>
        <w:rPr>
          <w:rFonts w:hint="eastAsia" w:ascii="宋体" w:hAnsi="宋体" w:eastAsia="宋体" w:cs="黑体"/>
          <w:b/>
          <w:bCs/>
          <w:sz w:val="32"/>
          <w:szCs w:val="32"/>
          <w:lang w:eastAsia="zh-CN"/>
        </w:rPr>
      </w:pPr>
      <w:r>
        <w:rPr>
          <w:rFonts w:hint="eastAsia" w:ascii="宋体" w:hAnsi="宋体" w:cs="黑体"/>
          <w:b/>
          <w:bCs/>
          <w:sz w:val="32"/>
          <w:szCs w:val="32"/>
        </w:rPr>
        <w:t>采购人：</w:t>
      </w:r>
      <w:r>
        <w:rPr>
          <w:rFonts w:hint="eastAsia" w:ascii="宋体" w:hAnsi="宋体" w:cs="黑体"/>
          <w:b/>
          <w:bCs/>
          <w:sz w:val="32"/>
          <w:szCs w:val="32"/>
          <w:lang w:eastAsia="zh-CN"/>
        </w:rPr>
        <w:t>三门峡市陕州区住房和城乡建设局</w:t>
      </w:r>
    </w:p>
    <w:p w14:paraId="53B363BA">
      <w:pPr>
        <w:spacing w:line="360" w:lineRule="auto"/>
        <w:jc w:val="center"/>
        <w:rPr>
          <w:rFonts w:ascii="宋体" w:hAnsi="宋体" w:cs="黑体"/>
          <w:b/>
          <w:bCs/>
          <w:sz w:val="32"/>
          <w:szCs w:val="32"/>
        </w:rPr>
      </w:pPr>
      <w:r>
        <w:rPr>
          <w:rFonts w:hint="eastAsia" w:ascii="宋体" w:hAnsi="宋体" w:cs="黑体"/>
          <w:b/>
          <w:bCs/>
          <w:sz w:val="32"/>
          <w:szCs w:val="32"/>
        </w:rPr>
        <w:t>代理机构：</w:t>
      </w:r>
      <w:r>
        <w:rPr>
          <w:rFonts w:hint="eastAsia" w:ascii="宋体" w:hAnsi="宋体" w:cs="黑体"/>
          <w:b/>
          <w:bCs/>
          <w:sz w:val="32"/>
          <w:szCs w:val="32"/>
          <w:lang w:val="en-US" w:eastAsia="zh-CN"/>
        </w:rPr>
        <w:t>中城恒业设计集团有限公司</w:t>
      </w:r>
    </w:p>
    <w:p w14:paraId="0C088A5D">
      <w:pPr>
        <w:spacing w:line="360" w:lineRule="auto"/>
        <w:jc w:val="center"/>
        <w:rPr>
          <w:rFonts w:ascii="宋体" w:hAnsi="宋体"/>
          <w:b/>
          <w:kern w:val="44"/>
          <w:sz w:val="44"/>
          <w:szCs w:val="44"/>
          <w:shd w:val="clear" w:color="auto" w:fill="FFFFFF" w:themeFill="background1"/>
        </w:rPr>
      </w:pPr>
      <w:r>
        <w:rPr>
          <w:rFonts w:hint="eastAsia" w:ascii="宋体" w:hAnsi="宋体" w:cs="黑体"/>
          <w:b/>
          <w:bCs/>
          <w:sz w:val="32"/>
          <w:szCs w:val="32"/>
        </w:rPr>
        <w:t>日    期：二〇二</w:t>
      </w:r>
      <w:r>
        <w:rPr>
          <w:rFonts w:hint="eastAsia" w:ascii="宋体" w:hAnsi="宋体" w:cs="黑体"/>
          <w:b/>
          <w:bCs/>
          <w:sz w:val="32"/>
          <w:szCs w:val="32"/>
          <w:lang w:val="en-US" w:eastAsia="zh-CN"/>
        </w:rPr>
        <w:t>六</w:t>
      </w:r>
      <w:r>
        <w:rPr>
          <w:rFonts w:hint="eastAsia" w:ascii="宋体" w:hAnsi="宋体" w:cs="黑体"/>
          <w:b/>
          <w:bCs/>
          <w:sz w:val="32"/>
          <w:szCs w:val="32"/>
        </w:rPr>
        <w:t>年</w:t>
      </w:r>
      <w:r>
        <w:rPr>
          <w:rFonts w:hint="eastAsia" w:ascii="宋体" w:hAnsi="宋体" w:cs="黑体"/>
          <w:b/>
          <w:bCs/>
          <w:sz w:val="32"/>
          <w:szCs w:val="32"/>
          <w:lang w:val="en-US" w:eastAsia="zh-CN"/>
        </w:rPr>
        <w:t>八</w:t>
      </w:r>
      <w:r>
        <w:rPr>
          <w:rFonts w:hint="eastAsia" w:ascii="宋体" w:hAnsi="宋体" w:cs="黑体"/>
          <w:b/>
          <w:bCs/>
          <w:sz w:val="32"/>
          <w:szCs w:val="32"/>
        </w:rPr>
        <w:t>月</w:t>
      </w:r>
    </w:p>
    <w:p w14:paraId="57A6FFAD">
      <w:pPr>
        <w:spacing w:line="360" w:lineRule="auto"/>
        <w:jc w:val="center"/>
        <w:rPr>
          <w:rFonts w:ascii="宋体" w:hAnsi="宋体"/>
          <w:b/>
          <w:kern w:val="44"/>
          <w:sz w:val="44"/>
          <w:szCs w:val="44"/>
          <w:shd w:val="clear" w:color="auto" w:fill="FFFFFF" w:themeFill="background1"/>
        </w:rPr>
      </w:pPr>
    </w:p>
    <w:p w14:paraId="2AA04641">
      <w:pPr>
        <w:spacing w:line="360" w:lineRule="auto"/>
        <w:jc w:val="center"/>
        <w:rPr>
          <w:rFonts w:ascii="宋体" w:hAnsi="宋体"/>
          <w:b/>
          <w:kern w:val="44"/>
          <w:sz w:val="44"/>
          <w:szCs w:val="44"/>
          <w:shd w:val="clear" w:color="auto" w:fill="FFFFFF" w:themeFill="background1"/>
        </w:rPr>
      </w:pPr>
    </w:p>
    <w:p w14:paraId="7E1F034B">
      <w:pPr>
        <w:spacing w:line="360" w:lineRule="auto"/>
        <w:jc w:val="center"/>
        <w:rPr>
          <w:rFonts w:ascii="宋体"/>
          <w:b/>
          <w:kern w:val="44"/>
          <w:sz w:val="44"/>
          <w:szCs w:val="44"/>
          <w:shd w:val="clear" w:color="auto" w:fill="FFFFFF" w:themeFill="background1"/>
        </w:rPr>
      </w:pPr>
      <w:r>
        <w:rPr>
          <w:rFonts w:hint="eastAsia" w:ascii="宋体" w:hAnsi="宋体"/>
          <w:b/>
          <w:kern w:val="44"/>
          <w:sz w:val="44"/>
          <w:szCs w:val="44"/>
          <w:shd w:val="clear" w:color="auto" w:fill="FFFFFF" w:themeFill="background1"/>
        </w:rPr>
        <w:t>目录</w:t>
      </w:r>
    </w:p>
    <w:p w14:paraId="1BD57934">
      <w:pPr>
        <w:spacing w:line="480" w:lineRule="auto"/>
        <w:jc w:val="center"/>
        <w:rPr>
          <w:rFonts w:ascii="宋体" w:hAnsi="宋体" w:cs="宋体"/>
          <w:b/>
          <w:sz w:val="28"/>
          <w:szCs w:val="28"/>
          <w:shd w:val="clear" w:color="auto" w:fill="FFFFFF" w:themeFill="background1"/>
        </w:rPr>
      </w:pPr>
    </w:p>
    <w:p w14:paraId="1BDFE29E">
      <w:pPr>
        <w:pStyle w:val="7"/>
        <w:tabs>
          <w:tab w:val="right" w:leader="dot" w:pos="9204"/>
        </w:tabs>
        <w:spacing w:line="360" w:lineRule="auto"/>
        <w:ind w:firstLine="560" w:firstLineChars="200"/>
        <w:rPr>
          <w:rFonts w:asciiTheme="minorEastAsia" w:hAnsiTheme="minorEastAsia" w:eastAsiaTheme="minorEastAsia" w:cstheme="minorBidi"/>
          <w:sz w:val="28"/>
          <w:szCs w:val="28"/>
        </w:rPr>
      </w:pPr>
      <w:r>
        <w:rPr>
          <w:rFonts w:hint="eastAsia" w:cs="宋体" w:asciiTheme="minorEastAsia" w:hAnsiTheme="minorEastAsia" w:eastAsiaTheme="minorEastAsia"/>
          <w:sz w:val="28"/>
          <w:szCs w:val="28"/>
          <w:shd w:val="clear" w:color="auto" w:fill="FFFFFF" w:themeFill="background1"/>
        </w:rPr>
        <w:fldChar w:fldCharType="begin"/>
      </w:r>
      <w:r>
        <w:rPr>
          <w:rFonts w:hint="eastAsia" w:cs="宋体" w:asciiTheme="minorEastAsia" w:hAnsiTheme="minorEastAsia" w:eastAsiaTheme="minorEastAsia"/>
          <w:sz w:val="28"/>
          <w:szCs w:val="28"/>
          <w:shd w:val="clear" w:color="auto" w:fill="FFFFFF" w:themeFill="background1"/>
        </w:rPr>
        <w:instrText xml:space="preserve">TOC \o "1-2" \h \u </w:instrText>
      </w:r>
      <w:r>
        <w:rPr>
          <w:rFonts w:hint="eastAsia" w:cs="宋体" w:asciiTheme="minorEastAsia" w:hAnsiTheme="minorEastAsia" w:eastAsiaTheme="minorEastAsia"/>
          <w:sz w:val="28"/>
          <w:szCs w:val="28"/>
          <w:shd w:val="clear" w:color="auto" w:fill="FFFFFF" w:themeFill="background1"/>
        </w:rPr>
        <w:fldChar w:fldCharType="separate"/>
      </w:r>
      <w:r>
        <w:fldChar w:fldCharType="begin"/>
      </w:r>
      <w:r>
        <w:instrText xml:space="preserve"> HYPERLINK \l "_Toc121835972" </w:instrText>
      </w:r>
      <w:r>
        <w:fldChar w:fldCharType="separate"/>
      </w:r>
      <w:r>
        <w:rPr>
          <w:rStyle w:val="16"/>
          <w:rFonts w:hint="eastAsia" w:cs="宋体" w:asciiTheme="minorEastAsia" w:hAnsiTheme="minorEastAsia" w:eastAsiaTheme="minorEastAsia"/>
          <w:sz w:val="28"/>
          <w:szCs w:val="28"/>
          <w:shd w:val="clear" w:color="auto" w:fill="FFFFFF" w:themeFill="background1"/>
        </w:rPr>
        <w:t>第一章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竞争性磋商公告</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137010E">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"_Toc121835973" </w:instrText>
      </w:r>
      <w:r>
        <w:fldChar w:fldCharType="separate"/>
      </w:r>
      <w:r>
        <w:rPr>
          <w:rStyle w:val="16"/>
          <w:rFonts w:hint="eastAsia" w:cs="宋体" w:asciiTheme="minorEastAsia" w:hAnsiTheme="minorEastAsia" w:eastAsiaTheme="minorEastAsia"/>
          <w:sz w:val="28"/>
          <w:szCs w:val="28"/>
          <w:shd w:val="clear" w:color="auto" w:fill="FFFFFF" w:themeFill="background1"/>
        </w:rPr>
        <w:t>第二章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磋商须知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6</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B3293D1">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"_Toc121835974" </w:instrText>
      </w:r>
      <w:r>
        <w:fldChar w:fldCharType="separate"/>
      </w:r>
      <w:r>
        <w:rPr>
          <w:rStyle w:val="16"/>
          <w:rFonts w:hint="eastAsia" w:cs="宋体" w:asciiTheme="minorEastAsia" w:hAnsiTheme="minorEastAsia" w:eastAsiaTheme="minorEastAsia"/>
          <w:sz w:val="28"/>
          <w:szCs w:val="28"/>
          <w:shd w:val="clear" w:color="auto" w:fill="FFFFFF" w:themeFill="background1"/>
        </w:rPr>
        <w:t>第三章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技术要求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18</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46593ABF">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"_Toc121835976" </w:instrText>
      </w:r>
      <w:r>
        <w:fldChar w:fldCharType="separate"/>
      </w:r>
      <w:r>
        <w:rPr>
          <w:rStyle w:val="16"/>
          <w:rFonts w:hint="eastAsia" w:cs="宋体" w:asciiTheme="minorEastAsia" w:hAnsiTheme="minorEastAsia" w:eastAsiaTheme="minorEastAsia"/>
          <w:sz w:val="28"/>
          <w:szCs w:val="28"/>
          <w:shd w:val="clear" w:color="auto" w:fill="FFFFFF" w:themeFill="background1"/>
        </w:rPr>
        <w:t>第四章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评审办法</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19</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4B7E48F0">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"_Toc121835978" </w:instrText>
      </w:r>
      <w:r>
        <w:fldChar w:fldCharType="separate"/>
      </w:r>
      <w:r>
        <w:rPr>
          <w:rStyle w:val="16"/>
          <w:rFonts w:hint="eastAsia" w:cs="宋体" w:asciiTheme="minorEastAsia" w:hAnsiTheme="minorEastAsia" w:eastAsiaTheme="minorEastAsia"/>
          <w:sz w:val="28"/>
          <w:szCs w:val="28"/>
          <w:shd w:val="clear" w:color="auto" w:fill="FFFFFF" w:themeFill="background1"/>
        </w:rPr>
        <w:t>第五章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合同文本格式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_Toc121835978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24</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B9D4D91">
      <w:pPr>
        <w:pStyle w:val="7"/>
        <w:tabs>
          <w:tab w:val="right" w:leader="dot" w:pos="9204"/>
        </w:tabs>
        <w:spacing w:line="360" w:lineRule="auto"/>
        <w:ind w:firstLine="420" w:firstLineChars="200"/>
        <w:rPr>
          <w:rFonts w:asciiTheme="minorEastAsia" w:hAnsiTheme="minorEastAsia" w:eastAsiaTheme="minorEastAsia" w:cstheme="minorBidi"/>
          <w:sz w:val="28"/>
          <w:szCs w:val="28"/>
        </w:rPr>
      </w:pPr>
      <w:r>
        <w:fldChar w:fldCharType="begin"/>
      </w:r>
      <w:r>
        <w:instrText xml:space="preserve"> HYPERLINK \l "_Toc121835980" </w:instrText>
      </w:r>
      <w:r>
        <w:fldChar w:fldCharType="separate"/>
      </w:r>
      <w:r>
        <w:rPr>
          <w:rStyle w:val="16"/>
          <w:rFonts w:hint="eastAsia" w:cs="宋体" w:asciiTheme="minorEastAsia" w:hAnsiTheme="minorEastAsia" w:eastAsiaTheme="minorEastAsia"/>
          <w:sz w:val="28"/>
          <w:szCs w:val="28"/>
          <w:shd w:val="clear" w:color="auto" w:fill="FFFFFF" w:themeFill="background1"/>
        </w:rPr>
        <w:t>第六章</w:t>
      </w:r>
      <w:r>
        <w:rPr>
          <w:rStyle w:val="16"/>
          <w:rFonts w:cs="宋体" w:asciiTheme="minorEastAsia" w:hAnsiTheme="minorEastAsia" w:eastAsiaTheme="minorEastAsia"/>
          <w:sz w:val="28"/>
          <w:szCs w:val="28"/>
          <w:shd w:val="clear" w:color="auto" w:fill="FFFFFF" w:themeFill="background1"/>
        </w:rPr>
        <w:t xml:space="preserve">  </w:t>
      </w:r>
      <w:r>
        <w:rPr>
          <w:rStyle w:val="16"/>
          <w:rFonts w:hint="eastAsia" w:cs="宋体" w:asciiTheme="minorEastAsia" w:hAnsiTheme="minorEastAsia" w:eastAsiaTheme="minorEastAsia"/>
          <w:sz w:val="28"/>
          <w:szCs w:val="28"/>
          <w:shd w:val="clear" w:color="auto" w:fill="FFFFFF" w:themeFill="background1"/>
        </w:rPr>
        <w:t>响应文件格式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_Toc121835980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27</w:t>
      </w:r>
      <w:r>
        <w:rPr>
          <w:rFonts w:asciiTheme="minorEastAsia" w:hAnsiTheme="minorEastAsia" w:eastAsiaTheme="minorEastAsia"/>
          <w:sz w:val="28"/>
          <w:szCs w:val="28"/>
        </w:rPr>
        <w:fldChar w:fldCharType="end"/>
      </w:r>
      <w:r>
        <w:rPr>
          <w:rFonts w:asciiTheme="minorEastAsia" w:hAnsiTheme="minorEastAsia" w:eastAsiaTheme="minorEastAsia"/>
          <w:sz w:val="28"/>
          <w:szCs w:val="28"/>
        </w:rPr>
        <w:fldChar w:fldCharType="end"/>
      </w:r>
    </w:p>
    <w:p w14:paraId="5B660DAB">
      <w:pPr>
        <w:pStyle w:val="9"/>
        <w:tabs>
          <w:tab w:val="right" w:leader="dot" w:pos="9204"/>
        </w:tabs>
        <w:spacing w:line="360" w:lineRule="auto"/>
        <w:ind w:firstLine="560" w:firstLineChars="200"/>
        <w:rPr>
          <w:rFonts w:asciiTheme="minorEastAsia" w:hAnsiTheme="minorEastAsia" w:eastAsiaTheme="minorEastAsia" w:cstheme="minorBidi"/>
          <w:sz w:val="28"/>
          <w:szCs w:val="28"/>
        </w:rPr>
      </w:pPr>
    </w:p>
    <w:p w14:paraId="69E6D809">
      <w:pPr>
        <w:spacing w:line="480" w:lineRule="auto"/>
        <w:rPr>
          <w:rFonts w:cs="宋体" w:asciiTheme="minorEastAsia" w:hAnsiTheme="minorEastAsia" w:eastAsiaTheme="minorEastAsia"/>
          <w:sz w:val="28"/>
          <w:szCs w:val="28"/>
          <w:shd w:val="clear" w:color="auto" w:fill="FFFFFF" w:themeFill="background1"/>
        </w:rPr>
      </w:pPr>
      <w:r>
        <w:rPr>
          <w:rFonts w:hint="eastAsia" w:cs="宋体" w:asciiTheme="minorEastAsia" w:hAnsiTheme="minorEastAsia" w:eastAsiaTheme="minorEastAsia"/>
          <w:sz w:val="28"/>
          <w:szCs w:val="28"/>
          <w:shd w:val="clear" w:color="auto" w:fill="FFFFFF" w:themeFill="background1"/>
        </w:rPr>
        <w:fldChar w:fldCharType="end"/>
      </w:r>
    </w:p>
    <w:p w14:paraId="6EEFEAD5">
      <w:pPr>
        <w:spacing w:line="480" w:lineRule="auto"/>
        <w:rPr>
          <w:rFonts w:cs="宋体" w:asciiTheme="minorEastAsia" w:hAnsiTheme="minorEastAsia" w:eastAsiaTheme="minorEastAsia"/>
          <w:sz w:val="28"/>
          <w:szCs w:val="28"/>
          <w:shd w:val="clear" w:color="auto" w:fill="FFFFFF" w:themeFill="background1"/>
        </w:rPr>
      </w:pPr>
    </w:p>
    <w:p w14:paraId="30524AB2">
      <w:pPr>
        <w:spacing w:line="480" w:lineRule="auto"/>
        <w:rPr>
          <w:rFonts w:cs="宋体" w:asciiTheme="minorEastAsia" w:hAnsiTheme="minorEastAsia" w:eastAsiaTheme="minorEastAsia"/>
          <w:sz w:val="28"/>
          <w:szCs w:val="28"/>
          <w:shd w:val="clear" w:color="auto" w:fill="FFFFFF" w:themeFill="background1"/>
        </w:rPr>
      </w:pPr>
    </w:p>
    <w:p w14:paraId="7C04F4AB">
      <w:pPr>
        <w:spacing w:line="480" w:lineRule="auto"/>
        <w:rPr>
          <w:rFonts w:cs="宋体" w:asciiTheme="minorEastAsia" w:hAnsiTheme="minorEastAsia" w:eastAsiaTheme="minorEastAsia"/>
          <w:sz w:val="28"/>
          <w:szCs w:val="28"/>
          <w:shd w:val="clear" w:color="auto" w:fill="FFFFFF" w:themeFill="background1"/>
        </w:rPr>
      </w:pPr>
    </w:p>
    <w:p w14:paraId="5654BCF4">
      <w:pPr>
        <w:spacing w:line="480" w:lineRule="auto"/>
        <w:rPr>
          <w:rFonts w:cs="宋体" w:asciiTheme="minorEastAsia" w:hAnsiTheme="minorEastAsia" w:eastAsiaTheme="minorEastAsia"/>
          <w:sz w:val="28"/>
          <w:szCs w:val="28"/>
          <w:shd w:val="clear" w:color="auto" w:fill="FFFFFF" w:themeFill="background1"/>
        </w:rPr>
      </w:pPr>
    </w:p>
    <w:p w14:paraId="7BF2317D">
      <w:pPr>
        <w:pStyle w:val="2"/>
        <w:jc w:val="center"/>
        <w:rPr>
          <w:rFonts w:ascii="黑体" w:hAnsi="黑体" w:eastAsia="黑体" w:cs="宋体"/>
          <w:sz w:val="36"/>
          <w:szCs w:val="36"/>
          <w:shd w:val="clear" w:color="auto" w:fill="FFFFFF" w:themeFill="background1"/>
        </w:rPr>
      </w:pPr>
      <w:bookmarkStart w:id="0" w:name="_Toc121835972"/>
    </w:p>
    <w:p w14:paraId="4609FA7B">
      <w:pPr>
        <w:pStyle w:val="2"/>
        <w:jc w:val="center"/>
        <w:rPr>
          <w:rFonts w:ascii="黑体" w:hAnsi="黑体" w:eastAsia="黑体" w:cs="宋体"/>
          <w:sz w:val="36"/>
          <w:szCs w:val="36"/>
          <w:shd w:val="clear" w:color="auto" w:fill="FFFFFF" w:themeFill="background1"/>
        </w:rPr>
      </w:pPr>
    </w:p>
    <w:p w14:paraId="75E2A27B">
      <w:pPr>
        <w:pStyle w:val="2"/>
        <w:jc w:val="center"/>
        <w:rPr>
          <w:rFonts w:ascii="黑体" w:hAnsi="黑体" w:eastAsia="黑体" w:cs="宋体"/>
          <w:sz w:val="36"/>
          <w:szCs w:val="36"/>
          <w:shd w:val="clear" w:color="auto" w:fill="FFFFFF" w:themeFill="background1"/>
        </w:rPr>
      </w:pPr>
    </w:p>
    <w:p w14:paraId="6A6F0495">
      <w:pPr>
        <w:pStyle w:val="2"/>
        <w:jc w:val="center"/>
        <w:rPr>
          <w:rFonts w:ascii="黑体" w:hAnsi="黑体" w:eastAsia="黑体" w:cs="宋体"/>
          <w:sz w:val="36"/>
          <w:szCs w:val="36"/>
          <w:shd w:val="clear" w:color="auto" w:fill="FFFFFF" w:themeFill="background1"/>
        </w:rPr>
      </w:pPr>
    </w:p>
    <w:p w14:paraId="2CB9CEB3">
      <w:pPr>
        <w:pStyle w:val="2"/>
        <w:jc w:val="center"/>
        <w:rPr>
          <w:rFonts w:ascii="黑体" w:hAnsi="黑体" w:eastAsia="黑体" w:cs="宋体"/>
          <w:sz w:val="36"/>
          <w:szCs w:val="36"/>
          <w:shd w:val="clear" w:color="auto" w:fill="FFFFFF" w:themeFill="background1"/>
        </w:rPr>
      </w:pPr>
    </w:p>
    <w:p w14:paraId="209ED463">
      <w:pPr>
        <w:pStyle w:val="2"/>
        <w:jc w:val="center"/>
        <w:rPr>
          <w:rFonts w:ascii="黑体" w:hAnsi="黑体" w:eastAsia="黑体" w:cs="宋体"/>
          <w:sz w:val="36"/>
          <w:szCs w:val="36"/>
          <w:shd w:val="clear" w:color="auto" w:fill="FFFFFF" w:themeFill="background1"/>
        </w:rPr>
      </w:pPr>
    </w:p>
    <w:p w14:paraId="5409A505">
      <w:pPr>
        <w:pStyle w:val="2"/>
        <w:jc w:val="center"/>
        <w:rPr>
          <w:rFonts w:ascii="黑体" w:hAnsi="黑体" w:eastAsia="黑体" w:cs="宋体"/>
          <w:sz w:val="36"/>
          <w:szCs w:val="36"/>
          <w:shd w:val="clear" w:color="auto" w:fill="FFFFFF" w:themeFill="background1"/>
        </w:rPr>
      </w:pPr>
    </w:p>
    <w:p w14:paraId="533C5BFB">
      <w:pPr>
        <w:pStyle w:val="2"/>
        <w:jc w:val="center"/>
        <w:rPr>
          <w:rFonts w:ascii="黑体" w:hAnsi="黑体" w:eastAsia="黑体" w:cs="宋体"/>
          <w:sz w:val="36"/>
          <w:szCs w:val="36"/>
          <w:shd w:val="clear" w:color="auto" w:fill="FFFFFF" w:themeFill="background1"/>
        </w:rPr>
      </w:pPr>
    </w:p>
    <w:p w14:paraId="08134F14">
      <w:pPr>
        <w:pStyle w:val="2"/>
        <w:jc w:val="center"/>
        <w:rPr>
          <w:rFonts w:ascii="黑体" w:hAnsi="黑体" w:eastAsia="黑体" w:cs="宋体"/>
          <w:sz w:val="36"/>
          <w:szCs w:val="36"/>
          <w:shd w:val="clear" w:color="auto" w:fill="FFFFFF" w:themeFill="background1"/>
        </w:rPr>
      </w:pPr>
    </w:p>
    <w:p w14:paraId="3AAF94D1">
      <w:pPr>
        <w:pStyle w:val="2"/>
        <w:jc w:val="center"/>
        <w:rPr>
          <w:rFonts w:ascii="黑体" w:hAnsi="黑体" w:eastAsia="黑体" w:cs="宋体"/>
          <w:sz w:val="36"/>
          <w:szCs w:val="36"/>
          <w:shd w:val="clear" w:color="auto" w:fill="FFFFFF" w:themeFill="background1"/>
        </w:rPr>
      </w:pPr>
    </w:p>
    <w:p w14:paraId="6611026F">
      <w:pPr>
        <w:rPr>
          <w:rFonts w:hint="eastAsia"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br w:type="page"/>
      </w:r>
    </w:p>
    <w:p w14:paraId="5644FCDA">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第一章  竞争性磋商公告</w:t>
      </w:r>
      <w:bookmarkEnd w:id="0"/>
    </w:p>
    <w:p w14:paraId="6CED0B04">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p>
    <w:p w14:paraId="1162175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cs="Times New Roman" w:asciiTheme="minorEastAsia" w:hAnsiTheme="minorEastAsia" w:eastAsiaTheme="minorEastAsia"/>
          <w:sz w:val="24"/>
          <w:highlight w:val="none"/>
          <w:shd w:val="clear" w:color="auto" w:fill="FFFFFF" w:themeFill="background1"/>
          <w:lang w:val="en-US" w:eastAsia="zh-CN"/>
        </w:rPr>
        <w:t>三门峡市陕州区中心城区北区老旧小区改造项目设计服务采购</w:t>
      </w:r>
      <w:r>
        <w:rPr>
          <w:rFonts w:hint="eastAsia" w:cs="Times New Roman" w:asciiTheme="minorEastAsia" w:hAnsiTheme="minorEastAsia" w:eastAsiaTheme="minorEastAsia"/>
          <w:sz w:val="24"/>
          <w:highlight w:val="none"/>
          <w:shd w:val="clear" w:color="auto" w:fill="FFFFFF" w:themeFill="background1"/>
        </w:rPr>
        <w:t>招标项目的潜在投标人应在三门峡市公共资</w:t>
      </w:r>
      <w:r>
        <w:rPr>
          <w:rFonts w:hint="eastAsia" w:asciiTheme="minorEastAsia" w:hAnsiTheme="minorEastAsia" w:eastAsiaTheme="minorEastAsia"/>
          <w:sz w:val="24"/>
          <w:highlight w:val="none"/>
          <w:shd w:val="clear" w:color="auto" w:fill="FFFFFF" w:themeFill="background1"/>
        </w:rPr>
        <w:t>源交易中心平台获取招标文件，并于2026年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07</w:t>
      </w:r>
      <w:r>
        <w:rPr>
          <w:rFonts w:hint="eastAsia" w:asciiTheme="minorEastAsia" w:hAnsiTheme="minorEastAsia" w:eastAsiaTheme="minorEastAsia"/>
          <w:sz w:val="24"/>
          <w:highlight w:val="none"/>
          <w:shd w:val="clear" w:color="auto" w:fill="FFFFFF" w:themeFill="background1"/>
        </w:rPr>
        <w:t>日</w:t>
      </w:r>
      <w:r>
        <w:rPr>
          <w:rFonts w:hint="eastAsia" w:asciiTheme="minorEastAsia" w:hAnsiTheme="minorEastAsia" w:eastAsiaTheme="minorEastAsia"/>
          <w:sz w:val="24"/>
          <w:highlight w:val="none"/>
          <w:shd w:val="clear" w:color="auto" w:fill="FFFFFF" w:themeFill="background1"/>
          <w:lang w:val="en-US" w:eastAsia="zh-CN"/>
        </w:rPr>
        <w:t>0</w:t>
      </w:r>
      <w:r>
        <w:rPr>
          <w:rFonts w:hint="eastAsia" w:asciiTheme="minorEastAsia" w:hAnsiTheme="minorEastAsia" w:eastAsiaTheme="minorEastAsia"/>
          <w:sz w:val="24"/>
          <w:highlight w:val="none"/>
          <w:shd w:val="clear" w:color="auto" w:fill="FFFFFF" w:themeFill="background1"/>
        </w:rPr>
        <w:t>8时20分（北京时间）前递交响应文件</w:t>
      </w:r>
      <w:r>
        <w:rPr>
          <w:rFonts w:hint="eastAsia" w:asciiTheme="minorEastAsia" w:hAnsiTheme="minorEastAsia" w:eastAsiaTheme="minorEastAsia"/>
          <w:sz w:val="24"/>
          <w:highlight w:val="none"/>
          <w:shd w:val="clear" w:color="auto" w:fill="FFFFFF" w:themeFill="background1"/>
          <w:lang w:eastAsia="zh-CN"/>
        </w:rPr>
        <w:t>。</w:t>
      </w:r>
    </w:p>
    <w:p w14:paraId="040DEC9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一、项目基本情况：</w:t>
      </w:r>
    </w:p>
    <w:p w14:paraId="053F87EB">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w:t>
      </w:r>
      <w:r>
        <w:rPr>
          <w:rFonts w:hint="eastAsia" w:asciiTheme="minorEastAsia" w:hAnsiTheme="minorEastAsia" w:eastAsiaTheme="minorEastAsia"/>
          <w:sz w:val="24"/>
          <w:highlight w:val="none"/>
          <w:shd w:val="clear" w:color="auto" w:fill="FFFFFF" w:themeFill="background1"/>
          <w:lang w:val="en-US" w:eastAsia="zh-CN"/>
        </w:rPr>
        <w:t>采购</w:t>
      </w:r>
      <w:r>
        <w:rPr>
          <w:rFonts w:hint="eastAsia" w:asciiTheme="minorEastAsia" w:hAnsiTheme="minorEastAsia" w:eastAsiaTheme="minorEastAsia"/>
          <w:sz w:val="24"/>
          <w:highlight w:val="none"/>
          <w:shd w:val="clear" w:color="auto" w:fill="FFFFFF" w:themeFill="background1"/>
        </w:rPr>
        <w:t>项目编</w:t>
      </w:r>
      <w:r>
        <w:rPr>
          <w:rFonts w:hint="eastAsia" w:asciiTheme="minorEastAsia" w:hAnsiTheme="minorEastAsia" w:eastAsiaTheme="minorEastAsia"/>
          <w:sz w:val="24"/>
          <w:highlight w:val="none"/>
          <w:shd w:val="clear" w:color="auto" w:fill="FFFFFF" w:themeFill="background1"/>
          <w:lang w:val="en-US" w:eastAsia="zh-CN"/>
        </w:rPr>
        <w:t>号：陕州竞磋采购-2026-83；SZGZ[2026]140-ZC117；</w:t>
      </w:r>
    </w:p>
    <w:p w14:paraId="57003FAB">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w:t>
      </w:r>
      <w:r>
        <w:rPr>
          <w:rFonts w:hint="eastAsia" w:asciiTheme="minorEastAsia" w:hAnsiTheme="minorEastAsia" w:eastAsiaTheme="minorEastAsia"/>
          <w:sz w:val="24"/>
          <w:highlight w:val="none"/>
          <w:shd w:val="clear" w:color="auto" w:fill="FFFFFF" w:themeFill="background1"/>
          <w:lang w:val="en-US" w:eastAsia="zh-CN"/>
        </w:rPr>
        <w:t>采购</w:t>
      </w:r>
      <w:r>
        <w:rPr>
          <w:rFonts w:hint="eastAsia" w:asciiTheme="minorEastAsia" w:hAnsiTheme="minorEastAsia" w:eastAsiaTheme="minorEastAsia"/>
          <w:sz w:val="24"/>
          <w:highlight w:val="none"/>
          <w:shd w:val="clear" w:color="auto" w:fill="FFFFFF" w:themeFill="background1"/>
        </w:rPr>
        <w:t>项目名</w:t>
      </w:r>
      <w:r>
        <w:rPr>
          <w:rFonts w:hint="eastAsia" w:cs="Times New Roman" w:asciiTheme="minorEastAsia" w:hAnsiTheme="minorEastAsia" w:eastAsiaTheme="minorEastAsia"/>
          <w:sz w:val="24"/>
          <w:highlight w:val="none"/>
          <w:shd w:val="clear" w:color="auto" w:fill="FFFFFF" w:themeFill="background1"/>
        </w:rPr>
        <w:t>称：</w:t>
      </w:r>
      <w:r>
        <w:rPr>
          <w:rFonts w:hint="eastAsia" w:cs="Times New Roman" w:asciiTheme="minorEastAsia" w:hAnsiTheme="minorEastAsia" w:eastAsiaTheme="minorEastAsia"/>
          <w:sz w:val="24"/>
          <w:highlight w:val="none"/>
          <w:shd w:val="clear" w:color="auto" w:fill="FFFFFF" w:themeFill="background1"/>
          <w:lang w:val="en-US" w:eastAsia="zh-CN"/>
        </w:rPr>
        <w:t>三门峡市陕州区中心城区北区老旧小区改造项目设计服务采购；</w:t>
      </w:r>
    </w:p>
    <w:p w14:paraId="09D2902A">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rPr>
        <w:t>3、采购方式：竞争性磋商</w:t>
      </w:r>
    </w:p>
    <w:p w14:paraId="3B4F604E">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eastAsia="zh-CN"/>
        </w:rPr>
      </w:pPr>
      <w:r>
        <w:rPr>
          <w:rFonts w:hint="eastAsia" w:cs="Times New Roman" w:asciiTheme="minorEastAsia" w:hAnsiTheme="minorEastAsia" w:eastAsiaTheme="minorEastAsia"/>
          <w:sz w:val="24"/>
          <w:highlight w:val="none"/>
          <w:shd w:val="clear" w:color="auto" w:fill="FFFFFF" w:themeFill="background1"/>
        </w:rPr>
        <w:t>4、预算金额：</w:t>
      </w:r>
      <w:r>
        <w:rPr>
          <w:rFonts w:hint="eastAsia" w:cs="Times New Roman" w:asciiTheme="minorEastAsia" w:hAnsiTheme="minorEastAsia" w:eastAsiaTheme="minorEastAsia"/>
          <w:sz w:val="24"/>
          <w:highlight w:val="none"/>
          <w:shd w:val="clear" w:color="auto" w:fill="FFFFFF" w:themeFill="background1"/>
          <w:lang w:val="en-US" w:eastAsia="zh-CN"/>
        </w:rPr>
        <w:t>500000元</w:t>
      </w:r>
      <w:r>
        <w:rPr>
          <w:rFonts w:hint="eastAsia" w:cs="Times New Roman" w:asciiTheme="minorEastAsia" w:hAnsiTheme="minorEastAsia" w:eastAsiaTheme="minorEastAsia"/>
          <w:sz w:val="24"/>
          <w:highlight w:val="none"/>
          <w:shd w:val="clear" w:color="auto" w:fill="FFFFFF" w:themeFill="background1"/>
          <w:lang w:eastAsia="zh-CN"/>
        </w:rPr>
        <w:t>；</w:t>
      </w:r>
    </w:p>
    <w:p w14:paraId="45EAB78E">
      <w:pPr>
        <w:widowControl/>
        <w:spacing w:line="360" w:lineRule="auto"/>
        <w:ind w:firstLine="480" w:firstLineChars="200"/>
        <w:rPr>
          <w:rFonts w:hint="default"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最高限价：500000元；</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423"/>
        <w:gridCol w:w="1868"/>
        <w:gridCol w:w="1124"/>
        <w:gridCol w:w="1167"/>
        <w:gridCol w:w="1258"/>
        <w:gridCol w:w="1128"/>
      </w:tblGrid>
      <w:tr w14:paraId="3E9F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453" w:type="pct"/>
            <w:tcBorders>
              <w:top w:val="single" w:color="auto" w:sz="4" w:space="0"/>
              <w:left w:val="single" w:color="auto" w:sz="4" w:space="0"/>
              <w:bottom w:val="single" w:color="auto" w:sz="4" w:space="0"/>
              <w:right w:val="single" w:color="auto" w:sz="4" w:space="0"/>
            </w:tcBorders>
            <w:noWrap w:val="0"/>
            <w:vAlign w:val="center"/>
          </w:tcPr>
          <w:p w14:paraId="25B7CF1C">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序号</w:t>
            </w:r>
          </w:p>
        </w:tc>
        <w:tc>
          <w:tcPr>
            <w:tcW w:w="811" w:type="pct"/>
            <w:tcBorders>
              <w:top w:val="single" w:color="auto" w:sz="4" w:space="0"/>
              <w:left w:val="single" w:color="auto" w:sz="4" w:space="0"/>
              <w:bottom w:val="single" w:color="auto" w:sz="4" w:space="0"/>
              <w:right w:val="single" w:color="auto" w:sz="4" w:space="0"/>
            </w:tcBorders>
            <w:noWrap w:val="0"/>
            <w:vAlign w:val="center"/>
          </w:tcPr>
          <w:p w14:paraId="5E48E59A">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包号</w:t>
            </w:r>
          </w:p>
        </w:tc>
        <w:tc>
          <w:tcPr>
            <w:tcW w:w="1066" w:type="pct"/>
            <w:tcBorders>
              <w:top w:val="single" w:color="auto" w:sz="4" w:space="0"/>
              <w:left w:val="single" w:color="auto" w:sz="4" w:space="0"/>
              <w:bottom w:val="single" w:color="auto" w:sz="4" w:space="0"/>
              <w:right w:val="single" w:color="auto" w:sz="4" w:space="0"/>
            </w:tcBorders>
            <w:noWrap w:val="0"/>
            <w:vAlign w:val="center"/>
          </w:tcPr>
          <w:p w14:paraId="5F1FCBEE">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包名称</w:t>
            </w:r>
          </w:p>
        </w:tc>
        <w:tc>
          <w:tcPr>
            <w:tcW w:w="641" w:type="pct"/>
            <w:tcBorders>
              <w:top w:val="single" w:color="auto" w:sz="4" w:space="0"/>
              <w:left w:val="single" w:color="auto" w:sz="4" w:space="0"/>
              <w:bottom w:val="single" w:color="auto" w:sz="4" w:space="0"/>
              <w:right w:val="single" w:color="auto" w:sz="4" w:space="0"/>
            </w:tcBorders>
            <w:noWrap w:val="0"/>
            <w:vAlign w:val="center"/>
          </w:tcPr>
          <w:p w14:paraId="429E0B7F">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包预算</w:t>
            </w:r>
          </w:p>
          <w:p w14:paraId="28E03D71">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（元）</w:t>
            </w:r>
          </w:p>
        </w:tc>
        <w:tc>
          <w:tcPr>
            <w:tcW w:w="666" w:type="pct"/>
            <w:tcBorders>
              <w:top w:val="single" w:color="auto" w:sz="4" w:space="0"/>
              <w:left w:val="single" w:color="auto" w:sz="4" w:space="0"/>
              <w:bottom w:val="single" w:color="auto" w:sz="4" w:space="0"/>
              <w:right w:val="single" w:color="auto" w:sz="4" w:space="0"/>
            </w:tcBorders>
            <w:noWrap w:val="0"/>
            <w:vAlign w:val="center"/>
          </w:tcPr>
          <w:p w14:paraId="36CACBE5">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包最高限价（元）</w:t>
            </w:r>
          </w:p>
        </w:tc>
        <w:tc>
          <w:tcPr>
            <w:tcW w:w="717" w:type="pct"/>
            <w:tcBorders>
              <w:top w:val="single" w:color="auto" w:sz="4" w:space="0"/>
              <w:left w:val="single" w:color="auto" w:sz="4" w:space="0"/>
              <w:bottom w:val="single" w:color="auto" w:sz="4" w:space="0"/>
              <w:right w:val="single" w:color="auto" w:sz="4" w:space="0"/>
            </w:tcBorders>
            <w:noWrap w:val="0"/>
            <w:vAlign w:val="center"/>
          </w:tcPr>
          <w:p w14:paraId="20E32581">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是否专门面向中小企业</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2D7FA9E1">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采购预留金额（元）</w:t>
            </w:r>
          </w:p>
        </w:tc>
      </w:tr>
      <w:tr w14:paraId="5852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453" w:type="pct"/>
            <w:tcBorders>
              <w:top w:val="single" w:color="auto" w:sz="4" w:space="0"/>
              <w:left w:val="single" w:color="auto" w:sz="4" w:space="0"/>
              <w:bottom w:val="single" w:color="auto" w:sz="4" w:space="0"/>
              <w:right w:val="single" w:color="auto" w:sz="4" w:space="0"/>
            </w:tcBorders>
            <w:noWrap w:val="0"/>
            <w:vAlign w:val="center"/>
          </w:tcPr>
          <w:p w14:paraId="2AA987BD">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w:t>
            </w:r>
          </w:p>
        </w:tc>
        <w:tc>
          <w:tcPr>
            <w:tcW w:w="811" w:type="pct"/>
            <w:tcBorders>
              <w:top w:val="single" w:color="auto" w:sz="4" w:space="0"/>
              <w:left w:val="single" w:color="auto" w:sz="4" w:space="0"/>
              <w:bottom w:val="single" w:color="auto" w:sz="4" w:space="0"/>
              <w:right w:val="single" w:color="auto" w:sz="4" w:space="0"/>
            </w:tcBorders>
            <w:noWrap w:val="0"/>
            <w:vAlign w:val="center"/>
          </w:tcPr>
          <w:p w14:paraId="4EEB0367">
            <w:pPr>
              <w:widowControl/>
              <w:spacing w:line="360" w:lineRule="auto"/>
              <w:jc w:val="center"/>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val="en-US" w:eastAsia="zh-CN"/>
              </w:rPr>
              <w:t xml:space="preserve">SZGZ[2026]140-ZC117-1 </w:t>
            </w:r>
          </w:p>
        </w:tc>
        <w:tc>
          <w:tcPr>
            <w:tcW w:w="1066" w:type="pct"/>
            <w:tcBorders>
              <w:top w:val="single" w:color="auto" w:sz="4" w:space="0"/>
              <w:left w:val="single" w:color="auto" w:sz="4" w:space="0"/>
              <w:bottom w:val="single" w:color="auto" w:sz="4" w:space="0"/>
              <w:right w:val="single" w:color="auto" w:sz="4" w:space="0"/>
            </w:tcBorders>
            <w:noWrap w:val="0"/>
            <w:vAlign w:val="center"/>
          </w:tcPr>
          <w:p w14:paraId="3BCFCA73">
            <w:pPr>
              <w:widowControl/>
              <w:spacing w:line="360" w:lineRule="auto"/>
              <w:jc w:val="center"/>
              <w:rPr>
                <w:rFonts w:hint="default" w:asciiTheme="minorEastAsia" w:hAnsiTheme="minorEastAsia" w:eastAsiaTheme="minorEastAsia"/>
                <w:sz w:val="24"/>
                <w:highlight w:val="none"/>
                <w:shd w:val="clear" w:color="auto" w:fill="FFFFFF" w:themeFill="background1"/>
                <w:lang w:val="en-US"/>
              </w:rPr>
            </w:pPr>
            <w:r>
              <w:rPr>
                <w:rFonts w:hint="eastAsia" w:cs="Times New Roman" w:asciiTheme="minorEastAsia" w:hAnsiTheme="minorEastAsia" w:eastAsiaTheme="minorEastAsia"/>
                <w:sz w:val="24"/>
                <w:highlight w:val="none"/>
                <w:shd w:val="clear" w:color="auto" w:fill="FFFFFF" w:themeFill="background1"/>
                <w:lang w:val="en-US" w:eastAsia="zh-CN"/>
              </w:rPr>
              <w:t>三门峡市陕州区中心城区北区老旧小区改造项目设计服务采购</w:t>
            </w:r>
          </w:p>
        </w:tc>
        <w:tc>
          <w:tcPr>
            <w:tcW w:w="641" w:type="pct"/>
            <w:tcBorders>
              <w:top w:val="single" w:color="auto" w:sz="4" w:space="0"/>
              <w:left w:val="single" w:color="auto" w:sz="4" w:space="0"/>
              <w:bottom w:val="single" w:color="auto" w:sz="4" w:space="0"/>
              <w:right w:val="single" w:color="auto" w:sz="4" w:space="0"/>
            </w:tcBorders>
            <w:noWrap w:val="0"/>
            <w:vAlign w:val="center"/>
          </w:tcPr>
          <w:p w14:paraId="2D38677D">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500000</w:t>
            </w:r>
          </w:p>
        </w:tc>
        <w:tc>
          <w:tcPr>
            <w:tcW w:w="666" w:type="pct"/>
            <w:tcBorders>
              <w:top w:val="single" w:color="auto" w:sz="4" w:space="0"/>
              <w:left w:val="single" w:color="auto" w:sz="4" w:space="0"/>
              <w:bottom w:val="single" w:color="auto" w:sz="4" w:space="0"/>
              <w:right w:val="single" w:color="auto" w:sz="4" w:space="0"/>
            </w:tcBorders>
            <w:noWrap w:val="0"/>
            <w:vAlign w:val="center"/>
          </w:tcPr>
          <w:p w14:paraId="10B28EE0">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500000</w:t>
            </w:r>
          </w:p>
        </w:tc>
        <w:tc>
          <w:tcPr>
            <w:tcW w:w="717" w:type="pct"/>
            <w:tcBorders>
              <w:top w:val="single" w:color="auto" w:sz="4" w:space="0"/>
              <w:left w:val="single" w:color="auto" w:sz="4" w:space="0"/>
              <w:bottom w:val="single" w:color="auto" w:sz="4" w:space="0"/>
              <w:right w:val="single" w:color="auto" w:sz="4" w:space="0"/>
            </w:tcBorders>
            <w:noWrap w:val="0"/>
            <w:vAlign w:val="center"/>
          </w:tcPr>
          <w:p w14:paraId="05A7402A">
            <w:pPr>
              <w:widowControl/>
              <w:spacing w:line="360" w:lineRule="auto"/>
              <w:jc w:val="center"/>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val="en-US" w:eastAsia="zh-CN"/>
              </w:rPr>
              <w:t>是</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10A0DAD9">
            <w:pPr>
              <w:widowControl/>
              <w:spacing w:line="360" w:lineRule="auto"/>
              <w:jc w:val="center"/>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500000</w:t>
            </w:r>
          </w:p>
        </w:tc>
      </w:tr>
    </w:tbl>
    <w:p w14:paraId="29F7C175">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5、采购需求（包括但不限于标的的名称、数量、简要技术需求或服务要求等）</w:t>
      </w:r>
    </w:p>
    <w:p w14:paraId="41C03A75">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5.1</w:t>
      </w:r>
      <w:r>
        <w:rPr>
          <w:rFonts w:hint="eastAsia" w:asciiTheme="minorEastAsia" w:hAnsiTheme="minorEastAsia" w:eastAsiaTheme="minorEastAsia"/>
          <w:sz w:val="24"/>
          <w:highlight w:val="none"/>
          <w:shd w:val="clear" w:color="auto" w:fill="FFFFFF" w:themeFill="background1"/>
          <w:lang w:val="en-US" w:eastAsia="zh-CN"/>
        </w:rPr>
        <w:t>工程内容</w:t>
      </w:r>
      <w:r>
        <w:rPr>
          <w:rFonts w:hint="eastAsia" w:cs="Times New Roman" w:asciiTheme="minorEastAsia" w:hAnsiTheme="minorEastAsia" w:eastAsiaTheme="minorEastAsia"/>
          <w:sz w:val="24"/>
          <w:highlight w:val="none"/>
          <w:shd w:val="clear" w:color="auto" w:fill="FFFFFF" w:themeFill="background1"/>
        </w:rPr>
        <w:t>：</w:t>
      </w:r>
      <w:r>
        <w:rPr>
          <w:rFonts w:hint="eastAsia" w:cs="Times New Roman" w:asciiTheme="minorEastAsia" w:hAnsiTheme="minorEastAsia" w:eastAsiaTheme="minorEastAsia"/>
          <w:sz w:val="24"/>
          <w:highlight w:val="none"/>
          <w:shd w:val="clear" w:color="auto" w:fill="FFFFFF" w:themeFill="background1"/>
          <w:lang w:val="en-US" w:eastAsia="zh-CN"/>
        </w:rPr>
        <w:t xml:space="preserve">本项目涉及 1 个老旧小区，共计 27 栋、1019 户，总建筑面积约 11.65 万㎡。拟实施改造内容主要包括： </w:t>
      </w:r>
    </w:p>
    <w:p w14:paraId="421F2395">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 xml:space="preserve">（1）基础设施:围墙及围栏改造、单元门更换、道路及场地硬化、主路道牙改造、人行道改造、宅间道牙改造、道牙刷漆改造、道路中心线刷漆改造、污水管网、室外照明及安防系统改造、电力设施及路灯改造等; </w:t>
      </w:r>
    </w:p>
    <w:p w14:paraId="656AE3E0">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 xml:space="preserve">（2）居住环境:违建拆除及清运、景观绿化提升改造等; </w:t>
      </w:r>
    </w:p>
    <w:p w14:paraId="679743F5">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（3）功能完善:门卫房提升、养老抚幼适老化改造、充电车棚、垃圾收储设施、新增健身设施等。</w:t>
      </w:r>
    </w:p>
    <w:p w14:paraId="5B399A5A">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lang w:val="en-US" w:eastAsia="zh-CN"/>
        </w:rPr>
        <w:t>5.2采购范围：为三门峡市陕州区中心城区北区老旧小区改造项目提供图纸设计服务工作（详见招标文件技术要求）。</w:t>
      </w:r>
    </w:p>
    <w:p w14:paraId="4F4FF219">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w:t>
      </w:r>
      <w:r>
        <w:rPr>
          <w:rFonts w:hint="eastAsia" w:asciiTheme="minorEastAsia" w:hAnsiTheme="minorEastAsia" w:eastAsiaTheme="minorEastAsia"/>
          <w:sz w:val="24"/>
          <w:highlight w:val="none"/>
          <w:shd w:val="clear" w:color="auto" w:fill="FFFFFF" w:themeFill="background1"/>
          <w:lang w:val="en-US" w:eastAsia="zh-CN"/>
        </w:rPr>
        <w:t>3</w:t>
      </w:r>
      <w:r>
        <w:rPr>
          <w:rFonts w:hint="eastAsia" w:asciiTheme="minorEastAsia" w:hAnsiTheme="minorEastAsia" w:eastAsiaTheme="minorEastAsia"/>
          <w:sz w:val="24"/>
          <w:highlight w:val="none"/>
          <w:shd w:val="clear" w:color="auto" w:fill="FFFFFF" w:themeFill="background1"/>
        </w:rPr>
        <w:t>资金来源：</w:t>
      </w:r>
      <w:r>
        <w:rPr>
          <w:rFonts w:hint="eastAsia" w:asciiTheme="minorEastAsia" w:hAnsiTheme="minorEastAsia" w:eastAsiaTheme="minorEastAsia"/>
          <w:sz w:val="24"/>
          <w:highlight w:val="none"/>
          <w:shd w:val="clear" w:color="auto" w:fill="FFFFFF" w:themeFill="background1"/>
          <w:lang w:val="en-US" w:eastAsia="zh-CN"/>
        </w:rPr>
        <w:t>财政</w:t>
      </w:r>
      <w:r>
        <w:rPr>
          <w:rFonts w:hint="eastAsia" w:asciiTheme="minorEastAsia" w:hAnsiTheme="minorEastAsia" w:eastAsiaTheme="minorEastAsia"/>
          <w:sz w:val="24"/>
          <w:highlight w:val="none"/>
          <w:shd w:val="clear" w:color="auto" w:fill="FFFFFF" w:themeFill="background1"/>
        </w:rPr>
        <w:t>资金，已落实。</w:t>
      </w:r>
    </w:p>
    <w:p w14:paraId="5DC9331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w:t>
      </w:r>
      <w:r>
        <w:rPr>
          <w:rFonts w:hint="eastAsia" w:asciiTheme="minorEastAsia" w:hAnsiTheme="minorEastAsia" w:eastAsiaTheme="minorEastAsia"/>
          <w:sz w:val="24"/>
          <w:highlight w:val="none"/>
          <w:shd w:val="clear" w:color="auto" w:fill="FFFFFF" w:themeFill="background1"/>
          <w:lang w:val="en-US" w:eastAsia="zh-CN"/>
        </w:rPr>
        <w:t>4</w:t>
      </w:r>
      <w:r>
        <w:rPr>
          <w:rFonts w:hint="eastAsia" w:asciiTheme="minorEastAsia" w:hAnsiTheme="minorEastAsia" w:eastAsiaTheme="minorEastAsia"/>
          <w:sz w:val="24"/>
          <w:highlight w:val="none"/>
          <w:shd w:val="clear" w:color="auto" w:fill="FFFFFF" w:themeFill="background1"/>
        </w:rPr>
        <w:t>质量要求：符合国家相关技术规范、规程和有关技术规定。</w:t>
      </w:r>
    </w:p>
    <w:p w14:paraId="44FECBB3">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w:t>
      </w:r>
      <w:r>
        <w:rPr>
          <w:rFonts w:hint="eastAsia" w:asciiTheme="minorEastAsia" w:hAnsiTheme="minorEastAsia" w:eastAsiaTheme="minorEastAsia"/>
          <w:sz w:val="24"/>
          <w:highlight w:val="none"/>
          <w:shd w:val="clear" w:color="auto" w:fill="FFFFFF" w:themeFill="background1"/>
          <w:lang w:val="en-US" w:eastAsia="zh-CN"/>
        </w:rPr>
        <w:t>5项目</w:t>
      </w:r>
      <w:r>
        <w:rPr>
          <w:rFonts w:hint="eastAsia" w:asciiTheme="minorEastAsia" w:hAnsiTheme="minorEastAsia" w:eastAsiaTheme="minorEastAsia"/>
          <w:sz w:val="24"/>
          <w:highlight w:val="none"/>
          <w:shd w:val="clear" w:color="auto" w:fill="FFFFFF" w:themeFill="background1"/>
        </w:rPr>
        <w:t>地点：</w:t>
      </w:r>
      <w:r>
        <w:rPr>
          <w:rFonts w:hint="eastAsia" w:asciiTheme="minorEastAsia" w:hAnsiTheme="minorEastAsia" w:eastAsiaTheme="minorEastAsia"/>
          <w:sz w:val="24"/>
          <w:highlight w:val="none"/>
          <w:shd w:val="clear" w:color="auto" w:fill="FFFFFF" w:themeFill="background1"/>
          <w:lang w:val="en-US" w:eastAsia="zh-CN"/>
        </w:rPr>
        <w:t>三门峡市</w:t>
      </w:r>
      <w:r>
        <w:rPr>
          <w:rFonts w:hint="eastAsia" w:asciiTheme="minorEastAsia" w:hAnsiTheme="minorEastAsia" w:eastAsiaTheme="minorEastAsia"/>
          <w:sz w:val="24"/>
          <w:highlight w:val="none"/>
          <w:shd w:val="clear" w:color="auto" w:fill="FFFFFF" w:themeFill="background1"/>
        </w:rPr>
        <w:t>陕州区。</w:t>
      </w:r>
    </w:p>
    <w:p w14:paraId="3E565285">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lang w:val="en-US" w:eastAsia="zh-CN"/>
        </w:rPr>
        <w:t>5.6设计周期：</w:t>
      </w:r>
      <w:r>
        <w:rPr>
          <w:rFonts w:hint="eastAsia" w:cs="Times New Roman" w:asciiTheme="minorEastAsia" w:hAnsiTheme="minorEastAsia" w:eastAsiaTheme="minorEastAsia"/>
          <w:sz w:val="24"/>
          <w:highlight w:val="none"/>
          <w:shd w:val="clear" w:color="auto" w:fill="FFFFFF" w:themeFill="background1"/>
          <w:lang w:eastAsia="zh-CN"/>
        </w:rPr>
        <w:t>合同签订后30日历天内出具成果文件</w:t>
      </w:r>
      <w:r>
        <w:rPr>
          <w:rFonts w:hint="eastAsia" w:asciiTheme="minorEastAsia" w:hAnsiTheme="minorEastAsia" w:eastAsiaTheme="minorEastAsia"/>
          <w:sz w:val="24"/>
          <w:highlight w:val="none"/>
          <w:shd w:val="clear" w:color="auto" w:fill="FFFFFF" w:themeFill="background1"/>
        </w:rPr>
        <w:t>。</w:t>
      </w:r>
    </w:p>
    <w:p w14:paraId="7F6AACA0">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合同履行期</w:t>
      </w:r>
      <w:r>
        <w:rPr>
          <w:rFonts w:hint="eastAsia" w:cs="Times New Roman" w:asciiTheme="minorEastAsia" w:hAnsiTheme="minorEastAsia" w:eastAsiaTheme="minorEastAsia"/>
          <w:sz w:val="24"/>
          <w:highlight w:val="none"/>
          <w:shd w:val="clear" w:color="auto" w:fill="FFFFFF" w:themeFill="background1"/>
        </w:rPr>
        <w:t>限：</w:t>
      </w:r>
      <w:r>
        <w:rPr>
          <w:rFonts w:hint="eastAsia" w:cs="Times New Roman" w:asciiTheme="minorEastAsia" w:hAnsiTheme="minorEastAsia" w:eastAsiaTheme="minorEastAsia"/>
          <w:sz w:val="24"/>
          <w:highlight w:val="none"/>
          <w:shd w:val="clear" w:color="auto" w:fill="FFFFFF" w:themeFill="background1"/>
          <w:lang w:val="en-US" w:eastAsia="zh-CN"/>
        </w:rPr>
        <w:t>按合同约定执行</w:t>
      </w:r>
      <w:r>
        <w:rPr>
          <w:rFonts w:hint="eastAsia" w:asciiTheme="minorEastAsia" w:hAnsiTheme="minorEastAsia" w:eastAsiaTheme="minorEastAsia"/>
          <w:sz w:val="24"/>
          <w:highlight w:val="none"/>
          <w:shd w:val="clear" w:color="auto" w:fill="FFFFFF" w:themeFill="background1"/>
        </w:rPr>
        <w:t>。</w:t>
      </w:r>
    </w:p>
    <w:p w14:paraId="6D793421">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7、本项目是否接受联合体投标：否</w:t>
      </w:r>
    </w:p>
    <w:p w14:paraId="11CE68A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8、是否接受进口产品：否</w:t>
      </w:r>
    </w:p>
    <w:p w14:paraId="079B724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9、是否专门面向中小企业：</w:t>
      </w:r>
      <w:r>
        <w:rPr>
          <w:rFonts w:hint="eastAsia" w:asciiTheme="minorEastAsia" w:hAnsiTheme="minorEastAsia" w:eastAsiaTheme="minorEastAsia"/>
          <w:sz w:val="24"/>
          <w:highlight w:val="none"/>
          <w:shd w:val="clear" w:color="auto" w:fill="FFFFFF" w:themeFill="background1"/>
          <w:lang w:val="en-US" w:eastAsia="zh-CN"/>
        </w:rPr>
        <w:t>是</w:t>
      </w:r>
    </w:p>
    <w:p w14:paraId="3AA8F6B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二、申请人资格要求</w:t>
      </w:r>
    </w:p>
    <w:p w14:paraId="144C69B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1、满足《中华人民共和国政府采购法》第二十二条规定；</w:t>
      </w:r>
    </w:p>
    <w:p w14:paraId="630C4260">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2、落实政府采购政策满足的资格要求：本项目专门面向中小微企业采购项目,执行促进中小企业（监狱企业、残疾人福利性企业）发展等政府采购政策。</w:t>
      </w:r>
    </w:p>
    <w:p w14:paraId="204D831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3、本项目的特定资格要求</w:t>
      </w:r>
    </w:p>
    <w:p w14:paraId="3C76E2C3">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1</w:t>
      </w:r>
      <w:r>
        <w:rPr>
          <w:rFonts w:hint="eastAsia" w:asciiTheme="minorEastAsia" w:hAnsiTheme="minorEastAsia" w:eastAsiaTheme="minorEastAsia"/>
          <w:sz w:val="24"/>
          <w:highlight w:val="none"/>
          <w:shd w:val="clear" w:color="auto" w:fill="FFFFFF" w:themeFill="background1"/>
        </w:rPr>
        <w:t xml:space="preserve"> </w:t>
      </w:r>
      <w:r>
        <w:rPr>
          <w:rFonts w:hint="eastAsia" w:cs="Times New Roman" w:asciiTheme="minorEastAsia" w:hAnsiTheme="minorEastAsia" w:eastAsiaTheme="minorEastAsia"/>
          <w:sz w:val="24"/>
          <w:highlight w:val="none"/>
          <w:shd w:val="clear" w:color="auto" w:fill="FFFFFF" w:themeFill="background1"/>
          <w:lang w:val="en-US" w:eastAsia="zh-CN"/>
        </w:rPr>
        <w:t>供应商须具备独立承担民事责任的能力，提供有效的营业执照或事业单位法人证书，或其他依法成立、合法存续的有效登记（证明）证书；</w:t>
      </w:r>
    </w:p>
    <w:p w14:paraId="08159264">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3.2 供应商须具备行政主管部门颁发的工程设计建筑行业（建筑工程）专业乙级及以上或者综合甲级资质，并在人员、设备、资金等方面具有相应的能力；</w:t>
      </w:r>
    </w:p>
    <w:p w14:paraId="08113C97">
      <w:pPr>
        <w:widowControl/>
        <w:spacing w:line="360" w:lineRule="auto"/>
        <w:ind w:firstLine="480" w:firstLineChars="200"/>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3.3 拟派项目负责人须具备一级注册建筑师执业资格，同时具有建筑相关专业中级及以上职称，且与供应商存在合法有效的劳动合同关系（提供劳动合同、参加社会养老保险的缴费证明）；</w:t>
      </w:r>
    </w:p>
    <w:p w14:paraId="12CE60E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3.4 供应商出具无行贿记录在中国裁判文书网自行查询或自行承诺（查询对象：企业、法定代表人、拟派项目负责人）及企业自行承诺无</w:t>
      </w:r>
      <w:r>
        <w:rPr>
          <w:rFonts w:hint="eastAsia" w:asciiTheme="minorEastAsia" w:hAnsiTheme="minorEastAsia" w:eastAsiaTheme="minorEastAsia"/>
          <w:sz w:val="24"/>
          <w:highlight w:val="none"/>
          <w:shd w:val="clear" w:color="auto" w:fill="FFFFFF" w:themeFill="background1"/>
          <w:lang w:val="en-US" w:eastAsia="zh-CN"/>
        </w:rPr>
        <w:t>商业贿赂和不正当竞争行为</w:t>
      </w:r>
      <w:r>
        <w:rPr>
          <w:rFonts w:hint="eastAsia" w:asciiTheme="minorEastAsia" w:hAnsiTheme="minorEastAsia" w:eastAsiaTheme="minorEastAsia"/>
          <w:sz w:val="24"/>
          <w:highlight w:val="none"/>
          <w:shd w:val="clear" w:color="auto" w:fill="FFFFFF" w:themeFill="background1"/>
        </w:rPr>
        <w:t>；</w:t>
      </w:r>
    </w:p>
    <w:p w14:paraId="74E7A39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5</w:t>
      </w:r>
      <w:r>
        <w:rPr>
          <w:rFonts w:hint="eastAsia" w:asciiTheme="minorEastAsia" w:hAnsiTheme="minorEastAsia" w:eastAsiaTheme="minorEastAsia"/>
          <w:sz w:val="24"/>
          <w:highlight w:val="none"/>
          <w:shd w:val="clear" w:color="auto" w:fill="FFFFFF" w:themeFill="background1"/>
        </w:rPr>
        <w:t>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查询渠道：“信用中国”网站（www.creditchina.gov.cn）、中国政府采购网（www.ccgp.gov.cn）】（提供“信用中国”和“中国政府采购网”网站的查询信息截图，查询时间自公告发布之日起)；</w:t>
      </w:r>
    </w:p>
    <w:p w14:paraId="3AF0BBE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 xml:space="preserve"> 本项目不接受联合体投标；</w:t>
      </w:r>
    </w:p>
    <w:p w14:paraId="138E160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w:t>
      </w:r>
      <w:r>
        <w:rPr>
          <w:rFonts w:hint="eastAsia" w:asciiTheme="minorEastAsia" w:hAnsiTheme="minorEastAsia" w:eastAsiaTheme="minorEastAsia"/>
          <w:sz w:val="24"/>
          <w:highlight w:val="none"/>
          <w:shd w:val="clear" w:color="auto" w:fill="FFFFFF" w:themeFill="background1"/>
          <w:lang w:val="en-US" w:eastAsia="zh-CN"/>
        </w:rPr>
        <w:t>7</w:t>
      </w:r>
      <w:r>
        <w:rPr>
          <w:rFonts w:hint="eastAsia" w:asciiTheme="minorEastAsia" w:hAnsiTheme="minorEastAsia" w:eastAsiaTheme="minorEastAsia"/>
          <w:sz w:val="24"/>
          <w:highlight w:val="none"/>
          <w:shd w:val="clear" w:color="auto" w:fill="FFFFFF" w:themeFill="background1"/>
        </w:rPr>
        <w:t xml:space="preserve"> </w:t>
      </w:r>
      <w:r>
        <w:rPr>
          <w:rFonts w:hint="eastAsia" w:asciiTheme="minorEastAsia" w:hAnsiTheme="minorEastAsia" w:eastAsiaTheme="minorEastAsia"/>
          <w:sz w:val="24"/>
          <w:highlight w:val="none"/>
          <w:shd w:val="clear" w:color="auto" w:fill="FFFFFF" w:themeFill="background1"/>
          <w:lang w:val="en-US" w:eastAsia="zh-CN"/>
        </w:rPr>
        <w:t>本次磋商实行资格后审</w:t>
      </w:r>
      <w:r>
        <w:rPr>
          <w:rFonts w:hint="eastAsia" w:asciiTheme="minorEastAsia" w:hAnsiTheme="minorEastAsia" w:eastAsiaTheme="minorEastAsia"/>
          <w:sz w:val="24"/>
          <w:highlight w:val="none"/>
          <w:shd w:val="clear" w:color="auto" w:fill="FFFFFF" w:themeFill="background1"/>
        </w:rPr>
        <w:t>。</w:t>
      </w:r>
    </w:p>
    <w:p w14:paraId="612D125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三、获取磋商文件</w:t>
      </w:r>
    </w:p>
    <w:p w14:paraId="35B21B71">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1、时间：202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08</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27</w:t>
      </w:r>
      <w:r>
        <w:rPr>
          <w:rFonts w:hint="eastAsia" w:asciiTheme="minorEastAsia" w:hAnsiTheme="minorEastAsia" w:eastAsiaTheme="minorEastAsia"/>
          <w:sz w:val="24"/>
          <w:highlight w:val="none"/>
          <w:shd w:val="clear" w:color="auto" w:fill="FFFFFF" w:themeFill="background1"/>
        </w:rPr>
        <w:t>日至202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06</w:t>
      </w:r>
      <w:r>
        <w:rPr>
          <w:rFonts w:hint="eastAsia" w:asciiTheme="minorEastAsia" w:hAnsiTheme="minorEastAsia" w:eastAsiaTheme="minorEastAsia"/>
          <w:sz w:val="24"/>
          <w:highlight w:val="none"/>
          <w:shd w:val="clear" w:color="auto" w:fill="FFFFFF" w:themeFill="background1"/>
        </w:rPr>
        <w:t>日，每天上午00:00至12:00，下午12:00至23:59（北京时间，法定节假日除外。）</w:t>
      </w:r>
    </w:p>
    <w:p w14:paraId="0550F82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 xml:space="preserve">2、地点：三门峡市公共资源交易中心平台 </w:t>
      </w:r>
    </w:p>
    <w:p w14:paraId="12DC4FD6">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3、方式：本项目没有报名环节，</w:t>
      </w:r>
      <w:r>
        <w:rPr>
          <w:rFonts w:hint="eastAsia" w:asciiTheme="minorEastAsia" w:hAnsiTheme="minorEastAsia" w:eastAsiaTheme="minorEastAsia"/>
          <w:sz w:val="24"/>
          <w:highlight w:val="none"/>
          <w:shd w:val="clear" w:color="auto" w:fill="FFFFFF" w:themeFill="background1"/>
          <w:lang w:eastAsia="zh-CN"/>
        </w:rPr>
        <w:t>供应商</w:t>
      </w:r>
      <w:r>
        <w:rPr>
          <w:rFonts w:hint="eastAsia" w:asciiTheme="minorEastAsia" w:hAnsiTheme="minorEastAsia" w:eastAsiaTheme="minorEastAsia"/>
          <w:sz w:val="24"/>
          <w:highlight w:val="none"/>
          <w:shd w:val="clear" w:color="auto" w:fill="FFFFFF" w:themeFill="background1"/>
        </w:rPr>
        <w:t>凭CA数字证书通过三门峡市公共资源交易中心网（网址：http://gzjy.smx.gov.cn/），点击交易平台选择“市场主体登录”，在所参与项目右侧点击参与投标,即可直接下载本项目磋商文件。</w:t>
      </w:r>
    </w:p>
    <w:p w14:paraId="278D030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4、售价：0元</w:t>
      </w:r>
    </w:p>
    <w:p w14:paraId="4F3A31B4">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四、响应文件提交</w:t>
      </w:r>
    </w:p>
    <w:p w14:paraId="3ACA78F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1、截止时间：202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07</w:t>
      </w:r>
      <w:r>
        <w:rPr>
          <w:rFonts w:hint="eastAsia" w:asciiTheme="minorEastAsia" w:hAnsiTheme="minorEastAsia" w:eastAsiaTheme="minorEastAsia"/>
          <w:sz w:val="24"/>
          <w:highlight w:val="none"/>
          <w:shd w:val="clear" w:color="auto" w:fill="FFFFFF" w:themeFill="background1"/>
        </w:rPr>
        <w:t>日</w:t>
      </w:r>
      <w:r>
        <w:rPr>
          <w:rFonts w:hint="eastAsia" w:asciiTheme="minorEastAsia" w:hAnsiTheme="minorEastAsia" w:eastAsiaTheme="minorEastAsia"/>
          <w:sz w:val="24"/>
          <w:highlight w:val="none"/>
          <w:shd w:val="clear" w:color="auto" w:fill="FFFFFF" w:themeFill="background1"/>
          <w:lang w:val="en-US" w:eastAsia="zh-CN"/>
        </w:rPr>
        <w:t>08</w:t>
      </w:r>
      <w:r>
        <w:rPr>
          <w:rFonts w:hint="eastAsia" w:asciiTheme="minorEastAsia" w:hAnsiTheme="minorEastAsia" w:eastAsiaTheme="minorEastAsia"/>
          <w:sz w:val="24"/>
          <w:highlight w:val="none"/>
          <w:shd w:val="clear" w:color="auto" w:fill="FFFFFF" w:themeFill="background1"/>
        </w:rPr>
        <w:t>时</w:t>
      </w: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0分（北京时间）</w:t>
      </w:r>
    </w:p>
    <w:p w14:paraId="6770EF5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2、地点：在三门峡市公共资源交易中心网中上传加密响应文件</w:t>
      </w:r>
    </w:p>
    <w:p w14:paraId="29B01EE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五、响应文件开启</w:t>
      </w:r>
    </w:p>
    <w:p w14:paraId="5237E00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1、</w:t>
      </w:r>
      <w:r>
        <w:rPr>
          <w:rFonts w:hint="eastAsia" w:asciiTheme="minorEastAsia" w:hAnsiTheme="minorEastAsia" w:eastAsiaTheme="minorEastAsia"/>
          <w:sz w:val="24"/>
          <w:highlight w:val="none"/>
          <w:shd w:val="clear" w:color="auto" w:fill="FFFFFF" w:themeFill="background1"/>
        </w:rPr>
        <w:t>时间：202</w:t>
      </w:r>
      <w:r>
        <w:rPr>
          <w:rFonts w:hint="eastAsia" w:asciiTheme="minorEastAsia" w:hAnsiTheme="minorEastAsia" w:eastAsiaTheme="minorEastAsia"/>
          <w:sz w:val="24"/>
          <w:highlight w:val="none"/>
          <w:shd w:val="clear" w:color="auto" w:fill="FFFFFF" w:themeFill="background1"/>
          <w:lang w:val="en-US" w:eastAsia="zh-CN"/>
        </w:rPr>
        <w:t>6</w:t>
      </w:r>
      <w:r>
        <w:rPr>
          <w:rFonts w:hint="eastAsia" w:asciiTheme="minorEastAsia" w:hAnsiTheme="minorEastAsia" w:eastAsiaTheme="minorEastAsia"/>
          <w:sz w:val="24"/>
          <w:highlight w:val="none"/>
          <w:shd w:val="clear" w:color="auto" w:fill="FFFFFF" w:themeFill="background1"/>
        </w:rPr>
        <w:t>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07日08</w:t>
      </w:r>
      <w:r>
        <w:rPr>
          <w:rFonts w:hint="eastAsia" w:asciiTheme="minorEastAsia" w:hAnsiTheme="minorEastAsia" w:eastAsiaTheme="minorEastAsia"/>
          <w:sz w:val="24"/>
          <w:highlight w:val="none"/>
          <w:shd w:val="clear" w:color="auto" w:fill="FFFFFF" w:themeFill="background1"/>
        </w:rPr>
        <w:t>时</w:t>
      </w: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0分（北京时间）</w:t>
      </w:r>
    </w:p>
    <w:p w14:paraId="0E63992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2、</w:t>
      </w:r>
      <w:r>
        <w:rPr>
          <w:rFonts w:hint="eastAsia" w:asciiTheme="minorEastAsia" w:hAnsiTheme="minorEastAsia" w:eastAsiaTheme="minorEastAsia"/>
          <w:sz w:val="24"/>
          <w:highlight w:val="none"/>
          <w:shd w:val="clear" w:color="auto" w:fill="FFFFFF" w:themeFill="background1"/>
        </w:rPr>
        <w:t>地点：在三门峡市公共资源交易中心网中</w:t>
      </w:r>
    </w:p>
    <w:p w14:paraId="366B3506">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六、发布公告的媒介及招标公告期限</w:t>
      </w:r>
    </w:p>
    <w:p w14:paraId="129E6157">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本次磋商公告在《河南省政府采购网》、《中国采购与招标网》</w:t>
      </w:r>
      <w:r>
        <w:rPr>
          <w:rFonts w:hint="eastAsia" w:asciiTheme="minorEastAsia" w:hAnsiTheme="minorEastAsia" w:eastAsiaTheme="minorEastAsia"/>
          <w:sz w:val="24"/>
          <w:highlight w:val="none"/>
          <w:shd w:val="clear" w:color="auto" w:fill="FFFFFF" w:themeFill="background1"/>
          <w:lang w:eastAsia="zh-CN"/>
        </w:rPr>
        <w:t>、</w:t>
      </w:r>
      <w:r>
        <w:rPr>
          <w:rFonts w:hint="eastAsia" w:asciiTheme="minorEastAsia" w:hAnsiTheme="minorEastAsia" w:eastAsiaTheme="minorEastAsia"/>
          <w:sz w:val="24"/>
          <w:highlight w:val="none"/>
          <w:shd w:val="clear" w:color="auto" w:fill="FFFFFF" w:themeFill="background1"/>
        </w:rPr>
        <w:t>《三门峡市公共资源交易中心网》上发布。</w:t>
      </w:r>
    </w:p>
    <w:p w14:paraId="1DB3081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七、其他补充事宜</w:t>
      </w:r>
    </w:p>
    <w:p w14:paraId="01552D1B">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1、根据《河南省财政厅关于优化政府采购营商环境有关问题的通知》（豫财购【2019】4号）第6条的规定，本项目不收取磋商保证金。</w:t>
      </w:r>
    </w:p>
    <w:p w14:paraId="755089C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2、根据优化营商环境的要求，评标时以响应文件为准，可使用电子营业执照；</w:t>
      </w:r>
    </w:p>
    <w:p w14:paraId="760D1C67">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eastAsia="zh-CN"/>
        </w:rPr>
        <w:t>资格评（预）审部分：资格评（预）以响应文件为准，其上传资料真实性由供应商自行承担。</w:t>
      </w:r>
    </w:p>
    <w:p w14:paraId="57D9DF5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本项目为资格后审，资格审查由采购人依法组建的磋商小组负责。审查内容以磋商截止时间前在三门峡市公共资源交易平台“响应文件”上传的信息为准。规定时间外上传或更改的信息不作为评标依据。响应文件中上传的信息真实有效，扫描件清晰可辨。否则，由此造成应得分而未得分或资格审查不合格等情况的，由供应商承担责任。</w:t>
      </w:r>
    </w:p>
    <w:p w14:paraId="21D1589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4、本项目为电子化、无纸化交易项目，开标时不再接受任何纸质资料，为保证您能投标成功，请需仔细阅读磋商文件和三门峡市公共资源交易中心官网业务办理指南。</w:t>
      </w:r>
    </w:p>
    <w:p w14:paraId="14CFF0AB">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5、采购人不组织供应商踏勘现场。</w:t>
      </w:r>
    </w:p>
    <w:p w14:paraId="0854D74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6、我单位（采购人）严格按三财购（2021）9 号文要求的时限发布结果公告，发出成交通知书，签订采购合同，上传采购合同。</w:t>
      </w:r>
    </w:p>
    <w:p w14:paraId="0E23718C">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7、监督部门：三门峡市陕州区财政局政府采购监督管理科</w:t>
      </w:r>
    </w:p>
    <w:p w14:paraId="675F35CE">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联系方式：0398-3839210</w:t>
      </w:r>
    </w:p>
    <w:p w14:paraId="2B7CCD6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八、凡对本次招标提出询问，请按照以下方式联系</w:t>
      </w:r>
    </w:p>
    <w:p w14:paraId="76DA96F2">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1、采购人信息</w:t>
      </w:r>
    </w:p>
    <w:p w14:paraId="3B915638">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lang w:val="en-US" w:eastAsia="zh-CN"/>
        </w:rPr>
        <w:t>名称</w:t>
      </w:r>
      <w:r>
        <w:rPr>
          <w:rFonts w:hint="eastAsia" w:asciiTheme="minorEastAsia" w:hAnsiTheme="minorEastAsia" w:eastAsiaTheme="minorEastAsia"/>
          <w:sz w:val="24"/>
          <w:highlight w:val="none"/>
          <w:shd w:val="clear" w:color="auto" w:fill="FFFFFF" w:themeFill="background1"/>
        </w:rPr>
        <w:t>：</w:t>
      </w:r>
      <w:r>
        <w:rPr>
          <w:rFonts w:hint="eastAsia" w:asciiTheme="minorEastAsia" w:hAnsiTheme="minorEastAsia" w:eastAsiaTheme="minorEastAsia"/>
          <w:sz w:val="24"/>
          <w:highlight w:val="none"/>
          <w:shd w:val="clear" w:color="auto" w:fill="FFFFFF" w:themeFill="background1"/>
          <w:lang w:eastAsia="zh-CN"/>
        </w:rPr>
        <w:t>三门峡市陕州区住房和城乡建设局</w:t>
      </w:r>
    </w:p>
    <w:p w14:paraId="4D6301DF">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地址：</w:t>
      </w:r>
      <w:r>
        <w:rPr>
          <w:rFonts w:hint="default" w:asciiTheme="minorEastAsia" w:hAnsiTheme="minorEastAsia" w:eastAsiaTheme="minorEastAsia"/>
          <w:sz w:val="24"/>
          <w:highlight w:val="none"/>
          <w:shd w:val="clear" w:color="auto" w:fill="FFFFFF" w:themeFill="background1"/>
          <w:lang w:eastAsia="zh-Hans"/>
        </w:rPr>
        <w:t>三门峡市陕州区陕州大道与绣岭路交叉口</w:t>
      </w:r>
    </w:p>
    <w:p w14:paraId="577E01E8">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rPr>
      </w:pPr>
      <w:r>
        <w:rPr>
          <w:rFonts w:hint="eastAsia" w:asciiTheme="minorEastAsia" w:hAnsiTheme="minorEastAsia" w:eastAsiaTheme="minorEastAsia"/>
          <w:sz w:val="24"/>
          <w:highlight w:val="none"/>
          <w:shd w:val="clear" w:color="auto" w:fill="FFFFFF" w:themeFill="background1"/>
        </w:rPr>
        <w:t>联系人：</w:t>
      </w:r>
      <w:r>
        <w:rPr>
          <w:rFonts w:hint="eastAsia" w:asciiTheme="minorEastAsia" w:hAnsiTheme="minorEastAsia" w:eastAsiaTheme="minorEastAsia"/>
          <w:sz w:val="24"/>
          <w:highlight w:val="none"/>
          <w:shd w:val="clear" w:color="auto" w:fill="FFFFFF" w:themeFill="background1"/>
          <w:lang w:val="en-US" w:eastAsia="zh-CN"/>
        </w:rPr>
        <w:t>丁先生</w:t>
      </w:r>
    </w:p>
    <w:p w14:paraId="7E67D969">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联系</w:t>
      </w:r>
      <w:r>
        <w:rPr>
          <w:rFonts w:hint="eastAsia" w:asciiTheme="minorEastAsia" w:hAnsiTheme="minorEastAsia" w:eastAsiaTheme="minorEastAsia"/>
          <w:sz w:val="24"/>
          <w:highlight w:val="none"/>
          <w:shd w:val="clear" w:color="auto" w:fill="FFFFFF" w:themeFill="background1"/>
          <w:lang w:val="en-US" w:eastAsia="zh-CN"/>
        </w:rPr>
        <w:t>方式</w:t>
      </w:r>
      <w:r>
        <w:rPr>
          <w:rFonts w:hint="eastAsia" w:asciiTheme="minorEastAsia" w:hAnsiTheme="minorEastAsia" w:eastAsiaTheme="minorEastAsia"/>
          <w:sz w:val="24"/>
          <w:highlight w:val="none"/>
          <w:shd w:val="clear" w:color="auto" w:fill="FFFFFF" w:themeFill="background1"/>
        </w:rPr>
        <w:t>：</w:t>
      </w:r>
      <w:r>
        <w:rPr>
          <w:rFonts w:hint="eastAsia" w:asciiTheme="minorEastAsia" w:hAnsiTheme="minorEastAsia" w:eastAsiaTheme="minorEastAsia"/>
          <w:sz w:val="24"/>
          <w:highlight w:val="none"/>
          <w:shd w:val="clear" w:color="auto" w:fill="FFFFFF" w:themeFill="background1"/>
          <w:lang w:eastAsia="zh-CN"/>
        </w:rPr>
        <w:t>13639847868</w:t>
      </w:r>
    </w:p>
    <w:p w14:paraId="5E46CC03">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2、采购代理机构信息</w:t>
      </w:r>
    </w:p>
    <w:p w14:paraId="2346646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lang w:val="en-US" w:eastAsia="zh-CN"/>
        </w:rPr>
        <w:t>名称</w:t>
      </w:r>
      <w:r>
        <w:rPr>
          <w:rFonts w:hint="eastAsia" w:asciiTheme="minorEastAsia" w:hAnsiTheme="minorEastAsia" w:eastAsiaTheme="minorEastAsia"/>
          <w:sz w:val="24"/>
          <w:highlight w:val="none"/>
          <w:shd w:val="clear" w:color="auto" w:fill="FFFFFF" w:themeFill="background1"/>
        </w:rPr>
        <w:t>：</w:t>
      </w:r>
      <w:r>
        <w:rPr>
          <w:rFonts w:hint="eastAsia" w:asciiTheme="minorEastAsia" w:hAnsiTheme="minorEastAsia" w:eastAsiaTheme="minorEastAsia"/>
          <w:sz w:val="24"/>
          <w:highlight w:val="none"/>
          <w:shd w:val="clear" w:color="auto" w:fill="FFFFFF" w:themeFill="background1"/>
          <w:lang w:val="en-US" w:eastAsia="zh-CN"/>
        </w:rPr>
        <w:t>中城恒业设计集团有限公司</w:t>
      </w:r>
    </w:p>
    <w:p w14:paraId="6A79E6F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地址：</w:t>
      </w:r>
      <w:r>
        <w:rPr>
          <w:rFonts w:hint="eastAsia" w:asciiTheme="minorEastAsia" w:hAnsiTheme="minorEastAsia" w:eastAsiaTheme="minorEastAsia"/>
          <w:sz w:val="24"/>
          <w:highlight w:val="none"/>
          <w:shd w:val="clear" w:color="auto" w:fill="FFFFFF" w:themeFill="background1"/>
          <w:lang w:eastAsia="zh-CN"/>
        </w:rPr>
        <w:t>贵州省铜仁市万山区仁山街道名家汇国际广场10栋16层</w:t>
      </w:r>
    </w:p>
    <w:p w14:paraId="369CF9B6">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联系人：</w:t>
      </w:r>
      <w:r>
        <w:rPr>
          <w:rFonts w:hint="eastAsia" w:asciiTheme="minorEastAsia" w:hAnsiTheme="minorEastAsia" w:eastAsiaTheme="minorEastAsia"/>
          <w:sz w:val="24"/>
          <w:highlight w:val="none"/>
          <w:shd w:val="clear" w:color="auto" w:fill="FFFFFF" w:themeFill="background1"/>
          <w:lang w:val="en-US" w:eastAsia="zh-CN"/>
        </w:rPr>
        <w:t>雷</w:t>
      </w:r>
      <w:r>
        <w:rPr>
          <w:rFonts w:hint="eastAsia" w:asciiTheme="minorEastAsia" w:hAnsiTheme="minorEastAsia" w:eastAsiaTheme="minorEastAsia"/>
          <w:sz w:val="24"/>
          <w:highlight w:val="none"/>
          <w:shd w:val="clear" w:color="auto" w:fill="FFFFFF" w:themeFill="background1"/>
        </w:rPr>
        <w:t>先生</w:t>
      </w:r>
    </w:p>
    <w:p w14:paraId="7B7244CB">
      <w:pPr>
        <w:widowControl/>
        <w:spacing w:line="360" w:lineRule="auto"/>
        <w:ind w:firstLine="480" w:firstLineChars="200"/>
        <w:rPr>
          <w:rFonts w:hint="default" w:asciiTheme="minorEastAsia" w:hAnsiTheme="minorEastAsia" w:eastAsiaTheme="minorEastAsia"/>
          <w:sz w:val="24"/>
          <w:highlight w:val="none"/>
          <w:shd w:val="clear" w:color="auto" w:fill="FFFFFF" w:themeFill="background1"/>
          <w:lang w:val="en-US" w:eastAsia="zh-CN"/>
        </w:rPr>
      </w:pPr>
      <w:r>
        <w:rPr>
          <w:rFonts w:hint="eastAsia" w:asciiTheme="minorEastAsia" w:hAnsiTheme="minorEastAsia" w:eastAsiaTheme="minorEastAsia"/>
          <w:sz w:val="24"/>
          <w:highlight w:val="none"/>
          <w:shd w:val="clear" w:color="auto" w:fill="FFFFFF" w:themeFill="background1"/>
        </w:rPr>
        <w:t>联系</w:t>
      </w:r>
      <w:r>
        <w:rPr>
          <w:rFonts w:hint="eastAsia" w:asciiTheme="minorEastAsia" w:hAnsiTheme="minorEastAsia" w:eastAsiaTheme="minorEastAsia"/>
          <w:sz w:val="24"/>
          <w:highlight w:val="none"/>
          <w:shd w:val="clear" w:color="auto" w:fill="FFFFFF" w:themeFill="background1"/>
          <w:lang w:val="en-US" w:eastAsia="zh-CN"/>
        </w:rPr>
        <w:t>方式</w:t>
      </w:r>
      <w:r>
        <w:rPr>
          <w:rFonts w:hint="eastAsia" w:asciiTheme="minorEastAsia" w:hAnsiTheme="minorEastAsia" w:eastAsiaTheme="minorEastAsia"/>
          <w:sz w:val="24"/>
          <w:highlight w:val="none"/>
          <w:shd w:val="clear" w:color="auto" w:fill="FFFFFF" w:themeFill="background1"/>
        </w:rPr>
        <w:t>：</w:t>
      </w:r>
      <w:r>
        <w:rPr>
          <w:rFonts w:hint="eastAsia" w:ascii="宋体" w:hAnsi="宋体" w:cs="宋体"/>
          <w:sz w:val="24"/>
          <w:szCs w:val="24"/>
          <w:lang w:eastAsia="zh-CN"/>
        </w:rPr>
        <w:t>15538873228</w:t>
      </w:r>
    </w:p>
    <w:p w14:paraId="6181CEAD">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3、项目联系方式</w:t>
      </w:r>
    </w:p>
    <w:p w14:paraId="0D2423DA">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rPr>
      </w:pPr>
      <w:r>
        <w:rPr>
          <w:rFonts w:hint="eastAsia" w:asciiTheme="minorEastAsia" w:hAnsiTheme="minorEastAsia" w:eastAsiaTheme="minorEastAsia"/>
          <w:sz w:val="24"/>
          <w:highlight w:val="none"/>
          <w:shd w:val="clear" w:color="auto" w:fill="FFFFFF" w:themeFill="background1"/>
        </w:rPr>
        <w:t>项目联系人：</w:t>
      </w:r>
      <w:r>
        <w:rPr>
          <w:rFonts w:hint="eastAsia" w:asciiTheme="minorEastAsia" w:hAnsiTheme="minorEastAsia" w:eastAsiaTheme="minorEastAsia"/>
          <w:sz w:val="24"/>
          <w:highlight w:val="none"/>
          <w:shd w:val="clear" w:color="auto" w:fill="FFFFFF" w:themeFill="background1"/>
          <w:lang w:val="en-US" w:eastAsia="zh-CN"/>
        </w:rPr>
        <w:t>丁先生</w:t>
      </w:r>
    </w:p>
    <w:p w14:paraId="51FDEA55">
      <w:pPr>
        <w:widowControl/>
        <w:spacing w:line="360" w:lineRule="auto"/>
        <w:ind w:firstLine="480" w:firstLineChars="200"/>
        <w:rPr>
          <w:rFonts w:hint="eastAsia" w:asciiTheme="minorEastAsia" w:hAnsiTheme="minorEastAsia" w:eastAsiaTheme="minorEastAsia"/>
          <w:sz w:val="24"/>
          <w:highlight w:val="none"/>
          <w:shd w:val="clear" w:color="auto" w:fill="FFFFFF" w:themeFill="background1"/>
          <w:lang w:eastAsia="zh-CN"/>
        </w:rPr>
      </w:pPr>
      <w:r>
        <w:rPr>
          <w:rFonts w:hint="eastAsia" w:asciiTheme="minorEastAsia" w:hAnsiTheme="minorEastAsia" w:eastAsiaTheme="minorEastAsia"/>
          <w:sz w:val="24"/>
          <w:highlight w:val="none"/>
          <w:shd w:val="clear" w:color="auto" w:fill="FFFFFF" w:themeFill="background1"/>
        </w:rPr>
        <w:t>联系方式：</w:t>
      </w:r>
      <w:r>
        <w:rPr>
          <w:rFonts w:hint="eastAsia" w:asciiTheme="minorEastAsia" w:hAnsiTheme="minorEastAsia" w:eastAsiaTheme="minorEastAsia"/>
          <w:sz w:val="24"/>
          <w:highlight w:val="none"/>
          <w:shd w:val="clear" w:color="auto" w:fill="FFFFFF" w:themeFill="background1"/>
          <w:lang w:eastAsia="zh-CN"/>
        </w:rPr>
        <w:t>13639847868</w:t>
      </w:r>
    </w:p>
    <w:p w14:paraId="44A6005C">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055B0D36">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6586790B">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07CAD2B0">
      <w:pPr>
        <w:widowControl/>
        <w:adjustRightInd w:val="0"/>
        <w:snapToGrid w:val="0"/>
        <w:spacing w:line="360" w:lineRule="auto"/>
        <w:ind w:firstLine="480" w:firstLineChars="200"/>
        <w:rPr>
          <w:rFonts w:asciiTheme="minorEastAsia" w:hAnsiTheme="minorEastAsia" w:eastAsiaTheme="minorEastAsia" w:cstheme="minorBidi"/>
          <w:kern w:val="0"/>
          <w:sz w:val="24"/>
          <w:shd w:val="clear" w:color="auto" w:fill="FFFFFF" w:themeFill="background1"/>
        </w:rPr>
      </w:pPr>
    </w:p>
    <w:p w14:paraId="347612B4"/>
    <w:p w14:paraId="418F3C7E"/>
    <w:p w14:paraId="57FEEB69"/>
    <w:p w14:paraId="247A43F1"/>
    <w:p w14:paraId="41E97BE9"/>
    <w:p w14:paraId="614432A3">
      <w:pPr>
        <w:pStyle w:val="2"/>
        <w:jc w:val="center"/>
        <w:rPr>
          <w:rFonts w:ascii="黑体" w:hAnsi="黑体" w:eastAsia="黑体" w:cs="宋体"/>
          <w:sz w:val="36"/>
          <w:szCs w:val="36"/>
          <w:shd w:val="clear" w:color="auto" w:fill="FFFFFF" w:themeFill="background1"/>
        </w:rPr>
      </w:pPr>
      <w:bookmarkStart w:id="1" w:name="_Toc121835973"/>
      <w:r>
        <w:rPr>
          <w:rFonts w:hint="eastAsia" w:ascii="黑体" w:hAnsi="黑体" w:eastAsia="黑体" w:cs="宋体"/>
          <w:sz w:val="36"/>
          <w:szCs w:val="36"/>
          <w:shd w:val="clear" w:color="auto" w:fill="FFFFFF" w:themeFill="background1"/>
        </w:rPr>
        <w:t>第二章 磋商须知</w:t>
      </w:r>
      <w:bookmarkEnd w:id="1"/>
    </w:p>
    <w:p w14:paraId="37BC7DAB">
      <w:pPr>
        <w:spacing w:line="360" w:lineRule="auto"/>
        <w:ind w:firstLine="200"/>
        <w:jc w:val="center"/>
        <w:rPr>
          <w:rFonts w:ascii="宋体" w:cs="宋体"/>
          <w:b/>
          <w:bCs/>
          <w:sz w:val="24"/>
          <w:shd w:val="clear" w:color="auto" w:fill="FFFFFF" w:themeFill="background1"/>
        </w:rPr>
      </w:pPr>
      <w:r>
        <w:rPr>
          <w:rFonts w:hint="eastAsia" w:ascii="宋体" w:hAnsi="宋体" w:cs="宋体"/>
          <w:b/>
          <w:bCs/>
          <w:sz w:val="24"/>
          <w:shd w:val="clear" w:color="auto" w:fill="FFFFFF" w:themeFill="background1"/>
          <w:lang w:eastAsia="zh-CN"/>
        </w:rPr>
        <w:t>供应商</w:t>
      </w:r>
      <w:r>
        <w:rPr>
          <w:rFonts w:hint="eastAsia" w:ascii="宋体" w:hAnsi="宋体" w:cs="宋体"/>
          <w:b/>
          <w:bCs/>
          <w:sz w:val="24"/>
          <w:shd w:val="clear" w:color="auto" w:fill="FFFFFF" w:themeFill="background1"/>
        </w:rPr>
        <w:t>须知前附表</w:t>
      </w:r>
    </w:p>
    <w:tbl>
      <w:tblPr>
        <w:tblStyle w:val="12"/>
        <w:tblW w:w="9271" w:type="dxa"/>
        <w:jc w:val="center"/>
        <w:tblLayout w:type="fixed"/>
        <w:tblCellMar>
          <w:top w:w="0" w:type="dxa"/>
          <w:left w:w="108" w:type="dxa"/>
          <w:bottom w:w="0" w:type="dxa"/>
          <w:right w:w="108" w:type="dxa"/>
        </w:tblCellMar>
      </w:tblPr>
      <w:tblGrid>
        <w:gridCol w:w="938"/>
        <w:gridCol w:w="2664"/>
        <w:gridCol w:w="5669"/>
      </w:tblGrid>
      <w:tr w14:paraId="31DA842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D900ABD">
            <w:pPr>
              <w:spacing w:line="360" w:lineRule="auto"/>
              <w:jc w:val="center"/>
              <w:rPr>
                <w:rFonts w:ascii="宋体" w:cs="宋体"/>
                <w:b/>
                <w:sz w:val="24"/>
                <w:shd w:val="clear" w:color="auto" w:fill="FFFFFF" w:themeFill="background1"/>
              </w:rPr>
            </w:pPr>
            <w:r>
              <w:rPr>
                <w:rFonts w:hint="eastAsia" w:ascii="宋体" w:hAnsi="宋体" w:cs="宋体"/>
                <w:b/>
                <w:sz w:val="24"/>
                <w:shd w:val="clear" w:color="auto" w:fill="FFFFFF" w:themeFill="background1"/>
              </w:rPr>
              <w:t>条款号</w:t>
            </w:r>
          </w:p>
        </w:tc>
        <w:tc>
          <w:tcPr>
            <w:tcW w:w="2664" w:type="dxa"/>
            <w:tcBorders>
              <w:top w:val="single" w:color="auto" w:sz="4" w:space="0"/>
              <w:left w:val="single" w:color="auto" w:sz="4" w:space="0"/>
              <w:bottom w:val="single" w:color="auto" w:sz="4" w:space="0"/>
              <w:right w:val="single" w:color="auto" w:sz="4" w:space="0"/>
            </w:tcBorders>
            <w:vAlign w:val="center"/>
          </w:tcPr>
          <w:p w14:paraId="052C7A8F">
            <w:pPr>
              <w:spacing w:line="360" w:lineRule="auto"/>
              <w:jc w:val="center"/>
              <w:rPr>
                <w:rFonts w:ascii="宋体" w:cs="宋体"/>
                <w:b/>
                <w:sz w:val="24"/>
                <w:shd w:val="clear" w:color="auto" w:fill="FFFFFF" w:themeFill="background1"/>
              </w:rPr>
            </w:pPr>
            <w:r>
              <w:rPr>
                <w:rFonts w:hint="eastAsia" w:ascii="宋体" w:hAnsi="宋体" w:cs="宋体"/>
                <w:b/>
                <w:sz w:val="24"/>
                <w:shd w:val="clear" w:color="auto" w:fill="FFFFFF" w:themeFill="background1"/>
              </w:rPr>
              <w:t>条款名称</w:t>
            </w:r>
          </w:p>
        </w:tc>
        <w:tc>
          <w:tcPr>
            <w:tcW w:w="5669" w:type="dxa"/>
            <w:tcBorders>
              <w:top w:val="single" w:color="auto" w:sz="4" w:space="0"/>
              <w:left w:val="single" w:color="auto" w:sz="4" w:space="0"/>
              <w:bottom w:val="single" w:color="auto" w:sz="4" w:space="0"/>
              <w:right w:val="single" w:color="auto" w:sz="4" w:space="0"/>
            </w:tcBorders>
            <w:vAlign w:val="center"/>
          </w:tcPr>
          <w:p w14:paraId="6909299D">
            <w:pPr>
              <w:spacing w:line="360" w:lineRule="auto"/>
              <w:jc w:val="center"/>
              <w:rPr>
                <w:rFonts w:ascii="宋体" w:cs="宋体"/>
                <w:b/>
                <w:sz w:val="24"/>
                <w:shd w:val="clear" w:color="auto" w:fill="FFFFFF" w:themeFill="background1"/>
              </w:rPr>
            </w:pPr>
            <w:r>
              <w:rPr>
                <w:rFonts w:hint="eastAsia" w:ascii="宋体" w:hAnsi="宋体" w:cs="宋体"/>
                <w:b/>
                <w:sz w:val="24"/>
                <w:shd w:val="clear" w:color="auto" w:fill="FFFFFF" w:themeFill="background1"/>
              </w:rPr>
              <w:t>编列内容</w:t>
            </w:r>
          </w:p>
        </w:tc>
      </w:tr>
      <w:tr w14:paraId="7F2DA72C">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0A102252">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1</w:t>
            </w:r>
          </w:p>
        </w:tc>
        <w:tc>
          <w:tcPr>
            <w:tcW w:w="2664" w:type="dxa"/>
            <w:tcBorders>
              <w:top w:val="single" w:color="auto" w:sz="4" w:space="0"/>
              <w:left w:val="single" w:color="auto" w:sz="4" w:space="0"/>
              <w:bottom w:val="single" w:color="auto" w:sz="4" w:space="0"/>
              <w:right w:val="single" w:color="auto" w:sz="4" w:space="0"/>
            </w:tcBorders>
            <w:vAlign w:val="center"/>
          </w:tcPr>
          <w:p w14:paraId="533A0B1A">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采购人</w:t>
            </w:r>
          </w:p>
        </w:tc>
        <w:tc>
          <w:tcPr>
            <w:tcW w:w="5669" w:type="dxa"/>
            <w:tcBorders>
              <w:top w:val="single" w:color="auto" w:sz="4" w:space="0"/>
              <w:left w:val="single" w:color="auto" w:sz="4" w:space="0"/>
              <w:bottom w:val="single" w:color="auto" w:sz="4" w:space="0"/>
              <w:right w:val="single" w:color="auto" w:sz="4" w:space="0"/>
            </w:tcBorders>
            <w:vAlign w:val="center"/>
          </w:tcPr>
          <w:p w14:paraId="1AC094AF">
            <w:pPr>
              <w:spacing w:line="360" w:lineRule="auto"/>
              <w:rPr>
                <w:rFonts w:hint="eastAsia" w:ascii="宋体" w:hAnsi="宋体" w:eastAsia="宋体"/>
                <w:sz w:val="24"/>
                <w:shd w:val="clear" w:color="auto" w:fill="FFFFFF" w:themeFill="background1"/>
                <w:lang w:eastAsia="zh-CN"/>
              </w:rPr>
            </w:pPr>
            <w:r>
              <w:rPr>
                <w:rFonts w:hint="eastAsia" w:ascii="宋体" w:hAnsi="宋体"/>
                <w:sz w:val="24"/>
                <w:shd w:val="clear" w:color="auto" w:fill="FFFFFF" w:themeFill="background1"/>
              </w:rPr>
              <w:t>采购人：</w:t>
            </w:r>
            <w:r>
              <w:rPr>
                <w:rFonts w:hint="eastAsia" w:ascii="宋体" w:hAnsi="宋体"/>
                <w:sz w:val="24"/>
                <w:shd w:val="clear" w:color="auto" w:fill="FFFFFF" w:themeFill="background1"/>
                <w:lang w:eastAsia="zh-CN"/>
              </w:rPr>
              <w:t>三门峡市陕州区住房和城乡建设局</w:t>
            </w:r>
          </w:p>
          <w:p w14:paraId="49BC8BBF">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联系人：</w:t>
            </w:r>
            <w:r>
              <w:rPr>
                <w:rFonts w:hint="eastAsia" w:ascii="宋体" w:hAnsi="宋体"/>
                <w:sz w:val="24"/>
                <w:shd w:val="clear" w:color="auto" w:fill="FFFFFF" w:themeFill="background1"/>
                <w:lang w:val="en-US" w:eastAsia="zh-CN"/>
              </w:rPr>
              <w:t>丁先生</w:t>
            </w:r>
            <w:r>
              <w:rPr>
                <w:rFonts w:hint="eastAsia" w:ascii="宋体" w:hAnsi="宋体"/>
                <w:sz w:val="24"/>
                <w:shd w:val="clear" w:color="auto" w:fill="FFFFFF" w:themeFill="background1"/>
              </w:rPr>
              <w:t xml:space="preserve"> </w:t>
            </w:r>
          </w:p>
          <w:p w14:paraId="65F3E997">
            <w:pPr>
              <w:spacing w:line="360" w:lineRule="auto"/>
              <w:rPr>
                <w:rFonts w:hint="eastAsia" w:ascii="宋体" w:hAnsi="宋体" w:eastAsia="宋体"/>
                <w:sz w:val="24"/>
                <w:shd w:val="clear" w:color="auto" w:fill="FFFFFF" w:themeFill="background1"/>
                <w:lang w:eastAsia="zh-CN"/>
              </w:rPr>
            </w:pPr>
            <w:r>
              <w:rPr>
                <w:rFonts w:hint="eastAsia" w:ascii="宋体" w:hAnsi="宋体"/>
                <w:sz w:val="24"/>
                <w:shd w:val="clear" w:color="auto" w:fill="FFFFFF" w:themeFill="background1"/>
              </w:rPr>
              <w:t>联系电话：</w:t>
            </w:r>
            <w:r>
              <w:rPr>
                <w:rFonts w:hint="eastAsia" w:ascii="宋体" w:hAnsi="宋体"/>
                <w:sz w:val="24"/>
                <w:shd w:val="clear" w:color="auto" w:fill="FFFFFF" w:themeFill="background1"/>
                <w:lang w:eastAsia="zh-CN"/>
              </w:rPr>
              <w:t>13639847868</w:t>
            </w:r>
          </w:p>
          <w:p w14:paraId="4B87C901">
            <w:pPr>
              <w:spacing w:line="360" w:lineRule="auto"/>
              <w:rPr>
                <w:rFonts w:ascii="宋体" w:hAnsi="宋体"/>
                <w:sz w:val="24"/>
                <w:shd w:val="clear" w:color="auto" w:fill="FFFFFF" w:themeFill="background1"/>
              </w:rPr>
            </w:pPr>
            <w:r>
              <w:rPr>
                <w:rFonts w:hint="eastAsia" w:ascii="宋体" w:hAnsi="宋体"/>
                <w:sz w:val="24"/>
                <w:shd w:val="clear" w:color="auto" w:fill="FFFFFF" w:themeFill="background1"/>
              </w:rPr>
              <w:t>地址：</w:t>
            </w:r>
            <w:r>
              <w:rPr>
                <w:rFonts w:hint="eastAsia" w:asciiTheme="minorEastAsia" w:hAnsiTheme="minorEastAsia" w:eastAsiaTheme="minorEastAsia" w:cstheme="minorBidi"/>
                <w:kern w:val="0"/>
                <w:sz w:val="24"/>
                <w:shd w:val="clear" w:color="auto" w:fill="FFFFFF" w:themeFill="background1"/>
              </w:rPr>
              <w:t>三门峡市陕州区陕州大道与绣岭路交叉口</w:t>
            </w:r>
          </w:p>
        </w:tc>
      </w:tr>
      <w:tr w14:paraId="47AA295F">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F70619D">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2</w:t>
            </w:r>
          </w:p>
        </w:tc>
        <w:tc>
          <w:tcPr>
            <w:tcW w:w="2664" w:type="dxa"/>
            <w:tcBorders>
              <w:top w:val="single" w:color="auto" w:sz="4" w:space="0"/>
              <w:left w:val="single" w:color="auto" w:sz="4" w:space="0"/>
              <w:bottom w:val="single" w:color="auto" w:sz="4" w:space="0"/>
              <w:right w:val="single" w:color="auto" w:sz="4" w:space="0"/>
            </w:tcBorders>
            <w:vAlign w:val="center"/>
          </w:tcPr>
          <w:p w14:paraId="5F8F0CB5">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代理机构</w:t>
            </w:r>
          </w:p>
        </w:tc>
        <w:tc>
          <w:tcPr>
            <w:tcW w:w="5669" w:type="dxa"/>
            <w:tcBorders>
              <w:top w:val="single" w:color="auto" w:sz="4" w:space="0"/>
              <w:left w:val="single" w:color="auto" w:sz="4" w:space="0"/>
              <w:bottom w:val="single" w:color="auto" w:sz="4" w:space="0"/>
              <w:right w:val="single" w:color="auto" w:sz="4" w:space="0"/>
            </w:tcBorders>
            <w:vAlign w:val="center"/>
          </w:tcPr>
          <w:p w14:paraId="6D52B519">
            <w:pPr>
              <w:spacing w:line="360" w:lineRule="auto"/>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采购代理机构：</w:t>
            </w:r>
            <w:r>
              <w:rPr>
                <w:rFonts w:hint="eastAsia" w:ascii="宋体" w:hAnsi="宋体" w:cs="宋体"/>
                <w:sz w:val="24"/>
                <w:shd w:val="clear" w:color="auto" w:fill="FFFFFF" w:themeFill="background1"/>
                <w:lang w:val="en-US" w:eastAsia="zh-CN"/>
              </w:rPr>
              <w:t>中城恒业设计集团有限公司</w:t>
            </w:r>
          </w:p>
          <w:p w14:paraId="49296EE9">
            <w:pPr>
              <w:spacing w:line="360" w:lineRule="auto"/>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公司地址：</w:t>
            </w:r>
            <w:r>
              <w:rPr>
                <w:rFonts w:hint="eastAsia" w:ascii="宋体" w:hAnsi="宋体" w:cs="宋体"/>
                <w:sz w:val="24"/>
                <w:szCs w:val="24"/>
                <w:lang w:eastAsia="zh-CN"/>
              </w:rPr>
              <w:t>贵州省铜仁市万山区仁山街道名家汇国际广场10栋16层</w:t>
            </w:r>
          </w:p>
          <w:p w14:paraId="3C9E17BE">
            <w:pPr>
              <w:spacing w:line="360" w:lineRule="auto"/>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联系人：</w:t>
            </w:r>
            <w:r>
              <w:rPr>
                <w:rFonts w:hint="eastAsia" w:asciiTheme="minorEastAsia" w:hAnsiTheme="minorEastAsia" w:eastAsiaTheme="minorEastAsia" w:cstheme="minorBidi"/>
                <w:kern w:val="0"/>
                <w:sz w:val="24"/>
                <w:shd w:val="clear" w:color="auto" w:fill="FFFFFF" w:themeFill="background1"/>
                <w:lang w:val="en-US" w:eastAsia="zh-CN"/>
              </w:rPr>
              <w:t>雷先生</w:t>
            </w:r>
          </w:p>
          <w:p w14:paraId="7BB17368">
            <w:pPr>
              <w:spacing w:line="360" w:lineRule="auto"/>
              <w:rPr>
                <w:rFonts w:hint="eastAsia" w:ascii="宋体" w:hAnsi="宋体" w:eastAsia="宋体" w:cs="宋体"/>
                <w:sz w:val="24"/>
                <w:shd w:val="clear" w:color="auto" w:fill="FFFFFF" w:themeFill="background1"/>
                <w:lang w:eastAsia="zh-CN"/>
              </w:rPr>
            </w:pPr>
            <w:r>
              <w:rPr>
                <w:rFonts w:hint="eastAsia" w:ascii="宋体" w:hAnsi="宋体" w:cs="宋体"/>
                <w:sz w:val="24"/>
                <w:shd w:val="clear" w:color="auto" w:fill="FFFFFF" w:themeFill="background1"/>
              </w:rPr>
              <w:t>联系电话：</w:t>
            </w:r>
            <w:r>
              <w:rPr>
                <w:rFonts w:hint="eastAsia" w:ascii="宋体" w:hAnsi="宋体" w:cs="宋体"/>
                <w:sz w:val="24"/>
                <w:shd w:val="clear" w:color="auto" w:fill="FFFFFF" w:themeFill="background1"/>
                <w:lang w:eastAsia="zh-CN"/>
              </w:rPr>
              <w:t>15538873228</w:t>
            </w:r>
          </w:p>
        </w:tc>
      </w:tr>
      <w:tr w14:paraId="2B413A0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3DAB4387">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3</w:t>
            </w:r>
          </w:p>
        </w:tc>
        <w:tc>
          <w:tcPr>
            <w:tcW w:w="2664" w:type="dxa"/>
            <w:tcBorders>
              <w:top w:val="single" w:color="auto" w:sz="4" w:space="0"/>
              <w:left w:val="single" w:color="auto" w:sz="4" w:space="0"/>
              <w:bottom w:val="single" w:color="auto" w:sz="4" w:space="0"/>
              <w:right w:val="single" w:color="auto" w:sz="4" w:space="0"/>
            </w:tcBorders>
            <w:vAlign w:val="center"/>
          </w:tcPr>
          <w:p w14:paraId="60B978A5">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项目名称</w:t>
            </w:r>
          </w:p>
        </w:tc>
        <w:tc>
          <w:tcPr>
            <w:tcW w:w="5669" w:type="dxa"/>
            <w:tcBorders>
              <w:top w:val="single" w:color="auto" w:sz="4" w:space="0"/>
              <w:left w:val="single" w:color="auto" w:sz="4" w:space="0"/>
              <w:bottom w:val="single" w:color="auto" w:sz="4" w:space="0"/>
              <w:right w:val="single" w:color="auto" w:sz="4" w:space="0"/>
            </w:tcBorders>
            <w:vAlign w:val="center"/>
          </w:tcPr>
          <w:p w14:paraId="43A1B306">
            <w:pPr>
              <w:spacing w:line="360" w:lineRule="auto"/>
              <w:rPr>
                <w:rFonts w:ascii="宋体" w:hAnsi="宋体" w:cs="宋体"/>
                <w:sz w:val="24"/>
                <w:shd w:val="clear" w:color="auto" w:fill="FFFFFF" w:themeFill="background1"/>
              </w:rPr>
            </w:pPr>
            <w:r>
              <w:rPr>
                <w:rFonts w:hint="eastAsia" w:ascii="宋体" w:hAnsi="宋体" w:cs="宋体"/>
                <w:sz w:val="24"/>
                <w:lang w:val="en-US" w:eastAsia="zh-CN"/>
              </w:rPr>
              <w:t>三门峡市陕州区中心城区北区老旧小区改造项目设计服务采购</w:t>
            </w:r>
          </w:p>
        </w:tc>
      </w:tr>
      <w:tr w14:paraId="52B5CBE9">
        <w:tblPrEx>
          <w:tblCellMar>
            <w:top w:w="0" w:type="dxa"/>
            <w:left w:w="108" w:type="dxa"/>
            <w:bottom w:w="0" w:type="dxa"/>
            <w:right w:w="108" w:type="dxa"/>
          </w:tblCellMar>
        </w:tblPrEx>
        <w:trPr>
          <w:trHeight w:val="52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3D639E35">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4</w:t>
            </w:r>
          </w:p>
        </w:tc>
        <w:tc>
          <w:tcPr>
            <w:tcW w:w="2664" w:type="dxa"/>
            <w:tcBorders>
              <w:top w:val="single" w:color="auto" w:sz="4" w:space="0"/>
              <w:left w:val="single" w:color="auto" w:sz="4" w:space="0"/>
              <w:bottom w:val="single" w:color="auto" w:sz="4" w:space="0"/>
              <w:right w:val="single" w:color="auto" w:sz="4" w:space="0"/>
            </w:tcBorders>
            <w:vAlign w:val="center"/>
          </w:tcPr>
          <w:p w14:paraId="08AB918A">
            <w:pPr>
              <w:spacing w:line="360" w:lineRule="auto"/>
              <w:jc w:val="center"/>
              <w:rPr>
                <w:rFonts w:hint="eastAsia" w:ascii="宋体" w:eastAsia="宋体" w:cs="宋体"/>
                <w:sz w:val="24"/>
                <w:shd w:val="clear" w:color="auto" w:fill="FFFFFF" w:themeFill="background1"/>
                <w:lang w:val="en-US" w:eastAsia="zh-CN"/>
              </w:rPr>
            </w:pPr>
            <w:r>
              <w:rPr>
                <w:rFonts w:hint="eastAsia" w:ascii="宋体" w:hAnsi="宋体" w:cs="宋体"/>
                <w:color w:val="000000"/>
                <w:kern w:val="10"/>
                <w:sz w:val="24"/>
                <w:shd w:val="clear" w:color="auto" w:fill="FFFFFF" w:themeFill="background1"/>
                <w:lang w:val="en-US" w:eastAsia="zh-CN"/>
              </w:rPr>
              <w:t>工程内容及</w:t>
            </w:r>
            <w:r>
              <w:rPr>
                <w:rFonts w:hint="eastAsia" w:ascii="宋体" w:hAnsi="宋体" w:cs="宋体"/>
                <w:color w:val="000000"/>
                <w:kern w:val="10"/>
                <w:sz w:val="24"/>
                <w:shd w:val="clear" w:color="auto" w:fill="FFFFFF" w:themeFill="background1"/>
              </w:rPr>
              <w:t>采购</w:t>
            </w:r>
            <w:r>
              <w:rPr>
                <w:rFonts w:hint="eastAsia" w:ascii="宋体" w:hAnsi="宋体" w:cs="宋体"/>
                <w:color w:val="000000"/>
                <w:kern w:val="10"/>
                <w:sz w:val="24"/>
                <w:shd w:val="clear" w:color="auto" w:fill="FFFFFF" w:themeFill="background1"/>
                <w:lang w:val="en-US" w:eastAsia="zh-CN"/>
              </w:rPr>
              <w:t>范围</w:t>
            </w:r>
          </w:p>
        </w:tc>
        <w:tc>
          <w:tcPr>
            <w:tcW w:w="5669" w:type="dxa"/>
            <w:tcBorders>
              <w:top w:val="single" w:color="auto" w:sz="4" w:space="0"/>
              <w:left w:val="single" w:color="auto" w:sz="4" w:space="0"/>
              <w:bottom w:val="single" w:color="auto" w:sz="4" w:space="0"/>
              <w:right w:val="single" w:color="auto" w:sz="4" w:space="0"/>
            </w:tcBorders>
            <w:vAlign w:val="center"/>
          </w:tcPr>
          <w:p w14:paraId="28467C8F">
            <w:pPr>
              <w:spacing w:line="360" w:lineRule="auto"/>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 xml:space="preserve">工程内容：本项目涉及 1 个老旧小区，共计 27 栋、1019 户，总建筑面积约 11.65 万㎡。拟实施改造内容主要包括： </w:t>
            </w:r>
          </w:p>
          <w:p w14:paraId="7FAA9D05">
            <w:pPr>
              <w:spacing w:line="360" w:lineRule="auto"/>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 xml:space="preserve">（1）基础设施:围墙及围栏改造、单元门更换、道路及场地硬化、主路道牙改造、人行道改造、宅间道牙改造、道牙刷漆改造、道路中心线刷漆改造、污水管网、室外照明及安防系统改造、电力设施及路灯改造等; </w:t>
            </w:r>
          </w:p>
          <w:p w14:paraId="7340F5FB">
            <w:pPr>
              <w:spacing w:line="360" w:lineRule="auto"/>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 xml:space="preserve">（2）居住环境:违建拆除及清运、景观绿化提升改造等; </w:t>
            </w:r>
          </w:p>
          <w:p w14:paraId="17192CB1">
            <w:pPr>
              <w:spacing w:line="360" w:lineRule="auto"/>
              <w:rPr>
                <w:rFonts w:hint="eastAsia" w:cs="Times New Roman" w:asciiTheme="minorEastAsia" w:hAnsiTheme="minorEastAsia" w:eastAsiaTheme="minorEastAsia"/>
                <w:sz w:val="24"/>
                <w:highlight w:val="none"/>
                <w:shd w:val="clear" w:color="auto" w:fill="FFFFFF" w:themeFill="background1"/>
                <w:lang w:val="en-US" w:eastAsia="zh-CN"/>
              </w:rPr>
            </w:pPr>
            <w:r>
              <w:rPr>
                <w:rFonts w:hint="eastAsia" w:cs="Times New Roman" w:asciiTheme="minorEastAsia" w:hAnsiTheme="minorEastAsia" w:eastAsiaTheme="minorEastAsia"/>
                <w:sz w:val="24"/>
                <w:highlight w:val="none"/>
                <w:shd w:val="clear" w:color="auto" w:fill="FFFFFF" w:themeFill="background1"/>
                <w:lang w:val="en-US" w:eastAsia="zh-CN"/>
              </w:rPr>
              <w:t>（3）功能完善:门卫房提升、养老抚幼适老化改造、充电车棚、垃圾收储设施、新增健身设施等。</w:t>
            </w:r>
          </w:p>
          <w:p w14:paraId="08B5E692">
            <w:pPr>
              <w:spacing w:line="360" w:lineRule="auto"/>
              <w:rPr>
                <w:rFonts w:ascii="宋体" w:hAnsi="宋体" w:cs="宋体"/>
                <w:sz w:val="24"/>
                <w:shd w:val="clear" w:color="auto" w:fill="FFFFFF" w:themeFill="background1"/>
              </w:rPr>
            </w:pPr>
            <w:r>
              <w:rPr>
                <w:rFonts w:hint="eastAsia" w:cs="Times New Roman" w:asciiTheme="minorEastAsia" w:hAnsiTheme="minorEastAsia" w:eastAsiaTheme="minorEastAsia"/>
                <w:sz w:val="24"/>
                <w:highlight w:val="none"/>
                <w:shd w:val="clear" w:color="auto" w:fill="FFFFFF" w:themeFill="background1"/>
                <w:lang w:val="en-US" w:eastAsia="zh-CN"/>
              </w:rPr>
              <w:t>采购范围：为三门峡市陕州区中心城区北区老旧小区改造项目提供图纸设计服务工作。</w:t>
            </w:r>
            <w:r>
              <w:rPr>
                <w:rFonts w:hint="eastAsia" w:ascii="宋体" w:hAnsi="宋体" w:cs="宋体"/>
                <w:sz w:val="24"/>
              </w:rPr>
              <w:t>（详见招标文件技术要求）</w:t>
            </w:r>
          </w:p>
        </w:tc>
      </w:tr>
      <w:tr w14:paraId="235739FE">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7496FDA">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5</w:t>
            </w:r>
          </w:p>
        </w:tc>
        <w:tc>
          <w:tcPr>
            <w:tcW w:w="2664" w:type="dxa"/>
            <w:tcBorders>
              <w:top w:val="single" w:color="auto" w:sz="4" w:space="0"/>
              <w:left w:val="single" w:color="auto" w:sz="4" w:space="0"/>
              <w:bottom w:val="single" w:color="auto" w:sz="4" w:space="0"/>
              <w:right w:val="single" w:color="auto" w:sz="4" w:space="0"/>
            </w:tcBorders>
            <w:vAlign w:val="center"/>
          </w:tcPr>
          <w:p w14:paraId="3440B226">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资金来源</w:t>
            </w:r>
          </w:p>
        </w:tc>
        <w:tc>
          <w:tcPr>
            <w:tcW w:w="5669" w:type="dxa"/>
            <w:tcBorders>
              <w:top w:val="single" w:color="auto" w:sz="4" w:space="0"/>
              <w:left w:val="single" w:color="auto" w:sz="4" w:space="0"/>
              <w:bottom w:val="single" w:color="auto" w:sz="4" w:space="0"/>
              <w:right w:val="single" w:color="auto" w:sz="4" w:space="0"/>
            </w:tcBorders>
            <w:vAlign w:val="center"/>
          </w:tcPr>
          <w:p w14:paraId="481398BA">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lang w:val="en-US" w:eastAsia="zh-CN"/>
              </w:rPr>
              <w:t>财政</w:t>
            </w:r>
            <w:r>
              <w:rPr>
                <w:rFonts w:hint="eastAsia" w:ascii="宋体" w:hAnsi="宋体" w:cs="宋体"/>
                <w:sz w:val="24"/>
                <w:shd w:val="clear" w:color="auto" w:fill="FFFFFF" w:themeFill="background1"/>
              </w:rPr>
              <w:t>资金</w:t>
            </w:r>
          </w:p>
        </w:tc>
      </w:tr>
      <w:tr w14:paraId="73EF294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6F32352">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6</w:t>
            </w:r>
          </w:p>
        </w:tc>
        <w:tc>
          <w:tcPr>
            <w:tcW w:w="2664" w:type="dxa"/>
            <w:tcBorders>
              <w:top w:val="single" w:color="auto" w:sz="4" w:space="0"/>
              <w:left w:val="single" w:color="auto" w:sz="4" w:space="0"/>
              <w:bottom w:val="single" w:color="auto" w:sz="4" w:space="0"/>
              <w:right w:val="single" w:color="auto" w:sz="4" w:space="0"/>
            </w:tcBorders>
            <w:vAlign w:val="center"/>
          </w:tcPr>
          <w:p w14:paraId="192DA50D">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资金落实情况</w:t>
            </w:r>
          </w:p>
        </w:tc>
        <w:tc>
          <w:tcPr>
            <w:tcW w:w="5669" w:type="dxa"/>
            <w:tcBorders>
              <w:top w:val="single" w:color="auto" w:sz="4" w:space="0"/>
              <w:left w:val="single" w:color="auto" w:sz="4" w:space="0"/>
              <w:bottom w:val="single" w:color="auto" w:sz="4" w:space="0"/>
              <w:right w:val="single" w:color="auto" w:sz="4" w:space="0"/>
            </w:tcBorders>
            <w:vAlign w:val="center"/>
          </w:tcPr>
          <w:p w14:paraId="63BE31AD">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已落实</w:t>
            </w:r>
          </w:p>
        </w:tc>
      </w:tr>
      <w:tr w14:paraId="2E310DDD">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2F55AC8">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7</w:t>
            </w:r>
          </w:p>
        </w:tc>
        <w:tc>
          <w:tcPr>
            <w:tcW w:w="2664" w:type="dxa"/>
            <w:tcBorders>
              <w:top w:val="single" w:color="auto" w:sz="4" w:space="0"/>
              <w:left w:val="single" w:color="auto" w:sz="4" w:space="0"/>
              <w:bottom w:val="single" w:color="auto" w:sz="4" w:space="0"/>
              <w:right w:val="single" w:color="auto" w:sz="4" w:space="0"/>
            </w:tcBorders>
            <w:vAlign w:val="center"/>
          </w:tcPr>
          <w:p w14:paraId="102A6584">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设计周期</w:t>
            </w:r>
          </w:p>
        </w:tc>
        <w:tc>
          <w:tcPr>
            <w:tcW w:w="5669" w:type="dxa"/>
            <w:tcBorders>
              <w:top w:val="single" w:color="auto" w:sz="4" w:space="0"/>
              <w:left w:val="single" w:color="auto" w:sz="4" w:space="0"/>
              <w:bottom w:val="single" w:color="auto" w:sz="4" w:space="0"/>
              <w:right w:val="single" w:color="auto" w:sz="4" w:space="0"/>
            </w:tcBorders>
            <w:vAlign w:val="center"/>
          </w:tcPr>
          <w:p w14:paraId="370167FE">
            <w:pPr>
              <w:spacing w:line="360" w:lineRule="auto"/>
              <w:rPr>
                <w:rFonts w:hint="eastAsia" w:ascii="宋体" w:hAnsi="宋体" w:eastAsia="宋体" w:cs="宋体"/>
                <w:sz w:val="24"/>
                <w:shd w:val="clear" w:color="auto" w:fill="FFFFFF" w:themeFill="background1"/>
                <w:lang w:eastAsia="zh-CN"/>
              </w:rPr>
            </w:pPr>
            <w:r>
              <w:rPr>
                <w:rFonts w:hint="eastAsia" w:ascii="宋体" w:hAnsi="宋体" w:cs="宋体"/>
                <w:sz w:val="24"/>
                <w:shd w:val="clear" w:color="auto" w:fill="FFFFFF" w:themeFill="background1"/>
                <w:lang w:eastAsia="zh-CN"/>
              </w:rPr>
              <w:t>合同签订后30日历天内出具成果文件</w:t>
            </w:r>
          </w:p>
        </w:tc>
      </w:tr>
      <w:tr w14:paraId="733CDED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045A86C">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8</w:t>
            </w:r>
          </w:p>
        </w:tc>
        <w:tc>
          <w:tcPr>
            <w:tcW w:w="2664" w:type="dxa"/>
            <w:tcBorders>
              <w:top w:val="single" w:color="auto" w:sz="4" w:space="0"/>
              <w:left w:val="single" w:color="auto" w:sz="4" w:space="0"/>
              <w:bottom w:val="single" w:color="auto" w:sz="4" w:space="0"/>
              <w:right w:val="single" w:color="auto" w:sz="4" w:space="0"/>
            </w:tcBorders>
            <w:vAlign w:val="center"/>
          </w:tcPr>
          <w:p w14:paraId="4E9398B3">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质量要求</w:t>
            </w:r>
          </w:p>
        </w:tc>
        <w:tc>
          <w:tcPr>
            <w:tcW w:w="5669" w:type="dxa"/>
            <w:tcBorders>
              <w:top w:val="single" w:color="auto" w:sz="4" w:space="0"/>
              <w:left w:val="single" w:color="auto" w:sz="4" w:space="0"/>
              <w:bottom w:val="single" w:color="auto" w:sz="4" w:space="0"/>
              <w:right w:val="single" w:color="auto" w:sz="4" w:space="0"/>
            </w:tcBorders>
            <w:vAlign w:val="center"/>
          </w:tcPr>
          <w:p w14:paraId="172EF159">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符合国家相关技术规范、规程和有关技术规定</w:t>
            </w:r>
          </w:p>
        </w:tc>
      </w:tr>
      <w:tr w14:paraId="63346C10">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028DCBB">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9</w:t>
            </w:r>
          </w:p>
        </w:tc>
        <w:tc>
          <w:tcPr>
            <w:tcW w:w="2664" w:type="dxa"/>
            <w:tcBorders>
              <w:top w:val="single" w:color="auto" w:sz="4" w:space="0"/>
              <w:left w:val="single" w:color="auto" w:sz="4" w:space="0"/>
              <w:bottom w:val="single" w:color="auto" w:sz="4" w:space="0"/>
              <w:right w:val="single" w:color="auto" w:sz="4" w:space="0"/>
            </w:tcBorders>
            <w:vAlign w:val="center"/>
          </w:tcPr>
          <w:p w14:paraId="683840AF">
            <w:pPr>
              <w:spacing w:line="360" w:lineRule="auto"/>
              <w:jc w:val="center"/>
              <w:rPr>
                <w:rFonts w:ascii="宋体" w:cs="宋体"/>
                <w:sz w:val="24"/>
                <w:shd w:val="clear" w:color="auto" w:fill="FFFFFF" w:themeFill="background1"/>
              </w:rPr>
            </w:pPr>
            <w:r>
              <w:rPr>
                <w:rFonts w:hint="eastAsia" w:ascii="宋体" w:hAnsi="宋体" w:cs="宋体"/>
                <w:kern w:val="0"/>
                <w:sz w:val="24"/>
                <w:shd w:val="clear" w:color="auto" w:fill="FFFFFF" w:themeFill="background1"/>
                <w:lang w:eastAsia="zh-CN"/>
              </w:rPr>
              <w:t>供应商</w:t>
            </w:r>
            <w:r>
              <w:rPr>
                <w:rFonts w:hint="eastAsia" w:ascii="宋体" w:hAnsi="宋体" w:cs="宋体"/>
                <w:kern w:val="0"/>
                <w:sz w:val="24"/>
                <w:shd w:val="clear" w:color="auto" w:fill="FFFFFF" w:themeFill="background1"/>
              </w:rPr>
              <w:t>资格要求</w:t>
            </w:r>
          </w:p>
        </w:tc>
        <w:tc>
          <w:tcPr>
            <w:tcW w:w="5669" w:type="dxa"/>
            <w:tcBorders>
              <w:top w:val="single" w:color="auto" w:sz="4" w:space="0"/>
              <w:left w:val="single" w:color="auto" w:sz="4" w:space="0"/>
              <w:bottom w:val="single" w:color="auto" w:sz="4" w:space="0"/>
              <w:right w:val="single" w:color="auto" w:sz="4" w:space="0"/>
            </w:tcBorders>
            <w:vAlign w:val="center"/>
          </w:tcPr>
          <w:p w14:paraId="2884D011">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见“第一章 竞争性磋商公告”</w:t>
            </w:r>
          </w:p>
        </w:tc>
      </w:tr>
      <w:tr w14:paraId="2238625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3C78A582">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10</w:t>
            </w:r>
          </w:p>
        </w:tc>
        <w:tc>
          <w:tcPr>
            <w:tcW w:w="2664" w:type="dxa"/>
            <w:tcBorders>
              <w:top w:val="single" w:color="auto" w:sz="4" w:space="0"/>
              <w:left w:val="single" w:color="auto" w:sz="4" w:space="0"/>
              <w:bottom w:val="single" w:color="auto" w:sz="4" w:space="0"/>
              <w:right w:val="single" w:color="auto" w:sz="4" w:space="0"/>
            </w:tcBorders>
            <w:vAlign w:val="center"/>
          </w:tcPr>
          <w:p w14:paraId="4A15D71F">
            <w:pPr>
              <w:spacing w:line="360" w:lineRule="auto"/>
              <w:jc w:val="center"/>
              <w:rPr>
                <w:rFonts w:ascii="宋体" w:hAnsi="宋体" w:cs="宋体"/>
                <w:sz w:val="24"/>
                <w:shd w:val="clear" w:color="auto" w:fill="FFFFFF" w:themeFill="background1"/>
              </w:rPr>
            </w:pPr>
            <w:r>
              <w:rPr>
                <w:rFonts w:hint="eastAsia" w:ascii="宋体" w:hAnsi="宋体" w:cs="宋体"/>
                <w:color w:val="000000"/>
                <w:kern w:val="10"/>
                <w:sz w:val="24"/>
                <w:shd w:val="clear" w:color="auto" w:fill="FFFFFF" w:themeFill="background1"/>
              </w:rPr>
              <w:t>是否接受联合体投标</w:t>
            </w:r>
          </w:p>
        </w:tc>
        <w:tc>
          <w:tcPr>
            <w:tcW w:w="5669" w:type="dxa"/>
            <w:tcBorders>
              <w:top w:val="single" w:color="auto" w:sz="4" w:space="0"/>
              <w:left w:val="single" w:color="auto" w:sz="4" w:space="0"/>
              <w:bottom w:val="single" w:color="auto" w:sz="4" w:space="0"/>
              <w:right w:val="single" w:color="auto" w:sz="4" w:space="0"/>
            </w:tcBorders>
            <w:vAlign w:val="center"/>
          </w:tcPr>
          <w:p w14:paraId="15BD2CA9">
            <w:pPr>
              <w:spacing w:line="360" w:lineRule="auto"/>
              <w:rPr>
                <w:rFonts w:ascii="宋体" w:hAnsi="宋体" w:cs="宋体"/>
                <w:sz w:val="24"/>
                <w:shd w:val="clear" w:color="auto" w:fill="FFFFFF" w:themeFill="background1"/>
              </w:rPr>
            </w:pPr>
            <w:r>
              <w:rPr>
                <w:rFonts w:hint="eastAsia" w:ascii="宋体" w:hAnsi="宋体" w:cs="宋体"/>
                <w:color w:val="000000"/>
                <w:kern w:val="10"/>
                <w:sz w:val="24"/>
                <w:shd w:val="clear" w:color="auto" w:fill="FFFFFF" w:themeFill="background1"/>
              </w:rPr>
              <w:t>不接受</w:t>
            </w:r>
          </w:p>
        </w:tc>
      </w:tr>
      <w:tr w14:paraId="68F270EE">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41777B8">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1</w:t>
            </w:r>
          </w:p>
        </w:tc>
        <w:tc>
          <w:tcPr>
            <w:tcW w:w="2664" w:type="dxa"/>
            <w:tcBorders>
              <w:top w:val="single" w:color="auto" w:sz="4" w:space="0"/>
              <w:left w:val="single" w:color="auto" w:sz="4" w:space="0"/>
              <w:bottom w:val="single" w:color="auto" w:sz="4" w:space="0"/>
              <w:right w:val="single" w:color="auto" w:sz="4" w:space="0"/>
            </w:tcBorders>
            <w:vAlign w:val="center"/>
          </w:tcPr>
          <w:p w14:paraId="2E2CA6C2">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踏勘现场</w:t>
            </w:r>
          </w:p>
        </w:tc>
        <w:tc>
          <w:tcPr>
            <w:tcW w:w="5669" w:type="dxa"/>
            <w:tcBorders>
              <w:top w:val="single" w:color="auto" w:sz="4" w:space="0"/>
              <w:left w:val="single" w:color="auto" w:sz="4" w:space="0"/>
              <w:bottom w:val="single" w:color="auto" w:sz="4" w:space="0"/>
              <w:right w:val="single" w:color="auto" w:sz="4" w:space="0"/>
            </w:tcBorders>
            <w:vAlign w:val="center"/>
          </w:tcPr>
          <w:p w14:paraId="1FDBEA50">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■不组织</w:t>
            </w:r>
          </w:p>
        </w:tc>
      </w:tr>
      <w:tr w14:paraId="3C31E47C">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F908BDD">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2</w:t>
            </w:r>
          </w:p>
        </w:tc>
        <w:tc>
          <w:tcPr>
            <w:tcW w:w="2664" w:type="dxa"/>
            <w:tcBorders>
              <w:top w:val="single" w:color="auto" w:sz="4" w:space="0"/>
              <w:left w:val="single" w:color="auto" w:sz="4" w:space="0"/>
              <w:bottom w:val="single" w:color="auto" w:sz="4" w:space="0"/>
              <w:right w:val="single" w:color="auto" w:sz="4" w:space="0"/>
            </w:tcBorders>
            <w:vAlign w:val="center"/>
          </w:tcPr>
          <w:p w14:paraId="05858063">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提出问题的截止时间</w:t>
            </w:r>
          </w:p>
        </w:tc>
        <w:tc>
          <w:tcPr>
            <w:tcW w:w="5669" w:type="dxa"/>
            <w:tcBorders>
              <w:top w:val="single" w:color="auto" w:sz="4" w:space="0"/>
              <w:left w:val="single" w:color="auto" w:sz="4" w:space="0"/>
              <w:bottom w:val="single" w:color="auto" w:sz="4" w:space="0"/>
              <w:right w:val="single" w:color="auto" w:sz="4" w:space="0"/>
            </w:tcBorders>
            <w:vAlign w:val="center"/>
          </w:tcPr>
          <w:p w14:paraId="35B021AF">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响应文件递交截止时间</w:t>
            </w:r>
            <w:r>
              <w:rPr>
                <w:rFonts w:ascii="宋体" w:hAnsi="宋体" w:cs="宋体"/>
                <w:sz w:val="24"/>
                <w:shd w:val="clear" w:color="auto" w:fill="FFFFFF" w:themeFill="background1"/>
              </w:rPr>
              <w:t>5</w:t>
            </w:r>
            <w:r>
              <w:rPr>
                <w:rFonts w:hint="eastAsia" w:ascii="宋体" w:hAnsi="宋体" w:cs="宋体"/>
                <w:sz w:val="24"/>
                <w:shd w:val="clear" w:color="auto" w:fill="FFFFFF" w:themeFill="background1"/>
              </w:rPr>
              <w:t>天前</w:t>
            </w:r>
          </w:p>
        </w:tc>
      </w:tr>
      <w:tr w14:paraId="481C3214">
        <w:tblPrEx>
          <w:tblCellMar>
            <w:top w:w="0" w:type="dxa"/>
            <w:left w:w="108" w:type="dxa"/>
            <w:bottom w:w="0" w:type="dxa"/>
            <w:right w:w="108" w:type="dxa"/>
          </w:tblCellMar>
        </w:tblPrEx>
        <w:trPr>
          <w:trHeight w:val="563"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63A5DCC3">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13</w:t>
            </w:r>
          </w:p>
        </w:tc>
        <w:tc>
          <w:tcPr>
            <w:tcW w:w="2664" w:type="dxa"/>
            <w:tcBorders>
              <w:top w:val="single" w:color="auto" w:sz="4" w:space="0"/>
              <w:left w:val="single" w:color="auto" w:sz="4" w:space="0"/>
              <w:bottom w:val="single" w:color="auto" w:sz="4" w:space="0"/>
              <w:right w:val="single" w:color="auto" w:sz="4" w:space="0"/>
            </w:tcBorders>
            <w:vAlign w:val="center"/>
          </w:tcPr>
          <w:p w14:paraId="697A20EA">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采购人书面澄清的时间</w:t>
            </w:r>
          </w:p>
        </w:tc>
        <w:tc>
          <w:tcPr>
            <w:tcW w:w="5669" w:type="dxa"/>
            <w:tcBorders>
              <w:top w:val="single" w:color="auto" w:sz="4" w:space="0"/>
              <w:left w:val="single" w:color="auto" w:sz="4" w:space="0"/>
              <w:bottom w:val="single" w:color="auto" w:sz="4" w:space="0"/>
              <w:right w:val="single" w:color="auto" w:sz="4" w:space="0"/>
            </w:tcBorders>
            <w:vAlign w:val="center"/>
          </w:tcPr>
          <w:p w14:paraId="59B56944">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w:t>
            </w:r>
            <w:r>
              <w:rPr>
                <w:rFonts w:ascii="宋体" w:hAnsi="宋体" w:cs="宋体"/>
                <w:sz w:val="24"/>
                <w:shd w:val="clear" w:color="auto" w:fill="FFFFFF" w:themeFill="background1"/>
              </w:rPr>
              <w:t>5</w:t>
            </w:r>
            <w:r>
              <w:rPr>
                <w:rFonts w:hint="eastAsia" w:ascii="宋体" w:hAnsi="宋体" w:cs="宋体"/>
                <w:sz w:val="24"/>
                <w:shd w:val="clear" w:color="auto" w:fill="FFFFFF" w:themeFill="background1"/>
              </w:rPr>
              <w:t>天前</w:t>
            </w:r>
          </w:p>
        </w:tc>
      </w:tr>
      <w:tr w14:paraId="54048740">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4A6A00DD">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14</w:t>
            </w:r>
          </w:p>
        </w:tc>
        <w:tc>
          <w:tcPr>
            <w:tcW w:w="2664" w:type="dxa"/>
            <w:tcBorders>
              <w:top w:val="single" w:color="auto" w:sz="4" w:space="0"/>
              <w:left w:val="single" w:color="auto" w:sz="4" w:space="0"/>
              <w:bottom w:val="single" w:color="auto" w:sz="4" w:space="0"/>
              <w:right w:val="single" w:color="auto" w:sz="4" w:space="0"/>
            </w:tcBorders>
            <w:vAlign w:val="center"/>
          </w:tcPr>
          <w:p w14:paraId="6EF162CF">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分包</w:t>
            </w:r>
          </w:p>
        </w:tc>
        <w:tc>
          <w:tcPr>
            <w:tcW w:w="5669" w:type="dxa"/>
            <w:tcBorders>
              <w:top w:val="single" w:color="auto" w:sz="4" w:space="0"/>
              <w:left w:val="single" w:color="auto" w:sz="4" w:space="0"/>
              <w:bottom w:val="single" w:color="auto" w:sz="4" w:space="0"/>
              <w:right w:val="single" w:color="auto" w:sz="4" w:space="0"/>
            </w:tcBorders>
            <w:vAlign w:val="center"/>
          </w:tcPr>
          <w:p w14:paraId="348D5349">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■不允许</w:t>
            </w:r>
          </w:p>
        </w:tc>
      </w:tr>
      <w:tr w14:paraId="423C49C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0F03AB4F">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15</w:t>
            </w:r>
          </w:p>
        </w:tc>
        <w:tc>
          <w:tcPr>
            <w:tcW w:w="2664" w:type="dxa"/>
            <w:tcBorders>
              <w:top w:val="single" w:color="auto" w:sz="4" w:space="0"/>
              <w:left w:val="single" w:color="auto" w:sz="4" w:space="0"/>
              <w:bottom w:val="single" w:color="auto" w:sz="4" w:space="0"/>
              <w:right w:val="single" w:color="auto" w:sz="4" w:space="0"/>
            </w:tcBorders>
            <w:vAlign w:val="center"/>
          </w:tcPr>
          <w:p w14:paraId="2F477E22">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偏离</w:t>
            </w:r>
          </w:p>
        </w:tc>
        <w:tc>
          <w:tcPr>
            <w:tcW w:w="5669" w:type="dxa"/>
            <w:tcBorders>
              <w:top w:val="single" w:color="auto" w:sz="4" w:space="0"/>
              <w:left w:val="single" w:color="auto" w:sz="4" w:space="0"/>
              <w:bottom w:val="single" w:color="auto" w:sz="4" w:space="0"/>
              <w:right w:val="single" w:color="auto" w:sz="4" w:space="0"/>
            </w:tcBorders>
            <w:vAlign w:val="center"/>
          </w:tcPr>
          <w:p w14:paraId="063DF91D">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■允许</w:t>
            </w:r>
          </w:p>
        </w:tc>
      </w:tr>
      <w:tr w14:paraId="6D616B0D">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951EF45">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16</w:t>
            </w:r>
          </w:p>
        </w:tc>
        <w:tc>
          <w:tcPr>
            <w:tcW w:w="2664" w:type="dxa"/>
            <w:tcBorders>
              <w:top w:val="single" w:color="auto" w:sz="4" w:space="0"/>
              <w:left w:val="single" w:color="auto" w:sz="4" w:space="0"/>
              <w:bottom w:val="single" w:color="auto" w:sz="4" w:space="0"/>
              <w:right w:val="single" w:color="auto" w:sz="4" w:space="0"/>
            </w:tcBorders>
            <w:vAlign w:val="center"/>
          </w:tcPr>
          <w:p w14:paraId="6F4880F4">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w:t>
            </w:r>
          </w:p>
        </w:tc>
        <w:tc>
          <w:tcPr>
            <w:tcW w:w="5669" w:type="dxa"/>
            <w:tcBorders>
              <w:top w:val="single" w:color="auto" w:sz="4" w:space="0"/>
              <w:left w:val="single" w:color="auto" w:sz="4" w:space="0"/>
              <w:bottom w:val="single" w:color="auto" w:sz="4" w:space="0"/>
              <w:right w:val="single" w:color="auto" w:sz="4" w:space="0"/>
            </w:tcBorders>
            <w:vAlign w:val="center"/>
          </w:tcPr>
          <w:p w14:paraId="0F039C10">
            <w:pPr>
              <w:spacing w:line="360" w:lineRule="auto"/>
              <w:rPr>
                <w:rFonts w:ascii="宋体" w:cs="宋体"/>
                <w:sz w:val="24"/>
                <w:highlight w:val="yellow"/>
                <w:shd w:val="clear" w:color="auto" w:fill="FFFFFF" w:themeFill="background1"/>
              </w:rPr>
            </w:pPr>
            <w:r>
              <w:rPr>
                <w:rFonts w:hint="eastAsia" w:asciiTheme="minorEastAsia" w:hAnsiTheme="minorEastAsia" w:eastAsiaTheme="minorEastAsia"/>
                <w:sz w:val="24"/>
                <w:highlight w:val="none"/>
                <w:shd w:val="clear" w:color="auto" w:fill="FFFFFF" w:themeFill="background1"/>
              </w:rPr>
              <w:t>2026年</w:t>
            </w:r>
            <w:r>
              <w:rPr>
                <w:rFonts w:hint="eastAsia" w:asciiTheme="minorEastAsia" w:hAnsiTheme="minorEastAsia" w:eastAsiaTheme="minorEastAsia"/>
                <w:sz w:val="24"/>
                <w:highlight w:val="none"/>
                <w:shd w:val="clear" w:color="auto" w:fill="FFFFFF" w:themeFill="background1"/>
                <w:lang w:val="en-US" w:eastAsia="zh-CN"/>
              </w:rPr>
              <w:t>09</w:t>
            </w:r>
            <w:r>
              <w:rPr>
                <w:rFonts w:hint="eastAsia" w:asciiTheme="minorEastAsia" w:hAnsiTheme="minorEastAsia" w:eastAsiaTheme="minorEastAsia"/>
                <w:sz w:val="24"/>
                <w:highlight w:val="none"/>
                <w:shd w:val="clear" w:color="auto" w:fill="FFFFFF" w:themeFill="background1"/>
              </w:rPr>
              <w:t>月</w:t>
            </w:r>
            <w:r>
              <w:rPr>
                <w:rFonts w:hint="eastAsia" w:asciiTheme="minorEastAsia" w:hAnsiTheme="minorEastAsia" w:eastAsiaTheme="minorEastAsia"/>
                <w:sz w:val="24"/>
                <w:highlight w:val="none"/>
                <w:shd w:val="clear" w:color="auto" w:fill="FFFFFF" w:themeFill="background1"/>
                <w:lang w:val="en-US" w:eastAsia="zh-CN"/>
              </w:rPr>
              <w:t>07</w:t>
            </w:r>
            <w:r>
              <w:rPr>
                <w:rFonts w:hint="eastAsia" w:asciiTheme="minorEastAsia" w:hAnsiTheme="minorEastAsia" w:eastAsiaTheme="minorEastAsia"/>
                <w:sz w:val="24"/>
                <w:highlight w:val="none"/>
                <w:shd w:val="clear" w:color="auto" w:fill="FFFFFF" w:themeFill="background1"/>
                <w:lang w:eastAsia="zh-CN"/>
              </w:rPr>
              <w:t>日</w:t>
            </w:r>
            <w:r>
              <w:rPr>
                <w:rFonts w:hint="eastAsia" w:asciiTheme="minorEastAsia" w:hAnsiTheme="minorEastAsia" w:eastAsiaTheme="minorEastAsia"/>
                <w:sz w:val="24"/>
                <w:highlight w:val="none"/>
                <w:shd w:val="clear" w:color="auto" w:fill="FFFFFF" w:themeFill="background1"/>
              </w:rPr>
              <w:t>08时20分（北京时间）</w:t>
            </w:r>
          </w:p>
        </w:tc>
      </w:tr>
      <w:tr w14:paraId="3D0C8CF6">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24A2301">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17</w:t>
            </w:r>
          </w:p>
        </w:tc>
        <w:tc>
          <w:tcPr>
            <w:tcW w:w="2664" w:type="dxa"/>
            <w:tcBorders>
              <w:top w:val="single" w:color="auto" w:sz="4" w:space="0"/>
              <w:left w:val="single" w:color="auto" w:sz="4" w:space="0"/>
              <w:bottom w:val="single" w:color="auto" w:sz="4" w:space="0"/>
              <w:right w:val="single" w:color="auto" w:sz="4" w:space="0"/>
            </w:tcBorders>
            <w:vAlign w:val="center"/>
          </w:tcPr>
          <w:p w14:paraId="130A019A">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确认收到磋商文件的澄清时间</w:t>
            </w:r>
          </w:p>
        </w:tc>
        <w:tc>
          <w:tcPr>
            <w:tcW w:w="5669" w:type="dxa"/>
            <w:tcBorders>
              <w:top w:val="single" w:color="auto" w:sz="4" w:space="0"/>
              <w:left w:val="single" w:color="auto" w:sz="4" w:space="0"/>
              <w:bottom w:val="single" w:color="auto" w:sz="4" w:space="0"/>
              <w:right w:val="single" w:color="auto" w:sz="4" w:space="0"/>
            </w:tcBorders>
            <w:vAlign w:val="center"/>
          </w:tcPr>
          <w:p w14:paraId="707B074A">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收到澄清后</w:t>
            </w:r>
            <w:r>
              <w:rPr>
                <w:rFonts w:ascii="宋体" w:hAnsi="宋体" w:cs="宋体"/>
                <w:sz w:val="24"/>
                <w:shd w:val="clear" w:color="auto" w:fill="FFFFFF" w:themeFill="background1"/>
              </w:rPr>
              <w:t>24</w:t>
            </w:r>
            <w:r>
              <w:rPr>
                <w:rFonts w:hint="eastAsia" w:ascii="宋体" w:hAnsi="宋体" w:cs="宋体"/>
                <w:sz w:val="24"/>
                <w:shd w:val="clear" w:color="auto" w:fill="FFFFFF" w:themeFill="background1"/>
              </w:rPr>
              <w:t>小时内（已发出时间为准）</w:t>
            </w:r>
          </w:p>
        </w:tc>
      </w:tr>
      <w:tr w14:paraId="29B341B7">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A9EC949">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18</w:t>
            </w:r>
          </w:p>
        </w:tc>
        <w:tc>
          <w:tcPr>
            <w:tcW w:w="2664" w:type="dxa"/>
            <w:tcBorders>
              <w:top w:val="single" w:color="auto" w:sz="4" w:space="0"/>
              <w:left w:val="single" w:color="auto" w:sz="4" w:space="0"/>
              <w:bottom w:val="single" w:color="auto" w:sz="4" w:space="0"/>
              <w:right w:val="single" w:color="auto" w:sz="4" w:space="0"/>
            </w:tcBorders>
            <w:vAlign w:val="center"/>
          </w:tcPr>
          <w:p w14:paraId="743ECA51">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确认收到磋商文件的修改时间</w:t>
            </w:r>
          </w:p>
        </w:tc>
        <w:tc>
          <w:tcPr>
            <w:tcW w:w="5669" w:type="dxa"/>
            <w:tcBorders>
              <w:top w:val="single" w:color="auto" w:sz="4" w:space="0"/>
              <w:left w:val="single" w:color="auto" w:sz="4" w:space="0"/>
              <w:bottom w:val="single" w:color="auto" w:sz="4" w:space="0"/>
              <w:right w:val="single" w:color="auto" w:sz="4" w:space="0"/>
            </w:tcBorders>
            <w:vAlign w:val="center"/>
          </w:tcPr>
          <w:p w14:paraId="21350889">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收到澄清后</w:t>
            </w:r>
            <w:r>
              <w:rPr>
                <w:rFonts w:ascii="宋体" w:hAnsi="宋体" w:cs="宋体"/>
                <w:sz w:val="24"/>
                <w:shd w:val="clear" w:color="auto" w:fill="FFFFFF" w:themeFill="background1"/>
              </w:rPr>
              <w:t>24</w:t>
            </w:r>
            <w:r>
              <w:rPr>
                <w:rFonts w:hint="eastAsia" w:ascii="宋体" w:hAnsi="宋体" w:cs="宋体"/>
                <w:sz w:val="24"/>
                <w:shd w:val="clear" w:color="auto" w:fill="FFFFFF" w:themeFill="background1"/>
              </w:rPr>
              <w:t>小时内（已发出时间为准）</w:t>
            </w:r>
          </w:p>
        </w:tc>
      </w:tr>
      <w:tr w14:paraId="7E045EB2">
        <w:tblPrEx>
          <w:tblCellMar>
            <w:top w:w="0" w:type="dxa"/>
            <w:left w:w="108" w:type="dxa"/>
            <w:bottom w:w="0" w:type="dxa"/>
            <w:right w:w="108" w:type="dxa"/>
          </w:tblCellMar>
        </w:tblPrEx>
        <w:trPr>
          <w:trHeight w:val="59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2B17EFFE">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19</w:t>
            </w:r>
          </w:p>
        </w:tc>
        <w:tc>
          <w:tcPr>
            <w:tcW w:w="2664" w:type="dxa"/>
            <w:tcBorders>
              <w:top w:val="single" w:color="auto" w:sz="4" w:space="0"/>
              <w:left w:val="single" w:color="auto" w:sz="4" w:space="0"/>
              <w:bottom w:val="single" w:color="auto" w:sz="4" w:space="0"/>
              <w:right w:val="single" w:color="auto" w:sz="4" w:space="0"/>
            </w:tcBorders>
            <w:vAlign w:val="center"/>
          </w:tcPr>
          <w:p w14:paraId="07955D0B">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磋商有效期</w:t>
            </w:r>
          </w:p>
        </w:tc>
        <w:tc>
          <w:tcPr>
            <w:tcW w:w="5669" w:type="dxa"/>
            <w:tcBorders>
              <w:top w:val="single" w:color="auto" w:sz="4" w:space="0"/>
              <w:left w:val="single" w:color="auto" w:sz="4" w:space="0"/>
              <w:bottom w:val="single" w:color="auto" w:sz="4" w:space="0"/>
              <w:right w:val="single" w:color="auto" w:sz="4" w:space="0"/>
            </w:tcBorders>
            <w:vAlign w:val="center"/>
          </w:tcPr>
          <w:p w14:paraId="37956648">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自</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递交截止之日起</w:t>
            </w:r>
            <w:r>
              <w:rPr>
                <w:rFonts w:ascii="宋体" w:hAnsi="宋体" w:cs="宋体"/>
                <w:sz w:val="24"/>
                <w:shd w:val="clear" w:color="auto" w:fill="FFFFFF" w:themeFill="background1"/>
              </w:rPr>
              <w:t>60日历天</w:t>
            </w:r>
          </w:p>
        </w:tc>
      </w:tr>
      <w:tr w14:paraId="18BD7A2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2A8CB98E">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0</w:t>
            </w:r>
          </w:p>
        </w:tc>
        <w:tc>
          <w:tcPr>
            <w:tcW w:w="2664" w:type="dxa"/>
            <w:tcBorders>
              <w:top w:val="single" w:color="auto" w:sz="4" w:space="0"/>
              <w:left w:val="single" w:color="auto" w:sz="4" w:space="0"/>
              <w:bottom w:val="single" w:color="auto" w:sz="4" w:space="0"/>
              <w:right w:val="single" w:color="auto" w:sz="4" w:space="0"/>
            </w:tcBorders>
            <w:vAlign w:val="center"/>
          </w:tcPr>
          <w:p w14:paraId="5F4DE855">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保证金</w:t>
            </w:r>
          </w:p>
        </w:tc>
        <w:tc>
          <w:tcPr>
            <w:tcW w:w="5669" w:type="dxa"/>
            <w:tcBorders>
              <w:top w:val="single" w:color="auto" w:sz="4" w:space="0"/>
              <w:left w:val="single" w:color="auto" w:sz="4" w:space="0"/>
              <w:bottom w:val="single" w:color="auto" w:sz="4" w:space="0"/>
              <w:right w:val="single" w:color="auto" w:sz="4" w:space="0"/>
            </w:tcBorders>
            <w:vAlign w:val="center"/>
          </w:tcPr>
          <w:p w14:paraId="576E1F6D">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自</w:t>
            </w:r>
            <w:r>
              <w:rPr>
                <w:rFonts w:ascii="宋体" w:hAnsi="宋体" w:cs="宋体"/>
                <w:sz w:val="24"/>
                <w:shd w:val="clear" w:color="auto" w:fill="FFFFFF" w:themeFill="background1"/>
              </w:rPr>
              <w:t>20</w:t>
            </w:r>
            <w:r>
              <w:rPr>
                <w:rFonts w:hint="eastAsia" w:ascii="宋体" w:hAnsi="宋体" w:cs="宋体"/>
                <w:sz w:val="24"/>
                <w:shd w:val="clear" w:color="auto" w:fill="FFFFFF" w:themeFill="background1"/>
              </w:rPr>
              <w:t>19年</w:t>
            </w:r>
            <w:r>
              <w:rPr>
                <w:rFonts w:ascii="宋体" w:hAnsi="宋体" w:cs="宋体"/>
                <w:sz w:val="24"/>
                <w:shd w:val="clear" w:color="auto" w:fill="FFFFFF" w:themeFill="background1"/>
              </w:rPr>
              <w:t>8</w:t>
            </w:r>
            <w:r>
              <w:rPr>
                <w:rFonts w:hint="eastAsia" w:ascii="宋体" w:hAnsi="宋体" w:cs="宋体"/>
                <w:sz w:val="24"/>
                <w:shd w:val="clear" w:color="auto" w:fill="FFFFFF" w:themeFill="background1"/>
              </w:rPr>
              <w:t>月</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日起，在河南省政府采购货物和服务招标投标活动以及非招标采购方式采购货物、工程和服务的，不再向</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收取</w:t>
            </w:r>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保证金。</w:t>
            </w:r>
          </w:p>
        </w:tc>
      </w:tr>
      <w:tr w14:paraId="7590D4B5">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69B12EBF">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1</w:t>
            </w:r>
          </w:p>
        </w:tc>
        <w:tc>
          <w:tcPr>
            <w:tcW w:w="2664" w:type="dxa"/>
            <w:tcBorders>
              <w:top w:val="single" w:color="auto" w:sz="4" w:space="0"/>
              <w:left w:val="single" w:color="auto" w:sz="4" w:space="0"/>
              <w:bottom w:val="single" w:color="auto" w:sz="4" w:space="0"/>
              <w:right w:val="single" w:color="auto" w:sz="4" w:space="0"/>
            </w:tcBorders>
            <w:vAlign w:val="center"/>
          </w:tcPr>
          <w:p w14:paraId="561139EF">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签字或盖章要求</w:t>
            </w:r>
          </w:p>
        </w:tc>
        <w:tc>
          <w:tcPr>
            <w:tcW w:w="5669" w:type="dxa"/>
            <w:tcBorders>
              <w:top w:val="single" w:color="auto" w:sz="4" w:space="0"/>
              <w:left w:val="single" w:color="auto" w:sz="4" w:space="0"/>
              <w:bottom w:val="single" w:color="auto" w:sz="4" w:space="0"/>
              <w:right w:val="single" w:color="auto" w:sz="4" w:space="0"/>
            </w:tcBorders>
            <w:vAlign w:val="center"/>
          </w:tcPr>
          <w:p w14:paraId="2FC007B1">
            <w:pPr>
              <w:spacing w:line="360" w:lineRule="auto"/>
              <w:rPr>
                <w:rFonts w:asci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在生成电子化响应文件后，应对电子化响应文件进行签章，未对电子化文件进行签章的视为无效投标。</w:t>
            </w:r>
          </w:p>
          <w:p w14:paraId="15C80772">
            <w:pPr>
              <w:spacing w:line="360" w:lineRule="auto"/>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、竞争性磋商文件中要求法定代表人或授权委托人签字或盖章的，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在进行电子化响应文件签章时，以签盖法定代表人签章为准。（电子化响应文件具体制作教材请</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通过</w:t>
            </w:r>
            <w:r>
              <w:rPr>
                <w:rFonts w:ascii="宋体" w:hAnsi="宋体" w:cs="宋体"/>
                <w:sz w:val="24"/>
                <w:shd w:val="clear" w:color="auto" w:fill="FFFFFF" w:themeFill="background1"/>
              </w:rPr>
              <w:t xml:space="preserve"> CA </w:t>
            </w:r>
            <w:r>
              <w:rPr>
                <w:rFonts w:hint="eastAsia" w:ascii="宋体" w:hAnsi="宋体" w:cs="宋体"/>
                <w:sz w:val="24"/>
                <w:shd w:val="clear" w:color="auto" w:fill="FFFFFF" w:themeFill="background1"/>
              </w:rPr>
              <w:t>证书登录三门峡市公共资源电子化交易系统在右上角“组件下载”中查看）</w:t>
            </w:r>
          </w:p>
        </w:tc>
      </w:tr>
      <w:tr w14:paraId="752376AB">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47A7549">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2</w:t>
            </w:r>
          </w:p>
        </w:tc>
        <w:tc>
          <w:tcPr>
            <w:tcW w:w="2664" w:type="dxa"/>
            <w:tcBorders>
              <w:top w:val="single" w:color="auto" w:sz="4" w:space="0"/>
              <w:left w:val="single" w:color="auto" w:sz="4" w:space="0"/>
              <w:bottom w:val="single" w:color="auto" w:sz="4" w:space="0"/>
              <w:right w:val="single" w:color="auto" w:sz="4" w:space="0"/>
            </w:tcBorders>
            <w:vAlign w:val="center"/>
          </w:tcPr>
          <w:p w14:paraId="7C3BE356">
            <w:pPr>
              <w:spacing w:line="360" w:lineRule="auto"/>
              <w:jc w:val="center"/>
              <w:rPr>
                <w:rFonts w:ascii="宋体" w:cs="宋体"/>
                <w:sz w:val="24"/>
                <w:shd w:val="clear" w:color="auto" w:fill="FFFFFF" w:themeFill="background1"/>
              </w:rPr>
            </w:pPr>
            <w:r>
              <w:rPr>
                <w:rFonts w:hint="eastAsia" w:ascii="宋体" w:hAnsi="宋体" w:cs="宋体"/>
                <w:kern w:val="0"/>
                <w:sz w:val="24"/>
                <w:shd w:val="clear" w:color="auto" w:fill="FFFFFF" w:themeFill="background1"/>
              </w:rPr>
              <w:t>响应文件提交地点</w:t>
            </w:r>
          </w:p>
        </w:tc>
        <w:tc>
          <w:tcPr>
            <w:tcW w:w="5669" w:type="dxa"/>
            <w:tcBorders>
              <w:top w:val="single" w:color="auto" w:sz="4" w:space="0"/>
              <w:left w:val="single" w:color="auto" w:sz="4" w:space="0"/>
              <w:bottom w:val="single" w:color="auto" w:sz="4" w:space="0"/>
              <w:right w:val="single" w:color="auto" w:sz="4" w:space="0"/>
            </w:tcBorders>
            <w:vAlign w:val="center"/>
          </w:tcPr>
          <w:p w14:paraId="64F21FC4">
            <w:pPr>
              <w:spacing w:line="360" w:lineRule="auto"/>
              <w:rPr>
                <w:rFonts w:ascii="宋体" w:cs="宋体"/>
                <w:sz w:val="24"/>
                <w:shd w:val="clear" w:color="auto" w:fill="FFFFFF" w:themeFill="background1"/>
              </w:rPr>
            </w:pPr>
            <w:r>
              <w:rPr>
                <w:rFonts w:hint="eastAsia" w:ascii="宋体" w:hAnsi="宋体" w:cs="宋体"/>
                <w:kern w:val="0"/>
                <w:sz w:val="24"/>
                <w:shd w:val="clear" w:color="auto" w:fill="FFFFFF" w:themeFill="background1"/>
              </w:rPr>
              <w:t>在三门峡市公共资源交易中心网中上传加密响应文件</w:t>
            </w:r>
          </w:p>
        </w:tc>
      </w:tr>
      <w:tr w14:paraId="28CD4163">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37CA9A88">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3</w:t>
            </w:r>
          </w:p>
        </w:tc>
        <w:tc>
          <w:tcPr>
            <w:tcW w:w="2664" w:type="dxa"/>
            <w:tcBorders>
              <w:top w:val="single" w:color="auto" w:sz="4" w:space="0"/>
              <w:left w:val="single" w:color="auto" w:sz="4" w:space="0"/>
              <w:bottom w:val="single" w:color="auto" w:sz="4" w:space="0"/>
              <w:right w:val="single" w:color="auto" w:sz="4" w:space="0"/>
            </w:tcBorders>
            <w:vAlign w:val="center"/>
          </w:tcPr>
          <w:p w14:paraId="67D244A4">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磋商小组</w:t>
            </w:r>
          </w:p>
        </w:tc>
        <w:tc>
          <w:tcPr>
            <w:tcW w:w="5669" w:type="dxa"/>
            <w:tcBorders>
              <w:top w:val="single" w:color="auto" w:sz="4" w:space="0"/>
              <w:left w:val="single" w:color="auto" w:sz="4" w:space="0"/>
              <w:bottom w:val="single" w:color="auto" w:sz="4" w:space="0"/>
              <w:right w:val="single" w:color="auto" w:sz="4" w:space="0"/>
            </w:tcBorders>
            <w:vAlign w:val="center"/>
          </w:tcPr>
          <w:p w14:paraId="08B117FB">
            <w:pPr>
              <w:spacing w:line="360" w:lineRule="auto"/>
              <w:rPr>
                <w:rFonts w:ascii="宋体" w:hAnsi="宋体"/>
                <w:sz w:val="24"/>
                <w:shd w:val="clear" w:color="auto" w:fill="FFFFFF" w:themeFill="background1"/>
              </w:rPr>
            </w:pPr>
            <w:r>
              <w:rPr>
                <w:rFonts w:hint="eastAsia" w:ascii="宋体" w:hAnsi="宋体"/>
                <w:sz w:val="24"/>
                <w:shd w:val="clear" w:color="auto" w:fill="FFFFFF" w:themeFill="background1"/>
              </w:rPr>
              <w:t>依法在监督机构有关人员的监督下从相应专家库中随机抽取。磋商小组由有关技术、经济等方面的专家组成，成员为</w:t>
            </w:r>
            <w:r>
              <w:rPr>
                <w:rFonts w:ascii="宋体" w:hAnsi="宋体"/>
                <w:sz w:val="24"/>
                <w:shd w:val="clear" w:color="auto" w:fill="FFFFFF" w:themeFill="background1"/>
              </w:rPr>
              <w:t xml:space="preserve">3 </w:t>
            </w:r>
            <w:r>
              <w:rPr>
                <w:rFonts w:hint="eastAsia" w:ascii="宋体" w:hAnsi="宋体"/>
                <w:sz w:val="24"/>
                <w:shd w:val="clear" w:color="auto" w:fill="FFFFFF" w:themeFill="background1"/>
              </w:rPr>
              <w:t>人。其中：技术、经济等方面的专家不能少于磋商小组成员的</w:t>
            </w:r>
            <w:r>
              <w:rPr>
                <w:rFonts w:ascii="宋体" w:hAnsi="宋体"/>
                <w:sz w:val="24"/>
                <w:shd w:val="clear" w:color="auto" w:fill="FFFFFF" w:themeFill="background1"/>
              </w:rPr>
              <w:t>2/3</w:t>
            </w:r>
            <w:r>
              <w:rPr>
                <w:rFonts w:hint="eastAsia" w:ascii="宋体" w:hAnsi="宋体"/>
                <w:sz w:val="24"/>
                <w:shd w:val="clear" w:color="auto" w:fill="FFFFFF" w:themeFill="background1"/>
              </w:rPr>
              <w:t>。采购人代表不得担任磋商小组组长。</w:t>
            </w:r>
          </w:p>
        </w:tc>
      </w:tr>
      <w:tr w14:paraId="6151B999">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72B2310C">
            <w:pPr>
              <w:spacing w:line="360" w:lineRule="auto"/>
              <w:jc w:val="center"/>
              <w:rPr>
                <w:rFonts w:ascii="宋体" w:hAns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4</w:t>
            </w:r>
          </w:p>
        </w:tc>
        <w:tc>
          <w:tcPr>
            <w:tcW w:w="2664" w:type="dxa"/>
            <w:tcBorders>
              <w:top w:val="single" w:color="auto" w:sz="4" w:space="0"/>
              <w:left w:val="single" w:color="auto" w:sz="4" w:space="0"/>
              <w:bottom w:val="single" w:color="auto" w:sz="4" w:space="0"/>
              <w:right w:val="single" w:color="auto" w:sz="4" w:space="0"/>
            </w:tcBorders>
            <w:vAlign w:val="center"/>
          </w:tcPr>
          <w:p w14:paraId="322C23E1">
            <w:pPr>
              <w:spacing w:line="360" w:lineRule="auto"/>
              <w:jc w:val="center"/>
              <w:rPr>
                <w:rFonts w:hint="eastAsia" w:ascii="宋体" w:eastAsia="宋体" w:cs="宋体"/>
                <w:sz w:val="24"/>
                <w:shd w:val="clear" w:color="auto" w:fill="FFFFFF" w:themeFill="background1"/>
                <w:lang w:eastAsia="zh-CN"/>
              </w:rPr>
            </w:pPr>
            <w:r>
              <w:rPr>
                <w:rFonts w:hint="eastAsia" w:ascii="宋体" w:hAnsi="宋体" w:cs="宋体"/>
                <w:sz w:val="24"/>
                <w:shd w:val="clear" w:color="auto" w:fill="FFFFFF" w:themeFill="background1"/>
              </w:rPr>
              <w:t>是否授权磋商小组确定中标</w:t>
            </w:r>
            <w:r>
              <w:rPr>
                <w:rFonts w:hint="eastAsia" w:ascii="宋体" w:hAnsi="宋体" w:cs="宋体"/>
                <w:sz w:val="24"/>
                <w:shd w:val="clear" w:color="auto" w:fill="FFFFFF" w:themeFill="background1"/>
                <w:lang w:eastAsia="zh-CN"/>
              </w:rPr>
              <w:t>供应商</w:t>
            </w:r>
          </w:p>
        </w:tc>
        <w:tc>
          <w:tcPr>
            <w:tcW w:w="5669" w:type="dxa"/>
            <w:tcBorders>
              <w:top w:val="single" w:color="auto" w:sz="4" w:space="0"/>
              <w:left w:val="single" w:color="auto" w:sz="4" w:space="0"/>
              <w:bottom w:val="single" w:color="auto" w:sz="4" w:space="0"/>
              <w:right w:val="single" w:color="auto" w:sz="4" w:space="0"/>
            </w:tcBorders>
            <w:vAlign w:val="center"/>
          </w:tcPr>
          <w:p w14:paraId="769E85D1">
            <w:pPr>
              <w:spacing w:line="360" w:lineRule="auto"/>
              <w:rPr>
                <w:rFonts w:ascii="宋体" w:cs="宋体"/>
                <w:sz w:val="24"/>
                <w:shd w:val="clear" w:color="auto" w:fill="FFFFFF" w:themeFill="background1"/>
              </w:rPr>
            </w:pPr>
            <w:r>
              <w:rPr>
                <w:rFonts w:hint="eastAsia" w:ascii="宋体" w:hAnsi="宋体" w:cs="宋体"/>
                <w:sz w:val="24"/>
                <w:shd w:val="clear" w:color="auto" w:fill="FFFFFF" w:themeFill="background1"/>
              </w:rPr>
              <w:t>■否，推荐中标候选人数：</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人</w:t>
            </w:r>
          </w:p>
        </w:tc>
      </w:tr>
      <w:tr w14:paraId="73002DB8">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53763BA7">
            <w:pPr>
              <w:spacing w:line="360" w:lineRule="auto"/>
              <w:jc w:val="center"/>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5</w:t>
            </w:r>
          </w:p>
        </w:tc>
        <w:tc>
          <w:tcPr>
            <w:tcW w:w="2664" w:type="dxa"/>
            <w:tcBorders>
              <w:top w:val="single" w:color="auto" w:sz="4" w:space="0"/>
              <w:left w:val="single" w:color="auto" w:sz="4" w:space="0"/>
              <w:bottom w:val="single" w:color="auto" w:sz="4" w:space="0"/>
              <w:right w:val="single" w:color="auto" w:sz="4" w:space="0"/>
            </w:tcBorders>
            <w:vAlign w:val="center"/>
          </w:tcPr>
          <w:p w14:paraId="770B552B">
            <w:pPr>
              <w:widowControl/>
              <w:spacing w:line="360" w:lineRule="auto"/>
              <w:jc w:val="center"/>
              <w:rPr>
                <w:rFonts w:ascii="宋体"/>
                <w:spacing w:val="6"/>
                <w:sz w:val="24"/>
                <w:shd w:val="clear" w:color="auto" w:fill="FFFFFF" w:themeFill="background1"/>
              </w:rPr>
            </w:pPr>
            <w:r>
              <w:rPr>
                <w:rFonts w:hint="eastAsia" w:ascii="宋体" w:hAnsi="宋体"/>
                <w:spacing w:val="6"/>
                <w:sz w:val="24"/>
                <w:shd w:val="clear" w:color="auto" w:fill="FFFFFF" w:themeFill="background1"/>
              </w:rPr>
              <w:t>磋商标准及方法</w:t>
            </w:r>
          </w:p>
        </w:tc>
        <w:tc>
          <w:tcPr>
            <w:tcW w:w="5669" w:type="dxa"/>
            <w:tcBorders>
              <w:top w:val="single" w:color="auto" w:sz="4" w:space="0"/>
              <w:left w:val="single" w:color="auto" w:sz="4" w:space="0"/>
              <w:bottom w:val="single" w:color="auto" w:sz="4" w:space="0"/>
              <w:right w:val="single" w:color="auto" w:sz="4" w:space="0"/>
            </w:tcBorders>
            <w:vAlign w:val="center"/>
          </w:tcPr>
          <w:p w14:paraId="393A7390">
            <w:pPr>
              <w:widowControl/>
              <w:spacing w:line="360" w:lineRule="auto"/>
              <w:rPr>
                <w:rFonts w:ascii="宋体" w:hAnsi="宋体"/>
                <w:spacing w:val="6"/>
                <w:sz w:val="24"/>
                <w:shd w:val="clear" w:color="auto" w:fill="FFFFFF" w:themeFill="background1"/>
              </w:rPr>
            </w:pPr>
            <w:r>
              <w:rPr>
                <w:rFonts w:hint="eastAsia" w:ascii="宋体" w:hAnsi="宋体"/>
                <w:spacing w:val="6"/>
                <w:sz w:val="24"/>
                <w:shd w:val="clear" w:color="auto" w:fill="FFFFFF" w:themeFill="background1"/>
              </w:rPr>
              <w:t>由磋商小组采用综合评分法对提交最后报价的磋商</w:t>
            </w:r>
            <w:r>
              <w:rPr>
                <w:rFonts w:hint="eastAsia" w:ascii="宋体" w:hAnsi="宋体"/>
                <w:spacing w:val="6"/>
                <w:sz w:val="24"/>
                <w:shd w:val="clear" w:color="auto" w:fill="FFFFFF" w:themeFill="background1"/>
                <w:lang w:eastAsia="zh-CN"/>
              </w:rPr>
              <w:t>供应商</w:t>
            </w:r>
            <w:r>
              <w:rPr>
                <w:rFonts w:hint="eastAsia" w:ascii="宋体" w:hAnsi="宋体"/>
                <w:spacing w:val="6"/>
                <w:sz w:val="24"/>
                <w:shd w:val="clear" w:color="auto" w:fill="FFFFFF" w:themeFill="background1"/>
              </w:rPr>
              <w:t>的磋商响应文件和最后报价进行综合评分。综合评分法，是指磋商响应文件满足竞争性磋商文件全部实质性要求且按评审因素的量化指标评审得分最高的</w:t>
            </w:r>
            <w:r>
              <w:rPr>
                <w:rFonts w:hint="eastAsia" w:ascii="宋体" w:hAnsi="宋体"/>
                <w:spacing w:val="6"/>
                <w:sz w:val="24"/>
                <w:shd w:val="clear" w:color="auto" w:fill="FFFFFF" w:themeFill="background1"/>
                <w:lang w:eastAsia="zh-CN"/>
              </w:rPr>
              <w:t>供应商</w:t>
            </w:r>
            <w:r>
              <w:rPr>
                <w:rFonts w:hint="eastAsia" w:ascii="宋体" w:hAnsi="宋体"/>
                <w:spacing w:val="6"/>
                <w:sz w:val="24"/>
                <w:shd w:val="clear" w:color="auto" w:fill="FFFFFF" w:themeFill="background1"/>
              </w:rPr>
              <w:t>为中标候选</w:t>
            </w:r>
            <w:r>
              <w:rPr>
                <w:rFonts w:hint="eastAsia" w:ascii="宋体" w:hAnsi="宋体"/>
                <w:spacing w:val="6"/>
                <w:sz w:val="24"/>
                <w:shd w:val="clear" w:color="auto" w:fill="FFFFFF" w:themeFill="background1"/>
                <w:lang w:eastAsia="zh-CN"/>
              </w:rPr>
              <w:t>供应商</w:t>
            </w:r>
            <w:r>
              <w:rPr>
                <w:rFonts w:hint="eastAsia" w:ascii="宋体" w:hAnsi="宋体"/>
                <w:spacing w:val="6"/>
                <w:sz w:val="24"/>
                <w:shd w:val="clear" w:color="auto" w:fill="FFFFFF" w:themeFill="background1"/>
              </w:rPr>
              <w:t>的磋商方法。</w:t>
            </w:r>
          </w:p>
        </w:tc>
      </w:tr>
      <w:tr w14:paraId="24D2F5EA">
        <w:tblPrEx>
          <w:tblCellMar>
            <w:top w:w="0" w:type="dxa"/>
            <w:left w:w="108" w:type="dxa"/>
            <w:bottom w:w="0" w:type="dxa"/>
            <w:right w:w="108" w:type="dxa"/>
          </w:tblCellMar>
        </w:tblPrEx>
        <w:trPr>
          <w:jc w:val="center"/>
        </w:trPr>
        <w:tc>
          <w:tcPr>
            <w:tcW w:w="938" w:type="dxa"/>
            <w:tcBorders>
              <w:top w:val="single" w:color="auto" w:sz="4" w:space="0"/>
              <w:left w:val="single" w:color="auto" w:sz="4" w:space="0"/>
              <w:bottom w:val="single" w:color="auto" w:sz="4" w:space="0"/>
              <w:right w:val="single" w:color="auto" w:sz="4" w:space="0"/>
            </w:tcBorders>
            <w:vAlign w:val="center"/>
          </w:tcPr>
          <w:p w14:paraId="1ECF0AAF">
            <w:pPr>
              <w:spacing w:line="360" w:lineRule="auto"/>
              <w:jc w:val="center"/>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6</w:t>
            </w:r>
          </w:p>
        </w:tc>
        <w:tc>
          <w:tcPr>
            <w:tcW w:w="2664" w:type="dxa"/>
            <w:tcBorders>
              <w:top w:val="single" w:color="auto" w:sz="4" w:space="0"/>
              <w:left w:val="single" w:color="auto" w:sz="4" w:space="0"/>
              <w:bottom w:val="single" w:color="auto" w:sz="4" w:space="0"/>
              <w:right w:val="single" w:color="auto" w:sz="4" w:space="0"/>
            </w:tcBorders>
            <w:vAlign w:val="center"/>
          </w:tcPr>
          <w:p w14:paraId="4F984D0B">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履约担保金</w:t>
            </w:r>
          </w:p>
        </w:tc>
        <w:tc>
          <w:tcPr>
            <w:tcW w:w="5669" w:type="dxa"/>
            <w:tcBorders>
              <w:top w:val="single" w:color="auto" w:sz="4" w:space="0"/>
              <w:left w:val="single" w:color="auto" w:sz="4" w:space="0"/>
              <w:bottom w:val="single" w:color="auto" w:sz="4" w:space="0"/>
              <w:right w:val="single" w:color="auto" w:sz="4" w:space="0"/>
            </w:tcBorders>
            <w:vAlign w:val="center"/>
          </w:tcPr>
          <w:p w14:paraId="179D9438">
            <w:pPr>
              <w:spacing w:line="360" w:lineRule="auto"/>
              <w:rPr>
                <w:rFonts w:ascii="宋体" w:hAnsi="宋体" w:cs="宋体"/>
                <w:sz w:val="24"/>
                <w:shd w:val="clear" w:color="auto" w:fill="FFFFFF" w:themeFill="background1"/>
              </w:rPr>
            </w:pPr>
            <w:r>
              <w:rPr>
                <w:rFonts w:hint="eastAsia" w:ascii="宋体" w:hAnsi="宋体"/>
                <w:sz w:val="24"/>
                <w:shd w:val="clear" w:color="auto" w:fill="FFFFFF" w:themeFill="background1"/>
              </w:rPr>
              <w:t>本项目不再收取</w:t>
            </w:r>
            <w:r>
              <w:rPr>
                <w:rFonts w:hint="eastAsia" w:ascii="宋体" w:hAnsi="宋体" w:cs="宋体"/>
                <w:sz w:val="24"/>
                <w:shd w:val="clear" w:color="auto" w:fill="FFFFFF" w:themeFill="background1"/>
              </w:rPr>
              <w:t>履约担保金</w:t>
            </w:r>
            <w:r>
              <w:rPr>
                <w:rFonts w:hint="eastAsia" w:ascii="宋体" w:hAnsi="宋体" w:cs="宋体"/>
                <w:bCs/>
                <w:sz w:val="24"/>
                <w:shd w:val="clear" w:color="auto" w:fill="FFFFFF" w:themeFill="background1"/>
              </w:rPr>
              <w:t>；</w:t>
            </w:r>
          </w:p>
        </w:tc>
      </w:tr>
      <w:tr w14:paraId="0091B335">
        <w:tblPrEx>
          <w:tblCellMar>
            <w:top w:w="0" w:type="dxa"/>
            <w:left w:w="108" w:type="dxa"/>
            <w:bottom w:w="0" w:type="dxa"/>
            <w:right w:w="108" w:type="dxa"/>
          </w:tblCellMar>
        </w:tblPrEx>
        <w:trPr>
          <w:trHeight w:val="29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24E2F069">
            <w:pPr>
              <w:spacing w:line="360" w:lineRule="auto"/>
              <w:jc w:val="center"/>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7</w:t>
            </w:r>
          </w:p>
        </w:tc>
        <w:tc>
          <w:tcPr>
            <w:tcW w:w="2664" w:type="dxa"/>
            <w:tcBorders>
              <w:top w:val="single" w:color="auto" w:sz="4" w:space="0"/>
              <w:left w:val="single" w:color="auto" w:sz="4" w:space="0"/>
              <w:bottom w:val="single" w:color="auto" w:sz="4" w:space="0"/>
              <w:right w:val="single" w:color="auto" w:sz="4" w:space="0"/>
            </w:tcBorders>
            <w:vAlign w:val="center"/>
          </w:tcPr>
          <w:p w14:paraId="5893BE51">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预算金额</w:t>
            </w:r>
          </w:p>
        </w:tc>
        <w:tc>
          <w:tcPr>
            <w:tcW w:w="5669" w:type="dxa"/>
            <w:tcBorders>
              <w:top w:val="single" w:color="auto" w:sz="4" w:space="0"/>
              <w:left w:val="single" w:color="auto" w:sz="4" w:space="0"/>
              <w:bottom w:val="single" w:color="auto" w:sz="4" w:space="0"/>
              <w:right w:val="single" w:color="auto" w:sz="4" w:space="0"/>
            </w:tcBorders>
            <w:vAlign w:val="center"/>
          </w:tcPr>
          <w:p w14:paraId="44B3C342">
            <w:pPr>
              <w:spacing w:line="360" w:lineRule="auto"/>
              <w:rPr>
                <w:rFonts w:ascii="宋体" w:hAnsi="宋体" w:cs="宋体"/>
                <w:b/>
                <w:bCs/>
                <w:color w:val="000000"/>
                <w:sz w:val="24"/>
                <w:shd w:val="clear" w:color="auto" w:fill="FFFFFF" w:themeFill="background1"/>
              </w:rPr>
            </w:pPr>
            <w:r>
              <w:rPr>
                <w:rFonts w:hint="eastAsia" w:ascii="宋体" w:hAnsi="宋体" w:cs="宋体"/>
                <w:b/>
                <w:bCs/>
                <w:sz w:val="24"/>
                <w:shd w:val="clear" w:color="auto" w:fill="FFFFFF" w:themeFill="background1"/>
              </w:rPr>
              <w:t>预算金额：</w:t>
            </w:r>
            <w:r>
              <w:rPr>
                <w:rFonts w:hint="eastAsia" w:ascii="宋体" w:hAnsi="宋体" w:cs="宋体"/>
                <w:b/>
                <w:bCs/>
                <w:sz w:val="24"/>
                <w:shd w:val="clear" w:color="auto" w:fill="FFFFFF" w:themeFill="background1"/>
                <w:lang w:val="en-US" w:eastAsia="zh-CN"/>
              </w:rPr>
              <w:t>500000</w:t>
            </w:r>
            <w:r>
              <w:rPr>
                <w:rFonts w:hint="eastAsia" w:ascii="宋体" w:hAnsi="宋体" w:cs="宋体"/>
                <w:b/>
                <w:bCs/>
                <w:sz w:val="24"/>
                <w:shd w:val="clear" w:color="auto" w:fill="FFFFFF" w:themeFill="background1"/>
              </w:rPr>
              <w:t>元。</w:t>
            </w:r>
          </w:p>
          <w:p w14:paraId="02FACB72">
            <w:pPr>
              <w:spacing w:line="360" w:lineRule="auto"/>
              <w:rPr>
                <w:rFonts w:ascii="宋体" w:cs="宋体"/>
                <w:sz w:val="24"/>
                <w:shd w:val="clear" w:color="auto" w:fill="FFFFFF" w:themeFill="background1"/>
              </w:rPr>
            </w:pPr>
            <w:r>
              <w:rPr>
                <w:rFonts w:hint="eastAsia" w:ascii="宋体" w:hAnsi="宋体" w:cs="宋体"/>
                <w:b/>
                <w:bCs/>
                <w:color w:val="000000"/>
                <w:sz w:val="24"/>
                <w:shd w:val="clear" w:color="auto" w:fill="FFFFFF" w:themeFill="background1"/>
                <w:lang w:eastAsia="zh-CN"/>
              </w:rPr>
              <w:t>供应商</w:t>
            </w:r>
            <w:r>
              <w:rPr>
                <w:rFonts w:hint="eastAsia" w:ascii="宋体" w:hAnsi="宋体" w:cs="宋体"/>
                <w:b/>
                <w:bCs/>
                <w:color w:val="000000"/>
                <w:sz w:val="24"/>
                <w:shd w:val="clear" w:color="auto" w:fill="FFFFFF" w:themeFill="background1"/>
              </w:rPr>
              <w:t>报价超出采购预算价的，视为无效投标。</w:t>
            </w:r>
          </w:p>
        </w:tc>
      </w:tr>
      <w:tr w14:paraId="43C10302">
        <w:tblPrEx>
          <w:tblCellMar>
            <w:top w:w="0" w:type="dxa"/>
            <w:left w:w="108" w:type="dxa"/>
            <w:bottom w:w="0" w:type="dxa"/>
            <w:right w:w="108" w:type="dxa"/>
          </w:tblCellMar>
        </w:tblPrEx>
        <w:trPr>
          <w:trHeight w:val="431"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02A3C338">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rPr>
              <w:t>28</w:t>
            </w:r>
          </w:p>
        </w:tc>
        <w:tc>
          <w:tcPr>
            <w:tcW w:w="2664" w:type="dxa"/>
            <w:tcBorders>
              <w:top w:val="single" w:color="auto" w:sz="4" w:space="0"/>
              <w:left w:val="single" w:color="auto" w:sz="4" w:space="0"/>
              <w:bottom w:val="single" w:color="auto" w:sz="4" w:space="0"/>
              <w:right w:val="single" w:color="auto" w:sz="4" w:space="0"/>
            </w:tcBorders>
            <w:vAlign w:val="center"/>
          </w:tcPr>
          <w:p w14:paraId="6CEF236E">
            <w:pPr>
              <w:pStyle w:val="19"/>
              <w:adjustRightInd w:val="0"/>
              <w:spacing w:line="360" w:lineRule="auto"/>
              <w:jc w:val="center"/>
              <w:rPr>
                <w:rFonts w:hAnsi="宋体"/>
                <w:spacing w:val="6"/>
                <w:sz w:val="24"/>
                <w:szCs w:val="24"/>
                <w:shd w:val="clear" w:color="auto" w:fill="FFFFFF" w:themeFill="background1"/>
              </w:rPr>
            </w:pPr>
            <w:r>
              <w:rPr>
                <w:rFonts w:hint="eastAsia" w:hAnsi="宋体"/>
                <w:spacing w:val="6"/>
                <w:sz w:val="24"/>
                <w:szCs w:val="24"/>
                <w:shd w:val="clear" w:color="auto" w:fill="FFFFFF" w:themeFill="background1"/>
              </w:rPr>
              <w:t>报价</w:t>
            </w:r>
          </w:p>
        </w:tc>
        <w:tc>
          <w:tcPr>
            <w:tcW w:w="5669" w:type="dxa"/>
            <w:tcBorders>
              <w:top w:val="single" w:color="auto" w:sz="4" w:space="0"/>
              <w:left w:val="single" w:color="auto" w:sz="4" w:space="0"/>
              <w:bottom w:val="single" w:color="auto" w:sz="4" w:space="0"/>
              <w:right w:val="single" w:color="auto" w:sz="4" w:space="0"/>
            </w:tcBorders>
            <w:vAlign w:val="center"/>
          </w:tcPr>
          <w:p w14:paraId="727178E1">
            <w:pPr>
              <w:pStyle w:val="17"/>
              <w:spacing w:line="360" w:lineRule="auto"/>
              <w:jc w:val="both"/>
              <w:rPr>
                <w:rFonts w:hAnsi="宋体" w:cs="Times New Roman"/>
                <w:color w:val="auto"/>
                <w:spacing w:val="6"/>
                <w:kern w:val="2"/>
                <w:shd w:val="clear" w:color="auto" w:fill="FFFFFF" w:themeFill="background1"/>
              </w:rPr>
            </w:pPr>
            <w:r>
              <w:rPr>
                <w:rFonts w:hint="eastAsia" w:hAnsi="宋体"/>
                <w:b/>
                <w:bCs/>
                <w:shd w:val="clear" w:color="auto" w:fill="FFFFFF" w:themeFill="background1"/>
              </w:rPr>
              <w:t>本次竞争性磋商分为两轮报价。磋商</w:t>
            </w:r>
            <w:r>
              <w:rPr>
                <w:rFonts w:hint="eastAsia" w:hAnsi="宋体"/>
                <w:b/>
                <w:bCs/>
                <w:shd w:val="clear" w:color="auto" w:fill="FFFFFF" w:themeFill="background1"/>
                <w:lang w:eastAsia="zh-CN"/>
              </w:rPr>
              <w:t>供应商</w:t>
            </w:r>
            <w:r>
              <w:rPr>
                <w:rFonts w:hint="eastAsia" w:hAnsi="宋体"/>
                <w:b/>
                <w:bCs/>
                <w:shd w:val="clear" w:color="auto" w:fill="FFFFFF" w:themeFill="background1"/>
              </w:rPr>
              <w:t>响应文件中的报价作为第一次报价，不得高于项目预算金额且不公开；第二轮报价不得高于第一轮报价</w:t>
            </w:r>
            <w:r>
              <w:rPr>
                <w:b/>
                <w:bCs/>
                <w:shd w:val="clear" w:color="auto" w:fill="FFFFFF" w:themeFill="background1"/>
              </w:rPr>
              <w:t>,</w:t>
            </w:r>
            <w:r>
              <w:rPr>
                <w:rFonts w:hint="eastAsia" w:hAnsi="宋体"/>
                <w:b/>
                <w:bCs/>
                <w:shd w:val="clear" w:color="auto" w:fill="FFFFFF" w:themeFill="background1"/>
              </w:rPr>
              <w:t>中标价以最终报价为准。</w:t>
            </w:r>
          </w:p>
        </w:tc>
      </w:tr>
      <w:tr w14:paraId="5DAE0947">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2240370">
            <w:pPr>
              <w:spacing w:line="360" w:lineRule="auto"/>
              <w:jc w:val="center"/>
              <w:rPr>
                <w:rFonts w:ascii="宋体" w:cs="宋体"/>
                <w:sz w:val="24"/>
                <w:shd w:val="clear" w:color="auto" w:fill="FFFFFF" w:themeFill="background1"/>
              </w:rPr>
            </w:pP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0</w:t>
            </w:r>
          </w:p>
        </w:tc>
        <w:tc>
          <w:tcPr>
            <w:tcW w:w="2664" w:type="dxa"/>
            <w:tcBorders>
              <w:top w:val="single" w:color="auto" w:sz="4" w:space="0"/>
              <w:left w:val="single" w:color="auto" w:sz="4" w:space="0"/>
              <w:bottom w:val="single" w:color="auto" w:sz="4" w:space="0"/>
              <w:right w:val="single" w:color="auto" w:sz="4" w:space="0"/>
            </w:tcBorders>
            <w:vAlign w:val="center"/>
          </w:tcPr>
          <w:p w14:paraId="1261D0EE">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付款办法</w:t>
            </w:r>
          </w:p>
        </w:tc>
        <w:tc>
          <w:tcPr>
            <w:tcW w:w="5669" w:type="dxa"/>
            <w:tcBorders>
              <w:top w:val="single" w:color="auto" w:sz="4" w:space="0"/>
              <w:left w:val="single" w:color="auto" w:sz="4" w:space="0"/>
              <w:bottom w:val="single" w:color="auto" w:sz="4" w:space="0"/>
              <w:right w:val="single" w:color="auto" w:sz="4" w:space="0"/>
            </w:tcBorders>
            <w:vAlign w:val="center"/>
          </w:tcPr>
          <w:p w14:paraId="4761A3B5">
            <w:pPr>
              <w:spacing w:line="360" w:lineRule="auto"/>
              <w:rPr>
                <w:rFonts w:hint="default"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由成交人在</w:t>
            </w:r>
            <w:r>
              <w:rPr>
                <w:rFonts w:hint="eastAsia" w:ascii="宋体" w:hAnsi="宋体" w:eastAsia="宋体" w:cs="Times New Roman"/>
                <w:sz w:val="24"/>
                <w:shd w:val="clear" w:color="auto" w:fill="FFFFFF" w:themeFill="background1"/>
              </w:rPr>
              <w:t>中标后</w:t>
            </w:r>
            <w:r>
              <w:rPr>
                <w:rFonts w:hint="eastAsia" w:ascii="宋体" w:hAnsi="宋体" w:eastAsia="宋体" w:cs="Times New Roman"/>
                <w:sz w:val="24"/>
                <w:shd w:val="clear" w:color="auto" w:fill="FFFFFF" w:themeFill="background1"/>
                <w:lang w:val="en-US" w:eastAsia="zh-CN"/>
              </w:rPr>
              <w:t>与采购人</w:t>
            </w:r>
            <w:r>
              <w:rPr>
                <w:rFonts w:hint="eastAsia" w:ascii="宋体" w:hAnsi="宋体" w:eastAsia="宋体" w:cs="Times New Roman"/>
                <w:sz w:val="24"/>
                <w:shd w:val="clear" w:color="auto" w:fill="FFFFFF" w:themeFill="background1"/>
              </w:rPr>
              <w:t>协商</w:t>
            </w:r>
            <w:r>
              <w:rPr>
                <w:rFonts w:hint="eastAsia" w:ascii="宋体" w:hAnsi="宋体" w:eastAsia="宋体" w:cs="Times New Roman"/>
                <w:sz w:val="24"/>
                <w:shd w:val="clear" w:color="auto" w:fill="FFFFFF" w:themeFill="background1"/>
                <w:lang w:val="en-US" w:eastAsia="zh-CN"/>
              </w:rPr>
              <w:t>签订于采购合同内</w:t>
            </w:r>
          </w:p>
        </w:tc>
      </w:tr>
      <w:tr w14:paraId="418CD14D">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9A15D01">
            <w:pPr>
              <w:spacing w:line="360" w:lineRule="auto"/>
              <w:jc w:val="center"/>
              <w:rPr>
                <w:rFonts w:hint="default" w:ascii="宋体" w:hAnsi="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31</w:t>
            </w:r>
          </w:p>
        </w:tc>
        <w:tc>
          <w:tcPr>
            <w:tcW w:w="2664" w:type="dxa"/>
            <w:tcBorders>
              <w:top w:val="single" w:color="auto" w:sz="4" w:space="0"/>
              <w:left w:val="single" w:color="auto" w:sz="4" w:space="0"/>
              <w:bottom w:val="single" w:color="auto" w:sz="4" w:space="0"/>
              <w:right w:val="single" w:color="auto" w:sz="4" w:space="0"/>
            </w:tcBorders>
            <w:vAlign w:val="center"/>
          </w:tcPr>
          <w:p w14:paraId="7103867B">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其他</w:t>
            </w:r>
          </w:p>
        </w:tc>
        <w:tc>
          <w:tcPr>
            <w:tcW w:w="5669" w:type="dxa"/>
            <w:tcBorders>
              <w:top w:val="single" w:color="auto" w:sz="4" w:space="0"/>
              <w:left w:val="single" w:color="auto" w:sz="4" w:space="0"/>
              <w:bottom w:val="single" w:color="auto" w:sz="4" w:space="0"/>
              <w:right w:val="single" w:color="auto" w:sz="4" w:space="0"/>
            </w:tcBorders>
            <w:vAlign w:val="center"/>
          </w:tcPr>
          <w:p w14:paraId="7928BE3D">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1.我单位（采购人）严格按三财购【2021】9号文要求的时限发布中标结果公告，发出中标通知书，签订采购合同，上传采购合同。</w:t>
            </w:r>
          </w:p>
          <w:p w14:paraId="0DC0ADDB">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2.代理服务费的收取：执行河南省招标投标协会关于印发《河南省招标代理服务收费指导意见》的通知(豫招协[2023]002号)收费标准，招标代理服务费由成交人在领取成交通知书前以银行电汇方式一次性支付给招标代理机构。</w:t>
            </w:r>
          </w:p>
        </w:tc>
      </w:tr>
      <w:tr w14:paraId="3710072A">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51F28187">
            <w:pPr>
              <w:spacing w:line="360" w:lineRule="auto"/>
              <w:jc w:val="center"/>
              <w:rPr>
                <w:rFonts w:hint="default" w:ascii="宋体" w:hAnsi="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32</w:t>
            </w:r>
          </w:p>
        </w:tc>
        <w:tc>
          <w:tcPr>
            <w:tcW w:w="2664" w:type="dxa"/>
            <w:tcBorders>
              <w:top w:val="single" w:color="auto" w:sz="4" w:space="0"/>
              <w:left w:val="single" w:color="auto" w:sz="4" w:space="0"/>
              <w:bottom w:val="single" w:color="auto" w:sz="4" w:space="0"/>
              <w:right w:val="single" w:color="auto" w:sz="4" w:space="0"/>
            </w:tcBorders>
            <w:vAlign w:val="center"/>
          </w:tcPr>
          <w:p w14:paraId="1EE8FF52">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政府采购合同融资政策</w:t>
            </w:r>
          </w:p>
        </w:tc>
        <w:tc>
          <w:tcPr>
            <w:tcW w:w="5669" w:type="dxa"/>
            <w:tcBorders>
              <w:top w:val="single" w:color="auto" w:sz="4" w:space="0"/>
              <w:left w:val="single" w:color="auto" w:sz="4" w:space="0"/>
              <w:bottom w:val="single" w:color="auto" w:sz="4" w:space="0"/>
              <w:right w:val="single" w:color="auto" w:sz="4" w:space="0"/>
            </w:tcBorders>
            <w:vAlign w:val="center"/>
          </w:tcPr>
          <w:p w14:paraId="78F53A81">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中标投标人中标后，如需融资，参照《河南省政府采购合同融资工作实施方案》（豫财购〔2017〕10 号）执行。</w:t>
            </w:r>
          </w:p>
        </w:tc>
      </w:tr>
      <w:tr w14:paraId="556973C2">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0A5837BF">
            <w:pPr>
              <w:spacing w:line="360" w:lineRule="auto"/>
              <w:jc w:val="center"/>
              <w:rPr>
                <w:rFonts w:hint="default" w:ascii="宋体" w:hAnsi="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33</w:t>
            </w:r>
          </w:p>
        </w:tc>
        <w:tc>
          <w:tcPr>
            <w:tcW w:w="2664" w:type="dxa"/>
            <w:tcBorders>
              <w:top w:val="single" w:color="auto" w:sz="4" w:space="0"/>
              <w:left w:val="single" w:color="auto" w:sz="4" w:space="0"/>
              <w:bottom w:val="single" w:color="auto" w:sz="4" w:space="0"/>
              <w:right w:val="single" w:color="auto" w:sz="4" w:space="0"/>
            </w:tcBorders>
            <w:vAlign w:val="center"/>
          </w:tcPr>
          <w:p w14:paraId="3F6FF6F4">
            <w:pPr>
              <w:spacing w:line="360" w:lineRule="auto"/>
              <w:jc w:val="center"/>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lang w:val="en-US" w:eastAsia="zh-CN"/>
              </w:rPr>
              <w:t>政府采购政策</w:t>
            </w:r>
          </w:p>
        </w:tc>
        <w:tc>
          <w:tcPr>
            <w:tcW w:w="5669" w:type="dxa"/>
            <w:tcBorders>
              <w:top w:val="single" w:color="auto" w:sz="4" w:space="0"/>
              <w:left w:val="single" w:color="auto" w:sz="4" w:space="0"/>
              <w:bottom w:val="single" w:color="auto" w:sz="4" w:space="0"/>
              <w:right w:val="single" w:color="auto" w:sz="4" w:space="0"/>
            </w:tcBorders>
            <w:vAlign w:val="center"/>
          </w:tcPr>
          <w:p w14:paraId="0D3C7397">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1、投标人应优先采购“节能产品政府采购清单”中的产品，投标人应当列明本项目中所投的“节能产品清单”并提供相关有效证明材料,否则不予认可。评标时涉及节能产品的将按《节能产品政府采购实施意见》(财库【2004】185号)的规定执行。“节能产品政府采购清单”在中国政府采购网、中国环境资源信息网、中国节能节水认证网发布，属于清单内的产品，投标人优先采用该产品。</w:t>
            </w:r>
          </w:p>
          <w:p w14:paraId="2A8AD387">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2、关于计算机办公设备，必须执行国家版权局、信息产业部、财政部等部门规定，投标人所投货物必须是国家信息部、版权局、商务部等部门认可的预装正版操作系统软件的计算机产品。</w:t>
            </w:r>
          </w:p>
          <w:p w14:paraId="7CAED22E">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3、优先采购本国产品。采购进口产品应符合《中华人民共和国政府采购法》并依法办理论证、公示、审批手续。</w:t>
            </w:r>
          </w:p>
          <w:p w14:paraId="6B6E3B89">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4、投标人应优先采购“环境标志产品政府采购清单”中的产品时，投标人应当列明本项目中所投的“环境标志产品清单”并提供相关有效证明材料，否则不予认可。评标时涉及环境标志产品的将按《环境标志产品政府采购实施意见》(财库【2006】90号）的规定执行。“环境标志产品政府采购清单”在中国政府采购网、中国绿色采购网、国家环境保护总局网发布，属于清单内的产品，投标人优先采用该产品。</w:t>
            </w:r>
          </w:p>
          <w:p w14:paraId="3D623DA2">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5、落实政府采购政策，对小型、微型企业、监狱企业及残疾人福利性单位产品价格给予20%的扣除（同一投标人，中小微企业产品和监狱企业产品价格扣除优惠只享受一次，不得重复享受），用扣除后的价格参与评审，参加政府采购活动的中小企业应当提供《中小企业声明函》并提供证明材料，未填写中小企业声明函的在评标过程中不予认可；参加政府采购活动的残疾人福利性企业应当提供《残疾人福利性单位声明函》并提供证明材料，未填写残疾人福利性单位声明函的在评标过程中不予认可。中标人如为小型和微型企业的，并在投标时填写了中小企业声明函，若不能提供或提供的材料与投标时做出的声明不符，招标人有权取消该中标人的中标资格，并对因其造成的损失进行追责。</w:t>
            </w:r>
          </w:p>
          <w:p w14:paraId="6F4D2F29">
            <w:pPr>
              <w:spacing w:line="360" w:lineRule="auto"/>
              <w:rPr>
                <w:rFonts w:hint="eastAsia" w:ascii="宋体" w:hAnsi="宋体" w:eastAsia="宋体" w:cs="Times New Roman"/>
                <w:sz w:val="24"/>
                <w:shd w:val="clear" w:color="auto" w:fill="FFFFFF" w:themeFill="background1"/>
                <w:lang w:val="en-US" w:eastAsia="zh-CN"/>
              </w:rPr>
            </w:pPr>
            <w:r>
              <w:rPr>
                <w:rFonts w:hint="eastAsia" w:ascii="宋体" w:hAnsi="宋体" w:eastAsia="宋体" w:cs="Times New Roman"/>
                <w:sz w:val="24"/>
                <w:shd w:val="clear" w:color="auto" w:fill="FFFFFF" w:themeFill="background1"/>
                <w:lang w:val="en-US" w:eastAsia="zh-CN"/>
              </w:rPr>
              <w:t>本项目采购标：属于</w:t>
            </w:r>
            <w:r>
              <w:rPr>
                <w:rFonts w:hint="eastAsia" w:ascii="宋体" w:hAnsi="宋体" w:eastAsia="宋体" w:cs="Times New Roman"/>
                <w:b/>
                <w:bCs/>
                <w:sz w:val="24"/>
                <w:shd w:val="clear" w:color="auto" w:fill="FFFFFF" w:themeFill="background1"/>
                <w:lang w:val="en-US" w:eastAsia="zh-CN"/>
              </w:rPr>
              <w:t>其他未列明行业</w:t>
            </w:r>
            <w:r>
              <w:rPr>
                <w:rFonts w:hint="eastAsia" w:ascii="宋体" w:hAnsi="宋体" w:eastAsia="宋体" w:cs="Times New Roman"/>
                <w:sz w:val="24"/>
                <w:shd w:val="clear" w:color="auto" w:fill="FFFFFF" w:themeFill="background1"/>
                <w:lang w:val="en-US" w:eastAsia="zh-CN"/>
              </w:rPr>
              <w:t>。</w:t>
            </w:r>
          </w:p>
        </w:tc>
      </w:tr>
      <w:tr w14:paraId="37D46AA7">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281B5B2">
            <w:pPr>
              <w:spacing w:line="360" w:lineRule="auto"/>
              <w:jc w:val="center"/>
              <w:rPr>
                <w:rFonts w:hint="eastAsia" w:ascii="宋体" w:hAnsi="宋体" w:eastAsia="宋体" w:cs="宋体"/>
                <w:sz w:val="24"/>
                <w:shd w:val="clear" w:color="auto" w:fill="FFFFFF" w:themeFill="background1"/>
                <w:lang w:eastAsia="zh-CN"/>
              </w:rPr>
            </w:pPr>
            <w:r>
              <w:rPr>
                <w:rFonts w:hint="eastAsia" w:ascii="宋体" w:hAnsi="宋体" w:cs="宋体"/>
                <w:sz w:val="24"/>
                <w:shd w:val="clear" w:color="auto" w:fill="FFFFFF" w:themeFill="background1"/>
              </w:rPr>
              <w:t>3</w:t>
            </w:r>
            <w:r>
              <w:rPr>
                <w:rFonts w:hint="eastAsia" w:ascii="宋体" w:hAnsi="宋体" w:cs="宋体"/>
                <w:sz w:val="24"/>
                <w:shd w:val="clear" w:color="auto" w:fill="FFFFFF" w:themeFill="background1"/>
                <w:lang w:val="en-US" w:eastAsia="zh-CN"/>
              </w:rPr>
              <w:t>4</w:t>
            </w:r>
          </w:p>
        </w:tc>
        <w:tc>
          <w:tcPr>
            <w:tcW w:w="2664" w:type="dxa"/>
            <w:tcBorders>
              <w:top w:val="single" w:color="auto" w:sz="4" w:space="0"/>
              <w:left w:val="single" w:color="auto" w:sz="4" w:space="0"/>
              <w:bottom w:val="single" w:color="auto" w:sz="4" w:space="0"/>
              <w:right w:val="single" w:color="auto" w:sz="4" w:space="0"/>
            </w:tcBorders>
            <w:vAlign w:val="center"/>
          </w:tcPr>
          <w:p w14:paraId="1293E099">
            <w:pPr>
              <w:spacing w:line="360" w:lineRule="auto"/>
              <w:jc w:val="center"/>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需要补充的其他内容：</w:t>
            </w:r>
          </w:p>
        </w:tc>
        <w:tc>
          <w:tcPr>
            <w:tcW w:w="5669" w:type="dxa"/>
            <w:tcBorders>
              <w:top w:val="single" w:color="auto" w:sz="4" w:space="0"/>
              <w:left w:val="single" w:color="auto" w:sz="4" w:space="0"/>
              <w:bottom w:val="single" w:color="auto" w:sz="4" w:space="0"/>
              <w:right w:val="single" w:color="auto" w:sz="4" w:space="0"/>
            </w:tcBorders>
            <w:vAlign w:val="center"/>
          </w:tcPr>
          <w:p w14:paraId="406463D8">
            <w:pPr>
              <w:spacing w:line="360" w:lineRule="auto"/>
              <w:rPr>
                <w:rFonts w:ascii="宋体" w:hAnsi="宋体" w:cs="宋体"/>
                <w:color w:val="000000"/>
                <w:kern w:val="10"/>
                <w:sz w:val="24"/>
                <w:shd w:val="clear" w:color="auto" w:fill="FFFFFF" w:themeFill="background1"/>
              </w:rPr>
            </w:pPr>
            <w:r>
              <w:rPr>
                <w:rFonts w:hint="eastAsia" w:ascii="宋体" w:hAnsi="宋体"/>
                <w:color w:val="000000"/>
                <w:sz w:val="24"/>
                <w:shd w:val="clear" w:color="auto" w:fill="FFFFFF" w:themeFill="background1"/>
              </w:rPr>
              <w:t>开标时不再递交纸质</w:t>
            </w:r>
            <w:r>
              <w:rPr>
                <w:rFonts w:hint="eastAsia" w:ascii="宋体" w:hAnsi="宋体"/>
                <w:color w:val="000000"/>
                <w:sz w:val="24"/>
                <w:shd w:val="clear" w:color="auto" w:fill="FFFFFF" w:themeFill="background1"/>
                <w:lang w:eastAsia="zh-CN"/>
              </w:rPr>
              <w:t>响应文件</w:t>
            </w:r>
            <w:r>
              <w:rPr>
                <w:rFonts w:hint="eastAsia" w:ascii="宋体" w:hAnsi="宋体"/>
                <w:color w:val="000000"/>
                <w:sz w:val="24"/>
                <w:shd w:val="clear" w:color="auto" w:fill="FFFFFF" w:themeFill="background1"/>
              </w:rPr>
              <w:t>，</w:t>
            </w:r>
            <w:r>
              <w:rPr>
                <w:rFonts w:hint="eastAsia" w:ascii="宋体" w:hAnsi="宋体"/>
                <w:b/>
                <w:bCs/>
                <w:color w:val="000000"/>
                <w:sz w:val="24"/>
                <w:shd w:val="clear" w:color="auto" w:fill="FFFFFF" w:themeFill="background1"/>
              </w:rPr>
              <w:t>中标单位在公示期结束后提交纸质</w:t>
            </w:r>
            <w:r>
              <w:rPr>
                <w:rFonts w:hint="eastAsia" w:ascii="宋体" w:hAnsi="宋体"/>
                <w:b/>
                <w:bCs/>
                <w:color w:val="000000"/>
                <w:sz w:val="24"/>
                <w:shd w:val="clear" w:color="auto" w:fill="FFFFFF" w:themeFill="background1"/>
                <w:lang w:eastAsia="zh-CN"/>
              </w:rPr>
              <w:t>响应文件</w:t>
            </w:r>
            <w:r>
              <w:rPr>
                <w:rFonts w:hint="eastAsia" w:ascii="宋体" w:hAnsi="宋体"/>
                <w:b/>
                <w:bCs/>
                <w:color w:val="000000"/>
                <w:sz w:val="24"/>
                <w:shd w:val="clear" w:color="auto" w:fill="FFFFFF" w:themeFill="background1"/>
              </w:rPr>
              <w:t>（一正</w:t>
            </w:r>
            <w:r>
              <w:rPr>
                <w:rFonts w:hint="eastAsia" w:ascii="宋体" w:hAnsi="宋体"/>
                <w:b/>
                <w:bCs/>
                <w:color w:val="000000"/>
                <w:sz w:val="24"/>
                <w:shd w:val="clear" w:color="auto" w:fill="FFFFFF" w:themeFill="background1"/>
                <w:lang w:val="en-US" w:eastAsia="zh-CN"/>
              </w:rPr>
              <w:t>两</w:t>
            </w:r>
            <w:r>
              <w:rPr>
                <w:rFonts w:hint="eastAsia" w:ascii="宋体" w:hAnsi="宋体"/>
                <w:b/>
                <w:bCs/>
                <w:color w:val="000000"/>
                <w:sz w:val="24"/>
                <w:shd w:val="clear" w:color="auto" w:fill="FFFFFF" w:themeFill="background1"/>
              </w:rPr>
              <w:t>副）；</w:t>
            </w:r>
          </w:p>
        </w:tc>
      </w:tr>
      <w:tr w14:paraId="294B5D93">
        <w:tblPrEx>
          <w:tblCellMar>
            <w:top w:w="0" w:type="dxa"/>
            <w:left w:w="108" w:type="dxa"/>
            <w:bottom w:w="0" w:type="dxa"/>
            <w:right w:w="108" w:type="dxa"/>
          </w:tblCellMar>
        </w:tblPrEx>
        <w:trPr>
          <w:trHeight w:val="520" w:hRule="atLeast"/>
          <w:jc w:val="center"/>
        </w:trPr>
        <w:tc>
          <w:tcPr>
            <w:tcW w:w="938" w:type="dxa"/>
            <w:tcBorders>
              <w:top w:val="single" w:color="auto" w:sz="4" w:space="0"/>
              <w:left w:val="single" w:color="auto" w:sz="4" w:space="0"/>
              <w:bottom w:val="single" w:color="auto" w:sz="4" w:space="0"/>
              <w:right w:val="single" w:color="auto" w:sz="4" w:space="0"/>
            </w:tcBorders>
            <w:vAlign w:val="center"/>
          </w:tcPr>
          <w:p w14:paraId="7C37BB26">
            <w:pPr>
              <w:spacing w:line="360" w:lineRule="auto"/>
              <w:jc w:val="center"/>
              <w:rPr>
                <w:rFonts w:hint="default" w:ascii="宋体" w:hAnsi="宋体" w:eastAsia="宋体" w:cs="宋体"/>
                <w:sz w:val="24"/>
                <w:shd w:val="clear" w:color="auto" w:fill="FFFFFF" w:themeFill="background1"/>
                <w:lang w:val="en-US" w:eastAsia="zh-CN"/>
              </w:rPr>
            </w:pPr>
            <w:r>
              <w:rPr>
                <w:rFonts w:hint="eastAsia" w:ascii="宋体" w:hAnsi="宋体" w:cs="宋体"/>
                <w:sz w:val="24"/>
                <w:shd w:val="clear" w:color="auto" w:fill="FFFFFF" w:themeFill="background1"/>
                <w:lang w:val="en-US" w:eastAsia="zh-CN"/>
              </w:rPr>
              <w:t>35</w:t>
            </w:r>
          </w:p>
        </w:tc>
        <w:tc>
          <w:tcPr>
            <w:tcW w:w="2664" w:type="dxa"/>
            <w:tcBorders>
              <w:top w:val="single" w:color="auto" w:sz="4" w:space="0"/>
              <w:left w:val="single" w:color="auto" w:sz="4" w:space="0"/>
              <w:bottom w:val="single" w:color="auto" w:sz="4" w:space="0"/>
              <w:right w:val="single" w:color="auto" w:sz="4" w:space="0"/>
            </w:tcBorders>
            <w:vAlign w:val="center"/>
          </w:tcPr>
          <w:p w14:paraId="2B1310A4">
            <w:pPr>
              <w:spacing w:line="360" w:lineRule="auto"/>
              <w:jc w:val="center"/>
              <w:rPr>
                <w:rFonts w:hint="eastAsia" w:ascii="宋体" w:hAnsi="宋体" w:eastAsia="宋体" w:cs="宋体"/>
                <w:color w:val="000000"/>
                <w:kern w:val="10"/>
                <w:sz w:val="24"/>
                <w:shd w:val="clear" w:color="auto" w:fill="FFFFFF" w:themeFill="background1"/>
                <w:lang w:val="en-US" w:eastAsia="zh-CN"/>
              </w:rPr>
            </w:pPr>
            <w:r>
              <w:rPr>
                <w:rFonts w:hint="eastAsia" w:ascii="宋体" w:hAnsi="宋体" w:cs="宋体"/>
                <w:color w:val="000000"/>
                <w:kern w:val="10"/>
                <w:sz w:val="24"/>
                <w:shd w:val="clear" w:color="auto" w:fill="FFFFFF" w:themeFill="background1"/>
                <w:lang w:val="en-US" w:eastAsia="zh-CN"/>
              </w:rPr>
              <w:t>解释权</w:t>
            </w:r>
          </w:p>
        </w:tc>
        <w:tc>
          <w:tcPr>
            <w:tcW w:w="5669" w:type="dxa"/>
            <w:tcBorders>
              <w:top w:val="single" w:color="auto" w:sz="4" w:space="0"/>
              <w:left w:val="single" w:color="auto" w:sz="4" w:space="0"/>
              <w:bottom w:val="single" w:color="auto" w:sz="4" w:space="0"/>
              <w:right w:val="single" w:color="auto" w:sz="4" w:space="0"/>
            </w:tcBorders>
            <w:vAlign w:val="center"/>
          </w:tcPr>
          <w:p w14:paraId="130BBD6F">
            <w:pPr>
              <w:spacing w:line="360" w:lineRule="auto"/>
              <w:rPr>
                <w:rFonts w:hint="eastAsia" w:ascii="宋体" w:hAnsi="宋体"/>
                <w:color w:val="000000"/>
                <w:sz w:val="24"/>
                <w:shd w:val="clear" w:color="auto" w:fill="FFFFFF" w:themeFill="background1"/>
              </w:rPr>
            </w:pPr>
            <w:r>
              <w:rPr>
                <w:rFonts w:hint="eastAsia" w:ascii="宋体" w:hAnsi="宋体"/>
                <w:color w:val="000000"/>
                <w:sz w:val="24"/>
                <w:shd w:val="clear" w:color="auto" w:fill="FFFFFF" w:themeFill="background1"/>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磋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7A2235B5">
        <w:tblPrEx>
          <w:tblCellMar>
            <w:top w:w="0" w:type="dxa"/>
            <w:left w:w="108" w:type="dxa"/>
            <w:bottom w:w="0" w:type="dxa"/>
            <w:right w:w="108" w:type="dxa"/>
          </w:tblCellMar>
        </w:tblPrEx>
        <w:trPr>
          <w:trHeight w:val="520" w:hRule="atLeast"/>
          <w:jc w:val="center"/>
        </w:trPr>
        <w:tc>
          <w:tcPr>
            <w:tcW w:w="9271" w:type="dxa"/>
            <w:gridSpan w:val="3"/>
            <w:tcBorders>
              <w:top w:val="single" w:color="auto" w:sz="4" w:space="0"/>
              <w:left w:val="single" w:color="auto" w:sz="4" w:space="0"/>
              <w:bottom w:val="single" w:color="auto" w:sz="4" w:space="0"/>
              <w:right w:val="single" w:color="auto" w:sz="4" w:space="0"/>
            </w:tcBorders>
            <w:vAlign w:val="center"/>
          </w:tcPr>
          <w:p w14:paraId="0D5A9BE6">
            <w:pPr>
              <w:spacing w:line="360" w:lineRule="auto"/>
              <w:rPr>
                <w:rFonts w:ascii="宋体" w:cs="宋体"/>
                <w:sz w:val="24"/>
                <w:shd w:val="clear" w:color="auto" w:fill="FFFFFF" w:themeFill="background1"/>
              </w:rPr>
            </w:pPr>
            <w:r>
              <w:rPr>
                <w:rFonts w:hint="eastAsia" w:ascii="宋体" w:hAnsi="宋体"/>
                <w:b/>
                <w:sz w:val="24"/>
                <w:shd w:val="clear" w:color="auto" w:fill="FFFFFF" w:themeFill="background1"/>
                <w:lang w:val="zh-CN"/>
              </w:rPr>
              <w:t>电子化注意事项</w:t>
            </w:r>
          </w:p>
        </w:tc>
      </w:tr>
      <w:tr w14:paraId="3F2D8B34">
        <w:tblPrEx>
          <w:tblCellMar>
            <w:top w:w="0" w:type="dxa"/>
            <w:left w:w="108" w:type="dxa"/>
            <w:bottom w:w="0" w:type="dxa"/>
            <w:right w:w="108" w:type="dxa"/>
          </w:tblCellMar>
        </w:tblPrEx>
        <w:trPr>
          <w:trHeight w:val="520" w:hRule="atLeast"/>
          <w:jc w:val="center"/>
        </w:trPr>
        <w:tc>
          <w:tcPr>
            <w:tcW w:w="9271" w:type="dxa"/>
            <w:gridSpan w:val="3"/>
            <w:tcBorders>
              <w:top w:val="single" w:color="auto" w:sz="4" w:space="0"/>
              <w:left w:val="single" w:color="auto" w:sz="4" w:space="0"/>
              <w:bottom w:val="single" w:color="auto" w:sz="4" w:space="0"/>
              <w:right w:val="single" w:color="auto" w:sz="4" w:space="0"/>
            </w:tcBorders>
            <w:vAlign w:val="center"/>
          </w:tcPr>
          <w:p w14:paraId="284FC063">
            <w:pPr>
              <w:spacing w:line="500" w:lineRule="exact"/>
              <w:rPr>
                <w:sz w:val="24"/>
                <w:shd w:val="clear" w:color="auto" w:fill="FFFFFF" w:themeFill="background1"/>
              </w:rPr>
            </w:pPr>
            <w:r>
              <w:rPr>
                <w:rFonts w:hint="eastAsia"/>
                <w:sz w:val="24"/>
                <w:shd w:val="clear" w:color="auto" w:fill="FFFFFF" w:themeFill="background1"/>
              </w:rPr>
              <w:t>1、本项目为电子化、无纸化交易项目，投标文件是投标人通过中心投标文件制作系统制作，并经过电子签章和加密后生成的电子化投标文件，未对电子化文件进行签章的视为无效投标。投标人投标时，将不再接受任何纸质文件资料。</w:t>
            </w:r>
          </w:p>
          <w:p w14:paraId="35C4BC88">
            <w:pPr>
              <w:spacing w:line="500" w:lineRule="exact"/>
              <w:rPr>
                <w:sz w:val="24"/>
                <w:shd w:val="clear" w:color="auto" w:fill="FFFFFF" w:themeFill="background1"/>
              </w:rPr>
            </w:pPr>
            <w:r>
              <w:rPr>
                <w:rFonts w:hint="eastAsia"/>
                <w:sz w:val="24"/>
                <w:shd w:val="clear" w:color="auto" w:fill="FFFFFF" w:themeFill="background1"/>
              </w:rPr>
              <w:t>2、电子化投标文件工具请点击https://download.bqpoint.com/download/downloaddetail.html?SourceFrom=Ztb&amp;ZtbSoftXiaQuCode=1506&amp;ZtbSoftType=tballinclusive进行下载。</w:t>
            </w:r>
          </w:p>
          <w:p w14:paraId="1609B11F">
            <w:pPr>
              <w:spacing w:line="500" w:lineRule="exact"/>
              <w:rPr>
                <w:sz w:val="24"/>
                <w:shd w:val="clear" w:color="auto" w:fill="FFFFFF" w:themeFill="background1"/>
              </w:rPr>
            </w:pPr>
            <w:r>
              <w:rPr>
                <w:rFonts w:hint="eastAsia"/>
                <w:sz w:val="24"/>
                <w:shd w:val="clear" w:color="auto" w:fill="FFFFFF" w:themeFill="background1"/>
              </w:rPr>
              <w:t>3、投标人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其中包含用于投标文件上传的主文件（后缀为.</w:t>
            </w:r>
            <w:r>
              <w:rPr>
                <w:sz w:val="24"/>
                <w:shd w:val="clear" w:color="auto" w:fill="FFFFFF" w:themeFill="background1"/>
              </w:rPr>
              <w:t>smxtf</w:t>
            </w:r>
            <w:r>
              <w:rPr>
                <w:rFonts w:hint="eastAsia"/>
                <w:sz w:val="24"/>
                <w:shd w:val="clear" w:color="auto" w:fill="FFFFFF" w:themeFill="background1"/>
              </w:rPr>
              <w:t>）和用于应急补救的投标文件备份文件（后缀为.</w:t>
            </w:r>
            <w:r>
              <w:rPr>
                <w:sz w:val="24"/>
                <w:shd w:val="clear" w:color="auto" w:fill="FFFFFF" w:themeFill="background1"/>
              </w:rPr>
              <w:t>nsmxtf</w:t>
            </w:r>
            <w:r>
              <w:rPr>
                <w:rFonts w:hint="eastAsia"/>
                <w:sz w:val="24"/>
                <w:shd w:val="clear" w:color="auto" w:fill="FFFFFF" w:themeFill="background1"/>
              </w:rPr>
              <w:t>）。备份文件主要用于电子化开标出现技术问题后的补救，请投标人随身携带。</w:t>
            </w:r>
          </w:p>
          <w:p w14:paraId="1F8F3C95">
            <w:pPr>
              <w:spacing w:line="500" w:lineRule="exact"/>
              <w:rPr>
                <w:sz w:val="24"/>
                <w:shd w:val="clear" w:color="auto" w:fill="FFFFFF" w:themeFill="background1"/>
              </w:rPr>
            </w:pPr>
            <w:r>
              <w:rPr>
                <w:rFonts w:hint="eastAsia"/>
                <w:sz w:val="24"/>
                <w:shd w:val="clear" w:color="auto" w:fill="FFFFFF" w:themeFill="background1"/>
              </w:rPr>
              <w:t>注：投标人投报多个标段的，每个标段均要生成独立的电子投标文件。</w:t>
            </w:r>
          </w:p>
          <w:p w14:paraId="7C4F93A4">
            <w:pPr>
              <w:spacing w:line="500" w:lineRule="exact"/>
              <w:rPr>
                <w:sz w:val="24"/>
                <w:shd w:val="clear" w:color="auto" w:fill="FFFFFF" w:themeFill="background1"/>
              </w:rPr>
            </w:pPr>
            <w:r>
              <w:rPr>
                <w:rFonts w:hint="eastAsia"/>
                <w:sz w:val="24"/>
                <w:shd w:val="clear" w:color="auto" w:fill="FFFFFF" w:themeFill="background1"/>
              </w:rPr>
              <w:t>4、电子化投标文件应在投标截止时间前成功上传至三门峡市公共资源电子化交易系统。至投标截止时间止，仍未上传成功的电子化投标文件将不予接收。</w:t>
            </w:r>
          </w:p>
          <w:p w14:paraId="1B1C8E40">
            <w:pPr>
              <w:spacing w:line="500" w:lineRule="exact"/>
              <w:rPr>
                <w:b/>
                <w:bCs/>
                <w:sz w:val="24"/>
                <w:shd w:val="clear" w:color="auto" w:fill="FFFFFF" w:themeFill="background1"/>
              </w:rPr>
            </w:pPr>
            <w:r>
              <w:rPr>
                <w:rFonts w:hint="eastAsia"/>
                <w:sz w:val="24"/>
                <w:shd w:val="clear" w:color="auto" w:fill="FFFFFF" w:themeFill="background1"/>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技术联系电话：</w:t>
            </w:r>
            <w:r>
              <w:rPr>
                <w:b/>
                <w:bCs/>
                <w:sz w:val="24"/>
                <w:shd w:val="clear" w:color="auto" w:fill="FFFFFF" w:themeFill="background1"/>
              </w:rPr>
              <w:t>0398</w:t>
            </w:r>
            <w:r>
              <w:rPr>
                <w:rFonts w:hint="eastAsia"/>
                <w:b/>
                <w:bCs/>
                <w:sz w:val="24"/>
                <w:shd w:val="clear" w:color="auto" w:fill="FFFFFF" w:themeFill="background1"/>
              </w:rPr>
              <w:t>-</w:t>
            </w:r>
            <w:r>
              <w:rPr>
                <w:b/>
                <w:bCs/>
                <w:sz w:val="24"/>
                <w:shd w:val="clear" w:color="auto" w:fill="FFFFFF" w:themeFill="background1"/>
              </w:rPr>
              <w:t>3117095</w:t>
            </w:r>
          </w:p>
          <w:p w14:paraId="1CC27F08">
            <w:pPr>
              <w:spacing w:line="500" w:lineRule="exact"/>
              <w:rPr>
                <w:sz w:val="24"/>
                <w:shd w:val="clear" w:color="auto" w:fill="FFFFFF" w:themeFill="background1"/>
              </w:rPr>
            </w:pPr>
            <w:r>
              <w:rPr>
                <w:rFonts w:hint="eastAsia"/>
                <w:sz w:val="24"/>
                <w:shd w:val="clear" w:color="auto" w:fill="FFFFFF" w:themeFill="background1"/>
              </w:rPr>
              <w:t>一、电子化投标</w:t>
            </w:r>
          </w:p>
          <w:p w14:paraId="1DF58377">
            <w:pPr>
              <w:spacing w:line="500" w:lineRule="exact"/>
              <w:rPr>
                <w:sz w:val="24"/>
                <w:shd w:val="clear" w:color="auto" w:fill="FFFFFF" w:themeFill="background1"/>
              </w:rPr>
            </w:pPr>
            <w:r>
              <w:rPr>
                <w:rFonts w:hint="eastAsia"/>
                <w:sz w:val="24"/>
                <w:shd w:val="clear" w:color="auto" w:fill="FFFFFF" w:themeFill="background1"/>
              </w:rPr>
              <w:t>（一）网上投标保证金的缴纳</w:t>
            </w:r>
          </w:p>
          <w:p w14:paraId="628DCC3D">
            <w:pPr>
              <w:spacing w:line="500" w:lineRule="exact"/>
              <w:rPr>
                <w:sz w:val="24"/>
                <w:shd w:val="clear" w:color="auto" w:fill="FFFFFF" w:themeFill="background1"/>
              </w:rPr>
            </w:pPr>
            <w:r>
              <w:rPr>
                <w:rFonts w:hint="eastAsia"/>
                <w:sz w:val="24"/>
                <w:shd w:val="clear" w:color="auto" w:fill="FFFFFF" w:themeFill="background1"/>
              </w:rPr>
              <w:t>根据《河南省财政厅关于优化政府采购营商环境有关问题的通知》（豫财购【2019】4号）第6条的规定，投标保证金不再收取。</w:t>
            </w:r>
          </w:p>
          <w:p w14:paraId="07168F16">
            <w:pPr>
              <w:spacing w:line="500" w:lineRule="exact"/>
              <w:rPr>
                <w:sz w:val="24"/>
                <w:shd w:val="clear" w:color="auto" w:fill="FFFFFF" w:themeFill="background1"/>
              </w:rPr>
            </w:pPr>
            <w:r>
              <w:rPr>
                <w:rFonts w:hint="eastAsia"/>
                <w:sz w:val="24"/>
                <w:shd w:val="clear" w:color="auto" w:fill="FFFFFF" w:themeFill="background1"/>
              </w:rPr>
              <w:t>（二）电子化投标文件的签章</w:t>
            </w:r>
          </w:p>
          <w:p w14:paraId="7A675A0B">
            <w:pPr>
              <w:spacing w:line="500" w:lineRule="exact"/>
              <w:rPr>
                <w:sz w:val="24"/>
                <w:shd w:val="clear" w:color="auto" w:fill="FFFFFF" w:themeFill="background1"/>
              </w:rPr>
            </w:pPr>
            <w:r>
              <w:rPr>
                <w:rFonts w:hint="eastAsia"/>
                <w:sz w:val="24"/>
                <w:shd w:val="clear" w:color="auto" w:fill="FFFFFF" w:themeFill="background1"/>
              </w:rPr>
              <w:t>1、投标人在生成电子化投标文件后，应对电子化投标文件进行签章，未进行签章的视为无效投标。</w:t>
            </w:r>
          </w:p>
          <w:p w14:paraId="67E5AB5F">
            <w:pPr>
              <w:spacing w:line="500" w:lineRule="exact"/>
              <w:rPr>
                <w:sz w:val="24"/>
                <w:shd w:val="clear" w:color="auto" w:fill="FFFFFF" w:themeFill="background1"/>
              </w:rPr>
            </w:pPr>
            <w:r>
              <w:rPr>
                <w:rFonts w:hint="eastAsia"/>
                <w:sz w:val="24"/>
                <w:shd w:val="clear" w:color="auto" w:fill="FFFFFF" w:themeFill="background1"/>
              </w:rPr>
              <w:t>2、招标文件中要求法定代表人或授权委托人签字或盖章的，投标人在进行电子化投标文件签章时，以签盖法定代表人签章为准。</w:t>
            </w:r>
          </w:p>
          <w:p w14:paraId="11837AB7">
            <w:pPr>
              <w:spacing w:line="500" w:lineRule="exact"/>
              <w:rPr>
                <w:sz w:val="24"/>
                <w:shd w:val="clear" w:color="auto" w:fill="FFFFFF" w:themeFill="background1"/>
              </w:rPr>
            </w:pPr>
            <w:r>
              <w:rPr>
                <w:rFonts w:hint="eastAsia"/>
                <w:sz w:val="24"/>
                <w:shd w:val="clear" w:color="auto" w:fill="FFFFFF" w:themeFill="background1"/>
              </w:rPr>
              <w:t>（三）电子化投标文件的格式及上传投标</w:t>
            </w:r>
          </w:p>
          <w:p w14:paraId="78913663">
            <w:pPr>
              <w:spacing w:line="500" w:lineRule="exact"/>
              <w:rPr>
                <w:sz w:val="24"/>
                <w:shd w:val="clear" w:color="auto" w:fill="FFFFFF" w:themeFill="background1"/>
              </w:rPr>
            </w:pPr>
            <w:r>
              <w:rPr>
                <w:rFonts w:hint="eastAsia"/>
                <w:sz w:val="24"/>
                <w:shd w:val="clear" w:color="auto" w:fill="FFFFFF" w:themeFill="background1"/>
              </w:rPr>
              <w:t>1、投标人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其中包含用于投标文件上传的主文件（后缀为.smxtf）和用于应急补救的投标文件备份文件（后缀为.nsmxtf）。备份文件主要用于电子化开标出现技术问题后的补救，请投标人随身携带。</w:t>
            </w:r>
          </w:p>
          <w:p w14:paraId="73CC2C9B">
            <w:pPr>
              <w:spacing w:line="500" w:lineRule="exact"/>
              <w:rPr>
                <w:sz w:val="24"/>
                <w:shd w:val="clear" w:color="auto" w:fill="FFFFFF" w:themeFill="background1"/>
              </w:rPr>
            </w:pPr>
            <w:r>
              <w:rPr>
                <w:rFonts w:hint="eastAsia"/>
                <w:sz w:val="24"/>
                <w:shd w:val="clear" w:color="auto" w:fill="FFFFFF" w:themeFill="background1"/>
              </w:rPr>
              <w:t>注：投标人投报多个标段的，需要每个标段单独制作电子投标文件。</w:t>
            </w:r>
          </w:p>
          <w:p w14:paraId="64506FDC">
            <w:pPr>
              <w:spacing w:line="500" w:lineRule="exact"/>
              <w:rPr>
                <w:sz w:val="24"/>
                <w:shd w:val="clear" w:color="auto" w:fill="FFFFFF" w:themeFill="background1"/>
              </w:rPr>
            </w:pPr>
            <w:r>
              <w:rPr>
                <w:rFonts w:hint="eastAsia"/>
                <w:sz w:val="24"/>
                <w:shd w:val="clear" w:color="auto" w:fill="FFFFFF" w:themeFill="background1"/>
              </w:rPr>
              <w:t>2、电子化投标文件应在投标截止时间前成功上传至三门峡市公共资源电子化交易系统。至投标截止时间止，仍未上传成功的电子化投标文件将不予接收。</w:t>
            </w:r>
          </w:p>
          <w:p w14:paraId="6FF3D654">
            <w:pPr>
              <w:spacing w:line="500" w:lineRule="exact"/>
              <w:rPr>
                <w:sz w:val="24"/>
                <w:shd w:val="clear" w:color="auto" w:fill="FFFFFF" w:themeFill="background1"/>
              </w:rPr>
            </w:pPr>
            <w:r>
              <w:rPr>
                <w:rFonts w:hint="eastAsia"/>
                <w:sz w:val="24"/>
                <w:shd w:val="clear" w:color="auto" w:fill="FFFFFF" w:themeFill="background1"/>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7A64DDE8">
            <w:pPr>
              <w:spacing w:line="500" w:lineRule="exact"/>
              <w:rPr>
                <w:sz w:val="24"/>
                <w:shd w:val="clear" w:color="auto" w:fill="FFFFFF" w:themeFill="background1"/>
              </w:rPr>
            </w:pPr>
            <w:r>
              <w:rPr>
                <w:rFonts w:hint="eastAsia"/>
                <w:sz w:val="24"/>
                <w:shd w:val="clear" w:color="auto" w:fill="FFFFFF" w:themeFill="background1"/>
              </w:rPr>
              <w:t>技术联系电话：</w:t>
            </w:r>
            <w:r>
              <w:rPr>
                <w:sz w:val="24"/>
                <w:shd w:val="clear" w:color="auto" w:fill="FFFFFF" w:themeFill="background1"/>
              </w:rPr>
              <w:t xml:space="preserve"> 0398</w:t>
            </w:r>
            <w:r>
              <w:rPr>
                <w:rFonts w:hint="eastAsia"/>
                <w:sz w:val="24"/>
                <w:shd w:val="clear" w:color="auto" w:fill="FFFFFF" w:themeFill="background1"/>
              </w:rPr>
              <w:t>-</w:t>
            </w:r>
            <w:r>
              <w:rPr>
                <w:sz w:val="24"/>
                <w:shd w:val="clear" w:color="auto" w:fill="FFFFFF" w:themeFill="background1"/>
              </w:rPr>
              <w:t>3117095</w:t>
            </w:r>
          </w:p>
          <w:p w14:paraId="1E12852A">
            <w:pPr>
              <w:spacing w:line="500" w:lineRule="exact"/>
              <w:rPr>
                <w:sz w:val="24"/>
                <w:shd w:val="clear" w:color="auto" w:fill="FFFFFF" w:themeFill="background1"/>
              </w:rPr>
            </w:pPr>
            <w:r>
              <w:rPr>
                <w:rFonts w:hint="eastAsia"/>
                <w:sz w:val="24"/>
                <w:shd w:val="clear" w:color="auto" w:fill="FFFFFF" w:themeFill="background1"/>
              </w:rPr>
              <w:t>（四）电子化项目开标、解密、唱标、评标</w:t>
            </w:r>
          </w:p>
          <w:p w14:paraId="20BD65EA">
            <w:pPr>
              <w:spacing w:line="500" w:lineRule="exact"/>
              <w:rPr>
                <w:sz w:val="24"/>
                <w:shd w:val="clear" w:color="auto" w:fill="FFFFFF" w:themeFill="background1"/>
              </w:rPr>
            </w:pPr>
            <w:r>
              <w:rPr>
                <w:rFonts w:hint="eastAsia"/>
                <w:sz w:val="24"/>
                <w:shd w:val="clear" w:color="auto" w:fill="FFFFFF" w:themeFill="background1"/>
              </w:rPr>
              <w:t>1、本项目采用电子化、无纸化进行招标，开标当日，投标人无需到开标现场参加开标会议，投标人应当在投标截止时间前，登陆不见面开标大厅选择登陆三门峡市公共资源电子招投标系统进行登陆（网址为http://120.194.249.36:10094/BidOpening/bidopeninghallaction/hall/login）,在线准时参加开标活动并进行投标文件解密等</w:t>
            </w:r>
          </w:p>
          <w:p w14:paraId="57C5BB95">
            <w:pPr>
              <w:spacing w:line="500" w:lineRule="exact"/>
              <w:rPr>
                <w:sz w:val="24"/>
                <w:shd w:val="clear" w:color="auto" w:fill="FFFFFF" w:themeFill="background1"/>
              </w:rPr>
            </w:pPr>
            <w:r>
              <w:rPr>
                <w:rFonts w:hint="eastAsia"/>
                <w:sz w:val="24"/>
                <w:shd w:val="clear" w:color="auto" w:fill="FFFFFF" w:themeFill="background1"/>
              </w:rPr>
              <w:t>2、电子化投标文件采用一次加密方式。开标时，由投标人使用CA 证书，在规定时间内对其电子化投标文件进行解密。每位投标人的解密时间为开标时间起30 分钟内，如在规定时间内未完成解密的，其投标文件不予开标、唱标。</w:t>
            </w:r>
          </w:p>
          <w:p w14:paraId="074A9D7D">
            <w:pPr>
              <w:spacing w:line="500" w:lineRule="exact"/>
              <w:rPr>
                <w:sz w:val="24"/>
                <w:shd w:val="clear" w:color="auto" w:fill="FFFFFF" w:themeFill="background1"/>
              </w:rPr>
            </w:pPr>
            <w:r>
              <w:rPr>
                <w:rFonts w:hint="eastAsia"/>
                <w:sz w:val="24"/>
                <w:shd w:val="clear" w:color="auto" w:fill="FFFFFF" w:themeFill="background1"/>
              </w:rPr>
              <w:t>3、电子化投标文件解密异常的处理</w:t>
            </w:r>
          </w:p>
          <w:p w14:paraId="60C92EBD">
            <w:pPr>
              <w:spacing w:line="500" w:lineRule="exact"/>
              <w:rPr>
                <w:sz w:val="24"/>
                <w:shd w:val="clear" w:color="auto" w:fill="FFFFFF" w:themeFill="background1"/>
              </w:rPr>
            </w:pPr>
            <w:r>
              <w:rPr>
                <w:rFonts w:hint="eastAsia"/>
                <w:sz w:val="24"/>
                <w:shd w:val="clear" w:color="auto" w:fill="FFFFFF" w:themeFill="background1"/>
              </w:rPr>
              <w:t>如出现投标人的电子投标文件无法解密等异常情况，投标人应及时致电中介服务机构说明。投标文件异常，按以下步骤进行处理：</w:t>
            </w:r>
          </w:p>
          <w:p w14:paraId="6B9DD415">
            <w:pPr>
              <w:spacing w:line="500" w:lineRule="exact"/>
              <w:rPr>
                <w:sz w:val="24"/>
                <w:shd w:val="clear" w:color="auto" w:fill="FFFFFF" w:themeFill="background1"/>
              </w:rPr>
            </w:pPr>
            <w:r>
              <w:rPr>
                <w:rFonts w:hint="eastAsia"/>
                <w:sz w:val="24"/>
                <w:shd w:val="clear" w:color="auto" w:fill="FFFFFF" w:themeFill="background1"/>
              </w:rPr>
              <w:t>（1）首先由技术人员进行问题排查。</w:t>
            </w:r>
          </w:p>
          <w:p w14:paraId="507DE2BE">
            <w:pPr>
              <w:spacing w:line="500" w:lineRule="exact"/>
              <w:rPr>
                <w:sz w:val="24"/>
                <w:shd w:val="clear" w:color="auto" w:fill="FFFFFF" w:themeFill="background1"/>
              </w:rPr>
            </w:pPr>
            <w:r>
              <w:rPr>
                <w:rFonts w:hint="eastAsia"/>
                <w:sz w:val="24"/>
                <w:shd w:val="clear" w:color="auto" w:fill="FFFFFF" w:themeFill="background1"/>
              </w:rPr>
              <w:t>（2）经技术人员排查后，是投标人文件自身问题导致投标文件无法解密的，该投标文件将不予接收、解密和唱标。开标会议继续进行。</w:t>
            </w:r>
          </w:p>
          <w:p w14:paraId="36BCF567">
            <w:pPr>
              <w:spacing w:line="500" w:lineRule="exact"/>
              <w:rPr>
                <w:sz w:val="24"/>
                <w:shd w:val="clear" w:color="auto" w:fill="FFFFFF" w:themeFill="background1"/>
              </w:rPr>
            </w:pPr>
            <w:r>
              <w:rPr>
                <w:rFonts w:hint="eastAsia"/>
                <w:sz w:val="24"/>
                <w:shd w:val="clear" w:color="auto" w:fill="FFFFFF" w:themeFill="background1"/>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602EC8C2">
            <w:pPr>
              <w:spacing w:line="500" w:lineRule="exact"/>
              <w:rPr>
                <w:sz w:val="24"/>
                <w:shd w:val="clear" w:color="auto" w:fill="FFFFFF" w:themeFill="background1"/>
              </w:rPr>
            </w:pPr>
            <w:r>
              <w:rPr>
                <w:rFonts w:hint="eastAsia"/>
                <w:sz w:val="24"/>
                <w:shd w:val="clear" w:color="auto" w:fill="FFFFFF" w:themeFill="background1"/>
              </w:rPr>
              <w:t>4、待所有投标人投标文件解密完成后，由中介服务机构操作，对所有已解密投标文件进行唱标，竞争性谈判（磋商）不唱标。</w:t>
            </w:r>
          </w:p>
          <w:p w14:paraId="4D51BCE6">
            <w:pPr>
              <w:spacing w:line="500" w:lineRule="exact"/>
              <w:rPr>
                <w:sz w:val="24"/>
                <w:shd w:val="clear" w:color="auto" w:fill="FFFFFF" w:themeFill="background1"/>
              </w:rPr>
            </w:pPr>
            <w:r>
              <w:rPr>
                <w:rFonts w:hint="eastAsia"/>
                <w:sz w:val="24"/>
                <w:shd w:val="clear" w:color="auto" w:fill="FFFFFF" w:themeFill="background1"/>
              </w:rPr>
              <w:t>投标人应保证在开标期间电话、电脑、网络能够正常工作，投标人因停电、电脑病毒、网络堵塞等原因，未在规定的解密时间内对投标文件进行解密的，其投标文件不予接收、唱标。</w:t>
            </w:r>
          </w:p>
          <w:p w14:paraId="3321B658">
            <w:pPr>
              <w:spacing w:line="500" w:lineRule="exact"/>
              <w:rPr>
                <w:sz w:val="24"/>
                <w:shd w:val="clear" w:color="auto" w:fill="FFFFFF" w:themeFill="background1"/>
              </w:rPr>
            </w:pPr>
            <w:r>
              <w:rPr>
                <w:rFonts w:hint="eastAsia"/>
                <w:sz w:val="24"/>
                <w:shd w:val="clear" w:color="auto" w:fill="FFFFFF" w:themeFill="background1"/>
              </w:rPr>
              <w:t>5、开标时投标人可登录到交易系统中在开标解密栏中点击报价一览表查看自己的投标报价。如对自己的唱标内容有异议的，应在投标人解密成功后10分钟内向中介服务机构电话质疑。中介服务机构应在监督人员的监督下进行免提通话接受投标人的质疑并做好书面记录。投标人未在规定时间内提出质疑的，视为认可唱标内容。竞争性谈判（磋商）不唱标。</w:t>
            </w:r>
          </w:p>
          <w:p w14:paraId="00C819FB">
            <w:pPr>
              <w:spacing w:line="500" w:lineRule="exact"/>
              <w:rPr>
                <w:sz w:val="24"/>
                <w:shd w:val="clear" w:color="auto" w:fill="FFFFFF" w:themeFill="background1"/>
              </w:rPr>
            </w:pPr>
            <w:r>
              <w:rPr>
                <w:rFonts w:hint="eastAsia"/>
                <w:sz w:val="24"/>
                <w:shd w:val="clear" w:color="auto" w:fill="FFFFFF" w:themeFill="background1"/>
              </w:rPr>
              <w:t>6、评标时，评标委员会对电子化投标文件有质疑的，将通过电子化交易系统对投标人发起质疑，并在监督人员的监督下，用免提模式致电需要答复的投标人对质疑进行回复。投标人的回复文件必须以经过投标人和其法定代表人签章的PDF格式文件为准，并通过电子化交易系统提交至评标委员会。</w:t>
            </w:r>
          </w:p>
          <w:p w14:paraId="5D05A290">
            <w:pPr>
              <w:spacing w:line="500" w:lineRule="exact"/>
              <w:rPr>
                <w:sz w:val="24"/>
                <w:shd w:val="clear" w:color="auto" w:fill="FFFFFF" w:themeFill="background1"/>
              </w:rPr>
            </w:pPr>
            <w:r>
              <w:rPr>
                <w:rFonts w:hint="eastAsia"/>
                <w:sz w:val="24"/>
                <w:shd w:val="clear" w:color="auto" w:fill="FFFFFF" w:themeFill="background1"/>
              </w:rPr>
              <w:t>7、如评标委员会对需要回复的投标人连续三次致电未接通的，视为投标人放弃回复，评标委员会将自行对需要回复的内容进行认定。</w:t>
            </w:r>
          </w:p>
          <w:p w14:paraId="3A7D5BF3">
            <w:pPr>
              <w:spacing w:line="500" w:lineRule="exact"/>
              <w:rPr>
                <w:sz w:val="24"/>
                <w:shd w:val="clear" w:color="auto" w:fill="FFFFFF" w:themeFill="background1"/>
              </w:rPr>
            </w:pPr>
            <w:r>
              <w:rPr>
                <w:rFonts w:hint="eastAsia"/>
                <w:sz w:val="24"/>
                <w:shd w:val="clear" w:color="auto" w:fill="FFFFFF" w:themeFill="background1"/>
              </w:rPr>
              <w:t>提示：本项目为电子化、无纸化交易项目，为保证您能投标成功，请需仔细阅读以上条款。</w:t>
            </w:r>
          </w:p>
        </w:tc>
      </w:tr>
    </w:tbl>
    <w:p w14:paraId="19CA5BFB">
      <w:pPr>
        <w:spacing w:line="360" w:lineRule="auto"/>
        <w:rPr>
          <w:rFonts w:ascii="宋体" w:cs="宋体"/>
          <w:b/>
          <w:bCs/>
          <w:sz w:val="24"/>
          <w:shd w:val="clear" w:color="auto" w:fill="FFFFFF" w:themeFill="background1"/>
        </w:rPr>
      </w:pPr>
    </w:p>
    <w:p w14:paraId="4306B367">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1</w:t>
      </w:r>
      <w:r>
        <w:rPr>
          <w:rFonts w:hint="eastAsia" w:ascii="宋体" w:hAnsi="宋体" w:cs="宋体"/>
          <w:b/>
          <w:bCs/>
          <w:sz w:val="24"/>
          <w:shd w:val="clear" w:color="auto" w:fill="FFFFFF" w:themeFill="background1"/>
        </w:rPr>
        <w:t>、适用范围</w:t>
      </w:r>
    </w:p>
    <w:p w14:paraId="4129945D">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本竞争性磋商文件仅适用于本次竞争性磋商文件磋商公告中的所叙述的内容。</w:t>
      </w:r>
    </w:p>
    <w:p w14:paraId="3A8B5D2F">
      <w:pPr>
        <w:spacing w:line="360" w:lineRule="auto"/>
        <w:ind w:firstLine="482" w:firstLineChars="200"/>
        <w:contextualSpacing/>
        <w:rPr>
          <w:rFonts w:hint="eastAsia" w:ascii="宋体" w:eastAsia="宋体" w:cs="宋体"/>
          <w:b/>
          <w:bCs/>
          <w:sz w:val="24"/>
          <w:shd w:val="clear" w:color="auto" w:fill="FFFFFF" w:themeFill="background1"/>
          <w:lang w:eastAsia="zh-CN"/>
        </w:rPr>
      </w:pPr>
      <w:r>
        <w:rPr>
          <w:rFonts w:ascii="宋体" w:hAnsi="宋体" w:cs="宋体"/>
          <w:b/>
          <w:bCs/>
          <w:sz w:val="24"/>
          <w:shd w:val="clear" w:color="auto" w:fill="FFFFFF" w:themeFill="background1"/>
        </w:rPr>
        <w:t>2</w:t>
      </w:r>
      <w:r>
        <w:rPr>
          <w:rFonts w:hint="eastAsia" w:ascii="宋体" w:hAnsi="宋体" w:cs="宋体"/>
          <w:b/>
          <w:bCs/>
          <w:sz w:val="24"/>
          <w:shd w:val="clear" w:color="auto" w:fill="FFFFFF" w:themeFill="background1"/>
        </w:rPr>
        <w:t>、合格的</w:t>
      </w:r>
      <w:r>
        <w:rPr>
          <w:rFonts w:hint="eastAsia" w:ascii="宋体" w:hAnsi="宋体" w:cs="宋体"/>
          <w:b/>
          <w:bCs/>
          <w:sz w:val="24"/>
          <w:shd w:val="clear" w:color="auto" w:fill="FFFFFF" w:themeFill="background1"/>
          <w:lang w:eastAsia="zh-CN"/>
        </w:rPr>
        <w:t>供应商</w:t>
      </w:r>
    </w:p>
    <w:p w14:paraId="01E8C330">
      <w:pPr>
        <w:spacing w:line="360" w:lineRule="auto"/>
        <w:ind w:firstLine="480" w:firstLineChars="200"/>
        <w:contextualSpacing/>
        <w:rPr>
          <w:rFonts w:ascii="宋体" w:hAnsi="宋体" w:cs="宋体"/>
          <w:sz w:val="24"/>
          <w:shd w:val="clear" w:color="auto" w:fill="FFFFFF" w:themeFill="background1"/>
        </w:rPr>
      </w:pPr>
      <w:r>
        <w:rPr>
          <w:rFonts w:hint="eastAsia" w:ascii="宋体" w:hAnsi="宋体" w:cs="宋体"/>
          <w:sz w:val="24"/>
          <w:shd w:val="clear" w:color="auto" w:fill="FFFFFF" w:themeFill="background1"/>
        </w:rPr>
        <w:t>符合</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须知前附表第9项。</w:t>
      </w:r>
    </w:p>
    <w:p w14:paraId="0529C475">
      <w:pPr>
        <w:spacing w:line="360" w:lineRule="auto"/>
        <w:ind w:firstLine="482" w:firstLineChars="200"/>
        <w:contextualSpacing/>
        <w:rPr>
          <w:rFonts w:ascii="宋体" w:hAnsi="宋体" w:cs="宋体"/>
          <w:b/>
          <w:sz w:val="24"/>
          <w:shd w:val="clear" w:color="auto" w:fill="FFFFFF" w:themeFill="background1"/>
        </w:rPr>
      </w:pPr>
      <w:r>
        <w:rPr>
          <w:rFonts w:hint="eastAsia" w:ascii="宋体" w:hAnsi="宋体" w:cs="宋体"/>
          <w:b/>
          <w:sz w:val="24"/>
          <w:shd w:val="clear" w:color="auto" w:fill="FFFFFF" w:themeFill="background1"/>
        </w:rPr>
        <w:t>3、具体说明</w:t>
      </w:r>
    </w:p>
    <w:p w14:paraId="05B9E6CF">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 xml:space="preserve">3.1 </w:t>
      </w:r>
      <w:r>
        <w:rPr>
          <w:rFonts w:ascii="宋体" w:hAnsi="宋体" w:cs="宋体"/>
          <w:bCs/>
          <w:sz w:val="24"/>
          <w:shd w:val="clear" w:color="auto" w:fill="FFFFFF" w:themeFill="background1"/>
        </w:rPr>
        <w:t>在符合相关法律法规的前题下，竞争性磋商文件的解释权归</w:t>
      </w:r>
      <w:r>
        <w:rPr>
          <w:rFonts w:hint="eastAsia" w:ascii="宋体" w:hAnsi="宋体" w:cs="宋体"/>
          <w:bCs/>
          <w:sz w:val="24"/>
          <w:shd w:val="clear" w:color="auto" w:fill="FFFFFF" w:themeFill="background1"/>
        </w:rPr>
        <w:t>采购人所有。</w:t>
      </w:r>
    </w:p>
    <w:p w14:paraId="38A7E445">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3.2本次磋商不收取投标保证金。</w:t>
      </w:r>
    </w:p>
    <w:p w14:paraId="65BDA968">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3.3开标过程中产生的一切费用均由中标人支付。</w:t>
      </w:r>
    </w:p>
    <w:p w14:paraId="2D5964D6">
      <w:pPr>
        <w:spacing w:line="360" w:lineRule="auto"/>
        <w:ind w:firstLine="480" w:firstLineChars="200"/>
        <w:contextualSpacing/>
        <w:rPr>
          <w:rFonts w:hint="eastAsia" w:ascii="宋体" w:hAnsi="宋体" w:cs="宋体"/>
          <w:bCs/>
          <w:sz w:val="24"/>
          <w:shd w:val="clear" w:color="auto" w:fill="FFFFFF" w:themeFill="background1"/>
          <w:lang w:val="en-US" w:eastAsia="zh-CN"/>
        </w:rPr>
      </w:pPr>
      <w:r>
        <w:rPr>
          <w:rFonts w:hint="eastAsia" w:ascii="宋体" w:hAnsi="宋体" w:cs="宋体"/>
          <w:bCs/>
          <w:sz w:val="24"/>
          <w:shd w:val="clear" w:color="auto" w:fill="FFFFFF" w:themeFill="background1"/>
          <w:lang w:val="en-US" w:eastAsia="zh-CN"/>
        </w:rPr>
        <w:t>3.4供应商须知前附表规定不组织踏勘现场。由供应商自行组织现场踏勘的，发生费用自理；除采购人的原因外，供应商自行负责在踏勘现场中所发生的财产损失和人员伤亡并书面承诺。</w:t>
      </w:r>
    </w:p>
    <w:p w14:paraId="5FDEB85E">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4</w:t>
      </w:r>
      <w:r>
        <w:rPr>
          <w:rFonts w:ascii="宋体" w:hAnsi="宋体" w:cs="宋体"/>
          <w:b/>
          <w:bCs/>
          <w:sz w:val="24"/>
          <w:shd w:val="clear" w:color="auto" w:fill="FFFFFF" w:themeFill="background1"/>
        </w:rPr>
        <w:t xml:space="preserve">. </w:t>
      </w:r>
      <w:r>
        <w:rPr>
          <w:rFonts w:hint="eastAsia" w:ascii="宋体" w:hAnsi="宋体" w:cs="宋体"/>
          <w:b/>
          <w:bCs/>
          <w:sz w:val="24"/>
          <w:shd w:val="clear" w:color="auto" w:fill="FFFFFF" w:themeFill="background1"/>
        </w:rPr>
        <w:t>其他</w:t>
      </w:r>
    </w:p>
    <w:p w14:paraId="6447F1EA">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4</w:t>
      </w:r>
      <w:r>
        <w:rPr>
          <w:rFonts w:ascii="宋体" w:hAnsi="宋体" w:cs="宋体"/>
          <w:sz w:val="24"/>
          <w:shd w:val="clear" w:color="auto" w:fill="FFFFFF" w:themeFill="background1"/>
        </w:rPr>
        <w:t xml:space="preserve">.1 </w:t>
      </w:r>
      <w:r>
        <w:rPr>
          <w:rFonts w:hint="eastAsia" w:ascii="宋体" w:hAnsi="宋体" w:cs="宋体"/>
          <w:sz w:val="24"/>
          <w:shd w:val="clear" w:color="auto" w:fill="FFFFFF" w:themeFill="background1"/>
        </w:rPr>
        <w:t>无论磋商中的结果如何，</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均应自行承担所有与参与磋商活动有关的全部费用。</w:t>
      </w:r>
    </w:p>
    <w:p w14:paraId="5A25144E">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4</w:t>
      </w:r>
      <w:r>
        <w:rPr>
          <w:rFonts w:ascii="宋体" w:hAnsi="宋体" w:cs="宋体"/>
          <w:sz w:val="24"/>
          <w:shd w:val="clear" w:color="auto" w:fill="FFFFFF" w:themeFill="background1"/>
        </w:rPr>
        <w:t xml:space="preserve">.2 </w:t>
      </w:r>
      <w:r>
        <w:rPr>
          <w:rFonts w:hint="eastAsia" w:ascii="宋体" w:hAnsi="宋体" w:cs="宋体"/>
          <w:sz w:val="24"/>
          <w:shd w:val="clear" w:color="auto" w:fill="FFFFFF" w:themeFill="background1"/>
        </w:rPr>
        <w:t>无论磋商结果如何，采购人均无向</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解释其中标或未中标原因的义务。</w:t>
      </w:r>
    </w:p>
    <w:p w14:paraId="3DC315F4">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4</w:t>
      </w:r>
      <w:r>
        <w:rPr>
          <w:rFonts w:ascii="宋体" w:hAnsi="宋体" w:cs="宋体"/>
          <w:sz w:val="24"/>
          <w:shd w:val="clear" w:color="auto" w:fill="FFFFFF" w:themeFill="background1"/>
        </w:rPr>
        <w:t xml:space="preserve">.3 </w:t>
      </w:r>
      <w:r>
        <w:rPr>
          <w:rFonts w:hint="eastAsia" w:ascii="宋体" w:hAnsi="宋体" w:cs="宋体"/>
          <w:sz w:val="24"/>
          <w:shd w:val="clear" w:color="auto" w:fill="FFFFFF" w:themeFill="background1"/>
        </w:rPr>
        <w:t>无论中标与否，已下载磋商文件的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对磋商文件负保密责任。</w:t>
      </w:r>
    </w:p>
    <w:p w14:paraId="3F463D4F">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5、磋商文件的组成</w:t>
      </w:r>
    </w:p>
    <w:p w14:paraId="4FBC94BB">
      <w:pPr>
        <w:spacing w:line="360" w:lineRule="auto"/>
        <w:ind w:firstLine="480" w:firstLineChars="200"/>
        <w:contextualSpacing/>
        <w:rPr>
          <w:rFonts w:ascii="宋体" w:cs="宋体"/>
          <w:b/>
          <w:bCs/>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.1 </w:t>
      </w:r>
      <w:r>
        <w:rPr>
          <w:rFonts w:hint="eastAsia" w:ascii="宋体" w:hAnsi="宋体" w:cs="宋体"/>
          <w:sz w:val="24"/>
          <w:shd w:val="clear" w:color="auto" w:fill="FFFFFF" w:themeFill="background1"/>
        </w:rPr>
        <w:t>磋商文件用于阐明采购项目的服务范围、磋商程序、磋商内容、合同草签和条款以及评定中标的标准。具体包括以下内容：</w:t>
      </w:r>
    </w:p>
    <w:p w14:paraId="3E606823">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第一章  </w:t>
      </w:r>
      <w:r>
        <w:rPr>
          <w:rFonts w:hint="eastAsia" w:ascii="宋体" w:hAnsi="宋体" w:cs="宋体"/>
          <w:sz w:val="24"/>
          <w:shd w:val="clear" w:color="auto" w:fill="FFFFFF" w:themeFill="background1"/>
        </w:rPr>
        <w:t>竞争性磋商公告</w:t>
      </w:r>
    </w:p>
    <w:p w14:paraId="27087270">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第二章  </w:t>
      </w:r>
      <w:r>
        <w:rPr>
          <w:rFonts w:hint="eastAsia" w:ascii="宋体" w:hAnsi="宋体" w:cs="宋体"/>
          <w:sz w:val="24"/>
          <w:shd w:val="clear" w:color="auto" w:fill="FFFFFF" w:themeFill="background1"/>
        </w:rPr>
        <w:t>磋商须知</w:t>
      </w:r>
    </w:p>
    <w:p w14:paraId="5B4B73CF">
      <w:pPr>
        <w:spacing w:line="360" w:lineRule="auto"/>
        <w:ind w:firstLine="480" w:firstLineChars="200"/>
        <w:contextualSpacing/>
        <w:rPr>
          <w:rFonts w:ascii="宋体" w:hAnsi="宋体" w:cs="宋体"/>
          <w:sz w:val="24"/>
          <w:shd w:val="clear" w:color="auto" w:fill="FFFFFF" w:themeFill="background1"/>
        </w:rPr>
      </w:pPr>
      <w:r>
        <w:rPr>
          <w:rFonts w:hint="eastAsia" w:ascii="宋体" w:hAnsi="宋体"/>
          <w:sz w:val="24"/>
          <w:shd w:val="clear" w:color="auto" w:fill="FFFFFF" w:themeFill="background1"/>
        </w:rPr>
        <w:t>第三章  技术要求</w:t>
      </w:r>
    </w:p>
    <w:p w14:paraId="38896384">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第四章  </w:t>
      </w:r>
      <w:r>
        <w:rPr>
          <w:rFonts w:hint="eastAsia" w:ascii="宋体" w:hAnsi="宋体" w:cs="宋体"/>
          <w:sz w:val="24"/>
          <w:shd w:val="clear" w:color="auto" w:fill="FFFFFF" w:themeFill="background1"/>
        </w:rPr>
        <w:t>评标办法（综合评分法）</w:t>
      </w:r>
    </w:p>
    <w:p w14:paraId="6D4B9230">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第五章   </w:t>
      </w:r>
      <w:r>
        <w:rPr>
          <w:rFonts w:hint="eastAsia" w:ascii="宋体" w:hAnsi="宋体" w:cs="宋体"/>
          <w:sz w:val="24"/>
          <w:shd w:val="clear" w:color="auto" w:fill="FFFFFF" w:themeFill="background1"/>
        </w:rPr>
        <w:t>合同条款</w:t>
      </w:r>
    </w:p>
    <w:p w14:paraId="64539183">
      <w:pPr>
        <w:spacing w:line="360" w:lineRule="auto"/>
        <w:ind w:firstLine="480" w:firstLineChars="200"/>
        <w:contextualSpacing/>
        <w:rPr>
          <w:rFonts w:ascii="宋体" w:cs="宋体"/>
          <w:sz w:val="24"/>
          <w:shd w:val="clear" w:color="auto" w:fill="FFFFFF" w:themeFill="background1"/>
        </w:rPr>
      </w:pPr>
      <w:r>
        <w:rPr>
          <w:rFonts w:hint="eastAsia" w:ascii="宋体" w:hAnsi="宋体"/>
          <w:sz w:val="24"/>
          <w:shd w:val="clear" w:color="auto" w:fill="FFFFFF" w:themeFill="background1"/>
        </w:rPr>
        <w:t xml:space="preserve">第六章   </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格式</w:t>
      </w:r>
    </w:p>
    <w:p w14:paraId="0D5E8FF9">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.2 </w:t>
      </w:r>
      <w:r>
        <w:rPr>
          <w:rFonts w:hint="eastAsia" w:ascii="宋体" w:hAnsi="宋体" w:cs="宋体"/>
          <w:sz w:val="24"/>
          <w:shd w:val="clear" w:color="auto" w:fill="FFFFFF" w:themeFill="background1"/>
        </w:rPr>
        <w:t>磋商文件以中文编印，且以中文为准。</w:t>
      </w:r>
    </w:p>
    <w:p w14:paraId="6F347A29">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.3 </w:t>
      </w:r>
      <w:r>
        <w:rPr>
          <w:rFonts w:hint="eastAsia" w:ascii="宋体" w:hAnsi="宋体" w:cs="宋体"/>
          <w:sz w:val="24"/>
          <w:shd w:val="clear" w:color="auto" w:fill="FFFFFF" w:themeFill="background1"/>
        </w:rPr>
        <w:t>除非有特殊要求，磋商文件不单独提供项目所在地的自然环境、气候条件、公用设施等情况，</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被视为熟悉上述与履行合同有关的一切情况。</w:t>
      </w:r>
    </w:p>
    <w:p w14:paraId="049989EA">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 xml:space="preserve">.4 </w:t>
      </w:r>
      <w:r>
        <w:rPr>
          <w:rFonts w:hint="eastAsia" w:ascii="宋体" w:hAnsi="宋体" w:cs="宋体"/>
          <w:sz w:val="24"/>
          <w:shd w:val="clear" w:color="auto" w:fill="FFFFFF" w:themeFill="background1"/>
        </w:rPr>
        <w:t>磋商文件的澄清和修改</w:t>
      </w:r>
    </w:p>
    <w:p w14:paraId="1D3AC986">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.4.1</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对磋商文件如有需要澄清或疑问，应以书面方式（包括信函、电报或传真，下同）告知采购人。采购人将视情况在</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递交截止时间五日前以书面方式予以答复，同时将不标明疑问来源的书面答复函发所有购买磋商文件的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p>
    <w:p w14:paraId="4233F587">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.4.2</w:t>
      </w:r>
      <w:r>
        <w:rPr>
          <w:rFonts w:hint="eastAsia" w:ascii="宋体" w:hAnsi="宋体" w:cs="宋体"/>
          <w:sz w:val="24"/>
          <w:shd w:val="clear" w:color="auto" w:fill="FFFFFF" w:themeFill="background1"/>
        </w:rPr>
        <w:t>在磋商邀请函中所述的</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递交截止时间5日前，采购代理机构可主动地或在解答</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提出的澄清问题时对磋商文件进行修改。</w:t>
      </w:r>
    </w:p>
    <w:p w14:paraId="3DE3FC02">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.4.3</w:t>
      </w:r>
      <w:r>
        <w:rPr>
          <w:rFonts w:hint="eastAsia" w:ascii="宋体" w:hAnsi="宋体" w:cs="宋体"/>
          <w:sz w:val="24"/>
          <w:shd w:val="clear" w:color="auto" w:fill="FFFFFF" w:themeFill="background1"/>
        </w:rPr>
        <w:t>磋商文件的修改将以书面方式通知到已购买磋商文件的所有</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，并构成磋商文件的一部分，对所有</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均具有约束力。</w:t>
      </w:r>
    </w:p>
    <w:p w14:paraId="6BD8AB3F">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.4.4</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在收到上述通知后，应立即向采购代理机构回函确认。</w:t>
      </w:r>
    </w:p>
    <w:p w14:paraId="2739A97F">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5</w:t>
      </w:r>
      <w:r>
        <w:rPr>
          <w:rFonts w:ascii="宋体" w:hAnsi="宋体" w:cs="宋体"/>
          <w:sz w:val="24"/>
          <w:shd w:val="clear" w:color="auto" w:fill="FFFFFF" w:themeFill="background1"/>
        </w:rPr>
        <w:t>.4.5</w:t>
      </w:r>
      <w:r>
        <w:rPr>
          <w:rFonts w:hint="eastAsia" w:ascii="宋体" w:hAnsi="宋体" w:cs="宋体"/>
          <w:sz w:val="24"/>
          <w:shd w:val="clear" w:color="auto" w:fill="FFFFFF" w:themeFill="background1"/>
        </w:rPr>
        <w:t>为使</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有充分的时间对磋商文件的修改部分进行研究，采购代理机构可适当延长</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递交截止时间。</w:t>
      </w:r>
    </w:p>
    <w:p w14:paraId="0C48C5CF">
      <w:pPr>
        <w:spacing w:line="360" w:lineRule="auto"/>
        <w:ind w:left="482"/>
        <w:contextualSpacing/>
        <w:rPr>
          <w:rFonts w:ascii="宋体" w:hAnsi="宋体"/>
          <w:sz w:val="24"/>
          <w:shd w:val="clear" w:color="auto" w:fill="FFFFFF" w:themeFill="background1"/>
        </w:rPr>
      </w:pPr>
      <w:r>
        <w:rPr>
          <w:rFonts w:hint="eastAsia" w:ascii="宋体" w:hAnsi="宋体" w:cs="宋体"/>
          <w:b/>
          <w:bCs/>
          <w:sz w:val="24"/>
          <w:shd w:val="clear" w:color="auto" w:fill="FFFFFF" w:themeFill="background1"/>
        </w:rPr>
        <w:t>6、响应文件的组成</w:t>
      </w:r>
    </w:p>
    <w:p w14:paraId="29817A51">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一、</w:t>
      </w:r>
      <w:r>
        <w:rPr>
          <w:rFonts w:hint="eastAsia" w:ascii="宋体" w:hAnsi="宋体"/>
          <w:sz w:val="24"/>
          <w:shd w:val="clear" w:color="auto" w:fill="FFFFFF" w:themeFill="background1"/>
          <w:lang w:val="en-US" w:eastAsia="zh-CN"/>
        </w:rPr>
        <w:t>磋商</w:t>
      </w:r>
      <w:r>
        <w:rPr>
          <w:rFonts w:hint="eastAsia" w:ascii="宋体" w:hAnsi="宋体"/>
          <w:sz w:val="24"/>
          <w:shd w:val="clear" w:color="auto" w:fill="FFFFFF" w:themeFill="background1"/>
        </w:rPr>
        <w:t>函、竞争性磋商报价表</w:t>
      </w:r>
    </w:p>
    <w:p w14:paraId="6FE3BD46">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二、法定代表人身份证明及授权委托书</w:t>
      </w:r>
      <w:r>
        <w:rPr>
          <w:rFonts w:hint="eastAsia" w:ascii="宋体" w:hAnsi="宋体"/>
          <w:sz w:val="24"/>
          <w:shd w:val="clear" w:color="auto" w:fill="FFFFFF" w:themeFill="background1"/>
        </w:rPr>
        <w:tab/>
      </w:r>
    </w:p>
    <w:p w14:paraId="578BBC0E">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三、技术方案</w:t>
      </w:r>
    </w:p>
    <w:p w14:paraId="4A3AB115">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四、资格审查资料</w:t>
      </w:r>
    </w:p>
    <w:p w14:paraId="3C4AC810">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五、项目管理结构</w:t>
      </w:r>
    </w:p>
    <w:p w14:paraId="66ED3C28">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六、其他材料</w:t>
      </w:r>
    </w:p>
    <w:p w14:paraId="292C50A7">
      <w:pPr>
        <w:spacing w:line="360" w:lineRule="auto"/>
        <w:ind w:firstLine="482" w:firstLineChars="200"/>
        <w:contextualSpacing/>
        <w:rPr>
          <w:rFonts w:ascii="宋体" w:cs="宋体"/>
          <w:sz w:val="24"/>
          <w:shd w:val="clear" w:color="auto" w:fill="FFFFFF" w:themeFill="background1"/>
        </w:rPr>
      </w:pPr>
      <w:r>
        <w:rPr>
          <w:rFonts w:hint="eastAsia" w:ascii="宋体" w:hAnsi="宋体" w:cs="宋体"/>
          <w:b/>
          <w:bCs/>
          <w:sz w:val="24"/>
          <w:shd w:val="clear" w:color="auto" w:fill="FFFFFF" w:themeFill="background1"/>
        </w:rPr>
        <w:t>注：</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应按磋商文件的要求准备磋商响应文件，并承诺此次投标</w:t>
      </w:r>
      <w:r>
        <w:rPr>
          <w:rFonts w:hint="eastAsia" w:ascii="宋体" w:hAnsi="宋体" w:cs="宋体"/>
          <w:sz w:val="24"/>
          <w:shd w:val="clear" w:color="auto" w:fill="FFFFFF" w:themeFill="background1"/>
          <w:lang w:val="en-US" w:eastAsia="zh-CN"/>
        </w:rPr>
        <w:t>响应</w:t>
      </w:r>
      <w:r>
        <w:rPr>
          <w:rFonts w:hint="eastAsia" w:ascii="宋体" w:hAnsi="宋体" w:cs="宋体"/>
          <w:sz w:val="24"/>
          <w:shd w:val="clear" w:color="auto" w:fill="FFFFFF" w:themeFill="background1"/>
        </w:rPr>
        <w:t>所使用的资格、信誉、业绩</w:t>
      </w:r>
      <w:r>
        <w:rPr>
          <w:rFonts w:hint="eastAsia" w:ascii="宋体" w:hAnsi="宋体" w:cs="宋体"/>
          <w:sz w:val="24"/>
          <w:shd w:val="clear" w:color="auto" w:fill="FFFFFF" w:themeFill="background1"/>
          <w:lang w:val="en-US" w:eastAsia="zh-CN"/>
        </w:rPr>
        <w:t>等</w:t>
      </w:r>
      <w:r>
        <w:rPr>
          <w:rFonts w:hint="eastAsia" w:ascii="宋体" w:hAnsi="宋体" w:cs="宋体"/>
          <w:sz w:val="24"/>
          <w:shd w:val="clear" w:color="auto" w:fill="FFFFFF" w:themeFill="background1"/>
        </w:rPr>
        <w:t>必须为本</w:t>
      </w:r>
      <w:r>
        <w:rPr>
          <w:rFonts w:hint="eastAsia" w:ascii="宋体" w:hAnsi="宋体" w:cs="宋体"/>
          <w:sz w:val="24"/>
          <w:shd w:val="clear" w:color="auto" w:fill="FFFFFF" w:themeFill="background1"/>
          <w:lang w:val="en-US" w:eastAsia="zh-CN"/>
        </w:rPr>
        <w:t>供应商</w:t>
      </w:r>
      <w:r>
        <w:rPr>
          <w:rFonts w:hint="eastAsia" w:ascii="宋体" w:hAnsi="宋体" w:cs="宋体"/>
          <w:sz w:val="24"/>
          <w:shd w:val="clear" w:color="auto" w:fill="FFFFFF" w:themeFill="background1"/>
        </w:rPr>
        <w:t>所拥有，否则视为未实质性响应</w:t>
      </w:r>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文件，其磋商资格有可能被磋商小组否决。</w:t>
      </w:r>
    </w:p>
    <w:p w14:paraId="37BE15AA">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7</w:t>
      </w:r>
      <w:r>
        <w:rPr>
          <w:rFonts w:hint="eastAsia" w:ascii="宋体" w:hAnsi="宋体" w:cs="宋体"/>
          <w:b/>
          <w:bCs/>
          <w:sz w:val="24"/>
          <w:shd w:val="clear" w:color="auto" w:fill="FFFFFF" w:themeFill="background1"/>
        </w:rPr>
        <w:t>、投标保证金</w:t>
      </w:r>
    </w:p>
    <w:p w14:paraId="3F451FA6">
      <w:pPr>
        <w:spacing w:line="360" w:lineRule="auto"/>
        <w:ind w:firstLine="480" w:firstLineChars="200"/>
        <w:contextualSpacing/>
        <w:rPr>
          <w:rFonts w:ascii="宋体" w:hAnsi="宋体" w:cs="宋体"/>
          <w:bCs/>
          <w:sz w:val="24"/>
          <w:shd w:val="clear" w:color="auto" w:fill="FFFFFF" w:themeFill="background1"/>
        </w:rPr>
      </w:pPr>
      <w:r>
        <w:rPr>
          <w:rFonts w:hint="eastAsia" w:ascii="宋体" w:hAnsi="宋体" w:cs="宋体"/>
          <w:bCs/>
          <w:sz w:val="24"/>
          <w:shd w:val="clear" w:color="auto" w:fill="FFFFFF" w:themeFill="background1"/>
        </w:rPr>
        <w:t>本次磋商不收取投标保证金；</w:t>
      </w:r>
    </w:p>
    <w:p w14:paraId="5C5232B4">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8</w:t>
      </w:r>
      <w:r>
        <w:rPr>
          <w:rFonts w:hint="eastAsia" w:ascii="宋体" w:hAnsi="宋体" w:cs="宋体"/>
          <w:b/>
          <w:bCs/>
          <w:sz w:val="24"/>
          <w:shd w:val="clear" w:color="auto" w:fill="FFFFFF" w:themeFill="background1"/>
        </w:rPr>
        <w:t>、磋商报价</w:t>
      </w:r>
    </w:p>
    <w:p w14:paraId="3CEDFA50">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本次竞争性磋商分为两轮报价。磋商</w:t>
      </w:r>
      <w:r>
        <w:rPr>
          <w:rFonts w:hint="eastAsia" w:ascii="宋体" w:hAnsi="宋体" w:cs="宋体"/>
          <w:b/>
          <w:bCs/>
          <w:sz w:val="24"/>
          <w:shd w:val="clear" w:color="auto" w:fill="FFFFFF" w:themeFill="background1"/>
          <w:lang w:eastAsia="zh-CN"/>
        </w:rPr>
        <w:t>供应商响应文件</w:t>
      </w:r>
      <w:r>
        <w:rPr>
          <w:rFonts w:hint="eastAsia" w:ascii="宋体" w:hAnsi="宋体" w:cs="宋体"/>
          <w:b/>
          <w:bCs/>
          <w:sz w:val="24"/>
          <w:shd w:val="clear" w:color="auto" w:fill="FFFFFF" w:themeFill="background1"/>
        </w:rPr>
        <w:t>中的报价作为第一次报价，不得高于项目预算金额且不公开；第二轮报价不得高于第一轮报价</w:t>
      </w:r>
      <w:r>
        <w:rPr>
          <w:rFonts w:ascii="宋体" w:cs="宋体"/>
          <w:b/>
          <w:bCs/>
          <w:sz w:val="24"/>
          <w:shd w:val="clear" w:color="auto" w:fill="FFFFFF" w:themeFill="background1"/>
        </w:rPr>
        <w:t>,</w:t>
      </w:r>
      <w:r>
        <w:rPr>
          <w:rFonts w:hint="eastAsia" w:ascii="宋体" w:hAnsi="宋体" w:cs="宋体"/>
          <w:b/>
          <w:bCs/>
          <w:sz w:val="24"/>
          <w:shd w:val="clear" w:color="auto" w:fill="FFFFFF" w:themeFill="background1"/>
        </w:rPr>
        <w:t>中标价以最终报价为准。</w:t>
      </w:r>
    </w:p>
    <w:p w14:paraId="2C71981B">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9</w:t>
      </w:r>
      <w:r>
        <w:rPr>
          <w:rFonts w:hint="eastAsia" w:ascii="宋体" w:hAnsi="宋体" w:cs="宋体"/>
          <w:b/>
          <w:bCs/>
          <w:sz w:val="24"/>
          <w:shd w:val="clear" w:color="auto" w:fill="FFFFFF" w:themeFill="background1"/>
        </w:rPr>
        <w:t>、签字或盖章要求</w:t>
      </w:r>
    </w:p>
    <w:p w14:paraId="1305EE25">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在生成电子化响应文件后，应对电子化响应文件进行签章，未对电子化文件进行签章的视为无效投标。</w:t>
      </w:r>
    </w:p>
    <w:p w14:paraId="2E9A66DA">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、竞争性磋商文件中要求法定代表人或授权委托人签字或盖章的，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在进行电子化响应文件签章时，以签盖法定代表人签章为准。（电子化响应文件具体制作教材请</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通过</w:t>
      </w:r>
      <w:r>
        <w:rPr>
          <w:rFonts w:ascii="宋体" w:hAnsi="宋体" w:cs="宋体"/>
          <w:sz w:val="24"/>
          <w:shd w:val="clear" w:color="auto" w:fill="FFFFFF" w:themeFill="background1"/>
        </w:rPr>
        <w:t xml:space="preserve"> CA </w:t>
      </w:r>
      <w:r>
        <w:rPr>
          <w:rFonts w:hint="eastAsia" w:ascii="宋体" w:hAnsi="宋体" w:cs="宋体"/>
          <w:sz w:val="24"/>
          <w:shd w:val="clear" w:color="auto" w:fill="FFFFFF" w:themeFill="background1"/>
        </w:rPr>
        <w:t>证书登录三门峡市公共资源电子化交易系统在右上角“组件下载”中查看）。</w:t>
      </w:r>
    </w:p>
    <w:p w14:paraId="0DC3DC42">
      <w:pPr>
        <w:spacing w:line="360" w:lineRule="auto"/>
        <w:ind w:firstLine="482" w:firstLineChars="200"/>
        <w:contextualSpacing/>
        <w:rPr>
          <w:rFonts w:ascii="宋体" w:hAnsi="宋体" w:cs="宋体"/>
          <w:b/>
          <w:sz w:val="24"/>
          <w:shd w:val="clear" w:color="auto" w:fill="FFFFFF" w:themeFill="background1"/>
        </w:rPr>
      </w:pPr>
      <w:r>
        <w:rPr>
          <w:rFonts w:hint="eastAsia" w:ascii="宋体" w:hAnsi="宋体" w:cs="宋体"/>
          <w:b/>
          <w:sz w:val="24"/>
          <w:shd w:val="clear" w:color="auto" w:fill="FFFFFF" w:themeFill="background1"/>
        </w:rPr>
        <w:t>10、</w:t>
      </w:r>
      <w:r>
        <w:rPr>
          <w:rFonts w:hint="eastAsia" w:ascii="宋体" w:hAnsi="宋体" w:cs="宋体"/>
          <w:b/>
          <w:sz w:val="24"/>
          <w:shd w:val="clear" w:color="auto" w:fill="FFFFFF" w:themeFill="background1"/>
          <w:lang w:eastAsia="zh-CN"/>
        </w:rPr>
        <w:t>供应商</w:t>
      </w:r>
      <w:r>
        <w:rPr>
          <w:rFonts w:hint="eastAsia" w:ascii="宋体" w:hAnsi="宋体" w:cs="宋体"/>
          <w:b/>
          <w:sz w:val="24"/>
          <w:shd w:val="clear" w:color="auto" w:fill="FFFFFF" w:themeFill="background1"/>
        </w:rPr>
        <w:t>发生以下条款情况之一者，视为不响应磋商文件要求，其磋商文件将被拒绝：</w:t>
      </w:r>
    </w:p>
    <w:p w14:paraId="2B31F99A">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10.1</w:t>
      </w:r>
      <w:r>
        <w:rPr>
          <w:rFonts w:hint="eastAsia" w:ascii="宋体" w:hAnsi="宋体" w:cs="宋体"/>
          <w:sz w:val="24"/>
          <w:shd w:val="clear" w:color="auto" w:fill="FFFFFF" w:themeFill="background1"/>
        </w:rPr>
        <w:t>在竞争性磋商文件规定的递交竞争性磋商文件截止时间之后上传竞争性磋商文件的。</w:t>
      </w:r>
    </w:p>
    <w:p w14:paraId="0F41BA65">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10.2</w:t>
      </w:r>
      <w:r>
        <w:rPr>
          <w:rFonts w:hint="eastAsia" w:ascii="宋体" w:hAnsi="宋体" w:cs="宋体"/>
          <w:sz w:val="24"/>
          <w:shd w:val="clear" w:color="auto" w:fill="FFFFFF" w:themeFill="background1"/>
        </w:rPr>
        <w:t>未购买竞争性磋商文件参加磋商的。</w:t>
      </w:r>
    </w:p>
    <w:p w14:paraId="167D59FA">
      <w:pPr>
        <w:spacing w:line="360" w:lineRule="auto"/>
        <w:ind w:firstLine="482" w:firstLineChars="200"/>
        <w:contextualSpacing/>
        <w:rPr>
          <w:rFonts w:ascii="宋体" w:cs="宋体"/>
          <w:b/>
          <w:sz w:val="24"/>
          <w:shd w:val="clear" w:color="auto" w:fill="FFFFFF" w:themeFill="background1"/>
        </w:rPr>
      </w:pPr>
      <w:r>
        <w:rPr>
          <w:rFonts w:ascii="宋体" w:hAnsi="宋体" w:cs="宋体"/>
          <w:b/>
          <w:sz w:val="24"/>
          <w:shd w:val="clear" w:color="auto" w:fill="FFFFFF" w:themeFill="background1"/>
        </w:rPr>
        <w:t>11</w:t>
      </w:r>
      <w:r>
        <w:rPr>
          <w:rFonts w:hint="eastAsia" w:ascii="宋体" w:hAnsi="宋体" w:cs="宋体"/>
          <w:b/>
          <w:sz w:val="24"/>
          <w:shd w:val="clear" w:color="auto" w:fill="FFFFFF" w:themeFill="background1"/>
        </w:rPr>
        <w:t>、磋商</w:t>
      </w:r>
      <w:r>
        <w:rPr>
          <w:rFonts w:hint="eastAsia" w:ascii="宋体" w:hAnsi="宋体" w:cs="宋体"/>
          <w:b/>
          <w:sz w:val="24"/>
          <w:shd w:val="clear" w:color="auto" w:fill="FFFFFF" w:themeFill="background1"/>
          <w:lang w:eastAsia="zh-CN"/>
        </w:rPr>
        <w:t>响应文件</w:t>
      </w:r>
      <w:r>
        <w:rPr>
          <w:rFonts w:hint="eastAsia" w:ascii="宋体" w:hAnsi="宋体" w:cs="宋体"/>
          <w:b/>
          <w:sz w:val="24"/>
          <w:shd w:val="clear" w:color="auto" w:fill="FFFFFF" w:themeFill="background1"/>
        </w:rPr>
        <w:t>属于下列情形之一的，磋商小组有权将其作废标处理，</w:t>
      </w:r>
      <w:r>
        <w:rPr>
          <w:rFonts w:hint="eastAsia" w:ascii="宋体" w:hAnsi="宋体" w:cs="宋体"/>
          <w:b/>
          <w:sz w:val="24"/>
          <w:shd w:val="clear" w:color="auto" w:fill="FFFFFF" w:themeFill="background1"/>
          <w:lang w:eastAsia="zh-CN"/>
        </w:rPr>
        <w:t>供应商</w:t>
      </w:r>
      <w:r>
        <w:rPr>
          <w:rFonts w:hint="eastAsia" w:ascii="宋体" w:hAnsi="宋体" w:cs="宋体"/>
          <w:b/>
          <w:sz w:val="24"/>
          <w:shd w:val="clear" w:color="auto" w:fill="FFFFFF" w:themeFill="background1"/>
        </w:rPr>
        <w:t>给采购单位造成损失的，采购单位有索赔的权利。</w:t>
      </w:r>
    </w:p>
    <w:p w14:paraId="744A30F4">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）提交的有关资格证明文件不真实，提供虚假报价材料的；</w:t>
      </w:r>
    </w:p>
    <w:p w14:paraId="0E3395D4">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）磋商会议开始后，</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撤回磋商</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，退出磋商的；</w:t>
      </w:r>
    </w:p>
    <w:p w14:paraId="065BF2D3">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串通报价的；</w:t>
      </w:r>
    </w:p>
    <w:p w14:paraId="7A1552D6">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4</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向采购单位、专家提供不正当利益的；</w:t>
      </w:r>
    </w:p>
    <w:p w14:paraId="18BC3843">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5</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不按规定签订合同的；</w:t>
      </w:r>
    </w:p>
    <w:p w14:paraId="57249B4C">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6</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未按规定领取中标通知书的。</w:t>
      </w:r>
    </w:p>
    <w:p w14:paraId="525B3722">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7</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未按规定缴纳服务费的。</w:t>
      </w:r>
    </w:p>
    <w:p w14:paraId="44B46257">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 xml:space="preserve">8) </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以他人名义参加磋商或者以其他方式弄虚作假的。</w:t>
      </w:r>
    </w:p>
    <w:p w14:paraId="11D27E7E">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 xml:space="preserve">9) </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影响或干预磋商活动的。</w:t>
      </w:r>
    </w:p>
    <w:p w14:paraId="2F0BC76F">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 xml:space="preserve">10) </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存在其他违法违规行为和其他违反磋商文件的情形；；</w:t>
      </w:r>
    </w:p>
    <w:p w14:paraId="0E66FB08">
      <w:pPr>
        <w:spacing w:line="360" w:lineRule="auto"/>
        <w:ind w:firstLine="482" w:firstLineChars="200"/>
        <w:contextualSpacing/>
        <w:rPr>
          <w:rFonts w:ascii="宋体" w:cs="宋体"/>
          <w:b/>
          <w:sz w:val="24"/>
          <w:shd w:val="clear" w:color="auto" w:fill="FFFFFF" w:themeFill="background1"/>
        </w:rPr>
      </w:pPr>
      <w:r>
        <w:rPr>
          <w:rFonts w:hint="eastAsia" w:ascii="宋体" w:hAnsi="宋体" w:cs="宋体"/>
          <w:b/>
          <w:sz w:val="24"/>
          <w:shd w:val="clear" w:color="auto" w:fill="FFFFFF" w:themeFill="background1"/>
        </w:rPr>
        <w:t>12、磋商小组的组成</w:t>
      </w:r>
    </w:p>
    <w:p w14:paraId="1EE9CB8E">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依法在监督机构有关人员的监督下从相应专家库中随机抽取。磋商小组由有关技术、经济等方面的专家组成，成员为</w:t>
      </w:r>
      <w:r>
        <w:rPr>
          <w:rFonts w:ascii="宋体" w:hAnsi="宋体"/>
          <w:sz w:val="24"/>
          <w:shd w:val="clear" w:color="auto" w:fill="FFFFFF" w:themeFill="background1"/>
        </w:rPr>
        <w:t xml:space="preserve">3 </w:t>
      </w:r>
      <w:r>
        <w:rPr>
          <w:rFonts w:hint="eastAsia" w:ascii="宋体" w:hAnsi="宋体"/>
          <w:sz w:val="24"/>
          <w:shd w:val="clear" w:color="auto" w:fill="FFFFFF" w:themeFill="background1"/>
        </w:rPr>
        <w:t>人。其中：技术、经济等方面的专家不能少于磋商小组成员的</w:t>
      </w:r>
      <w:r>
        <w:rPr>
          <w:rFonts w:ascii="宋体" w:hAnsi="宋体"/>
          <w:sz w:val="24"/>
          <w:shd w:val="clear" w:color="auto" w:fill="FFFFFF" w:themeFill="background1"/>
        </w:rPr>
        <w:t>2/3</w:t>
      </w:r>
      <w:r>
        <w:rPr>
          <w:rFonts w:hint="eastAsia" w:ascii="宋体" w:hAnsi="宋体"/>
          <w:sz w:val="24"/>
          <w:shd w:val="clear" w:color="auto" w:fill="FFFFFF" w:themeFill="background1"/>
        </w:rPr>
        <w:t>。采购人代表不得担任磋商小组组长。</w:t>
      </w:r>
    </w:p>
    <w:p w14:paraId="76459D5D">
      <w:pPr>
        <w:spacing w:line="360" w:lineRule="auto"/>
        <w:ind w:firstLine="482" w:firstLineChars="200"/>
        <w:contextualSpacing/>
        <w:rPr>
          <w:rFonts w:ascii="宋体" w:hAnsi="宋体" w:cs="宋体"/>
          <w:b/>
          <w:bCs/>
          <w:sz w:val="24"/>
          <w:shd w:val="clear" w:color="auto" w:fill="FFFFFF" w:themeFill="background1"/>
        </w:rPr>
      </w:pPr>
      <w:r>
        <w:rPr>
          <w:rFonts w:ascii="宋体" w:hAnsi="宋体" w:cs="宋体"/>
          <w:b/>
          <w:bCs/>
          <w:sz w:val="24"/>
          <w:shd w:val="clear" w:color="auto" w:fill="FFFFFF" w:themeFill="background1"/>
        </w:rPr>
        <w:t>13</w:t>
      </w:r>
      <w:r>
        <w:rPr>
          <w:rFonts w:hint="eastAsia" w:ascii="宋体" w:hAnsi="宋体" w:cs="宋体"/>
          <w:b/>
          <w:bCs/>
          <w:sz w:val="24"/>
          <w:shd w:val="clear" w:color="auto" w:fill="FFFFFF" w:themeFill="background1"/>
        </w:rPr>
        <w:t>、磋商程序</w:t>
      </w:r>
    </w:p>
    <w:p w14:paraId="4E668248">
      <w:pPr>
        <w:spacing w:line="360" w:lineRule="auto"/>
        <w:ind w:firstLine="482" w:firstLineChars="200"/>
        <w:contextualSpacing/>
        <w:rPr>
          <w:rFonts w:ascii="宋体" w:cs="宋体"/>
          <w:b/>
          <w:bCs/>
          <w:sz w:val="24"/>
          <w:shd w:val="clear" w:color="auto" w:fill="FFFFFF" w:themeFill="background1"/>
        </w:rPr>
      </w:pPr>
      <w:r>
        <w:rPr>
          <w:rFonts w:hint="eastAsia" w:ascii="宋体" w:hAnsi="宋体" w:cs="宋体"/>
          <w:b/>
          <w:bCs/>
          <w:sz w:val="24"/>
          <w:shd w:val="clear" w:color="auto" w:fill="FFFFFF" w:themeFill="background1"/>
        </w:rPr>
        <w:t>13.1 电子化投标注意事项见</w:t>
      </w:r>
      <w:r>
        <w:rPr>
          <w:rFonts w:hint="eastAsia" w:ascii="宋体" w:hAnsi="宋体" w:cs="宋体"/>
          <w:b/>
          <w:bCs/>
          <w:sz w:val="24"/>
          <w:shd w:val="clear" w:color="auto" w:fill="FFFFFF" w:themeFill="background1"/>
          <w:lang w:eastAsia="zh-CN"/>
        </w:rPr>
        <w:t>供应商</w:t>
      </w:r>
      <w:r>
        <w:rPr>
          <w:rFonts w:hint="eastAsia" w:ascii="宋体" w:hAnsi="宋体" w:cs="宋体"/>
          <w:b/>
          <w:bCs/>
          <w:sz w:val="24"/>
          <w:shd w:val="clear" w:color="auto" w:fill="FFFFFF" w:themeFill="background1"/>
        </w:rPr>
        <w:t>须知前附表</w:t>
      </w:r>
    </w:p>
    <w:p w14:paraId="3B9968D5">
      <w:pPr>
        <w:pStyle w:val="20"/>
        <w:spacing w:after="0" w:line="360" w:lineRule="auto"/>
        <w:ind w:left="0" w:firstLine="480" w:firstLineChars="200"/>
        <w:contextualSpacing/>
        <w:outlineLvl w:val="9"/>
        <w:rPr>
          <w:rFonts w:ascii="宋体"/>
          <w:b/>
          <w:bCs/>
          <w:color w:val="auto"/>
          <w:sz w:val="24"/>
          <w:szCs w:val="24"/>
          <w:shd w:val="clear" w:color="auto" w:fill="FFFFFF" w:themeFill="background1"/>
          <w:lang w:eastAsia="zh-CN"/>
        </w:rPr>
      </w:pPr>
      <w:r>
        <w:rPr>
          <w:rFonts w:ascii="宋体"/>
          <w:color w:val="auto"/>
          <w:sz w:val="24"/>
          <w:szCs w:val="24"/>
          <w:shd w:val="clear" w:color="auto" w:fill="FFFFFF" w:themeFill="background1"/>
          <w:lang w:eastAsia="zh-CN"/>
        </w:rPr>
        <w:t>13.2</w:t>
      </w:r>
      <w:r>
        <w:rPr>
          <w:rFonts w:hint="eastAsia" w:ascii="宋体"/>
          <w:b/>
          <w:bCs/>
          <w:color w:val="auto"/>
          <w:sz w:val="24"/>
          <w:szCs w:val="24"/>
          <w:shd w:val="clear" w:color="auto" w:fill="FFFFFF" w:themeFill="background1"/>
          <w:lang w:eastAsia="zh-CN"/>
        </w:rPr>
        <w:t>磋商小组工作原则</w:t>
      </w:r>
    </w:p>
    <w:p w14:paraId="79E8C568">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2" w:name="_Toc529440056"/>
      <w:bookmarkStart w:id="3" w:name="_Toc529174355"/>
      <w:r>
        <w:rPr>
          <w:rFonts w:hint="eastAsia" w:ascii="宋体"/>
          <w:color w:val="auto"/>
          <w:sz w:val="24"/>
          <w:szCs w:val="24"/>
          <w:shd w:val="clear" w:color="auto" w:fill="FFFFFF" w:themeFill="background1"/>
          <w:lang w:eastAsia="zh-CN"/>
        </w:rPr>
        <w:t>磋商小组成员应当按照客观、公正、审慎的原则，根据磋商文件规定的评审方法和准则进行独立评审。</w:t>
      </w:r>
      <w:bookmarkEnd w:id="2"/>
      <w:bookmarkEnd w:id="3"/>
    </w:p>
    <w:p w14:paraId="670BB1A9">
      <w:pPr>
        <w:pStyle w:val="20"/>
        <w:spacing w:after="0" w:line="360" w:lineRule="auto"/>
        <w:ind w:left="0" w:firstLine="440" w:firstLineChars="200"/>
        <w:contextualSpacing/>
        <w:outlineLvl w:val="9"/>
        <w:rPr>
          <w:rFonts w:ascii="宋体"/>
          <w:b/>
          <w:bCs/>
          <w:color w:val="auto"/>
          <w:sz w:val="24"/>
          <w:szCs w:val="24"/>
          <w:shd w:val="clear" w:color="auto" w:fill="FFFFFF" w:themeFill="background1"/>
          <w:lang w:eastAsia="zh-CN"/>
        </w:rPr>
      </w:pPr>
      <w:bookmarkStart w:id="4" w:name="_Toc529174356"/>
      <w:bookmarkStart w:id="5" w:name="_Toc529440057"/>
      <w:r>
        <w:rPr>
          <w:rFonts w:ascii="宋体"/>
          <w:color w:val="auto"/>
          <w:shd w:val="clear" w:color="auto" w:fill="FFFFFF" w:themeFill="background1"/>
          <w:lang w:eastAsia="zh-CN"/>
        </w:rPr>
        <w:t>13.3</w:t>
      </w:r>
      <w:r>
        <w:rPr>
          <w:rFonts w:hint="eastAsia" w:ascii="宋体"/>
          <w:b/>
          <w:bCs/>
          <w:color w:val="auto"/>
          <w:sz w:val="24"/>
          <w:szCs w:val="24"/>
          <w:shd w:val="clear" w:color="auto" w:fill="FFFFFF" w:themeFill="background1"/>
          <w:lang w:eastAsia="zh-CN"/>
        </w:rPr>
        <w:t>响应文件审查</w:t>
      </w:r>
      <w:bookmarkEnd w:id="4"/>
      <w:bookmarkEnd w:id="5"/>
    </w:p>
    <w:p w14:paraId="395C6088">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6" w:name="_Toc529174357"/>
      <w:bookmarkStart w:id="7" w:name="_Toc529440058"/>
      <w:r>
        <w:rPr>
          <w:rFonts w:hint="eastAsia" w:ascii="宋体"/>
          <w:color w:val="auto"/>
          <w:sz w:val="24"/>
          <w:szCs w:val="24"/>
          <w:shd w:val="clear" w:color="auto" w:fill="FFFFFF" w:themeFill="background1"/>
          <w:lang w:eastAsia="zh-CN"/>
        </w:rPr>
        <w:t>磋商小组在对响应文件的有效性、完整性和响应程度进行审查、磋商，可以要求供应商对响应文件中含义不明确、同类问题表述不一致或者有明显文字和计算错误的内容等做出必要的澄清、说明或者更正。申请单位的澄清、说明或者更正不得超出响应文件的范围或者改变响应文件的实质性内容。</w:t>
      </w:r>
      <w:bookmarkEnd w:id="6"/>
      <w:bookmarkEnd w:id="7"/>
    </w:p>
    <w:p w14:paraId="18DC51A7">
      <w:pPr>
        <w:pStyle w:val="20"/>
        <w:spacing w:after="0" w:line="360" w:lineRule="auto"/>
        <w:ind w:left="0" w:firstLine="482" w:firstLineChars="200"/>
        <w:contextualSpacing/>
        <w:outlineLvl w:val="9"/>
        <w:rPr>
          <w:rFonts w:ascii="宋体"/>
          <w:b/>
          <w:bCs/>
          <w:color w:val="auto"/>
          <w:sz w:val="24"/>
          <w:szCs w:val="24"/>
          <w:shd w:val="clear" w:color="auto" w:fill="FFFFFF" w:themeFill="background1"/>
          <w:lang w:eastAsia="zh-CN"/>
        </w:rPr>
      </w:pPr>
      <w:bookmarkStart w:id="8" w:name="_Toc16938548"/>
      <w:bookmarkStart w:id="9" w:name="_Toc529174358"/>
      <w:bookmarkStart w:id="10" w:name="_Toc20823304"/>
      <w:bookmarkStart w:id="11" w:name="_Toc513029232"/>
      <w:bookmarkStart w:id="12" w:name="_Toc529440059"/>
      <w:r>
        <w:rPr>
          <w:rFonts w:ascii="宋体"/>
          <w:b/>
          <w:bCs/>
          <w:color w:val="auto"/>
          <w:sz w:val="24"/>
          <w:szCs w:val="24"/>
          <w:shd w:val="clear" w:color="auto" w:fill="FFFFFF" w:themeFill="background1"/>
          <w:lang w:eastAsia="zh-CN"/>
        </w:rPr>
        <w:t>13.4</w:t>
      </w:r>
      <w:r>
        <w:rPr>
          <w:rFonts w:hint="eastAsia" w:ascii="宋体"/>
          <w:b/>
          <w:bCs/>
          <w:color w:val="auto"/>
          <w:sz w:val="24"/>
          <w:szCs w:val="24"/>
          <w:shd w:val="clear" w:color="auto" w:fill="FFFFFF" w:themeFill="background1"/>
          <w:lang w:eastAsia="zh-CN"/>
        </w:rPr>
        <w:t>供应商澄清</w:t>
      </w:r>
      <w:bookmarkEnd w:id="8"/>
      <w:bookmarkEnd w:id="9"/>
      <w:bookmarkEnd w:id="10"/>
      <w:bookmarkEnd w:id="11"/>
      <w:bookmarkEnd w:id="12"/>
    </w:p>
    <w:p w14:paraId="7A100E3F">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13" w:name="_Toc529174359"/>
      <w:bookmarkStart w:id="14" w:name="_Toc529440060"/>
      <w:r>
        <w:rPr>
          <w:rFonts w:hint="eastAsia" w:ascii="宋体"/>
          <w:color w:val="auto"/>
          <w:sz w:val="24"/>
          <w:szCs w:val="24"/>
          <w:shd w:val="clear" w:color="auto" w:fill="FFFFFF" w:themeFill="background1"/>
          <w:lang w:eastAsia="zh-CN"/>
        </w:rPr>
        <w:t>磋商小组要求供应商澄清、说明或者更正响应文件将以书面形式做出。供应商的澄清、说明或者更正应当由法定代表人或其授权代表签字或者加盖公章。</w:t>
      </w:r>
      <w:bookmarkEnd w:id="13"/>
      <w:bookmarkEnd w:id="14"/>
    </w:p>
    <w:p w14:paraId="0B5B08B9">
      <w:pPr>
        <w:pStyle w:val="20"/>
        <w:spacing w:after="0" w:line="360" w:lineRule="auto"/>
        <w:ind w:left="0" w:firstLine="482" w:firstLineChars="200"/>
        <w:contextualSpacing/>
        <w:outlineLvl w:val="9"/>
        <w:rPr>
          <w:rFonts w:ascii="宋体"/>
          <w:b/>
          <w:bCs/>
          <w:color w:val="auto"/>
          <w:sz w:val="24"/>
          <w:szCs w:val="24"/>
          <w:shd w:val="clear" w:color="auto" w:fill="FFFFFF" w:themeFill="background1"/>
          <w:lang w:eastAsia="zh-CN"/>
        </w:rPr>
      </w:pPr>
      <w:bookmarkStart w:id="15" w:name="_Toc529440061"/>
      <w:bookmarkStart w:id="16" w:name="_Toc529174360"/>
      <w:r>
        <w:rPr>
          <w:rFonts w:ascii="宋体"/>
          <w:b/>
          <w:bCs/>
          <w:color w:val="auto"/>
          <w:sz w:val="24"/>
          <w:szCs w:val="24"/>
          <w:shd w:val="clear" w:color="auto" w:fill="FFFFFF" w:themeFill="background1"/>
          <w:lang w:eastAsia="zh-CN"/>
        </w:rPr>
        <w:t>13.5</w:t>
      </w:r>
      <w:r>
        <w:rPr>
          <w:rFonts w:hint="eastAsia" w:ascii="宋体"/>
          <w:b/>
          <w:bCs/>
          <w:color w:val="auto"/>
          <w:sz w:val="24"/>
          <w:szCs w:val="24"/>
          <w:shd w:val="clear" w:color="auto" w:fill="FFFFFF" w:themeFill="background1"/>
          <w:lang w:eastAsia="zh-CN"/>
        </w:rPr>
        <w:t>磋商程序、最后报价</w:t>
      </w:r>
      <w:bookmarkEnd w:id="15"/>
      <w:bookmarkEnd w:id="16"/>
    </w:p>
    <w:p w14:paraId="741739EA">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17" w:name="_Toc529174361"/>
      <w:bookmarkStart w:id="18" w:name="_Toc529440062"/>
      <w:r>
        <w:rPr>
          <w:rFonts w:hint="eastAsia" w:ascii="宋体"/>
          <w:color w:val="auto"/>
          <w:sz w:val="24"/>
          <w:szCs w:val="24"/>
          <w:shd w:val="clear" w:color="auto" w:fill="FFFFFF" w:themeFill="background1"/>
          <w:lang w:eastAsia="zh-CN"/>
        </w:rPr>
        <w:t>磋商小组所有成员应当集中与单一供应商分别进行磋商，并给予所有参加磋商的供应商平等的磋商机会。</w:t>
      </w:r>
      <w:bookmarkEnd w:id="17"/>
      <w:bookmarkEnd w:id="18"/>
    </w:p>
    <w:p w14:paraId="30640A84">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19" w:name="_Toc529440063"/>
      <w:bookmarkStart w:id="20" w:name="_Toc529174362"/>
      <w:r>
        <w:rPr>
          <w:rFonts w:ascii="宋体"/>
          <w:color w:val="auto"/>
          <w:sz w:val="24"/>
          <w:szCs w:val="24"/>
          <w:shd w:val="clear" w:color="auto" w:fill="FFFFFF" w:themeFill="background1"/>
          <w:lang w:eastAsia="zh-CN"/>
        </w:rPr>
        <w:t>1</w:t>
      </w:r>
      <w:r>
        <w:rPr>
          <w:rFonts w:hint="eastAsia" w:ascii="宋体"/>
          <w:color w:val="auto"/>
          <w:sz w:val="24"/>
          <w:szCs w:val="24"/>
          <w:shd w:val="clear" w:color="auto" w:fill="FFFFFF" w:themeFill="background1"/>
          <w:lang w:eastAsia="zh-CN"/>
        </w:rPr>
        <w:t>）在磋商过程中，磋商小组可以根据磋商文件和磋商情况实质性变动项目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bookmarkEnd w:id="19"/>
      <w:bookmarkEnd w:id="20"/>
    </w:p>
    <w:p w14:paraId="7E047656">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21" w:name="_Toc529440064"/>
      <w:bookmarkStart w:id="22" w:name="_Toc529174363"/>
      <w:r>
        <w:rPr>
          <w:rFonts w:ascii="宋体"/>
          <w:color w:val="auto"/>
          <w:sz w:val="24"/>
          <w:szCs w:val="24"/>
          <w:shd w:val="clear" w:color="auto" w:fill="FFFFFF" w:themeFill="background1"/>
          <w:lang w:eastAsia="zh-CN"/>
        </w:rPr>
        <w:t>2</w:t>
      </w:r>
      <w:r>
        <w:rPr>
          <w:rFonts w:hint="eastAsia" w:ascii="宋体"/>
          <w:color w:val="auto"/>
          <w:sz w:val="24"/>
          <w:szCs w:val="24"/>
          <w:shd w:val="clear" w:color="auto" w:fill="FFFFFF" w:themeFill="background1"/>
          <w:lang w:eastAsia="zh-CN"/>
        </w:rPr>
        <w:t>）磋商文件能够详细列明项目标的的技术、服务要求的，磋商结束后，磋商小组将要求所有实质性响应的供应商在规定时间内在系统平台上提交最后报价。最后报价是供应商响应文件的有效组成部分。</w:t>
      </w:r>
      <w:bookmarkEnd w:id="21"/>
      <w:bookmarkEnd w:id="22"/>
    </w:p>
    <w:p w14:paraId="6AB61894">
      <w:pPr>
        <w:pStyle w:val="20"/>
        <w:spacing w:after="0" w:line="360" w:lineRule="auto"/>
        <w:ind w:left="0" w:firstLine="480" w:firstLineChars="200"/>
        <w:contextualSpacing/>
        <w:outlineLvl w:val="9"/>
        <w:rPr>
          <w:rFonts w:ascii="宋体"/>
          <w:color w:val="auto"/>
          <w:sz w:val="24"/>
          <w:szCs w:val="24"/>
          <w:shd w:val="clear" w:color="auto" w:fill="FFFFFF" w:themeFill="background1"/>
          <w:lang w:eastAsia="zh-CN"/>
        </w:rPr>
      </w:pPr>
      <w:bookmarkStart w:id="23" w:name="_Toc529174364"/>
      <w:bookmarkStart w:id="24" w:name="_Toc529440065"/>
      <w:r>
        <w:rPr>
          <w:rFonts w:ascii="宋体"/>
          <w:color w:val="auto"/>
          <w:sz w:val="24"/>
          <w:szCs w:val="24"/>
          <w:shd w:val="clear" w:color="auto" w:fill="FFFFFF" w:themeFill="background1"/>
          <w:lang w:eastAsia="zh-CN"/>
        </w:rPr>
        <w:t>3</w:t>
      </w:r>
      <w:r>
        <w:rPr>
          <w:rFonts w:hint="eastAsia" w:ascii="宋体"/>
          <w:color w:val="auto"/>
          <w:sz w:val="24"/>
          <w:szCs w:val="24"/>
          <w:shd w:val="clear" w:color="auto" w:fill="FFFFFF" w:themeFill="background1"/>
          <w:lang w:eastAsia="zh-CN"/>
        </w:rPr>
        <w:t>）已提交响应文件的供应商，在提交最后报价之前，可以根据磋商情况退出磋商。</w:t>
      </w:r>
      <w:bookmarkEnd w:id="23"/>
      <w:bookmarkEnd w:id="24"/>
    </w:p>
    <w:p w14:paraId="1945CAE0">
      <w:pPr>
        <w:pStyle w:val="20"/>
        <w:spacing w:line="360" w:lineRule="auto"/>
        <w:ind w:left="0" w:firstLine="480" w:firstLineChars="200"/>
        <w:contextualSpacing/>
        <w:jc w:val="both"/>
        <w:outlineLvl w:val="9"/>
        <w:rPr>
          <w:rFonts w:ascii="宋体"/>
          <w:color w:val="auto"/>
          <w:sz w:val="24"/>
          <w:szCs w:val="24"/>
          <w:shd w:val="clear" w:color="auto" w:fill="FFFFFF" w:themeFill="background1"/>
          <w:lang w:eastAsia="zh-CN"/>
        </w:rPr>
      </w:pPr>
      <w:bookmarkStart w:id="25" w:name="_Toc529440066"/>
      <w:bookmarkStart w:id="26" w:name="_Toc529174365"/>
      <w:r>
        <w:rPr>
          <w:rFonts w:ascii="宋体"/>
          <w:color w:val="auto"/>
          <w:sz w:val="24"/>
          <w:szCs w:val="24"/>
          <w:shd w:val="clear" w:color="auto" w:fill="FFFFFF" w:themeFill="background1"/>
          <w:lang w:eastAsia="zh-CN"/>
        </w:rPr>
        <w:t>4</w:t>
      </w:r>
      <w:r>
        <w:rPr>
          <w:rFonts w:hint="eastAsia" w:ascii="宋体"/>
          <w:color w:val="auto"/>
          <w:sz w:val="24"/>
          <w:szCs w:val="24"/>
          <w:shd w:val="clear" w:color="auto" w:fill="FFFFFF" w:themeFill="background1"/>
          <w:lang w:eastAsia="zh-CN"/>
        </w:rPr>
        <w:t>）评审方法：</w:t>
      </w:r>
    </w:p>
    <w:p w14:paraId="7F42BE80">
      <w:pPr>
        <w:pStyle w:val="20"/>
        <w:spacing w:line="360" w:lineRule="auto"/>
        <w:ind w:left="0" w:firstLine="480" w:firstLineChars="200"/>
        <w:contextualSpacing/>
        <w:jc w:val="both"/>
        <w:outlineLvl w:val="9"/>
        <w:rPr>
          <w:rFonts w:ascii="宋体" w:cs="宋体"/>
          <w:color w:val="000000"/>
          <w:kern w:val="10"/>
          <w:sz w:val="24"/>
          <w:shd w:val="clear" w:color="auto" w:fill="FFFFFF" w:themeFill="background1"/>
          <w:lang w:eastAsia="zh-CN"/>
        </w:rPr>
      </w:pPr>
      <w:r>
        <w:rPr>
          <w:rFonts w:ascii="宋体"/>
          <w:color w:val="auto"/>
          <w:sz w:val="24"/>
          <w:szCs w:val="24"/>
          <w:shd w:val="clear" w:color="auto" w:fill="FFFFFF" w:themeFill="background1"/>
          <w:lang w:eastAsia="zh-CN"/>
        </w:rPr>
        <w:t>4.1</w:t>
      </w:r>
      <w:r>
        <w:rPr>
          <w:rFonts w:hint="eastAsia" w:ascii="宋体" w:cs="宋体"/>
          <w:color w:val="000000"/>
          <w:kern w:val="10"/>
          <w:sz w:val="24"/>
          <w:shd w:val="clear" w:color="auto" w:fill="FFFFFF" w:themeFill="background1"/>
          <w:lang w:eastAsia="zh-CN"/>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中标候选供应商的评审方法。</w:t>
      </w:r>
    </w:p>
    <w:p w14:paraId="73867FF1">
      <w:pPr>
        <w:pStyle w:val="20"/>
        <w:spacing w:line="360" w:lineRule="auto"/>
        <w:ind w:left="0" w:firstLine="480" w:firstLineChars="200"/>
        <w:contextualSpacing/>
        <w:jc w:val="both"/>
        <w:outlineLvl w:val="9"/>
        <w:rPr>
          <w:rFonts w:ascii="宋体" w:cs="宋体"/>
          <w:color w:val="000000"/>
          <w:kern w:val="10"/>
          <w:sz w:val="24"/>
          <w:shd w:val="clear" w:color="auto" w:fill="FFFFFF" w:themeFill="background1"/>
          <w:lang w:eastAsia="zh-CN"/>
        </w:rPr>
      </w:pPr>
      <w:r>
        <w:rPr>
          <w:rFonts w:ascii="宋体" w:cs="宋体"/>
          <w:color w:val="000000"/>
          <w:kern w:val="10"/>
          <w:sz w:val="24"/>
          <w:shd w:val="clear" w:color="auto" w:fill="FFFFFF" w:themeFill="background1"/>
          <w:lang w:eastAsia="zh-CN"/>
        </w:rPr>
        <w:t>4.2</w:t>
      </w:r>
      <w:r>
        <w:rPr>
          <w:rFonts w:hint="eastAsia" w:ascii="宋体" w:cs="宋体"/>
          <w:color w:val="000000"/>
          <w:kern w:val="10"/>
          <w:sz w:val="24"/>
          <w:shd w:val="clear" w:color="auto" w:fill="FFFFFF" w:themeFill="background1"/>
          <w:lang w:eastAsia="zh-CN"/>
        </w:rPr>
        <w:t>评审时，磋商小组各成员独立对每个有效响应的文件进行评价、打分，然后汇总每个供应商每项评分因素的得分。</w:t>
      </w:r>
    </w:p>
    <w:p w14:paraId="3D04BBA9">
      <w:pPr>
        <w:pStyle w:val="20"/>
        <w:spacing w:line="360" w:lineRule="auto"/>
        <w:ind w:left="0" w:firstLine="480" w:firstLineChars="200"/>
        <w:contextualSpacing/>
        <w:jc w:val="both"/>
        <w:outlineLvl w:val="9"/>
        <w:rPr>
          <w:rFonts w:ascii="宋体" w:cs="宋体"/>
          <w:color w:val="000000"/>
          <w:kern w:val="10"/>
          <w:sz w:val="24"/>
          <w:shd w:val="clear" w:color="auto" w:fill="FFFFFF" w:themeFill="background1"/>
          <w:lang w:eastAsia="zh-CN"/>
        </w:rPr>
      </w:pPr>
      <w:r>
        <w:rPr>
          <w:rFonts w:ascii="宋体" w:cs="宋体"/>
          <w:color w:val="000000"/>
          <w:kern w:val="10"/>
          <w:sz w:val="24"/>
          <w:shd w:val="clear" w:color="auto" w:fill="FFFFFF" w:themeFill="background1"/>
          <w:lang w:eastAsia="zh-CN"/>
        </w:rPr>
        <w:t>4.3</w:t>
      </w:r>
      <w:r>
        <w:rPr>
          <w:rFonts w:hint="eastAsia" w:ascii="宋体" w:cs="宋体"/>
          <w:color w:val="000000"/>
          <w:kern w:val="10"/>
          <w:sz w:val="24"/>
          <w:shd w:val="clear" w:color="auto" w:fill="FFFFFF" w:themeFill="background1"/>
          <w:lang w:eastAsia="zh-CN"/>
        </w:rPr>
        <w:t>磋商小组应当根据综合评分情况，按照评审得分由高到低顺序推荐</w:t>
      </w:r>
      <w:r>
        <w:rPr>
          <w:rFonts w:ascii="宋体" w:cs="宋体"/>
          <w:color w:val="000000"/>
          <w:kern w:val="10"/>
          <w:sz w:val="24"/>
          <w:shd w:val="clear" w:color="auto" w:fill="FFFFFF" w:themeFill="background1"/>
          <w:lang w:eastAsia="zh-CN"/>
        </w:rPr>
        <w:t xml:space="preserve"> </w:t>
      </w:r>
      <w:r>
        <w:rPr>
          <w:rFonts w:hint="eastAsia" w:ascii="宋体" w:cs="宋体"/>
          <w:color w:val="000000"/>
          <w:kern w:val="10"/>
          <w:sz w:val="24"/>
          <w:shd w:val="clear" w:color="auto" w:fill="FFFFFF" w:themeFill="background1"/>
          <w:lang w:eastAsia="zh-CN"/>
        </w:rPr>
        <w:t>1-</w:t>
      </w:r>
      <w:r>
        <w:rPr>
          <w:rFonts w:ascii="宋体" w:cs="宋体"/>
          <w:color w:val="000000"/>
          <w:kern w:val="10"/>
          <w:sz w:val="24"/>
          <w:shd w:val="clear" w:color="auto" w:fill="FFFFFF" w:themeFill="background1"/>
          <w:lang w:eastAsia="zh-CN"/>
        </w:rPr>
        <w:t xml:space="preserve">3 </w:t>
      </w:r>
      <w:r>
        <w:rPr>
          <w:rFonts w:hint="eastAsia" w:ascii="宋体" w:cs="宋体"/>
          <w:color w:val="000000"/>
          <w:kern w:val="10"/>
          <w:sz w:val="24"/>
          <w:shd w:val="clear" w:color="auto" w:fill="FFFFFF" w:themeFill="background1"/>
          <w:lang w:eastAsia="zh-CN"/>
        </w:rPr>
        <w:t>名中标候选人并编写评审报告。评审得分相同的，按照最后报价由低到高的顺序推荐。评审得分且最后报价相同的，按照技术指标优劣顺序推荐。</w:t>
      </w:r>
      <w:bookmarkEnd w:id="25"/>
      <w:bookmarkEnd w:id="26"/>
    </w:p>
    <w:p w14:paraId="24CE487B">
      <w:pPr>
        <w:pStyle w:val="20"/>
        <w:spacing w:after="0" w:line="360" w:lineRule="auto"/>
        <w:ind w:left="0" w:firstLine="482" w:firstLineChars="200"/>
        <w:contextualSpacing/>
        <w:outlineLvl w:val="9"/>
        <w:rPr>
          <w:rFonts w:ascii="宋体"/>
          <w:b/>
          <w:bCs/>
          <w:color w:val="auto"/>
          <w:sz w:val="24"/>
          <w:szCs w:val="24"/>
          <w:shd w:val="clear" w:color="auto" w:fill="FFFFFF" w:themeFill="background1"/>
          <w:lang w:eastAsia="zh-CN"/>
        </w:rPr>
      </w:pPr>
      <w:bookmarkStart w:id="27" w:name="_Toc529440067"/>
      <w:bookmarkStart w:id="28" w:name="_Toc529174366"/>
      <w:r>
        <w:rPr>
          <w:rFonts w:ascii="宋体"/>
          <w:b/>
          <w:bCs/>
          <w:color w:val="auto"/>
          <w:sz w:val="24"/>
          <w:szCs w:val="24"/>
          <w:shd w:val="clear" w:color="auto" w:fill="FFFFFF" w:themeFill="background1"/>
          <w:lang w:eastAsia="zh-CN"/>
        </w:rPr>
        <w:t>13.6</w:t>
      </w:r>
      <w:r>
        <w:rPr>
          <w:rFonts w:hint="eastAsia" w:ascii="宋体"/>
          <w:b/>
          <w:bCs/>
          <w:color w:val="auto"/>
          <w:sz w:val="24"/>
          <w:szCs w:val="24"/>
          <w:shd w:val="clear" w:color="auto" w:fill="FFFFFF" w:themeFill="background1"/>
          <w:lang w:eastAsia="zh-CN"/>
        </w:rPr>
        <w:t>中标单位的确定</w:t>
      </w:r>
      <w:bookmarkEnd w:id="27"/>
      <w:bookmarkEnd w:id="28"/>
    </w:p>
    <w:p w14:paraId="7D98F211">
      <w:pPr>
        <w:autoSpaceDE w:val="0"/>
        <w:autoSpaceDN w:val="0"/>
        <w:adjustRightInd w:val="0"/>
        <w:spacing w:line="360" w:lineRule="auto"/>
        <w:ind w:firstLine="480" w:firstLineChars="200"/>
        <w:contextualSpacing/>
        <w:rPr>
          <w:rFonts w:ascii="宋体"/>
          <w:sz w:val="24"/>
          <w:shd w:val="clear" w:color="auto" w:fill="FFFFFF" w:themeFill="background1"/>
          <w:lang w:val="zh-CN"/>
        </w:rPr>
      </w:pPr>
      <w:r>
        <w:rPr>
          <w:rFonts w:hint="eastAsia" w:ascii="宋体" w:hAnsi="宋体"/>
          <w:sz w:val="24"/>
          <w:shd w:val="clear" w:color="auto" w:fill="FFFFFF" w:themeFill="background1"/>
          <w:lang w:val="zh-CN"/>
        </w:rPr>
        <w:t>评审结束后，由磋商小组推荐</w:t>
      </w:r>
      <w:r>
        <w:rPr>
          <w:rFonts w:hint="eastAsia" w:ascii="宋体" w:hAnsi="宋体"/>
          <w:sz w:val="24"/>
          <w:shd w:val="clear" w:color="auto" w:fill="FFFFFF" w:themeFill="background1"/>
        </w:rPr>
        <w:t>1</w:t>
      </w:r>
      <w:r>
        <w:rPr>
          <w:rFonts w:ascii="宋体"/>
          <w:sz w:val="24"/>
          <w:shd w:val="clear" w:color="auto" w:fill="FFFFFF" w:themeFill="background1"/>
        </w:rPr>
        <w:t>-</w:t>
      </w:r>
      <w:r>
        <w:rPr>
          <w:rFonts w:ascii="宋体" w:hAnsi="宋体"/>
          <w:sz w:val="24"/>
          <w:shd w:val="clear" w:color="auto" w:fill="FFFFFF" w:themeFill="background1"/>
          <w:lang w:val="zh-CN"/>
        </w:rPr>
        <w:t>3</w:t>
      </w:r>
      <w:r>
        <w:rPr>
          <w:rFonts w:hint="eastAsia" w:ascii="宋体" w:hAnsi="宋体"/>
          <w:sz w:val="24"/>
          <w:shd w:val="clear" w:color="auto" w:fill="FFFFFF" w:themeFill="background1"/>
          <w:lang w:val="zh-CN"/>
        </w:rPr>
        <w:t>名中标候选人。</w:t>
      </w:r>
    </w:p>
    <w:p w14:paraId="43515859">
      <w:pPr>
        <w:autoSpaceDE w:val="0"/>
        <w:autoSpaceDN w:val="0"/>
        <w:adjustRightInd w:val="0"/>
        <w:spacing w:line="360" w:lineRule="auto"/>
        <w:ind w:firstLine="480" w:firstLineChars="200"/>
        <w:contextualSpacing/>
        <w:rPr>
          <w:rFonts w:ascii="宋体"/>
          <w:sz w:val="24"/>
          <w:shd w:val="clear" w:color="auto" w:fill="FFFFFF" w:themeFill="background1"/>
          <w:lang w:val="zh-CN"/>
        </w:rPr>
      </w:pPr>
      <w:r>
        <w:rPr>
          <w:rFonts w:hint="eastAsia" w:ascii="宋体" w:hAnsi="宋体"/>
          <w:sz w:val="24"/>
          <w:shd w:val="clear" w:color="auto" w:fill="FFFFFF" w:themeFill="background1"/>
          <w:lang w:val="zh-CN"/>
        </w:rPr>
        <w:t>采购人应确定排名第一的中标候选人为中标人。如果排名第一的中标候选人放弃中标、因不可抗力提出不能履行合同或者磋商文件规定应当提交履约担保而在规定的期限内未能提交的，采购人将依序确定排名第二的中标候选人为中标人；依次类推。当所有中标候选人因上述同样原因不能签订合同的，采购人将依法重新招标。</w:t>
      </w:r>
    </w:p>
    <w:p w14:paraId="3F178BB8">
      <w:pPr>
        <w:autoSpaceDE w:val="0"/>
        <w:autoSpaceDN w:val="0"/>
        <w:adjustRightInd w:val="0"/>
        <w:spacing w:line="360" w:lineRule="auto"/>
        <w:ind w:firstLine="480" w:firstLineChars="200"/>
        <w:contextualSpacing/>
        <w:rPr>
          <w:rFonts w:ascii="宋体"/>
          <w:sz w:val="24"/>
          <w:shd w:val="clear" w:color="auto" w:fill="FFFFFF" w:themeFill="background1"/>
          <w:lang w:val="zh-CN"/>
        </w:rPr>
      </w:pPr>
      <w:r>
        <w:rPr>
          <w:rFonts w:hint="eastAsia" w:ascii="宋体"/>
          <w:sz w:val="24"/>
          <w:shd w:val="clear" w:color="auto" w:fill="FFFFFF" w:themeFill="background1"/>
        </w:rPr>
        <w:t>出现下列情形之一的，将终止竞争性磋商采购活动，发布项目终止公告并说明原因，重新开展采购活动</w:t>
      </w:r>
      <w:r>
        <w:rPr>
          <w:rFonts w:ascii="宋体"/>
          <w:sz w:val="24"/>
          <w:shd w:val="clear" w:color="auto" w:fill="FFFFFF" w:themeFill="background1"/>
        </w:rPr>
        <w:t>:</w:t>
      </w:r>
    </w:p>
    <w:p w14:paraId="09B4C7E4">
      <w:pPr>
        <w:pStyle w:val="21"/>
        <w:spacing w:line="360" w:lineRule="auto"/>
        <w:ind w:firstLine="480" w:firstLineChars="200"/>
        <w:contextualSpacing/>
        <w:rPr>
          <w:rFonts w:ascii="宋体"/>
          <w:kern w:val="2"/>
          <w:sz w:val="24"/>
          <w:szCs w:val="24"/>
          <w:shd w:val="clear" w:color="auto" w:fill="FFFFFF" w:themeFill="background1"/>
          <w:lang w:eastAsia="zh-CN"/>
        </w:rPr>
      </w:pPr>
      <w:r>
        <w:rPr>
          <w:rFonts w:ascii="宋体" w:hAnsi="宋体"/>
          <w:kern w:val="2"/>
          <w:sz w:val="24"/>
          <w:szCs w:val="24"/>
          <w:shd w:val="clear" w:color="auto" w:fill="FFFFFF" w:themeFill="background1"/>
          <w:lang w:eastAsia="zh-CN"/>
        </w:rPr>
        <w:t>1</w:t>
      </w:r>
      <w:r>
        <w:rPr>
          <w:rFonts w:hint="eastAsia" w:ascii="宋体" w:hAnsi="宋体"/>
          <w:kern w:val="2"/>
          <w:sz w:val="24"/>
          <w:szCs w:val="24"/>
          <w:shd w:val="clear" w:color="auto" w:fill="FFFFFF" w:themeFill="background1"/>
          <w:lang w:eastAsia="zh-CN"/>
        </w:rPr>
        <w:t>、不符合法律、法规和竞争性磋商文件中规定的其他实质性要求的。</w:t>
      </w:r>
    </w:p>
    <w:p w14:paraId="0AD68145">
      <w:pPr>
        <w:pStyle w:val="21"/>
        <w:spacing w:line="360" w:lineRule="auto"/>
        <w:ind w:firstLine="480" w:firstLineChars="200"/>
        <w:contextualSpacing/>
        <w:rPr>
          <w:rFonts w:ascii="宋体"/>
          <w:kern w:val="2"/>
          <w:sz w:val="24"/>
          <w:szCs w:val="24"/>
          <w:shd w:val="clear" w:color="auto" w:fill="FFFFFF" w:themeFill="background1"/>
          <w:lang w:eastAsia="zh-CN"/>
        </w:rPr>
      </w:pPr>
      <w:r>
        <w:rPr>
          <w:rFonts w:ascii="宋体" w:hAnsi="宋体"/>
          <w:kern w:val="2"/>
          <w:sz w:val="24"/>
          <w:szCs w:val="24"/>
          <w:shd w:val="clear" w:color="auto" w:fill="FFFFFF" w:themeFill="background1"/>
          <w:lang w:eastAsia="zh-CN"/>
        </w:rPr>
        <w:t>2</w:t>
      </w:r>
      <w:r>
        <w:rPr>
          <w:rFonts w:hint="eastAsia" w:ascii="宋体" w:hAnsi="宋体"/>
          <w:kern w:val="2"/>
          <w:sz w:val="24"/>
          <w:szCs w:val="24"/>
          <w:shd w:val="clear" w:color="auto" w:fill="FFFFFF" w:themeFill="background1"/>
          <w:lang w:eastAsia="zh-CN"/>
        </w:rPr>
        <w:t>、其他法律、法规及本竞争性磋商文件规定的属响应无效的情形。终止竞争性磋商采购活动的条款。</w:t>
      </w:r>
    </w:p>
    <w:p w14:paraId="39871C14">
      <w:pPr>
        <w:pStyle w:val="21"/>
        <w:spacing w:line="360" w:lineRule="auto"/>
        <w:ind w:firstLine="480" w:firstLineChars="200"/>
        <w:contextualSpacing/>
        <w:rPr>
          <w:rFonts w:ascii="宋体"/>
          <w:kern w:val="2"/>
          <w:sz w:val="24"/>
          <w:szCs w:val="24"/>
          <w:shd w:val="clear" w:color="auto" w:fill="FFFFFF" w:themeFill="background1"/>
          <w:lang w:eastAsia="zh-CN"/>
        </w:rPr>
      </w:pPr>
      <w:r>
        <w:rPr>
          <w:rFonts w:ascii="宋体" w:hAnsi="宋体"/>
          <w:kern w:val="2"/>
          <w:sz w:val="24"/>
          <w:szCs w:val="24"/>
          <w:shd w:val="clear" w:color="auto" w:fill="FFFFFF" w:themeFill="background1"/>
          <w:lang w:eastAsia="zh-CN"/>
        </w:rPr>
        <w:t>3</w:t>
      </w:r>
      <w:r>
        <w:rPr>
          <w:rFonts w:hint="eastAsia" w:ascii="宋体" w:hAnsi="宋体"/>
          <w:kern w:val="2"/>
          <w:sz w:val="24"/>
          <w:szCs w:val="24"/>
          <w:shd w:val="clear" w:color="auto" w:fill="FFFFFF" w:themeFill="background1"/>
          <w:lang w:eastAsia="zh-CN"/>
        </w:rPr>
        <w:t>、因情况变化，不再符合规定的竞争性磋商采购方式适用情形的；出现影响采购公正的违法、违规行为的；</w:t>
      </w:r>
    </w:p>
    <w:p w14:paraId="01120679">
      <w:pPr>
        <w:pStyle w:val="21"/>
        <w:spacing w:after="0" w:line="360" w:lineRule="auto"/>
        <w:ind w:firstLine="482" w:firstLineChars="200"/>
        <w:contextualSpacing/>
        <w:rPr>
          <w:rFonts w:ascii="宋体"/>
          <w:kern w:val="2"/>
          <w:sz w:val="24"/>
          <w:szCs w:val="24"/>
          <w:shd w:val="clear" w:color="auto" w:fill="FFFFFF" w:themeFill="background1"/>
          <w:lang w:eastAsia="zh-CN"/>
        </w:rPr>
      </w:pPr>
      <w:r>
        <w:rPr>
          <w:rFonts w:ascii="宋体" w:hAnsi="宋体"/>
          <w:b/>
          <w:kern w:val="2"/>
          <w:sz w:val="24"/>
          <w:szCs w:val="24"/>
          <w:shd w:val="clear" w:color="auto" w:fill="FFFFFF" w:themeFill="background1"/>
          <w:lang w:eastAsia="zh-CN"/>
        </w:rPr>
        <w:t>14</w:t>
      </w:r>
      <w:r>
        <w:rPr>
          <w:rFonts w:hint="eastAsia" w:ascii="宋体" w:hAnsi="宋体"/>
          <w:kern w:val="2"/>
          <w:sz w:val="24"/>
          <w:szCs w:val="24"/>
          <w:shd w:val="clear" w:color="auto" w:fill="FFFFFF" w:themeFill="background1"/>
          <w:lang w:eastAsia="zh-CN"/>
        </w:rPr>
        <w:t>、磋商截止时间结束后参加供应商不足</w:t>
      </w:r>
      <w:r>
        <w:rPr>
          <w:rFonts w:ascii="宋体" w:hAnsi="宋体"/>
          <w:kern w:val="2"/>
          <w:sz w:val="24"/>
          <w:szCs w:val="24"/>
          <w:shd w:val="clear" w:color="auto" w:fill="FFFFFF" w:themeFill="background1"/>
          <w:lang w:eastAsia="zh-CN"/>
        </w:rPr>
        <w:t xml:space="preserve"> 3 </w:t>
      </w:r>
      <w:r>
        <w:rPr>
          <w:rFonts w:hint="eastAsia" w:ascii="宋体" w:hAnsi="宋体"/>
          <w:kern w:val="2"/>
          <w:sz w:val="24"/>
          <w:szCs w:val="24"/>
          <w:shd w:val="clear" w:color="auto" w:fill="FFFFFF" w:themeFill="background1"/>
          <w:lang w:eastAsia="zh-CN"/>
        </w:rPr>
        <w:t>家的，评审期间符合专业条件的供应商或者对磋商响应文件作出实质响应的供应商不足</w:t>
      </w:r>
      <w:r>
        <w:rPr>
          <w:rFonts w:ascii="宋体" w:hAnsi="宋体"/>
          <w:kern w:val="2"/>
          <w:sz w:val="24"/>
          <w:szCs w:val="24"/>
          <w:shd w:val="clear" w:color="auto" w:fill="FFFFFF" w:themeFill="background1"/>
          <w:lang w:eastAsia="zh-CN"/>
        </w:rPr>
        <w:t xml:space="preserve"> 3 </w:t>
      </w:r>
      <w:r>
        <w:rPr>
          <w:rFonts w:hint="eastAsia" w:ascii="宋体" w:hAnsi="宋体"/>
          <w:kern w:val="2"/>
          <w:sz w:val="24"/>
          <w:szCs w:val="24"/>
          <w:shd w:val="clear" w:color="auto" w:fill="FFFFFF" w:themeFill="background1"/>
          <w:lang w:eastAsia="zh-CN"/>
        </w:rPr>
        <w:t>家的，采购代理机构将报请同级监督机构批准。</w:t>
      </w:r>
    </w:p>
    <w:p w14:paraId="0E71EC48">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15</w:t>
      </w:r>
      <w:r>
        <w:rPr>
          <w:rFonts w:hint="eastAsia" w:ascii="宋体" w:hAnsi="宋体" w:cs="宋体"/>
          <w:b/>
          <w:bCs/>
          <w:sz w:val="24"/>
          <w:shd w:val="clear" w:color="auto" w:fill="FFFFFF" w:themeFill="background1"/>
        </w:rPr>
        <w:t>、中标通知</w:t>
      </w:r>
    </w:p>
    <w:p w14:paraId="60F86A0F">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 xml:space="preserve">15.1 </w:t>
      </w:r>
      <w:r>
        <w:rPr>
          <w:rFonts w:hint="eastAsia" w:ascii="宋体" w:hAnsi="宋体" w:cs="宋体"/>
          <w:sz w:val="24"/>
          <w:shd w:val="clear" w:color="auto" w:fill="FFFFFF" w:themeFill="background1"/>
        </w:rPr>
        <w:t>磋商结束5日内，采购人将以书面形式发出《竞争性磋商中标通知书》，《竞争性磋商中标通知书》一经发出即发生法律效力。</w:t>
      </w:r>
    </w:p>
    <w:p w14:paraId="312F610A">
      <w:pPr>
        <w:spacing w:line="360" w:lineRule="auto"/>
        <w:ind w:firstLine="482" w:firstLineChars="200"/>
        <w:contextualSpacing/>
        <w:rPr>
          <w:rFonts w:ascii="宋体" w:cs="宋体"/>
          <w:b/>
          <w:bCs/>
          <w:sz w:val="24"/>
          <w:shd w:val="clear" w:color="auto" w:fill="FFFFFF" w:themeFill="background1"/>
        </w:rPr>
      </w:pPr>
      <w:r>
        <w:rPr>
          <w:rFonts w:ascii="宋体" w:hAnsi="宋体" w:cs="宋体"/>
          <w:b/>
          <w:bCs/>
          <w:sz w:val="24"/>
          <w:shd w:val="clear" w:color="auto" w:fill="FFFFFF" w:themeFill="background1"/>
        </w:rPr>
        <w:t>16</w:t>
      </w:r>
      <w:r>
        <w:rPr>
          <w:rFonts w:hint="eastAsia" w:ascii="宋体" w:hAnsi="宋体" w:cs="宋体"/>
          <w:b/>
          <w:bCs/>
          <w:sz w:val="24"/>
          <w:shd w:val="clear" w:color="auto" w:fill="FFFFFF" w:themeFill="background1"/>
        </w:rPr>
        <w:t>、合同授予</w:t>
      </w:r>
    </w:p>
    <w:p w14:paraId="2BEF20D2">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 xml:space="preserve">16.1 </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在收到中标通知书后</w:t>
      </w:r>
      <w:r>
        <w:rPr>
          <w:rFonts w:ascii="宋体" w:hAnsi="宋体" w:cs="宋体"/>
          <w:sz w:val="24"/>
          <w:shd w:val="clear" w:color="auto" w:fill="FFFFFF" w:themeFill="background1"/>
        </w:rPr>
        <w:t>30</w:t>
      </w:r>
      <w:r>
        <w:rPr>
          <w:rFonts w:hint="eastAsia" w:ascii="宋体" w:hAnsi="宋体" w:cs="宋体"/>
          <w:sz w:val="24"/>
          <w:shd w:val="clear" w:color="auto" w:fill="FFFFFF" w:themeFill="background1"/>
        </w:rPr>
        <w:t>日内应与采购人签订承包合同。</w:t>
      </w:r>
    </w:p>
    <w:p w14:paraId="4D15F639">
      <w:pPr>
        <w:spacing w:line="360" w:lineRule="auto"/>
        <w:ind w:firstLine="480" w:firstLineChars="200"/>
        <w:contextualSpacing/>
        <w:rPr>
          <w:rFonts w:ascii="宋体" w:cs="宋体"/>
          <w:sz w:val="24"/>
          <w:shd w:val="clear" w:color="auto" w:fill="FFFFFF" w:themeFill="background1"/>
        </w:rPr>
      </w:pPr>
      <w:r>
        <w:rPr>
          <w:rFonts w:hint="eastAsia" w:ascii="宋体" w:hAnsi="宋体" w:cs="宋体"/>
          <w:sz w:val="24"/>
          <w:shd w:val="clear" w:color="auto" w:fill="FFFFFF" w:themeFill="background1"/>
        </w:rPr>
        <w:t>竞争性磋商文件中标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的</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及其相关澄清、补遗文件等，均为签订合同的依据。</w:t>
      </w:r>
    </w:p>
    <w:p w14:paraId="0BF0BA56">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16.2</w:t>
      </w:r>
      <w:r>
        <w:rPr>
          <w:rFonts w:hint="eastAsia" w:ascii="宋体" w:hAnsi="宋体" w:cs="宋体"/>
          <w:sz w:val="24"/>
          <w:shd w:val="clear" w:color="auto" w:fill="FFFFFF" w:themeFill="background1"/>
        </w:rPr>
        <w:t>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如未能按竞争性磋商文件要求，在规定限期内与采购人签订合同，无论何种原因招标方将取消其中标资格、撤销其中标通知书。在此情况下，采购人可将合同授予排名次髙的</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p>
    <w:p w14:paraId="1118025B">
      <w:pPr>
        <w:spacing w:line="360" w:lineRule="auto"/>
        <w:ind w:firstLine="480" w:firstLineChars="200"/>
        <w:contextualSpacing/>
        <w:rPr>
          <w:rFonts w:ascii="宋体" w:cs="宋体"/>
          <w:sz w:val="24"/>
          <w:shd w:val="clear" w:color="auto" w:fill="FFFFFF" w:themeFill="background1"/>
        </w:rPr>
      </w:pPr>
      <w:r>
        <w:rPr>
          <w:rFonts w:ascii="宋体" w:hAnsi="宋体" w:cs="宋体"/>
          <w:sz w:val="24"/>
          <w:shd w:val="clear" w:color="auto" w:fill="FFFFFF" w:themeFill="background1"/>
        </w:rPr>
        <w:t>16.3</w:t>
      </w:r>
      <w:r>
        <w:rPr>
          <w:rFonts w:hint="eastAsia" w:ascii="宋体" w:hAnsi="宋体" w:cs="宋体"/>
          <w:sz w:val="24"/>
          <w:shd w:val="clear" w:color="auto" w:fill="FFFFFF" w:themeFill="background1"/>
        </w:rPr>
        <w:t>在签订合同过程中，如发现中标</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以他人名义磋商或者以其他方式弄虚作假，骗取中标的，采购人有权取消其中标资格。</w:t>
      </w:r>
    </w:p>
    <w:p w14:paraId="040140F2">
      <w:pPr>
        <w:spacing w:line="360" w:lineRule="auto"/>
        <w:jc w:val="center"/>
        <w:rPr>
          <w:rFonts w:ascii="宋体" w:hAnsi="宋体" w:cs="宋体"/>
          <w:b/>
          <w:bCs/>
          <w:sz w:val="28"/>
          <w:szCs w:val="28"/>
          <w:shd w:val="clear" w:color="auto" w:fill="FFFFFF" w:themeFill="background1"/>
        </w:rPr>
      </w:pPr>
    </w:p>
    <w:p w14:paraId="6885A5E0">
      <w:pPr>
        <w:rPr>
          <w:rFonts w:hint="eastAsia" w:ascii="黑体" w:hAnsi="黑体" w:eastAsia="黑体" w:cs="宋体"/>
          <w:sz w:val="36"/>
          <w:szCs w:val="36"/>
          <w:shd w:val="clear" w:color="auto" w:fill="FFFFFF" w:themeFill="background1"/>
        </w:rPr>
      </w:pPr>
      <w:bookmarkStart w:id="29" w:name="_Toc121835974"/>
      <w:bookmarkStart w:id="30" w:name="_Toc525811564"/>
      <w:r>
        <w:rPr>
          <w:rFonts w:hint="eastAsia" w:ascii="黑体" w:hAnsi="黑体" w:eastAsia="黑体" w:cs="宋体"/>
          <w:sz w:val="36"/>
          <w:szCs w:val="36"/>
          <w:shd w:val="clear" w:color="auto" w:fill="FFFFFF" w:themeFill="background1"/>
        </w:rPr>
        <w:br w:type="page"/>
      </w:r>
    </w:p>
    <w:p w14:paraId="36838DAF">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第三章  技术要求</w:t>
      </w:r>
      <w:bookmarkEnd w:id="29"/>
      <w:bookmarkEnd w:id="30"/>
    </w:p>
    <w:p w14:paraId="36ECC004">
      <w:pPr>
        <w:numPr>
          <w:ilvl w:val="0"/>
          <w:numId w:val="0"/>
        </w:numPr>
        <w:spacing w:line="360" w:lineRule="auto"/>
        <w:jc w:val="both"/>
        <w:rPr>
          <w:rFonts w:hint="eastAsia" w:ascii="仿宋" w:hAnsi="仿宋" w:eastAsia="仿宋" w:cs="仿宋"/>
          <w:b w:val="0"/>
          <w:bCs w:val="0"/>
          <w:color w:val="000000"/>
          <w:sz w:val="24"/>
          <w:szCs w:val="24"/>
          <w:lang w:eastAsia="zh-CN"/>
        </w:rPr>
      </w:pPr>
    </w:p>
    <w:p w14:paraId="5B5AEF11">
      <w:pPr>
        <w:numPr>
          <w:ilvl w:val="0"/>
          <w:numId w:val="0"/>
        </w:numPr>
        <w:spacing w:line="360" w:lineRule="auto"/>
        <w:jc w:val="both"/>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kern w:val="2"/>
          <w:sz w:val="24"/>
          <w:szCs w:val="24"/>
          <w:lang w:val="en-US" w:eastAsia="zh-CN" w:bidi="ar-SA"/>
        </w:rPr>
        <w:t>1.</w:t>
      </w:r>
      <w:r>
        <w:rPr>
          <w:rFonts w:hint="eastAsia" w:ascii="Calibri" w:hAnsi="Calibri" w:eastAsia="宋体" w:cs="Times New Roman"/>
          <w:b w:val="0"/>
          <w:bCs w:val="0"/>
          <w:sz w:val="24"/>
          <w:szCs w:val="24"/>
          <w:lang w:val="en-US" w:eastAsia="zh-CN"/>
        </w:rPr>
        <w:t>项目名称：</w:t>
      </w:r>
      <w:r>
        <w:rPr>
          <w:rFonts w:hint="eastAsia" w:ascii="仿宋" w:hAnsi="仿宋" w:eastAsia="仿宋" w:cs="仿宋"/>
          <w:b w:val="0"/>
          <w:bCs w:val="0"/>
          <w:color w:val="000000"/>
          <w:sz w:val="24"/>
          <w:szCs w:val="24"/>
        </w:rPr>
        <w:t>三门峡市陕州区中心城区北区老旧小区改造项目设计服务采购</w:t>
      </w:r>
      <w:r>
        <w:rPr>
          <w:rFonts w:hint="eastAsia" w:ascii="仿宋" w:hAnsi="仿宋" w:eastAsia="仿宋" w:cs="仿宋"/>
          <w:b w:val="0"/>
          <w:bCs w:val="0"/>
          <w:color w:val="000000"/>
          <w:sz w:val="24"/>
          <w:szCs w:val="24"/>
          <w:lang w:eastAsia="zh-CN"/>
        </w:rPr>
        <w:t>。</w:t>
      </w:r>
    </w:p>
    <w:p w14:paraId="1332A8BC">
      <w:pPr>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kern w:val="2"/>
          <w:sz w:val="24"/>
          <w:szCs w:val="24"/>
          <w:lang w:val="en-US" w:eastAsia="zh-CN" w:bidi="ar-SA"/>
        </w:rPr>
        <w:t>2.</w:t>
      </w:r>
      <w:r>
        <w:rPr>
          <w:rFonts w:hint="eastAsia" w:ascii="仿宋" w:hAnsi="仿宋" w:eastAsia="仿宋" w:cs="仿宋"/>
          <w:b w:val="0"/>
          <w:bCs w:val="0"/>
          <w:color w:val="000000"/>
          <w:sz w:val="24"/>
          <w:szCs w:val="24"/>
          <w:lang w:val="en-US" w:eastAsia="zh-CN"/>
        </w:rPr>
        <w:t xml:space="preserve">项目概况：本项目涉及 1 个老旧小区，共计 27 栋、1019 户，总建筑面积约 11.65 万㎡。 拟实施改造内容主要包括： </w:t>
      </w:r>
    </w:p>
    <w:p w14:paraId="41022C27">
      <w:pPr>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kern w:val="2"/>
          <w:sz w:val="24"/>
          <w:szCs w:val="24"/>
          <w:lang w:val="en-US" w:eastAsia="zh-CN" w:bidi="ar-SA"/>
        </w:rPr>
        <w:t>（1）</w:t>
      </w:r>
      <w:r>
        <w:rPr>
          <w:rFonts w:hint="eastAsia" w:ascii="仿宋" w:hAnsi="仿宋" w:eastAsia="仿宋" w:cs="仿宋"/>
          <w:b w:val="0"/>
          <w:bCs w:val="0"/>
          <w:color w:val="000000"/>
          <w:sz w:val="24"/>
          <w:szCs w:val="24"/>
          <w:lang w:val="en-US" w:eastAsia="zh-CN"/>
        </w:rPr>
        <w:t xml:space="preserve">基础设施:围墙及围栏改造、单元门更换、道路及场地硬化、主路道牙改造、人行道改造、宅间道牙改造、道牙刷漆改造、道路中心线刷漆改造、污水管网、室外照明及安防系统改造、电力设施及路灯改造等; </w:t>
      </w:r>
    </w:p>
    <w:p w14:paraId="21702F68">
      <w:pPr>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kern w:val="2"/>
          <w:sz w:val="24"/>
          <w:szCs w:val="24"/>
          <w:lang w:val="en-US" w:eastAsia="zh-CN" w:bidi="ar-SA"/>
        </w:rPr>
        <w:t>（2）</w:t>
      </w:r>
      <w:r>
        <w:rPr>
          <w:rFonts w:hint="eastAsia" w:ascii="仿宋" w:hAnsi="仿宋" w:eastAsia="仿宋" w:cs="仿宋"/>
          <w:b w:val="0"/>
          <w:bCs w:val="0"/>
          <w:color w:val="000000"/>
          <w:sz w:val="24"/>
          <w:szCs w:val="24"/>
          <w:lang w:val="en-US" w:eastAsia="zh-CN"/>
        </w:rPr>
        <w:t xml:space="preserve">居住环境:违建拆除及清运、景观绿化提升改造等; </w:t>
      </w:r>
    </w:p>
    <w:p w14:paraId="78DA72F2">
      <w:pPr>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kern w:val="2"/>
          <w:sz w:val="24"/>
          <w:szCs w:val="24"/>
          <w:lang w:val="en-US" w:eastAsia="zh-CN" w:bidi="ar-SA"/>
        </w:rPr>
        <w:t>（3）</w:t>
      </w:r>
      <w:r>
        <w:rPr>
          <w:rFonts w:hint="eastAsia" w:ascii="仿宋" w:hAnsi="仿宋" w:eastAsia="仿宋" w:cs="仿宋"/>
          <w:b w:val="0"/>
          <w:bCs w:val="0"/>
          <w:color w:val="000000"/>
          <w:sz w:val="24"/>
          <w:szCs w:val="24"/>
          <w:lang w:val="en-US" w:eastAsia="zh-CN"/>
        </w:rPr>
        <w:t>功能完善:门卫房提升、养老抚幼适老化改造、充电车棚、垃圾收储设施、新增健身设施等。</w:t>
      </w:r>
    </w:p>
    <w:p w14:paraId="5E4A21BB">
      <w:pPr>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kern w:val="2"/>
          <w:sz w:val="24"/>
          <w:szCs w:val="24"/>
          <w:lang w:val="en-US" w:eastAsia="zh-CN" w:bidi="ar-SA"/>
        </w:rPr>
        <w:t>3.采购</w:t>
      </w:r>
      <w:r>
        <w:rPr>
          <w:rFonts w:hint="eastAsia" w:ascii="仿宋" w:hAnsi="仿宋" w:eastAsia="仿宋" w:cs="仿宋"/>
          <w:b w:val="0"/>
          <w:bCs w:val="0"/>
          <w:color w:val="000000"/>
          <w:sz w:val="24"/>
          <w:szCs w:val="24"/>
          <w:lang w:val="en-US" w:eastAsia="zh-CN"/>
        </w:rPr>
        <w:t>范围：为</w:t>
      </w:r>
      <w:r>
        <w:rPr>
          <w:rFonts w:hint="eastAsia" w:ascii="仿宋" w:hAnsi="仿宋" w:eastAsia="仿宋" w:cs="仿宋"/>
          <w:b w:val="0"/>
          <w:bCs w:val="0"/>
          <w:color w:val="000000"/>
          <w:sz w:val="24"/>
          <w:szCs w:val="24"/>
        </w:rPr>
        <w:t>三门峡市陕州区中心城区北区老旧小区改造项目</w:t>
      </w:r>
      <w:r>
        <w:rPr>
          <w:rFonts w:hint="eastAsia" w:ascii="仿宋" w:hAnsi="仿宋" w:eastAsia="仿宋" w:cs="仿宋"/>
          <w:b w:val="0"/>
          <w:bCs w:val="0"/>
          <w:color w:val="000000"/>
          <w:sz w:val="24"/>
          <w:szCs w:val="24"/>
          <w:lang w:eastAsia="zh-CN"/>
        </w:rPr>
        <w:t>提供</w:t>
      </w:r>
      <w:r>
        <w:rPr>
          <w:rFonts w:hint="eastAsia" w:ascii="仿宋" w:hAnsi="仿宋" w:eastAsia="仿宋" w:cs="仿宋"/>
          <w:b w:val="0"/>
          <w:bCs w:val="0"/>
          <w:color w:val="000000"/>
          <w:sz w:val="24"/>
          <w:szCs w:val="24"/>
          <w:lang w:val="en-US" w:eastAsia="zh-CN"/>
        </w:rPr>
        <w:t>图纸设计服务工作。</w:t>
      </w:r>
    </w:p>
    <w:p w14:paraId="278C4F4B">
      <w:pPr>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kern w:val="2"/>
          <w:sz w:val="24"/>
          <w:szCs w:val="24"/>
          <w:lang w:val="en-US" w:eastAsia="zh-CN" w:bidi="ar-SA"/>
        </w:rPr>
        <w:t>4.</w:t>
      </w:r>
      <w:r>
        <w:rPr>
          <w:rFonts w:hint="eastAsia" w:ascii="仿宋" w:hAnsi="仿宋" w:eastAsia="仿宋" w:cs="仿宋"/>
          <w:b w:val="0"/>
          <w:bCs w:val="0"/>
          <w:color w:val="000000"/>
          <w:sz w:val="24"/>
          <w:szCs w:val="24"/>
          <w:lang w:val="en-US" w:eastAsia="zh-CN"/>
        </w:rPr>
        <w:t>设计周期：合同签订后30日历天内出具成果文件。</w:t>
      </w:r>
    </w:p>
    <w:p w14:paraId="751C1402">
      <w:pPr>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kern w:val="2"/>
          <w:sz w:val="24"/>
          <w:szCs w:val="24"/>
          <w:lang w:val="en-US" w:eastAsia="zh-CN" w:bidi="ar-SA"/>
        </w:rPr>
        <w:t>5.</w:t>
      </w:r>
      <w:r>
        <w:rPr>
          <w:rFonts w:hint="eastAsia" w:ascii="仿宋" w:hAnsi="仿宋" w:eastAsia="仿宋" w:cs="仿宋"/>
          <w:b w:val="0"/>
          <w:bCs w:val="0"/>
          <w:color w:val="000000"/>
          <w:sz w:val="24"/>
          <w:szCs w:val="24"/>
          <w:lang w:val="en-US" w:eastAsia="zh-CN"/>
        </w:rPr>
        <w:t>质量标准：符合国家相关技术规范、规程和有关技术规定。</w:t>
      </w:r>
    </w:p>
    <w:p w14:paraId="5C45869A">
      <w:pPr>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kern w:val="2"/>
          <w:sz w:val="24"/>
          <w:szCs w:val="24"/>
          <w:lang w:val="en-US" w:eastAsia="zh-CN" w:bidi="ar-SA"/>
        </w:rPr>
        <w:t>6.</w:t>
      </w:r>
      <w:r>
        <w:rPr>
          <w:rFonts w:hint="eastAsia" w:ascii="仿宋" w:hAnsi="仿宋" w:eastAsia="仿宋" w:cs="仿宋"/>
          <w:b w:val="0"/>
          <w:bCs w:val="0"/>
          <w:color w:val="000000"/>
          <w:sz w:val="24"/>
          <w:szCs w:val="24"/>
          <w:lang w:val="en-US" w:eastAsia="zh-CN"/>
        </w:rPr>
        <w:t>服务内容要求：</w:t>
      </w:r>
    </w:p>
    <w:p w14:paraId="75941EE0">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（1）《城市工程管线综合规划规范》（GB 50289-2016）</w:t>
      </w:r>
    </w:p>
    <w:p w14:paraId="298FB279">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（2）《城镇内涝防治技术规范》（GB 51222-2017）</w:t>
      </w:r>
    </w:p>
    <w:p w14:paraId="58D0E76C">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（3）《城市给水工程项目规范》（GB 55026-2022，现行强制国标）</w:t>
      </w:r>
    </w:p>
    <w:p w14:paraId="19C17638">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（4）《城乡排水工程项目规范》（GB 55027-2022，现行强制国标）</w:t>
      </w:r>
    </w:p>
    <w:p w14:paraId="65B4EDE7">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（5）《室外排水设计标准》（GB 50014-2021）</w:t>
      </w:r>
    </w:p>
    <w:p w14:paraId="794FBD71">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（6）《建筑给水排水设计标准》（GB 50015-2019）</w:t>
      </w:r>
    </w:p>
    <w:p w14:paraId="6C25678C">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（7）《建筑给水排水与节水通用规范》（GB 55020-2022，现行强制国标）</w:t>
      </w:r>
    </w:p>
    <w:p w14:paraId="09ACA227">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（8）《二次供水工程技术规程》（CJJ 140-2010）</w:t>
      </w:r>
    </w:p>
    <w:p w14:paraId="0419B5C7">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（9）《污水排入城镇下水道水质标准》（GB/T 31962-2015）</w:t>
      </w:r>
    </w:p>
    <w:p w14:paraId="1B805D18">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（10）《地表水环境质量标准》（GB 3838-2002）</w:t>
      </w:r>
    </w:p>
    <w:p w14:paraId="4047FAFE">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（11）《城市道路工程设计规范》（CJJ 37-2012，2016年版）</w:t>
      </w:r>
    </w:p>
    <w:p w14:paraId="2B37AD3E">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（12）《城镇道路路面设计规范》（CJJ 169-2012）</w:t>
      </w:r>
    </w:p>
    <w:p w14:paraId="527F0CB0">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（13）《城市道路交通规划设计规范》（GB 50220-2018）</w:t>
      </w:r>
    </w:p>
    <w:p w14:paraId="4B894D82">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（14）《停车场规划设计规则（试行）》</w:t>
      </w:r>
    </w:p>
    <w:p w14:paraId="39E69900">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（15）《电动汽车分散充电设施工程技术标准》（GB/T 39755-2021）</w:t>
      </w:r>
    </w:p>
    <w:p w14:paraId="479C20FA">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（16）《无障碍设计规范》（GB 50763-2012）</w:t>
      </w:r>
    </w:p>
    <w:p w14:paraId="2593DBD3">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（17）《城乡建设用地竖向规划规范》（CJJ83-2016）</w:t>
      </w:r>
    </w:p>
    <w:p w14:paraId="7DB4C550">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（18）《城市绿地设计规范》（GB 50420-2007，2016年版）</w:t>
      </w:r>
    </w:p>
    <w:p w14:paraId="33A145B3">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（19）《城市园林绿化评价标准》（GB/T 50563-2010）</w:t>
      </w:r>
    </w:p>
    <w:p w14:paraId="03F4F4B2">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（20）《公园设计规范》（GB 51192-2016，小区游园景观专用规范）</w:t>
      </w:r>
    </w:p>
    <w:p w14:paraId="2C004D98">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（21）《居住区环境景观设计导则》（住建部现行标准）</w:t>
      </w:r>
    </w:p>
    <w:p w14:paraId="6F82D300">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（22）《城市用地分类与规划建设用地标准》（GB50137-2011）</w:t>
      </w:r>
    </w:p>
    <w:p w14:paraId="55B141AE">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（23）《民用建筑修缮工程查勘与设计标准》（JGJ/T 117-2019）</w:t>
      </w:r>
    </w:p>
    <w:p w14:paraId="5324B33B">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（24）《既有住宅建筑功能改造技术规范》（JGJ/T 390-2016）</w:t>
      </w:r>
    </w:p>
    <w:p w14:paraId="51A333A0">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（25）《建设工程施工现场消防安全技术规范》（GB50720-2011）</w:t>
      </w:r>
    </w:p>
    <w:p w14:paraId="4A2298EB">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（26）《民用建筑通用规范》（GB 55031-2022，现行强制国标）</w:t>
      </w:r>
    </w:p>
    <w:p w14:paraId="6FAC6A8F">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（27）《住宅项目规范》（GB 55038-2025，最新住宅改造强制国标）</w:t>
      </w:r>
    </w:p>
    <w:p w14:paraId="4D288DB2">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（28）《建筑工程设计文件编制深度规定》（2016版）</w:t>
      </w:r>
    </w:p>
    <w:p w14:paraId="038277EE">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（29）《城镇老旧小区改造技术导则》（住建部现行指导性标准）</w:t>
      </w:r>
    </w:p>
    <w:p w14:paraId="7AED703D">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（30）《三门峡市国土空间规划（2021-2035）》</w:t>
      </w:r>
    </w:p>
    <w:p w14:paraId="59DCBDD3">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（31）《三门峡市陕州区流域防洪规划（2023-2027）》</w:t>
      </w:r>
    </w:p>
    <w:p w14:paraId="22F8EBBA">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（32）《三门峡市陕州区区域防洪规划（2023-2027）》</w:t>
      </w:r>
    </w:p>
    <w:p w14:paraId="7B145BCF">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（33）《三门峡市陕州区生态文明建设规划（2020-2030）》</w:t>
      </w:r>
    </w:p>
    <w:p w14:paraId="439676E5">
      <w:pPr>
        <w:widowControl w:val="0"/>
        <w:numPr>
          <w:ilvl w:val="0"/>
          <w:numId w:val="0"/>
        </w:numPr>
        <w:spacing w:line="360" w:lineRule="auto"/>
        <w:jc w:val="both"/>
        <w:rPr>
          <w:rFonts w:hint="eastAsia" w:ascii="仿宋" w:hAnsi="仿宋" w:eastAsia="仿宋" w:cs="仿宋"/>
          <w:b w:val="0"/>
          <w:bCs w:val="0"/>
          <w:color w:val="000000"/>
          <w:sz w:val="24"/>
          <w:szCs w:val="24"/>
          <w:lang w:val="en-US" w:eastAsia="zh-CN"/>
        </w:rPr>
      </w:pPr>
    </w:p>
    <w:p w14:paraId="4616B5F4">
      <w:pPr>
        <w:snapToGrid w:val="0"/>
        <w:spacing w:line="480" w:lineRule="exact"/>
        <w:ind w:firstLine="480" w:firstLineChars="200"/>
        <w:jc w:val="left"/>
        <w:textAlignment w:val="baseline"/>
        <w:rPr>
          <w:rFonts w:ascii="宋体" w:hAnsi="宋体" w:cs="宋体"/>
          <w:sz w:val="24"/>
        </w:rPr>
      </w:pPr>
    </w:p>
    <w:p w14:paraId="605DC3DA">
      <w:pPr>
        <w:rPr>
          <w:rFonts w:hint="eastAsia" w:ascii="黑体" w:hAnsi="黑体" w:eastAsia="黑体" w:cs="宋体"/>
          <w:sz w:val="36"/>
          <w:szCs w:val="36"/>
          <w:shd w:val="clear" w:color="auto" w:fill="FFFFFF" w:themeFill="background1"/>
        </w:rPr>
      </w:pPr>
      <w:bookmarkStart w:id="31" w:name="_Toc121835976"/>
      <w:bookmarkStart w:id="32" w:name="_Toc495647412"/>
      <w:bookmarkStart w:id="33" w:name="_Toc525811565"/>
      <w:r>
        <w:rPr>
          <w:rFonts w:hint="eastAsia" w:ascii="黑体" w:hAnsi="黑体" w:eastAsia="黑体" w:cs="宋体"/>
          <w:sz w:val="36"/>
          <w:szCs w:val="36"/>
          <w:shd w:val="clear" w:color="auto" w:fill="FFFFFF" w:themeFill="background1"/>
        </w:rPr>
        <w:br w:type="page"/>
      </w:r>
    </w:p>
    <w:p w14:paraId="17FDB997">
      <w:pPr>
        <w:pStyle w:val="2"/>
        <w:jc w:val="center"/>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第四章  评审办法</w:t>
      </w:r>
      <w:bookmarkEnd w:id="31"/>
      <w:bookmarkEnd w:id="32"/>
      <w:bookmarkEnd w:id="33"/>
    </w:p>
    <w:p w14:paraId="4E0BF124">
      <w:pPr>
        <w:spacing w:line="360" w:lineRule="auto"/>
        <w:ind w:firstLine="482" w:firstLineChars="200"/>
        <w:rPr>
          <w:rFonts w:ascii="宋体" w:hAnsi="宋体"/>
          <w:b/>
          <w:color w:val="000000"/>
          <w:sz w:val="24"/>
          <w:shd w:val="clear" w:color="auto" w:fill="FFFFFF" w:themeFill="background1"/>
        </w:rPr>
      </w:pPr>
      <w:r>
        <w:rPr>
          <w:rFonts w:hint="eastAsia" w:ascii="宋体" w:hAnsi="宋体"/>
          <w:b/>
          <w:color w:val="000000"/>
          <w:sz w:val="24"/>
          <w:shd w:val="clear" w:color="auto" w:fill="FFFFFF" w:themeFill="background1"/>
        </w:rPr>
        <w:t>附：评分计分标准，</w:t>
      </w:r>
      <w:r>
        <w:rPr>
          <w:rFonts w:hint="eastAsia" w:ascii="宋体" w:hAnsi="宋体"/>
          <w:b/>
          <w:color w:val="000000"/>
          <w:sz w:val="24"/>
          <w:shd w:val="clear" w:color="auto" w:fill="FFFFFF" w:themeFill="background1"/>
          <w:lang w:eastAsia="zh-CN"/>
        </w:rPr>
        <w:t>供应商</w:t>
      </w:r>
      <w:r>
        <w:rPr>
          <w:rFonts w:hint="eastAsia" w:ascii="宋体" w:hAnsi="宋体"/>
          <w:b/>
          <w:color w:val="000000"/>
          <w:sz w:val="24"/>
          <w:shd w:val="clear" w:color="auto" w:fill="FFFFFF" w:themeFill="background1"/>
        </w:rPr>
        <w:t>评标得分为下表所列所有项的合计得分。</w:t>
      </w:r>
    </w:p>
    <w:tbl>
      <w:tblPr>
        <w:tblStyle w:val="12"/>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028"/>
        <w:gridCol w:w="2374"/>
        <w:gridCol w:w="5386"/>
      </w:tblGrid>
      <w:tr w14:paraId="554DF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96" w:type="dxa"/>
            <w:gridSpan w:val="2"/>
            <w:vAlign w:val="center"/>
          </w:tcPr>
          <w:p w14:paraId="2B8D80FB">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条款号</w:t>
            </w:r>
          </w:p>
        </w:tc>
        <w:tc>
          <w:tcPr>
            <w:tcW w:w="2374" w:type="dxa"/>
            <w:vAlign w:val="center"/>
          </w:tcPr>
          <w:p w14:paraId="561C6B8A">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评审因素</w:t>
            </w:r>
          </w:p>
        </w:tc>
        <w:tc>
          <w:tcPr>
            <w:tcW w:w="5386" w:type="dxa"/>
            <w:vAlign w:val="center"/>
          </w:tcPr>
          <w:p w14:paraId="3413AAB8">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评审标准</w:t>
            </w:r>
          </w:p>
        </w:tc>
      </w:tr>
      <w:tr w14:paraId="4AFB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restart"/>
            <w:vAlign w:val="center"/>
          </w:tcPr>
          <w:p w14:paraId="16715C56">
            <w:pPr>
              <w:spacing w:line="480" w:lineRule="auto"/>
              <w:jc w:val="center"/>
              <w:rPr>
                <w:rFonts w:ascii="宋体"/>
                <w:color w:val="000000"/>
                <w:sz w:val="24"/>
                <w:shd w:val="clear" w:color="auto" w:fill="FFFFFF" w:themeFill="background1"/>
              </w:rPr>
            </w:pPr>
            <w:r>
              <w:rPr>
                <w:rFonts w:ascii="宋体" w:hAnsi="宋体"/>
                <w:color w:val="000000"/>
                <w:sz w:val="24"/>
                <w:shd w:val="clear" w:color="auto" w:fill="FFFFFF" w:themeFill="background1"/>
              </w:rPr>
              <w:t>1</w:t>
            </w:r>
          </w:p>
        </w:tc>
        <w:tc>
          <w:tcPr>
            <w:tcW w:w="1028" w:type="dxa"/>
            <w:vMerge w:val="restart"/>
            <w:vAlign w:val="center"/>
          </w:tcPr>
          <w:p w14:paraId="6E0ADA60">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符合性评审标准</w:t>
            </w:r>
          </w:p>
        </w:tc>
        <w:tc>
          <w:tcPr>
            <w:tcW w:w="2374" w:type="dxa"/>
            <w:vAlign w:val="center"/>
          </w:tcPr>
          <w:p w14:paraId="137A139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供应商名称</w:t>
            </w:r>
          </w:p>
        </w:tc>
        <w:tc>
          <w:tcPr>
            <w:tcW w:w="5386" w:type="dxa"/>
            <w:vAlign w:val="center"/>
          </w:tcPr>
          <w:p w14:paraId="3C36457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与营业执照一致</w:t>
            </w:r>
          </w:p>
        </w:tc>
      </w:tr>
      <w:tr w14:paraId="41DD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8" w:type="dxa"/>
            <w:vMerge w:val="continue"/>
            <w:vAlign w:val="center"/>
          </w:tcPr>
          <w:p w14:paraId="0308ECBD">
            <w:pPr>
              <w:spacing w:line="480" w:lineRule="auto"/>
              <w:jc w:val="center"/>
              <w:rPr>
                <w:rFonts w:ascii="宋体"/>
                <w:color w:val="000000"/>
                <w:sz w:val="24"/>
                <w:shd w:val="clear" w:color="auto" w:fill="FFFFFF" w:themeFill="background1"/>
              </w:rPr>
            </w:pPr>
          </w:p>
        </w:tc>
        <w:tc>
          <w:tcPr>
            <w:tcW w:w="1028" w:type="dxa"/>
            <w:vMerge w:val="continue"/>
            <w:vAlign w:val="center"/>
          </w:tcPr>
          <w:p w14:paraId="1BD90457">
            <w:pPr>
              <w:spacing w:line="480" w:lineRule="auto"/>
              <w:jc w:val="center"/>
              <w:rPr>
                <w:rFonts w:ascii="宋体"/>
                <w:color w:val="000000"/>
                <w:sz w:val="24"/>
                <w:shd w:val="clear" w:color="auto" w:fill="FFFFFF" w:themeFill="background1"/>
              </w:rPr>
            </w:pPr>
          </w:p>
        </w:tc>
        <w:tc>
          <w:tcPr>
            <w:tcW w:w="2374" w:type="dxa"/>
            <w:vAlign w:val="center"/>
          </w:tcPr>
          <w:p w14:paraId="7D48F07E">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磋商</w:t>
            </w:r>
            <w:r>
              <w:rPr>
                <w:rFonts w:hint="eastAsia" w:ascii="宋体" w:hAnsi="宋体" w:eastAsia="宋体" w:cs="宋体"/>
                <w:kern w:val="0"/>
                <w:sz w:val="24"/>
                <w:shd w:val="clear" w:color="auto" w:fill="FFFFFF" w:themeFill="background1"/>
              </w:rPr>
              <w:t>函签字盖章</w:t>
            </w:r>
          </w:p>
        </w:tc>
        <w:tc>
          <w:tcPr>
            <w:tcW w:w="5386" w:type="dxa"/>
            <w:vAlign w:val="center"/>
          </w:tcPr>
          <w:p w14:paraId="5052FBFE">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法定代表人及公司公章，按电子化投标要求有效签章</w:t>
            </w:r>
          </w:p>
        </w:tc>
      </w:tr>
      <w:tr w14:paraId="0D90A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02F1FD3B">
            <w:pPr>
              <w:spacing w:line="480" w:lineRule="auto"/>
              <w:jc w:val="center"/>
              <w:rPr>
                <w:rFonts w:ascii="宋体"/>
                <w:color w:val="000000"/>
                <w:sz w:val="24"/>
                <w:shd w:val="clear" w:color="auto" w:fill="FFFFFF" w:themeFill="background1"/>
              </w:rPr>
            </w:pPr>
          </w:p>
        </w:tc>
        <w:tc>
          <w:tcPr>
            <w:tcW w:w="1028" w:type="dxa"/>
            <w:vMerge w:val="continue"/>
            <w:vAlign w:val="center"/>
          </w:tcPr>
          <w:p w14:paraId="750046F0">
            <w:pPr>
              <w:spacing w:line="480" w:lineRule="auto"/>
              <w:jc w:val="center"/>
              <w:rPr>
                <w:rFonts w:ascii="宋体"/>
                <w:color w:val="000000"/>
                <w:sz w:val="24"/>
                <w:shd w:val="clear" w:color="auto" w:fill="FFFFFF" w:themeFill="background1"/>
              </w:rPr>
            </w:pPr>
          </w:p>
        </w:tc>
        <w:tc>
          <w:tcPr>
            <w:tcW w:w="2374" w:type="dxa"/>
            <w:vAlign w:val="center"/>
          </w:tcPr>
          <w:p w14:paraId="59616D4C">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响应</w:t>
            </w:r>
            <w:r>
              <w:rPr>
                <w:rFonts w:hint="eastAsia" w:ascii="宋体" w:hAnsi="宋体" w:eastAsia="宋体" w:cs="宋体"/>
                <w:kern w:val="0"/>
                <w:sz w:val="24"/>
                <w:shd w:val="clear" w:color="auto" w:fill="FFFFFF" w:themeFill="background1"/>
              </w:rPr>
              <w:t>文件格式</w:t>
            </w:r>
          </w:p>
        </w:tc>
        <w:tc>
          <w:tcPr>
            <w:tcW w:w="5386" w:type="dxa"/>
            <w:vAlign w:val="center"/>
          </w:tcPr>
          <w:p w14:paraId="11C6D19A">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符合第六章“</w:t>
            </w:r>
            <w:r>
              <w:rPr>
                <w:rFonts w:hint="eastAsia" w:ascii="宋体" w:hAnsi="宋体" w:eastAsia="宋体" w:cs="宋体"/>
                <w:kern w:val="0"/>
                <w:sz w:val="24"/>
                <w:shd w:val="clear" w:color="auto" w:fill="FFFFFF" w:themeFill="background1"/>
                <w:lang w:val="en-US" w:eastAsia="zh-CN"/>
              </w:rPr>
              <w:t>响应</w:t>
            </w:r>
            <w:r>
              <w:rPr>
                <w:rFonts w:hint="eastAsia" w:ascii="宋体" w:hAnsi="宋体" w:eastAsia="宋体" w:cs="宋体"/>
                <w:kern w:val="0"/>
                <w:sz w:val="24"/>
                <w:shd w:val="clear" w:color="auto" w:fill="FFFFFF" w:themeFill="background1"/>
              </w:rPr>
              <w:t>文件格式”的要求</w:t>
            </w:r>
          </w:p>
        </w:tc>
      </w:tr>
      <w:tr w14:paraId="0314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restart"/>
            <w:vAlign w:val="center"/>
          </w:tcPr>
          <w:p w14:paraId="676BE51F">
            <w:pPr>
              <w:spacing w:line="480" w:lineRule="auto"/>
              <w:jc w:val="center"/>
              <w:rPr>
                <w:rFonts w:ascii="宋体"/>
                <w:color w:val="000000"/>
                <w:sz w:val="24"/>
                <w:shd w:val="clear" w:color="auto" w:fill="FFFFFF" w:themeFill="background1"/>
              </w:rPr>
            </w:pPr>
            <w:r>
              <w:rPr>
                <w:rFonts w:ascii="宋体" w:hAnsi="宋体"/>
                <w:color w:val="000000"/>
                <w:sz w:val="24"/>
                <w:shd w:val="clear" w:color="auto" w:fill="FFFFFF" w:themeFill="background1"/>
              </w:rPr>
              <w:t>2</w:t>
            </w:r>
          </w:p>
        </w:tc>
        <w:tc>
          <w:tcPr>
            <w:tcW w:w="1028" w:type="dxa"/>
            <w:vMerge w:val="restart"/>
            <w:vAlign w:val="center"/>
          </w:tcPr>
          <w:p w14:paraId="2B2F6072">
            <w:pPr>
              <w:spacing w:line="480" w:lineRule="auto"/>
              <w:jc w:val="center"/>
              <w:rPr>
                <w:rFonts w:ascii="宋体"/>
                <w:color w:val="000000"/>
                <w:sz w:val="24"/>
                <w:shd w:val="clear" w:color="auto" w:fill="FFFFFF" w:themeFill="background1"/>
              </w:rPr>
            </w:pPr>
            <w:r>
              <w:rPr>
                <w:rFonts w:hint="eastAsia" w:ascii="宋体" w:hAnsi="宋体"/>
                <w:color w:val="000000"/>
                <w:sz w:val="24"/>
                <w:shd w:val="clear" w:color="auto" w:fill="FFFFFF" w:themeFill="background1"/>
              </w:rPr>
              <w:t>资格评审标准</w:t>
            </w:r>
          </w:p>
        </w:tc>
        <w:tc>
          <w:tcPr>
            <w:tcW w:w="2374" w:type="dxa"/>
            <w:vAlign w:val="center"/>
          </w:tcPr>
          <w:p w14:paraId="1BC44DAC">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满足《中华人民共和国政府采购法》第二十二条规定</w:t>
            </w:r>
          </w:p>
        </w:tc>
        <w:tc>
          <w:tcPr>
            <w:tcW w:w="5386" w:type="dxa"/>
            <w:vAlign w:val="center"/>
          </w:tcPr>
          <w:p w14:paraId="51AF30EA">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满足《中华人民共和国政府采购法》第二十二条规定，供应商提供承诺书</w:t>
            </w:r>
          </w:p>
        </w:tc>
      </w:tr>
      <w:tr w14:paraId="02D7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6121373F">
            <w:pPr>
              <w:spacing w:line="480" w:lineRule="auto"/>
              <w:jc w:val="center"/>
              <w:rPr>
                <w:rFonts w:ascii="宋体" w:hAnsi="宋体"/>
                <w:color w:val="000000"/>
                <w:sz w:val="24"/>
                <w:shd w:val="clear" w:color="auto" w:fill="FFFFFF" w:themeFill="background1"/>
              </w:rPr>
            </w:pPr>
          </w:p>
        </w:tc>
        <w:tc>
          <w:tcPr>
            <w:tcW w:w="1028" w:type="dxa"/>
            <w:vMerge w:val="continue"/>
            <w:vAlign w:val="center"/>
          </w:tcPr>
          <w:p w14:paraId="2F4707CB">
            <w:pPr>
              <w:spacing w:line="480" w:lineRule="auto"/>
              <w:jc w:val="center"/>
              <w:rPr>
                <w:rFonts w:hint="eastAsia" w:ascii="宋体" w:hAnsi="宋体"/>
                <w:color w:val="000000"/>
                <w:sz w:val="24"/>
                <w:shd w:val="clear" w:color="auto" w:fill="FFFFFF" w:themeFill="background1"/>
              </w:rPr>
            </w:pPr>
          </w:p>
        </w:tc>
        <w:tc>
          <w:tcPr>
            <w:tcW w:w="2374" w:type="dxa"/>
            <w:vAlign w:val="center"/>
          </w:tcPr>
          <w:p w14:paraId="668CEA6D">
            <w:pPr>
              <w:spacing w:line="360" w:lineRule="auto"/>
              <w:jc w:val="left"/>
              <w:rPr>
                <w:rFonts w:hint="eastAsia" w:ascii="宋体" w:hAnsi="宋体" w:eastAsia="宋体" w:cs="宋体"/>
                <w:kern w:val="0"/>
                <w:sz w:val="24"/>
                <w:shd w:val="clear" w:color="auto" w:fill="FFFFFF" w:themeFill="background1"/>
                <w:lang w:eastAsia="zh-CN"/>
              </w:rPr>
            </w:pPr>
            <w:r>
              <w:rPr>
                <w:rFonts w:hint="eastAsia" w:ascii="宋体" w:hAnsi="宋体" w:eastAsia="宋体" w:cs="宋体"/>
                <w:kern w:val="0"/>
                <w:sz w:val="24"/>
                <w:shd w:val="clear" w:color="auto" w:fill="FFFFFF" w:themeFill="background1"/>
                <w:lang w:eastAsia="zh-CN"/>
              </w:rPr>
              <w:t>《</w:t>
            </w:r>
            <w:r>
              <w:rPr>
                <w:rFonts w:hint="eastAsia" w:ascii="宋体" w:hAnsi="宋体" w:eastAsia="宋体" w:cs="宋体"/>
                <w:kern w:val="0"/>
                <w:sz w:val="24"/>
                <w:shd w:val="clear" w:color="auto" w:fill="FFFFFF" w:themeFill="background1"/>
              </w:rPr>
              <w:t>中小企业声明函</w:t>
            </w:r>
            <w:r>
              <w:rPr>
                <w:rFonts w:hint="eastAsia" w:ascii="宋体" w:hAnsi="宋体" w:eastAsia="宋体" w:cs="宋体"/>
                <w:kern w:val="0"/>
                <w:sz w:val="24"/>
                <w:shd w:val="clear" w:color="auto" w:fill="FFFFFF" w:themeFill="background1"/>
                <w:lang w:eastAsia="zh-CN"/>
              </w:rPr>
              <w:t>》</w:t>
            </w:r>
          </w:p>
        </w:tc>
        <w:tc>
          <w:tcPr>
            <w:tcW w:w="5386" w:type="dxa"/>
            <w:vAlign w:val="center"/>
          </w:tcPr>
          <w:p w14:paraId="4593F4F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本项目专门面向中小微企业采购项目,执行促进中小企业（监狱企业、残疾人福利性企业）发展等政府采购政策。供应商提供中小企业声明函。</w:t>
            </w:r>
          </w:p>
        </w:tc>
      </w:tr>
      <w:tr w14:paraId="65AF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4CB8992C">
            <w:pPr>
              <w:spacing w:line="480" w:lineRule="auto"/>
              <w:jc w:val="center"/>
              <w:rPr>
                <w:rFonts w:ascii="宋体" w:hAnsi="宋体"/>
                <w:color w:val="000000"/>
                <w:sz w:val="24"/>
                <w:shd w:val="clear" w:color="auto" w:fill="FFFFFF" w:themeFill="background1"/>
              </w:rPr>
            </w:pPr>
          </w:p>
        </w:tc>
        <w:tc>
          <w:tcPr>
            <w:tcW w:w="1028" w:type="dxa"/>
            <w:vMerge w:val="continue"/>
            <w:vAlign w:val="center"/>
          </w:tcPr>
          <w:p w14:paraId="226E2D53">
            <w:pPr>
              <w:spacing w:line="480" w:lineRule="auto"/>
              <w:jc w:val="center"/>
              <w:rPr>
                <w:rFonts w:ascii="宋体" w:hAnsi="宋体"/>
                <w:color w:val="000000"/>
                <w:sz w:val="24"/>
                <w:shd w:val="clear" w:color="auto" w:fill="FFFFFF" w:themeFill="background1"/>
              </w:rPr>
            </w:pPr>
          </w:p>
        </w:tc>
        <w:tc>
          <w:tcPr>
            <w:tcW w:w="2374" w:type="dxa"/>
            <w:vAlign w:val="center"/>
          </w:tcPr>
          <w:p w14:paraId="4D80F9C6">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营业执照</w:t>
            </w:r>
          </w:p>
        </w:tc>
        <w:tc>
          <w:tcPr>
            <w:tcW w:w="5386" w:type="dxa"/>
            <w:vAlign w:val="center"/>
          </w:tcPr>
          <w:p w14:paraId="12B4332B">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供应商须具备独立承担民事责任的能力，提供有效的营业执照或事业单位法人证书，或其他依法成立、合法存续的有效登记（证明）证书</w:t>
            </w:r>
          </w:p>
        </w:tc>
      </w:tr>
      <w:tr w14:paraId="0DCB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68" w:type="dxa"/>
            <w:vMerge w:val="continue"/>
            <w:vAlign w:val="center"/>
          </w:tcPr>
          <w:p w14:paraId="25058CE0">
            <w:pPr>
              <w:spacing w:line="480" w:lineRule="auto"/>
              <w:jc w:val="center"/>
              <w:rPr>
                <w:rFonts w:ascii="宋体"/>
                <w:color w:val="000000"/>
                <w:sz w:val="24"/>
                <w:shd w:val="clear" w:color="auto" w:fill="FFFFFF" w:themeFill="background1"/>
              </w:rPr>
            </w:pPr>
          </w:p>
        </w:tc>
        <w:tc>
          <w:tcPr>
            <w:tcW w:w="1028" w:type="dxa"/>
            <w:vMerge w:val="continue"/>
            <w:vAlign w:val="center"/>
          </w:tcPr>
          <w:p w14:paraId="7FD52CD8">
            <w:pPr>
              <w:spacing w:line="480" w:lineRule="auto"/>
              <w:jc w:val="center"/>
              <w:rPr>
                <w:rFonts w:ascii="宋体"/>
                <w:color w:val="000000"/>
                <w:sz w:val="24"/>
                <w:shd w:val="clear" w:color="auto" w:fill="FFFFFF" w:themeFill="background1"/>
              </w:rPr>
            </w:pPr>
          </w:p>
        </w:tc>
        <w:tc>
          <w:tcPr>
            <w:tcW w:w="2374" w:type="dxa"/>
            <w:vAlign w:val="center"/>
          </w:tcPr>
          <w:p w14:paraId="2B3631DE">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资质</w:t>
            </w:r>
          </w:p>
        </w:tc>
        <w:tc>
          <w:tcPr>
            <w:tcW w:w="5386" w:type="dxa"/>
            <w:vAlign w:val="center"/>
          </w:tcPr>
          <w:p w14:paraId="46C97DD2">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供应商须具备行政主管部门颁发的工程设计建筑行业（建筑工程）专业乙级及以上或者综合甲级资质，并在人员、设备、资金等方面具有相应的能力</w:t>
            </w:r>
          </w:p>
        </w:tc>
      </w:tr>
      <w:tr w14:paraId="268B7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568" w:type="dxa"/>
            <w:vMerge w:val="continue"/>
            <w:vAlign w:val="center"/>
          </w:tcPr>
          <w:p w14:paraId="042122C8">
            <w:pPr>
              <w:spacing w:line="480" w:lineRule="auto"/>
              <w:jc w:val="center"/>
              <w:rPr>
                <w:rFonts w:ascii="宋体"/>
                <w:color w:val="000000"/>
                <w:sz w:val="24"/>
                <w:shd w:val="clear" w:color="auto" w:fill="FFFFFF" w:themeFill="background1"/>
              </w:rPr>
            </w:pPr>
          </w:p>
        </w:tc>
        <w:tc>
          <w:tcPr>
            <w:tcW w:w="1028" w:type="dxa"/>
            <w:vMerge w:val="continue"/>
            <w:vAlign w:val="center"/>
          </w:tcPr>
          <w:p w14:paraId="74C6FD36">
            <w:pPr>
              <w:spacing w:line="480" w:lineRule="auto"/>
              <w:jc w:val="center"/>
              <w:rPr>
                <w:rFonts w:ascii="宋体"/>
                <w:color w:val="000000"/>
                <w:sz w:val="24"/>
                <w:shd w:val="clear" w:color="auto" w:fill="FFFFFF" w:themeFill="background1"/>
              </w:rPr>
            </w:pPr>
          </w:p>
        </w:tc>
        <w:tc>
          <w:tcPr>
            <w:tcW w:w="2374" w:type="dxa"/>
            <w:vAlign w:val="center"/>
          </w:tcPr>
          <w:p w14:paraId="501739DF">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项目负责人</w:t>
            </w:r>
          </w:p>
        </w:tc>
        <w:tc>
          <w:tcPr>
            <w:tcW w:w="5386" w:type="dxa"/>
            <w:vAlign w:val="center"/>
          </w:tcPr>
          <w:p w14:paraId="6DB4688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拟派项目负责人须具备一级注册建筑师执业资格，同时具有建筑相关专业中级及以上职称，且与供应商存在合法有效的劳动合同关系（提供劳动合同、参加社会养老保险的缴费证明）</w:t>
            </w:r>
          </w:p>
        </w:tc>
      </w:tr>
      <w:tr w14:paraId="588BE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568" w:type="dxa"/>
            <w:vMerge w:val="continue"/>
            <w:vAlign w:val="center"/>
          </w:tcPr>
          <w:p w14:paraId="6D3B99F9">
            <w:pPr>
              <w:spacing w:line="480" w:lineRule="auto"/>
              <w:jc w:val="center"/>
              <w:rPr>
                <w:rFonts w:ascii="宋体"/>
                <w:color w:val="000000"/>
                <w:sz w:val="24"/>
                <w:shd w:val="clear" w:color="auto" w:fill="FFFFFF" w:themeFill="background1"/>
              </w:rPr>
            </w:pPr>
          </w:p>
        </w:tc>
        <w:tc>
          <w:tcPr>
            <w:tcW w:w="1028" w:type="dxa"/>
            <w:vMerge w:val="continue"/>
            <w:vAlign w:val="center"/>
          </w:tcPr>
          <w:p w14:paraId="2B9FD8C6">
            <w:pPr>
              <w:spacing w:line="480" w:lineRule="auto"/>
              <w:jc w:val="center"/>
              <w:rPr>
                <w:rFonts w:ascii="宋体"/>
                <w:color w:val="000000"/>
                <w:sz w:val="24"/>
                <w:shd w:val="clear" w:color="auto" w:fill="FFFFFF" w:themeFill="background1"/>
              </w:rPr>
            </w:pPr>
          </w:p>
        </w:tc>
        <w:tc>
          <w:tcPr>
            <w:tcW w:w="2374" w:type="dxa"/>
            <w:vAlign w:val="center"/>
          </w:tcPr>
          <w:p w14:paraId="7911A75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无行贿记录</w:t>
            </w:r>
          </w:p>
        </w:tc>
        <w:tc>
          <w:tcPr>
            <w:tcW w:w="5386" w:type="dxa"/>
            <w:vAlign w:val="center"/>
          </w:tcPr>
          <w:p w14:paraId="1EDD5E52">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供应商出具无行贿记录在中国裁判文书网自行查询或自行承诺（查询对象：企业、法定代表人、拟派项目负责人）及企业自行承诺无商业贿赂和不正当竞争行为</w:t>
            </w:r>
          </w:p>
        </w:tc>
      </w:tr>
      <w:tr w14:paraId="5611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568" w:type="dxa"/>
            <w:vMerge w:val="continue"/>
            <w:vAlign w:val="center"/>
          </w:tcPr>
          <w:p w14:paraId="57BB4607">
            <w:pPr>
              <w:spacing w:line="480" w:lineRule="auto"/>
              <w:jc w:val="center"/>
              <w:rPr>
                <w:rFonts w:ascii="宋体"/>
                <w:color w:val="000000"/>
                <w:sz w:val="24"/>
                <w:shd w:val="clear" w:color="auto" w:fill="FFFFFF" w:themeFill="background1"/>
              </w:rPr>
            </w:pPr>
          </w:p>
        </w:tc>
        <w:tc>
          <w:tcPr>
            <w:tcW w:w="1028" w:type="dxa"/>
            <w:vMerge w:val="continue"/>
            <w:vAlign w:val="center"/>
          </w:tcPr>
          <w:p w14:paraId="5D8E67C9">
            <w:pPr>
              <w:spacing w:line="480" w:lineRule="auto"/>
              <w:jc w:val="center"/>
              <w:rPr>
                <w:rFonts w:ascii="宋体"/>
                <w:color w:val="000000"/>
                <w:sz w:val="24"/>
                <w:shd w:val="clear" w:color="auto" w:fill="FFFFFF" w:themeFill="background1"/>
              </w:rPr>
            </w:pPr>
          </w:p>
        </w:tc>
        <w:tc>
          <w:tcPr>
            <w:tcW w:w="2374" w:type="dxa"/>
            <w:vAlign w:val="center"/>
          </w:tcPr>
          <w:p w14:paraId="057EAA5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无商业贿赂和不正当竞争行为</w:t>
            </w:r>
          </w:p>
        </w:tc>
        <w:tc>
          <w:tcPr>
            <w:tcW w:w="5386" w:type="dxa"/>
            <w:vAlign w:val="center"/>
          </w:tcPr>
          <w:p w14:paraId="25E8B563">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供应商自行承诺无商业贿赂和不正当竞争行为</w:t>
            </w:r>
          </w:p>
        </w:tc>
      </w:tr>
      <w:tr w14:paraId="3985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568" w:type="dxa"/>
            <w:vMerge w:val="continue"/>
            <w:vAlign w:val="center"/>
          </w:tcPr>
          <w:p w14:paraId="5B3221F5">
            <w:pPr>
              <w:spacing w:line="480" w:lineRule="auto"/>
              <w:jc w:val="center"/>
              <w:rPr>
                <w:rFonts w:ascii="宋体"/>
                <w:color w:val="000000"/>
                <w:sz w:val="24"/>
                <w:shd w:val="clear" w:color="auto" w:fill="FFFFFF" w:themeFill="background1"/>
              </w:rPr>
            </w:pPr>
          </w:p>
        </w:tc>
        <w:tc>
          <w:tcPr>
            <w:tcW w:w="1028" w:type="dxa"/>
            <w:vMerge w:val="continue"/>
            <w:vAlign w:val="center"/>
          </w:tcPr>
          <w:p w14:paraId="62F84C3B">
            <w:pPr>
              <w:spacing w:line="480" w:lineRule="auto"/>
              <w:jc w:val="center"/>
              <w:rPr>
                <w:rFonts w:ascii="宋体"/>
                <w:color w:val="000000"/>
                <w:sz w:val="24"/>
                <w:shd w:val="clear" w:color="auto" w:fill="FFFFFF" w:themeFill="background1"/>
              </w:rPr>
            </w:pPr>
          </w:p>
        </w:tc>
        <w:tc>
          <w:tcPr>
            <w:tcW w:w="2374" w:type="dxa"/>
            <w:vAlign w:val="center"/>
          </w:tcPr>
          <w:p w14:paraId="14224EB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信誉要求</w:t>
            </w:r>
          </w:p>
        </w:tc>
        <w:tc>
          <w:tcPr>
            <w:tcW w:w="5386" w:type="dxa"/>
            <w:vAlign w:val="center"/>
          </w:tcPr>
          <w:p w14:paraId="1ABD8675">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查询渠道：“信用中国”网站（www.creditchina.gov.cn）、中国政府采购网（www.ccgp.gov.cn）】（提供“信用中国”和“中国政府采购网”网站的查询信息截图，查询时间自公告发布之日起)</w:t>
            </w:r>
          </w:p>
        </w:tc>
      </w:tr>
      <w:tr w14:paraId="68A6C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568" w:type="dxa"/>
            <w:vMerge w:val="continue"/>
            <w:vAlign w:val="center"/>
          </w:tcPr>
          <w:p w14:paraId="2576B220">
            <w:pPr>
              <w:spacing w:line="480" w:lineRule="auto"/>
              <w:jc w:val="center"/>
              <w:rPr>
                <w:rFonts w:ascii="宋体"/>
                <w:color w:val="000000"/>
                <w:sz w:val="24"/>
                <w:shd w:val="clear" w:color="auto" w:fill="FFFFFF" w:themeFill="background1"/>
              </w:rPr>
            </w:pPr>
          </w:p>
        </w:tc>
        <w:tc>
          <w:tcPr>
            <w:tcW w:w="1028" w:type="dxa"/>
            <w:vMerge w:val="continue"/>
            <w:vAlign w:val="center"/>
          </w:tcPr>
          <w:p w14:paraId="204A1590">
            <w:pPr>
              <w:spacing w:line="480" w:lineRule="auto"/>
              <w:jc w:val="center"/>
              <w:rPr>
                <w:rFonts w:ascii="宋体"/>
                <w:color w:val="000000"/>
                <w:sz w:val="24"/>
                <w:shd w:val="clear" w:color="auto" w:fill="FFFFFF" w:themeFill="background1"/>
              </w:rPr>
            </w:pPr>
          </w:p>
        </w:tc>
        <w:tc>
          <w:tcPr>
            <w:tcW w:w="2374" w:type="dxa"/>
            <w:vAlign w:val="center"/>
          </w:tcPr>
          <w:p w14:paraId="4D49C468">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本项目不接受联合体投标</w:t>
            </w:r>
          </w:p>
        </w:tc>
        <w:tc>
          <w:tcPr>
            <w:tcW w:w="5386" w:type="dxa"/>
            <w:vAlign w:val="center"/>
          </w:tcPr>
          <w:p w14:paraId="2E9B6876">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本项目不接受联合体投标，供应商提供承诺书</w:t>
            </w:r>
          </w:p>
        </w:tc>
      </w:tr>
      <w:tr w14:paraId="118E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restart"/>
            <w:vAlign w:val="center"/>
          </w:tcPr>
          <w:p w14:paraId="74F38554">
            <w:pPr>
              <w:spacing w:line="480" w:lineRule="auto"/>
              <w:jc w:val="center"/>
              <w:rPr>
                <w:rFonts w:ascii="宋体"/>
                <w:color w:val="000000"/>
                <w:sz w:val="24"/>
                <w:shd w:val="clear" w:color="auto" w:fill="FFFFFF" w:themeFill="background1"/>
              </w:rPr>
            </w:pPr>
            <w:r>
              <w:rPr>
                <w:rFonts w:ascii="宋体"/>
                <w:color w:val="000000"/>
                <w:sz w:val="24"/>
                <w:shd w:val="clear" w:color="auto" w:fill="FFFFFF" w:themeFill="background1"/>
              </w:rPr>
              <w:t>3</w:t>
            </w:r>
          </w:p>
        </w:tc>
        <w:tc>
          <w:tcPr>
            <w:tcW w:w="1028" w:type="dxa"/>
            <w:vMerge w:val="restart"/>
            <w:vAlign w:val="center"/>
          </w:tcPr>
          <w:p w14:paraId="55CF08DB">
            <w:pPr>
              <w:spacing w:line="480" w:lineRule="auto"/>
              <w:jc w:val="center"/>
              <w:rPr>
                <w:rFonts w:ascii="宋体"/>
                <w:color w:val="000000"/>
                <w:sz w:val="24"/>
                <w:shd w:val="clear" w:color="auto" w:fill="FFFFFF" w:themeFill="background1"/>
              </w:rPr>
            </w:pPr>
            <w:r>
              <w:rPr>
                <w:rFonts w:hint="eastAsia" w:ascii="宋体"/>
                <w:color w:val="000000"/>
                <w:sz w:val="24"/>
                <w:shd w:val="clear" w:color="auto" w:fill="FFFFFF" w:themeFill="background1"/>
              </w:rPr>
              <w:t>响应性</w:t>
            </w:r>
          </w:p>
          <w:p w14:paraId="115A0C05">
            <w:pPr>
              <w:spacing w:line="480" w:lineRule="auto"/>
              <w:jc w:val="center"/>
              <w:rPr>
                <w:rFonts w:ascii="宋体"/>
                <w:color w:val="000000"/>
                <w:sz w:val="24"/>
                <w:shd w:val="clear" w:color="auto" w:fill="FFFFFF" w:themeFill="background1"/>
              </w:rPr>
            </w:pPr>
            <w:r>
              <w:rPr>
                <w:rFonts w:hint="eastAsia" w:ascii="宋体"/>
                <w:color w:val="000000"/>
                <w:sz w:val="24"/>
                <w:shd w:val="clear" w:color="auto" w:fill="FFFFFF" w:themeFill="background1"/>
              </w:rPr>
              <w:t>评审标准</w:t>
            </w:r>
          </w:p>
        </w:tc>
        <w:tc>
          <w:tcPr>
            <w:tcW w:w="2374" w:type="dxa"/>
            <w:vAlign w:val="center"/>
          </w:tcPr>
          <w:p w14:paraId="37C8EC30">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lang w:val="en-US" w:eastAsia="zh-CN"/>
              </w:rPr>
              <w:t>设计周</w:t>
            </w:r>
            <w:r>
              <w:rPr>
                <w:rFonts w:hint="eastAsia" w:ascii="宋体" w:hAnsi="宋体" w:eastAsia="宋体" w:cs="宋体"/>
                <w:kern w:val="0"/>
                <w:sz w:val="24"/>
                <w:shd w:val="clear" w:color="auto" w:fill="FFFFFF" w:themeFill="background1"/>
              </w:rPr>
              <w:t>期</w:t>
            </w:r>
          </w:p>
        </w:tc>
        <w:tc>
          <w:tcPr>
            <w:tcW w:w="5386" w:type="dxa"/>
            <w:vAlign w:val="center"/>
          </w:tcPr>
          <w:p w14:paraId="10DD3552">
            <w:pPr>
              <w:spacing w:line="360" w:lineRule="auto"/>
              <w:jc w:val="left"/>
              <w:rPr>
                <w:rFonts w:hint="eastAsia" w:ascii="宋体" w:hAnsi="宋体" w:eastAsia="宋体" w:cs="宋体"/>
                <w:kern w:val="0"/>
                <w:sz w:val="24"/>
                <w:shd w:val="clear" w:color="auto" w:fill="FFFFFF" w:themeFill="background1"/>
                <w:lang w:eastAsia="zh-CN"/>
              </w:rPr>
            </w:pPr>
            <w:r>
              <w:rPr>
                <w:rFonts w:hint="eastAsia" w:ascii="宋体" w:hAnsi="宋体" w:eastAsia="宋体" w:cs="宋体"/>
                <w:kern w:val="0"/>
                <w:sz w:val="24"/>
                <w:shd w:val="clear" w:color="auto" w:fill="FFFFFF" w:themeFill="background1"/>
                <w:lang w:eastAsia="zh-CN"/>
              </w:rPr>
              <w:t>合同签订后30日历天内出具成果文件</w:t>
            </w:r>
          </w:p>
        </w:tc>
      </w:tr>
      <w:tr w14:paraId="73CAE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715F7354">
            <w:pPr>
              <w:spacing w:line="480" w:lineRule="auto"/>
              <w:jc w:val="center"/>
              <w:rPr>
                <w:rFonts w:ascii="宋体"/>
                <w:color w:val="000000"/>
                <w:sz w:val="24"/>
                <w:shd w:val="clear" w:color="auto" w:fill="FFFFFF" w:themeFill="background1"/>
              </w:rPr>
            </w:pPr>
          </w:p>
        </w:tc>
        <w:tc>
          <w:tcPr>
            <w:tcW w:w="1028" w:type="dxa"/>
            <w:vMerge w:val="continue"/>
            <w:vAlign w:val="center"/>
          </w:tcPr>
          <w:p w14:paraId="0360EA6B">
            <w:pPr>
              <w:spacing w:line="480" w:lineRule="auto"/>
              <w:jc w:val="center"/>
              <w:rPr>
                <w:rFonts w:ascii="宋体"/>
                <w:color w:val="000000"/>
                <w:sz w:val="24"/>
                <w:shd w:val="clear" w:color="auto" w:fill="FFFFFF" w:themeFill="background1"/>
              </w:rPr>
            </w:pPr>
          </w:p>
        </w:tc>
        <w:tc>
          <w:tcPr>
            <w:tcW w:w="2374" w:type="dxa"/>
            <w:vAlign w:val="center"/>
          </w:tcPr>
          <w:p w14:paraId="736A910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质量要求</w:t>
            </w:r>
          </w:p>
        </w:tc>
        <w:tc>
          <w:tcPr>
            <w:tcW w:w="5386" w:type="dxa"/>
            <w:vAlign w:val="center"/>
          </w:tcPr>
          <w:p w14:paraId="37EB6205">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符合国家相关技术规范、规程和有关技术规定</w:t>
            </w:r>
          </w:p>
        </w:tc>
      </w:tr>
      <w:tr w14:paraId="6C3F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8" w:type="dxa"/>
            <w:vMerge w:val="continue"/>
            <w:vAlign w:val="center"/>
          </w:tcPr>
          <w:p w14:paraId="1362343B">
            <w:pPr>
              <w:spacing w:line="480" w:lineRule="auto"/>
              <w:jc w:val="center"/>
              <w:rPr>
                <w:rFonts w:ascii="宋体"/>
                <w:color w:val="000000"/>
                <w:sz w:val="24"/>
                <w:shd w:val="clear" w:color="auto" w:fill="FFFFFF" w:themeFill="background1"/>
              </w:rPr>
            </w:pPr>
          </w:p>
        </w:tc>
        <w:tc>
          <w:tcPr>
            <w:tcW w:w="1028" w:type="dxa"/>
            <w:vMerge w:val="continue"/>
            <w:vAlign w:val="center"/>
          </w:tcPr>
          <w:p w14:paraId="617F62A8">
            <w:pPr>
              <w:spacing w:line="480" w:lineRule="auto"/>
              <w:jc w:val="center"/>
              <w:rPr>
                <w:rFonts w:ascii="宋体"/>
                <w:color w:val="000000"/>
                <w:sz w:val="24"/>
                <w:shd w:val="clear" w:color="auto" w:fill="FFFFFF" w:themeFill="background1"/>
              </w:rPr>
            </w:pPr>
          </w:p>
        </w:tc>
        <w:tc>
          <w:tcPr>
            <w:tcW w:w="2374" w:type="dxa"/>
            <w:vAlign w:val="center"/>
          </w:tcPr>
          <w:p w14:paraId="5C51EF57">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磋商有效期</w:t>
            </w:r>
          </w:p>
        </w:tc>
        <w:tc>
          <w:tcPr>
            <w:tcW w:w="5386" w:type="dxa"/>
            <w:vAlign w:val="center"/>
          </w:tcPr>
          <w:p w14:paraId="4E553D9D">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符合自</w:t>
            </w:r>
            <w:r>
              <w:rPr>
                <w:rFonts w:hint="eastAsia" w:ascii="宋体" w:hAnsi="宋体" w:eastAsia="宋体" w:cs="宋体"/>
                <w:kern w:val="0"/>
                <w:sz w:val="24"/>
                <w:shd w:val="clear" w:color="auto" w:fill="FFFFFF" w:themeFill="background1"/>
                <w:lang w:eastAsia="zh-CN"/>
              </w:rPr>
              <w:t>响应文件</w:t>
            </w:r>
            <w:r>
              <w:rPr>
                <w:rFonts w:hint="eastAsia" w:ascii="宋体" w:hAnsi="宋体" w:eastAsia="宋体" w:cs="宋体"/>
                <w:kern w:val="0"/>
                <w:sz w:val="24"/>
                <w:shd w:val="clear" w:color="auto" w:fill="FFFFFF" w:themeFill="background1"/>
              </w:rPr>
              <w:t>递交截止之日起60日历天</w:t>
            </w:r>
          </w:p>
        </w:tc>
      </w:tr>
      <w:tr w14:paraId="4C0C9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568" w:type="dxa"/>
            <w:vMerge w:val="continue"/>
            <w:vAlign w:val="center"/>
          </w:tcPr>
          <w:p w14:paraId="4ED3B32D">
            <w:pPr>
              <w:spacing w:line="480" w:lineRule="auto"/>
              <w:jc w:val="center"/>
              <w:rPr>
                <w:rFonts w:ascii="宋体"/>
                <w:color w:val="000000"/>
                <w:sz w:val="24"/>
                <w:shd w:val="clear" w:color="auto" w:fill="FFFFFF" w:themeFill="background1"/>
              </w:rPr>
            </w:pPr>
          </w:p>
        </w:tc>
        <w:tc>
          <w:tcPr>
            <w:tcW w:w="1028" w:type="dxa"/>
            <w:vMerge w:val="continue"/>
            <w:vAlign w:val="center"/>
          </w:tcPr>
          <w:p w14:paraId="7CEF14D3">
            <w:pPr>
              <w:spacing w:line="480" w:lineRule="auto"/>
              <w:jc w:val="center"/>
              <w:rPr>
                <w:rFonts w:ascii="宋体"/>
                <w:color w:val="000000"/>
                <w:sz w:val="24"/>
                <w:shd w:val="clear" w:color="auto" w:fill="FFFFFF" w:themeFill="background1"/>
              </w:rPr>
            </w:pPr>
          </w:p>
        </w:tc>
        <w:tc>
          <w:tcPr>
            <w:tcW w:w="2374" w:type="dxa"/>
            <w:vAlign w:val="center"/>
          </w:tcPr>
          <w:p w14:paraId="3A1341F1">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投标报价</w:t>
            </w:r>
          </w:p>
        </w:tc>
        <w:tc>
          <w:tcPr>
            <w:tcW w:w="5386" w:type="dxa"/>
            <w:vAlign w:val="center"/>
          </w:tcPr>
          <w:p w14:paraId="12F85428">
            <w:pPr>
              <w:spacing w:line="360" w:lineRule="auto"/>
              <w:jc w:val="left"/>
              <w:rPr>
                <w:rFonts w:hint="eastAsia" w:ascii="宋体" w:hAnsi="宋体" w:eastAsia="宋体" w:cs="宋体"/>
                <w:kern w:val="0"/>
                <w:sz w:val="24"/>
                <w:shd w:val="clear" w:color="auto" w:fill="FFFFFF" w:themeFill="background1"/>
              </w:rPr>
            </w:pPr>
            <w:r>
              <w:rPr>
                <w:rFonts w:hint="eastAsia" w:ascii="宋体" w:hAnsi="宋体" w:eastAsia="宋体" w:cs="宋体"/>
                <w:kern w:val="0"/>
                <w:sz w:val="24"/>
                <w:shd w:val="clear" w:color="auto" w:fill="FFFFFF" w:themeFill="background1"/>
              </w:rPr>
              <w:t>低于（含等于）本项目的预算金额</w:t>
            </w:r>
          </w:p>
        </w:tc>
      </w:tr>
      <w:tr w14:paraId="31A82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568" w:type="dxa"/>
            <w:vMerge w:val="continue"/>
            <w:vAlign w:val="center"/>
          </w:tcPr>
          <w:p w14:paraId="18F77781">
            <w:pPr>
              <w:spacing w:line="480" w:lineRule="auto"/>
              <w:jc w:val="center"/>
              <w:rPr>
                <w:rFonts w:ascii="宋体"/>
                <w:color w:val="000000"/>
                <w:sz w:val="24"/>
                <w:shd w:val="clear" w:color="auto" w:fill="FFFFFF" w:themeFill="background1"/>
              </w:rPr>
            </w:pPr>
          </w:p>
        </w:tc>
        <w:tc>
          <w:tcPr>
            <w:tcW w:w="1028" w:type="dxa"/>
            <w:vMerge w:val="continue"/>
            <w:vAlign w:val="center"/>
          </w:tcPr>
          <w:p w14:paraId="43E78DB2">
            <w:pPr>
              <w:spacing w:line="480" w:lineRule="auto"/>
              <w:jc w:val="center"/>
              <w:rPr>
                <w:rFonts w:ascii="宋体"/>
                <w:color w:val="000000"/>
                <w:sz w:val="24"/>
                <w:shd w:val="clear" w:color="auto" w:fill="FFFFFF" w:themeFill="background1"/>
              </w:rPr>
            </w:pPr>
          </w:p>
        </w:tc>
        <w:tc>
          <w:tcPr>
            <w:tcW w:w="2374" w:type="dxa"/>
            <w:vAlign w:val="center"/>
          </w:tcPr>
          <w:p w14:paraId="44961FC0">
            <w:pPr>
              <w:spacing w:line="360" w:lineRule="auto"/>
              <w:jc w:val="left"/>
              <w:rPr>
                <w:rFonts w:hint="eastAsia" w:ascii="宋体" w:hAnsi="宋体" w:eastAsia="宋体" w:cs="宋体"/>
                <w:kern w:val="0"/>
                <w:sz w:val="24"/>
                <w:shd w:val="clear" w:color="auto" w:fill="FFFFFF" w:themeFill="background1"/>
                <w:lang w:val="en-US" w:eastAsia="zh-CN"/>
              </w:rPr>
            </w:pPr>
            <w:r>
              <w:rPr>
                <w:rFonts w:hint="eastAsia" w:ascii="宋体" w:hAnsi="宋体" w:eastAsia="宋体" w:cs="宋体"/>
                <w:kern w:val="0"/>
                <w:sz w:val="24"/>
                <w:shd w:val="clear" w:color="auto" w:fill="FFFFFF" w:themeFill="background1"/>
              </w:rPr>
              <w:t>其他</w:t>
            </w:r>
            <w:r>
              <w:rPr>
                <w:rFonts w:hint="eastAsia" w:ascii="宋体" w:hAnsi="宋体" w:cs="宋体"/>
                <w:kern w:val="0"/>
                <w:sz w:val="24"/>
                <w:shd w:val="clear" w:color="auto" w:fill="FFFFFF" w:themeFill="background1"/>
                <w:lang w:val="en-US" w:eastAsia="zh-CN"/>
              </w:rPr>
              <w:t>响应性</w:t>
            </w:r>
          </w:p>
        </w:tc>
        <w:tc>
          <w:tcPr>
            <w:tcW w:w="5386" w:type="dxa"/>
            <w:vAlign w:val="center"/>
          </w:tcPr>
          <w:p w14:paraId="3B88596B">
            <w:pPr>
              <w:spacing w:line="360" w:lineRule="auto"/>
              <w:jc w:val="left"/>
              <w:rPr>
                <w:rFonts w:hint="default" w:ascii="宋体" w:hAnsi="宋体" w:eastAsia="宋体" w:cs="宋体"/>
                <w:kern w:val="0"/>
                <w:sz w:val="24"/>
                <w:shd w:val="clear" w:color="auto" w:fill="FFFFFF" w:themeFill="background1"/>
                <w:lang w:val="en-US" w:eastAsia="zh-CN"/>
              </w:rPr>
            </w:pPr>
            <w:r>
              <w:rPr>
                <w:rFonts w:hint="eastAsia" w:ascii="宋体" w:hAnsi="宋体" w:eastAsia="宋体" w:cs="宋体"/>
                <w:kern w:val="0"/>
                <w:sz w:val="24"/>
                <w:shd w:val="clear" w:color="auto" w:fill="FFFFFF" w:themeFill="background1"/>
              </w:rPr>
              <w:t>符合第二章磋商须知规定</w:t>
            </w:r>
            <w:r>
              <w:rPr>
                <w:rFonts w:hint="eastAsia" w:ascii="宋体" w:hAnsi="宋体" w:cs="宋体"/>
                <w:kern w:val="0"/>
                <w:sz w:val="24"/>
                <w:shd w:val="clear" w:color="auto" w:fill="FFFFFF" w:themeFill="background1"/>
                <w:lang w:val="en-US" w:eastAsia="zh-CN"/>
              </w:rPr>
              <w:t>的其他内容</w:t>
            </w:r>
          </w:p>
        </w:tc>
      </w:tr>
    </w:tbl>
    <w:p w14:paraId="5EF71C01">
      <w:pPr>
        <w:spacing w:line="360" w:lineRule="auto"/>
        <w:ind w:firstLine="482" w:firstLineChars="200"/>
        <w:rPr>
          <w:rFonts w:ascii="宋体" w:hAnsi="宋体"/>
          <w:b/>
          <w:color w:val="000000"/>
          <w:sz w:val="24"/>
          <w:shd w:val="clear" w:color="auto" w:fill="FFFFFF" w:themeFill="background1"/>
        </w:rPr>
      </w:pPr>
    </w:p>
    <w:tbl>
      <w:tblPr>
        <w:tblStyle w:val="12"/>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2"/>
        <w:gridCol w:w="1497"/>
        <w:gridCol w:w="6725"/>
      </w:tblGrid>
      <w:tr w14:paraId="2D9C8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62DE3ABD">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总分</w:t>
            </w:r>
          </w:p>
          <w:p w14:paraId="1C079CD2">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（100分）</w:t>
            </w:r>
          </w:p>
        </w:tc>
        <w:tc>
          <w:tcPr>
            <w:tcW w:w="8222" w:type="dxa"/>
            <w:gridSpan w:val="2"/>
          </w:tcPr>
          <w:p w14:paraId="5EBC76CC">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报价得分：</w:t>
            </w: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0分</w:t>
            </w:r>
          </w:p>
          <w:p w14:paraId="592C43E2">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技术得分：</w:t>
            </w:r>
            <w:r>
              <w:rPr>
                <w:rFonts w:hint="eastAsia" w:ascii="宋体" w:hAnsi="宋体" w:cs="宋体"/>
                <w:sz w:val="24"/>
                <w:shd w:val="clear" w:color="auto" w:fill="FFFFFF" w:themeFill="background1"/>
                <w:lang w:val="en-US" w:eastAsia="zh-CN"/>
              </w:rPr>
              <w:t>50</w:t>
            </w:r>
            <w:r>
              <w:rPr>
                <w:rFonts w:hint="eastAsia" w:ascii="宋体" w:hAnsi="宋体" w:cs="宋体"/>
                <w:sz w:val="24"/>
                <w:shd w:val="clear" w:color="auto" w:fill="FFFFFF" w:themeFill="background1"/>
              </w:rPr>
              <w:t>分</w:t>
            </w:r>
          </w:p>
          <w:p w14:paraId="1BDE528C">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商务部分：</w:t>
            </w:r>
            <w:r>
              <w:rPr>
                <w:rFonts w:hint="eastAsia" w:ascii="宋体" w:hAnsi="宋体" w:cs="宋体"/>
                <w:sz w:val="24"/>
                <w:shd w:val="clear" w:color="auto" w:fill="FFFFFF" w:themeFill="background1"/>
                <w:lang w:val="en-US" w:eastAsia="zh-CN"/>
              </w:rPr>
              <w:t>20</w:t>
            </w:r>
            <w:r>
              <w:rPr>
                <w:rFonts w:hint="eastAsia" w:ascii="宋体" w:hAnsi="宋体" w:cs="宋体"/>
                <w:sz w:val="24"/>
                <w:shd w:val="clear" w:color="auto" w:fill="FFFFFF" w:themeFill="background1"/>
              </w:rPr>
              <w:t>分</w:t>
            </w:r>
          </w:p>
        </w:tc>
      </w:tr>
      <w:tr w14:paraId="23E83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250A5845">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评分因素</w:t>
            </w:r>
          </w:p>
        </w:tc>
        <w:tc>
          <w:tcPr>
            <w:tcW w:w="8222" w:type="dxa"/>
            <w:gridSpan w:val="2"/>
          </w:tcPr>
          <w:p w14:paraId="021A7D26">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评分标准</w:t>
            </w:r>
          </w:p>
        </w:tc>
      </w:tr>
      <w:tr w14:paraId="76CAF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vAlign w:val="center"/>
          </w:tcPr>
          <w:p w14:paraId="62D90FF5">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价格部分</w:t>
            </w:r>
          </w:p>
          <w:p w14:paraId="172DADD8">
            <w:pPr>
              <w:spacing w:line="400" w:lineRule="exact"/>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0分）</w:t>
            </w:r>
          </w:p>
        </w:tc>
        <w:tc>
          <w:tcPr>
            <w:tcW w:w="8222" w:type="dxa"/>
            <w:gridSpan w:val="2"/>
          </w:tcPr>
          <w:p w14:paraId="1273D766">
            <w:pPr>
              <w:spacing w:line="440" w:lineRule="exact"/>
              <w:rPr>
                <w:rFonts w:ascii="宋体" w:hAnsi="宋体" w:cs="宋体"/>
                <w:bCs/>
                <w:sz w:val="24"/>
              </w:rPr>
            </w:pPr>
            <w:r>
              <w:rPr>
                <w:rFonts w:hint="eastAsia" w:ascii="宋体" w:hAnsi="宋体" w:cs="宋体"/>
                <w:bCs/>
                <w:sz w:val="24"/>
              </w:rPr>
              <w:t>1、超出采购人最高限价的投标报价为无效报价、按废标处理。</w:t>
            </w:r>
          </w:p>
          <w:p w14:paraId="348253BD">
            <w:pPr>
              <w:spacing w:line="440" w:lineRule="exact"/>
              <w:rPr>
                <w:rFonts w:ascii="宋体" w:hAnsi="宋体" w:cs="宋体"/>
                <w:bCs/>
                <w:sz w:val="24"/>
              </w:rPr>
            </w:pPr>
            <w:r>
              <w:rPr>
                <w:rFonts w:hint="eastAsia" w:ascii="宋体" w:hAnsi="宋体" w:cs="宋体"/>
                <w:bCs/>
                <w:sz w:val="24"/>
              </w:rPr>
              <w:t>2、所有为未进入详细评审的投标为无效投标，其报价不作为评分依据。</w:t>
            </w:r>
          </w:p>
          <w:p w14:paraId="5DCE87BC">
            <w:pPr>
              <w:spacing w:line="440" w:lineRule="exact"/>
              <w:rPr>
                <w:rFonts w:ascii="宋体" w:hAnsi="宋体" w:cs="宋体"/>
                <w:bCs/>
                <w:sz w:val="24"/>
              </w:rPr>
            </w:pPr>
            <w:r>
              <w:rPr>
                <w:rFonts w:hint="eastAsia" w:ascii="宋体" w:hAnsi="宋体" w:cs="宋体"/>
                <w:bCs/>
                <w:sz w:val="24"/>
              </w:rPr>
              <w:t>3、价格分统一采用低价优先法计算，既满足磋商文件要求且投标价格最低的投标报价为评标基准价，其价格分为满分。其他供应商的价格分统一按照下列公式计算：</w:t>
            </w:r>
          </w:p>
          <w:p w14:paraId="125CB9B1">
            <w:pPr>
              <w:spacing w:line="440" w:lineRule="exact"/>
              <w:rPr>
                <w:rFonts w:ascii="宋体" w:hAnsi="宋体" w:cs="宋体"/>
                <w:bCs/>
                <w:sz w:val="24"/>
              </w:rPr>
            </w:pPr>
            <w:r>
              <w:rPr>
                <w:rFonts w:hint="eastAsia" w:ascii="宋体" w:hAnsi="宋体" w:cs="宋体"/>
                <w:bCs/>
                <w:sz w:val="24"/>
              </w:rPr>
              <w:t>供应商报价得分=（评标基准价/供应商投标报价）×30</w:t>
            </w:r>
          </w:p>
          <w:p w14:paraId="06507BC9">
            <w:pPr>
              <w:spacing w:line="440" w:lineRule="exact"/>
              <w:rPr>
                <w:rFonts w:ascii="宋体" w:hAnsi="宋体" w:cs="宋体"/>
                <w:b/>
                <w:sz w:val="24"/>
              </w:rPr>
            </w:pPr>
            <w:r>
              <w:rPr>
                <w:rFonts w:hint="eastAsia" w:ascii="宋体" w:hAnsi="宋体" w:cs="宋体"/>
                <w:b/>
                <w:sz w:val="24"/>
              </w:rPr>
              <w:t>注：</w:t>
            </w:r>
            <w:r>
              <w:rPr>
                <w:rFonts w:hint="eastAsia" w:ascii="宋体" w:hAnsi="宋体" w:cs="宋体"/>
                <w:b/>
                <w:sz w:val="24"/>
                <w:lang w:eastAsia="zh-CN"/>
              </w:rPr>
              <w:t>供应商</w:t>
            </w:r>
            <w:r>
              <w:rPr>
                <w:rFonts w:hint="eastAsia" w:ascii="宋体" w:hAnsi="宋体" w:cs="宋体"/>
                <w:b/>
                <w:sz w:val="24"/>
              </w:rPr>
              <w:t>报价得分保留小数点后两位。</w:t>
            </w:r>
          </w:p>
          <w:p w14:paraId="0D385088">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cs="宋体"/>
                <w:b/>
                <w:bCs/>
                <w:sz w:val="24"/>
              </w:rPr>
              <w:t>磋商小组认为</w:t>
            </w:r>
            <w:r>
              <w:rPr>
                <w:rFonts w:hint="eastAsia" w:ascii="宋体" w:hAnsi="宋体" w:cs="宋体"/>
                <w:b/>
                <w:bCs/>
                <w:sz w:val="24"/>
                <w:lang w:eastAsia="zh-CN"/>
              </w:rPr>
              <w:t>供应商</w:t>
            </w:r>
            <w:r>
              <w:rPr>
                <w:rFonts w:hint="eastAsia" w:ascii="宋体" w:hAnsi="宋体" w:cs="宋体"/>
                <w:b/>
                <w:bCs/>
                <w:sz w:val="24"/>
              </w:rPr>
              <w:t>的报价明显低于其他通过符合性审查</w:t>
            </w:r>
            <w:r>
              <w:rPr>
                <w:rFonts w:hint="eastAsia" w:ascii="宋体" w:hAnsi="宋体" w:cs="宋体"/>
                <w:b/>
                <w:bCs/>
                <w:sz w:val="24"/>
                <w:lang w:eastAsia="zh-CN"/>
              </w:rPr>
              <w:t>供应商</w:t>
            </w:r>
            <w:r>
              <w:rPr>
                <w:rFonts w:hint="eastAsia" w:ascii="宋体" w:hAnsi="宋体" w:cs="宋体"/>
                <w:b/>
                <w:bCs/>
                <w:sz w:val="24"/>
              </w:rPr>
              <w:t>的报价，有可能影响产品质量或者不能诚信履约的，应当要求其在评标现场合理的时间内提供书面说明，必要时提交相关证明材料；</w:t>
            </w:r>
            <w:r>
              <w:rPr>
                <w:rFonts w:hint="eastAsia" w:ascii="宋体" w:hAnsi="宋体" w:cs="宋体"/>
                <w:b/>
                <w:bCs/>
                <w:sz w:val="24"/>
                <w:lang w:eastAsia="zh-CN"/>
              </w:rPr>
              <w:t>供应商</w:t>
            </w:r>
            <w:r>
              <w:rPr>
                <w:rFonts w:hint="eastAsia" w:ascii="宋体" w:hAnsi="宋体" w:cs="宋体"/>
                <w:b/>
                <w:bCs/>
                <w:sz w:val="24"/>
              </w:rPr>
              <w:t>不能证明其报价合理性的，磋商小组应当将其作为无效投标处理。</w:t>
            </w:r>
          </w:p>
        </w:tc>
      </w:tr>
      <w:tr w14:paraId="45564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1242" w:type="dxa"/>
            <w:vMerge w:val="restart"/>
            <w:vAlign w:val="center"/>
          </w:tcPr>
          <w:p w14:paraId="312D03D6">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技术部分</w:t>
            </w:r>
          </w:p>
          <w:p w14:paraId="7ECEAE0A">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50</w:t>
            </w:r>
            <w:r>
              <w:rPr>
                <w:rFonts w:hint="eastAsia" w:ascii="宋体" w:hAnsi="宋体" w:cs="宋体"/>
                <w:sz w:val="24"/>
                <w:shd w:val="clear" w:color="auto" w:fill="FFFFFF" w:themeFill="background1"/>
              </w:rPr>
              <w:t>分）</w:t>
            </w:r>
          </w:p>
        </w:tc>
        <w:tc>
          <w:tcPr>
            <w:tcW w:w="1497" w:type="dxa"/>
            <w:tcBorders>
              <w:bottom w:val="single" w:color="auto" w:sz="4" w:space="0"/>
              <w:right w:val="single" w:color="auto" w:sz="4" w:space="0"/>
            </w:tcBorders>
            <w:vAlign w:val="center"/>
          </w:tcPr>
          <w:p w14:paraId="4FDF8A47">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对项目的理解和总体设计思路（</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分）</w:t>
            </w:r>
          </w:p>
        </w:tc>
        <w:tc>
          <w:tcPr>
            <w:tcW w:w="6725" w:type="dxa"/>
            <w:tcBorders>
              <w:left w:val="single" w:color="auto" w:sz="4" w:space="0"/>
              <w:bottom w:val="single" w:color="auto" w:sz="4" w:space="0"/>
            </w:tcBorders>
            <w:vAlign w:val="center"/>
          </w:tcPr>
          <w:p w14:paraId="225A3C21">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对项目理解深刻、到位，总体设计思路表述清晰、完整、严谨、合理；（内容详实、考虑周全、措施到位、可行性强得 </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 xml:space="preserve">分；内容基本完整、考虑基本周全、措施有待优化、可行性一般得 </w:t>
            </w:r>
            <w:r>
              <w:rPr>
                <w:rFonts w:hint="eastAsia" w:ascii="宋体" w:hAnsi="宋体" w:eastAsia="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分；内容不完整、考虑不周全、措施不到位、可行性差得 3分；没有的得 0 分。 ）</w:t>
            </w:r>
          </w:p>
        </w:tc>
      </w:tr>
      <w:tr w14:paraId="64A59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1242" w:type="dxa"/>
            <w:vMerge w:val="continue"/>
            <w:vAlign w:val="center"/>
          </w:tcPr>
          <w:p w14:paraId="279CEDCD">
            <w:pPr>
              <w:spacing w:line="400" w:lineRule="exact"/>
              <w:jc w:val="left"/>
              <w:rPr>
                <w:rFonts w:ascii="宋体" w:hAnsi="宋体" w:cs="宋体"/>
                <w:sz w:val="24"/>
                <w:shd w:val="clear" w:color="auto" w:fill="FFFFFF" w:themeFill="background1"/>
              </w:rPr>
            </w:pPr>
          </w:p>
        </w:tc>
        <w:tc>
          <w:tcPr>
            <w:tcW w:w="1497" w:type="dxa"/>
            <w:tcBorders>
              <w:bottom w:val="single" w:color="auto" w:sz="4" w:space="0"/>
              <w:right w:val="single" w:color="auto" w:sz="4" w:space="0"/>
            </w:tcBorders>
            <w:vAlign w:val="center"/>
          </w:tcPr>
          <w:p w14:paraId="4C36852C">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对项目设计的特点、关键技术问题的认识及其对策措施（</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分）</w:t>
            </w:r>
          </w:p>
        </w:tc>
        <w:tc>
          <w:tcPr>
            <w:tcW w:w="6725" w:type="dxa"/>
            <w:tcBorders>
              <w:left w:val="single" w:color="auto" w:sz="4" w:space="0"/>
              <w:bottom w:val="single" w:color="auto" w:sz="4" w:space="0"/>
            </w:tcBorders>
            <w:vAlign w:val="center"/>
          </w:tcPr>
          <w:p w14:paraId="3F17B184">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对项目设计特点描述准确、到位，对关键技术问题有深入的表述，解决方案完整、经济、安全、切实可行，措施得力</w:t>
            </w:r>
            <w:r>
              <w:rPr>
                <w:rFonts w:hint="eastAsia" w:ascii="宋体" w:hAnsi="宋体" w:cs="宋体"/>
                <w:color w:val="000000"/>
                <w:sz w:val="24"/>
                <w:shd w:val="clear" w:color="auto" w:fill="FFFFFF" w:themeFill="background1"/>
                <w:lang w:eastAsia="zh-CN"/>
              </w:rPr>
              <w:t>，</w:t>
            </w:r>
            <w:r>
              <w:rPr>
                <w:rFonts w:hint="eastAsia" w:ascii="宋体" w:hAnsi="宋体" w:cs="宋体"/>
                <w:color w:val="000000"/>
                <w:sz w:val="24"/>
                <w:shd w:val="clear" w:color="auto" w:fill="FFFFFF" w:themeFill="background1"/>
                <w:lang w:val="en-US" w:eastAsia="zh-CN"/>
              </w:rPr>
              <w:t>配套满足初步设计深度图纸及相关概算内容</w:t>
            </w:r>
            <w:r>
              <w:rPr>
                <w:rFonts w:hint="eastAsia" w:ascii="宋体" w:hAnsi="宋体" w:eastAsia="宋体" w:cs="宋体"/>
                <w:color w:val="000000"/>
                <w:sz w:val="24"/>
                <w:shd w:val="clear" w:color="auto" w:fill="FFFFFF" w:themeFill="background1"/>
              </w:rPr>
              <w:t>；（内容详实、考虑周全、措施到位、可行性强得</w:t>
            </w:r>
            <w:r>
              <w:rPr>
                <w:rFonts w:hint="eastAsia" w:ascii="宋体" w:hAnsi="宋体" w:eastAsia="宋体" w:cs="宋体"/>
                <w:color w:val="000000"/>
                <w:sz w:val="24"/>
                <w:shd w:val="clear" w:color="auto" w:fill="FFFFFF" w:themeFill="background1"/>
                <w:lang w:val="en-US" w:eastAsia="zh-CN"/>
              </w:rPr>
              <w:t>10</w:t>
            </w:r>
            <w:r>
              <w:rPr>
                <w:rFonts w:hint="eastAsia" w:ascii="宋体" w:hAnsi="宋体" w:eastAsia="宋体" w:cs="宋体"/>
                <w:color w:val="000000"/>
                <w:sz w:val="24"/>
                <w:shd w:val="clear" w:color="auto" w:fill="FFFFFF" w:themeFill="background1"/>
              </w:rPr>
              <w:t xml:space="preserve">分；内容基本完整、考虑基本周全、措施有待优化、可行性一般得 </w:t>
            </w:r>
            <w:r>
              <w:rPr>
                <w:rFonts w:hint="eastAsia" w:ascii="宋体" w:hAnsi="宋体" w:eastAsia="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 xml:space="preserve">分；内容不完整、考虑 不周全、措施不到位、可行性差得3 分；没有的得 0 分。） </w:t>
            </w:r>
          </w:p>
        </w:tc>
      </w:tr>
      <w:tr w14:paraId="589C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1242" w:type="dxa"/>
            <w:vMerge w:val="continue"/>
            <w:vAlign w:val="center"/>
          </w:tcPr>
          <w:p w14:paraId="0925CE01">
            <w:pPr>
              <w:spacing w:line="400" w:lineRule="exact"/>
              <w:jc w:val="left"/>
              <w:rPr>
                <w:rFonts w:ascii="宋体" w:hAnsi="宋体" w:cs="宋体"/>
                <w:sz w:val="24"/>
                <w:shd w:val="clear" w:color="auto" w:fill="FFFFFF" w:themeFill="background1"/>
              </w:rPr>
            </w:pPr>
          </w:p>
        </w:tc>
        <w:tc>
          <w:tcPr>
            <w:tcW w:w="1497" w:type="dxa"/>
            <w:tcBorders>
              <w:bottom w:val="single" w:color="auto" w:sz="4" w:space="0"/>
              <w:right w:val="single" w:color="auto" w:sz="4" w:space="0"/>
            </w:tcBorders>
            <w:vAlign w:val="center"/>
          </w:tcPr>
          <w:p w14:paraId="10E8ACD3">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设计工作量及计划安排（</w:t>
            </w:r>
            <w:r>
              <w:rPr>
                <w:rFonts w:hint="eastAsia" w:ascii="宋体" w:hAnsi="宋体" w:cs="宋体"/>
                <w:color w:val="000000"/>
                <w:sz w:val="24"/>
                <w:shd w:val="clear" w:color="auto" w:fill="FFFFFF" w:themeFill="background1"/>
                <w:lang w:val="en-US" w:eastAsia="zh-CN"/>
              </w:rPr>
              <w:t>8</w:t>
            </w:r>
            <w:r>
              <w:rPr>
                <w:rFonts w:hint="eastAsia" w:ascii="宋体" w:hAnsi="宋体" w:eastAsia="宋体" w:cs="宋体"/>
                <w:color w:val="000000"/>
                <w:sz w:val="24"/>
                <w:shd w:val="clear" w:color="auto" w:fill="FFFFFF" w:themeFill="background1"/>
              </w:rPr>
              <w:t>分）</w:t>
            </w:r>
          </w:p>
        </w:tc>
        <w:tc>
          <w:tcPr>
            <w:tcW w:w="6725" w:type="dxa"/>
            <w:tcBorders>
              <w:left w:val="single" w:color="auto" w:sz="4" w:space="0"/>
              <w:bottom w:val="single" w:color="auto" w:sz="4" w:space="0"/>
            </w:tcBorders>
            <w:vAlign w:val="center"/>
          </w:tcPr>
          <w:p w14:paraId="0790B763">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对该项目设计阶段的工作量分析、预计全面，无遗漏；关键线路清晰、准确、完整、计划编制合理、可行；科学、合理布置各阶段的工作任务，关键节点的控制措施有力、合理、可行；（内容详实、考虑周全、措施到位、可行性强得 6分；内容基本完整、考 虑基本周全、措施有待优化、可行性一般得 4分；内容不完整、考虑不周全、措施不到位、可行性差得 2分；没有的得 0 分。） </w:t>
            </w:r>
          </w:p>
        </w:tc>
      </w:tr>
      <w:tr w14:paraId="07152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1242" w:type="dxa"/>
            <w:vMerge w:val="continue"/>
            <w:vAlign w:val="center"/>
          </w:tcPr>
          <w:p w14:paraId="601F396F">
            <w:pPr>
              <w:spacing w:line="400" w:lineRule="exact"/>
              <w:jc w:val="left"/>
              <w:rPr>
                <w:rFonts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357D1ECB">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设计的质量保证措施（</w:t>
            </w:r>
            <w:r>
              <w:rPr>
                <w:rFonts w:hint="eastAsia" w:ascii="宋体" w:hAnsi="宋体" w:eastAsia="宋体" w:cs="宋体"/>
                <w:color w:val="000000"/>
                <w:sz w:val="24"/>
                <w:shd w:val="clear" w:color="auto" w:fill="FFFFFF" w:themeFill="background1"/>
                <w:lang w:val="en-US" w:eastAsia="zh-CN"/>
              </w:rPr>
              <w:t>8</w:t>
            </w:r>
            <w:r>
              <w:rPr>
                <w:rFonts w:hint="eastAsia" w:ascii="宋体" w:hAnsi="宋体" w:eastAsia="宋体" w:cs="宋体"/>
                <w:color w:val="000000"/>
                <w:sz w:val="24"/>
                <w:shd w:val="clear" w:color="auto" w:fill="FFFFFF" w:themeFill="background1"/>
              </w:rPr>
              <w:t>分）</w:t>
            </w:r>
          </w:p>
        </w:tc>
        <w:tc>
          <w:tcPr>
            <w:tcW w:w="6725" w:type="dxa"/>
            <w:tcBorders>
              <w:top w:val="single" w:color="auto" w:sz="4" w:space="0"/>
              <w:left w:val="single" w:color="auto" w:sz="4" w:space="0"/>
              <w:bottom w:val="single" w:color="auto" w:sz="4" w:space="0"/>
            </w:tcBorders>
            <w:vAlign w:val="center"/>
          </w:tcPr>
          <w:p w14:paraId="5DC2FE9E">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质量标准符合招标文件要求，明确质量目标，项目整体及分项工程有完整的质量保证体系，各专业的有机衔接，对可能出现的质量偏差有应对措施等；（内容详实、考虑周全、措施到位、针对性强得</w:t>
            </w:r>
            <w:r>
              <w:rPr>
                <w:rFonts w:hint="eastAsia" w:ascii="宋体" w:hAnsi="宋体" w:eastAsia="宋体" w:cs="宋体"/>
                <w:color w:val="000000"/>
                <w:sz w:val="24"/>
                <w:shd w:val="clear" w:color="auto" w:fill="FFFFFF" w:themeFill="background1"/>
                <w:lang w:val="en-US" w:eastAsia="zh-CN"/>
              </w:rPr>
              <w:t>8</w:t>
            </w:r>
            <w:r>
              <w:rPr>
                <w:rFonts w:hint="eastAsia" w:ascii="宋体" w:hAnsi="宋体" w:eastAsia="宋体" w:cs="宋体"/>
                <w:color w:val="000000"/>
                <w:sz w:val="24"/>
                <w:shd w:val="clear" w:color="auto" w:fill="FFFFFF" w:themeFill="background1"/>
              </w:rPr>
              <w:t xml:space="preserve">分；内容基本完整、考虑基本周全、措施有待优化、针对性一 般得 </w:t>
            </w:r>
            <w:r>
              <w:rPr>
                <w:rFonts w:hint="eastAsia" w:ascii="宋体" w:hAnsi="宋体" w:eastAsia="宋体" w:cs="宋体"/>
                <w:color w:val="000000"/>
                <w:sz w:val="24"/>
                <w:shd w:val="clear" w:color="auto" w:fill="FFFFFF" w:themeFill="background1"/>
                <w:lang w:val="en-US" w:eastAsia="zh-CN"/>
              </w:rPr>
              <w:t>5</w:t>
            </w:r>
            <w:r>
              <w:rPr>
                <w:rFonts w:hint="eastAsia" w:ascii="宋体" w:hAnsi="宋体" w:eastAsia="宋体" w:cs="宋体"/>
                <w:color w:val="000000"/>
                <w:sz w:val="24"/>
                <w:shd w:val="clear" w:color="auto" w:fill="FFFFFF" w:themeFill="background1"/>
              </w:rPr>
              <w:t xml:space="preserve">分；内容不完整、考虑不周全、措施不到位、 针对性差得 </w:t>
            </w:r>
            <w:r>
              <w:rPr>
                <w:rFonts w:hint="eastAsia" w:ascii="宋体" w:hAnsi="宋体" w:eastAsia="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 xml:space="preserve">分；没有的得 0 分。） </w:t>
            </w:r>
          </w:p>
        </w:tc>
      </w:tr>
      <w:tr w14:paraId="23B63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jc w:val="center"/>
        </w:trPr>
        <w:tc>
          <w:tcPr>
            <w:tcW w:w="1242" w:type="dxa"/>
            <w:vMerge w:val="continue"/>
            <w:vAlign w:val="center"/>
          </w:tcPr>
          <w:p w14:paraId="79CBA00F">
            <w:pPr>
              <w:spacing w:line="400" w:lineRule="exact"/>
              <w:jc w:val="left"/>
              <w:rPr>
                <w:rFonts w:ascii="宋体" w:hAnsi="宋体" w:cs="宋体"/>
                <w:sz w:val="24"/>
                <w:shd w:val="clear" w:color="auto" w:fill="FFFFFF" w:themeFill="background1"/>
              </w:rPr>
            </w:pPr>
          </w:p>
        </w:tc>
        <w:tc>
          <w:tcPr>
            <w:tcW w:w="1497" w:type="dxa"/>
            <w:tcBorders>
              <w:top w:val="single" w:color="auto" w:sz="4" w:space="0"/>
              <w:bottom w:val="single" w:color="auto" w:sz="4" w:space="0"/>
              <w:right w:val="single" w:color="auto" w:sz="4" w:space="0"/>
            </w:tcBorders>
            <w:vAlign w:val="center"/>
          </w:tcPr>
          <w:p w14:paraId="74473417">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设计的进度保证措施（8分）</w:t>
            </w:r>
          </w:p>
        </w:tc>
        <w:tc>
          <w:tcPr>
            <w:tcW w:w="6725" w:type="dxa"/>
            <w:tcBorders>
              <w:top w:val="single" w:color="auto" w:sz="4" w:space="0"/>
              <w:left w:val="single" w:color="auto" w:sz="4" w:space="0"/>
              <w:bottom w:val="single" w:color="auto" w:sz="4" w:space="0"/>
            </w:tcBorders>
            <w:vAlign w:val="center"/>
          </w:tcPr>
          <w:p w14:paraId="0DC5B1D4">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设计进度保证措施的合理性、可行性等；（内容详实、考虑周全、措施到位、可行性强得 8分；内容 基本完整、考虑基本周全、措施有待优化、可行性一般得 5分；内容不完整、考虑不周全、措施不到位、可行性差得 3分；没有的得 0 分。） </w:t>
            </w:r>
          </w:p>
        </w:tc>
      </w:tr>
      <w:tr w14:paraId="62702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0" w:hRule="atLeast"/>
          <w:jc w:val="center"/>
        </w:trPr>
        <w:tc>
          <w:tcPr>
            <w:tcW w:w="1242" w:type="dxa"/>
            <w:vMerge w:val="continue"/>
            <w:vAlign w:val="center"/>
          </w:tcPr>
          <w:p w14:paraId="44BE5DE1">
            <w:pPr>
              <w:spacing w:line="400" w:lineRule="exact"/>
              <w:jc w:val="left"/>
              <w:rPr>
                <w:rFonts w:ascii="宋体" w:hAnsi="宋体" w:cs="宋体"/>
                <w:sz w:val="24"/>
                <w:shd w:val="clear" w:color="auto" w:fill="FFFFFF" w:themeFill="background1"/>
              </w:rPr>
            </w:pPr>
          </w:p>
        </w:tc>
        <w:tc>
          <w:tcPr>
            <w:tcW w:w="1497" w:type="dxa"/>
            <w:tcBorders>
              <w:top w:val="single" w:color="auto" w:sz="4" w:space="0"/>
              <w:right w:val="single" w:color="auto" w:sz="4" w:space="0"/>
            </w:tcBorders>
            <w:vAlign w:val="center"/>
          </w:tcPr>
          <w:p w14:paraId="401ED3E4">
            <w:pPr>
              <w:snapToGrid w:val="0"/>
              <w:spacing w:line="440" w:lineRule="exact"/>
              <w:rPr>
                <w:rFonts w:hint="default"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人员及机构设置（</w:t>
            </w:r>
            <w:r>
              <w:rPr>
                <w:rFonts w:hint="eastAsia" w:ascii="宋体" w:hAnsi="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w:t>
            </w:r>
          </w:p>
          <w:p w14:paraId="557637B3">
            <w:pPr>
              <w:snapToGrid w:val="0"/>
              <w:spacing w:line="440" w:lineRule="exact"/>
              <w:rPr>
                <w:rFonts w:hint="eastAsia" w:ascii="宋体" w:hAnsi="宋体" w:eastAsia="宋体" w:cs="宋体"/>
                <w:color w:val="000000"/>
                <w:sz w:val="24"/>
                <w:shd w:val="clear" w:color="auto" w:fill="FFFFFF" w:themeFill="background1"/>
              </w:rPr>
            </w:pPr>
          </w:p>
        </w:tc>
        <w:tc>
          <w:tcPr>
            <w:tcW w:w="6725" w:type="dxa"/>
            <w:tcBorders>
              <w:top w:val="single" w:color="auto" w:sz="4" w:space="0"/>
              <w:left w:val="single" w:color="auto" w:sz="4" w:space="0"/>
            </w:tcBorders>
            <w:vAlign w:val="center"/>
          </w:tcPr>
          <w:p w14:paraId="456CFB86">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人员及机构设置的合理性、可行性等；（内容详实、考虑周全、措施到位、可行性强得</w:t>
            </w:r>
            <w:r>
              <w:rPr>
                <w:rFonts w:hint="eastAsia" w:ascii="宋体" w:hAnsi="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分；内容基本完整、考虑基本周全、措施有待优化、可行性一般得</w:t>
            </w:r>
            <w:r>
              <w:rPr>
                <w:rFonts w:hint="eastAsia" w:ascii="宋体" w:hAnsi="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分；内容不完整、考虑不周全、措施不到位、可行性差得</w:t>
            </w:r>
            <w:r>
              <w:rPr>
                <w:rFonts w:hint="eastAsia" w:ascii="宋体" w:hAnsi="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rPr>
              <w:t>分；没有的得 0 分。）</w:t>
            </w:r>
          </w:p>
        </w:tc>
      </w:tr>
      <w:tr w14:paraId="1AD54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42" w:type="dxa"/>
            <w:vMerge w:val="restart"/>
            <w:tcBorders>
              <w:top w:val="single" w:color="auto" w:sz="4" w:space="0"/>
            </w:tcBorders>
            <w:vAlign w:val="center"/>
          </w:tcPr>
          <w:p w14:paraId="3A1834D9">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商务部分</w:t>
            </w:r>
          </w:p>
          <w:p w14:paraId="1D5E12BF">
            <w:pPr>
              <w:spacing w:line="400" w:lineRule="exact"/>
              <w:jc w:val="left"/>
              <w:rPr>
                <w:rFonts w:ascii="宋体" w:hAnsi="宋体" w:cs="宋体"/>
                <w:sz w:val="24"/>
                <w:shd w:val="clear" w:color="auto" w:fill="FFFFFF" w:themeFill="background1"/>
              </w:rPr>
            </w:pPr>
            <w:r>
              <w:rPr>
                <w:rFonts w:hint="eastAsia" w:ascii="宋体" w:hAnsi="宋体" w:cs="宋体"/>
                <w:sz w:val="24"/>
                <w:shd w:val="clear" w:color="auto" w:fill="FFFFFF" w:themeFill="background1"/>
              </w:rPr>
              <w:t>（2</w:t>
            </w:r>
            <w:r>
              <w:rPr>
                <w:rFonts w:hint="eastAsia" w:ascii="宋体" w:hAnsi="宋体" w:cs="宋体"/>
                <w:sz w:val="24"/>
                <w:shd w:val="clear" w:color="auto" w:fill="FFFFFF" w:themeFill="background1"/>
                <w:lang w:val="en-US" w:eastAsia="zh-CN"/>
              </w:rPr>
              <w:t>0</w:t>
            </w:r>
            <w:r>
              <w:rPr>
                <w:rFonts w:hint="eastAsia" w:ascii="宋体" w:hAnsi="宋体" w:cs="宋体"/>
                <w:sz w:val="24"/>
                <w:shd w:val="clear" w:color="auto" w:fill="FFFFFF" w:themeFill="background1"/>
              </w:rPr>
              <w:t>分）</w:t>
            </w:r>
          </w:p>
        </w:tc>
        <w:tc>
          <w:tcPr>
            <w:tcW w:w="1497" w:type="dxa"/>
            <w:vAlign w:val="center"/>
          </w:tcPr>
          <w:p w14:paraId="49C3E50E">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企业业绩</w:t>
            </w:r>
          </w:p>
          <w:p w14:paraId="6B2B3D26">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w:t>
            </w:r>
            <w:r>
              <w:rPr>
                <w:rFonts w:hint="eastAsia" w:ascii="宋体" w:hAnsi="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w:t>
            </w:r>
          </w:p>
        </w:tc>
        <w:tc>
          <w:tcPr>
            <w:tcW w:w="6725" w:type="dxa"/>
            <w:vAlign w:val="center"/>
          </w:tcPr>
          <w:p w14:paraId="29D283E7">
            <w:pPr>
              <w:snapToGrid w:val="0"/>
              <w:spacing w:line="440" w:lineRule="exact"/>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自202</w:t>
            </w:r>
            <w:r>
              <w:rPr>
                <w:rFonts w:hint="eastAsia" w:ascii="宋体" w:hAnsi="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年1月1日以来完成的类似</w:t>
            </w:r>
            <w:r>
              <w:rPr>
                <w:rFonts w:hint="eastAsia" w:ascii="宋体" w:hAnsi="宋体" w:eastAsia="宋体" w:cs="宋体"/>
                <w:color w:val="000000"/>
                <w:sz w:val="24"/>
                <w:shd w:val="clear" w:color="auto" w:fill="FFFFFF" w:themeFill="background1"/>
                <w:lang w:val="en-US" w:eastAsia="zh-CN"/>
              </w:rPr>
              <w:t>设计</w:t>
            </w:r>
            <w:r>
              <w:rPr>
                <w:rFonts w:hint="eastAsia" w:ascii="宋体" w:hAnsi="宋体" w:eastAsia="宋体" w:cs="宋体"/>
                <w:color w:val="000000"/>
                <w:sz w:val="24"/>
                <w:shd w:val="clear" w:color="auto" w:fill="FFFFFF" w:themeFill="background1"/>
              </w:rPr>
              <w:t>项目业绩的，每提供一项得</w:t>
            </w:r>
            <w:r>
              <w:rPr>
                <w:rFonts w:hint="eastAsia" w:ascii="宋体" w:hAnsi="宋体" w:eastAsia="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分，最多得</w:t>
            </w:r>
            <w:r>
              <w:rPr>
                <w:rFonts w:hint="eastAsia" w:ascii="宋体" w:hAnsi="宋体" w:cs="宋体"/>
                <w:color w:val="000000"/>
                <w:sz w:val="24"/>
                <w:shd w:val="clear" w:color="auto" w:fill="FFFFFF" w:themeFill="background1"/>
                <w:lang w:val="en-US" w:eastAsia="zh-CN"/>
              </w:rPr>
              <w:t>6</w:t>
            </w:r>
            <w:r>
              <w:rPr>
                <w:rFonts w:hint="eastAsia" w:ascii="宋体" w:hAnsi="宋体" w:eastAsia="宋体" w:cs="宋体"/>
                <w:color w:val="000000"/>
                <w:sz w:val="24"/>
                <w:shd w:val="clear" w:color="auto" w:fill="FFFFFF" w:themeFill="background1"/>
              </w:rPr>
              <w:t>分。（时间以合同签订时间为准，磋商响应文件附中标通知书或合同协议书扫描件）</w:t>
            </w:r>
          </w:p>
        </w:tc>
      </w:tr>
      <w:tr w14:paraId="191ED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4" w:hRule="atLeast"/>
          <w:jc w:val="center"/>
        </w:trPr>
        <w:tc>
          <w:tcPr>
            <w:tcW w:w="1242" w:type="dxa"/>
            <w:vMerge w:val="continue"/>
            <w:vAlign w:val="center"/>
          </w:tcPr>
          <w:p w14:paraId="532E686B">
            <w:pPr>
              <w:spacing w:line="400" w:lineRule="exact"/>
              <w:jc w:val="left"/>
              <w:rPr>
                <w:rFonts w:ascii="宋体" w:hAnsi="宋体" w:cs="宋体"/>
                <w:sz w:val="24"/>
                <w:shd w:val="clear" w:color="auto" w:fill="FFFFFF" w:themeFill="background1"/>
              </w:rPr>
            </w:pPr>
          </w:p>
        </w:tc>
        <w:tc>
          <w:tcPr>
            <w:tcW w:w="1497" w:type="dxa"/>
            <w:vAlign w:val="center"/>
          </w:tcPr>
          <w:p w14:paraId="09D114EE">
            <w:pPr>
              <w:snapToGrid w:val="0"/>
              <w:spacing w:line="440" w:lineRule="exact"/>
              <w:jc w:val="center"/>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项目管理团队（</w:t>
            </w:r>
            <w:r>
              <w:rPr>
                <w:rFonts w:hint="eastAsia" w:ascii="宋体" w:hAnsi="宋体" w:cs="宋体"/>
                <w:color w:val="000000"/>
                <w:sz w:val="24"/>
                <w:shd w:val="clear" w:color="auto" w:fill="FFFFFF" w:themeFill="background1"/>
                <w:lang w:val="en-US" w:eastAsia="zh-CN"/>
              </w:rPr>
              <w:t>7</w:t>
            </w:r>
            <w:r>
              <w:rPr>
                <w:rFonts w:hint="eastAsia" w:ascii="宋体" w:hAnsi="宋体" w:eastAsia="宋体" w:cs="宋体"/>
                <w:color w:val="000000"/>
                <w:sz w:val="24"/>
                <w:shd w:val="clear" w:color="auto" w:fill="FFFFFF" w:themeFill="background1"/>
              </w:rPr>
              <w:t>分）</w:t>
            </w:r>
          </w:p>
        </w:tc>
        <w:tc>
          <w:tcPr>
            <w:tcW w:w="6725" w:type="dxa"/>
            <w:vAlign w:val="center"/>
          </w:tcPr>
          <w:p w14:paraId="183BFF41">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lang w:val="en-US" w:eastAsia="zh-CN"/>
              </w:rPr>
              <w:t>1.拟派项目负责人具备国家一级注册建筑师执业资格同时具备建筑相关专业高级及以上技术职称的，得2分；</w:t>
            </w:r>
          </w:p>
          <w:p w14:paraId="5B767D01">
            <w:pPr>
              <w:snapToGrid w:val="0"/>
              <w:spacing w:line="440" w:lineRule="exact"/>
              <w:rPr>
                <w:rFonts w:hint="eastAsia"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lang w:val="en-US" w:eastAsia="zh-CN"/>
              </w:rPr>
              <w:t>2.项目组成员中（除项目负责人外）具备相关专业中级及以上职称或国家注册执业证书的，每人得</w:t>
            </w:r>
            <w:r>
              <w:rPr>
                <w:rFonts w:hint="eastAsia" w:ascii="宋体" w:hAnsi="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lang w:val="en-US" w:eastAsia="zh-CN"/>
              </w:rPr>
              <w:t>分，最多得</w:t>
            </w:r>
            <w:r>
              <w:rPr>
                <w:rFonts w:hint="eastAsia" w:ascii="宋体" w:hAnsi="宋体" w:cs="宋体"/>
                <w:color w:val="000000"/>
                <w:sz w:val="24"/>
                <w:shd w:val="clear" w:color="auto" w:fill="FFFFFF" w:themeFill="background1"/>
                <w:lang w:val="en-US" w:eastAsia="zh-CN"/>
              </w:rPr>
              <w:t>5</w:t>
            </w:r>
            <w:r>
              <w:rPr>
                <w:rFonts w:hint="eastAsia" w:ascii="宋体" w:hAnsi="宋体" w:eastAsia="宋体" w:cs="宋体"/>
                <w:color w:val="000000"/>
                <w:sz w:val="24"/>
                <w:shd w:val="clear" w:color="auto" w:fill="FFFFFF" w:themeFill="background1"/>
                <w:lang w:val="en-US" w:eastAsia="zh-CN"/>
              </w:rPr>
              <w:t>分。须提供人员身份证、注册证</w:t>
            </w:r>
            <w:r>
              <w:rPr>
                <w:rFonts w:hint="eastAsia" w:ascii="宋体" w:hAnsi="宋体" w:cs="宋体"/>
                <w:color w:val="000000"/>
                <w:sz w:val="24"/>
                <w:shd w:val="clear" w:color="auto" w:fill="FFFFFF" w:themeFill="background1"/>
                <w:lang w:val="en-US" w:eastAsia="zh-CN"/>
              </w:rPr>
              <w:t>或</w:t>
            </w:r>
            <w:r>
              <w:rPr>
                <w:rFonts w:hint="eastAsia" w:ascii="宋体" w:hAnsi="宋体" w:eastAsia="宋体" w:cs="宋体"/>
                <w:color w:val="000000"/>
                <w:sz w:val="24"/>
                <w:shd w:val="clear" w:color="auto" w:fill="FFFFFF" w:themeFill="background1"/>
                <w:lang w:val="en-US" w:eastAsia="zh-CN"/>
              </w:rPr>
              <w:t>职称证、社保缴费证明等证明材料原件扫描件。</w:t>
            </w:r>
          </w:p>
        </w:tc>
      </w:tr>
      <w:tr w14:paraId="7FC0B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42" w:type="dxa"/>
            <w:vMerge w:val="continue"/>
            <w:tcBorders>
              <w:top w:val="single" w:color="auto" w:sz="4" w:space="0"/>
            </w:tcBorders>
            <w:vAlign w:val="center"/>
          </w:tcPr>
          <w:p w14:paraId="34C47DFC">
            <w:pPr>
              <w:spacing w:line="400" w:lineRule="exact"/>
              <w:jc w:val="left"/>
              <w:rPr>
                <w:rFonts w:ascii="宋体" w:hAnsi="宋体" w:cs="宋体"/>
                <w:sz w:val="24"/>
                <w:shd w:val="clear" w:color="auto" w:fill="FFFFFF" w:themeFill="background1"/>
              </w:rPr>
            </w:pPr>
          </w:p>
        </w:tc>
        <w:tc>
          <w:tcPr>
            <w:tcW w:w="1497" w:type="dxa"/>
            <w:vAlign w:val="center"/>
          </w:tcPr>
          <w:p w14:paraId="0836F4FA">
            <w:pPr>
              <w:snapToGrid w:val="0"/>
              <w:spacing w:line="440" w:lineRule="exact"/>
              <w:jc w:val="center"/>
              <w:rPr>
                <w:rFonts w:hint="eastAsia"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服务承诺</w:t>
            </w:r>
          </w:p>
          <w:p w14:paraId="2D32A838">
            <w:pPr>
              <w:snapToGrid w:val="0"/>
              <w:spacing w:line="440" w:lineRule="exact"/>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w:t>
            </w:r>
            <w:r>
              <w:rPr>
                <w:rFonts w:hint="eastAsia" w:ascii="宋体" w:hAnsi="宋体" w:cs="宋体"/>
                <w:color w:val="000000"/>
                <w:sz w:val="24"/>
                <w:shd w:val="clear" w:color="auto" w:fill="FFFFFF" w:themeFill="background1"/>
                <w:lang w:val="en-US" w:eastAsia="zh-CN"/>
              </w:rPr>
              <w:t>7</w:t>
            </w:r>
            <w:r>
              <w:rPr>
                <w:rFonts w:hint="eastAsia" w:ascii="宋体" w:hAnsi="宋体" w:cs="宋体"/>
                <w:color w:val="000000"/>
                <w:sz w:val="24"/>
                <w:shd w:val="clear" w:color="auto" w:fill="FFFFFF" w:themeFill="background1"/>
              </w:rPr>
              <w:t>分）</w:t>
            </w:r>
          </w:p>
        </w:tc>
        <w:tc>
          <w:tcPr>
            <w:tcW w:w="6725" w:type="dxa"/>
            <w:vAlign w:val="center"/>
          </w:tcPr>
          <w:p w14:paraId="5306336D">
            <w:pPr>
              <w:snapToGrid w:val="0"/>
              <w:spacing w:line="440" w:lineRule="exact"/>
              <w:rPr>
                <w:rFonts w:hint="eastAsia" w:ascii="宋体" w:hAnsi="宋体" w:eastAsia="宋体" w:cs="宋体"/>
                <w:color w:val="000000"/>
                <w:sz w:val="24"/>
                <w:shd w:val="clear" w:color="auto" w:fill="FFFFFF" w:themeFill="background1"/>
                <w:lang w:eastAsia="zh-CN"/>
              </w:rPr>
            </w:pPr>
            <w:r>
              <w:rPr>
                <w:rFonts w:hint="eastAsia" w:ascii="宋体" w:hAnsi="宋体" w:eastAsia="宋体" w:cs="宋体"/>
                <w:color w:val="000000"/>
                <w:sz w:val="24"/>
                <w:shd w:val="clear" w:color="auto" w:fill="FFFFFF" w:themeFill="background1"/>
              </w:rPr>
              <w:t>1.承诺服从招标人的工作计划安排，并积极配合工作</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rPr>
              <w:t>承诺详细、合理得</w:t>
            </w:r>
            <w:r>
              <w:rPr>
                <w:rFonts w:hint="eastAsia" w:ascii="宋体" w:hAnsi="宋体" w:cs="宋体"/>
                <w:color w:val="000000"/>
                <w:sz w:val="24"/>
                <w:shd w:val="clear" w:color="auto" w:fill="FFFFFF" w:themeFill="background1"/>
                <w:lang w:val="en-US" w:eastAsia="zh-CN"/>
              </w:rPr>
              <w:t>2</w:t>
            </w:r>
            <w:r>
              <w:rPr>
                <w:rFonts w:hint="eastAsia" w:ascii="宋体" w:hAnsi="宋体" w:eastAsia="宋体" w:cs="宋体"/>
                <w:color w:val="000000"/>
                <w:sz w:val="24"/>
                <w:shd w:val="clear" w:color="auto" w:fill="FFFFFF" w:themeFill="background1"/>
              </w:rPr>
              <w:t>分，一般详细得</w:t>
            </w:r>
            <w:r>
              <w:rPr>
                <w:rFonts w:hint="eastAsia" w:ascii="宋体" w:hAnsi="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rPr>
              <w:t>分</w:t>
            </w:r>
            <w:r>
              <w:rPr>
                <w:rFonts w:hint="eastAsia" w:ascii="宋体" w:hAnsi="宋体" w:cs="宋体"/>
                <w:color w:val="000000"/>
                <w:sz w:val="24"/>
                <w:shd w:val="clear" w:color="auto" w:fill="FFFFFF" w:themeFill="background1"/>
                <w:lang w:eastAsia="zh-CN"/>
              </w:rPr>
              <w:t>；</w:t>
            </w:r>
          </w:p>
          <w:p w14:paraId="288D7261">
            <w:pPr>
              <w:snapToGrid w:val="0"/>
              <w:spacing w:line="440" w:lineRule="exact"/>
              <w:rPr>
                <w:rFonts w:hint="default" w:ascii="宋体" w:hAnsi="宋体" w:eastAsia="宋体" w:cs="宋体"/>
                <w:color w:val="000000"/>
                <w:sz w:val="24"/>
                <w:shd w:val="clear" w:color="auto" w:fill="FFFFFF" w:themeFill="background1"/>
                <w:lang w:val="en-US" w:eastAsia="zh-CN"/>
              </w:rPr>
            </w:pPr>
            <w:r>
              <w:rPr>
                <w:rFonts w:hint="eastAsia" w:ascii="宋体" w:hAnsi="宋体" w:eastAsia="宋体" w:cs="宋体"/>
                <w:color w:val="000000"/>
                <w:sz w:val="24"/>
                <w:shd w:val="clear" w:color="auto" w:fill="FFFFFF" w:themeFill="background1"/>
              </w:rPr>
              <w:t>2.对后续服务列出具体措施，评委根据其后续服务方案的完善及合理性进行评分</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lang w:val="en-US" w:eastAsia="zh-CN"/>
              </w:rPr>
              <w:t>方案完善、合理</w:t>
            </w:r>
            <w:r>
              <w:rPr>
                <w:rFonts w:hint="eastAsia" w:ascii="宋体" w:hAnsi="宋体" w:eastAsia="宋体" w:cs="宋体"/>
                <w:color w:val="000000"/>
                <w:sz w:val="24"/>
                <w:shd w:val="clear" w:color="auto" w:fill="FFFFFF" w:themeFill="background1"/>
              </w:rPr>
              <w:t>得</w:t>
            </w:r>
            <w:r>
              <w:rPr>
                <w:rFonts w:hint="eastAsia" w:ascii="宋体" w:hAnsi="宋体" w:cs="宋体"/>
                <w:color w:val="000000"/>
                <w:sz w:val="24"/>
                <w:shd w:val="clear" w:color="auto" w:fill="FFFFFF" w:themeFill="background1"/>
                <w:lang w:val="en-US" w:eastAsia="zh-CN"/>
              </w:rPr>
              <w:t>2</w:t>
            </w:r>
            <w:r>
              <w:rPr>
                <w:rFonts w:hint="eastAsia" w:ascii="宋体" w:hAnsi="宋体" w:eastAsia="宋体" w:cs="宋体"/>
                <w:color w:val="000000"/>
                <w:sz w:val="24"/>
                <w:shd w:val="clear" w:color="auto" w:fill="FFFFFF" w:themeFill="background1"/>
              </w:rPr>
              <w:t>分</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lang w:val="en-US" w:eastAsia="zh-CN"/>
              </w:rPr>
              <w:t>方案基本完善，合理性有待优化得1分。</w:t>
            </w:r>
          </w:p>
          <w:p w14:paraId="072A055B">
            <w:pPr>
              <w:snapToGrid w:val="0"/>
              <w:spacing w:line="440" w:lineRule="exact"/>
              <w:rPr>
                <w:rFonts w:hint="eastAsia" w:ascii="宋体" w:hAnsi="宋体" w:eastAsia="宋体" w:cs="宋体"/>
                <w:color w:val="000000"/>
                <w:sz w:val="24"/>
                <w:shd w:val="clear" w:color="auto" w:fill="FFFFFF" w:themeFill="background1"/>
                <w:lang w:eastAsia="zh-CN"/>
              </w:rPr>
            </w:pPr>
            <w:r>
              <w:rPr>
                <w:rFonts w:hint="eastAsia" w:ascii="宋体" w:hAnsi="宋体" w:eastAsia="宋体" w:cs="宋体"/>
                <w:color w:val="000000"/>
                <w:sz w:val="24"/>
                <w:shd w:val="clear" w:color="auto" w:fill="FFFFFF" w:themeFill="background1"/>
              </w:rPr>
              <w:t>3.承诺在项目后期招标及施工时，将及时安排人员进行服务和技术支持</w:t>
            </w:r>
            <w:r>
              <w:rPr>
                <w:rFonts w:hint="eastAsia" w:ascii="宋体" w:hAnsi="宋体" w:eastAsia="宋体" w:cs="宋体"/>
                <w:color w:val="000000"/>
                <w:sz w:val="24"/>
                <w:shd w:val="clear" w:color="auto" w:fill="FFFFFF" w:themeFill="background1"/>
                <w:lang w:eastAsia="zh-CN"/>
              </w:rPr>
              <w:t>，</w:t>
            </w:r>
            <w:r>
              <w:rPr>
                <w:rFonts w:hint="eastAsia" w:ascii="宋体" w:hAnsi="宋体" w:eastAsia="宋体" w:cs="宋体"/>
                <w:color w:val="000000"/>
                <w:sz w:val="24"/>
                <w:shd w:val="clear" w:color="auto" w:fill="FFFFFF" w:themeFill="background1"/>
              </w:rPr>
              <w:t>承诺详细、合理得</w:t>
            </w:r>
            <w:r>
              <w:rPr>
                <w:rFonts w:hint="eastAsia" w:ascii="宋体" w:hAnsi="宋体" w:cs="宋体"/>
                <w:color w:val="000000"/>
                <w:sz w:val="24"/>
                <w:shd w:val="clear" w:color="auto" w:fill="FFFFFF" w:themeFill="background1"/>
                <w:lang w:val="en-US" w:eastAsia="zh-CN"/>
              </w:rPr>
              <w:t>3</w:t>
            </w:r>
            <w:r>
              <w:rPr>
                <w:rFonts w:hint="eastAsia" w:ascii="宋体" w:hAnsi="宋体" w:eastAsia="宋体" w:cs="宋体"/>
                <w:color w:val="000000"/>
                <w:sz w:val="24"/>
                <w:shd w:val="clear" w:color="auto" w:fill="FFFFFF" w:themeFill="background1"/>
              </w:rPr>
              <w:t>分，一般详细得</w:t>
            </w:r>
            <w:r>
              <w:rPr>
                <w:rFonts w:hint="eastAsia" w:ascii="宋体" w:hAnsi="宋体" w:eastAsia="宋体" w:cs="宋体"/>
                <w:color w:val="000000"/>
                <w:sz w:val="24"/>
                <w:shd w:val="clear" w:color="auto" w:fill="FFFFFF" w:themeFill="background1"/>
                <w:lang w:val="en-US" w:eastAsia="zh-CN"/>
              </w:rPr>
              <w:t>1</w:t>
            </w:r>
            <w:r>
              <w:rPr>
                <w:rFonts w:hint="eastAsia" w:ascii="宋体" w:hAnsi="宋体" w:eastAsia="宋体" w:cs="宋体"/>
                <w:color w:val="000000"/>
                <w:sz w:val="24"/>
                <w:shd w:val="clear" w:color="auto" w:fill="FFFFFF" w:themeFill="background1"/>
              </w:rPr>
              <w:t>分</w:t>
            </w:r>
            <w:r>
              <w:rPr>
                <w:rFonts w:hint="eastAsia" w:ascii="宋体" w:hAnsi="宋体" w:eastAsia="宋体" w:cs="宋体"/>
                <w:color w:val="000000"/>
                <w:sz w:val="24"/>
                <w:shd w:val="clear" w:color="auto" w:fill="FFFFFF" w:themeFill="background1"/>
                <w:lang w:eastAsia="zh-CN"/>
              </w:rPr>
              <w:t>。</w:t>
            </w:r>
          </w:p>
        </w:tc>
      </w:tr>
    </w:tbl>
    <w:p w14:paraId="2D9C6A7B">
      <w:pPr>
        <w:spacing w:line="360" w:lineRule="auto"/>
        <w:ind w:firstLine="482" w:firstLineChars="200"/>
        <w:rPr>
          <w:rFonts w:ascii="宋体" w:hAnsi="宋体" w:cs="宋体"/>
          <w:b/>
          <w:sz w:val="24"/>
          <w:shd w:val="clear" w:color="auto" w:fill="FFFFFF" w:themeFill="background1"/>
        </w:rPr>
      </w:pPr>
      <w:bookmarkStart w:id="34" w:name="_Toc247085758"/>
      <w:bookmarkStart w:id="35" w:name="_Toc144974567"/>
      <w:bookmarkStart w:id="36" w:name="_Toc152042377"/>
      <w:bookmarkStart w:id="37" w:name="_Toc358707206"/>
      <w:bookmarkStart w:id="38" w:name="_Toc246996243"/>
      <w:bookmarkStart w:id="39" w:name="_Toc7518074"/>
      <w:bookmarkStart w:id="40" w:name="_Toc179632618"/>
      <w:bookmarkStart w:id="41" w:name="_Toc246996986"/>
      <w:bookmarkStart w:id="42" w:name="_Toc152045600"/>
      <w:bookmarkStart w:id="43" w:name="_Toc4293"/>
      <w:r>
        <w:rPr>
          <w:rFonts w:ascii="宋体" w:hAnsi="宋体" w:cs="宋体"/>
          <w:b/>
          <w:sz w:val="24"/>
          <w:shd w:val="clear" w:color="auto" w:fill="FFFFFF" w:themeFill="background1"/>
        </w:rPr>
        <w:t xml:space="preserve">1. </w:t>
      </w:r>
      <w:r>
        <w:rPr>
          <w:rFonts w:hint="eastAsia" w:ascii="宋体" w:hAnsi="宋体" w:cs="宋体"/>
          <w:b/>
          <w:sz w:val="24"/>
          <w:shd w:val="clear" w:color="auto" w:fill="FFFFFF" w:themeFill="background1"/>
        </w:rPr>
        <w:t>评标方法</w:t>
      </w:r>
      <w:bookmarkEnd w:id="34"/>
      <w:bookmarkEnd w:id="35"/>
      <w:bookmarkEnd w:id="36"/>
      <w:bookmarkEnd w:id="37"/>
      <w:bookmarkEnd w:id="38"/>
      <w:bookmarkEnd w:id="39"/>
      <w:bookmarkEnd w:id="40"/>
      <w:bookmarkEnd w:id="41"/>
      <w:bookmarkEnd w:id="42"/>
      <w:bookmarkEnd w:id="43"/>
    </w:p>
    <w:p w14:paraId="3AC62154">
      <w:pPr>
        <w:spacing w:line="360" w:lineRule="auto"/>
        <w:ind w:firstLine="480" w:firstLineChars="200"/>
        <w:rPr>
          <w:rFonts w:ascii="宋体"/>
          <w:color w:val="000000"/>
          <w:sz w:val="24"/>
          <w:shd w:val="clear" w:color="auto" w:fill="FFFFFF" w:themeFill="background1"/>
        </w:rPr>
      </w:pPr>
      <w:r>
        <w:rPr>
          <w:rFonts w:hint="eastAsia" w:ascii="宋体" w:hAnsi="宋体"/>
          <w:color w:val="000000"/>
          <w:sz w:val="24"/>
          <w:shd w:val="clear" w:color="auto" w:fill="FFFFFF" w:themeFill="background1"/>
        </w:rPr>
        <w:t>本次评标采用综合评分法。磋商小组对满足磋商文件实质性要求的</w:t>
      </w:r>
      <w:r>
        <w:rPr>
          <w:rFonts w:hint="eastAsia" w:ascii="宋体" w:hAnsi="宋体"/>
          <w:color w:val="000000"/>
          <w:sz w:val="24"/>
          <w:shd w:val="clear" w:color="auto" w:fill="FFFFFF" w:themeFill="background1"/>
          <w:lang w:eastAsia="zh-CN"/>
        </w:rPr>
        <w:t>响应文件</w:t>
      </w:r>
      <w:r>
        <w:rPr>
          <w:rFonts w:hint="eastAsia" w:ascii="宋体" w:hAnsi="宋体"/>
          <w:color w:val="000000"/>
          <w:sz w:val="24"/>
          <w:shd w:val="clear" w:color="auto" w:fill="FFFFFF" w:themeFill="background1"/>
        </w:rPr>
        <w:t>，按照本章规定的评分标准进行打分，并按得分由高到低顺序推荐三名中标候选人。</w:t>
      </w:r>
      <w:r>
        <w:rPr>
          <w:rFonts w:hint="eastAsia" w:ascii="宋体" w:hAnsi="宋体" w:cs="宋体"/>
          <w:sz w:val="24"/>
          <w:shd w:val="clear" w:color="auto" w:fill="FFFFFF" w:themeFill="background1"/>
        </w:rPr>
        <w:t>如果因有效投标不足三个使得投标明显缺乏竞争的，磋商小组可以建议采购人重新招标；或有效投标不足三个，但磋商小组仍认为有竞争力的，磋商小组可以就仅有的有效投标按最终得分由高至低的次序作为中标候选人向采购人推荐。</w:t>
      </w:r>
      <w:r>
        <w:rPr>
          <w:rFonts w:hint="eastAsia" w:ascii="宋体" w:cs="宋体"/>
          <w:color w:val="000000"/>
          <w:kern w:val="10"/>
          <w:sz w:val="24"/>
          <w:shd w:val="clear" w:color="auto" w:fill="FFFFFF" w:themeFill="background1"/>
        </w:rPr>
        <w:t>评审得分相同的，按照最后报价由低到高的顺序推荐。评审得分且最后报价相同的，按照技术指标优劣顺序推荐。</w:t>
      </w:r>
    </w:p>
    <w:p w14:paraId="11A8FB51">
      <w:pPr>
        <w:spacing w:line="360" w:lineRule="auto"/>
        <w:ind w:firstLine="482" w:firstLineChars="200"/>
        <w:rPr>
          <w:rFonts w:ascii="宋体" w:cs="宋体"/>
          <w:b/>
          <w:sz w:val="24"/>
          <w:shd w:val="clear" w:color="auto" w:fill="FFFFFF" w:themeFill="background1"/>
        </w:rPr>
      </w:pPr>
      <w:bookmarkStart w:id="44" w:name="_Toc358707207"/>
      <w:bookmarkStart w:id="45" w:name="_Toc179632619"/>
      <w:bookmarkStart w:id="46" w:name="_Toc4725"/>
      <w:bookmarkStart w:id="47" w:name="_Toc246996244"/>
      <w:bookmarkStart w:id="48" w:name="_Toc152042378"/>
      <w:bookmarkStart w:id="49" w:name="_Toc247085759"/>
      <w:bookmarkStart w:id="50" w:name="_Toc7518075"/>
      <w:bookmarkStart w:id="51" w:name="_Toc246996987"/>
      <w:bookmarkStart w:id="52" w:name="_Toc144974568"/>
      <w:bookmarkStart w:id="53" w:name="_Toc152045601"/>
      <w:r>
        <w:rPr>
          <w:rFonts w:ascii="宋体" w:hAnsi="宋体" w:cs="宋体"/>
          <w:b/>
          <w:sz w:val="24"/>
          <w:shd w:val="clear" w:color="auto" w:fill="FFFFFF" w:themeFill="background1"/>
        </w:rPr>
        <w:t xml:space="preserve">2. </w:t>
      </w:r>
      <w:r>
        <w:rPr>
          <w:rFonts w:hint="eastAsia" w:ascii="宋体" w:hAnsi="宋体" w:cs="宋体"/>
          <w:b/>
          <w:sz w:val="24"/>
          <w:shd w:val="clear" w:color="auto" w:fill="FFFFFF" w:themeFill="background1"/>
        </w:rPr>
        <w:t>评审标准</w:t>
      </w:r>
      <w:bookmarkEnd w:id="44"/>
      <w:bookmarkEnd w:id="45"/>
      <w:bookmarkEnd w:id="46"/>
      <w:bookmarkEnd w:id="47"/>
      <w:bookmarkEnd w:id="48"/>
      <w:bookmarkEnd w:id="49"/>
      <w:bookmarkEnd w:id="50"/>
      <w:bookmarkEnd w:id="51"/>
      <w:bookmarkEnd w:id="52"/>
      <w:bookmarkEnd w:id="53"/>
    </w:p>
    <w:p w14:paraId="1E630294">
      <w:pPr>
        <w:spacing w:line="360" w:lineRule="auto"/>
        <w:ind w:firstLine="480" w:firstLineChars="200"/>
        <w:rPr>
          <w:rFonts w:ascii="宋体" w:cs="宋体"/>
          <w:sz w:val="24"/>
          <w:shd w:val="clear" w:color="auto" w:fill="FFFFFF" w:themeFill="background1"/>
        </w:rPr>
      </w:pPr>
      <w:bookmarkStart w:id="54" w:name="_Toc246996245"/>
      <w:bookmarkStart w:id="55" w:name="_Toc152045602"/>
      <w:bookmarkStart w:id="56" w:name="_Toc358707208"/>
      <w:bookmarkStart w:id="57" w:name="_Toc144974569"/>
      <w:bookmarkStart w:id="58" w:name="_Toc152042379"/>
      <w:bookmarkStart w:id="59" w:name="_Toc179632620"/>
      <w:bookmarkStart w:id="60" w:name="_Toc246996988"/>
      <w:bookmarkStart w:id="61" w:name="_Toc247085760"/>
      <w:r>
        <w:rPr>
          <w:rFonts w:ascii="宋体" w:hAnsi="宋体" w:cs="宋体"/>
          <w:sz w:val="24"/>
          <w:shd w:val="clear" w:color="auto" w:fill="FFFFFF" w:themeFill="background1"/>
        </w:rPr>
        <w:t xml:space="preserve">2.1 </w:t>
      </w:r>
      <w:r>
        <w:rPr>
          <w:rFonts w:hint="eastAsia" w:ascii="宋体" w:hAnsi="宋体" w:cs="宋体"/>
          <w:sz w:val="24"/>
          <w:shd w:val="clear" w:color="auto" w:fill="FFFFFF" w:themeFill="background1"/>
        </w:rPr>
        <w:t>初步评审标准</w:t>
      </w:r>
      <w:bookmarkEnd w:id="54"/>
      <w:bookmarkEnd w:id="55"/>
      <w:bookmarkEnd w:id="56"/>
      <w:bookmarkEnd w:id="57"/>
      <w:bookmarkEnd w:id="58"/>
      <w:bookmarkEnd w:id="59"/>
      <w:bookmarkEnd w:id="60"/>
      <w:bookmarkEnd w:id="61"/>
    </w:p>
    <w:p w14:paraId="119C9119">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2.1.1 </w:t>
      </w:r>
      <w:r>
        <w:rPr>
          <w:rFonts w:hint="eastAsia" w:ascii="宋体" w:hAnsi="宋体" w:cs="宋体"/>
          <w:sz w:val="24"/>
          <w:shd w:val="clear" w:color="auto" w:fill="FFFFFF" w:themeFill="background1"/>
        </w:rPr>
        <w:t>符合性评审标准：见评标办法前附表。</w:t>
      </w:r>
    </w:p>
    <w:p w14:paraId="14F7262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2.1.2 </w:t>
      </w:r>
      <w:r>
        <w:rPr>
          <w:rFonts w:hint="eastAsia" w:ascii="宋体" w:hAnsi="宋体" w:cs="宋体"/>
          <w:sz w:val="24"/>
          <w:shd w:val="clear" w:color="auto" w:fill="FFFFFF" w:themeFill="background1"/>
        </w:rPr>
        <w:t>资格评审标准：见评标办法前附表。</w:t>
      </w:r>
    </w:p>
    <w:p w14:paraId="10064D6B">
      <w:pPr>
        <w:spacing w:line="360" w:lineRule="auto"/>
        <w:ind w:firstLine="476" w:firstLineChars="200"/>
        <w:rPr>
          <w:rFonts w:ascii="宋体" w:cs="宋体"/>
          <w:spacing w:val="-1"/>
          <w:kern w:val="0"/>
          <w:sz w:val="24"/>
          <w:shd w:val="clear" w:color="auto" w:fill="FFFFFF" w:themeFill="background1"/>
        </w:rPr>
      </w:pPr>
      <w:r>
        <w:rPr>
          <w:rFonts w:ascii="宋体" w:hAnsi="宋体" w:cs="宋体"/>
          <w:spacing w:val="-1"/>
          <w:kern w:val="0"/>
          <w:sz w:val="24"/>
          <w:shd w:val="clear" w:color="auto" w:fill="FFFFFF" w:themeFill="background1"/>
        </w:rPr>
        <w:t xml:space="preserve">2.1.3 </w:t>
      </w:r>
      <w:r>
        <w:rPr>
          <w:rFonts w:hint="eastAsia" w:ascii="宋体" w:hAnsi="宋体" w:cs="宋体"/>
          <w:spacing w:val="-1"/>
          <w:kern w:val="0"/>
          <w:sz w:val="24"/>
          <w:shd w:val="clear" w:color="auto" w:fill="FFFFFF" w:themeFill="background1"/>
        </w:rPr>
        <w:t>响应性评审标准：见评标办法前附表。</w:t>
      </w:r>
    </w:p>
    <w:p w14:paraId="1D4CD304">
      <w:pPr>
        <w:spacing w:line="360" w:lineRule="auto"/>
        <w:ind w:firstLine="480" w:firstLineChars="200"/>
        <w:rPr>
          <w:rFonts w:ascii="宋体" w:cs="宋体"/>
          <w:sz w:val="24"/>
          <w:shd w:val="clear" w:color="auto" w:fill="FFFFFF" w:themeFill="background1"/>
        </w:rPr>
      </w:pPr>
      <w:bookmarkStart w:id="62" w:name="_Toc152045603"/>
      <w:bookmarkStart w:id="63" w:name="_Toc179632621"/>
      <w:bookmarkStart w:id="64" w:name="_Toc144974570"/>
      <w:bookmarkStart w:id="65" w:name="_Toc247085761"/>
      <w:bookmarkStart w:id="66" w:name="_Toc358707209"/>
      <w:bookmarkStart w:id="67" w:name="_Toc246996989"/>
      <w:bookmarkStart w:id="68" w:name="_Toc152042380"/>
      <w:bookmarkStart w:id="69" w:name="_Toc246996246"/>
      <w:r>
        <w:rPr>
          <w:rFonts w:ascii="宋体" w:hAnsi="宋体" w:cs="宋体"/>
          <w:sz w:val="24"/>
          <w:shd w:val="clear" w:color="auto" w:fill="FFFFFF" w:themeFill="background1"/>
        </w:rPr>
        <w:t xml:space="preserve">2.2 </w:t>
      </w:r>
      <w:bookmarkEnd w:id="62"/>
      <w:bookmarkEnd w:id="63"/>
      <w:bookmarkEnd w:id="64"/>
      <w:bookmarkEnd w:id="65"/>
      <w:bookmarkEnd w:id="66"/>
      <w:bookmarkEnd w:id="67"/>
      <w:bookmarkEnd w:id="68"/>
      <w:bookmarkEnd w:id="69"/>
      <w:r>
        <w:rPr>
          <w:rFonts w:hint="eastAsia" w:ascii="宋体" w:hAnsi="宋体" w:cs="宋体"/>
          <w:sz w:val="24"/>
          <w:shd w:val="clear" w:color="auto" w:fill="FFFFFF" w:themeFill="background1"/>
        </w:rPr>
        <w:t>评分标准</w:t>
      </w:r>
    </w:p>
    <w:p w14:paraId="28FA278B">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2.2.1</w:t>
      </w:r>
      <w:r>
        <w:rPr>
          <w:rFonts w:hint="eastAsia" w:ascii="宋体" w:hAnsi="宋体" w:cs="宋体"/>
          <w:sz w:val="24"/>
          <w:shd w:val="clear" w:color="auto" w:fill="FFFFFF" w:themeFill="background1"/>
        </w:rPr>
        <w:t>价格部分评分标准：见评标办法前附表；</w:t>
      </w:r>
    </w:p>
    <w:p w14:paraId="39CEE318">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2.2.2</w:t>
      </w:r>
      <w:r>
        <w:rPr>
          <w:rFonts w:hint="eastAsia" w:ascii="宋体" w:hAnsi="宋体" w:cs="宋体"/>
          <w:sz w:val="24"/>
          <w:shd w:val="clear" w:color="auto" w:fill="FFFFFF" w:themeFill="background1"/>
        </w:rPr>
        <w:t>技术部分评分标准：见评标办法前附表；</w:t>
      </w:r>
    </w:p>
    <w:p w14:paraId="044A040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2.2.3</w:t>
      </w:r>
      <w:r>
        <w:rPr>
          <w:rFonts w:hint="eastAsia" w:ascii="宋体" w:hAnsi="宋体" w:cs="宋体"/>
          <w:sz w:val="24"/>
          <w:shd w:val="clear" w:color="auto" w:fill="FFFFFF" w:themeFill="background1"/>
        </w:rPr>
        <w:t>商务部分评分标准：见评标办法前附表。</w:t>
      </w:r>
    </w:p>
    <w:p w14:paraId="0D1449AC">
      <w:pPr>
        <w:spacing w:line="360" w:lineRule="auto"/>
        <w:ind w:firstLine="482" w:firstLineChars="200"/>
        <w:rPr>
          <w:rFonts w:ascii="宋体" w:cs="宋体"/>
          <w:b/>
          <w:sz w:val="24"/>
          <w:shd w:val="clear" w:color="auto" w:fill="FFFFFF" w:themeFill="background1"/>
        </w:rPr>
      </w:pPr>
      <w:bookmarkStart w:id="70" w:name="_Toc246996247"/>
      <w:bookmarkStart w:id="71" w:name="_Toc152042381"/>
      <w:bookmarkStart w:id="72" w:name="_Toc4463"/>
      <w:bookmarkStart w:id="73" w:name="_Toc247085762"/>
      <w:bookmarkStart w:id="74" w:name="_Toc358707210"/>
      <w:bookmarkStart w:id="75" w:name="_Toc246996990"/>
      <w:bookmarkStart w:id="76" w:name="_Toc7518076"/>
      <w:bookmarkStart w:id="77" w:name="_Toc144974571"/>
      <w:bookmarkStart w:id="78" w:name="_Toc179632622"/>
      <w:bookmarkStart w:id="79" w:name="_Toc152045604"/>
      <w:r>
        <w:rPr>
          <w:rFonts w:ascii="宋体" w:hAnsi="宋体" w:cs="宋体"/>
          <w:b/>
          <w:sz w:val="24"/>
          <w:shd w:val="clear" w:color="auto" w:fill="FFFFFF" w:themeFill="background1"/>
        </w:rPr>
        <w:t xml:space="preserve">3. </w:t>
      </w:r>
      <w:r>
        <w:rPr>
          <w:rFonts w:hint="eastAsia" w:ascii="宋体" w:hAnsi="宋体" w:cs="宋体"/>
          <w:b/>
          <w:sz w:val="24"/>
          <w:shd w:val="clear" w:color="auto" w:fill="FFFFFF" w:themeFill="background1"/>
        </w:rPr>
        <w:t>评标程序</w:t>
      </w:r>
      <w:bookmarkEnd w:id="70"/>
      <w:bookmarkEnd w:id="71"/>
      <w:bookmarkEnd w:id="72"/>
      <w:bookmarkEnd w:id="73"/>
      <w:bookmarkEnd w:id="74"/>
      <w:bookmarkEnd w:id="75"/>
      <w:bookmarkEnd w:id="76"/>
      <w:bookmarkEnd w:id="77"/>
      <w:bookmarkEnd w:id="78"/>
      <w:bookmarkEnd w:id="79"/>
    </w:p>
    <w:p w14:paraId="0EFCF974">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磋商小组依据评标办法前附表第</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项、第</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项、第</w:t>
      </w:r>
      <w:r>
        <w:rPr>
          <w:rFonts w:ascii="宋体" w:hAnsi="宋体" w:cs="宋体"/>
          <w:sz w:val="24"/>
          <w:shd w:val="clear" w:color="auto" w:fill="FFFFFF" w:themeFill="background1"/>
        </w:rPr>
        <w:t>3</w:t>
      </w:r>
      <w:r>
        <w:rPr>
          <w:rFonts w:hint="eastAsia" w:ascii="宋体" w:hAnsi="宋体" w:cs="宋体"/>
          <w:sz w:val="24"/>
          <w:shd w:val="clear" w:color="auto" w:fill="FFFFFF" w:themeFill="background1"/>
        </w:rPr>
        <w:t>项规定的评审标准对</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进行初步评审。有一项不符合评审标准的，作无效标处理。</w:t>
      </w:r>
    </w:p>
    <w:p w14:paraId="7E62A36F">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3.2</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有以下情形之一的，其投标作无效标处理：</w:t>
      </w:r>
    </w:p>
    <w:p w14:paraId="18E463F2">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）串通投标或弄虚作假或有其他违法行为的；</w:t>
      </w:r>
    </w:p>
    <w:p w14:paraId="0799C917">
      <w:pPr>
        <w:spacing w:line="360" w:lineRule="auto"/>
        <w:ind w:firstLine="480" w:firstLineChars="200"/>
        <w:rPr>
          <w:rFonts w:ascii="宋体" w:cs="宋体"/>
          <w:sz w:val="24"/>
          <w:shd w:val="clear" w:color="auto" w:fill="FFFFFF" w:themeFill="background1"/>
        </w:rPr>
      </w:pPr>
      <w:r>
        <w:rPr>
          <w:rFonts w:hint="eastAsia" w:ascii="宋体" w:hAnsi="宋体" w:cs="宋体"/>
          <w:sz w:val="24"/>
          <w:shd w:val="clear" w:color="auto" w:fill="FFFFFF" w:themeFill="background1"/>
        </w:rPr>
        <w:t>（</w:t>
      </w:r>
      <w:r>
        <w:rPr>
          <w:rFonts w:ascii="宋体" w:hAnsi="宋体" w:cs="宋体"/>
          <w:sz w:val="24"/>
          <w:shd w:val="clear" w:color="auto" w:fill="FFFFFF" w:themeFill="background1"/>
        </w:rPr>
        <w:t>2</w:t>
      </w:r>
      <w:r>
        <w:rPr>
          <w:rFonts w:hint="eastAsia" w:ascii="宋体" w:hAnsi="宋体" w:cs="宋体"/>
          <w:sz w:val="24"/>
          <w:shd w:val="clear" w:color="auto" w:fill="FFFFFF" w:themeFill="background1"/>
        </w:rPr>
        <w:t>）不按磋商小组要求澄清、说明或补正的。</w:t>
      </w:r>
    </w:p>
    <w:p w14:paraId="12F26895">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3.3</w:t>
      </w:r>
      <w:r>
        <w:rPr>
          <w:rFonts w:hint="eastAsia" w:ascii="宋体" w:hAnsi="宋体" w:cs="宋体"/>
          <w:sz w:val="24"/>
          <w:shd w:val="clear" w:color="auto" w:fill="FFFFFF" w:themeFill="background1"/>
        </w:rPr>
        <w:t>投标报价有算术错误的，磋商小组按以下原则对投标报价进行修正，修正的价格经</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书面确认后具有约束力。</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不接受修正价格的，其投标被否决。</w:t>
      </w:r>
    </w:p>
    <w:p w14:paraId="7C9FF2E5">
      <w:pPr>
        <w:spacing w:line="360" w:lineRule="auto"/>
        <w:ind w:firstLine="480" w:firstLineChars="200"/>
        <w:rPr>
          <w:rFonts w:ascii="宋体" w:cs="宋体"/>
          <w:sz w:val="24"/>
          <w:shd w:val="clear" w:color="auto" w:fill="FFFFFF" w:themeFill="background1"/>
        </w:rPr>
      </w:pPr>
      <w:bookmarkStart w:id="80" w:name="_Toc152042383"/>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中的大写金额与小写金额不一致的，以大写金额为准；</w:t>
      </w:r>
      <w:bookmarkEnd w:id="80"/>
    </w:p>
    <w:p w14:paraId="68B812EA">
      <w:pPr>
        <w:spacing w:line="360" w:lineRule="auto"/>
        <w:ind w:firstLine="480" w:firstLineChars="200"/>
        <w:rPr>
          <w:rFonts w:ascii="宋体" w:cs="宋体"/>
          <w:sz w:val="24"/>
          <w:shd w:val="clear" w:color="auto" w:fill="FFFFFF" w:themeFill="background1"/>
        </w:rPr>
      </w:pPr>
      <w:bookmarkStart w:id="81" w:name="_Toc144974573"/>
      <w:bookmarkStart w:id="82" w:name="_Toc247085764"/>
      <w:bookmarkStart w:id="83" w:name="_Toc179632624"/>
      <w:bookmarkStart w:id="84" w:name="_Toc358707212"/>
      <w:bookmarkStart w:id="85" w:name="_Toc152042384"/>
      <w:bookmarkStart w:id="86" w:name="_Toc246996992"/>
      <w:bookmarkStart w:id="87" w:name="_Toc152045606"/>
      <w:bookmarkStart w:id="88" w:name="_Toc246996249"/>
      <w:r>
        <w:rPr>
          <w:rFonts w:ascii="宋体" w:hAnsi="宋体" w:cs="宋体"/>
          <w:sz w:val="24"/>
          <w:shd w:val="clear" w:color="auto" w:fill="FFFFFF" w:themeFill="background1"/>
        </w:rPr>
        <w:t>3.4</w:t>
      </w:r>
      <w:r>
        <w:rPr>
          <w:rFonts w:hint="eastAsia" w:ascii="宋体" w:hAnsi="宋体" w:cs="宋体"/>
          <w:sz w:val="24"/>
          <w:shd w:val="clear" w:color="auto" w:fill="FFFFFF" w:themeFill="background1"/>
        </w:rPr>
        <w:t>详细评审</w:t>
      </w:r>
      <w:bookmarkEnd w:id="81"/>
      <w:bookmarkEnd w:id="82"/>
      <w:bookmarkEnd w:id="83"/>
      <w:bookmarkEnd w:id="84"/>
      <w:bookmarkEnd w:id="85"/>
      <w:bookmarkEnd w:id="86"/>
      <w:bookmarkEnd w:id="87"/>
      <w:bookmarkEnd w:id="88"/>
    </w:p>
    <w:p w14:paraId="1946E16E">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3.4.1</w:t>
      </w:r>
      <w:r>
        <w:rPr>
          <w:rFonts w:hint="eastAsia" w:ascii="宋体" w:hAnsi="宋体" w:cs="宋体"/>
          <w:sz w:val="24"/>
          <w:shd w:val="clear" w:color="auto" w:fill="FFFFFF" w:themeFill="background1"/>
        </w:rPr>
        <w:t>对通过初步评审的</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，磋商小组按本规定的量化因素和分值进行打分，并计算出综合评估得分。每个</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最终得分为各评委打分的算术平均值。</w:t>
      </w:r>
    </w:p>
    <w:p w14:paraId="531911CE">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3.4.</w:t>
      </w:r>
      <w:r>
        <w:rPr>
          <w:rFonts w:hint="eastAsia" w:ascii="宋体" w:hAnsi="宋体" w:cs="宋体"/>
          <w:sz w:val="24"/>
          <w:shd w:val="clear" w:color="auto" w:fill="FFFFFF" w:themeFill="background1"/>
        </w:rPr>
        <w:t>2磋商小组发现</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的报价明显低于其他投标报价，或者在设有标底时明显低于标底，使得其投标报价可能低于其个别成本的，应当要求该</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作出书面说明并提供相应的证明材料。</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不能合理说明或者不能提供相应证明材料的，磋商小组应当认定该</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以低于成本报价竞标，否决其投标。</w:t>
      </w:r>
    </w:p>
    <w:p w14:paraId="6AF034A3">
      <w:pPr>
        <w:spacing w:line="360" w:lineRule="auto"/>
        <w:ind w:firstLine="480" w:firstLineChars="200"/>
        <w:rPr>
          <w:rFonts w:ascii="宋体" w:cs="宋体"/>
          <w:sz w:val="24"/>
          <w:shd w:val="clear" w:color="auto" w:fill="FFFFFF" w:themeFill="background1"/>
        </w:rPr>
      </w:pPr>
      <w:bookmarkStart w:id="89" w:name="_Toc144974575"/>
      <w:bookmarkStart w:id="90" w:name="_Toc246996993"/>
      <w:bookmarkStart w:id="91" w:name="_Toc179632625"/>
      <w:bookmarkStart w:id="92" w:name="_Toc152045607"/>
      <w:bookmarkStart w:id="93" w:name="_Toc246996250"/>
      <w:bookmarkStart w:id="94" w:name="_Toc152042385"/>
      <w:bookmarkStart w:id="95" w:name="_Toc247085765"/>
      <w:bookmarkStart w:id="96" w:name="_Toc358707213"/>
      <w:r>
        <w:rPr>
          <w:rFonts w:ascii="宋体" w:hAnsi="宋体" w:cs="宋体"/>
          <w:sz w:val="24"/>
          <w:shd w:val="clear" w:color="auto" w:fill="FFFFFF" w:themeFill="background1"/>
        </w:rPr>
        <w:t xml:space="preserve">3.5 </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的澄清</w:t>
      </w:r>
      <w:bookmarkEnd w:id="89"/>
      <w:r>
        <w:rPr>
          <w:rFonts w:hint="eastAsia" w:ascii="宋体" w:hAnsi="宋体" w:cs="宋体"/>
          <w:sz w:val="24"/>
          <w:shd w:val="clear" w:color="auto" w:fill="FFFFFF" w:themeFill="background1"/>
        </w:rPr>
        <w:t>和补正</w:t>
      </w:r>
      <w:bookmarkEnd w:id="90"/>
      <w:bookmarkEnd w:id="91"/>
      <w:bookmarkEnd w:id="92"/>
      <w:bookmarkEnd w:id="93"/>
      <w:bookmarkEnd w:id="94"/>
      <w:bookmarkEnd w:id="95"/>
      <w:bookmarkEnd w:id="96"/>
    </w:p>
    <w:p w14:paraId="7F188F64">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3.5.1</w:t>
      </w:r>
      <w:r>
        <w:rPr>
          <w:rFonts w:hint="eastAsia" w:ascii="宋体" w:hAnsi="宋体" w:cs="宋体"/>
          <w:sz w:val="24"/>
          <w:shd w:val="clear" w:color="auto" w:fill="FFFFFF" w:themeFill="background1"/>
        </w:rPr>
        <w:t>在评标过程中，磋商小组可以书面形式要求</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对所提交</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中不明确的内容进行书面澄清或说明，或者对细微偏差进行补正。磋商小组不接受</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主动提出的澄清、说明或补正。</w:t>
      </w:r>
    </w:p>
    <w:p w14:paraId="1438747F">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3.5.2 </w:t>
      </w:r>
      <w:r>
        <w:rPr>
          <w:rFonts w:hint="eastAsia" w:ascii="宋体" w:hAnsi="宋体" w:cs="宋体"/>
          <w:sz w:val="24"/>
          <w:shd w:val="clear" w:color="auto" w:fill="FFFFFF" w:themeFill="background1"/>
        </w:rPr>
        <w:t>澄清、说明和补正不得改变</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的实质性内容。</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的书面澄清、说明和补正属于</w:t>
      </w:r>
      <w:r>
        <w:rPr>
          <w:rFonts w:hint="eastAsia" w:ascii="宋体" w:hAnsi="宋体" w:cs="宋体"/>
          <w:sz w:val="24"/>
          <w:shd w:val="clear" w:color="auto" w:fill="FFFFFF" w:themeFill="background1"/>
          <w:lang w:eastAsia="zh-CN"/>
        </w:rPr>
        <w:t>响应文件</w:t>
      </w:r>
      <w:r>
        <w:rPr>
          <w:rFonts w:hint="eastAsia" w:ascii="宋体" w:hAnsi="宋体" w:cs="宋体"/>
          <w:sz w:val="24"/>
          <w:shd w:val="clear" w:color="auto" w:fill="FFFFFF" w:themeFill="background1"/>
        </w:rPr>
        <w:t>的组成部分。</w:t>
      </w:r>
    </w:p>
    <w:p w14:paraId="299C2342">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 xml:space="preserve">3.5.3 </w:t>
      </w:r>
      <w:r>
        <w:rPr>
          <w:rFonts w:hint="eastAsia" w:ascii="宋体" w:hAnsi="宋体" w:cs="宋体"/>
          <w:sz w:val="24"/>
          <w:shd w:val="clear" w:color="auto" w:fill="FFFFFF" w:themeFill="background1"/>
        </w:rPr>
        <w:t>磋商小组对</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提交的澄清、说明或补正有疑问的，可以要求</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进一步澄清、说明或补正，直至满足磋商小组的要求。</w:t>
      </w:r>
    </w:p>
    <w:p w14:paraId="3ACD2529">
      <w:pPr>
        <w:spacing w:line="360" w:lineRule="auto"/>
        <w:ind w:firstLine="480" w:firstLineChars="200"/>
        <w:rPr>
          <w:rFonts w:hint="eastAsia" w:ascii="宋体" w:hAnsi="宋体" w:cs="宋体"/>
          <w:sz w:val="24"/>
          <w:shd w:val="clear" w:color="auto" w:fill="FFFFFF" w:themeFill="background1"/>
        </w:rPr>
      </w:pPr>
      <w:bookmarkStart w:id="97" w:name="_Toc7518077"/>
      <w:bookmarkStart w:id="98" w:name="_Toc246996251"/>
      <w:bookmarkStart w:id="99" w:name="_Toc247085766"/>
      <w:bookmarkStart w:id="100" w:name="_Toc152045608"/>
      <w:bookmarkStart w:id="101" w:name="_Toc358707214"/>
      <w:bookmarkStart w:id="102" w:name="_Toc246996994"/>
      <w:bookmarkStart w:id="103" w:name="_Toc179632626"/>
      <w:bookmarkStart w:id="104" w:name="_Toc152042386"/>
      <w:bookmarkStart w:id="105" w:name="_Toc144974576"/>
      <w:r>
        <w:rPr>
          <w:rFonts w:hint="eastAsia" w:ascii="宋体" w:hAnsi="宋体" w:cs="宋体"/>
          <w:sz w:val="24"/>
          <w:shd w:val="clear" w:color="auto" w:fill="FFFFFF" w:themeFill="background1"/>
          <w:lang w:val="en-US" w:eastAsia="zh-CN"/>
        </w:rPr>
        <w:t>3.6</w:t>
      </w:r>
      <w:r>
        <w:rPr>
          <w:rFonts w:hint="eastAsia" w:ascii="宋体" w:hAnsi="宋体" w:cs="宋体"/>
          <w:sz w:val="24"/>
          <w:shd w:val="clear" w:color="auto" w:fill="FFFFFF" w:themeFill="background1"/>
        </w:rPr>
        <w:t>异常低价投标（响应）审查</w:t>
      </w:r>
    </w:p>
    <w:p w14:paraId="7A7AABD6">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按照财政部《关于推动解决政府采购异常低价问题的通知》(财库〔2026〕2号)文件要求，强化政府采购异常低价审查。</w:t>
      </w:r>
    </w:p>
    <w:p w14:paraId="24FC06CA">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6</w:t>
      </w:r>
      <w:r>
        <w:rPr>
          <w:rFonts w:hint="eastAsia" w:ascii="宋体" w:hAnsi="宋体" w:cs="宋体"/>
          <w:sz w:val="24"/>
          <w:shd w:val="clear" w:color="auto" w:fill="FFFFFF" w:themeFill="background1"/>
        </w:rPr>
        <w:t>.1政府采购评审中出现下列情形之一的，</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应当启动异常低价投标（响应）审查程序：</w:t>
      </w:r>
    </w:p>
    <w:p w14:paraId="6763635A">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1</w:t>
      </w: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投标（响应）报价低于全部通过符合性审查供应商投标（响应）报价平均值50%的，即投标（响应）报价&lt;全部通过符合性审查供应商投标（响应）报价平均值×50%；</w:t>
      </w:r>
    </w:p>
    <w:p w14:paraId="0A193030">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2</w:t>
      </w: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投标（响应）报价低于通过符合性审查的次低报价供应商投标（响应）报价50%的，即投标（响应）报价&lt;通过符合性审查的次低报价供应商投标（响应）报价×50%；</w:t>
      </w:r>
    </w:p>
    <w:p w14:paraId="5D1B3633">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3</w:t>
      </w: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投标（响应）报价低于采购项目最高限价45%的，即投标（响应）报价&lt;采购项目最高限价×45%；</w:t>
      </w:r>
    </w:p>
    <w:p w14:paraId="7BF78602">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rPr>
        <w:t>4</w:t>
      </w:r>
      <w:r>
        <w:rPr>
          <w:rFonts w:hint="eastAsia" w:ascii="宋体" w:hAnsi="宋体" w:cs="宋体"/>
          <w:sz w:val="24"/>
          <w:shd w:val="clear" w:color="auto" w:fill="FFFFFF" w:themeFill="background1"/>
          <w:lang w:eastAsia="zh-CN"/>
        </w:rPr>
        <w:t>）</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基于专业判断，认为供应商报价过低，有可能影响产品质量或者不能诚信履约的其他情形。</w:t>
      </w:r>
    </w:p>
    <w:p w14:paraId="4A6F7FAF">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采购人可以结合具体项目实际情况，提高上述第1项至第3项中启动异常低价投标（响应）审查的数值标准，但是最高不得超过65%。</w:t>
      </w:r>
    </w:p>
    <w:p w14:paraId="6A345B80">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相关法律法规对供应商报价有规定的，从其规定。</w:t>
      </w:r>
    </w:p>
    <w:p w14:paraId="2D4DA037">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val="en-US" w:eastAsia="zh-CN"/>
        </w:rPr>
        <w:t>3</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val="en-US" w:eastAsia="zh-CN"/>
        </w:rPr>
        <w:t>6</w:t>
      </w:r>
      <w:r>
        <w:rPr>
          <w:rFonts w:hint="eastAsia" w:ascii="宋体" w:hAnsi="宋体" w:cs="宋体"/>
          <w:sz w:val="24"/>
          <w:shd w:val="clear" w:color="auto" w:fill="FFFFFF" w:themeFill="background1"/>
        </w:rPr>
        <w:t>.2</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C92269D">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应当将其作为无效投标（响应）处理。</w:t>
      </w:r>
    </w:p>
    <w:p w14:paraId="11C53BF7">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sz w:val="24"/>
          <w:shd w:val="clear" w:color="auto" w:fill="FFFFFF" w:themeFill="background1"/>
        </w:rPr>
        <w:t>采购人、采购代理机构应当为</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借助互联网等渠道查询相关信息的，应当严格遵守评审工作纪律，不得实施影响评审公正的行为。</w:t>
      </w:r>
    </w:p>
    <w:p w14:paraId="7AAF8D12">
      <w:pPr>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异常低价投标（响应）审查的启动原因、审查意见和审查结果应当在评审报告中记录，并随供应商提供的相关书面说明及证明材料，以及</w:t>
      </w:r>
      <w:r>
        <w:rPr>
          <w:rFonts w:hint="eastAsia" w:ascii="宋体" w:hAnsi="宋体" w:cs="宋体"/>
          <w:sz w:val="24"/>
          <w:shd w:val="clear" w:color="auto" w:fill="FFFFFF" w:themeFill="background1"/>
          <w:lang w:val="en-US" w:eastAsia="zh-CN"/>
        </w:rPr>
        <w:t>磋商小组</w:t>
      </w:r>
      <w:r>
        <w:rPr>
          <w:rFonts w:hint="eastAsia" w:ascii="宋体" w:hAnsi="宋体" w:cs="宋体"/>
          <w:sz w:val="24"/>
          <w:shd w:val="clear" w:color="auto" w:fill="FFFFFF" w:themeFill="background1"/>
        </w:rPr>
        <w:t>有关互联网浏览、查询历史一并归档。</w:t>
      </w:r>
    </w:p>
    <w:p w14:paraId="34117DBA">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w:t>
      </w:r>
      <w:r>
        <w:rPr>
          <w:rFonts w:hint="eastAsia" w:ascii="宋体" w:hAnsi="宋体" w:cs="宋体"/>
          <w:sz w:val="24"/>
          <w:shd w:val="clear" w:color="auto" w:fill="FFFFFF" w:themeFill="background1"/>
          <w:lang w:val="en-US" w:eastAsia="zh-CN"/>
        </w:rPr>
        <w:t>7</w:t>
      </w:r>
      <w:r>
        <w:rPr>
          <w:rFonts w:ascii="宋体" w:hAnsi="宋体" w:cs="宋体"/>
          <w:sz w:val="24"/>
          <w:shd w:val="clear" w:color="auto" w:fill="FFFFFF" w:themeFill="background1"/>
        </w:rPr>
        <w:t xml:space="preserve"> </w:t>
      </w:r>
      <w:r>
        <w:rPr>
          <w:rFonts w:hint="eastAsia" w:ascii="宋体" w:hAnsi="宋体" w:cs="宋体"/>
          <w:sz w:val="24"/>
          <w:shd w:val="clear" w:color="auto" w:fill="FFFFFF" w:themeFill="background1"/>
        </w:rPr>
        <w:t>评标结果</w:t>
      </w:r>
      <w:bookmarkEnd w:id="97"/>
      <w:bookmarkEnd w:id="98"/>
      <w:bookmarkEnd w:id="99"/>
      <w:bookmarkEnd w:id="100"/>
      <w:bookmarkEnd w:id="101"/>
      <w:bookmarkEnd w:id="102"/>
      <w:bookmarkEnd w:id="103"/>
      <w:bookmarkEnd w:id="104"/>
      <w:bookmarkEnd w:id="105"/>
    </w:p>
    <w:p w14:paraId="0225EE89">
      <w:pPr>
        <w:spacing w:line="360" w:lineRule="auto"/>
        <w:ind w:firstLine="480" w:firstLineChars="200"/>
        <w:rPr>
          <w:rFonts w:ascii="宋体" w:cs="宋体"/>
          <w:sz w:val="24"/>
          <w:shd w:val="clear" w:color="auto" w:fill="FFFFFF" w:themeFill="background1"/>
        </w:rPr>
      </w:pPr>
      <w:r>
        <w:rPr>
          <w:rFonts w:ascii="宋体" w:hAnsi="宋体" w:cs="宋体"/>
          <w:sz w:val="24"/>
          <w:shd w:val="clear" w:color="auto" w:fill="FFFFFF" w:themeFill="background1"/>
        </w:rPr>
        <w:t>3.</w:t>
      </w:r>
      <w:r>
        <w:rPr>
          <w:rFonts w:hint="eastAsia" w:ascii="宋体" w:hAnsi="宋体" w:cs="宋体"/>
          <w:sz w:val="24"/>
          <w:shd w:val="clear" w:color="auto" w:fill="FFFFFF" w:themeFill="background1"/>
          <w:lang w:val="en-US" w:eastAsia="zh-CN"/>
        </w:rPr>
        <w:t>7</w:t>
      </w:r>
      <w:r>
        <w:rPr>
          <w:rFonts w:ascii="宋体" w:hAnsi="宋体" w:cs="宋体"/>
          <w:sz w:val="24"/>
          <w:shd w:val="clear" w:color="auto" w:fill="FFFFFF" w:themeFill="background1"/>
        </w:rPr>
        <w:t>.1</w:t>
      </w:r>
      <w:r>
        <w:rPr>
          <w:rFonts w:hint="eastAsia" w:ascii="宋体" w:hAnsi="宋体" w:cs="宋体"/>
          <w:sz w:val="24"/>
          <w:shd w:val="clear" w:color="auto" w:fill="FFFFFF" w:themeFill="background1"/>
        </w:rPr>
        <w:t>除第二章“</w:t>
      </w:r>
      <w:r>
        <w:rPr>
          <w:rFonts w:hint="eastAsia" w:ascii="宋体" w:hAnsi="宋体" w:cs="宋体"/>
          <w:sz w:val="24"/>
          <w:shd w:val="clear" w:color="auto" w:fill="FFFFFF" w:themeFill="background1"/>
          <w:lang w:val="en-US" w:eastAsia="zh-CN"/>
        </w:rPr>
        <w:t>磋商</w:t>
      </w:r>
      <w:r>
        <w:rPr>
          <w:rFonts w:hint="eastAsia" w:ascii="宋体" w:hAnsi="宋体" w:cs="宋体"/>
          <w:sz w:val="24"/>
          <w:shd w:val="clear" w:color="auto" w:fill="FFFFFF" w:themeFill="background1"/>
        </w:rPr>
        <w:t>须知”前附表授权直接确定中标人外，磋商小组按照得分由高到低的顺序推荐中标候选人。</w:t>
      </w:r>
    </w:p>
    <w:p w14:paraId="37D08630">
      <w:pPr>
        <w:spacing w:line="360" w:lineRule="auto"/>
        <w:ind w:firstLine="480" w:firstLineChars="200"/>
        <w:rPr>
          <w:rFonts w:ascii="宋体" w:hAnsi="宋体" w:cs="宋体"/>
          <w:sz w:val="24"/>
          <w:shd w:val="clear" w:color="auto" w:fill="FFFFFF" w:themeFill="background1"/>
        </w:rPr>
      </w:pPr>
      <w:r>
        <w:rPr>
          <w:rFonts w:ascii="宋体" w:hAnsi="宋体" w:cs="宋体"/>
          <w:sz w:val="24"/>
          <w:shd w:val="clear" w:color="auto" w:fill="FFFFFF" w:themeFill="background1"/>
        </w:rPr>
        <w:t>3.</w:t>
      </w:r>
      <w:r>
        <w:rPr>
          <w:rFonts w:hint="eastAsia" w:ascii="宋体" w:hAnsi="宋体" w:cs="宋体"/>
          <w:sz w:val="24"/>
          <w:shd w:val="clear" w:color="auto" w:fill="FFFFFF" w:themeFill="background1"/>
          <w:lang w:val="en-US" w:eastAsia="zh-CN"/>
        </w:rPr>
        <w:t>7</w:t>
      </w:r>
      <w:r>
        <w:rPr>
          <w:rFonts w:ascii="宋体" w:hAnsi="宋体" w:cs="宋体"/>
          <w:sz w:val="24"/>
          <w:shd w:val="clear" w:color="auto" w:fill="FFFFFF" w:themeFill="background1"/>
        </w:rPr>
        <w:t xml:space="preserve">.2 </w:t>
      </w:r>
      <w:r>
        <w:rPr>
          <w:rFonts w:hint="eastAsia" w:ascii="宋体" w:hAnsi="宋体" w:cs="宋体"/>
          <w:sz w:val="24"/>
          <w:shd w:val="clear" w:color="auto" w:fill="FFFFFF" w:themeFill="background1"/>
        </w:rPr>
        <w:t>磋商小组完成评标后，应当向采购人提交书面评标报告。</w:t>
      </w:r>
    </w:p>
    <w:p w14:paraId="6DCB8F25">
      <w:pPr>
        <w:spacing w:line="360" w:lineRule="auto"/>
        <w:ind w:firstLine="480" w:firstLineChars="200"/>
        <w:rPr>
          <w:rFonts w:ascii="宋体" w:cs="宋体"/>
          <w:sz w:val="24"/>
          <w:shd w:val="clear" w:color="auto" w:fill="FFFFFF" w:themeFill="background1"/>
        </w:rPr>
      </w:pPr>
    </w:p>
    <w:p w14:paraId="001D9BD5">
      <w:pPr>
        <w:spacing w:line="360" w:lineRule="auto"/>
        <w:ind w:firstLine="480" w:firstLineChars="200"/>
        <w:rPr>
          <w:rFonts w:ascii="宋体" w:cs="宋体"/>
          <w:sz w:val="24"/>
          <w:shd w:val="clear" w:color="auto" w:fill="FFFFFF" w:themeFill="background1"/>
        </w:rPr>
      </w:pPr>
    </w:p>
    <w:p w14:paraId="52584FD4">
      <w:pPr>
        <w:rPr>
          <w:rFonts w:ascii="宋体" w:cs="宋体"/>
          <w:sz w:val="24"/>
          <w:shd w:val="clear" w:color="auto" w:fill="FFFFFF" w:themeFill="background1"/>
        </w:rPr>
      </w:pPr>
      <w:r>
        <w:rPr>
          <w:rFonts w:ascii="宋体" w:cs="宋体"/>
          <w:sz w:val="24"/>
          <w:shd w:val="clear" w:color="auto" w:fill="FFFFFF" w:themeFill="background1"/>
        </w:rPr>
        <w:br w:type="page"/>
      </w:r>
    </w:p>
    <w:p w14:paraId="4540D47C">
      <w:pPr>
        <w:pStyle w:val="2"/>
        <w:jc w:val="center"/>
        <w:rPr>
          <w:rFonts w:ascii="黑体" w:hAnsi="黑体" w:eastAsia="黑体" w:cs="宋体"/>
          <w:sz w:val="36"/>
          <w:szCs w:val="36"/>
          <w:shd w:val="clear" w:color="auto" w:fill="FFFFFF" w:themeFill="background1"/>
        </w:rPr>
      </w:pPr>
      <w:bookmarkStart w:id="106" w:name="_Toc8739153"/>
      <w:bookmarkStart w:id="107" w:name="_Toc121835978"/>
      <w:r>
        <w:rPr>
          <w:rFonts w:hint="eastAsia" w:ascii="黑体" w:hAnsi="黑体" w:eastAsia="黑体" w:cs="宋体"/>
          <w:sz w:val="36"/>
          <w:szCs w:val="36"/>
          <w:shd w:val="clear" w:color="auto" w:fill="FFFFFF" w:themeFill="background1"/>
        </w:rPr>
        <w:t>第五章  合同文本格式</w:t>
      </w:r>
      <w:bookmarkEnd w:id="106"/>
      <w:bookmarkEnd w:id="107"/>
    </w:p>
    <w:p w14:paraId="3A0726FC">
      <w:pPr>
        <w:pStyle w:val="2"/>
        <w:jc w:val="center"/>
        <w:rPr>
          <w:rFonts w:cs="宋体"/>
          <w:sz w:val="24"/>
          <w:shd w:val="clear" w:color="auto" w:fill="FFFFFF" w:themeFill="background1"/>
          <w:lang w:val="zh-CN"/>
        </w:rPr>
      </w:pPr>
    </w:p>
    <w:p w14:paraId="48E5BEC1">
      <w:pPr>
        <w:pStyle w:val="2"/>
        <w:jc w:val="center"/>
        <w:rPr>
          <w:rFonts w:cs="宋体"/>
          <w:sz w:val="24"/>
          <w:shd w:val="clear" w:color="auto" w:fill="FFFFFF" w:themeFill="background1"/>
          <w:lang w:val="zh-CN"/>
        </w:rPr>
      </w:pPr>
    </w:p>
    <w:p w14:paraId="1067609F">
      <w:pPr>
        <w:widowControl/>
        <w:snapToGrid w:val="0"/>
        <w:spacing w:line="520" w:lineRule="exact"/>
        <w:jc w:val="center"/>
        <w:rPr>
          <w:rFonts w:hint="eastAsia" w:ascii="宋体" w:hAnsi="宋体" w:eastAsia="宋体" w:cs="宋体"/>
          <w:b/>
          <w:bCs/>
          <w:color w:val="000000"/>
          <w:kern w:val="0"/>
          <w:sz w:val="24"/>
          <w:szCs w:val="24"/>
        </w:rPr>
      </w:pPr>
      <w:bookmarkStart w:id="108" w:name="_Toc121333394"/>
      <w:bookmarkStart w:id="109" w:name="_Toc121335579"/>
      <w:bookmarkStart w:id="110" w:name="_Toc121835979"/>
      <w:bookmarkStart w:id="111" w:name="_Toc104891426"/>
      <w:r>
        <w:rPr>
          <w:rFonts w:hint="eastAsia" w:ascii="宋体" w:hAnsi="宋体" w:eastAsia="宋体" w:cs="宋体"/>
          <w:b/>
          <w:bCs/>
          <w:color w:val="000000"/>
          <w:kern w:val="0"/>
          <w:sz w:val="24"/>
          <w:szCs w:val="24"/>
        </w:rPr>
        <w:t>（（仅供参考，具体条款由双</w:t>
      </w:r>
      <w:bookmarkStart w:id="159" w:name="_GoBack"/>
      <w:bookmarkEnd w:id="159"/>
      <w:r>
        <w:rPr>
          <w:rFonts w:hint="eastAsia" w:ascii="宋体" w:hAnsi="宋体" w:eastAsia="宋体" w:cs="宋体"/>
          <w:b/>
          <w:bCs/>
          <w:color w:val="000000"/>
          <w:kern w:val="0"/>
          <w:sz w:val="24"/>
          <w:szCs w:val="24"/>
        </w:rPr>
        <w:t>方平等协商确定）</w:t>
      </w:r>
    </w:p>
    <w:p w14:paraId="55FA12D3">
      <w:pPr>
        <w:autoSpaceDE w:val="0"/>
        <w:autoSpaceDN w:val="0"/>
        <w:ind w:left="1001" w:right="1002"/>
        <w:jc w:val="center"/>
        <w:rPr>
          <w:rFonts w:ascii="仿宋" w:hAnsi="仿宋" w:eastAsia="仿宋" w:cs="仿宋"/>
          <w:b/>
          <w:kern w:val="0"/>
          <w:sz w:val="52"/>
          <w:lang w:eastAsia="en-US"/>
        </w:rPr>
      </w:pPr>
    </w:p>
    <w:p w14:paraId="7711D329">
      <w:pPr>
        <w:autoSpaceDE w:val="0"/>
        <w:autoSpaceDN w:val="0"/>
        <w:ind w:left="1001" w:right="1002"/>
        <w:jc w:val="center"/>
        <w:rPr>
          <w:rFonts w:ascii="仿宋" w:hAnsi="仿宋" w:eastAsia="仿宋" w:cs="仿宋"/>
          <w:b/>
          <w:kern w:val="0"/>
          <w:sz w:val="52"/>
          <w:lang w:eastAsia="en-US"/>
        </w:rPr>
      </w:pPr>
    </w:p>
    <w:p w14:paraId="22347E3E">
      <w:pPr>
        <w:autoSpaceDE w:val="0"/>
        <w:autoSpaceDN w:val="0"/>
        <w:ind w:left="1001" w:right="1002"/>
        <w:jc w:val="center"/>
        <w:rPr>
          <w:rFonts w:ascii="仿宋" w:hAnsi="仿宋" w:eastAsia="仿宋" w:cs="仿宋"/>
          <w:b/>
          <w:kern w:val="0"/>
          <w:sz w:val="52"/>
          <w:lang w:eastAsia="en-US"/>
        </w:rPr>
      </w:pPr>
      <w:r>
        <w:rPr>
          <w:rFonts w:ascii="仿宋" w:hAnsi="仿宋" w:eastAsia="仿宋" w:cs="仿宋"/>
          <w:b/>
          <w:kern w:val="0"/>
          <w:sz w:val="52"/>
          <w:lang w:eastAsia="en-US"/>
        </w:rPr>
        <w:t xml:space="preserve">服 务 </w:t>
      </w:r>
      <w:bookmarkStart w:id="112" w:name="_bookmark9"/>
      <w:bookmarkEnd w:id="112"/>
      <w:r>
        <w:rPr>
          <w:rFonts w:ascii="仿宋" w:hAnsi="仿宋" w:eastAsia="仿宋" w:cs="仿宋"/>
          <w:b/>
          <w:kern w:val="0"/>
          <w:sz w:val="52"/>
          <w:lang w:eastAsia="en-US"/>
        </w:rPr>
        <w:t>合 同</w:t>
      </w:r>
    </w:p>
    <w:p w14:paraId="5C952BEE">
      <w:pPr>
        <w:autoSpaceDE w:val="0"/>
        <w:autoSpaceDN w:val="0"/>
        <w:jc w:val="left"/>
        <w:rPr>
          <w:rFonts w:ascii="仿宋" w:hAnsi="仿宋" w:eastAsia="仿宋" w:cs="仿宋"/>
          <w:b/>
          <w:kern w:val="0"/>
          <w:sz w:val="20"/>
          <w:szCs w:val="24"/>
          <w:lang w:eastAsia="en-US"/>
        </w:rPr>
      </w:pPr>
    </w:p>
    <w:p w14:paraId="2C8D9DBD">
      <w:pPr>
        <w:autoSpaceDE w:val="0"/>
        <w:autoSpaceDN w:val="0"/>
        <w:jc w:val="left"/>
        <w:rPr>
          <w:rFonts w:ascii="仿宋" w:hAnsi="仿宋" w:eastAsia="仿宋" w:cs="仿宋"/>
          <w:b/>
          <w:kern w:val="0"/>
          <w:sz w:val="20"/>
          <w:szCs w:val="24"/>
          <w:lang w:eastAsia="en-US"/>
        </w:rPr>
      </w:pPr>
    </w:p>
    <w:p w14:paraId="7A6BBF92">
      <w:pPr>
        <w:autoSpaceDE w:val="0"/>
        <w:autoSpaceDN w:val="0"/>
        <w:jc w:val="left"/>
        <w:rPr>
          <w:rFonts w:ascii="仿宋" w:hAnsi="仿宋" w:eastAsia="仿宋" w:cs="仿宋"/>
          <w:b/>
          <w:kern w:val="0"/>
          <w:sz w:val="20"/>
          <w:szCs w:val="24"/>
          <w:lang w:eastAsia="en-US"/>
        </w:rPr>
      </w:pPr>
    </w:p>
    <w:p w14:paraId="1E1048D0">
      <w:pPr>
        <w:autoSpaceDE w:val="0"/>
        <w:autoSpaceDN w:val="0"/>
        <w:jc w:val="left"/>
        <w:rPr>
          <w:rFonts w:ascii="仿宋" w:hAnsi="仿宋" w:eastAsia="仿宋" w:cs="仿宋"/>
          <w:b/>
          <w:kern w:val="0"/>
          <w:sz w:val="20"/>
          <w:szCs w:val="24"/>
          <w:lang w:eastAsia="en-US"/>
        </w:rPr>
      </w:pPr>
    </w:p>
    <w:p w14:paraId="03BED600">
      <w:pPr>
        <w:autoSpaceDE w:val="0"/>
        <w:autoSpaceDN w:val="0"/>
        <w:jc w:val="left"/>
        <w:rPr>
          <w:rFonts w:ascii="仿宋" w:hAnsi="仿宋" w:eastAsia="仿宋" w:cs="仿宋"/>
          <w:b/>
          <w:kern w:val="0"/>
          <w:sz w:val="20"/>
          <w:szCs w:val="24"/>
          <w:lang w:eastAsia="en-US"/>
        </w:rPr>
      </w:pPr>
    </w:p>
    <w:p w14:paraId="2D7605EF">
      <w:pPr>
        <w:autoSpaceDE w:val="0"/>
        <w:autoSpaceDN w:val="0"/>
        <w:jc w:val="left"/>
        <w:rPr>
          <w:rFonts w:ascii="仿宋" w:hAnsi="仿宋" w:eastAsia="仿宋" w:cs="仿宋"/>
          <w:b/>
          <w:kern w:val="0"/>
          <w:sz w:val="20"/>
          <w:szCs w:val="24"/>
          <w:lang w:eastAsia="en-US"/>
        </w:rPr>
      </w:pPr>
    </w:p>
    <w:p w14:paraId="3C27DB62">
      <w:pPr>
        <w:autoSpaceDE w:val="0"/>
        <w:autoSpaceDN w:val="0"/>
        <w:jc w:val="left"/>
        <w:rPr>
          <w:rFonts w:ascii="仿宋" w:hAnsi="仿宋" w:eastAsia="仿宋" w:cs="仿宋"/>
          <w:b/>
          <w:kern w:val="0"/>
          <w:sz w:val="20"/>
          <w:szCs w:val="24"/>
          <w:lang w:eastAsia="en-US"/>
        </w:rPr>
      </w:pPr>
    </w:p>
    <w:p w14:paraId="7CCC65E2">
      <w:pPr>
        <w:autoSpaceDE w:val="0"/>
        <w:autoSpaceDN w:val="0"/>
        <w:jc w:val="left"/>
        <w:rPr>
          <w:rFonts w:ascii="仿宋" w:hAnsi="仿宋" w:eastAsia="仿宋" w:cs="仿宋"/>
          <w:b/>
          <w:kern w:val="0"/>
          <w:sz w:val="20"/>
          <w:szCs w:val="24"/>
          <w:lang w:eastAsia="en-US"/>
        </w:rPr>
      </w:pPr>
    </w:p>
    <w:p w14:paraId="5EAB0018">
      <w:pPr>
        <w:autoSpaceDE w:val="0"/>
        <w:autoSpaceDN w:val="0"/>
        <w:jc w:val="left"/>
        <w:rPr>
          <w:rFonts w:ascii="仿宋" w:hAnsi="仿宋" w:eastAsia="仿宋" w:cs="仿宋"/>
          <w:b/>
          <w:kern w:val="0"/>
          <w:sz w:val="20"/>
          <w:szCs w:val="24"/>
          <w:lang w:eastAsia="en-US"/>
        </w:rPr>
      </w:pPr>
    </w:p>
    <w:p w14:paraId="59645B95">
      <w:pPr>
        <w:autoSpaceDE w:val="0"/>
        <w:autoSpaceDN w:val="0"/>
        <w:jc w:val="left"/>
        <w:rPr>
          <w:rFonts w:ascii="仿宋" w:hAnsi="仿宋" w:eastAsia="仿宋" w:cs="仿宋"/>
          <w:b/>
          <w:kern w:val="0"/>
          <w:sz w:val="20"/>
          <w:szCs w:val="24"/>
          <w:lang w:eastAsia="en-US"/>
        </w:rPr>
      </w:pPr>
    </w:p>
    <w:p w14:paraId="122DC8DC">
      <w:pPr>
        <w:autoSpaceDE w:val="0"/>
        <w:autoSpaceDN w:val="0"/>
        <w:jc w:val="left"/>
        <w:rPr>
          <w:rFonts w:ascii="仿宋" w:hAnsi="仿宋" w:eastAsia="仿宋" w:cs="仿宋"/>
          <w:b/>
          <w:kern w:val="0"/>
          <w:sz w:val="20"/>
          <w:szCs w:val="24"/>
          <w:lang w:eastAsia="en-US"/>
        </w:rPr>
      </w:pPr>
    </w:p>
    <w:p w14:paraId="02E0FBC5">
      <w:pPr>
        <w:autoSpaceDE w:val="0"/>
        <w:autoSpaceDN w:val="0"/>
        <w:jc w:val="left"/>
        <w:rPr>
          <w:rFonts w:ascii="仿宋" w:hAnsi="仿宋" w:eastAsia="仿宋" w:cs="仿宋"/>
          <w:b/>
          <w:kern w:val="0"/>
          <w:sz w:val="20"/>
          <w:szCs w:val="24"/>
          <w:lang w:eastAsia="en-US"/>
        </w:rPr>
      </w:pPr>
    </w:p>
    <w:p w14:paraId="548CABB6">
      <w:pPr>
        <w:autoSpaceDE w:val="0"/>
        <w:autoSpaceDN w:val="0"/>
        <w:jc w:val="left"/>
        <w:rPr>
          <w:rFonts w:ascii="仿宋" w:hAnsi="仿宋" w:eastAsia="仿宋" w:cs="仿宋"/>
          <w:b/>
          <w:kern w:val="0"/>
          <w:sz w:val="20"/>
          <w:szCs w:val="24"/>
          <w:lang w:eastAsia="en-US"/>
        </w:rPr>
      </w:pPr>
    </w:p>
    <w:p w14:paraId="7E780EFA">
      <w:pPr>
        <w:autoSpaceDE w:val="0"/>
        <w:autoSpaceDN w:val="0"/>
        <w:jc w:val="left"/>
        <w:rPr>
          <w:rFonts w:ascii="仿宋" w:hAnsi="仿宋" w:eastAsia="仿宋" w:cs="仿宋"/>
          <w:b/>
          <w:kern w:val="0"/>
          <w:sz w:val="20"/>
          <w:szCs w:val="24"/>
          <w:lang w:eastAsia="en-US"/>
        </w:rPr>
      </w:pPr>
    </w:p>
    <w:p w14:paraId="190C9DC3">
      <w:pPr>
        <w:autoSpaceDE w:val="0"/>
        <w:autoSpaceDN w:val="0"/>
        <w:jc w:val="left"/>
        <w:rPr>
          <w:rFonts w:ascii="仿宋" w:hAnsi="仿宋" w:eastAsia="仿宋" w:cs="仿宋"/>
          <w:b/>
          <w:kern w:val="0"/>
          <w:sz w:val="20"/>
          <w:szCs w:val="24"/>
          <w:lang w:eastAsia="en-US"/>
        </w:rPr>
      </w:pPr>
    </w:p>
    <w:p w14:paraId="4AF67EDA">
      <w:pPr>
        <w:autoSpaceDE w:val="0"/>
        <w:autoSpaceDN w:val="0"/>
        <w:jc w:val="left"/>
        <w:rPr>
          <w:rFonts w:ascii="仿宋" w:hAnsi="仿宋" w:eastAsia="仿宋" w:cs="仿宋"/>
          <w:b/>
          <w:kern w:val="0"/>
          <w:sz w:val="20"/>
          <w:szCs w:val="24"/>
          <w:lang w:eastAsia="en-US"/>
        </w:rPr>
      </w:pPr>
    </w:p>
    <w:p w14:paraId="77438BAF">
      <w:pPr>
        <w:autoSpaceDE w:val="0"/>
        <w:autoSpaceDN w:val="0"/>
        <w:jc w:val="left"/>
        <w:rPr>
          <w:rFonts w:ascii="仿宋" w:hAnsi="仿宋" w:eastAsia="仿宋" w:cs="仿宋"/>
          <w:b/>
          <w:kern w:val="0"/>
          <w:sz w:val="20"/>
          <w:szCs w:val="24"/>
          <w:lang w:eastAsia="en-US"/>
        </w:rPr>
      </w:pPr>
    </w:p>
    <w:p w14:paraId="1A3B8700">
      <w:pPr>
        <w:autoSpaceDE w:val="0"/>
        <w:autoSpaceDN w:val="0"/>
        <w:jc w:val="left"/>
        <w:rPr>
          <w:rFonts w:ascii="仿宋" w:hAnsi="仿宋" w:eastAsia="仿宋" w:cs="仿宋"/>
          <w:b/>
          <w:kern w:val="0"/>
          <w:sz w:val="20"/>
          <w:szCs w:val="24"/>
          <w:lang w:eastAsia="en-US"/>
        </w:rPr>
      </w:pPr>
    </w:p>
    <w:p w14:paraId="406E0C90">
      <w:pPr>
        <w:autoSpaceDE w:val="0"/>
        <w:autoSpaceDN w:val="0"/>
        <w:jc w:val="left"/>
        <w:rPr>
          <w:rFonts w:ascii="仿宋" w:hAnsi="仿宋" w:eastAsia="仿宋" w:cs="仿宋"/>
          <w:b/>
          <w:kern w:val="0"/>
          <w:sz w:val="20"/>
          <w:szCs w:val="24"/>
          <w:lang w:eastAsia="en-US"/>
        </w:rPr>
      </w:pPr>
    </w:p>
    <w:p w14:paraId="63CB45C1">
      <w:pPr>
        <w:autoSpaceDE w:val="0"/>
        <w:autoSpaceDN w:val="0"/>
        <w:jc w:val="left"/>
        <w:rPr>
          <w:rFonts w:ascii="仿宋" w:hAnsi="仿宋" w:eastAsia="仿宋" w:cs="仿宋"/>
          <w:b/>
          <w:kern w:val="0"/>
          <w:sz w:val="20"/>
          <w:szCs w:val="24"/>
          <w:lang w:eastAsia="en-US"/>
        </w:rPr>
      </w:pPr>
    </w:p>
    <w:p w14:paraId="3B0E4EEE">
      <w:pPr>
        <w:autoSpaceDE w:val="0"/>
        <w:autoSpaceDN w:val="0"/>
        <w:jc w:val="left"/>
        <w:rPr>
          <w:rFonts w:ascii="仿宋" w:hAnsi="仿宋" w:eastAsia="仿宋" w:cs="仿宋"/>
          <w:b/>
          <w:kern w:val="0"/>
          <w:sz w:val="20"/>
          <w:szCs w:val="24"/>
          <w:lang w:eastAsia="en-US"/>
        </w:rPr>
      </w:pPr>
    </w:p>
    <w:p w14:paraId="6B010EA8">
      <w:pPr>
        <w:autoSpaceDE w:val="0"/>
        <w:autoSpaceDN w:val="0"/>
        <w:jc w:val="left"/>
        <w:rPr>
          <w:rFonts w:ascii="仿宋" w:hAnsi="仿宋" w:eastAsia="仿宋" w:cs="仿宋"/>
          <w:b/>
          <w:kern w:val="0"/>
          <w:sz w:val="20"/>
          <w:szCs w:val="24"/>
          <w:lang w:eastAsia="en-US"/>
        </w:rPr>
      </w:pPr>
    </w:p>
    <w:p w14:paraId="05F1F731">
      <w:pPr>
        <w:autoSpaceDE w:val="0"/>
        <w:autoSpaceDN w:val="0"/>
        <w:jc w:val="left"/>
        <w:rPr>
          <w:rFonts w:ascii="仿宋" w:hAnsi="仿宋" w:eastAsia="仿宋" w:cs="仿宋"/>
          <w:b/>
          <w:kern w:val="0"/>
          <w:sz w:val="20"/>
          <w:szCs w:val="24"/>
          <w:lang w:eastAsia="en-US"/>
        </w:rPr>
      </w:pPr>
    </w:p>
    <w:p w14:paraId="2FD75F1F">
      <w:pPr>
        <w:autoSpaceDE w:val="0"/>
        <w:autoSpaceDN w:val="0"/>
        <w:jc w:val="left"/>
        <w:rPr>
          <w:rFonts w:ascii="仿宋" w:hAnsi="仿宋" w:eastAsia="仿宋" w:cs="仿宋"/>
          <w:b/>
          <w:kern w:val="0"/>
          <w:sz w:val="20"/>
          <w:szCs w:val="24"/>
          <w:lang w:eastAsia="en-US"/>
        </w:rPr>
      </w:pPr>
    </w:p>
    <w:p w14:paraId="4554BFEC">
      <w:pPr>
        <w:autoSpaceDE w:val="0"/>
        <w:autoSpaceDN w:val="0"/>
        <w:jc w:val="left"/>
        <w:rPr>
          <w:rFonts w:ascii="仿宋" w:hAnsi="仿宋" w:eastAsia="仿宋" w:cs="仿宋"/>
          <w:b/>
          <w:kern w:val="0"/>
          <w:sz w:val="20"/>
          <w:szCs w:val="24"/>
          <w:lang w:eastAsia="en-US"/>
        </w:rPr>
      </w:pPr>
    </w:p>
    <w:p w14:paraId="35FA5197">
      <w:pPr>
        <w:autoSpaceDE w:val="0"/>
        <w:autoSpaceDN w:val="0"/>
        <w:jc w:val="left"/>
        <w:rPr>
          <w:rFonts w:ascii="仿宋" w:hAnsi="仿宋" w:eastAsia="仿宋" w:cs="仿宋"/>
          <w:b/>
          <w:kern w:val="0"/>
          <w:sz w:val="20"/>
          <w:szCs w:val="24"/>
          <w:lang w:eastAsia="en-US"/>
        </w:rPr>
      </w:pPr>
    </w:p>
    <w:p w14:paraId="111DA36D">
      <w:pPr>
        <w:autoSpaceDE w:val="0"/>
        <w:autoSpaceDN w:val="0"/>
        <w:jc w:val="left"/>
        <w:rPr>
          <w:rFonts w:ascii="仿宋" w:hAnsi="仿宋" w:eastAsia="仿宋" w:cs="仿宋"/>
          <w:b/>
          <w:kern w:val="0"/>
          <w:sz w:val="24"/>
          <w:szCs w:val="24"/>
          <w:lang w:eastAsia="en-US"/>
        </w:rPr>
      </w:pPr>
    </w:p>
    <w:tbl>
      <w:tblPr>
        <w:tblStyle w:val="24"/>
        <w:tblW w:w="0" w:type="auto"/>
        <w:tblInd w:w="348" w:type="dxa"/>
        <w:tblLayout w:type="fixed"/>
        <w:tblCellMar>
          <w:top w:w="0" w:type="dxa"/>
          <w:left w:w="0" w:type="dxa"/>
          <w:bottom w:w="0" w:type="dxa"/>
          <w:right w:w="0" w:type="dxa"/>
        </w:tblCellMar>
      </w:tblPr>
      <w:tblGrid>
        <w:gridCol w:w="381"/>
        <w:gridCol w:w="422"/>
        <w:gridCol w:w="422"/>
        <w:gridCol w:w="422"/>
        <w:gridCol w:w="499"/>
        <w:gridCol w:w="3998"/>
      </w:tblGrid>
      <w:tr w14:paraId="51AB0882">
        <w:tblPrEx>
          <w:tblCellMar>
            <w:top w:w="0" w:type="dxa"/>
            <w:left w:w="0" w:type="dxa"/>
            <w:bottom w:w="0" w:type="dxa"/>
            <w:right w:w="0" w:type="dxa"/>
          </w:tblCellMar>
        </w:tblPrEx>
        <w:trPr>
          <w:trHeight w:val="366" w:hRule="exact"/>
        </w:trPr>
        <w:tc>
          <w:tcPr>
            <w:tcW w:w="381" w:type="dxa"/>
          </w:tcPr>
          <w:p w14:paraId="0A905794">
            <w:pPr>
              <w:keepNext w:val="0"/>
              <w:keepLines w:val="0"/>
              <w:pageBreakBefore w:val="0"/>
              <w:widowControl w:val="0"/>
              <w:kinsoku/>
              <w:wordWrap/>
              <w:overflowPunct/>
              <w:topLinePunct w:val="0"/>
              <w:autoSpaceDE w:val="0"/>
              <w:autoSpaceDN w:val="0"/>
              <w:bidi w:val="0"/>
              <w:adjustRightInd/>
              <w:snapToGrid/>
              <w:spacing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项</w:t>
            </w:r>
          </w:p>
        </w:tc>
        <w:tc>
          <w:tcPr>
            <w:tcW w:w="422" w:type="dxa"/>
          </w:tcPr>
          <w:p w14:paraId="1A68E9F5">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目</w:t>
            </w:r>
          </w:p>
        </w:tc>
        <w:tc>
          <w:tcPr>
            <w:tcW w:w="422" w:type="dxa"/>
          </w:tcPr>
          <w:p w14:paraId="6626AD9F">
            <w:pPr>
              <w:keepNext w:val="0"/>
              <w:keepLines w:val="0"/>
              <w:pageBreakBefore w:val="0"/>
              <w:widowControl w:val="0"/>
              <w:kinsoku/>
              <w:wordWrap/>
              <w:overflowPunct/>
              <w:topLinePunct w:val="0"/>
              <w:autoSpaceDE w:val="0"/>
              <w:autoSpaceDN w:val="0"/>
              <w:bidi w:val="0"/>
              <w:adjustRightInd/>
              <w:snapToGrid/>
              <w:spacing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名</w:t>
            </w:r>
          </w:p>
        </w:tc>
        <w:tc>
          <w:tcPr>
            <w:tcW w:w="422" w:type="dxa"/>
          </w:tcPr>
          <w:p w14:paraId="10735566">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称</w:t>
            </w:r>
          </w:p>
        </w:tc>
        <w:tc>
          <w:tcPr>
            <w:tcW w:w="499" w:type="dxa"/>
          </w:tcPr>
          <w:p w14:paraId="2FBA75DD">
            <w:pPr>
              <w:keepNext w:val="0"/>
              <w:keepLines w:val="0"/>
              <w:pageBreakBefore w:val="0"/>
              <w:widowControl w:val="0"/>
              <w:kinsoku/>
              <w:wordWrap/>
              <w:overflowPunct/>
              <w:topLinePunct w:val="0"/>
              <w:autoSpaceDE w:val="0"/>
              <w:autoSpaceDN w:val="0"/>
              <w:bidi w:val="0"/>
              <w:adjustRightInd/>
              <w:snapToGrid/>
              <w:spacing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2B644664">
            <w:pPr>
              <w:keepNext w:val="0"/>
              <w:keepLines w:val="0"/>
              <w:pageBreakBefore w:val="0"/>
              <w:widowControl w:val="0"/>
              <w:tabs>
                <w:tab w:val="left" w:pos="3779"/>
              </w:tabs>
              <w:kinsoku/>
              <w:wordWrap/>
              <w:overflowPunct/>
              <w:topLinePunct w:val="0"/>
              <w:autoSpaceDE w:val="0"/>
              <w:autoSpaceDN w:val="0"/>
              <w:bidi w:val="0"/>
              <w:adjustRightInd/>
              <w:snapToGrid/>
              <w:spacing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r w14:paraId="31E61E85">
        <w:tblPrEx>
          <w:tblCellMar>
            <w:top w:w="0" w:type="dxa"/>
            <w:left w:w="0" w:type="dxa"/>
            <w:bottom w:w="0" w:type="dxa"/>
            <w:right w:w="0" w:type="dxa"/>
          </w:tblCellMar>
        </w:tblPrEx>
        <w:trPr>
          <w:trHeight w:val="467" w:hRule="exact"/>
        </w:trPr>
        <w:tc>
          <w:tcPr>
            <w:tcW w:w="381" w:type="dxa"/>
          </w:tcPr>
          <w:p w14:paraId="594E9FE6">
            <w:pPr>
              <w:keepNext w:val="0"/>
              <w:keepLines w:val="0"/>
              <w:pageBreakBefore w:val="0"/>
              <w:widowControl w:val="0"/>
              <w:kinsoku/>
              <w:wordWrap/>
              <w:overflowPunct/>
              <w:topLinePunct w:val="0"/>
              <w:autoSpaceDE w:val="0"/>
              <w:autoSpaceDN w:val="0"/>
              <w:bidi w:val="0"/>
              <w:adjustRightInd/>
              <w:snapToGrid/>
              <w:spacing w:before="33"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项</w:t>
            </w:r>
          </w:p>
        </w:tc>
        <w:tc>
          <w:tcPr>
            <w:tcW w:w="422" w:type="dxa"/>
          </w:tcPr>
          <w:p w14:paraId="119B6F16">
            <w:pPr>
              <w:keepNext w:val="0"/>
              <w:keepLines w:val="0"/>
              <w:pageBreakBefore w:val="0"/>
              <w:widowControl w:val="0"/>
              <w:kinsoku/>
              <w:wordWrap/>
              <w:overflowPunct/>
              <w:topLinePunct w:val="0"/>
              <w:autoSpaceDE w:val="0"/>
              <w:autoSpaceDN w:val="0"/>
              <w:bidi w:val="0"/>
              <w:adjustRightInd/>
              <w:snapToGrid/>
              <w:spacing w:before="33"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目</w:t>
            </w:r>
          </w:p>
        </w:tc>
        <w:tc>
          <w:tcPr>
            <w:tcW w:w="422" w:type="dxa"/>
          </w:tcPr>
          <w:p w14:paraId="3DE63DC2">
            <w:pPr>
              <w:keepNext w:val="0"/>
              <w:keepLines w:val="0"/>
              <w:pageBreakBefore w:val="0"/>
              <w:widowControl w:val="0"/>
              <w:kinsoku/>
              <w:wordWrap/>
              <w:overflowPunct/>
              <w:topLinePunct w:val="0"/>
              <w:autoSpaceDE w:val="0"/>
              <w:autoSpaceDN w:val="0"/>
              <w:bidi w:val="0"/>
              <w:adjustRightInd/>
              <w:snapToGrid/>
              <w:spacing w:before="33"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编</w:t>
            </w:r>
          </w:p>
        </w:tc>
        <w:tc>
          <w:tcPr>
            <w:tcW w:w="422" w:type="dxa"/>
          </w:tcPr>
          <w:p w14:paraId="38BBE6E0">
            <w:pPr>
              <w:keepNext w:val="0"/>
              <w:keepLines w:val="0"/>
              <w:pageBreakBefore w:val="0"/>
              <w:widowControl w:val="0"/>
              <w:kinsoku/>
              <w:wordWrap/>
              <w:overflowPunct/>
              <w:topLinePunct w:val="0"/>
              <w:autoSpaceDE w:val="0"/>
              <w:autoSpaceDN w:val="0"/>
              <w:bidi w:val="0"/>
              <w:adjustRightInd/>
              <w:snapToGrid/>
              <w:spacing w:before="33" w:line="240" w:lineRule="auto"/>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号</w:t>
            </w:r>
          </w:p>
        </w:tc>
        <w:tc>
          <w:tcPr>
            <w:tcW w:w="499" w:type="dxa"/>
          </w:tcPr>
          <w:p w14:paraId="64864901">
            <w:pPr>
              <w:keepNext w:val="0"/>
              <w:keepLines w:val="0"/>
              <w:pageBreakBefore w:val="0"/>
              <w:widowControl w:val="0"/>
              <w:kinsoku/>
              <w:wordWrap/>
              <w:overflowPunct/>
              <w:topLinePunct w:val="0"/>
              <w:autoSpaceDE w:val="0"/>
              <w:autoSpaceDN w:val="0"/>
              <w:bidi w:val="0"/>
              <w:adjustRightInd/>
              <w:snapToGrid/>
              <w:spacing w:before="33"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170044AE">
            <w:pPr>
              <w:keepNext w:val="0"/>
              <w:keepLines w:val="0"/>
              <w:pageBreakBefore w:val="0"/>
              <w:widowControl w:val="0"/>
              <w:tabs>
                <w:tab w:val="left" w:pos="3779"/>
              </w:tabs>
              <w:kinsoku/>
              <w:wordWrap/>
              <w:overflowPunct/>
              <w:topLinePunct w:val="0"/>
              <w:autoSpaceDE w:val="0"/>
              <w:autoSpaceDN w:val="0"/>
              <w:bidi w:val="0"/>
              <w:adjustRightInd/>
              <w:snapToGrid/>
              <w:spacing w:before="89"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r w14:paraId="51D9E977">
        <w:tblPrEx>
          <w:tblCellMar>
            <w:top w:w="0" w:type="dxa"/>
            <w:left w:w="0" w:type="dxa"/>
            <w:bottom w:w="0" w:type="dxa"/>
            <w:right w:w="0" w:type="dxa"/>
          </w:tblCellMar>
        </w:tblPrEx>
        <w:trPr>
          <w:trHeight w:val="467" w:hRule="exact"/>
        </w:trPr>
        <w:tc>
          <w:tcPr>
            <w:tcW w:w="381" w:type="dxa"/>
          </w:tcPr>
          <w:p w14:paraId="570A5989">
            <w:pPr>
              <w:keepNext w:val="0"/>
              <w:keepLines w:val="0"/>
              <w:pageBreakBefore w:val="0"/>
              <w:widowControl w:val="0"/>
              <w:kinsoku/>
              <w:wordWrap/>
              <w:overflowPunct/>
              <w:topLinePunct w:val="0"/>
              <w:autoSpaceDE w:val="0"/>
              <w:autoSpaceDN w:val="0"/>
              <w:bidi w:val="0"/>
              <w:adjustRightInd/>
              <w:snapToGrid/>
              <w:spacing w:before="34"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甲</w:t>
            </w:r>
          </w:p>
        </w:tc>
        <w:tc>
          <w:tcPr>
            <w:tcW w:w="422" w:type="dxa"/>
          </w:tcPr>
          <w:p w14:paraId="4D00A0E4">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22" w:type="dxa"/>
          </w:tcPr>
          <w:p w14:paraId="29CD8A2C">
            <w:pPr>
              <w:keepNext w:val="0"/>
              <w:keepLines w:val="0"/>
              <w:pageBreakBefore w:val="0"/>
              <w:widowControl w:val="0"/>
              <w:kinsoku/>
              <w:wordWrap/>
              <w:overflowPunct/>
              <w:topLinePunct w:val="0"/>
              <w:autoSpaceDE w:val="0"/>
              <w:autoSpaceDN w:val="0"/>
              <w:bidi w:val="0"/>
              <w:adjustRightInd/>
              <w:snapToGrid/>
              <w:spacing w:before="34"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方</w:t>
            </w:r>
          </w:p>
        </w:tc>
        <w:tc>
          <w:tcPr>
            <w:tcW w:w="422" w:type="dxa"/>
          </w:tcPr>
          <w:p w14:paraId="217B13B6">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99" w:type="dxa"/>
          </w:tcPr>
          <w:p w14:paraId="2FC76E74">
            <w:pPr>
              <w:keepNext w:val="0"/>
              <w:keepLines w:val="0"/>
              <w:pageBreakBefore w:val="0"/>
              <w:widowControl w:val="0"/>
              <w:kinsoku/>
              <w:wordWrap/>
              <w:overflowPunct/>
              <w:topLinePunct w:val="0"/>
              <w:autoSpaceDE w:val="0"/>
              <w:autoSpaceDN w:val="0"/>
              <w:bidi w:val="0"/>
              <w:adjustRightInd/>
              <w:snapToGrid/>
              <w:spacing w:before="34"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1F231198">
            <w:pPr>
              <w:keepNext w:val="0"/>
              <w:keepLines w:val="0"/>
              <w:pageBreakBefore w:val="0"/>
              <w:widowControl w:val="0"/>
              <w:tabs>
                <w:tab w:val="left" w:pos="3779"/>
              </w:tabs>
              <w:kinsoku/>
              <w:wordWrap/>
              <w:overflowPunct/>
              <w:topLinePunct w:val="0"/>
              <w:autoSpaceDE w:val="0"/>
              <w:autoSpaceDN w:val="0"/>
              <w:bidi w:val="0"/>
              <w:adjustRightInd/>
              <w:snapToGrid/>
              <w:spacing w:before="91"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r w14:paraId="2946576D">
        <w:tblPrEx>
          <w:tblCellMar>
            <w:top w:w="0" w:type="dxa"/>
            <w:left w:w="0" w:type="dxa"/>
            <w:bottom w:w="0" w:type="dxa"/>
            <w:right w:w="0" w:type="dxa"/>
          </w:tblCellMar>
        </w:tblPrEx>
        <w:trPr>
          <w:trHeight w:val="366" w:hRule="exact"/>
        </w:trPr>
        <w:tc>
          <w:tcPr>
            <w:tcW w:w="381" w:type="dxa"/>
          </w:tcPr>
          <w:p w14:paraId="0CE9BEB7">
            <w:pPr>
              <w:keepNext w:val="0"/>
              <w:keepLines w:val="0"/>
              <w:pageBreakBefore w:val="0"/>
              <w:widowControl w:val="0"/>
              <w:kinsoku/>
              <w:wordWrap/>
              <w:overflowPunct/>
              <w:topLinePunct w:val="0"/>
              <w:autoSpaceDE w:val="0"/>
              <w:autoSpaceDN w:val="0"/>
              <w:bidi w:val="0"/>
              <w:adjustRightInd/>
              <w:snapToGrid/>
              <w:spacing w:before="33" w:line="240" w:lineRule="auto"/>
              <w:ind w:right="39"/>
              <w:jc w:val="center"/>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乙</w:t>
            </w:r>
          </w:p>
        </w:tc>
        <w:tc>
          <w:tcPr>
            <w:tcW w:w="422" w:type="dxa"/>
          </w:tcPr>
          <w:p w14:paraId="0BF11AEC">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22" w:type="dxa"/>
          </w:tcPr>
          <w:p w14:paraId="69731EE8">
            <w:pPr>
              <w:keepNext w:val="0"/>
              <w:keepLines w:val="0"/>
              <w:pageBreakBefore w:val="0"/>
              <w:widowControl w:val="0"/>
              <w:kinsoku/>
              <w:wordWrap/>
              <w:overflowPunct/>
              <w:topLinePunct w:val="0"/>
              <w:autoSpaceDE w:val="0"/>
              <w:autoSpaceDN w:val="0"/>
              <w:bidi w:val="0"/>
              <w:adjustRightInd/>
              <w:snapToGrid/>
              <w:spacing w:before="33" w:line="240" w:lineRule="auto"/>
              <w:ind w:right="89"/>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方</w:t>
            </w:r>
          </w:p>
        </w:tc>
        <w:tc>
          <w:tcPr>
            <w:tcW w:w="422" w:type="dxa"/>
          </w:tcPr>
          <w:p w14:paraId="05AF357B">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tc>
        <w:tc>
          <w:tcPr>
            <w:tcW w:w="499" w:type="dxa"/>
          </w:tcPr>
          <w:p w14:paraId="3C77149C">
            <w:pPr>
              <w:keepNext w:val="0"/>
              <w:keepLines w:val="0"/>
              <w:pageBreakBefore w:val="0"/>
              <w:widowControl w:val="0"/>
              <w:kinsoku/>
              <w:wordWrap/>
              <w:overflowPunct/>
              <w:topLinePunct w:val="0"/>
              <w:autoSpaceDE w:val="0"/>
              <w:autoSpaceDN w:val="0"/>
              <w:bidi w:val="0"/>
              <w:adjustRightInd/>
              <w:snapToGrid/>
              <w:spacing w:before="33" w:line="240" w:lineRule="auto"/>
              <w:ind w:left="91"/>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w:t>
            </w:r>
          </w:p>
        </w:tc>
        <w:tc>
          <w:tcPr>
            <w:tcW w:w="3998" w:type="dxa"/>
          </w:tcPr>
          <w:p w14:paraId="42F36D4D">
            <w:pPr>
              <w:keepNext w:val="0"/>
              <w:keepLines w:val="0"/>
              <w:pageBreakBefore w:val="0"/>
              <w:widowControl w:val="0"/>
              <w:tabs>
                <w:tab w:val="left" w:pos="3779"/>
              </w:tabs>
              <w:kinsoku/>
              <w:wordWrap/>
              <w:overflowPunct/>
              <w:topLinePunct w:val="0"/>
              <w:autoSpaceDE w:val="0"/>
              <w:autoSpaceDN w:val="0"/>
              <w:bidi w:val="0"/>
              <w:adjustRightInd/>
              <w:snapToGrid/>
              <w:spacing w:before="89" w:line="240" w:lineRule="auto"/>
              <w:ind w:right="48"/>
              <w:jc w:val="righ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u w:val="single"/>
                <w:lang w:eastAsia="en-US"/>
              </w:rPr>
              <w:tab/>
            </w:r>
          </w:p>
        </w:tc>
      </w:tr>
    </w:tbl>
    <w:p w14:paraId="6B967497">
      <w:pPr>
        <w:keepNext w:val="0"/>
        <w:keepLines w:val="0"/>
        <w:pageBreakBefore w:val="0"/>
        <w:widowControl w:val="0"/>
        <w:kinsoku/>
        <w:wordWrap/>
        <w:overflowPunct/>
        <w:topLinePunct w:val="0"/>
        <w:autoSpaceDE w:val="0"/>
        <w:autoSpaceDN w:val="0"/>
        <w:bidi w:val="0"/>
        <w:adjustRightInd/>
        <w:snapToGrid/>
        <w:spacing w:before="5" w:line="240" w:lineRule="auto"/>
        <w:jc w:val="left"/>
        <w:textAlignment w:val="auto"/>
        <w:rPr>
          <w:rFonts w:hint="eastAsia" w:ascii="宋体" w:hAnsi="宋体" w:eastAsia="宋体" w:cs="宋体"/>
          <w:b/>
          <w:kern w:val="0"/>
          <w:sz w:val="24"/>
          <w:szCs w:val="24"/>
          <w:lang w:eastAsia="en-US"/>
        </w:rPr>
      </w:pPr>
    </w:p>
    <w:p w14:paraId="6AAFD040">
      <w:pPr>
        <w:keepNext w:val="0"/>
        <w:keepLines w:val="0"/>
        <w:pageBreakBefore w:val="0"/>
        <w:widowControl w:val="0"/>
        <w:tabs>
          <w:tab w:val="left" w:pos="2663"/>
          <w:tab w:val="left" w:pos="6443"/>
        </w:tabs>
        <w:kinsoku/>
        <w:wordWrap/>
        <w:overflowPunct/>
        <w:topLinePunct w:val="0"/>
        <w:autoSpaceDE w:val="0"/>
        <w:autoSpaceDN w:val="0"/>
        <w:bidi w:val="0"/>
        <w:adjustRightInd/>
        <w:snapToGrid/>
        <w:spacing w:before="26" w:line="240" w:lineRule="auto"/>
        <w:ind w:left="398"/>
        <w:jc w:val="left"/>
        <w:textAlignment w:val="auto"/>
        <w:rPr>
          <w:rFonts w:hint="eastAsia" w:ascii="宋体" w:hAnsi="宋体" w:eastAsia="宋体" w:cs="宋体"/>
          <w:kern w:val="0"/>
          <w:sz w:val="24"/>
          <w:szCs w:val="24"/>
          <w:lang w:eastAsia="en-US"/>
        </w:rPr>
      </w:pPr>
      <w:r>
        <w:rPr>
          <w:rFonts w:hint="eastAsia" w:ascii="宋体" w:hAnsi="宋体" w:eastAsia="宋体" w:cs="宋体"/>
          <w:spacing w:val="35"/>
          <w:kern w:val="0"/>
          <w:sz w:val="24"/>
          <w:szCs w:val="24"/>
          <w:lang w:eastAsia="en-US"/>
        </w:rPr>
        <w:t>合同签订日期：</w:t>
      </w:r>
      <w:r>
        <w:rPr>
          <w:rFonts w:hint="eastAsia" w:ascii="宋体" w:hAnsi="宋体" w:eastAsia="宋体" w:cs="宋体"/>
          <w:spacing w:val="35"/>
          <w:kern w:val="0"/>
          <w:sz w:val="24"/>
          <w:szCs w:val="24"/>
          <w:lang w:eastAsia="en-US"/>
        </w:rPr>
        <w:tab/>
      </w:r>
      <w:r>
        <w:rPr>
          <w:rFonts w:hint="eastAsia" w:ascii="宋体" w:hAnsi="宋体" w:eastAsia="宋体" w:cs="宋体"/>
          <w:spacing w:val="35"/>
          <w:kern w:val="0"/>
          <w:sz w:val="24"/>
          <w:szCs w:val="24"/>
          <w:u w:val="single"/>
          <w:lang w:eastAsia="en-US"/>
        </w:rPr>
        <w:tab/>
      </w:r>
    </w:p>
    <w:p w14:paraId="2BE29DBA">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sectPr>
          <w:pgSz w:w="11910" w:h="16840"/>
          <w:pgMar w:top="1380" w:right="1680" w:bottom="1200" w:left="1680" w:header="0" w:footer="1006" w:gutter="0"/>
          <w:cols w:space="720" w:num="1"/>
        </w:sectPr>
      </w:pPr>
    </w:p>
    <w:p w14:paraId="5738AE5C">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lang w:eastAsia="en-US"/>
        </w:rPr>
      </w:pPr>
    </w:p>
    <w:p w14:paraId="5E263F0D">
      <w:pPr>
        <w:keepNext w:val="0"/>
        <w:keepLines w:val="0"/>
        <w:pageBreakBefore w:val="0"/>
        <w:widowControl w:val="0"/>
        <w:tabs>
          <w:tab w:val="left" w:pos="5019"/>
        </w:tabs>
        <w:kinsoku/>
        <w:wordWrap/>
        <w:overflowPunct/>
        <w:topLinePunct w:val="0"/>
        <w:autoSpaceDE w:val="0"/>
        <w:autoSpaceDN w:val="0"/>
        <w:bidi w:val="0"/>
        <w:adjustRightInd/>
        <w:snapToGrid/>
        <w:spacing w:before="158" w:line="240" w:lineRule="auto"/>
        <w:ind w:left="460" w:right="351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w:t>
      </w:r>
      <w:r>
        <w:rPr>
          <w:rFonts w:hint="eastAsia" w:ascii="宋体" w:hAnsi="宋体" w:eastAsia="宋体" w:cs="宋体"/>
          <w:kern w:val="0"/>
          <w:sz w:val="24"/>
          <w:szCs w:val="24"/>
          <w:u w:val="single"/>
        </w:rPr>
        <w:tab/>
      </w:r>
      <w:r>
        <w:rPr>
          <w:rFonts w:hint="eastAsia" w:ascii="宋体" w:hAnsi="宋体" w:eastAsia="宋体" w:cs="宋体"/>
          <w:kern w:val="0"/>
          <w:sz w:val="24"/>
          <w:szCs w:val="24"/>
        </w:rPr>
        <w:t>（以下称甲方）</w:t>
      </w:r>
    </w:p>
    <w:p w14:paraId="4C257BC9">
      <w:pPr>
        <w:keepNext w:val="0"/>
        <w:keepLines w:val="0"/>
        <w:pageBreakBefore w:val="0"/>
        <w:widowControl w:val="0"/>
        <w:tabs>
          <w:tab w:val="left" w:pos="5019"/>
        </w:tabs>
        <w:kinsoku/>
        <w:wordWrap/>
        <w:overflowPunct/>
        <w:topLinePunct w:val="0"/>
        <w:autoSpaceDE w:val="0"/>
        <w:autoSpaceDN w:val="0"/>
        <w:bidi w:val="0"/>
        <w:adjustRightInd/>
        <w:snapToGrid/>
        <w:spacing w:before="158" w:line="240" w:lineRule="auto"/>
        <w:ind w:left="460" w:right="351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w:t>
      </w:r>
      <w:r>
        <w:rPr>
          <w:rFonts w:hint="eastAsia" w:ascii="宋体" w:hAnsi="宋体" w:eastAsia="宋体" w:cs="宋体"/>
          <w:kern w:val="0"/>
          <w:sz w:val="24"/>
          <w:szCs w:val="24"/>
          <w:u w:val="single"/>
        </w:rPr>
        <w:tab/>
      </w:r>
      <w:r>
        <w:rPr>
          <w:rFonts w:hint="eastAsia" w:ascii="宋体" w:hAnsi="宋体" w:eastAsia="宋体" w:cs="宋体"/>
          <w:kern w:val="0"/>
          <w:sz w:val="24"/>
          <w:szCs w:val="24"/>
        </w:rPr>
        <w:t>（以下称乙方）</w:t>
      </w:r>
    </w:p>
    <w:p w14:paraId="02378AAC">
      <w:pPr>
        <w:keepNext w:val="0"/>
        <w:keepLines w:val="0"/>
        <w:pageBreakBefore w:val="0"/>
        <w:widowControl w:val="0"/>
        <w:kinsoku/>
        <w:wordWrap/>
        <w:overflowPunct/>
        <w:topLinePunct w:val="0"/>
        <w:autoSpaceDE w:val="0"/>
        <w:autoSpaceDN w:val="0"/>
        <w:bidi w:val="0"/>
        <w:adjustRightInd/>
        <w:snapToGrid/>
        <w:spacing w:before="31" w:line="240" w:lineRule="auto"/>
        <w:ind w:left="100" w:right="237"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根</w:t>
      </w:r>
      <w:r>
        <w:rPr>
          <w:rFonts w:hint="eastAsia" w:ascii="宋体" w:hAnsi="宋体" w:eastAsia="宋体" w:cs="宋体"/>
          <w:spacing w:val="-41"/>
          <w:kern w:val="0"/>
          <w:sz w:val="24"/>
          <w:szCs w:val="24"/>
        </w:rPr>
        <w:t>据</w:t>
      </w:r>
      <w:r>
        <w:rPr>
          <w:rFonts w:hint="eastAsia" w:ascii="宋体" w:hAnsi="宋体" w:eastAsia="宋体" w:cs="宋体"/>
          <w:kern w:val="0"/>
          <w:sz w:val="24"/>
          <w:szCs w:val="24"/>
        </w:rPr>
        <w:t>《中华人民共和国民法典</w:t>
      </w:r>
      <w:r>
        <w:rPr>
          <w:rFonts w:hint="eastAsia" w:ascii="宋体" w:hAnsi="宋体" w:eastAsia="宋体" w:cs="宋体"/>
          <w:spacing w:val="-39"/>
          <w:kern w:val="0"/>
          <w:sz w:val="24"/>
          <w:szCs w:val="24"/>
        </w:rPr>
        <w:t>》</w:t>
      </w:r>
      <w:r>
        <w:rPr>
          <w:rFonts w:hint="eastAsia" w:ascii="宋体" w:hAnsi="宋体" w:eastAsia="宋体" w:cs="宋体"/>
          <w:kern w:val="0"/>
          <w:sz w:val="24"/>
          <w:szCs w:val="24"/>
        </w:rPr>
        <w:t>等相关法律法规的规定，甲方经政府招标采购确定乙方作为</w:t>
      </w:r>
      <w:r>
        <w:rPr>
          <w:rFonts w:hint="eastAsia" w:ascii="宋体" w:hAnsi="宋体" w:eastAsia="宋体" w:cs="宋体"/>
          <w:kern w:val="0"/>
          <w:sz w:val="24"/>
          <w:szCs w:val="24"/>
          <w:u w:val="single"/>
          <w:lang w:val="en-US" w:eastAsia="zh-CN"/>
        </w:rPr>
        <w:t xml:space="preserve">  </w:t>
      </w:r>
      <w:r>
        <w:rPr>
          <w:rFonts w:hint="eastAsia" w:ascii="宋体" w:hAnsi="宋体" w:cs="宋体"/>
          <w:kern w:val="0"/>
          <w:sz w:val="24"/>
          <w:szCs w:val="24"/>
          <w:highlight w:val="none"/>
          <w:u w:val="single"/>
          <w:lang w:eastAsia="zh-CN"/>
        </w:rPr>
        <w:t>三门峡市陕州区中心城区北区老旧小区改造项目设计服务采购</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的技术服务单位，经双方充分协商一致，签订本合同。</w:t>
      </w:r>
    </w:p>
    <w:p w14:paraId="1E17B6D5">
      <w:pPr>
        <w:keepNext w:val="0"/>
        <w:keepLines w:val="0"/>
        <w:pageBreakBefore w:val="0"/>
        <w:widowControl w:val="0"/>
        <w:kinsoku/>
        <w:wordWrap/>
        <w:overflowPunct/>
        <w:topLinePunct w:val="0"/>
        <w:autoSpaceDE w:val="0"/>
        <w:autoSpaceDN w:val="0"/>
        <w:bidi w:val="0"/>
        <w:adjustRightInd/>
        <w:snapToGrid/>
        <w:spacing w:before="31" w:line="240" w:lineRule="auto"/>
        <w:ind w:left="10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一、服务范围</w:t>
      </w:r>
    </w:p>
    <w:p w14:paraId="377349DF">
      <w:pPr>
        <w:keepNext w:val="0"/>
        <w:keepLines w:val="0"/>
        <w:pageBreakBefore w:val="0"/>
        <w:widowControl w:val="0"/>
        <w:kinsoku/>
        <w:wordWrap/>
        <w:overflowPunct/>
        <w:topLinePunct w:val="0"/>
        <w:autoSpaceDE w:val="0"/>
        <w:autoSpaceDN w:val="0"/>
        <w:bidi w:val="0"/>
        <w:adjustRightInd/>
        <w:snapToGrid/>
        <w:spacing w:before="146" w:line="240" w:lineRule="auto"/>
        <w:ind w:left="100" w:right="579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开展/。</w:t>
      </w:r>
    </w:p>
    <w:p w14:paraId="724BF0D2">
      <w:pPr>
        <w:keepNext w:val="0"/>
        <w:keepLines w:val="0"/>
        <w:pageBreakBefore w:val="0"/>
        <w:widowControl w:val="0"/>
        <w:numPr>
          <w:ilvl w:val="0"/>
          <w:numId w:val="0"/>
        </w:numPr>
        <w:kinsoku/>
        <w:wordWrap/>
        <w:overflowPunct/>
        <w:topLinePunct w:val="0"/>
        <w:autoSpaceDE w:val="0"/>
        <w:autoSpaceDN w:val="0"/>
        <w:bidi w:val="0"/>
        <w:adjustRightInd/>
        <w:snapToGrid/>
        <w:spacing w:before="146" w:line="240" w:lineRule="auto"/>
        <w:ind w:right="5799" w:rightChars="0" w:firstLine="476" w:firstLineChars="200"/>
        <w:jc w:val="left"/>
        <w:textAlignment w:val="auto"/>
        <w:rPr>
          <w:rFonts w:hint="eastAsia" w:ascii="宋体" w:hAnsi="宋体" w:eastAsia="宋体" w:cs="宋体"/>
          <w:b/>
          <w:w w:val="99"/>
          <w:kern w:val="0"/>
          <w:sz w:val="24"/>
          <w:szCs w:val="24"/>
        </w:rPr>
      </w:pPr>
      <w:r>
        <w:rPr>
          <w:rFonts w:hint="eastAsia" w:ascii="宋体" w:hAnsi="宋体" w:eastAsia="宋体" w:cs="宋体"/>
          <w:b/>
          <w:w w:val="99"/>
          <w:kern w:val="0"/>
          <w:sz w:val="24"/>
          <w:szCs w:val="24"/>
          <w:lang w:val="en-US" w:eastAsia="zh-CN"/>
        </w:rPr>
        <w:t>二、</w:t>
      </w:r>
      <w:r>
        <w:rPr>
          <w:rFonts w:hint="eastAsia" w:ascii="宋体" w:hAnsi="宋体" w:eastAsia="宋体" w:cs="宋体"/>
          <w:b/>
          <w:w w:val="99"/>
          <w:kern w:val="0"/>
          <w:sz w:val="24"/>
          <w:szCs w:val="24"/>
        </w:rPr>
        <w:t>主</w:t>
      </w:r>
      <w:r>
        <w:rPr>
          <w:rFonts w:hint="eastAsia" w:ascii="宋体" w:hAnsi="宋体" w:eastAsia="宋体" w:cs="宋体"/>
          <w:b/>
          <w:spacing w:val="2"/>
          <w:w w:val="99"/>
          <w:kern w:val="0"/>
          <w:sz w:val="24"/>
          <w:szCs w:val="24"/>
        </w:rPr>
        <w:t>要</w:t>
      </w:r>
      <w:r>
        <w:rPr>
          <w:rFonts w:hint="eastAsia" w:ascii="宋体" w:hAnsi="宋体" w:eastAsia="宋体" w:cs="宋体"/>
          <w:b/>
          <w:w w:val="99"/>
          <w:kern w:val="0"/>
          <w:sz w:val="24"/>
          <w:szCs w:val="24"/>
        </w:rPr>
        <w:t>工作</w:t>
      </w:r>
      <w:r>
        <w:rPr>
          <w:rFonts w:hint="eastAsia" w:ascii="宋体" w:hAnsi="宋体" w:eastAsia="宋体" w:cs="宋体"/>
          <w:b/>
          <w:spacing w:val="2"/>
          <w:w w:val="99"/>
          <w:kern w:val="0"/>
          <w:sz w:val="24"/>
          <w:szCs w:val="24"/>
        </w:rPr>
        <w:t>内</w:t>
      </w:r>
      <w:r>
        <w:rPr>
          <w:rFonts w:hint="eastAsia" w:ascii="宋体" w:hAnsi="宋体" w:eastAsia="宋体" w:cs="宋体"/>
          <w:b/>
          <w:w w:val="99"/>
          <w:kern w:val="0"/>
          <w:sz w:val="24"/>
          <w:szCs w:val="24"/>
        </w:rPr>
        <w:t>容：</w:t>
      </w:r>
    </w:p>
    <w:p w14:paraId="22DA92C7">
      <w:pPr>
        <w:keepNext w:val="0"/>
        <w:keepLines w:val="0"/>
        <w:pageBreakBefore w:val="0"/>
        <w:widowControl w:val="0"/>
        <w:kinsoku/>
        <w:wordWrap/>
        <w:overflowPunct/>
        <w:topLinePunct w:val="0"/>
        <w:autoSpaceDE w:val="0"/>
        <w:autoSpaceDN w:val="0"/>
        <w:bidi w:val="0"/>
        <w:adjustRightInd/>
        <w:snapToGrid/>
        <w:spacing w:before="146" w:line="240" w:lineRule="auto"/>
        <w:ind w:left="580" w:right="5799"/>
        <w:jc w:val="left"/>
        <w:textAlignment w:val="auto"/>
        <w:rPr>
          <w:rFonts w:hint="eastAsia" w:ascii="宋体" w:hAnsi="宋体" w:eastAsia="宋体" w:cs="宋体"/>
          <w:b/>
          <w:kern w:val="0"/>
          <w:sz w:val="24"/>
          <w:szCs w:val="24"/>
          <w:u w:val="single"/>
          <w:lang w:eastAsia="zh-CN"/>
        </w:rPr>
      </w:pPr>
      <w:r>
        <w:rPr>
          <w:rFonts w:hint="eastAsia" w:ascii="宋体" w:hAnsi="宋体" w:eastAsia="宋体" w:cs="宋体"/>
          <w:b/>
          <w:w w:val="99"/>
          <w:kern w:val="0"/>
          <w:sz w:val="24"/>
          <w:szCs w:val="24"/>
          <w:u w:val="single"/>
        </w:rPr>
        <w:t xml:space="preserve">                </w:t>
      </w:r>
      <w:r>
        <w:rPr>
          <w:rFonts w:hint="eastAsia" w:ascii="宋体" w:hAnsi="宋体" w:eastAsia="宋体" w:cs="宋体"/>
          <w:b/>
          <w:w w:val="99"/>
          <w:kern w:val="0"/>
          <w:sz w:val="24"/>
          <w:szCs w:val="24"/>
          <w:u w:val="single"/>
          <w:lang w:val="en-US" w:eastAsia="zh-CN"/>
        </w:rPr>
        <w:t xml:space="preserve"> </w:t>
      </w:r>
      <w:r>
        <w:rPr>
          <w:rFonts w:hint="eastAsia" w:ascii="宋体" w:hAnsi="宋体" w:eastAsia="宋体" w:cs="宋体"/>
          <w:b/>
          <w:w w:val="99"/>
          <w:kern w:val="0"/>
          <w:sz w:val="24"/>
          <w:szCs w:val="24"/>
          <w:u w:val="single"/>
        </w:rPr>
        <w:t xml:space="preserve">   </w:t>
      </w:r>
      <w:r>
        <w:rPr>
          <w:rFonts w:hint="eastAsia" w:ascii="宋体" w:hAnsi="宋体" w:eastAsia="宋体" w:cs="宋体"/>
          <w:b/>
          <w:w w:val="99"/>
          <w:kern w:val="0"/>
          <w:sz w:val="24"/>
          <w:szCs w:val="24"/>
          <w:u w:val="none"/>
          <w:lang w:eastAsia="zh-CN"/>
        </w:rPr>
        <w:t>。</w:t>
      </w:r>
    </w:p>
    <w:p w14:paraId="39E0EB53">
      <w:pPr>
        <w:keepNext w:val="0"/>
        <w:keepLines w:val="0"/>
        <w:pageBreakBefore w:val="0"/>
        <w:widowControl w:val="0"/>
        <w:kinsoku/>
        <w:wordWrap/>
        <w:overflowPunct/>
        <w:topLinePunct w:val="0"/>
        <w:autoSpaceDE w:val="0"/>
        <w:autoSpaceDN w:val="0"/>
        <w:bidi w:val="0"/>
        <w:adjustRightInd/>
        <w:snapToGrid/>
        <w:spacing w:before="31" w:line="240" w:lineRule="auto"/>
        <w:ind w:firstLine="482" w:firstLineChars="200"/>
        <w:jc w:val="left"/>
        <w:textAlignment w:val="auto"/>
        <w:outlineLvl w:val="3"/>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三、</w:t>
      </w:r>
      <w:r>
        <w:rPr>
          <w:rFonts w:hint="eastAsia" w:ascii="宋体" w:hAnsi="宋体" w:eastAsia="宋体" w:cs="宋体"/>
          <w:b/>
          <w:bCs/>
          <w:kern w:val="0"/>
          <w:sz w:val="24"/>
          <w:szCs w:val="24"/>
        </w:rPr>
        <w:t>工作依据</w:t>
      </w:r>
      <w:r>
        <w:rPr>
          <w:rFonts w:hint="eastAsia" w:ascii="宋体" w:hAnsi="宋体" w:eastAsia="宋体" w:cs="宋体"/>
          <w:b/>
          <w:bCs/>
          <w:kern w:val="0"/>
          <w:sz w:val="24"/>
          <w:szCs w:val="24"/>
          <w:lang w:val="en-US" w:eastAsia="zh-CN"/>
        </w:rPr>
        <w:t xml:space="preserve"> </w:t>
      </w:r>
    </w:p>
    <w:p w14:paraId="1DDB3A5A">
      <w:pPr>
        <w:keepNext w:val="0"/>
        <w:keepLines w:val="0"/>
        <w:pageBreakBefore w:val="0"/>
        <w:widowControl w:val="0"/>
        <w:kinsoku/>
        <w:wordWrap/>
        <w:overflowPunct/>
        <w:topLinePunct w:val="0"/>
        <w:autoSpaceDE w:val="0"/>
        <w:autoSpaceDN w:val="0"/>
        <w:bidi w:val="0"/>
        <w:adjustRightInd/>
        <w:snapToGrid/>
        <w:spacing w:before="146" w:line="240" w:lineRule="auto"/>
        <w:ind w:left="508"/>
        <w:jc w:val="left"/>
        <w:textAlignment w:val="auto"/>
        <w:rPr>
          <w:rFonts w:hint="eastAsia" w:ascii="宋体" w:hAnsi="宋体" w:eastAsia="宋体" w:cs="宋体"/>
          <w:kern w:val="0"/>
          <w:sz w:val="24"/>
          <w:szCs w:val="24"/>
          <w:u w:val="single"/>
          <w:lang w:eastAsia="zh-CN"/>
        </w:rPr>
      </w:pP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none"/>
          <w:lang w:eastAsia="zh-CN"/>
        </w:rPr>
        <w:t>。</w:t>
      </w:r>
    </w:p>
    <w:p w14:paraId="75FFE5F2">
      <w:pPr>
        <w:keepNext w:val="0"/>
        <w:keepLines w:val="0"/>
        <w:pageBreakBefore w:val="0"/>
        <w:widowControl w:val="0"/>
        <w:kinsoku/>
        <w:wordWrap/>
        <w:overflowPunct/>
        <w:topLinePunct w:val="0"/>
        <w:autoSpaceDE w:val="0"/>
        <w:autoSpaceDN w:val="0"/>
        <w:bidi w:val="0"/>
        <w:adjustRightInd/>
        <w:snapToGrid/>
        <w:spacing w:before="146" w:line="240" w:lineRule="auto"/>
        <w:ind w:left="508"/>
        <w:jc w:val="left"/>
        <w:textAlignment w:val="auto"/>
        <w:rPr>
          <w:rFonts w:hint="eastAsia" w:ascii="宋体" w:hAnsi="宋体" w:eastAsia="宋体" w:cs="宋体"/>
          <w:b/>
          <w:bCs/>
          <w:w w:val="99"/>
          <w:kern w:val="0"/>
          <w:sz w:val="24"/>
          <w:szCs w:val="24"/>
          <w:lang w:eastAsia="zh-CN"/>
        </w:rPr>
      </w:pPr>
      <w:r>
        <w:rPr>
          <w:rFonts w:hint="eastAsia" w:ascii="宋体" w:hAnsi="宋体" w:eastAsia="宋体" w:cs="宋体"/>
          <w:b/>
          <w:bCs/>
          <w:kern w:val="0"/>
          <w:sz w:val="24"/>
          <w:szCs w:val="24"/>
          <w:u w:val="none"/>
          <w:lang w:val="en-US" w:eastAsia="zh-CN"/>
        </w:rPr>
        <w:t>四、</w:t>
      </w:r>
      <w:r>
        <w:rPr>
          <w:rFonts w:hint="eastAsia" w:ascii="宋体" w:hAnsi="宋体" w:eastAsia="宋体" w:cs="宋体"/>
          <w:b/>
          <w:bCs/>
          <w:w w:val="99"/>
          <w:kern w:val="0"/>
          <w:sz w:val="24"/>
          <w:szCs w:val="24"/>
          <w:lang w:eastAsia="zh-CN"/>
        </w:rPr>
        <w:t>服务期限</w:t>
      </w:r>
    </w:p>
    <w:p w14:paraId="3AE6488D">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服务期限</w:t>
      </w:r>
      <w:r>
        <w:rPr>
          <w:rFonts w:hint="eastAsia" w:ascii="宋体" w:hAnsi="宋体" w:eastAsia="宋体" w:cs="宋体"/>
          <w:kern w:val="0"/>
          <w:sz w:val="24"/>
          <w:szCs w:val="24"/>
        </w:rPr>
        <w:t>：</w:t>
      </w:r>
    </w:p>
    <w:p w14:paraId="756C4F1A">
      <w:pPr>
        <w:keepNext w:val="0"/>
        <w:keepLines w:val="0"/>
        <w:pageBreakBefore w:val="0"/>
        <w:widowControl w:val="0"/>
        <w:kinsoku/>
        <w:wordWrap/>
        <w:overflowPunct/>
        <w:topLinePunct w:val="0"/>
        <w:autoSpaceDE w:val="0"/>
        <w:autoSpaceDN w:val="0"/>
        <w:bidi w:val="0"/>
        <w:adjustRightInd/>
        <w:snapToGrid/>
        <w:spacing w:before="146" w:line="240" w:lineRule="auto"/>
        <w:ind w:left="10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五、提交成果内容及要求</w:t>
      </w:r>
    </w:p>
    <w:p w14:paraId="610A3012">
      <w:pPr>
        <w:keepNext w:val="0"/>
        <w:keepLines w:val="0"/>
        <w:pageBreakBefore w:val="0"/>
        <w:widowControl w:val="0"/>
        <w:numPr>
          <w:ilvl w:val="1"/>
          <w:numId w:val="1"/>
        </w:numPr>
        <w:tabs>
          <w:tab w:val="left" w:pos="1000"/>
        </w:tabs>
        <w:kinsoku/>
        <w:wordWrap/>
        <w:overflowPunct/>
        <w:topLinePunct w:val="0"/>
        <w:autoSpaceDE w:val="0"/>
        <w:autoSpaceDN w:val="0"/>
        <w:bidi w:val="0"/>
        <w:adjustRightInd/>
        <w:snapToGrid/>
        <w:spacing w:before="146" w:line="240" w:lineRule="auto"/>
        <w:ind w:left="1000" w:hanging="420"/>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en-US"/>
        </w:rPr>
        <w:t>提交成果内容</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w:t>
      </w:r>
    </w:p>
    <w:p w14:paraId="222ABC2E">
      <w:pPr>
        <w:keepNext w:val="0"/>
        <w:keepLines w:val="0"/>
        <w:pageBreakBefore w:val="0"/>
        <w:widowControl w:val="0"/>
        <w:numPr>
          <w:ilvl w:val="1"/>
          <w:numId w:val="1"/>
        </w:numPr>
        <w:tabs>
          <w:tab w:val="left" w:pos="1000"/>
        </w:tabs>
        <w:kinsoku/>
        <w:wordWrap/>
        <w:overflowPunct/>
        <w:topLinePunct w:val="0"/>
        <w:autoSpaceDE w:val="0"/>
        <w:autoSpaceDN w:val="0"/>
        <w:bidi w:val="0"/>
        <w:adjustRightInd/>
        <w:snapToGrid/>
        <w:spacing w:before="34" w:line="240" w:lineRule="auto"/>
        <w:ind w:left="1000" w:hanging="420"/>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提交成果要求</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w:t>
      </w:r>
    </w:p>
    <w:p w14:paraId="4D144AC6">
      <w:pPr>
        <w:keepNext w:val="0"/>
        <w:keepLines w:val="0"/>
        <w:pageBreakBefore w:val="0"/>
        <w:widowControl w:val="0"/>
        <w:kinsoku/>
        <w:wordWrap/>
        <w:overflowPunct/>
        <w:topLinePunct w:val="0"/>
        <w:autoSpaceDE w:val="0"/>
        <w:autoSpaceDN w:val="0"/>
        <w:bidi w:val="0"/>
        <w:adjustRightInd/>
        <w:snapToGrid/>
        <w:spacing w:before="34" w:line="240" w:lineRule="auto"/>
        <w:ind w:left="100" w:firstLine="241" w:firstLineChars="1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六、权利和义务</w:t>
      </w:r>
    </w:p>
    <w:p w14:paraId="7E65C570">
      <w:pPr>
        <w:keepNext w:val="0"/>
        <w:keepLines w:val="0"/>
        <w:pageBreakBefore w:val="0"/>
        <w:widowControl w:val="0"/>
        <w:kinsoku/>
        <w:wordWrap/>
        <w:overflowPunct/>
        <w:topLinePunct w:val="0"/>
        <w:autoSpaceDE w:val="0"/>
        <w:autoSpaceDN w:val="0"/>
        <w:bidi w:val="0"/>
        <w:adjustRightInd/>
        <w:snapToGrid/>
        <w:spacing w:before="144" w:line="240" w:lineRule="auto"/>
        <w:ind w:left="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（一）甲方的权利与义务</w:t>
      </w:r>
    </w:p>
    <w:p w14:paraId="7ECE657E">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1.权利</w:t>
      </w:r>
    </w:p>
    <w:p w14:paraId="3297C682">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（1）确定工作范围，审查技术方案，对项目成果提出具体要求；</w:t>
      </w:r>
    </w:p>
    <w:p w14:paraId="5B47026D">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（2）甲方有权督促乙方按计划完成项目并提交符合验收标准的成果；</w:t>
      </w:r>
    </w:p>
    <w:p w14:paraId="2CF11CE7">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（3）甲方有权对乙方承担的项目经费的使用状况进行监督；</w:t>
      </w:r>
    </w:p>
    <w:p w14:paraId="5094D5F8">
      <w:pPr>
        <w:keepNext w:val="0"/>
        <w:keepLines w:val="0"/>
        <w:pageBreakBefore w:val="0"/>
        <w:widowControl w:val="0"/>
        <w:kinsoku/>
        <w:wordWrap/>
        <w:overflowPunct/>
        <w:topLinePunct w:val="0"/>
        <w:autoSpaceDE w:val="0"/>
        <w:autoSpaceDN w:val="0"/>
        <w:bidi w:val="0"/>
        <w:adjustRightInd/>
        <w:snapToGrid/>
        <w:spacing w:before="146" w:line="240" w:lineRule="auto"/>
        <w:ind w:left="100" w:right="15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（4）甲方有权纠正和制止乙方在项目实施过程中出现的未按工作方案及本合同要求开展工作的情形。</w:t>
      </w:r>
    </w:p>
    <w:p w14:paraId="7E73BA3E">
      <w:pPr>
        <w:keepNext w:val="0"/>
        <w:keepLines w:val="0"/>
        <w:pageBreakBefore w:val="0"/>
        <w:widowControl w:val="0"/>
        <w:kinsoku/>
        <w:wordWrap/>
        <w:overflowPunct/>
        <w:topLinePunct w:val="0"/>
        <w:autoSpaceDE w:val="0"/>
        <w:autoSpaceDN w:val="0"/>
        <w:bidi w:val="0"/>
        <w:adjustRightInd/>
        <w:snapToGrid/>
        <w:spacing w:before="3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2.义务</w:t>
      </w:r>
    </w:p>
    <w:p w14:paraId="3A8C276C">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（1）配合乙方做好外业调查和资料收集工作；</w:t>
      </w:r>
    </w:p>
    <w:p w14:paraId="6CA9281A">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（2）对项目实施过程中出现的问题进行行政协调；</w:t>
      </w:r>
    </w:p>
    <w:p w14:paraId="7A0AD64A">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（3）按期、足额将项目经费拨付给乙方。</w:t>
      </w:r>
    </w:p>
    <w:p w14:paraId="1A2C1DDB">
      <w:pPr>
        <w:keepNext w:val="0"/>
        <w:keepLines w:val="0"/>
        <w:pageBreakBefore w:val="0"/>
        <w:widowControl w:val="0"/>
        <w:kinsoku/>
        <w:wordWrap/>
        <w:overflowPunct/>
        <w:topLinePunct w:val="0"/>
        <w:autoSpaceDE w:val="0"/>
        <w:autoSpaceDN w:val="0"/>
        <w:bidi w:val="0"/>
        <w:adjustRightInd/>
        <w:snapToGrid/>
        <w:spacing w:before="146" w:line="240" w:lineRule="auto"/>
        <w:ind w:left="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（二）乙方的权利与义务</w:t>
      </w:r>
    </w:p>
    <w:p w14:paraId="15B2C538">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1.权利</w:t>
      </w:r>
    </w:p>
    <w:p w14:paraId="474CEEF3">
      <w:pPr>
        <w:keepNext w:val="0"/>
        <w:keepLines w:val="0"/>
        <w:pageBreakBefore w:val="0"/>
        <w:widowControl w:val="0"/>
        <w:kinsoku/>
        <w:wordWrap/>
        <w:overflowPunct/>
        <w:topLinePunct w:val="0"/>
        <w:autoSpaceDE w:val="0"/>
        <w:autoSpaceDN w:val="0"/>
        <w:bidi w:val="0"/>
        <w:adjustRightInd/>
        <w:snapToGrid/>
        <w:spacing w:before="146" w:line="240" w:lineRule="auto"/>
        <w:ind w:left="100" w:right="15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（1）乙方有权按照工作方案和技术方案的要求，自主选择确定具体的工作方式和组织形式；</w:t>
      </w:r>
    </w:p>
    <w:p w14:paraId="0E7162B7">
      <w:pPr>
        <w:keepNext w:val="0"/>
        <w:keepLines w:val="0"/>
        <w:pageBreakBefore w:val="0"/>
        <w:widowControl w:val="0"/>
        <w:kinsoku/>
        <w:wordWrap/>
        <w:overflowPunct/>
        <w:topLinePunct w:val="0"/>
        <w:autoSpaceDE w:val="0"/>
        <w:autoSpaceDN w:val="0"/>
        <w:bidi w:val="0"/>
        <w:adjustRightInd/>
        <w:snapToGrid/>
        <w:spacing w:before="146" w:line="240" w:lineRule="auto"/>
        <w:ind w:left="100" w:right="15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（2）乙方有按合同规定实施项目计划、安排所承担项目经费使用的权利；</w:t>
      </w:r>
    </w:p>
    <w:p w14:paraId="406AD138">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（3）乙方对提供的成果具有解释权。</w:t>
      </w:r>
    </w:p>
    <w:p w14:paraId="58FD70F0">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2.义务</w:t>
      </w:r>
    </w:p>
    <w:p w14:paraId="3BD12723">
      <w:pPr>
        <w:keepNext w:val="0"/>
        <w:keepLines w:val="0"/>
        <w:pageBreakBefore w:val="0"/>
        <w:widowControl w:val="0"/>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（1）乙方负责全部技术工作，包括技术方案编制、级别划分、报告撰写工作；</w:t>
      </w:r>
    </w:p>
    <w:p w14:paraId="2B68B760">
      <w:pPr>
        <w:keepNext w:val="0"/>
        <w:keepLines w:val="0"/>
        <w:pageBreakBefore w:val="0"/>
        <w:widowControl w:val="0"/>
        <w:kinsoku/>
        <w:wordWrap/>
        <w:overflowPunct/>
        <w:topLinePunct w:val="0"/>
        <w:autoSpaceDE w:val="0"/>
        <w:autoSpaceDN w:val="0"/>
        <w:bidi w:val="0"/>
        <w:adjustRightInd/>
        <w:snapToGrid/>
        <w:spacing w:before="146" w:line="240" w:lineRule="auto"/>
        <w:ind w:left="100" w:right="2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（2）未经甲方同意，不得以任何理由和任何形式向其它单位和个人提供项目成果，包括调查资料，中间成果及最终成果；</w:t>
      </w:r>
    </w:p>
    <w:p w14:paraId="26DB2302">
      <w:pPr>
        <w:keepNext w:val="0"/>
        <w:keepLines w:val="0"/>
        <w:pageBreakBefore w:val="0"/>
        <w:widowControl w:val="0"/>
        <w:kinsoku/>
        <w:wordWrap/>
        <w:overflowPunct/>
        <w:topLinePunct w:val="0"/>
        <w:autoSpaceDE w:val="0"/>
        <w:autoSpaceDN w:val="0"/>
        <w:bidi w:val="0"/>
        <w:adjustRightInd/>
        <w:snapToGrid/>
        <w:spacing w:before="31" w:line="240" w:lineRule="auto"/>
        <w:ind w:left="100" w:right="2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（3）按照工作方案和上级部门相关要求，及时提交成果，但由于甲方原因造成不能按时提交成果的除外；</w:t>
      </w:r>
    </w:p>
    <w:p w14:paraId="7028A467">
      <w:pPr>
        <w:keepNext w:val="0"/>
        <w:keepLines w:val="0"/>
        <w:pageBreakBefore w:val="0"/>
        <w:widowControl w:val="0"/>
        <w:kinsoku/>
        <w:wordWrap/>
        <w:overflowPunct/>
        <w:topLinePunct w:val="0"/>
        <w:autoSpaceDE w:val="0"/>
        <w:autoSpaceDN w:val="0"/>
        <w:bidi w:val="0"/>
        <w:adjustRightInd/>
        <w:snapToGrid/>
        <w:spacing w:before="34" w:line="240" w:lineRule="auto"/>
        <w:ind w:left="100" w:right="2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（4）乙方对成果的质量负责，若项目成果因不符合国家相关标准造成验收不合格的，乙方负责返工修改、补充和完善工作，并承担由此引起的一切费用。</w:t>
      </w:r>
    </w:p>
    <w:p w14:paraId="5B71AEA2">
      <w:pPr>
        <w:keepNext w:val="0"/>
        <w:keepLines w:val="0"/>
        <w:pageBreakBefore w:val="0"/>
        <w:widowControl w:val="0"/>
        <w:kinsoku/>
        <w:wordWrap/>
        <w:overflowPunct/>
        <w:topLinePunct w:val="0"/>
        <w:autoSpaceDE w:val="0"/>
        <w:autoSpaceDN w:val="0"/>
        <w:bidi w:val="0"/>
        <w:adjustRightInd/>
        <w:snapToGrid/>
        <w:spacing w:before="36" w:line="240" w:lineRule="auto"/>
        <w:ind w:left="100" w:right="263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（5）乙方协助甲方完成成果的验收工作，并承担成果验收费用。</w:t>
      </w:r>
    </w:p>
    <w:p w14:paraId="3E0991EB">
      <w:pPr>
        <w:keepNext w:val="0"/>
        <w:keepLines w:val="0"/>
        <w:pageBreakBefore w:val="0"/>
        <w:widowControl w:val="0"/>
        <w:kinsoku/>
        <w:wordWrap/>
        <w:overflowPunct/>
        <w:topLinePunct w:val="0"/>
        <w:autoSpaceDE w:val="0"/>
        <w:autoSpaceDN w:val="0"/>
        <w:bidi w:val="0"/>
        <w:adjustRightInd/>
        <w:snapToGrid/>
        <w:spacing w:before="36" w:line="240" w:lineRule="auto"/>
        <w:ind w:left="100" w:right="2639" w:firstLine="480"/>
        <w:jc w:val="left"/>
        <w:textAlignment w:val="auto"/>
        <w:rPr>
          <w:rFonts w:hint="eastAsia" w:ascii="宋体" w:hAnsi="宋体" w:eastAsia="宋体" w:cs="宋体"/>
          <w:b/>
          <w:kern w:val="0"/>
          <w:sz w:val="24"/>
          <w:szCs w:val="24"/>
        </w:rPr>
      </w:pPr>
      <w:r>
        <w:rPr>
          <w:rFonts w:hint="eastAsia" w:ascii="宋体" w:hAnsi="宋体" w:eastAsia="宋体" w:cs="宋体"/>
          <w:b/>
          <w:w w:val="99"/>
          <w:kern w:val="0"/>
          <w:sz w:val="24"/>
          <w:szCs w:val="24"/>
        </w:rPr>
        <w:t>七、成</w:t>
      </w:r>
      <w:r>
        <w:rPr>
          <w:rFonts w:hint="eastAsia" w:ascii="宋体" w:hAnsi="宋体" w:eastAsia="宋体" w:cs="宋体"/>
          <w:b/>
          <w:spacing w:val="2"/>
          <w:w w:val="99"/>
          <w:kern w:val="0"/>
          <w:sz w:val="24"/>
          <w:szCs w:val="24"/>
        </w:rPr>
        <w:t>果</w:t>
      </w:r>
      <w:r>
        <w:rPr>
          <w:rFonts w:hint="eastAsia" w:ascii="宋体" w:hAnsi="宋体" w:eastAsia="宋体" w:cs="宋体"/>
          <w:b/>
          <w:w w:val="99"/>
          <w:kern w:val="0"/>
          <w:sz w:val="24"/>
          <w:szCs w:val="24"/>
        </w:rPr>
        <w:t>所</w:t>
      </w:r>
      <w:r>
        <w:rPr>
          <w:rFonts w:hint="eastAsia" w:ascii="宋体" w:hAnsi="宋体" w:eastAsia="宋体" w:cs="宋体"/>
          <w:b/>
          <w:spacing w:val="2"/>
          <w:w w:val="99"/>
          <w:kern w:val="0"/>
          <w:sz w:val="24"/>
          <w:szCs w:val="24"/>
        </w:rPr>
        <w:t>有</w:t>
      </w:r>
      <w:r>
        <w:rPr>
          <w:rFonts w:hint="eastAsia" w:ascii="宋体" w:hAnsi="宋体" w:eastAsia="宋体" w:cs="宋体"/>
          <w:b/>
          <w:w w:val="99"/>
          <w:kern w:val="0"/>
          <w:sz w:val="24"/>
          <w:szCs w:val="24"/>
        </w:rPr>
        <w:t>权：</w:t>
      </w:r>
    </w:p>
    <w:p w14:paraId="741A19DC">
      <w:pPr>
        <w:keepNext w:val="0"/>
        <w:keepLines w:val="0"/>
        <w:pageBreakBefore w:val="0"/>
        <w:widowControl w:val="0"/>
        <w:kinsoku/>
        <w:wordWrap/>
        <w:overflowPunct/>
        <w:topLinePunct w:val="0"/>
        <w:autoSpaceDE w:val="0"/>
        <w:autoSpaceDN w:val="0"/>
        <w:bidi w:val="0"/>
        <w:adjustRightInd/>
        <w:snapToGrid/>
        <w:spacing w:before="31" w:line="240" w:lineRule="auto"/>
        <w:ind w:left="647"/>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1.本次工作产生的成果和产品所有权及相关知识产权归甲方。</w:t>
      </w:r>
    </w:p>
    <w:p w14:paraId="4EC0188C">
      <w:pPr>
        <w:keepNext w:val="0"/>
        <w:keepLines w:val="0"/>
        <w:pageBreakBefore w:val="0"/>
        <w:widowControl w:val="0"/>
        <w:kinsoku/>
        <w:wordWrap/>
        <w:overflowPunct/>
        <w:topLinePunct w:val="0"/>
        <w:autoSpaceDE w:val="0"/>
        <w:autoSpaceDN w:val="0"/>
        <w:bidi w:val="0"/>
        <w:adjustRightInd/>
        <w:snapToGrid/>
        <w:spacing w:before="146" w:line="240" w:lineRule="auto"/>
        <w:ind w:left="647"/>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2.乙方提供的成果不得侵犯第三方的知识产权。</w:t>
      </w:r>
    </w:p>
    <w:p w14:paraId="40D02037">
      <w:pPr>
        <w:keepNext w:val="0"/>
        <w:keepLines w:val="0"/>
        <w:pageBreakBefore w:val="0"/>
        <w:widowControl w:val="0"/>
        <w:kinsoku/>
        <w:wordWrap/>
        <w:overflowPunct/>
        <w:topLinePunct w:val="0"/>
        <w:autoSpaceDE w:val="0"/>
        <w:autoSpaceDN w:val="0"/>
        <w:bidi w:val="0"/>
        <w:adjustRightInd/>
        <w:snapToGrid/>
        <w:spacing w:before="146" w:line="240" w:lineRule="auto"/>
        <w:ind w:left="114" w:right="290" w:firstLine="532"/>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3.乙方未经甲方同意，不得以任何方式向第三方披露、转让和许可本项目的技术成果、技术资料和文件。</w:t>
      </w:r>
    </w:p>
    <w:p w14:paraId="14F430D5">
      <w:pPr>
        <w:keepNext w:val="0"/>
        <w:keepLines w:val="0"/>
        <w:pageBreakBefore w:val="0"/>
        <w:widowControl w:val="0"/>
        <w:kinsoku/>
        <w:wordWrap/>
        <w:overflowPunct/>
        <w:topLinePunct w:val="0"/>
        <w:autoSpaceDE w:val="0"/>
        <w:autoSpaceDN w:val="0"/>
        <w:bidi w:val="0"/>
        <w:adjustRightInd/>
        <w:snapToGrid/>
        <w:spacing w:before="36" w:line="240" w:lineRule="auto"/>
        <w:ind w:left="10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八、项目费用</w:t>
      </w:r>
    </w:p>
    <w:p w14:paraId="1E96B7E3">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1.项目费用</w:t>
      </w:r>
    </w:p>
    <w:p w14:paraId="62137DAF">
      <w:pPr>
        <w:keepNext w:val="0"/>
        <w:keepLines w:val="0"/>
        <w:pageBreakBefore w:val="0"/>
        <w:widowControl w:val="0"/>
        <w:tabs>
          <w:tab w:val="left" w:pos="5739"/>
          <w:tab w:val="left" w:pos="7311"/>
        </w:tabs>
        <w:kinsoku/>
        <w:wordWrap/>
        <w:overflowPunct/>
        <w:topLinePunct w:val="0"/>
        <w:autoSpaceDE w:val="0"/>
        <w:autoSpaceDN w:val="0"/>
        <w:bidi w:val="0"/>
        <w:adjustRightInd/>
        <w:snapToGrid/>
        <w:spacing w:before="144"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本次项目服务费中标价为：大写人民币</w:t>
      </w:r>
      <w:r>
        <w:rPr>
          <w:rFonts w:hint="eastAsia" w:ascii="宋体" w:hAnsi="宋体" w:eastAsia="宋体" w:cs="宋体"/>
          <w:kern w:val="0"/>
          <w:sz w:val="24"/>
          <w:szCs w:val="24"/>
          <w:u w:val="single"/>
        </w:rPr>
        <w:tab/>
      </w:r>
      <w:r>
        <w:rPr>
          <w:rFonts w:hint="eastAsia" w:ascii="宋体" w:hAnsi="宋体" w:eastAsia="宋体" w:cs="宋体"/>
          <w:kern w:val="0"/>
          <w:sz w:val="24"/>
          <w:szCs w:val="24"/>
        </w:rPr>
        <w:t>，小写¥</w:t>
      </w:r>
      <w:r>
        <w:rPr>
          <w:rFonts w:hint="eastAsia" w:ascii="宋体" w:hAnsi="宋体" w:eastAsia="宋体" w:cs="宋体"/>
          <w:kern w:val="0"/>
          <w:sz w:val="24"/>
          <w:szCs w:val="24"/>
          <w:u w:val="single"/>
        </w:rPr>
        <w:tab/>
      </w:r>
      <w:r>
        <w:rPr>
          <w:rFonts w:hint="eastAsia" w:ascii="宋体" w:hAnsi="宋体" w:eastAsia="宋体" w:cs="宋体"/>
          <w:kern w:val="0"/>
          <w:sz w:val="24"/>
          <w:szCs w:val="24"/>
        </w:rPr>
        <w:t>。</w:t>
      </w:r>
    </w:p>
    <w:p w14:paraId="4C231E96">
      <w:pPr>
        <w:keepNext w:val="0"/>
        <w:keepLines w:val="0"/>
        <w:pageBreakBefore w:val="0"/>
        <w:widowControl w:val="0"/>
        <w:kinsoku/>
        <w:wordWrap/>
        <w:overflowPunct/>
        <w:topLinePunct w:val="0"/>
        <w:autoSpaceDE w:val="0"/>
        <w:autoSpaceDN w:val="0"/>
        <w:bidi w:val="0"/>
        <w:adjustRightInd/>
        <w:snapToGrid/>
        <w:spacing w:before="129"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2.支付条件与方式</w:t>
      </w:r>
    </w:p>
    <w:p w14:paraId="6AC7068B">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kern w:val="0"/>
          <w:sz w:val="24"/>
          <w:szCs w:val="24"/>
        </w:rPr>
      </w:pPr>
    </w:p>
    <w:p w14:paraId="39C43BB1">
      <w:pPr>
        <w:keepNext w:val="0"/>
        <w:keepLines w:val="0"/>
        <w:pageBreakBefore w:val="0"/>
        <w:widowControl w:val="0"/>
        <w:kinsoku/>
        <w:wordWrap/>
        <w:overflowPunct/>
        <w:topLinePunct w:val="0"/>
        <w:autoSpaceDE w:val="0"/>
        <w:autoSpaceDN w:val="0"/>
        <w:bidi w:val="0"/>
        <w:adjustRightInd/>
        <w:snapToGrid/>
        <w:spacing w:before="1" w:line="24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mc:AlternateContent>
          <mc:Choice Requires="wps">
            <w:drawing>
              <wp:anchor distT="0" distB="0" distL="114300" distR="114300" simplePos="0" relativeHeight="251659264" behindDoc="0" locked="0" layoutInCell="1" allowOverlap="1">
                <wp:simplePos x="0" y="0"/>
                <wp:positionH relativeFrom="page">
                  <wp:posOffset>1138555</wp:posOffset>
                </wp:positionH>
                <wp:positionV relativeFrom="paragraph">
                  <wp:posOffset>81280</wp:posOffset>
                </wp:positionV>
                <wp:extent cx="4356100" cy="42545"/>
                <wp:effectExtent l="0" t="4445" r="5080" b="6985"/>
                <wp:wrapTopAndBottom/>
                <wp:docPr id="4" name="直接连接符 4"/>
                <wp:cNvGraphicFramePr/>
                <a:graphic xmlns:a="http://schemas.openxmlformats.org/drawingml/2006/main">
                  <a:graphicData uri="http://schemas.microsoft.com/office/word/2010/wordprocessingShape">
                    <wps:wsp>
                      <wps:cNvCnPr>
                        <a:cxnSpLocks noChangeShapeType="1"/>
                      </wps:cNvCnPr>
                      <wps:spPr bwMode="auto">
                        <a:xfrm flipV="1">
                          <a:off x="0" y="0"/>
                          <a:ext cx="4356100" cy="42545"/>
                        </a:xfrm>
                        <a:prstGeom prst="line">
                          <a:avLst/>
                        </a:prstGeom>
                        <a:noFill/>
                        <a:ln w="7620">
                          <a:solidFill>
                            <a:srgbClr val="000000"/>
                          </a:solidFill>
                          <a:prstDash val="solid"/>
                          <a:round/>
                        </a:ln>
                        <a:effectLst/>
                      </wps:spPr>
                      <wps:bodyPr/>
                    </wps:wsp>
                  </a:graphicData>
                </a:graphic>
              </wp:anchor>
            </w:drawing>
          </mc:Choice>
          <mc:Fallback>
            <w:pict>
              <v:line id="_x0000_s1026" o:spid="_x0000_s1026" o:spt="20" style="position:absolute;left:0pt;flip:y;margin-left:89.65pt;margin-top:6.4pt;height:3.35pt;width:343pt;mso-position-horizontal-relative:page;mso-wrap-distance-bottom:0pt;mso-wrap-distance-top:0pt;z-index:251659264;mso-width-relative:page;mso-height-relative:page;" filled="f" stroked="t" coordsize="21600,21600" o:gfxdata="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er+UbWAAAACQEAAA8AAAAAAAAAAQAgAAAAIgAAAGRycy9kb3ducmV2&#10;LnhtbFBLAQIUABQAAAAIAIdO4kAqR2Gw/gEAAN8DAAAOAAAAAAAAAAEAIAAAACUBAABkcnMvZTJv&#10;RG9jLnhtbFBLBQYAAAAABgAGAFkBAACVBQAAAAA=&#10;">
                <v:fill on="f" focussize="0,0"/>
                <v:stroke weight="0.6pt" color="#000000" joinstyle="round"/>
                <v:imagedata o:title=""/>
                <o:lock v:ext="edit" aspectratio="f"/>
                <w10:wrap type="topAndBottom"/>
              </v:line>
            </w:pict>
          </mc:Fallback>
        </mc:AlternateContent>
      </w:r>
    </w:p>
    <w:p w14:paraId="041459E8">
      <w:pPr>
        <w:keepNext w:val="0"/>
        <w:keepLines w:val="0"/>
        <w:pageBreakBefore w:val="0"/>
        <w:widowControl w:val="0"/>
        <w:kinsoku/>
        <w:wordWrap/>
        <w:overflowPunct/>
        <w:topLinePunct w:val="0"/>
        <w:autoSpaceDE w:val="0"/>
        <w:autoSpaceDN w:val="0"/>
        <w:bidi w:val="0"/>
        <w:adjustRightInd/>
        <w:snapToGrid/>
        <w:spacing w:before="26" w:line="240" w:lineRule="auto"/>
        <w:ind w:left="1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九、保密</w:t>
      </w:r>
    </w:p>
    <w:p w14:paraId="6853270E">
      <w:pPr>
        <w:keepNext w:val="0"/>
        <w:keepLines w:val="0"/>
        <w:pageBreakBefore w:val="0"/>
        <w:widowControl w:val="0"/>
        <w:kinsoku/>
        <w:wordWrap/>
        <w:overflowPunct/>
        <w:topLinePunct w:val="0"/>
        <w:autoSpaceDE w:val="0"/>
        <w:autoSpaceDN w:val="0"/>
        <w:bidi w:val="0"/>
        <w:adjustRightInd/>
        <w:snapToGrid/>
        <w:spacing w:before="146" w:line="240" w:lineRule="auto"/>
        <w:ind w:left="100" w:right="197"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1.本项目所涉及的保密数据和保密资料</w:t>
      </w:r>
      <w:r>
        <w:rPr>
          <w:rFonts w:hint="eastAsia" w:ascii="宋体" w:hAnsi="宋体" w:eastAsia="宋体" w:cs="宋体"/>
          <w:spacing w:val="-41"/>
          <w:kern w:val="0"/>
          <w:sz w:val="24"/>
          <w:szCs w:val="24"/>
        </w:rPr>
        <w:t>，</w:t>
      </w:r>
      <w:r>
        <w:rPr>
          <w:rFonts w:hint="eastAsia" w:ascii="宋体" w:hAnsi="宋体" w:eastAsia="宋体" w:cs="宋体"/>
          <w:kern w:val="0"/>
          <w:sz w:val="24"/>
          <w:szCs w:val="24"/>
        </w:rPr>
        <w:t>仅限于乙方在本项目合同期内使用</w:t>
      </w:r>
      <w:r>
        <w:rPr>
          <w:rFonts w:hint="eastAsia" w:ascii="宋体" w:hAnsi="宋体" w:eastAsia="宋体" w:cs="宋体"/>
          <w:spacing w:val="-39"/>
          <w:kern w:val="0"/>
          <w:sz w:val="24"/>
          <w:szCs w:val="24"/>
        </w:rPr>
        <w:t>，</w:t>
      </w:r>
      <w:r>
        <w:rPr>
          <w:rFonts w:hint="eastAsia" w:ascii="宋体" w:hAnsi="宋体" w:eastAsia="宋体" w:cs="宋体"/>
          <w:kern w:val="0"/>
          <w:sz w:val="24"/>
          <w:szCs w:val="24"/>
        </w:rPr>
        <w:t>不得向第三方提供及用于其它用途。</w:t>
      </w:r>
    </w:p>
    <w:p w14:paraId="18B7AA18">
      <w:pPr>
        <w:keepNext w:val="0"/>
        <w:keepLines w:val="0"/>
        <w:pageBreakBefore w:val="0"/>
        <w:widowControl w:val="0"/>
        <w:kinsoku/>
        <w:wordWrap/>
        <w:overflowPunct/>
        <w:topLinePunct w:val="0"/>
        <w:autoSpaceDE w:val="0"/>
        <w:autoSpaceDN w:val="0"/>
        <w:bidi w:val="0"/>
        <w:adjustRightInd/>
        <w:snapToGrid/>
        <w:spacing w:before="31"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2.乙方不得将涉密数据在计算机互联网、政务网等非涉密网络上传输、登载。</w:t>
      </w:r>
    </w:p>
    <w:p w14:paraId="4E74FC83">
      <w:pPr>
        <w:keepNext w:val="0"/>
        <w:keepLines w:val="0"/>
        <w:pageBreakBefore w:val="0"/>
        <w:widowControl w:val="0"/>
        <w:kinsoku/>
        <w:wordWrap/>
        <w:overflowPunct/>
        <w:topLinePunct w:val="0"/>
        <w:autoSpaceDE w:val="0"/>
        <w:autoSpaceDN w:val="0"/>
        <w:bidi w:val="0"/>
        <w:adjustRightInd/>
        <w:snapToGrid/>
        <w:spacing w:before="146" w:line="240" w:lineRule="auto"/>
        <w:ind w:left="100" w:right="119"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3.乙方发生涉密数据外传、丢失、被盗或者造成泄密事故的，应采取有效措施及时补救，并及时向甲方报告，造成的后果，由乙方承担相应责任。</w:t>
      </w:r>
    </w:p>
    <w:p w14:paraId="25290A08">
      <w:pPr>
        <w:keepNext w:val="0"/>
        <w:keepLines w:val="0"/>
        <w:pageBreakBefore w:val="0"/>
        <w:widowControl w:val="0"/>
        <w:kinsoku/>
        <w:wordWrap/>
        <w:overflowPunct/>
        <w:topLinePunct w:val="0"/>
        <w:autoSpaceDE w:val="0"/>
        <w:autoSpaceDN w:val="0"/>
        <w:bidi w:val="0"/>
        <w:adjustRightInd/>
        <w:snapToGrid/>
        <w:spacing w:before="31" w:line="240" w:lineRule="auto"/>
        <w:ind w:left="1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十、违约责任</w:t>
      </w:r>
    </w:p>
    <w:p w14:paraId="124EED7B">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乙方有下列情形之一的，甲方有权解除本合同，并赔偿甲方实际损失。</w:t>
      </w:r>
    </w:p>
    <w:p w14:paraId="440E090F">
      <w:pPr>
        <w:keepNext w:val="0"/>
        <w:keepLines w:val="0"/>
        <w:pageBreakBefore w:val="0"/>
        <w:widowControl w:val="0"/>
        <w:kinsoku/>
        <w:wordWrap/>
        <w:overflowPunct/>
        <w:topLinePunct w:val="0"/>
        <w:autoSpaceDE w:val="0"/>
        <w:autoSpaceDN w:val="0"/>
        <w:bidi w:val="0"/>
        <w:adjustRightInd/>
        <w:snapToGrid/>
        <w:spacing w:before="146" w:line="240" w:lineRule="auto"/>
        <w:ind w:left="5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1.降低或不执行质量标准和规划要求，不具备完成项目所需的条件和能力的。</w:t>
      </w:r>
    </w:p>
    <w:p w14:paraId="3D54D4D3">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2.在甲方或甲方委托技术支撑单位指定的整改期限内，乙方拒不整改或整改后仍不能满足质量要求的。</w:t>
      </w:r>
    </w:p>
    <w:p w14:paraId="1EB16657">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3.未经甲方同意，向第三方披露、转让和许可本项目的技术成果、技术资料和文件的，或公开发表与本项目有关的论文、著作等的。</w:t>
      </w:r>
    </w:p>
    <w:p w14:paraId="0AE63C2B">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4.违反本合同约定的保密义务的。</w:t>
      </w:r>
    </w:p>
    <w:p w14:paraId="11EBA2D4">
      <w:pPr>
        <w:keepNext w:val="0"/>
        <w:keepLines w:val="0"/>
        <w:pageBreakBefore w:val="0"/>
        <w:widowControl w:val="0"/>
        <w:kinsoku/>
        <w:wordWrap/>
        <w:overflowPunct/>
        <w:topLinePunct w:val="0"/>
        <w:autoSpaceDE w:val="0"/>
        <w:autoSpaceDN w:val="0"/>
        <w:bidi w:val="0"/>
        <w:adjustRightInd/>
        <w:snapToGrid/>
        <w:spacing w:before="146" w:line="240" w:lineRule="auto"/>
        <w:ind w:left="141" w:leftChars="67" w:firstLine="477" w:firstLineChars="19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5.乙方将该项目转让给他人的，未经甲方书面同意将项目的部分非主体、非关键性工作分包给他人的。</w:t>
      </w:r>
    </w:p>
    <w:p w14:paraId="252B5143">
      <w:pPr>
        <w:keepNext w:val="0"/>
        <w:keepLines w:val="0"/>
        <w:pageBreakBefore w:val="0"/>
        <w:widowControl w:val="0"/>
        <w:kinsoku/>
        <w:wordWrap/>
        <w:overflowPunct/>
        <w:topLinePunct w:val="0"/>
        <w:autoSpaceDE w:val="0"/>
        <w:autoSpaceDN w:val="0"/>
        <w:bidi w:val="0"/>
        <w:adjustRightInd/>
        <w:snapToGrid/>
        <w:spacing w:before="36" w:line="240" w:lineRule="auto"/>
        <w:ind w:left="22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十一、合同争议及解决办法</w:t>
      </w:r>
    </w:p>
    <w:p w14:paraId="1FDB6588">
      <w:pPr>
        <w:keepNext w:val="0"/>
        <w:keepLines w:val="0"/>
        <w:pageBreakBefore w:val="0"/>
        <w:widowControl w:val="0"/>
        <w:kinsoku/>
        <w:wordWrap/>
        <w:overflowPunct/>
        <w:topLinePunct w:val="0"/>
        <w:autoSpaceDE w:val="0"/>
        <w:autoSpaceDN w:val="0"/>
        <w:bidi w:val="0"/>
        <w:adjustRightInd/>
        <w:snapToGrid/>
        <w:spacing w:before="146" w:line="240" w:lineRule="auto"/>
        <w:ind w:left="220" w:right="237" w:firstLine="480"/>
        <w:textAlignment w:val="auto"/>
        <w:rPr>
          <w:rFonts w:hint="eastAsia" w:ascii="宋体" w:hAnsi="宋体" w:eastAsia="宋体" w:cs="宋体"/>
          <w:kern w:val="0"/>
          <w:sz w:val="24"/>
          <w:szCs w:val="24"/>
        </w:rPr>
      </w:pPr>
      <w:r>
        <w:rPr>
          <w:rFonts w:hint="eastAsia" w:ascii="宋体" w:hAnsi="宋体" w:eastAsia="宋体" w:cs="宋体"/>
          <w:kern w:val="0"/>
          <w:sz w:val="24"/>
          <w:szCs w:val="24"/>
        </w:rPr>
        <w:t>甲</w:t>
      </w:r>
      <w:r>
        <w:rPr>
          <w:rFonts w:hint="eastAsia" w:ascii="宋体" w:hAnsi="宋体" w:eastAsia="宋体" w:cs="宋体"/>
          <w:spacing w:val="-20"/>
          <w:kern w:val="0"/>
          <w:sz w:val="24"/>
          <w:szCs w:val="24"/>
        </w:rPr>
        <w:t>、</w:t>
      </w:r>
      <w:r>
        <w:rPr>
          <w:rFonts w:hint="eastAsia" w:ascii="宋体" w:hAnsi="宋体" w:eastAsia="宋体" w:cs="宋体"/>
          <w:kern w:val="0"/>
          <w:sz w:val="24"/>
          <w:szCs w:val="24"/>
        </w:rPr>
        <w:t>乙双方应本着友好合作</w:t>
      </w:r>
      <w:r>
        <w:rPr>
          <w:rFonts w:hint="eastAsia" w:ascii="宋体" w:hAnsi="宋体" w:eastAsia="宋体" w:cs="宋体"/>
          <w:spacing w:val="-22"/>
          <w:kern w:val="0"/>
          <w:sz w:val="24"/>
          <w:szCs w:val="24"/>
        </w:rPr>
        <w:t>、</w:t>
      </w:r>
      <w:r>
        <w:rPr>
          <w:rFonts w:hint="eastAsia" w:ascii="宋体" w:hAnsi="宋体" w:eastAsia="宋体" w:cs="宋体"/>
          <w:kern w:val="0"/>
          <w:sz w:val="24"/>
          <w:szCs w:val="24"/>
        </w:rPr>
        <w:t>积极协商的态度</w:t>
      </w:r>
      <w:r>
        <w:rPr>
          <w:rFonts w:hint="eastAsia" w:ascii="宋体" w:hAnsi="宋体" w:eastAsia="宋体" w:cs="宋体"/>
          <w:spacing w:val="-20"/>
          <w:kern w:val="0"/>
          <w:sz w:val="24"/>
          <w:szCs w:val="24"/>
        </w:rPr>
        <w:t>，</w:t>
      </w:r>
      <w:r>
        <w:rPr>
          <w:rFonts w:hint="eastAsia" w:ascii="宋体" w:hAnsi="宋体" w:eastAsia="宋体" w:cs="宋体"/>
          <w:kern w:val="0"/>
          <w:sz w:val="24"/>
          <w:szCs w:val="24"/>
        </w:rPr>
        <w:t>严格履行本合同</w:t>
      </w:r>
      <w:r>
        <w:rPr>
          <w:rFonts w:hint="eastAsia" w:ascii="宋体" w:hAnsi="宋体" w:eastAsia="宋体" w:cs="宋体"/>
          <w:spacing w:val="-20"/>
          <w:kern w:val="0"/>
          <w:sz w:val="24"/>
          <w:szCs w:val="24"/>
        </w:rPr>
        <w:t>，</w:t>
      </w:r>
      <w:r>
        <w:rPr>
          <w:rFonts w:hint="eastAsia" w:ascii="宋体" w:hAnsi="宋体" w:eastAsia="宋体" w:cs="宋体"/>
          <w:kern w:val="0"/>
          <w:sz w:val="24"/>
          <w:szCs w:val="24"/>
        </w:rPr>
        <w:t>因为不可预见因素或本合同未尽事宜发生争议</w:t>
      </w:r>
      <w:r>
        <w:rPr>
          <w:rFonts w:hint="eastAsia" w:ascii="宋体" w:hAnsi="宋体" w:eastAsia="宋体" w:cs="宋体"/>
          <w:spacing w:val="-27"/>
          <w:kern w:val="0"/>
          <w:sz w:val="24"/>
          <w:szCs w:val="24"/>
        </w:rPr>
        <w:t>，</w:t>
      </w:r>
      <w:r>
        <w:rPr>
          <w:rFonts w:hint="eastAsia" w:ascii="宋体" w:hAnsi="宋体" w:eastAsia="宋体" w:cs="宋体"/>
          <w:kern w:val="0"/>
          <w:sz w:val="24"/>
          <w:szCs w:val="24"/>
        </w:rPr>
        <w:t>由双方协商解决</w:t>
      </w:r>
      <w:r>
        <w:rPr>
          <w:rFonts w:hint="eastAsia" w:ascii="宋体" w:hAnsi="宋体" w:eastAsia="宋体" w:cs="宋体"/>
          <w:spacing w:val="-29"/>
          <w:kern w:val="0"/>
          <w:sz w:val="24"/>
          <w:szCs w:val="24"/>
        </w:rPr>
        <w:t>。</w:t>
      </w:r>
      <w:r>
        <w:rPr>
          <w:rFonts w:hint="eastAsia" w:ascii="宋体" w:hAnsi="宋体" w:eastAsia="宋体" w:cs="宋体"/>
          <w:kern w:val="0"/>
          <w:sz w:val="24"/>
          <w:szCs w:val="24"/>
        </w:rPr>
        <w:t>若协商解决不成</w:t>
      </w:r>
      <w:r>
        <w:rPr>
          <w:rFonts w:hint="eastAsia" w:ascii="宋体" w:hAnsi="宋体" w:eastAsia="宋体" w:cs="宋体"/>
          <w:spacing w:val="-24"/>
          <w:kern w:val="0"/>
          <w:sz w:val="24"/>
          <w:szCs w:val="24"/>
        </w:rPr>
        <w:t>，</w:t>
      </w:r>
      <w:r>
        <w:rPr>
          <w:rFonts w:hint="eastAsia" w:ascii="宋体" w:hAnsi="宋体" w:eastAsia="宋体" w:cs="宋体"/>
          <w:kern w:val="0"/>
          <w:sz w:val="24"/>
          <w:szCs w:val="24"/>
        </w:rPr>
        <w:t>可依法向三门峡市人民法院提起诉讼。</w:t>
      </w:r>
    </w:p>
    <w:p w14:paraId="60FD0ABA">
      <w:pPr>
        <w:keepNext w:val="0"/>
        <w:keepLines w:val="0"/>
        <w:pageBreakBefore w:val="0"/>
        <w:widowControl w:val="0"/>
        <w:kinsoku/>
        <w:wordWrap/>
        <w:overflowPunct/>
        <w:topLinePunct w:val="0"/>
        <w:autoSpaceDE w:val="0"/>
        <w:autoSpaceDN w:val="0"/>
        <w:bidi w:val="0"/>
        <w:adjustRightInd/>
        <w:snapToGrid/>
        <w:spacing w:before="36" w:line="240" w:lineRule="auto"/>
        <w:ind w:left="220" w:firstLine="482" w:firstLineChars="200"/>
        <w:jc w:val="left"/>
        <w:textAlignment w:val="auto"/>
        <w:outlineLvl w:val="3"/>
        <w:rPr>
          <w:rFonts w:hint="eastAsia" w:ascii="宋体" w:hAnsi="宋体" w:eastAsia="宋体" w:cs="宋体"/>
          <w:b/>
          <w:bCs/>
          <w:kern w:val="0"/>
          <w:sz w:val="24"/>
          <w:szCs w:val="24"/>
        </w:rPr>
      </w:pPr>
      <w:r>
        <w:rPr>
          <w:rFonts w:hint="eastAsia" w:ascii="宋体" w:hAnsi="宋体" w:eastAsia="宋体" w:cs="宋体"/>
          <w:b/>
          <w:bCs/>
          <w:kern w:val="0"/>
          <w:sz w:val="24"/>
          <w:szCs w:val="24"/>
        </w:rPr>
        <w:t>十二、其他</w:t>
      </w:r>
    </w:p>
    <w:p w14:paraId="5182A582">
      <w:pPr>
        <w:keepNext w:val="0"/>
        <w:keepLines w:val="0"/>
        <w:pageBreakBefore w:val="0"/>
        <w:widowControl w:val="0"/>
        <w:kinsoku/>
        <w:wordWrap/>
        <w:overflowPunct/>
        <w:topLinePunct w:val="0"/>
        <w:autoSpaceDE w:val="0"/>
        <w:autoSpaceDN w:val="0"/>
        <w:bidi w:val="0"/>
        <w:adjustRightInd/>
        <w:snapToGrid/>
        <w:spacing w:before="144" w:line="240" w:lineRule="auto"/>
        <w:ind w:left="7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1、对其它有关事项的具体协商意见另立条款，作为本协议书的附件。</w:t>
      </w:r>
    </w:p>
    <w:p w14:paraId="24AAC746">
      <w:pPr>
        <w:keepNext w:val="0"/>
        <w:keepLines w:val="0"/>
        <w:pageBreakBefore w:val="0"/>
        <w:widowControl w:val="0"/>
        <w:kinsoku/>
        <w:wordWrap/>
        <w:overflowPunct/>
        <w:topLinePunct w:val="0"/>
        <w:autoSpaceDE w:val="0"/>
        <w:autoSpaceDN w:val="0"/>
        <w:bidi w:val="0"/>
        <w:adjustRightInd/>
        <w:snapToGrid/>
        <w:spacing w:before="146" w:line="240" w:lineRule="auto"/>
        <w:ind w:left="284" w:firstLine="453" w:firstLineChars="189"/>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2、本协议书一式份，甲方执份，乙方执分，经双方负责人签字之日起生效。</w:t>
      </w:r>
    </w:p>
    <w:p w14:paraId="41076C4B">
      <w:pPr>
        <w:keepNext w:val="0"/>
        <w:keepLines w:val="0"/>
        <w:pageBreakBefore w:val="0"/>
        <w:widowControl w:val="0"/>
        <w:kinsoku/>
        <w:wordWrap/>
        <w:overflowPunct/>
        <w:topLinePunct w:val="0"/>
        <w:autoSpaceDE w:val="0"/>
        <w:autoSpaceDN w:val="0"/>
        <w:bidi w:val="0"/>
        <w:adjustRightInd/>
        <w:snapToGrid/>
        <w:spacing w:before="146" w:line="240" w:lineRule="auto"/>
        <w:ind w:left="220" w:right="117" w:firstLine="48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ascii="宋体" w:hAnsi="宋体" w:eastAsia="宋体" w:cs="宋体"/>
          <w:spacing w:val="-41"/>
          <w:kern w:val="0"/>
          <w:sz w:val="24"/>
          <w:szCs w:val="24"/>
        </w:rPr>
        <w:t>、</w:t>
      </w:r>
      <w:r>
        <w:rPr>
          <w:rFonts w:hint="eastAsia" w:ascii="宋体" w:hAnsi="宋体" w:eastAsia="宋体" w:cs="宋体"/>
          <w:kern w:val="0"/>
          <w:sz w:val="24"/>
          <w:szCs w:val="24"/>
        </w:rPr>
        <w:t>其中任何一方若在协议履行过程中对协议有任何变更或修改</w:t>
      </w:r>
      <w:r>
        <w:rPr>
          <w:rFonts w:hint="eastAsia" w:ascii="宋体" w:hAnsi="宋体" w:eastAsia="宋体" w:cs="宋体"/>
          <w:spacing w:val="-39"/>
          <w:kern w:val="0"/>
          <w:sz w:val="24"/>
          <w:szCs w:val="24"/>
        </w:rPr>
        <w:t>，</w:t>
      </w:r>
      <w:r>
        <w:rPr>
          <w:rFonts w:hint="eastAsia" w:ascii="宋体" w:hAnsi="宋体" w:eastAsia="宋体" w:cs="宋体"/>
          <w:kern w:val="0"/>
          <w:sz w:val="24"/>
          <w:szCs w:val="24"/>
        </w:rPr>
        <w:t>应提前1个月通知对方，双方进行协商</w:t>
      </w:r>
      <w:r>
        <w:rPr>
          <w:rFonts w:hint="eastAsia" w:ascii="宋体" w:hAnsi="宋体" w:eastAsia="宋体" w:cs="宋体"/>
          <w:spacing w:val="-20"/>
          <w:kern w:val="0"/>
          <w:sz w:val="24"/>
          <w:szCs w:val="24"/>
        </w:rPr>
        <w:t>，</w:t>
      </w:r>
      <w:r>
        <w:rPr>
          <w:rFonts w:hint="eastAsia" w:ascii="宋体" w:hAnsi="宋体" w:eastAsia="宋体" w:cs="宋体"/>
          <w:kern w:val="0"/>
          <w:sz w:val="24"/>
          <w:szCs w:val="24"/>
        </w:rPr>
        <w:t>若单方面违反协议内容</w:t>
      </w:r>
      <w:r>
        <w:rPr>
          <w:rFonts w:hint="eastAsia" w:ascii="宋体" w:hAnsi="宋体" w:eastAsia="宋体" w:cs="宋体"/>
          <w:spacing w:val="-22"/>
          <w:kern w:val="0"/>
          <w:sz w:val="24"/>
          <w:szCs w:val="24"/>
        </w:rPr>
        <w:t>，</w:t>
      </w:r>
      <w:r>
        <w:rPr>
          <w:rFonts w:hint="eastAsia" w:ascii="宋体" w:hAnsi="宋体" w:eastAsia="宋体" w:cs="宋体"/>
          <w:kern w:val="0"/>
          <w:sz w:val="24"/>
          <w:szCs w:val="24"/>
        </w:rPr>
        <w:t>不履行其职责</w:t>
      </w:r>
      <w:r>
        <w:rPr>
          <w:rFonts w:hint="eastAsia" w:ascii="宋体" w:hAnsi="宋体" w:eastAsia="宋体" w:cs="宋体"/>
          <w:spacing w:val="-20"/>
          <w:kern w:val="0"/>
          <w:sz w:val="24"/>
          <w:szCs w:val="24"/>
        </w:rPr>
        <w:t>，</w:t>
      </w:r>
      <w:r>
        <w:rPr>
          <w:rFonts w:hint="eastAsia" w:ascii="宋体" w:hAnsi="宋体" w:eastAsia="宋体" w:cs="宋体"/>
          <w:kern w:val="0"/>
          <w:sz w:val="24"/>
          <w:szCs w:val="24"/>
        </w:rPr>
        <w:t>视作违约</w:t>
      </w:r>
      <w:r>
        <w:rPr>
          <w:rFonts w:hint="eastAsia" w:ascii="宋体" w:hAnsi="宋体" w:eastAsia="宋体" w:cs="宋体"/>
          <w:spacing w:val="-20"/>
          <w:kern w:val="0"/>
          <w:sz w:val="24"/>
          <w:szCs w:val="24"/>
        </w:rPr>
        <w:t>，</w:t>
      </w:r>
      <w:r>
        <w:rPr>
          <w:rFonts w:hint="eastAsia" w:ascii="宋体" w:hAnsi="宋体" w:eastAsia="宋体" w:cs="宋体"/>
          <w:kern w:val="0"/>
          <w:sz w:val="24"/>
          <w:szCs w:val="24"/>
        </w:rPr>
        <w:t>应根据协议内容承担违约责任。</w:t>
      </w:r>
    </w:p>
    <w:p w14:paraId="372CDDF0">
      <w:pPr>
        <w:keepNext w:val="0"/>
        <w:keepLines w:val="0"/>
        <w:pageBreakBefore w:val="0"/>
        <w:widowControl w:val="0"/>
        <w:kinsoku/>
        <w:wordWrap/>
        <w:overflowPunct/>
        <w:topLinePunct w:val="0"/>
        <w:autoSpaceDE w:val="0"/>
        <w:autoSpaceDN w:val="0"/>
        <w:bidi w:val="0"/>
        <w:adjustRightInd/>
        <w:snapToGrid/>
        <w:spacing w:before="19" w:line="240" w:lineRule="auto"/>
        <w:ind w:left="22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（本页为合同签署页，无正文）</w:t>
      </w:r>
    </w:p>
    <w:p w14:paraId="54521344">
      <w:pPr>
        <w:keepNext w:val="0"/>
        <w:keepLines w:val="0"/>
        <w:pageBreakBefore w:val="0"/>
        <w:widowControl w:val="0"/>
        <w:kinsoku/>
        <w:wordWrap/>
        <w:overflowPunct/>
        <w:topLinePunct w:val="0"/>
        <w:autoSpaceDE w:val="0"/>
        <w:autoSpaceDN w:val="0"/>
        <w:bidi w:val="0"/>
        <w:adjustRightInd/>
        <w:snapToGrid/>
        <w:spacing w:before="12" w:line="240" w:lineRule="auto"/>
        <w:jc w:val="left"/>
        <w:textAlignment w:val="auto"/>
        <w:rPr>
          <w:rFonts w:hint="eastAsia" w:ascii="宋体" w:hAnsi="宋体" w:eastAsia="宋体" w:cs="宋体"/>
          <w:kern w:val="0"/>
          <w:sz w:val="24"/>
          <w:szCs w:val="24"/>
        </w:rPr>
      </w:pPr>
    </w:p>
    <w:p w14:paraId="23876AF2">
      <w:pPr>
        <w:keepNext w:val="0"/>
        <w:keepLines w:val="0"/>
        <w:pageBreakBefore w:val="0"/>
        <w:widowControl w:val="0"/>
        <w:tabs>
          <w:tab w:val="left" w:pos="1179"/>
          <w:tab w:val="left" w:pos="3699"/>
          <w:tab w:val="left" w:pos="4659"/>
        </w:tabs>
        <w:kinsoku/>
        <w:wordWrap/>
        <w:overflowPunct/>
        <w:topLinePunct w:val="0"/>
        <w:autoSpaceDE w:val="0"/>
        <w:autoSpaceDN w:val="0"/>
        <w:bidi w:val="0"/>
        <w:adjustRightInd/>
        <w:snapToGrid/>
        <w:spacing w:line="240" w:lineRule="auto"/>
        <w:ind w:left="220"/>
        <w:jc w:val="left"/>
        <w:textAlignment w:val="auto"/>
        <w:rPr>
          <w:rFonts w:hint="eastAsia" w:ascii="宋体" w:hAnsi="宋体" w:eastAsia="宋体" w:cs="宋体"/>
          <w:kern w:val="0"/>
          <w:sz w:val="24"/>
          <w:szCs w:val="24"/>
          <w:lang w:eastAsia="en-US"/>
        </w:rPr>
      </w:pPr>
      <w:r>
        <w:rPr>
          <w:rFonts w:hint="eastAsia" w:ascii="宋体" w:hAnsi="宋体" w:eastAsia="宋体" w:cs="宋体"/>
          <w:kern w:val="0"/>
          <w:sz w:val="24"/>
          <w:szCs w:val="24"/>
          <w:lang w:eastAsia="en-US"/>
        </w:rPr>
        <w:t>甲方：</w:t>
      </w:r>
      <w:r>
        <w:rPr>
          <w:rFonts w:hint="eastAsia" w:ascii="宋体" w:hAnsi="宋体" w:eastAsia="宋体" w:cs="宋体"/>
          <w:kern w:val="0"/>
          <w:sz w:val="24"/>
          <w:szCs w:val="24"/>
          <w:lang w:eastAsia="en-US"/>
        </w:rPr>
        <w:tab/>
      </w:r>
      <w:r>
        <w:rPr>
          <w:rFonts w:hint="eastAsia" w:ascii="宋体" w:hAnsi="宋体" w:eastAsia="宋体" w:cs="宋体"/>
          <w:kern w:val="0"/>
          <w:sz w:val="24"/>
          <w:szCs w:val="24"/>
          <w:lang w:eastAsia="en-US"/>
        </w:rPr>
        <w:t>（公章）</w:t>
      </w:r>
      <w:r>
        <w:rPr>
          <w:rFonts w:hint="eastAsia" w:ascii="宋体" w:hAnsi="宋体" w:eastAsia="宋体" w:cs="宋体"/>
          <w:kern w:val="0"/>
          <w:sz w:val="24"/>
          <w:szCs w:val="24"/>
          <w:lang w:eastAsia="en-US"/>
        </w:rPr>
        <w:tab/>
      </w:r>
      <w:r>
        <w:rPr>
          <w:rFonts w:hint="eastAsia" w:ascii="宋体" w:hAnsi="宋体" w:eastAsia="宋体" w:cs="宋体"/>
          <w:kern w:val="0"/>
          <w:sz w:val="24"/>
          <w:szCs w:val="24"/>
          <w:lang w:eastAsia="en-US"/>
        </w:rPr>
        <w:t>乙方：</w:t>
      </w:r>
      <w:r>
        <w:rPr>
          <w:rFonts w:hint="eastAsia" w:ascii="宋体" w:hAnsi="宋体" w:eastAsia="宋体" w:cs="宋体"/>
          <w:kern w:val="0"/>
          <w:sz w:val="24"/>
          <w:szCs w:val="24"/>
          <w:lang w:eastAsia="en-US"/>
        </w:rPr>
        <w:tab/>
      </w:r>
      <w:r>
        <w:rPr>
          <w:rFonts w:hint="eastAsia" w:ascii="宋体" w:hAnsi="宋体" w:eastAsia="宋体" w:cs="宋体"/>
          <w:kern w:val="0"/>
          <w:sz w:val="24"/>
          <w:szCs w:val="24"/>
          <w:lang w:eastAsia="en-US"/>
        </w:rPr>
        <w:t>（公章）</w:t>
      </w:r>
    </w:p>
    <w:p w14:paraId="3AB79EBA">
      <w:pPr>
        <w:keepNext w:val="0"/>
        <w:keepLines w:val="0"/>
        <w:pageBreakBefore w:val="0"/>
        <w:widowControl w:val="0"/>
        <w:tabs>
          <w:tab w:val="left" w:pos="3579"/>
        </w:tabs>
        <w:kinsoku/>
        <w:wordWrap/>
        <w:overflowPunct/>
        <w:topLinePunct w:val="0"/>
        <w:autoSpaceDE w:val="0"/>
        <w:autoSpaceDN w:val="0"/>
        <w:bidi w:val="0"/>
        <w:adjustRightInd/>
        <w:snapToGrid/>
        <w:spacing w:before="151" w:line="240" w:lineRule="auto"/>
        <w:ind w:left="22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法定代表人或其委托代理人：</w:t>
      </w:r>
      <w:r>
        <w:rPr>
          <w:rFonts w:hint="eastAsia" w:ascii="宋体" w:hAnsi="宋体" w:eastAsia="宋体" w:cs="宋体"/>
          <w:kern w:val="0"/>
          <w:sz w:val="24"/>
          <w:szCs w:val="24"/>
        </w:rPr>
        <w:tab/>
      </w:r>
      <w:r>
        <w:rPr>
          <w:rFonts w:hint="eastAsia" w:ascii="宋体" w:hAnsi="宋体" w:eastAsia="宋体" w:cs="宋体"/>
          <w:kern w:val="0"/>
          <w:sz w:val="24"/>
          <w:szCs w:val="24"/>
        </w:rPr>
        <w:t>法定代表人或其委托代理人：</w:t>
      </w:r>
    </w:p>
    <w:p w14:paraId="325B65FC">
      <w:pPr>
        <w:keepNext w:val="0"/>
        <w:keepLines w:val="0"/>
        <w:pageBreakBefore w:val="0"/>
        <w:widowControl w:val="0"/>
        <w:tabs>
          <w:tab w:val="left" w:pos="3459"/>
        </w:tabs>
        <w:kinsoku/>
        <w:wordWrap/>
        <w:overflowPunct/>
        <w:topLinePunct w:val="0"/>
        <w:autoSpaceDE w:val="0"/>
        <w:autoSpaceDN w:val="0"/>
        <w:bidi w:val="0"/>
        <w:adjustRightInd/>
        <w:snapToGrid/>
        <w:spacing w:before="154" w:line="240" w:lineRule="auto"/>
        <w:ind w:left="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（签字）</w:t>
      </w:r>
      <w:r>
        <w:rPr>
          <w:rFonts w:hint="eastAsia" w:ascii="宋体" w:hAnsi="宋体" w:eastAsia="宋体" w:cs="宋体"/>
          <w:kern w:val="0"/>
          <w:sz w:val="24"/>
          <w:szCs w:val="24"/>
        </w:rPr>
        <w:tab/>
      </w:r>
      <w:r>
        <w:rPr>
          <w:rFonts w:hint="eastAsia" w:ascii="宋体" w:hAnsi="宋体" w:eastAsia="宋体" w:cs="宋体"/>
          <w:kern w:val="0"/>
          <w:sz w:val="24"/>
          <w:szCs w:val="24"/>
        </w:rPr>
        <w:t>（签字）</w:t>
      </w:r>
    </w:p>
    <w:p w14:paraId="248B8A1F">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u w:val="single"/>
        </w:rPr>
      </w:pPr>
      <w:r>
        <w:rPr>
          <w:rFonts w:hint="eastAsia" w:ascii="宋体" w:hAnsi="宋体" w:eastAsia="宋体" w:cs="宋体"/>
          <w:kern w:val="0"/>
          <w:sz w:val="24"/>
          <w:szCs w:val="24"/>
        </w:rPr>
        <w:t>组织机构代码：</w:t>
      </w:r>
      <w:r>
        <w:rPr>
          <w:rFonts w:hint="eastAsia" w:ascii="宋体" w:hAnsi="宋体" w:eastAsia="宋体" w:cs="宋体"/>
          <w:kern w:val="0"/>
          <w:sz w:val="24"/>
          <w:szCs w:val="24"/>
          <w:u w:val="single"/>
        </w:rPr>
        <w:tab/>
      </w:r>
      <w:r>
        <w:rPr>
          <w:rFonts w:hint="eastAsia" w:ascii="宋体" w:hAnsi="宋体" w:eastAsia="宋体" w:cs="宋体"/>
          <w:kern w:val="0"/>
          <w:sz w:val="24"/>
          <w:szCs w:val="24"/>
          <w:u w:val="single"/>
        </w:rPr>
        <w:tab/>
      </w:r>
      <w:r>
        <w:rPr>
          <w:rFonts w:hint="eastAsia" w:ascii="宋体" w:hAnsi="宋体" w:eastAsia="宋体" w:cs="宋体"/>
          <w:kern w:val="0"/>
          <w:sz w:val="24"/>
          <w:szCs w:val="24"/>
        </w:rPr>
        <w:t>组织机构代码：</w:t>
      </w:r>
      <w:r>
        <w:rPr>
          <w:rFonts w:hint="eastAsia" w:ascii="宋体" w:hAnsi="宋体" w:eastAsia="宋体" w:cs="宋体"/>
          <w:kern w:val="0"/>
          <w:sz w:val="24"/>
          <w:szCs w:val="24"/>
          <w:u w:val="single"/>
        </w:rPr>
        <w:tab/>
      </w:r>
    </w:p>
    <w:p w14:paraId="3B3F54B5">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地</w:t>
      </w:r>
      <w:r>
        <w:rPr>
          <w:rFonts w:hint="eastAsia" w:ascii="宋体" w:hAnsi="宋体" w:eastAsia="宋体" w:cs="宋体"/>
          <w:kern w:val="0"/>
          <w:sz w:val="24"/>
          <w:szCs w:val="24"/>
        </w:rPr>
        <w:tab/>
      </w:r>
      <w:r>
        <w:rPr>
          <w:rFonts w:hint="eastAsia" w:ascii="宋体" w:hAnsi="宋体" w:eastAsia="宋体" w:cs="宋体"/>
          <w:kern w:val="0"/>
          <w:sz w:val="24"/>
          <w:szCs w:val="24"/>
        </w:rPr>
        <w:t xml:space="preserve"> 址：</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地</w:t>
      </w:r>
      <w:r>
        <w:rPr>
          <w:rFonts w:hint="eastAsia" w:ascii="宋体" w:hAnsi="宋体" w:eastAsia="宋体" w:cs="宋体"/>
          <w:kern w:val="0"/>
          <w:sz w:val="24"/>
          <w:szCs w:val="24"/>
        </w:rPr>
        <w:tab/>
      </w:r>
      <w:r>
        <w:rPr>
          <w:rFonts w:hint="eastAsia" w:ascii="宋体" w:hAnsi="宋体" w:eastAsia="宋体" w:cs="宋体"/>
          <w:kern w:val="0"/>
          <w:sz w:val="24"/>
          <w:szCs w:val="24"/>
        </w:rPr>
        <w:t>址：</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ab/>
      </w:r>
    </w:p>
    <w:p w14:paraId="019F63FC">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邮政编码：</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邮政编码：</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ab/>
      </w:r>
    </w:p>
    <w:p w14:paraId="00DABE64">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电</w:t>
      </w:r>
      <w:r>
        <w:rPr>
          <w:rFonts w:hint="eastAsia" w:ascii="宋体" w:hAnsi="宋体" w:eastAsia="宋体" w:cs="宋体"/>
          <w:kern w:val="0"/>
          <w:sz w:val="24"/>
          <w:szCs w:val="24"/>
        </w:rPr>
        <w:tab/>
      </w:r>
      <w:r>
        <w:rPr>
          <w:rFonts w:hint="eastAsia" w:ascii="宋体" w:hAnsi="宋体" w:eastAsia="宋体" w:cs="宋体"/>
          <w:kern w:val="0"/>
          <w:sz w:val="24"/>
          <w:szCs w:val="24"/>
        </w:rPr>
        <w:t>话：</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电</w:t>
      </w:r>
      <w:r>
        <w:rPr>
          <w:rFonts w:hint="eastAsia" w:ascii="宋体" w:hAnsi="宋体" w:eastAsia="宋体" w:cs="宋体"/>
          <w:kern w:val="0"/>
          <w:sz w:val="24"/>
          <w:szCs w:val="24"/>
        </w:rPr>
        <w:tab/>
      </w:r>
      <w:r>
        <w:rPr>
          <w:rFonts w:hint="eastAsia" w:ascii="宋体" w:hAnsi="宋体" w:eastAsia="宋体" w:cs="宋体"/>
          <w:kern w:val="0"/>
          <w:sz w:val="24"/>
          <w:szCs w:val="24"/>
        </w:rPr>
        <w:t>话：</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12A5D81B">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传</w:t>
      </w:r>
      <w:r>
        <w:rPr>
          <w:rFonts w:hint="eastAsia" w:ascii="宋体" w:hAnsi="宋体" w:eastAsia="宋体" w:cs="宋体"/>
          <w:kern w:val="0"/>
          <w:sz w:val="24"/>
          <w:szCs w:val="24"/>
        </w:rPr>
        <w:tab/>
      </w:r>
      <w:r>
        <w:rPr>
          <w:rFonts w:hint="eastAsia" w:ascii="宋体" w:hAnsi="宋体" w:eastAsia="宋体" w:cs="宋体"/>
          <w:kern w:val="0"/>
          <w:sz w:val="24"/>
          <w:szCs w:val="24"/>
        </w:rPr>
        <w:t>真：</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传</w:t>
      </w:r>
      <w:r>
        <w:rPr>
          <w:rFonts w:hint="eastAsia" w:ascii="宋体" w:hAnsi="宋体" w:eastAsia="宋体" w:cs="宋体"/>
          <w:kern w:val="0"/>
          <w:sz w:val="24"/>
          <w:szCs w:val="24"/>
        </w:rPr>
        <w:tab/>
      </w:r>
      <w:r>
        <w:rPr>
          <w:rFonts w:hint="eastAsia" w:ascii="宋体" w:hAnsi="宋体" w:eastAsia="宋体" w:cs="宋体"/>
          <w:kern w:val="0"/>
          <w:sz w:val="24"/>
          <w:szCs w:val="24"/>
        </w:rPr>
        <w:t>真：</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7C3B287F">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电子信箱：</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 xml:space="preserve">电子信箱： </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2A53DA40">
      <w:pPr>
        <w:keepNext w:val="0"/>
        <w:keepLines w:val="0"/>
        <w:pageBreakBefore w:val="0"/>
        <w:widowControl w:val="0"/>
        <w:tabs>
          <w:tab w:val="left" w:pos="699"/>
          <w:tab w:val="left" w:pos="3519"/>
          <w:tab w:val="left" w:pos="3639"/>
          <w:tab w:val="left" w:pos="3819"/>
          <w:tab w:val="left" w:pos="4179"/>
          <w:tab w:val="left" w:pos="4299"/>
          <w:tab w:val="left" w:pos="7119"/>
          <w:tab w:val="left" w:pos="7239"/>
          <w:tab w:val="left" w:pos="7359"/>
        </w:tabs>
        <w:kinsoku/>
        <w:wordWrap/>
        <w:overflowPunct/>
        <w:topLinePunct w:val="0"/>
        <w:autoSpaceDE w:val="0"/>
        <w:autoSpaceDN w:val="0"/>
        <w:bidi w:val="0"/>
        <w:adjustRightInd/>
        <w:snapToGrid/>
        <w:spacing w:before="151" w:line="240" w:lineRule="auto"/>
        <w:ind w:left="220" w:right="2858"/>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开户银行：</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r>
        <w:rPr>
          <w:rFonts w:hint="eastAsia" w:ascii="宋体" w:hAnsi="宋体" w:eastAsia="宋体" w:cs="宋体"/>
          <w:kern w:val="0"/>
          <w:sz w:val="24"/>
          <w:szCs w:val="24"/>
        </w:rPr>
        <w:t xml:space="preserve">开户银行： </w:t>
      </w:r>
      <w:r>
        <w:rPr>
          <w:rFonts w:hint="eastAsia" w:ascii="宋体" w:hAnsi="宋体" w:eastAsia="宋体" w:cs="宋体"/>
          <w:kern w:val="0"/>
          <w:sz w:val="24"/>
          <w:szCs w:val="24"/>
          <w:u w:val="single"/>
        </w:rPr>
        <w:tab/>
      </w:r>
      <w:r>
        <w:rPr>
          <w:rFonts w:hint="eastAsia" w:ascii="宋体" w:hAnsi="宋体" w:eastAsia="宋体" w:cs="宋体"/>
          <w:kern w:val="0"/>
          <w:sz w:val="24"/>
          <w:szCs w:val="24"/>
        </w:rPr>
        <w:tab/>
      </w:r>
    </w:p>
    <w:p w14:paraId="136ADF59">
      <w:pPr>
        <w:keepNext w:val="0"/>
        <w:keepLines w:val="0"/>
        <w:pageBreakBefore w:val="0"/>
        <w:widowControl w:val="0"/>
        <w:kinsoku/>
        <w:wordWrap/>
        <w:overflowPunct/>
        <w:topLinePunct w:val="0"/>
        <w:bidi w:val="0"/>
        <w:adjustRightInd/>
        <w:snapToGrid/>
        <w:spacing w:line="240" w:lineRule="auto"/>
        <w:ind w:firstLine="240" w:firstLineChars="100"/>
        <w:jc w:val="both"/>
        <w:textAlignment w:val="auto"/>
        <w:rPr>
          <w:rFonts w:hint="eastAsia" w:ascii="宋体" w:hAnsi="宋体" w:eastAsia="宋体" w:cs="宋体"/>
          <w:b/>
          <w:bCs/>
          <w:color w:val="000000"/>
          <w:sz w:val="24"/>
          <w:szCs w:val="24"/>
        </w:rPr>
      </w:pPr>
      <w:r>
        <w:rPr>
          <w:rFonts w:hint="eastAsia" w:ascii="宋体" w:hAnsi="宋体" w:eastAsia="宋体" w:cs="宋体"/>
          <w:kern w:val="0"/>
          <w:sz w:val="24"/>
          <w:szCs w:val="24"/>
        </w:rPr>
        <w:t>账</w:t>
      </w:r>
      <w:r>
        <w:rPr>
          <w:rFonts w:hint="eastAsia" w:ascii="宋体" w:hAnsi="宋体" w:eastAsia="宋体" w:cs="宋体"/>
          <w:kern w:val="0"/>
          <w:sz w:val="24"/>
          <w:szCs w:val="24"/>
        </w:rPr>
        <w:tab/>
      </w:r>
      <w:r>
        <w:rPr>
          <w:rFonts w:hint="eastAsia" w:ascii="宋体" w:hAnsi="宋体" w:eastAsia="宋体" w:cs="宋体"/>
          <w:kern w:val="0"/>
          <w:sz w:val="24"/>
          <w:szCs w:val="24"/>
        </w:rPr>
        <w:t>号：</w:t>
      </w:r>
      <w:r>
        <w:rPr>
          <w:rFonts w:hint="eastAsia" w:ascii="宋体" w:hAnsi="宋体" w:eastAsia="宋体" w:cs="宋体"/>
          <w:kern w:val="0"/>
          <w:sz w:val="24"/>
          <w:szCs w:val="24"/>
          <w:u w:val="single"/>
        </w:rPr>
        <w:tab/>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none"/>
          <w:lang w:val="en-US" w:eastAsia="zh-CN"/>
        </w:rPr>
        <w:t xml:space="preserve"> </w:t>
      </w:r>
      <w:r>
        <w:rPr>
          <w:rFonts w:hint="eastAsia" w:ascii="宋体" w:hAnsi="宋体" w:eastAsia="宋体" w:cs="宋体"/>
          <w:kern w:val="0"/>
          <w:sz w:val="24"/>
          <w:szCs w:val="24"/>
        </w:rPr>
        <w:t>账</w:t>
      </w:r>
      <w:r>
        <w:rPr>
          <w:rFonts w:hint="eastAsia" w:ascii="宋体" w:hAnsi="宋体" w:eastAsia="宋体" w:cs="宋体"/>
          <w:kern w:val="0"/>
          <w:sz w:val="24"/>
          <w:szCs w:val="24"/>
        </w:rPr>
        <w:tab/>
      </w:r>
      <w:r>
        <w:rPr>
          <w:rFonts w:hint="eastAsia" w:ascii="宋体" w:hAnsi="宋体" w:eastAsia="宋体" w:cs="宋体"/>
          <w:kern w:val="0"/>
          <w:sz w:val="24"/>
          <w:szCs w:val="24"/>
        </w:rPr>
        <w:t>号：</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ab/>
      </w:r>
    </w:p>
    <w:p w14:paraId="3F03CDBB">
      <w:pPr>
        <w:pStyle w:val="2"/>
        <w:jc w:val="center"/>
        <w:rPr>
          <w:rFonts w:cs="宋体"/>
          <w:sz w:val="24"/>
          <w:shd w:val="clear" w:color="auto" w:fill="FFFFFF" w:themeFill="background1"/>
          <w:lang w:val="zh-CN"/>
        </w:rPr>
      </w:pPr>
    </w:p>
    <w:bookmarkEnd w:id="108"/>
    <w:bookmarkEnd w:id="109"/>
    <w:bookmarkEnd w:id="110"/>
    <w:bookmarkEnd w:id="111"/>
    <w:p w14:paraId="7035A8E3">
      <w:pPr>
        <w:spacing w:line="360" w:lineRule="auto"/>
        <w:ind w:firstLine="482" w:firstLineChars="200"/>
        <w:jc w:val="left"/>
        <w:outlineLvl w:val="0"/>
        <w:rPr>
          <w:rFonts w:ascii="宋体" w:hAnsi="宋体" w:cs="宋体"/>
          <w:b/>
          <w:sz w:val="24"/>
          <w:shd w:val="clear" w:color="auto" w:fill="FFFFFF" w:themeFill="background1"/>
        </w:rPr>
      </w:pPr>
    </w:p>
    <w:p w14:paraId="5B7B8F12">
      <w:pPr>
        <w:spacing w:line="360" w:lineRule="auto"/>
        <w:rPr>
          <w:rFonts w:ascii="宋体" w:cs="宋体"/>
          <w:b/>
          <w:bCs/>
          <w:sz w:val="32"/>
          <w:szCs w:val="32"/>
          <w:shd w:val="clear" w:color="auto" w:fill="FFFFFF" w:themeFill="background1"/>
        </w:rPr>
      </w:pPr>
    </w:p>
    <w:p w14:paraId="22F7D363">
      <w:pPr>
        <w:spacing w:line="360" w:lineRule="auto"/>
        <w:rPr>
          <w:rFonts w:ascii="宋体" w:cs="宋体"/>
          <w:b/>
          <w:bCs/>
          <w:sz w:val="32"/>
          <w:szCs w:val="32"/>
          <w:shd w:val="clear" w:color="auto" w:fill="FFFFFF" w:themeFill="background1"/>
        </w:rPr>
      </w:pPr>
    </w:p>
    <w:p w14:paraId="1E7216D3">
      <w:pPr>
        <w:pStyle w:val="2"/>
        <w:ind w:firstLine="2873" w:firstLineChars="795"/>
        <w:rPr>
          <w:rFonts w:ascii="黑体" w:hAnsi="黑体" w:eastAsia="黑体" w:cs="宋体"/>
          <w:sz w:val="36"/>
          <w:szCs w:val="36"/>
          <w:shd w:val="clear" w:color="auto" w:fill="FFFFFF" w:themeFill="background1"/>
        </w:rPr>
      </w:pPr>
      <w:bookmarkStart w:id="113" w:name="_Toc121835980"/>
    </w:p>
    <w:p w14:paraId="2E7AD2C8">
      <w:pPr>
        <w:pStyle w:val="2"/>
        <w:ind w:firstLine="2873" w:firstLineChars="795"/>
        <w:rPr>
          <w:rFonts w:ascii="黑体" w:hAnsi="黑体" w:eastAsia="黑体" w:cs="宋体"/>
          <w:sz w:val="36"/>
          <w:szCs w:val="36"/>
          <w:shd w:val="clear" w:color="auto" w:fill="FFFFFF" w:themeFill="background1"/>
        </w:rPr>
      </w:pPr>
      <w:r>
        <w:rPr>
          <w:rFonts w:hint="eastAsia" w:ascii="黑体" w:hAnsi="黑体" w:eastAsia="黑体" w:cs="宋体"/>
          <w:sz w:val="36"/>
          <w:szCs w:val="36"/>
          <w:shd w:val="clear" w:color="auto" w:fill="FFFFFF" w:themeFill="background1"/>
        </w:rPr>
        <w:t>第六章  响应文件格式</w:t>
      </w:r>
      <w:bookmarkEnd w:id="113"/>
    </w:p>
    <w:p w14:paraId="53D1BE06">
      <w:pPr>
        <w:spacing w:line="360" w:lineRule="auto"/>
        <w:ind w:firstLine="200"/>
        <w:rPr>
          <w:rFonts w:ascii="宋体" w:cs="宋体"/>
          <w:b/>
          <w:sz w:val="30"/>
          <w:szCs w:val="30"/>
          <w:shd w:val="clear" w:color="auto" w:fill="FFFFFF" w:themeFill="background1"/>
        </w:rPr>
      </w:pPr>
    </w:p>
    <w:p w14:paraId="56D52BBC">
      <w:pPr>
        <w:spacing w:line="360" w:lineRule="auto"/>
        <w:ind w:firstLine="200"/>
        <w:rPr>
          <w:rFonts w:ascii="宋体" w:cs="宋体"/>
          <w:b/>
          <w:sz w:val="30"/>
          <w:szCs w:val="30"/>
          <w:shd w:val="clear" w:color="auto" w:fill="FFFFFF" w:themeFill="background1"/>
        </w:rPr>
      </w:pPr>
    </w:p>
    <w:p w14:paraId="024EBA76">
      <w:pPr>
        <w:spacing w:line="360" w:lineRule="auto"/>
        <w:ind w:firstLine="200"/>
        <w:jc w:val="center"/>
        <w:rPr>
          <w:rFonts w:ascii="宋体" w:cs="宋体"/>
          <w:b/>
          <w:sz w:val="30"/>
          <w:szCs w:val="30"/>
          <w:u w:val="single"/>
          <w:shd w:val="clear" w:color="auto" w:fill="FFFFFF" w:themeFill="background1"/>
        </w:rPr>
      </w:pPr>
      <w:r>
        <w:rPr>
          <w:rFonts w:hint="eastAsia" w:ascii="宋体" w:hAnsi="宋体" w:cs="宋体"/>
          <w:b/>
          <w:sz w:val="30"/>
          <w:szCs w:val="30"/>
          <w:shd w:val="clear" w:color="auto" w:fill="FFFFFF" w:themeFill="background1"/>
        </w:rPr>
        <w:t>（项目名称）</w:t>
      </w:r>
    </w:p>
    <w:p w14:paraId="322E906C">
      <w:pPr>
        <w:spacing w:line="360" w:lineRule="auto"/>
        <w:ind w:firstLine="200"/>
        <w:rPr>
          <w:rFonts w:ascii="宋体" w:cs="宋体"/>
          <w:b/>
          <w:shd w:val="clear" w:color="auto" w:fill="FFFFFF" w:themeFill="background1"/>
        </w:rPr>
      </w:pPr>
    </w:p>
    <w:p w14:paraId="1EED7D5C">
      <w:pPr>
        <w:spacing w:line="360" w:lineRule="auto"/>
        <w:ind w:firstLine="200"/>
        <w:jc w:val="center"/>
        <w:rPr>
          <w:rFonts w:ascii="宋体" w:cs="宋体"/>
          <w:b/>
          <w:sz w:val="44"/>
          <w:szCs w:val="44"/>
          <w:shd w:val="clear" w:color="auto" w:fill="FFFFFF" w:themeFill="background1"/>
        </w:rPr>
      </w:pPr>
    </w:p>
    <w:p w14:paraId="4B935325">
      <w:pPr>
        <w:spacing w:line="360" w:lineRule="auto"/>
        <w:ind w:firstLine="200"/>
        <w:jc w:val="center"/>
        <w:rPr>
          <w:rFonts w:ascii="宋体" w:cs="宋体"/>
          <w:b/>
          <w:sz w:val="44"/>
          <w:szCs w:val="44"/>
          <w:shd w:val="clear" w:color="auto" w:fill="FFFFFF" w:themeFill="background1"/>
        </w:rPr>
      </w:pPr>
    </w:p>
    <w:p w14:paraId="3B101ED3">
      <w:pPr>
        <w:spacing w:line="360" w:lineRule="auto"/>
        <w:ind w:firstLine="200"/>
        <w:jc w:val="center"/>
        <w:rPr>
          <w:rFonts w:ascii="宋体" w:cs="宋体"/>
          <w:b/>
          <w:sz w:val="44"/>
          <w:szCs w:val="44"/>
          <w:shd w:val="clear" w:color="auto" w:fill="FFFFFF" w:themeFill="background1"/>
        </w:rPr>
      </w:pPr>
    </w:p>
    <w:p w14:paraId="7805A6F4">
      <w:pPr>
        <w:spacing w:line="360" w:lineRule="auto"/>
        <w:ind w:firstLine="200"/>
        <w:jc w:val="center"/>
        <w:rPr>
          <w:rFonts w:ascii="宋体" w:cs="宋体"/>
          <w:b/>
          <w:sz w:val="44"/>
          <w:szCs w:val="44"/>
          <w:shd w:val="clear" w:color="auto" w:fill="FFFFFF" w:themeFill="background1"/>
        </w:rPr>
      </w:pPr>
      <w:r>
        <w:rPr>
          <w:rFonts w:hint="eastAsia" w:ascii="宋体" w:hAnsi="宋体" w:cs="宋体"/>
          <w:b/>
          <w:sz w:val="44"/>
          <w:szCs w:val="44"/>
          <w:shd w:val="clear" w:color="auto" w:fill="FFFFFF" w:themeFill="background1"/>
        </w:rPr>
        <w:t>响应文件</w:t>
      </w:r>
    </w:p>
    <w:p w14:paraId="3F0DFB8B">
      <w:pPr>
        <w:spacing w:line="360" w:lineRule="auto"/>
        <w:ind w:firstLine="420" w:firstLineChars="200"/>
        <w:rPr>
          <w:rFonts w:ascii="宋体" w:cs="宋体"/>
          <w:shd w:val="clear" w:color="auto" w:fill="FFFFFF" w:themeFill="background1"/>
        </w:rPr>
      </w:pPr>
    </w:p>
    <w:p w14:paraId="16521BD0">
      <w:pPr>
        <w:spacing w:line="360" w:lineRule="auto"/>
        <w:ind w:firstLine="200"/>
        <w:jc w:val="center"/>
        <w:rPr>
          <w:rFonts w:ascii="宋体" w:cs="宋体"/>
          <w:b/>
          <w:sz w:val="30"/>
          <w:szCs w:val="30"/>
          <w:shd w:val="clear" w:color="auto" w:fill="FFFFFF" w:themeFill="background1"/>
        </w:rPr>
      </w:pPr>
      <w:r>
        <w:rPr>
          <w:rFonts w:hint="eastAsia" w:ascii="宋体" w:hAnsi="宋体" w:cs="宋体"/>
          <w:b/>
          <w:sz w:val="30"/>
          <w:szCs w:val="30"/>
          <w:shd w:val="clear" w:color="auto" w:fill="FFFFFF" w:themeFill="background1"/>
        </w:rPr>
        <w:t>项目编号：</w:t>
      </w:r>
    </w:p>
    <w:p w14:paraId="3DE3D336">
      <w:pPr>
        <w:spacing w:line="360" w:lineRule="auto"/>
        <w:ind w:firstLine="420" w:firstLineChars="200"/>
        <w:rPr>
          <w:rFonts w:ascii="宋体" w:cs="宋体"/>
          <w:shd w:val="clear" w:color="auto" w:fill="FFFFFF" w:themeFill="background1"/>
        </w:rPr>
      </w:pPr>
    </w:p>
    <w:p w14:paraId="41C63FEC">
      <w:pPr>
        <w:spacing w:line="360" w:lineRule="auto"/>
        <w:ind w:firstLine="420" w:firstLineChars="200"/>
        <w:rPr>
          <w:rFonts w:ascii="宋体" w:cs="宋体"/>
          <w:shd w:val="clear" w:color="auto" w:fill="FFFFFF" w:themeFill="background1"/>
        </w:rPr>
      </w:pPr>
    </w:p>
    <w:p w14:paraId="2F1BE5DC">
      <w:pPr>
        <w:spacing w:line="360" w:lineRule="auto"/>
        <w:ind w:firstLine="420" w:firstLineChars="200"/>
        <w:rPr>
          <w:rFonts w:ascii="宋体" w:cs="宋体"/>
          <w:shd w:val="clear" w:color="auto" w:fill="FFFFFF" w:themeFill="background1"/>
        </w:rPr>
      </w:pPr>
    </w:p>
    <w:p w14:paraId="233F41C1">
      <w:pPr>
        <w:spacing w:line="360" w:lineRule="auto"/>
        <w:ind w:firstLine="420" w:firstLineChars="200"/>
        <w:rPr>
          <w:rFonts w:ascii="宋体" w:cs="宋体"/>
          <w:shd w:val="clear" w:color="auto" w:fill="FFFFFF" w:themeFill="background1"/>
        </w:rPr>
      </w:pPr>
    </w:p>
    <w:p w14:paraId="033E690F">
      <w:pPr>
        <w:spacing w:line="360" w:lineRule="auto"/>
        <w:ind w:firstLine="420" w:firstLineChars="200"/>
        <w:rPr>
          <w:rFonts w:ascii="宋体" w:cs="宋体"/>
          <w:shd w:val="clear" w:color="auto" w:fill="FFFFFF" w:themeFill="background1"/>
        </w:rPr>
      </w:pPr>
    </w:p>
    <w:p w14:paraId="7DDFEF6F">
      <w:pPr>
        <w:spacing w:line="360" w:lineRule="auto"/>
        <w:ind w:firstLine="420" w:firstLineChars="200"/>
        <w:rPr>
          <w:rFonts w:ascii="宋体" w:cs="宋体"/>
          <w:shd w:val="clear" w:color="auto" w:fill="FFFFFF" w:themeFill="background1"/>
        </w:rPr>
      </w:pPr>
    </w:p>
    <w:p w14:paraId="4C5E5683">
      <w:pPr>
        <w:spacing w:line="360" w:lineRule="auto"/>
        <w:ind w:firstLine="420" w:firstLineChars="200"/>
        <w:rPr>
          <w:rFonts w:ascii="宋体" w:cs="宋体"/>
          <w:shd w:val="clear" w:color="auto" w:fill="FFFFFF" w:themeFill="background1"/>
        </w:rPr>
      </w:pPr>
    </w:p>
    <w:p w14:paraId="008474FD">
      <w:pPr>
        <w:spacing w:line="360" w:lineRule="auto"/>
        <w:ind w:firstLine="200"/>
        <w:rPr>
          <w:rFonts w:ascii="宋体" w:cs="宋体"/>
          <w:shd w:val="clear" w:color="auto" w:fill="FFFFFF" w:themeFill="background1"/>
        </w:rPr>
      </w:pPr>
    </w:p>
    <w:p w14:paraId="47F277A1">
      <w:pPr>
        <w:spacing w:line="360" w:lineRule="auto"/>
        <w:ind w:firstLine="200"/>
        <w:jc w:val="center"/>
        <w:rPr>
          <w:rFonts w:asci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272D4325">
      <w:pPr>
        <w:spacing w:line="360" w:lineRule="auto"/>
        <w:ind w:firstLine="200"/>
        <w:jc w:val="center"/>
        <w:rPr>
          <w:rFonts w:ascii="宋体" w:cs="宋体"/>
          <w:sz w:val="24"/>
          <w:shd w:val="clear" w:color="auto" w:fill="FFFFFF" w:themeFill="background1"/>
        </w:rPr>
      </w:pPr>
      <w:r>
        <w:rPr>
          <w:rFonts w:hint="eastAsia" w:ascii="宋体" w:hAnsi="宋体" w:cs="宋体"/>
          <w:sz w:val="24"/>
          <w:shd w:val="clear" w:color="auto" w:fill="FFFFFF" w:themeFill="background1"/>
        </w:rPr>
        <w:t>法定代表人：</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37ACEF87">
      <w:pPr>
        <w:spacing w:line="360" w:lineRule="auto"/>
        <w:ind w:firstLine="200"/>
        <w:jc w:val="center"/>
        <w:rPr>
          <w:rFonts w:ascii="宋体" w:hAnsi="宋体" w:cs="宋体"/>
          <w:sz w:val="24"/>
          <w:shd w:val="clear" w:color="auto" w:fill="FFFFFF" w:themeFill="background1"/>
        </w:rPr>
      </w:pPr>
      <w:r>
        <w:rPr>
          <w:rFonts w:ascii="宋体" w:hAnsi="宋体" w:cs="宋体"/>
          <w:sz w:val="24"/>
          <w:shd w:val="clear" w:color="auto" w:fill="FFFFFF" w:themeFill="background1"/>
        </w:rPr>
        <w:t xml:space="preserve">  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 xml:space="preserve">月 </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 xml:space="preserve"> 日</w:t>
      </w:r>
    </w:p>
    <w:p w14:paraId="759E6E70">
      <w:pPr>
        <w:spacing w:line="360" w:lineRule="auto"/>
        <w:ind w:firstLine="200"/>
        <w:jc w:val="center"/>
        <w:rPr>
          <w:rFonts w:ascii="宋体" w:hAnsi="宋体" w:cs="宋体"/>
          <w:sz w:val="24"/>
          <w:shd w:val="clear" w:color="auto" w:fill="FFFFFF" w:themeFill="background1"/>
        </w:rPr>
      </w:pPr>
    </w:p>
    <w:p w14:paraId="2CD7A808">
      <w:pPr>
        <w:spacing w:line="360" w:lineRule="auto"/>
        <w:ind w:firstLine="200"/>
        <w:jc w:val="center"/>
        <w:rPr>
          <w:rFonts w:ascii="宋体" w:cs="宋体"/>
          <w:sz w:val="24"/>
          <w:shd w:val="clear" w:color="auto" w:fill="FFFFFF" w:themeFill="background1"/>
        </w:rPr>
      </w:pPr>
    </w:p>
    <w:p w14:paraId="15E1EAA9">
      <w:pPr>
        <w:spacing w:line="360" w:lineRule="auto"/>
        <w:ind w:firstLine="200"/>
        <w:rPr>
          <w:rFonts w:ascii="宋体" w:cs="宋体"/>
          <w:shd w:val="clear" w:color="auto" w:fill="FFFFFF" w:themeFill="background1"/>
        </w:rPr>
      </w:pPr>
    </w:p>
    <w:p w14:paraId="57E57C1A">
      <w:pPr>
        <w:spacing w:line="360" w:lineRule="auto"/>
        <w:ind w:firstLine="200"/>
        <w:rPr>
          <w:rFonts w:ascii="宋体" w:cs="宋体"/>
          <w:shd w:val="clear" w:color="auto" w:fill="FFFFFF" w:themeFill="background1"/>
        </w:rPr>
      </w:pPr>
    </w:p>
    <w:p w14:paraId="5ED3982D">
      <w:pPr>
        <w:shd w:val="clear" w:color="auto" w:fill="FFFFFF"/>
        <w:tabs>
          <w:tab w:val="right" w:pos="6077"/>
        </w:tabs>
        <w:autoSpaceDE w:val="0"/>
        <w:autoSpaceDN w:val="0"/>
        <w:spacing w:line="360" w:lineRule="auto"/>
        <w:ind w:firstLine="200"/>
        <w:jc w:val="center"/>
        <w:rPr>
          <w:rFonts w:ascii="宋体" w:cs="宋体"/>
          <w:color w:val="000000"/>
          <w:sz w:val="44"/>
          <w:szCs w:val="44"/>
          <w:shd w:val="clear" w:color="auto" w:fill="FFFFFF" w:themeFill="background1"/>
        </w:rPr>
      </w:pPr>
      <w:r>
        <w:rPr>
          <w:rFonts w:hint="eastAsia" w:ascii="宋体" w:hAnsi="宋体" w:cs="宋体"/>
          <w:color w:val="000000"/>
          <w:sz w:val="44"/>
          <w:szCs w:val="44"/>
          <w:shd w:val="clear" w:color="auto" w:fill="FFFFFF" w:themeFill="background1"/>
        </w:rPr>
        <w:t>目 录</w:t>
      </w:r>
    </w:p>
    <w:p w14:paraId="2EFBAF92">
      <w:pPr>
        <w:shd w:val="clear" w:color="auto" w:fill="FFFFFF"/>
        <w:autoSpaceDE w:val="0"/>
        <w:autoSpaceDN w:val="0"/>
        <w:spacing w:line="360" w:lineRule="auto"/>
        <w:ind w:right="600" w:firstLine="200"/>
        <w:rPr>
          <w:rFonts w:ascii="宋体" w:cs="宋体"/>
          <w:color w:val="000000"/>
          <w:sz w:val="24"/>
          <w:shd w:val="clear" w:color="auto" w:fill="FFFFFF" w:themeFill="background1"/>
        </w:rPr>
      </w:pPr>
    </w:p>
    <w:p w14:paraId="5EEDDE89">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一、</w:t>
      </w:r>
      <w:r>
        <w:rPr>
          <w:rFonts w:hint="eastAsia" w:ascii="宋体" w:hAnsi="宋体"/>
          <w:sz w:val="24"/>
          <w:shd w:val="clear" w:color="auto" w:fill="FFFFFF" w:themeFill="background1"/>
          <w:lang w:val="en-US" w:eastAsia="zh-CN"/>
        </w:rPr>
        <w:t>磋商</w:t>
      </w:r>
      <w:r>
        <w:rPr>
          <w:rFonts w:hint="eastAsia" w:ascii="宋体" w:hAnsi="宋体"/>
          <w:sz w:val="24"/>
          <w:shd w:val="clear" w:color="auto" w:fill="FFFFFF" w:themeFill="background1"/>
        </w:rPr>
        <w:t>函、竞争性磋商报价表</w:t>
      </w:r>
    </w:p>
    <w:p w14:paraId="1ED45276">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二、法定代表人身份证明及授权委托书</w:t>
      </w:r>
      <w:r>
        <w:rPr>
          <w:rFonts w:hint="eastAsia" w:ascii="宋体" w:hAnsi="宋体"/>
          <w:sz w:val="24"/>
          <w:shd w:val="clear" w:color="auto" w:fill="FFFFFF" w:themeFill="background1"/>
        </w:rPr>
        <w:tab/>
      </w:r>
    </w:p>
    <w:p w14:paraId="7FE02A47">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三、技术方案</w:t>
      </w:r>
    </w:p>
    <w:p w14:paraId="5F853466">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四、资格审查资料</w:t>
      </w:r>
    </w:p>
    <w:p w14:paraId="0B831D05">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五、项目管理机构</w:t>
      </w:r>
    </w:p>
    <w:p w14:paraId="4F8713DA">
      <w:pPr>
        <w:spacing w:line="360" w:lineRule="auto"/>
        <w:ind w:firstLine="480" w:firstLineChars="200"/>
        <w:contextualSpacing/>
        <w:rPr>
          <w:rFonts w:ascii="宋体" w:hAnsi="宋体"/>
          <w:sz w:val="24"/>
          <w:shd w:val="clear" w:color="auto" w:fill="FFFFFF" w:themeFill="background1"/>
        </w:rPr>
      </w:pPr>
      <w:r>
        <w:rPr>
          <w:rFonts w:hint="eastAsia" w:ascii="宋体" w:hAnsi="宋体"/>
          <w:sz w:val="24"/>
          <w:shd w:val="clear" w:color="auto" w:fill="FFFFFF" w:themeFill="background1"/>
        </w:rPr>
        <w:t>六、其他材料</w:t>
      </w:r>
    </w:p>
    <w:p w14:paraId="19ABD8D3">
      <w:pPr>
        <w:shd w:val="clear" w:color="auto" w:fill="FFFFFF"/>
        <w:autoSpaceDE w:val="0"/>
        <w:autoSpaceDN w:val="0"/>
        <w:spacing w:line="360" w:lineRule="auto"/>
        <w:ind w:right="600" w:firstLine="200"/>
        <w:rPr>
          <w:rFonts w:ascii="宋体" w:cs="宋体"/>
          <w:bCs/>
          <w:color w:val="000000"/>
          <w:sz w:val="24"/>
          <w:shd w:val="clear" w:color="auto" w:fill="FFFFFF" w:themeFill="background1"/>
        </w:rPr>
      </w:pPr>
    </w:p>
    <w:p w14:paraId="136BC85D">
      <w:pPr>
        <w:shd w:val="clear" w:color="auto" w:fill="FFFFFF"/>
        <w:autoSpaceDE w:val="0"/>
        <w:autoSpaceDN w:val="0"/>
        <w:spacing w:line="360" w:lineRule="auto"/>
        <w:ind w:right="600" w:firstLine="200"/>
        <w:rPr>
          <w:rFonts w:ascii="宋体" w:cs="宋体"/>
          <w:bCs/>
          <w:color w:val="000000"/>
          <w:sz w:val="24"/>
          <w:shd w:val="clear" w:color="auto" w:fill="FFFFFF" w:themeFill="background1"/>
        </w:rPr>
      </w:pPr>
    </w:p>
    <w:p w14:paraId="77449A60">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6C496FA3">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1987FDA4">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13413B22">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31DA4558">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2F437B1D">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3E5469B4">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278BC56B">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018109D2">
      <w:pPr>
        <w:shd w:val="clear" w:color="auto" w:fill="FFFFFF"/>
        <w:tabs>
          <w:tab w:val="right" w:pos="6077"/>
        </w:tabs>
        <w:autoSpaceDE w:val="0"/>
        <w:autoSpaceDN w:val="0"/>
        <w:spacing w:line="360" w:lineRule="auto"/>
        <w:ind w:firstLine="200"/>
        <w:rPr>
          <w:rFonts w:ascii="宋体" w:cs="宋体"/>
          <w:color w:val="000000"/>
          <w:sz w:val="28"/>
          <w:szCs w:val="28"/>
          <w:shd w:val="clear" w:color="auto" w:fill="FFFFFF" w:themeFill="background1"/>
        </w:rPr>
      </w:pPr>
    </w:p>
    <w:p w14:paraId="206668F8">
      <w:pPr>
        <w:spacing w:line="360" w:lineRule="auto"/>
        <w:jc w:val="center"/>
        <w:outlineLvl w:val="1"/>
        <w:rPr>
          <w:rFonts w:ascii="宋体" w:hAnsi="宋体" w:cs="宋体"/>
          <w:b/>
          <w:bCs/>
          <w:color w:val="000000"/>
          <w:kern w:val="10"/>
          <w:sz w:val="32"/>
          <w:szCs w:val="32"/>
          <w:shd w:val="clear" w:color="auto" w:fill="FFFFFF" w:themeFill="background1"/>
        </w:rPr>
      </w:pPr>
      <w:bookmarkStart w:id="114" w:name="_Toc8739155"/>
      <w:bookmarkStart w:id="115" w:name="_Toc479176291"/>
    </w:p>
    <w:p w14:paraId="14603CE2">
      <w:pPr>
        <w:spacing w:line="360" w:lineRule="auto"/>
        <w:jc w:val="center"/>
        <w:outlineLvl w:val="1"/>
        <w:rPr>
          <w:rFonts w:ascii="宋体" w:hAnsi="宋体" w:cs="宋体"/>
          <w:b/>
          <w:bCs/>
          <w:color w:val="000000"/>
          <w:kern w:val="10"/>
          <w:sz w:val="32"/>
          <w:szCs w:val="32"/>
          <w:shd w:val="clear" w:color="auto" w:fill="FFFFFF" w:themeFill="background1"/>
        </w:rPr>
      </w:pPr>
    </w:p>
    <w:p w14:paraId="2FD6F9B4">
      <w:pPr>
        <w:spacing w:line="360" w:lineRule="auto"/>
        <w:jc w:val="center"/>
        <w:outlineLvl w:val="1"/>
        <w:rPr>
          <w:rFonts w:ascii="宋体" w:hAnsi="宋体" w:cs="宋体"/>
          <w:b/>
          <w:bCs/>
          <w:color w:val="000000"/>
          <w:kern w:val="10"/>
          <w:sz w:val="32"/>
          <w:szCs w:val="32"/>
          <w:shd w:val="clear" w:color="auto" w:fill="FFFFFF" w:themeFill="background1"/>
        </w:rPr>
      </w:pPr>
    </w:p>
    <w:p w14:paraId="6E5C36B8">
      <w:pPr>
        <w:spacing w:line="360" w:lineRule="auto"/>
        <w:jc w:val="center"/>
        <w:outlineLvl w:val="1"/>
        <w:rPr>
          <w:rFonts w:ascii="宋体" w:hAnsi="宋体" w:cs="宋体"/>
          <w:b/>
          <w:bCs/>
          <w:color w:val="000000"/>
          <w:kern w:val="10"/>
          <w:sz w:val="28"/>
          <w:szCs w:val="28"/>
          <w:shd w:val="clear" w:color="auto" w:fill="FFFFFF" w:themeFill="background1"/>
        </w:rPr>
      </w:pPr>
      <w:bookmarkStart w:id="116" w:name="_Toc121835981"/>
    </w:p>
    <w:p w14:paraId="6154A829">
      <w:pPr>
        <w:spacing w:line="360" w:lineRule="auto"/>
        <w:jc w:val="center"/>
        <w:outlineLvl w:val="1"/>
        <w:rPr>
          <w:rFonts w:ascii="宋体" w:hAnsi="宋体" w:cs="宋体"/>
          <w:b/>
          <w:bCs/>
          <w:color w:val="000000"/>
          <w:kern w:val="10"/>
          <w:sz w:val="28"/>
          <w:szCs w:val="28"/>
          <w:shd w:val="clear" w:color="auto" w:fill="FFFFFF" w:themeFill="background1"/>
        </w:rPr>
      </w:pPr>
    </w:p>
    <w:p w14:paraId="5F000792">
      <w:pPr>
        <w:spacing w:line="360" w:lineRule="auto"/>
        <w:jc w:val="center"/>
        <w:outlineLvl w:val="1"/>
        <w:rPr>
          <w:rFonts w:ascii="宋体" w:hAnsi="宋体" w:cs="宋体"/>
          <w:b/>
          <w:bCs/>
          <w:color w:val="000000"/>
          <w:kern w:val="10"/>
          <w:sz w:val="28"/>
          <w:szCs w:val="28"/>
          <w:shd w:val="clear" w:color="auto" w:fill="FFFFFF" w:themeFill="background1"/>
        </w:rPr>
      </w:pPr>
    </w:p>
    <w:p w14:paraId="455A9A53">
      <w:pPr>
        <w:rPr>
          <w:rFonts w:ascii="宋体" w:hAnsi="宋体" w:cs="宋体"/>
          <w:b/>
          <w:bCs/>
          <w:color w:val="000000"/>
          <w:kern w:val="10"/>
          <w:sz w:val="28"/>
          <w:szCs w:val="28"/>
          <w:shd w:val="clear" w:color="auto" w:fill="FFFFFF" w:themeFill="background1"/>
        </w:rPr>
      </w:pPr>
      <w:r>
        <w:rPr>
          <w:rFonts w:hint="eastAsia" w:ascii="宋体" w:hAnsi="宋体" w:cs="宋体"/>
          <w:b/>
          <w:bCs/>
          <w:color w:val="000000"/>
          <w:kern w:val="10"/>
          <w:sz w:val="28"/>
          <w:szCs w:val="28"/>
          <w:shd w:val="clear" w:color="auto" w:fill="FFFFFF" w:themeFill="background1"/>
        </w:rPr>
        <w:br w:type="page"/>
      </w:r>
    </w:p>
    <w:p w14:paraId="1A80096F">
      <w:pPr>
        <w:spacing w:line="360" w:lineRule="auto"/>
        <w:jc w:val="center"/>
        <w:outlineLvl w:val="1"/>
        <w:rPr>
          <w:rFonts w:ascii="宋体" w:hAnsi="宋体" w:cs="宋体"/>
          <w:b/>
          <w:bCs/>
          <w:color w:val="000000"/>
          <w:kern w:val="10"/>
          <w:sz w:val="28"/>
          <w:szCs w:val="28"/>
          <w:shd w:val="clear" w:color="auto" w:fill="FFFFFF" w:themeFill="background1"/>
        </w:rPr>
      </w:pPr>
      <w:r>
        <w:rPr>
          <w:rFonts w:hint="eastAsia" w:ascii="宋体" w:hAnsi="宋体" w:cs="宋体"/>
          <w:b/>
          <w:bCs/>
          <w:color w:val="000000"/>
          <w:kern w:val="10"/>
          <w:sz w:val="28"/>
          <w:szCs w:val="28"/>
          <w:shd w:val="clear" w:color="auto" w:fill="FFFFFF" w:themeFill="background1"/>
        </w:rPr>
        <w:t>一、</w:t>
      </w:r>
      <w:r>
        <w:rPr>
          <w:rFonts w:hint="eastAsia" w:ascii="宋体" w:hAnsi="宋体" w:cs="宋体"/>
          <w:b/>
          <w:bCs/>
          <w:color w:val="000000"/>
          <w:kern w:val="10"/>
          <w:sz w:val="28"/>
          <w:szCs w:val="28"/>
          <w:shd w:val="clear" w:color="auto" w:fill="FFFFFF" w:themeFill="background1"/>
          <w:lang w:val="en-US" w:eastAsia="zh-CN"/>
        </w:rPr>
        <w:t>磋商</w:t>
      </w:r>
      <w:r>
        <w:rPr>
          <w:rFonts w:hint="eastAsia" w:ascii="宋体" w:hAnsi="宋体" w:cs="宋体"/>
          <w:b/>
          <w:bCs/>
          <w:color w:val="000000"/>
          <w:kern w:val="10"/>
          <w:sz w:val="28"/>
          <w:szCs w:val="28"/>
          <w:shd w:val="clear" w:color="auto" w:fill="FFFFFF" w:themeFill="background1"/>
        </w:rPr>
        <w:t>函</w:t>
      </w:r>
      <w:bookmarkEnd w:id="114"/>
      <w:bookmarkEnd w:id="115"/>
      <w:bookmarkEnd w:id="116"/>
    </w:p>
    <w:p w14:paraId="192614D0">
      <w:pPr>
        <w:spacing w:line="360" w:lineRule="auto"/>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致：</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（采购单位名称）：</w:t>
      </w:r>
    </w:p>
    <w:p w14:paraId="249A3DA1">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1、根据贵方为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 xml:space="preserve">（项目名称）的磋商公告（项目编号： </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），遵照《中华人民共和国政府采购法》等有关法律、法规的规定，经认真研究磋商文件后，我方愿意以人民币（大写）</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（小写）</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的投标报价</w:t>
      </w:r>
      <w:r>
        <w:rPr>
          <w:rFonts w:hint="eastAsia" w:ascii="宋体" w:hAnsi="宋体"/>
          <w:sz w:val="24"/>
          <w:shd w:val="clear" w:color="auto" w:fill="FFFFFF" w:themeFill="background1"/>
        </w:rPr>
        <w:t>按合同约定实施和完成承包项目，设计周期</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，质量要求</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w:t>
      </w:r>
    </w:p>
    <w:p w14:paraId="005AF6EC">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2、如果我们的</w:t>
      </w:r>
      <w:r>
        <w:rPr>
          <w:rFonts w:hint="eastAsia" w:ascii="宋体" w:hAnsi="宋体" w:cs="宋体"/>
          <w:color w:val="000000"/>
          <w:kern w:val="10"/>
          <w:sz w:val="24"/>
          <w:shd w:val="clear" w:color="auto" w:fill="FFFFFF" w:themeFill="background1"/>
          <w:lang w:eastAsia="zh-CN"/>
        </w:rPr>
        <w:t>响应文件</w:t>
      </w:r>
      <w:r>
        <w:rPr>
          <w:rFonts w:hint="eastAsia" w:ascii="宋体" w:hAnsi="宋体" w:cs="宋体"/>
          <w:color w:val="000000"/>
          <w:kern w:val="10"/>
          <w:sz w:val="24"/>
          <w:shd w:val="clear" w:color="auto" w:fill="FFFFFF" w:themeFill="background1"/>
        </w:rPr>
        <w:t>被接受，我们将履行磋商文件中规定的每一项要求，按期、按质、按量履行合同。</w:t>
      </w:r>
    </w:p>
    <w:p w14:paraId="7E2FE00A">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3、我方愿按《中华人民共和国合同法》履行我方的全部责任。</w:t>
      </w:r>
    </w:p>
    <w:p w14:paraId="5F1C3A3C">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4、我方已详细研究全部磋商文件，包括修改文件以及全部参考资料和有关附件。我们完全理解并同意放弃对这方面有不明及误解的权力。</w:t>
      </w:r>
    </w:p>
    <w:p w14:paraId="3D062C95">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5、本项目磋商有效期为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w:t>
      </w:r>
    </w:p>
    <w:p w14:paraId="615AE2D7">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6、我方同意提供按照贵方可能要求的与磋商有关的一切数据或资料。</w:t>
      </w:r>
    </w:p>
    <w:p w14:paraId="5CFC8EC7">
      <w:pPr>
        <w:spacing w:line="360" w:lineRule="auto"/>
        <w:ind w:firstLine="480" w:firstLineChars="200"/>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7、我单位声明参加本次政府采购活动前3年内在经营活动中没有重大违法记录（重大违法记录，是指</w:t>
      </w:r>
      <w:r>
        <w:rPr>
          <w:rFonts w:hint="eastAsia" w:ascii="宋体" w:hAnsi="宋体" w:cs="宋体"/>
          <w:color w:val="000000"/>
          <w:kern w:val="10"/>
          <w:sz w:val="24"/>
          <w:shd w:val="clear" w:color="auto" w:fill="FFFFFF" w:themeFill="background1"/>
          <w:lang w:eastAsia="zh-CN"/>
        </w:rPr>
        <w:t>供应商</w:t>
      </w:r>
      <w:r>
        <w:rPr>
          <w:rFonts w:hint="eastAsia" w:ascii="宋体" w:hAnsi="宋体" w:cs="宋体"/>
          <w:color w:val="000000"/>
          <w:kern w:val="10"/>
          <w:sz w:val="24"/>
          <w:shd w:val="clear" w:color="auto" w:fill="FFFFFF" w:themeFill="background1"/>
        </w:rPr>
        <w:t>因违法经营受到刑事处罚或者责令停产停业、吊销许可证或者执照、较大数额罚款等行政处罚）。</w:t>
      </w:r>
    </w:p>
    <w:p w14:paraId="6F169D6F">
      <w:pPr>
        <w:spacing w:line="360" w:lineRule="auto"/>
        <w:ind w:firstLine="482" w:firstLineChars="200"/>
        <w:rPr>
          <w:rFonts w:ascii="宋体" w:hAnsi="宋体" w:cs="宋体"/>
          <w:b/>
          <w:bCs/>
          <w:color w:val="000000"/>
          <w:kern w:val="10"/>
          <w:sz w:val="24"/>
          <w:shd w:val="clear" w:color="auto" w:fill="FFFFFF" w:themeFill="background1"/>
        </w:rPr>
      </w:pPr>
      <w:r>
        <w:rPr>
          <w:rFonts w:hint="eastAsia" w:ascii="宋体" w:hAnsi="宋体" w:cs="宋体"/>
          <w:b/>
          <w:bCs/>
          <w:color w:val="000000"/>
          <w:kern w:val="10"/>
          <w:sz w:val="24"/>
          <w:shd w:val="clear" w:color="auto" w:fill="FFFFFF" w:themeFill="background1"/>
        </w:rPr>
        <w:t>8、我方保证</w:t>
      </w:r>
      <w:r>
        <w:rPr>
          <w:rFonts w:hint="eastAsia" w:ascii="宋体" w:hAnsi="宋体" w:cs="宋体"/>
          <w:b/>
          <w:bCs/>
          <w:color w:val="000000"/>
          <w:kern w:val="10"/>
          <w:sz w:val="24"/>
          <w:shd w:val="clear" w:color="auto" w:fill="FFFFFF" w:themeFill="background1"/>
          <w:lang w:eastAsia="zh-CN"/>
        </w:rPr>
        <w:t>响应文件</w:t>
      </w:r>
      <w:r>
        <w:rPr>
          <w:rFonts w:hint="eastAsia" w:ascii="宋体" w:hAnsi="宋体" w:cs="宋体"/>
          <w:b/>
          <w:bCs/>
          <w:color w:val="000000"/>
          <w:kern w:val="10"/>
          <w:sz w:val="24"/>
          <w:shd w:val="clear" w:color="auto" w:fill="FFFFFF" w:themeFill="background1"/>
        </w:rPr>
        <w:t>中的所有资料均为真实、有效的，如有虚假，我方承诺</w:t>
      </w:r>
      <w:r>
        <w:rPr>
          <w:rFonts w:hint="eastAsia" w:ascii="宋体" w:hAnsi="宋体" w:cs="宋体"/>
          <w:b/>
          <w:bCs/>
          <w:color w:val="000000"/>
          <w:kern w:val="10"/>
          <w:sz w:val="24"/>
          <w:shd w:val="clear" w:color="auto" w:fill="FFFFFF" w:themeFill="background1"/>
          <w:lang w:eastAsia="zh-CN"/>
        </w:rPr>
        <w:t>响应文件</w:t>
      </w:r>
      <w:r>
        <w:rPr>
          <w:rFonts w:hint="eastAsia" w:ascii="宋体" w:hAnsi="宋体" w:cs="宋体"/>
          <w:b/>
          <w:bCs/>
          <w:color w:val="000000"/>
          <w:kern w:val="10"/>
          <w:sz w:val="24"/>
          <w:shd w:val="clear" w:color="auto" w:fill="FFFFFF" w:themeFill="background1"/>
        </w:rPr>
        <w:t>无效并愿承担一切责任</w:t>
      </w:r>
    </w:p>
    <w:p w14:paraId="6C9AD656">
      <w:pPr>
        <w:spacing w:line="360" w:lineRule="auto"/>
        <w:rPr>
          <w:rFonts w:ascii="宋体" w:hAnsi="宋体" w:cs="宋体"/>
          <w:color w:val="000000"/>
          <w:kern w:val="10"/>
          <w:sz w:val="24"/>
          <w:shd w:val="clear" w:color="auto" w:fill="FFFFFF" w:themeFill="background1"/>
        </w:rPr>
      </w:pPr>
    </w:p>
    <w:p w14:paraId="799C0BBF">
      <w:pPr>
        <w:spacing w:line="360" w:lineRule="auto"/>
        <w:ind w:firstLine="720" w:firstLineChars="300"/>
        <w:rPr>
          <w:rFonts w:ascii="宋体" w:hAnsi="宋体" w:cs="宋体"/>
          <w:sz w:val="24"/>
          <w:shd w:val="clear" w:color="auto" w:fill="FFFFFF" w:themeFill="background1"/>
        </w:rPr>
      </w:pPr>
    </w:p>
    <w:p w14:paraId="323EA635">
      <w:pPr>
        <w:autoSpaceDE w:val="0"/>
        <w:autoSpaceDN w:val="0"/>
        <w:adjustRightInd w:val="0"/>
        <w:spacing w:line="360" w:lineRule="auto"/>
        <w:ind w:right="315"/>
        <w:jc w:val="center"/>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 xml:space="preserve">                                  </w:t>
      </w:r>
      <w:r>
        <w:rPr>
          <w:rFonts w:hint="eastAsia" w:ascii="宋体" w:hAnsi="宋体" w:cs="宋体"/>
          <w:color w:val="000000"/>
          <w:kern w:val="0"/>
          <w:sz w:val="24"/>
          <w:shd w:val="clear" w:color="auto" w:fill="FFFFFF" w:themeFill="background1"/>
          <w:lang w:eastAsia="zh-CN"/>
        </w:rPr>
        <w:t>供应商</w:t>
      </w:r>
      <w:r>
        <w:rPr>
          <w:rFonts w:hint="eastAsia" w:ascii="宋体" w:hAnsi="宋体" w:cs="宋体"/>
          <w:color w:val="000000"/>
          <w:kern w:val="0"/>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34EC4DD7">
      <w:pPr>
        <w:autoSpaceDE w:val="0"/>
        <w:autoSpaceDN w:val="0"/>
        <w:adjustRightInd w:val="0"/>
        <w:spacing w:line="360" w:lineRule="auto"/>
        <w:ind w:right="315"/>
        <w:jc w:val="center"/>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 xml:space="preserve">                                    法定代表人：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0"/>
          <w:sz w:val="24"/>
          <w:shd w:val="clear" w:color="auto" w:fill="FFFFFF" w:themeFill="background1"/>
        </w:rPr>
        <w:t>（电子签章）</w:t>
      </w:r>
    </w:p>
    <w:p w14:paraId="462F2945">
      <w:pPr>
        <w:autoSpaceDE w:val="0"/>
        <w:autoSpaceDN w:val="0"/>
        <w:adjustRightInd w:val="0"/>
        <w:spacing w:line="360" w:lineRule="auto"/>
        <w:ind w:firstLine="4800" w:firstLineChars="2000"/>
        <w:jc w:val="left"/>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地址：</w:t>
      </w:r>
      <w:r>
        <w:rPr>
          <w:rFonts w:hint="eastAsia" w:ascii="宋体" w:hAnsi="宋体" w:cs="宋体"/>
          <w:sz w:val="24"/>
          <w:u w:val="single"/>
          <w:shd w:val="clear" w:color="auto" w:fill="FFFFFF" w:themeFill="background1"/>
        </w:rPr>
        <w:t xml:space="preserve">                       </w:t>
      </w:r>
    </w:p>
    <w:p w14:paraId="1E302712">
      <w:pPr>
        <w:autoSpaceDE w:val="0"/>
        <w:autoSpaceDN w:val="0"/>
        <w:adjustRightInd w:val="0"/>
        <w:spacing w:line="360" w:lineRule="auto"/>
        <w:ind w:firstLine="4800" w:firstLineChars="2000"/>
        <w:jc w:val="left"/>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电话：</w:t>
      </w:r>
      <w:r>
        <w:rPr>
          <w:rFonts w:hint="eastAsia" w:ascii="宋体" w:hAnsi="宋体" w:cs="宋体"/>
          <w:sz w:val="24"/>
          <w:u w:val="single"/>
          <w:shd w:val="clear" w:color="auto" w:fill="FFFFFF" w:themeFill="background1"/>
        </w:rPr>
        <w:t xml:space="preserve">                      </w:t>
      </w:r>
    </w:p>
    <w:p w14:paraId="3E88D039">
      <w:pPr>
        <w:autoSpaceDE w:val="0"/>
        <w:autoSpaceDN w:val="0"/>
        <w:adjustRightInd w:val="0"/>
        <w:spacing w:line="360" w:lineRule="auto"/>
        <w:jc w:val="left"/>
        <w:textAlignment w:val="baseline"/>
        <w:rPr>
          <w:rFonts w:ascii="宋体" w:hAnsi="宋体" w:cs="宋体"/>
          <w:color w:val="000000"/>
          <w:kern w:val="0"/>
          <w:sz w:val="24"/>
          <w:shd w:val="clear" w:color="auto" w:fill="FFFFFF" w:themeFill="background1"/>
        </w:rPr>
      </w:pPr>
    </w:p>
    <w:p w14:paraId="0E6087D2">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                                                </w:t>
      </w:r>
      <w:r>
        <w:rPr>
          <w:rFonts w:ascii="宋体" w:hAnsi="宋体" w:cs="宋体"/>
          <w:sz w:val="24"/>
          <w:shd w:val="clear" w:color="auto" w:fill="FFFFFF" w:themeFill="background1"/>
        </w:rPr>
        <w:t>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5B900C6A">
      <w:pPr>
        <w:spacing w:line="360" w:lineRule="auto"/>
        <w:rPr>
          <w:rFonts w:ascii="宋体" w:hAnsi="宋体" w:cs="宋体"/>
          <w:sz w:val="24"/>
          <w:u w:val="single"/>
          <w:shd w:val="clear" w:color="auto" w:fill="FFFFFF" w:themeFill="background1"/>
        </w:rPr>
      </w:pPr>
    </w:p>
    <w:p w14:paraId="32AEA34D">
      <w:pPr>
        <w:spacing w:line="360" w:lineRule="auto"/>
        <w:jc w:val="center"/>
        <w:rPr>
          <w:rFonts w:ascii="宋体" w:hAnsi="宋体" w:cs="宋体"/>
          <w:b/>
          <w:bCs/>
          <w:color w:val="000000"/>
          <w:kern w:val="10"/>
          <w:sz w:val="28"/>
          <w:szCs w:val="28"/>
          <w:shd w:val="clear" w:color="auto" w:fill="FFFFFF" w:themeFill="background1"/>
        </w:rPr>
      </w:pPr>
    </w:p>
    <w:p w14:paraId="3177F989">
      <w:pPr>
        <w:spacing w:line="360" w:lineRule="auto"/>
        <w:jc w:val="center"/>
        <w:rPr>
          <w:rFonts w:ascii="宋体" w:hAnsi="宋体" w:cs="宋体"/>
          <w:b/>
          <w:bCs/>
          <w:color w:val="000000"/>
          <w:kern w:val="0"/>
          <w:sz w:val="28"/>
          <w:szCs w:val="28"/>
          <w:shd w:val="clear" w:color="auto" w:fill="FFFFFF" w:themeFill="background1"/>
        </w:rPr>
      </w:pPr>
    </w:p>
    <w:p w14:paraId="061DCC9D">
      <w:pPr>
        <w:spacing w:line="360" w:lineRule="auto"/>
        <w:jc w:val="center"/>
        <w:rPr>
          <w:rFonts w:ascii="宋体" w:hAnsi="宋体" w:cs="宋体"/>
          <w:b/>
          <w:bCs/>
          <w:color w:val="000000"/>
          <w:kern w:val="0"/>
          <w:sz w:val="28"/>
          <w:szCs w:val="28"/>
          <w:shd w:val="clear" w:color="auto" w:fill="FFFFFF" w:themeFill="background1"/>
        </w:rPr>
      </w:pPr>
      <w:r>
        <w:rPr>
          <w:rFonts w:hint="eastAsia" w:ascii="宋体" w:hAnsi="宋体" w:cs="宋体"/>
          <w:b/>
          <w:bCs/>
          <w:color w:val="000000"/>
          <w:kern w:val="0"/>
          <w:sz w:val="28"/>
          <w:szCs w:val="28"/>
          <w:shd w:val="clear" w:color="auto" w:fill="FFFFFF" w:themeFill="background1"/>
        </w:rPr>
        <w:t>竞争性磋商报价表（第一轮）</w:t>
      </w:r>
    </w:p>
    <w:p w14:paraId="336ABF0F">
      <w:pPr>
        <w:spacing w:line="360" w:lineRule="auto"/>
        <w:jc w:val="center"/>
        <w:rPr>
          <w:rFonts w:ascii="宋体" w:hAnsi="宋体" w:cs="宋体"/>
          <w:b/>
          <w:bCs/>
          <w:color w:val="000000"/>
          <w:kern w:val="0"/>
          <w:sz w:val="28"/>
          <w:szCs w:val="28"/>
          <w:shd w:val="clear" w:color="auto" w:fill="FFFFFF" w:themeFill="background1"/>
        </w:rPr>
      </w:pPr>
    </w:p>
    <w:tbl>
      <w:tblPr>
        <w:tblStyle w:val="12"/>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1676"/>
        <w:gridCol w:w="900"/>
        <w:gridCol w:w="1350"/>
        <w:gridCol w:w="700"/>
        <w:gridCol w:w="1614"/>
      </w:tblGrid>
      <w:tr w14:paraId="0C49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38" w:type="dxa"/>
            <w:vAlign w:val="center"/>
          </w:tcPr>
          <w:p w14:paraId="03D0A8E2">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项目名称</w:t>
            </w:r>
          </w:p>
        </w:tc>
        <w:tc>
          <w:tcPr>
            <w:tcW w:w="6240" w:type="dxa"/>
            <w:gridSpan w:val="5"/>
          </w:tcPr>
          <w:p w14:paraId="12449848">
            <w:pPr>
              <w:spacing w:line="360" w:lineRule="auto"/>
              <w:rPr>
                <w:rFonts w:ascii="宋体" w:hAnsi="宋体" w:cs="宋体"/>
                <w:color w:val="000000"/>
                <w:sz w:val="24"/>
                <w:shd w:val="clear" w:color="auto" w:fill="FFFFFF" w:themeFill="background1"/>
              </w:rPr>
            </w:pPr>
          </w:p>
        </w:tc>
      </w:tr>
      <w:tr w14:paraId="4EFC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2138" w:type="dxa"/>
            <w:vAlign w:val="center"/>
          </w:tcPr>
          <w:p w14:paraId="0A45AA98">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kern w:val="0"/>
                <w:sz w:val="24"/>
                <w:shd w:val="clear" w:color="auto" w:fill="FFFFFF" w:themeFill="background1"/>
                <w:lang w:eastAsia="zh-CN"/>
              </w:rPr>
              <w:t>供应商</w:t>
            </w:r>
            <w:r>
              <w:rPr>
                <w:rFonts w:hint="eastAsia" w:ascii="宋体" w:hAnsi="宋体" w:cs="宋体"/>
                <w:color w:val="000000"/>
                <w:sz w:val="24"/>
                <w:shd w:val="clear" w:color="auto" w:fill="FFFFFF" w:themeFill="background1"/>
              </w:rPr>
              <w:t>名称</w:t>
            </w:r>
          </w:p>
        </w:tc>
        <w:tc>
          <w:tcPr>
            <w:tcW w:w="6240" w:type="dxa"/>
            <w:gridSpan w:val="5"/>
          </w:tcPr>
          <w:p w14:paraId="684CE6B7">
            <w:pPr>
              <w:spacing w:line="360" w:lineRule="auto"/>
              <w:rPr>
                <w:rFonts w:ascii="宋体" w:hAnsi="宋体" w:cs="宋体"/>
                <w:color w:val="000000"/>
                <w:sz w:val="24"/>
                <w:shd w:val="clear" w:color="auto" w:fill="FFFFFF" w:themeFill="background1"/>
              </w:rPr>
            </w:pPr>
          </w:p>
        </w:tc>
      </w:tr>
      <w:tr w14:paraId="244EE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2138" w:type="dxa"/>
            <w:vAlign w:val="center"/>
          </w:tcPr>
          <w:p w14:paraId="7B421328">
            <w:pPr>
              <w:spacing w:line="360" w:lineRule="auto"/>
              <w:jc w:val="center"/>
              <w:rPr>
                <w:rFonts w:hint="eastAsia" w:ascii="宋体" w:hAnsi="宋体" w:eastAsia="宋体" w:cs="宋体"/>
                <w:color w:val="000000"/>
                <w:kern w:val="0"/>
                <w:sz w:val="24"/>
                <w:shd w:val="clear" w:color="auto" w:fill="FFFFFF" w:themeFill="background1"/>
              </w:rPr>
            </w:pPr>
            <w:r>
              <w:rPr>
                <w:rFonts w:hint="eastAsia" w:ascii="宋体" w:hAnsi="宋体" w:eastAsia="宋体" w:cs="宋体"/>
                <w:color w:val="000000"/>
                <w:kern w:val="0"/>
                <w:sz w:val="24"/>
                <w:shd w:val="clear" w:color="auto" w:fill="FFFFFF" w:themeFill="background1"/>
                <w:lang w:val="en-US" w:eastAsia="zh-CN"/>
              </w:rPr>
              <w:t>项目负责人</w:t>
            </w:r>
          </w:p>
        </w:tc>
        <w:tc>
          <w:tcPr>
            <w:tcW w:w="1676" w:type="dxa"/>
          </w:tcPr>
          <w:p w14:paraId="283525DC">
            <w:pPr>
              <w:spacing w:line="360" w:lineRule="auto"/>
              <w:jc w:val="center"/>
              <w:rPr>
                <w:rFonts w:hint="eastAsia" w:ascii="宋体" w:hAnsi="宋体" w:eastAsia="宋体" w:cs="宋体"/>
                <w:color w:val="000000"/>
                <w:kern w:val="0"/>
                <w:sz w:val="24"/>
                <w:shd w:val="clear" w:color="auto" w:fill="FFFFFF" w:themeFill="background1"/>
                <w:lang w:val="en-US" w:eastAsia="zh-CN"/>
              </w:rPr>
            </w:pPr>
          </w:p>
        </w:tc>
        <w:tc>
          <w:tcPr>
            <w:tcW w:w="900" w:type="dxa"/>
            <w:vAlign w:val="center"/>
          </w:tcPr>
          <w:p w14:paraId="6034D135">
            <w:pPr>
              <w:spacing w:line="360" w:lineRule="auto"/>
              <w:jc w:val="center"/>
              <w:rPr>
                <w:rFonts w:hint="eastAsia" w:ascii="宋体" w:hAnsi="宋体" w:eastAsia="宋体" w:cs="宋体"/>
                <w:color w:val="000000"/>
                <w:kern w:val="0"/>
                <w:sz w:val="24"/>
                <w:shd w:val="clear" w:color="auto" w:fill="FFFFFF" w:themeFill="background1"/>
                <w:lang w:val="en-US" w:eastAsia="zh-CN"/>
              </w:rPr>
            </w:pPr>
            <w:r>
              <w:rPr>
                <w:rFonts w:hint="eastAsia" w:ascii="宋体" w:hAnsi="宋体" w:eastAsia="宋体" w:cs="宋体"/>
                <w:color w:val="000000"/>
                <w:kern w:val="0"/>
                <w:sz w:val="24"/>
                <w:shd w:val="clear" w:color="auto" w:fill="FFFFFF" w:themeFill="background1"/>
                <w:lang w:val="en-US" w:eastAsia="zh-CN"/>
              </w:rPr>
              <w:t>级别</w:t>
            </w:r>
          </w:p>
        </w:tc>
        <w:tc>
          <w:tcPr>
            <w:tcW w:w="1350" w:type="dxa"/>
            <w:vAlign w:val="center"/>
          </w:tcPr>
          <w:p w14:paraId="2478C33A">
            <w:pPr>
              <w:spacing w:line="360" w:lineRule="auto"/>
              <w:jc w:val="center"/>
              <w:rPr>
                <w:rFonts w:hint="eastAsia" w:ascii="宋体" w:hAnsi="宋体" w:eastAsia="宋体" w:cs="宋体"/>
                <w:color w:val="000000"/>
                <w:kern w:val="0"/>
                <w:sz w:val="24"/>
                <w:shd w:val="clear" w:color="auto" w:fill="FFFFFF" w:themeFill="background1"/>
                <w:lang w:val="en-US" w:eastAsia="zh-CN"/>
              </w:rPr>
            </w:pPr>
          </w:p>
        </w:tc>
        <w:tc>
          <w:tcPr>
            <w:tcW w:w="700" w:type="dxa"/>
            <w:vAlign w:val="center"/>
          </w:tcPr>
          <w:p w14:paraId="11205B48">
            <w:pPr>
              <w:spacing w:line="360" w:lineRule="auto"/>
              <w:jc w:val="center"/>
              <w:rPr>
                <w:rFonts w:hint="eastAsia" w:ascii="宋体" w:hAnsi="宋体" w:eastAsia="宋体" w:cs="宋体"/>
                <w:color w:val="000000"/>
                <w:kern w:val="0"/>
                <w:sz w:val="24"/>
                <w:shd w:val="clear" w:color="auto" w:fill="FFFFFF" w:themeFill="background1"/>
                <w:lang w:val="en-US" w:eastAsia="zh-CN"/>
              </w:rPr>
            </w:pPr>
            <w:r>
              <w:rPr>
                <w:rFonts w:hint="eastAsia" w:ascii="宋体" w:hAnsi="宋体" w:eastAsia="宋体" w:cs="宋体"/>
                <w:color w:val="000000"/>
                <w:kern w:val="0"/>
                <w:sz w:val="24"/>
                <w:shd w:val="clear" w:color="auto" w:fill="FFFFFF" w:themeFill="background1"/>
                <w:lang w:val="en-US" w:eastAsia="zh-CN"/>
              </w:rPr>
              <w:t>证书编号</w:t>
            </w:r>
          </w:p>
        </w:tc>
        <w:tc>
          <w:tcPr>
            <w:tcW w:w="1614" w:type="dxa"/>
          </w:tcPr>
          <w:p w14:paraId="3F99BED7">
            <w:pPr>
              <w:spacing w:line="360" w:lineRule="auto"/>
              <w:jc w:val="center"/>
              <w:rPr>
                <w:rFonts w:hint="eastAsia" w:ascii="宋体" w:hAnsi="宋体" w:eastAsia="宋体" w:cs="宋体"/>
                <w:color w:val="000000"/>
                <w:kern w:val="0"/>
                <w:sz w:val="24"/>
                <w:shd w:val="clear" w:color="auto" w:fill="FFFFFF" w:themeFill="background1"/>
                <w:lang w:val="en-US" w:eastAsia="zh-CN"/>
              </w:rPr>
            </w:pPr>
          </w:p>
        </w:tc>
      </w:tr>
      <w:tr w14:paraId="1266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2138" w:type="dxa"/>
            <w:vAlign w:val="center"/>
          </w:tcPr>
          <w:p w14:paraId="7F0AF117">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报价</w:t>
            </w:r>
          </w:p>
          <w:p w14:paraId="2AA89ABE">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（第一轮）</w:t>
            </w:r>
          </w:p>
        </w:tc>
        <w:tc>
          <w:tcPr>
            <w:tcW w:w="6240" w:type="dxa"/>
            <w:gridSpan w:val="5"/>
            <w:vAlign w:val="center"/>
          </w:tcPr>
          <w:p w14:paraId="747FECE1">
            <w:pPr>
              <w:spacing w:line="360" w:lineRule="auto"/>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小写：</w:t>
            </w:r>
          </w:p>
          <w:p w14:paraId="0CFE386A">
            <w:pPr>
              <w:spacing w:line="360" w:lineRule="auto"/>
              <w:rPr>
                <w:rFonts w:ascii="宋体" w:hAnsi="宋体" w:cs="宋体"/>
                <w:color w:val="000000"/>
                <w:sz w:val="24"/>
                <w:shd w:val="clear" w:color="auto" w:fill="FFFFFF" w:themeFill="background1"/>
              </w:rPr>
            </w:pPr>
          </w:p>
          <w:p w14:paraId="6E3AD9F0">
            <w:pPr>
              <w:spacing w:line="360" w:lineRule="auto"/>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大写：</w:t>
            </w:r>
          </w:p>
        </w:tc>
      </w:tr>
      <w:tr w14:paraId="0B5BB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138" w:type="dxa"/>
            <w:vAlign w:val="center"/>
          </w:tcPr>
          <w:p w14:paraId="5E82154A">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设计周期</w:t>
            </w:r>
          </w:p>
        </w:tc>
        <w:tc>
          <w:tcPr>
            <w:tcW w:w="6240" w:type="dxa"/>
            <w:gridSpan w:val="5"/>
          </w:tcPr>
          <w:p w14:paraId="380FC71F">
            <w:pPr>
              <w:spacing w:line="360" w:lineRule="auto"/>
              <w:rPr>
                <w:rFonts w:ascii="宋体" w:hAnsi="宋体" w:cs="宋体"/>
                <w:color w:val="000000"/>
                <w:sz w:val="24"/>
                <w:shd w:val="clear" w:color="auto" w:fill="FFFFFF" w:themeFill="background1"/>
              </w:rPr>
            </w:pPr>
          </w:p>
        </w:tc>
      </w:tr>
      <w:tr w14:paraId="5552E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2138" w:type="dxa"/>
            <w:vAlign w:val="center"/>
          </w:tcPr>
          <w:p w14:paraId="0CC74BB6">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质量要求</w:t>
            </w:r>
          </w:p>
        </w:tc>
        <w:tc>
          <w:tcPr>
            <w:tcW w:w="6240" w:type="dxa"/>
            <w:gridSpan w:val="5"/>
          </w:tcPr>
          <w:p w14:paraId="4B93B96C">
            <w:pPr>
              <w:spacing w:line="360" w:lineRule="auto"/>
              <w:rPr>
                <w:rFonts w:ascii="宋体" w:hAnsi="宋体" w:cs="宋体"/>
                <w:color w:val="000000"/>
                <w:sz w:val="24"/>
                <w:shd w:val="clear" w:color="auto" w:fill="FFFFFF" w:themeFill="background1"/>
              </w:rPr>
            </w:pPr>
          </w:p>
        </w:tc>
      </w:tr>
      <w:tr w14:paraId="62E7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2138" w:type="dxa"/>
            <w:vAlign w:val="center"/>
          </w:tcPr>
          <w:p w14:paraId="39E97A0B">
            <w:pPr>
              <w:spacing w:line="360" w:lineRule="auto"/>
              <w:jc w:val="center"/>
              <w:rPr>
                <w:rFonts w:hint="default" w:ascii="宋体" w:hAnsi="宋体" w:eastAsia="宋体" w:cs="宋体"/>
                <w:color w:val="000000"/>
                <w:sz w:val="24"/>
                <w:shd w:val="clear" w:color="auto" w:fill="FFFFFF" w:themeFill="background1"/>
                <w:lang w:val="en-US" w:eastAsia="zh-CN"/>
              </w:rPr>
            </w:pPr>
            <w:r>
              <w:rPr>
                <w:rFonts w:hint="eastAsia" w:ascii="宋体" w:hAnsi="宋体" w:cs="宋体"/>
                <w:color w:val="000000"/>
                <w:sz w:val="24"/>
                <w:shd w:val="clear" w:color="auto" w:fill="FFFFFF" w:themeFill="background1"/>
                <w:lang w:val="en-US" w:eastAsia="zh-CN"/>
              </w:rPr>
              <w:t>联系人及电话</w:t>
            </w:r>
          </w:p>
        </w:tc>
        <w:tc>
          <w:tcPr>
            <w:tcW w:w="6240" w:type="dxa"/>
            <w:gridSpan w:val="5"/>
          </w:tcPr>
          <w:p w14:paraId="6F26BB2E">
            <w:pPr>
              <w:spacing w:line="360" w:lineRule="auto"/>
              <w:rPr>
                <w:rFonts w:ascii="宋体" w:hAnsi="宋体" w:cs="宋体"/>
                <w:color w:val="000000"/>
                <w:sz w:val="24"/>
                <w:shd w:val="clear" w:color="auto" w:fill="FFFFFF" w:themeFill="background1"/>
              </w:rPr>
            </w:pPr>
          </w:p>
        </w:tc>
      </w:tr>
      <w:tr w14:paraId="3725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2138" w:type="dxa"/>
            <w:vAlign w:val="center"/>
          </w:tcPr>
          <w:p w14:paraId="7E1D6EFB">
            <w:pPr>
              <w:spacing w:line="360" w:lineRule="auto"/>
              <w:jc w:val="center"/>
              <w:rPr>
                <w:rFonts w:ascii="宋体" w:hAnsi="宋体" w:cs="宋体"/>
                <w:color w:val="000000"/>
                <w:sz w:val="24"/>
                <w:shd w:val="clear" w:color="auto" w:fill="FFFFFF" w:themeFill="background1"/>
              </w:rPr>
            </w:pPr>
            <w:r>
              <w:rPr>
                <w:rFonts w:hint="eastAsia" w:ascii="宋体" w:hAnsi="宋体" w:cs="宋体"/>
                <w:color w:val="000000"/>
                <w:sz w:val="24"/>
                <w:shd w:val="clear" w:color="auto" w:fill="FFFFFF" w:themeFill="background1"/>
              </w:rPr>
              <w:t>备注</w:t>
            </w:r>
          </w:p>
        </w:tc>
        <w:tc>
          <w:tcPr>
            <w:tcW w:w="6240" w:type="dxa"/>
            <w:gridSpan w:val="5"/>
          </w:tcPr>
          <w:p w14:paraId="14729BAE">
            <w:pPr>
              <w:spacing w:line="360" w:lineRule="auto"/>
              <w:rPr>
                <w:rFonts w:ascii="宋体" w:hAnsi="宋体" w:cs="宋体"/>
                <w:color w:val="000000"/>
                <w:sz w:val="24"/>
                <w:shd w:val="clear" w:color="auto" w:fill="FFFFFF" w:themeFill="background1"/>
              </w:rPr>
            </w:pPr>
          </w:p>
        </w:tc>
      </w:tr>
    </w:tbl>
    <w:p w14:paraId="24EC84F7">
      <w:pPr>
        <w:autoSpaceDE w:val="0"/>
        <w:autoSpaceDN w:val="0"/>
        <w:adjustRightInd w:val="0"/>
        <w:spacing w:line="360" w:lineRule="auto"/>
        <w:ind w:right="315"/>
        <w:jc w:val="center"/>
        <w:textAlignment w:val="baseline"/>
        <w:rPr>
          <w:rFonts w:ascii="宋体" w:hAnsi="宋体" w:cs="宋体"/>
          <w:color w:val="000000"/>
          <w:kern w:val="0"/>
          <w:sz w:val="24"/>
          <w:shd w:val="clear" w:color="auto" w:fill="FFFFFF" w:themeFill="background1"/>
        </w:rPr>
      </w:pPr>
    </w:p>
    <w:p w14:paraId="4C1AF877">
      <w:pPr>
        <w:autoSpaceDE w:val="0"/>
        <w:autoSpaceDN w:val="0"/>
        <w:adjustRightInd w:val="0"/>
        <w:spacing w:line="360" w:lineRule="auto"/>
        <w:ind w:right="315"/>
        <w:jc w:val="center"/>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 xml:space="preserve">                                     </w:t>
      </w:r>
      <w:r>
        <w:rPr>
          <w:rFonts w:hint="eastAsia" w:ascii="宋体" w:hAnsi="宋体" w:cs="宋体"/>
          <w:color w:val="000000"/>
          <w:kern w:val="0"/>
          <w:sz w:val="24"/>
          <w:shd w:val="clear" w:color="auto" w:fill="FFFFFF" w:themeFill="background1"/>
          <w:lang w:eastAsia="zh-CN"/>
        </w:rPr>
        <w:t>供应商</w:t>
      </w:r>
      <w:r>
        <w:rPr>
          <w:rFonts w:hint="eastAsia" w:ascii="宋体" w:hAnsi="宋体" w:cs="宋体"/>
          <w:color w:val="000000"/>
          <w:kern w:val="0"/>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4141DA96">
      <w:pPr>
        <w:autoSpaceDE w:val="0"/>
        <w:autoSpaceDN w:val="0"/>
        <w:adjustRightInd w:val="0"/>
        <w:spacing w:line="360" w:lineRule="auto"/>
        <w:ind w:right="315"/>
        <w:jc w:val="center"/>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 xml:space="preserve">                                    法定代表人：</w:t>
      </w:r>
      <w:r>
        <w:rPr>
          <w:rFonts w:hint="eastAsia" w:ascii="宋体" w:hAnsi="宋体" w:cs="宋体"/>
          <w:sz w:val="24"/>
          <w:u w:val="single"/>
          <w:shd w:val="clear" w:color="auto" w:fill="FFFFFF" w:themeFill="background1"/>
        </w:rPr>
        <w:t xml:space="preserve">            </w:t>
      </w:r>
      <w:r>
        <w:rPr>
          <w:rFonts w:hint="eastAsia" w:ascii="宋体" w:hAnsi="宋体" w:cs="宋体"/>
          <w:color w:val="000000"/>
          <w:kern w:val="0"/>
          <w:sz w:val="24"/>
          <w:shd w:val="clear" w:color="auto" w:fill="FFFFFF" w:themeFill="background1"/>
        </w:rPr>
        <w:t>（电子签章）</w:t>
      </w:r>
    </w:p>
    <w:p w14:paraId="1A3FA893">
      <w:pPr>
        <w:autoSpaceDE w:val="0"/>
        <w:autoSpaceDN w:val="0"/>
        <w:adjustRightInd w:val="0"/>
        <w:spacing w:line="360" w:lineRule="auto"/>
        <w:ind w:firstLine="4800" w:firstLineChars="2000"/>
        <w:jc w:val="left"/>
        <w:textAlignment w:val="baseline"/>
        <w:rPr>
          <w:rFonts w:ascii="宋体" w:hAnsi="宋体" w:cs="宋体"/>
          <w:color w:val="000000"/>
          <w:kern w:val="0"/>
          <w:sz w:val="24"/>
          <w:u w:val="single"/>
          <w:shd w:val="clear" w:color="auto" w:fill="FFFFFF" w:themeFill="background1"/>
        </w:rPr>
      </w:pPr>
      <w:r>
        <w:rPr>
          <w:rFonts w:hint="eastAsia" w:ascii="宋体" w:hAnsi="宋体" w:cs="宋体"/>
          <w:color w:val="000000"/>
          <w:kern w:val="0"/>
          <w:sz w:val="24"/>
          <w:shd w:val="clear" w:color="auto" w:fill="FFFFFF" w:themeFill="background1"/>
        </w:rPr>
        <w:t>地址：</w:t>
      </w:r>
      <w:r>
        <w:rPr>
          <w:rFonts w:hint="eastAsia" w:ascii="宋体" w:hAnsi="宋体" w:cs="宋体"/>
          <w:sz w:val="24"/>
          <w:u w:val="single"/>
          <w:shd w:val="clear" w:color="auto" w:fill="FFFFFF" w:themeFill="background1"/>
        </w:rPr>
        <w:t xml:space="preserve">                       </w:t>
      </w:r>
    </w:p>
    <w:p w14:paraId="05819AB4">
      <w:pPr>
        <w:autoSpaceDE w:val="0"/>
        <w:autoSpaceDN w:val="0"/>
        <w:adjustRightInd w:val="0"/>
        <w:spacing w:line="360" w:lineRule="auto"/>
        <w:ind w:firstLine="4800" w:firstLineChars="2000"/>
        <w:jc w:val="left"/>
        <w:textAlignment w:val="baseline"/>
        <w:rPr>
          <w:rFonts w:ascii="宋体" w:hAnsi="宋体" w:cs="宋体"/>
          <w:color w:val="000000"/>
          <w:kern w:val="0"/>
          <w:sz w:val="24"/>
          <w:shd w:val="clear" w:color="auto" w:fill="FFFFFF" w:themeFill="background1"/>
        </w:rPr>
      </w:pPr>
      <w:r>
        <w:rPr>
          <w:rFonts w:hint="eastAsia" w:ascii="宋体" w:hAnsi="宋体" w:cs="宋体"/>
          <w:color w:val="000000"/>
          <w:kern w:val="0"/>
          <w:sz w:val="24"/>
          <w:shd w:val="clear" w:color="auto" w:fill="FFFFFF" w:themeFill="background1"/>
        </w:rPr>
        <w:t>电话：</w:t>
      </w:r>
      <w:r>
        <w:rPr>
          <w:rFonts w:hint="eastAsia" w:ascii="宋体" w:hAnsi="宋体" w:cs="宋体"/>
          <w:sz w:val="24"/>
          <w:u w:val="single"/>
          <w:shd w:val="clear" w:color="auto" w:fill="FFFFFF" w:themeFill="background1"/>
        </w:rPr>
        <w:t xml:space="preserve">                      </w:t>
      </w:r>
    </w:p>
    <w:p w14:paraId="0A6FA653">
      <w:pPr>
        <w:autoSpaceDE w:val="0"/>
        <w:autoSpaceDN w:val="0"/>
        <w:adjustRightInd w:val="0"/>
        <w:spacing w:line="360" w:lineRule="auto"/>
        <w:jc w:val="left"/>
        <w:textAlignment w:val="baseline"/>
        <w:rPr>
          <w:rFonts w:ascii="宋体" w:hAnsi="宋体" w:cs="宋体"/>
          <w:color w:val="000000"/>
          <w:kern w:val="0"/>
          <w:sz w:val="24"/>
          <w:shd w:val="clear" w:color="auto" w:fill="FFFFFF" w:themeFill="background1"/>
        </w:rPr>
      </w:pPr>
    </w:p>
    <w:p w14:paraId="44A81936">
      <w:pPr>
        <w:spacing w:line="360" w:lineRule="auto"/>
        <w:jc w:val="center"/>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                                                </w:t>
      </w:r>
      <w:r>
        <w:rPr>
          <w:rFonts w:ascii="宋体" w:hAnsi="宋体" w:cs="宋体"/>
          <w:sz w:val="24"/>
          <w:shd w:val="clear" w:color="auto" w:fill="FFFFFF" w:themeFill="background1"/>
        </w:rPr>
        <w:t>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bookmarkStart w:id="117" w:name="_Toc1049891"/>
      <w:bookmarkStart w:id="118" w:name="_Toc8739156"/>
    </w:p>
    <w:p w14:paraId="6CF548D0">
      <w:pPr>
        <w:spacing w:line="360" w:lineRule="auto"/>
        <w:jc w:val="center"/>
        <w:rPr>
          <w:rFonts w:ascii="宋体" w:hAnsi="宋体" w:cs="宋体"/>
          <w:sz w:val="24"/>
          <w:shd w:val="clear" w:color="auto" w:fill="FFFFFF" w:themeFill="background1"/>
        </w:rPr>
      </w:pPr>
    </w:p>
    <w:p w14:paraId="63DF7053">
      <w:pPr>
        <w:spacing w:line="360" w:lineRule="auto"/>
        <w:jc w:val="center"/>
        <w:rPr>
          <w:rFonts w:ascii="宋体" w:hAnsi="宋体" w:cs="宋体"/>
          <w:sz w:val="24"/>
          <w:shd w:val="clear" w:color="auto" w:fill="FFFFFF" w:themeFill="background1"/>
        </w:rPr>
      </w:pPr>
    </w:p>
    <w:p w14:paraId="416A394A">
      <w:pPr>
        <w:spacing w:line="360" w:lineRule="auto"/>
        <w:jc w:val="center"/>
        <w:outlineLvl w:val="1"/>
        <w:rPr>
          <w:rFonts w:ascii="宋体" w:hAnsi="宋体" w:cs="宋体"/>
          <w:b/>
          <w:bCs/>
          <w:color w:val="000000"/>
          <w:sz w:val="32"/>
          <w:szCs w:val="32"/>
          <w:shd w:val="clear" w:color="auto" w:fill="FFFFFF" w:themeFill="background1"/>
        </w:rPr>
      </w:pPr>
      <w:bookmarkStart w:id="119" w:name="_Toc121835982"/>
      <w:r>
        <w:rPr>
          <w:rFonts w:hint="eastAsia" w:ascii="宋体" w:hAnsi="宋体" w:cs="宋体"/>
          <w:b/>
          <w:bCs/>
          <w:color w:val="000000"/>
          <w:sz w:val="32"/>
          <w:szCs w:val="32"/>
          <w:shd w:val="clear" w:color="auto" w:fill="FFFFFF" w:themeFill="background1"/>
        </w:rPr>
        <w:t>二、法定代表人身份证明及授权委托书</w:t>
      </w:r>
      <w:bookmarkEnd w:id="117"/>
      <w:bookmarkEnd w:id="118"/>
      <w:bookmarkEnd w:id="119"/>
      <w:bookmarkStart w:id="120" w:name="_Toc234382962"/>
      <w:bookmarkStart w:id="121" w:name="_Toc387671317"/>
      <w:bookmarkStart w:id="122" w:name="_Toc387671679"/>
      <w:bookmarkStart w:id="123" w:name="_Toc387669603"/>
    </w:p>
    <w:p w14:paraId="7AFD86D2">
      <w:pPr>
        <w:spacing w:line="360" w:lineRule="auto"/>
        <w:rPr>
          <w:rFonts w:ascii="宋体" w:hAnsi="宋体" w:cs="宋体"/>
          <w:b/>
          <w:sz w:val="24"/>
          <w:shd w:val="clear" w:color="auto" w:fill="FFFFFF" w:themeFill="background1"/>
        </w:rPr>
      </w:pPr>
    </w:p>
    <w:p w14:paraId="3A749A7E">
      <w:pPr>
        <w:spacing w:line="360" w:lineRule="auto"/>
        <w:rPr>
          <w:rFonts w:ascii="宋体" w:hAnsi="宋体" w:cs="宋体"/>
          <w:b/>
          <w:sz w:val="24"/>
          <w:shd w:val="clear" w:color="auto" w:fill="FFFFFF" w:themeFill="background1"/>
        </w:rPr>
      </w:pPr>
      <w:r>
        <w:rPr>
          <w:rFonts w:hint="eastAsia" w:ascii="宋体" w:hAnsi="宋体" w:cs="宋体"/>
          <w:b/>
          <w:sz w:val="24"/>
          <w:shd w:val="clear" w:color="auto" w:fill="FFFFFF" w:themeFill="background1"/>
        </w:rPr>
        <w:t xml:space="preserve">                            （一）法定代表人身份证明</w:t>
      </w:r>
      <w:bookmarkEnd w:id="120"/>
      <w:bookmarkEnd w:id="121"/>
      <w:bookmarkEnd w:id="122"/>
      <w:bookmarkEnd w:id="123"/>
    </w:p>
    <w:p w14:paraId="422AFDF0">
      <w:pPr>
        <w:spacing w:line="360" w:lineRule="auto"/>
        <w:rPr>
          <w:rFonts w:ascii="宋体" w:hAnsi="宋体" w:cs="宋体"/>
          <w:sz w:val="24"/>
          <w:shd w:val="clear" w:color="auto" w:fill="FFFFFF" w:themeFill="background1"/>
        </w:rPr>
      </w:pPr>
    </w:p>
    <w:p w14:paraId="634BEE8B">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名称：</w:t>
      </w:r>
      <w:r>
        <w:rPr>
          <w:rFonts w:hint="eastAsia" w:ascii="宋体" w:hAnsi="宋体" w:cs="宋体"/>
          <w:sz w:val="24"/>
          <w:u w:val="single"/>
          <w:shd w:val="clear" w:color="auto" w:fill="FFFFFF" w:themeFill="background1"/>
        </w:rPr>
        <w:t xml:space="preserve">            </w:t>
      </w:r>
    </w:p>
    <w:p w14:paraId="3E92C14F">
      <w:pPr>
        <w:spacing w:line="360" w:lineRule="auto"/>
        <w:rPr>
          <w:rFonts w:ascii="宋体" w:hAnsi="宋体" w:cs="宋体"/>
          <w:sz w:val="24"/>
          <w:u w:val="single"/>
          <w:shd w:val="clear" w:color="auto" w:fill="FFFFFF" w:themeFill="background1"/>
        </w:rPr>
      </w:pPr>
      <w:r>
        <w:rPr>
          <w:rFonts w:hint="eastAsia" w:ascii="宋体" w:hAnsi="宋体" w:cs="宋体"/>
          <w:spacing w:val="60"/>
          <w:kern w:val="0"/>
          <w:sz w:val="24"/>
          <w:shd w:val="clear" w:color="auto" w:fill="FFFFFF" w:themeFill="background1"/>
        </w:rPr>
        <w:t>单位性</w:t>
      </w:r>
      <w:r>
        <w:rPr>
          <w:rFonts w:hint="eastAsia" w:ascii="宋体" w:hAnsi="宋体" w:cs="宋体"/>
          <w:kern w:val="0"/>
          <w:sz w:val="24"/>
          <w:shd w:val="clear" w:color="auto" w:fill="FFFFFF" w:themeFill="background1"/>
        </w:rPr>
        <w:t>质</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p>
    <w:p w14:paraId="74C2FC6F">
      <w:pPr>
        <w:spacing w:line="360" w:lineRule="auto"/>
        <w:rPr>
          <w:rFonts w:ascii="宋体" w:hAnsi="宋体" w:cs="宋体"/>
          <w:sz w:val="24"/>
          <w:shd w:val="clear" w:color="auto" w:fill="FFFFFF" w:themeFill="background1"/>
        </w:rPr>
      </w:pPr>
      <w:r>
        <w:rPr>
          <w:rFonts w:hint="eastAsia" w:ascii="宋体" w:hAnsi="宋体" w:cs="宋体"/>
          <w:spacing w:val="390"/>
          <w:kern w:val="0"/>
          <w:sz w:val="24"/>
          <w:shd w:val="clear" w:color="auto" w:fill="FFFFFF" w:themeFill="background1"/>
        </w:rPr>
        <w:t>地</w:t>
      </w:r>
      <w:r>
        <w:rPr>
          <w:rFonts w:hint="eastAsia" w:ascii="宋体" w:hAnsi="宋体" w:cs="宋体"/>
          <w:kern w:val="0"/>
          <w:sz w:val="24"/>
          <w:shd w:val="clear" w:color="auto" w:fill="FFFFFF" w:themeFill="background1"/>
        </w:rPr>
        <w:t>址</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p>
    <w:p w14:paraId="1FFF5C5D">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成立时间：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41796B6B">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经营期限：</w:t>
      </w:r>
      <w:r>
        <w:rPr>
          <w:rFonts w:hint="eastAsia" w:ascii="宋体" w:hAnsi="宋体" w:cs="宋体"/>
          <w:sz w:val="24"/>
          <w:u w:val="single"/>
          <w:shd w:val="clear" w:color="auto" w:fill="FFFFFF" w:themeFill="background1"/>
        </w:rPr>
        <w:t xml:space="preserve">            </w:t>
      </w:r>
    </w:p>
    <w:p w14:paraId="5089F259">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姓名：</w:t>
      </w:r>
      <w:r>
        <w:rPr>
          <w:rFonts w:hint="eastAsia" w:ascii="宋体" w:hAnsi="宋体" w:cs="宋体"/>
          <w:sz w:val="24"/>
          <w:u w:val="single"/>
          <w:shd w:val="clear" w:color="auto" w:fill="FFFFFF" w:themeFill="background1"/>
        </w:rPr>
        <w:t>（</w:t>
      </w:r>
      <w:r>
        <w:rPr>
          <w:rFonts w:hint="eastAsia" w:ascii="宋体" w:hAnsi="宋体" w:cs="宋体"/>
          <w:color w:val="000000"/>
          <w:kern w:val="10"/>
          <w:sz w:val="24"/>
          <w:u w:val="single"/>
          <w:shd w:val="clear" w:color="auto" w:fill="FFFFFF" w:themeFill="background1"/>
        </w:rPr>
        <w:t>法定代表人）</w:t>
      </w:r>
      <w:r>
        <w:rPr>
          <w:rFonts w:hint="eastAsia" w:ascii="宋体" w:hAnsi="宋体" w:cs="宋体"/>
          <w:sz w:val="24"/>
          <w:shd w:val="clear" w:color="auto" w:fill="FFFFFF" w:themeFill="background1"/>
        </w:rPr>
        <w:t>性别：</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年龄：</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职务：</w:t>
      </w:r>
      <w:r>
        <w:rPr>
          <w:rFonts w:hint="eastAsia" w:ascii="宋体" w:hAnsi="宋体" w:cs="宋体"/>
          <w:sz w:val="24"/>
          <w:u w:val="single"/>
          <w:shd w:val="clear" w:color="auto" w:fill="FFFFFF" w:themeFill="background1"/>
        </w:rPr>
        <w:t xml:space="preserve">            </w:t>
      </w:r>
    </w:p>
    <w:p w14:paraId="1E1C7A7C">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系</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w:t>
      </w: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名称）的法定代表人。</w:t>
      </w:r>
    </w:p>
    <w:p w14:paraId="3188E5F3">
      <w:pPr>
        <w:spacing w:line="360" w:lineRule="auto"/>
        <w:ind w:firstLine="480" w:firstLineChars="200"/>
        <w:rPr>
          <w:rFonts w:ascii="宋体" w:hAnsi="宋体" w:cs="宋体"/>
          <w:sz w:val="24"/>
          <w:shd w:val="clear" w:color="auto" w:fill="FFFFFF" w:themeFill="background1"/>
        </w:rPr>
      </w:pPr>
    </w:p>
    <w:p w14:paraId="2F0447B8">
      <w:pPr>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特此证明。</w:t>
      </w:r>
    </w:p>
    <w:p w14:paraId="20AA7621">
      <w:pPr>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附：法定代表人身份证复印件或扫描件</w:t>
      </w:r>
    </w:p>
    <w:p w14:paraId="1DF8EA7F">
      <w:pPr>
        <w:spacing w:line="360" w:lineRule="auto"/>
        <w:rPr>
          <w:rFonts w:ascii="宋体" w:hAnsi="宋体" w:cs="宋体"/>
          <w:sz w:val="24"/>
          <w:shd w:val="clear" w:color="auto" w:fill="FFFFFF" w:themeFill="background1"/>
        </w:rPr>
      </w:pPr>
    </w:p>
    <w:p w14:paraId="2FEB8859">
      <w:pPr>
        <w:spacing w:line="360" w:lineRule="auto"/>
        <w:rPr>
          <w:rFonts w:ascii="宋体" w:hAnsi="宋体" w:cs="宋体"/>
          <w:sz w:val="24"/>
          <w:shd w:val="clear" w:color="auto" w:fill="FFFFFF" w:themeFill="background1"/>
        </w:rPr>
      </w:pPr>
    </w:p>
    <w:p w14:paraId="387D028C">
      <w:pPr>
        <w:spacing w:line="360" w:lineRule="auto"/>
        <w:jc w:val="right"/>
        <w:rPr>
          <w:rFonts w:ascii="宋体" w:hAnsi="宋体" w:cs="宋体"/>
          <w:sz w:val="24"/>
          <w:shd w:val="clear" w:color="auto" w:fill="FFFFFF" w:themeFill="background1"/>
        </w:rPr>
      </w:pPr>
    </w:p>
    <w:p w14:paraId="2A20BD1B">
      <w:pPr>
        <w:spacing w:line="360" w:lineRule="auto"/>
        <w:jc w:val="right"/>
        <w:rPr>
          <w:rFonts w:ascii="宋体" w:hAnsi="宋体" w:cs="宋体"/>
          <w:sz w:val="24"/>
          <w:shd w:val="clear" w:color="auto" w:fill="FFFFFF" w:themeFill="background1"/>
        </w:rPr>
      </w:pPr>
      <w:r>
        <w:rPr>
          <w:rFonts w:hint="eastAsia" w:ascii="宋体" w:hAnsi="宋体" w:cs="宋体"/>
          <w:sz w:val="24"/>
          <w:shd w:val="clear" w:color="auto" w:fill="FFFFFF" w:themeFill="background1"/>
          <w:lang w:eastAsia="zh-CN"/>
        </w:rPr>
        <w:t>供应商</w:t>
      </w:r>
      <w:r>
        <w:rPr>
          <w:rFonts w:hint="eastAsia" w:ascii="宋体" w:hAnsi="宋体" w:cs="宋体"/>
          <w:sz w:val="24"/>
          <w:shd w:val="clear" w:color="auto" w:fill="FFFFFF" w:themeFill="background1"/>
        </w:rPr>
        <w:t>：</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（电子签章）</w:t>
      </w:r>
    </w:p>
    <w:p w14:paraId="6AF254A5">
      <w:pPr>
        <w:spacing w:line="360" w:lineRule="auto"/>
        <w:rPr>
          <w:rFonts w:ascii="宋体" w:hAnsi="宋体" w:cs="宋体"/>
          <w:sz w:val="24"/>
          <w:shd w:val="clear" w:color="auto" w:fill="FFFFFF" w:themeFill="background1"/>
        </w:rPr>
      </w:pPr>
    </w:p>
    <w:p w14:paraId="17E83E0E">
      <w:pPr>
        <w:spacing w:line="360" w:lineRule="auto"/>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                                                       </w:t>
      </w:r>
      <w:r>
        <w:rPr>
          <w:rFonts w:ascii="宋体" w:hAnsi="宋体" w:cs="宋体"/>
          <w:sz w:val="24"/>
          <w:shd w:val="clear" w:color="auto" w:fill="FFFFFF" w:themeFill="background1"/>
        </w:rPr>
        <w:t>_____</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234B2858">
      <w:pPr>
        <w:spacing w:line="360" w:lineRule="auto"/>
        <w:rPr>
          <w:rFonts w:ascii="宋体" w:hAnsi="宋体" w:cs="宋体"/>
          <w:sz w:val="24"/>
          <w:shd w:val="clear" w:color="auto" w:fill="FFFFFF" w:themeFill="background1"/>
        </w:rPr>
      </w:pPr>
    </w:p>
    <w:p w14:paraId="4926E115">
      <w:pPr>
        <w:spacing w:line="360" w:lineRule="auto"/>
        <w:rPr>
          <w:rFonts w:ascii="宋体" w:hAnsi="宋体" w:cs="宋体"/>
          <w:sz w:val="24"/>
          <w:shd w:val="clear" w:color="auto" w:fill="FFFFFF" w:themeFill="background1"/>
        </w:rPr>
      </w:pPr>
    </w:p>
    <w:p w14:paraId="23F16C9D">
      <w:pPr>
        <w:spacing w:line="360" w:lineRule="auto"/>
        <w:rPr>
          <w:rFonts w:ascii="宋体" w:hAnsi="宋体" w:cs="宋体"/>
          <w:sz w:val="24"/>
          <w:shd w:val="clear" w:color="auto" w:fill="FFFFFF" w:themeFill="background1"/>
        </w:rPr>
      </w:pPr>
    </w:p>
    <w:p w14:paraId="3D673830">
      <w:pPr>
        <w:spacing w:line="360" w:lineRule="auto"/>
        <w:rPr>
          <w:rFonts w:ascii="宋体" w:hAnsi="宋体" w:cs="宋体"/>
          <w:sz w:val="24"/>
          <w:shd w:val="clear" w:color="auto" w:fill="FFFFFF" w:themeFill="background1"/>
        </w:rPr>
      </w:pPr>
    </w:p>
    <w:p w14:paraId="7F26E3DD">
      <w:pPr>
        <w:spacing w:line="360" w:lineRule="auto"/>
        <w:rPr>
          <w:rFonts w:ascii="宋体" w:hAnsi="宋体" w:cs="宋体"/>
          <w:sz w:val="24"/>
          <w:shd w:val="clear" w:color="auto" w:fill="FFFFFF" w:themeFill="background1"/>
        </w:rPr>
      </w:pPr>
    </w:p>
    <w:p w14:paraId="7C7A2F4C">
      <w:pPr>
        <w:spacing w:line="360" w:lineRule="auto"/>
        <w:rPr>
          <w:rFonts w:ascii="宋体" w:hAnsi="宋体" w:cs="宋体"/>
          <w:sz w:val="24"/>
          <w:shd w:val="clear" w:color="auto" w:fill="FFFFFF" w:themeFill="background1"/>
        </w:rPr>
      </w:pPr>
    </w:p>
    <w:p w14:paraId="680C3B49">
      <w:pPr>
        <w:spacing w:line="360" w:lineRule="auto"/>
        <w:rPr>
          <w:rFonts w:ascii="宋体" w:hAnsi="宋体" w:cs="宋体"/>
          <w:sz w:val="24"/>
          <w:shd w:val="clear" w:color="auto" w:fill="FFFFFF" w:themeFill="background1"/>
        </w:rPr>
      </w:pPr>
    </w:p>
    <w:p w14:paraId="5B60B88A">
      <w:pPr>
        <w:spacing w:line="360" w:lineRule="auto"/>
        <w:rPr>
          <w:rFonts w:ascii="宋体" w:hAnsi="宋体" w:cs="宋体"/>
          <w:sz w:val="24"/>
          <w:shd w:val="clear" w:color="auto" w:fill="FFFFFF" w:themeFill="background1"/>
        </w:rPr>
      </w:pPr>
    </w:p>
    <w:p w14:paraId="0669AFAF">
      <w:pPr>
        <w:spacing w:line="360" w:lineRule="auto"/>
        <w:rPr>
          <w:rFonts w:ascii="宋体" w:hAnsi="宋体" w:cs="宋体"/>
          <w:sz w:val="24"/>
          <w:shd w:val="clear" w:color="auto" w:fill="FFFFFF" w:themeFill="background1"/>
        </w:rPr>
      </w:pPr>
    </w:p>
    <w:p w14:paraId="728A072C">
      <w:pPr>
        <w:spacing w:line="360" w:lineRule="auto"/>
        <w:ind w:firstLine="3614" w:firstLineChars="1500"/>
        <w:rPr>
          <w:rFonts w:ascii="宋体" w:hAnsi="宋体" w:cs="宋体"/>
          <w:szCs w:val="21"/>
          <w:shd w:val="clear" w:color="auto" w:fill="FFFFFF" w:themeFill="background1"/>
        </w:rPr>
      </w:pPr>
      <w:r>
        <w:rPr>
          <w:rFonts w:hint="eastAsia" w:ascii="宋体" w:hAnsi="宋体" w:cs="宋体"/>
          <w:b/>
          <w:bCs/>
          <w:kern w:val="44"/>
          <w:sz w:val="24"/>
          <w:shd w:val="clear" w:color="auto" w:fill="FFFFFF" w:themeFill="background1"/>
        </w:rPr>
        <w:t>（二）授权委托书</w:t>
      </w:r>
    </w:p>
    <w:p w14:paraId="043A1D8E">
      <w:pPr>
        <w:spacing w:line="360" w:lineRule="auto"/>
        <w:rPr>
          <w:rFonts w:ascii="宋体" w:hAnsi="宋体" w:cs="宋体"/>
          <w:sz w:val="24"/>
          <w:shd w:val="clear" w:color="auto" w:fill="FFFFFF" w:themeFill="background1"/>
        </w:rPr>
      </w:pPr>
    </w:p>
    <w:p w14:paraId="63D5C955">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本人</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（姓名）系</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（投标供应商名称）的法定代表人，现委托</w:t>
      </w:r>
      <w:r>
        <w:rPr>
          <w:rFonts w:hint="eastAsia" w:ascii="宋体" w:hAnsi="宋体" w:cs="宋体"/>
          <w:sz w:val="24"/>
          <w:u w:val="single"/>
          <w:shd w:val="clear" w:color="auto" w:fill="FFFFFF" w:themeFill="background1"/>
        </w:rPr>
        <w:t xml:space="preserve">     （姓名）</w:t>
      </w:r>
      <w:r>
        <w:rPr>
          <w:rFonts w:hint="eastAsia" w:ascii="宋体" w:hAnsi="宋体" w:cs="宋体"/>
          <w:sz w:val="24"/>
          <w:shd w:val="clear" w:color="auto" w:fill="FFFFFF" w:themeFill="background1"/>
        </w:rPr>
        <w:t>为我方代理人。代理人根据授权，以我方名义签署、澄清、说明、补正、递交、撤回、修改</w:t>
      </w:r>
      <w:r>
        <w:rPr>
          <w:rFonts w:hint="eastAsia" w:ascii="宋体" w:hAnsi="宋体" w:cs="宋体"/>
          <w:sz w:val="24"/>
          <w:u w:val="single"/>
          <w:shd w:val="clear" w:color="auto" w:fill="FFFFFF" w:themeFill="background1"/>
        </w:rPr>
        <w:t xml:space="preserve">       （项目名称）     响应</w:t>
      </w:r>
      <w:r>
        <w:rPr>
          <w:rFonts w:hint="eastAsia" w:ascii="宋体" w:hAnsi="宋体" w:cs="宋体"/>
          <w:sz w:val="24"/>
          <w:shd w:val="clear" w:color="auto" w:fill="FFFFFF" w:themeFill="background1"/>
        </w:rPr>
        <w:t>文件、签订合同和处理有关事宜，其法律后果由我方承担。</w:t>
      </w:r>
    </w:p>
    <w:p w14:paraId="6B2C959A">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委托期限：</w:t>
      </w:r>
      <w:r>
        <w:rPr>
          <w:rFonts w:hint="eastAsia" w:ascii="宋体" w:hAnsi="宋体" w:cs="宋体"/>
          <w:sz w:val="24"/>
          <w:u w:val="single"/>
          <w:shd w:val="clear" w:color="auto" w:fill="FFFFFF" w:themeFill="background1"/>
        </w:rPr>
        <w:t xml:space="preserve">                 </w:t>
      </w:r>
    </w:p>
    <w:p w14:paraId="4D54126F">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代理人无转委托权。</w:t>
      </w:r>
    </w:p>
    <w:p w14:paraId="609C2EEF">
      <w:pPr>
        <w:autoSpaceDE w:val="0"/>
        <w:autoSpaceDN w:val="0"/>
        <w:spacing w:line="360" w:lineRule="auto"/>
        <w:ind w:firstLine="480" w:firstLineChars="200"/>
        <w:rPr>
          <w:rFonts w:ascii="宋体" w:hAnsi="宋体" w:cs="宋体"/>
          <w:sz w:val="24"/>
          <w:shd w:val="clear" w:color="auto" w:fill="FFFFFF" w:themeFill="background1"/>
        </w:rPr>
      </w:pPr>
    </w:p>
    <w:p w14:paraId="6C4606B9">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供应商：</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（签章）</w:t>
      </w:r>
    </w:p>
    <w:p w14:paraId="19E16910">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法定代表人：</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（签章）</w:t>
      </w:r>
    </w:p>
    <w:p w14:paraId="6B8AB06B">
      <w:pPr>
        <w:autoSpaceDE w:val="0"/>
        <w:autoSpaceDN w:val="0"/>
        <w:spacing w:line="360" w:lineRule="auto"/>
        <w:ind w:firstLine="480" w:firstLineChars="200"/>
        <w:rPr>
          <w:rFonts w:ascii="宋体" w:hAnsi="宋体" w:cs="宋体"/>
          <w:sz w:val="24"/>
          <w:u w:val="single"/>
          <w:shd w:val="clear" w:color="auto" w:fill="FFFFFF" w:themeFill="background1"/>
        </w:rPr>
      </w:pPr>
      <w:r>
        <w:rPr>
          <w:rFonts w:hint="eastAsia" w:ascii="宋体" w:hAnsi="宋体" w:cs="宋体"/>
          <w:sz w:val="24"/>
          <w:shd w:val="clear" w:color="auto" w:fill="FFFFFF" w:themeFill="background1"/>
        </w:rPr>
        <w:t>身份证号码：</w:t>
      </w:r>
      <w:r>
        <w:rPr>
          <w:rFonts w:hint="eastAsia" w:ascii="宋体" w:hAnsi="宋体" w:cs="宋体"/>
          <w:sz w:val="24"/>
          <w:u w:val="single"/>
          <w:shd w:val="clear" w:color="auto" w:fill="FFFFFF" w:themeFill="background1"/>
        </w:rPr>
        <w:t xml:space="preserve">                                   </w:t>
      </w:r>
    </w:p>
    <w:p w14:paraId="7B543D11">
      <w:pPr>
        <w:autoSpaceDE w:val="0"/>
        <w:autoSpaceDN w:val="0"/>
        <w:spacing w:line="360" w:lineRule="auto"/>
        <w:ind w:firstLine="480" w:firstLineChars="200"/>
        <w:rPr>
          <w:rFonts w:ascii="宋体" w:hAnsi="宋体" w:cs="宋体"/>
          <w:sz w:val="24"/>
          <w:u w:val="single"/>
          <w:shd w:val="clear" w:color="auto" w:fill="FFFFFF" w:themeFill="background1"/>
        </w:rPr>
      </w:pPr>
      <w:r>
        <w:rPr>
          <w:rFonts w:hint="eastAsia" w:ascii="宋体" w:hAnsi="宋体" w:cs="宋体"/>
          <w:sz w:val="24"/>
          <w:shd w:val="clear" w:color="auto" w:fill="FFFFFF" w:themeFill="background1"/>
        </w:rPr>
        <w:t>委托人身份证号码：</w:t>
      </w:r>
      <w:r>
        <w:rPr>
          <w:rFonts w:hint="eastAsia" w:ascii="宋体" w:hAnsi="宋体" w:cs="宋体"/>
          <w:sz w:val="24"/>
          <w:u w:val="single"/>
          <w:shd w:val="clear" w:color="auto" w:fill="FFFFFF" w:themeFill="background1"/>
        </w:rPr>
        <w:t xml:space="preserve">                                   </w:t>
      </w:r>
    </w:p>
    <w:p w14:paraId="1659E208">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年</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月</w:t>
      </w:r>
      <w:r>
        <w:rPr>
          <w:rFonts w:hint="eastAsia" w:ascii="宋体" w:hAnsi="宋体" w:cs="宋体"/>
          <w:sz w:val="24"/>
          <w:u w:val="single"/>
          <w:shd w:val="clear" w:color="auto" w:fill="FFFFFF" w:themeFill="background1"/>
        </w:rPr>
        <w:t xml:space="preserve">        </w:t>
      </w:r>
      <w:r>
        <w:rPr>
          <w:rFonts w:hint="eastAsia" w:ascii="宋体" w:hAnsi="宋体" w:cs="宋体"/>
          <w:sz w:val="24"/>
          <w:shd w:val="clear" w:color="auto" w:fill="FFFFFF" w:themeFill="background1"/>
        </w:rPr>
        <w:t>日</w:t>
      </w:r>
    </w:p>
    <w:p w14:paraId="158063B6">
      <w:pPr>
        <w:autoSpaceDE w:val="0"/>
        <w:autoSpaceDN w:val="0"/>
        <w:spacing w:line="360" w:lineRule="auto"/>
        <w:ind w:firstLine="480" w:firstLineChars="200"/>
        <w:rPr>
          <w:rFonts w:ascii="宋体" w:hAnsi="宋体" w:cs="宋体"/>
          <w:sz w:val="24"/>
          <w:shd w:val="clear" w:color="auto" w:fill="FFFFFF" w:themeFill="background1"/>
        </w:rPr>
      </w:pPr>
    </w:p>
    <w:p w14:paraId="48B31F4F">
      <w:pPr>
        <w:autoSpaceDE w:val="0"/>
        <w:autoSpaceDN w:val="0"/>
        <w:spacing w:line="360" w:lineRule="auto"/>
        <w:ind w:firstLine="480" w:firstLineChars="200"/>
        <w:rPr>
          <w:rFonts w:ascii="宋体" w:hAnsi="宋体" w:cs="宋体"/>
          <w:sz w:val="24"/>
          <w:shd w:val="clear" w:color="auto" w:fill="FFFFFF" w:themeFill="background1"/>
        </w:rPr>
      </w:pPr>
      <w:r>
        <w:rPr>
          <w:rFonts w:hint="eastAsia" w:ascii="宋体" w:hAnsi="宋体" w:cs="宋体"/>
          <w:sz w:val="24"/>
          <w:shd w:val="clear" w:color="auto" w:fill="FFFFFF" w:themeFill="background1"/>
        </w:rPr>
        <w:t>附：委托代理人有效身份证复印件（正反两面复印）</w:t>
      </w:r>
    </w:p>
    <w:p w14:paraId="559022D8">
      <w:pPr>
        <w:autoSpaceDE w:val="0"/>
        <w:autoSpaceDN w:val="0"/>
        <w:spacing w:line="360" w:lineRule="auto"/>
        <w:rPr>
          <w:rFonts w:ascii="宋体" w:hAnsi="宋体" w:cs="宋体"/>
          <w:b/>
          <w:bCs/>
          <w:color w:val="000000"/>
          <w:sz w:val="44"/>
          <w:szCs w:val="44"/>
          <w:shd w:val="clear" w:color="auto" w:fill="FFFFFF" w:themeFill="background1"/>
          <w:lang w:val="zh-CN"/>
        </w:rPr>
      </w:pPr>
      <w:r>
        <w:rPr>
          <w:rFonts w:hint="eastAsia" w:ascii="宋体" w:hAnsi="宋体" w:cs="宋体"/>
          <w:sz w:val="24"/>
          <w:shd w:val="clear" w:color="auto" w:fill="FFFFFF" w:themeFill="background1"/>
        </w:rPr>
        <w:t xml:space="preserve">                                                </w:t>
      </w:r>
    </w:p>
    <w:p w14:paraId="141398E2">
      <w:pPr>
        <w:autoSpaceDE w:val="0"/>
        <w:autoSpaceDN w:val="0"/>
        <w:spacing w:line="360" w:lineRule="auto"/>
        <w:rPr>
          <w:rFonts w:ascii="宋体" w:hAnsi="宋体" w:cs="宋体"/>
          <w:b/>
          <w:bCs/>
          <w:color w:val="000000"/>
          <w:sz w:val="44"/>
          <w:szCs w:val="44"/>
          <w:shd w:val="clear" w:color="auto" w:fill="FFFFFF" w:themeFill="background1"/>
          <w:lang w:val="zh-CN"/>
        </w:rPr>
      </w:pPr>
    </w:p>
    <w:p w14:paraId="00479DE1">
      <w:pPr>
        <w:shd w:val="clear" w:color="auto" w:fill="FFFFFF"/>
        <w:tabs>
          <w:tab w:val="right" w:pos="6077"/>
        </w:tabs>
        <w:autoSpaceDE w:val="0"/>
        <w:autoSpaceDN w:val="0"/>
        <w:spacing w:line="360" w:lineRule="auto"/>
        <w:rPr>
          <w:rFonts w:ascii="宋体" w:hAnsi="宋体" w:cs="宋体"/>
          <w:color w:val="000000"/>
          <w:sz w:val="28"/>
          <w:szCs w:val="28"/>
          <w:shd w:val="clear" w:color="auto" w:fill="FFFFFF" w:themeFill="background1"/>
        </w:rPr>
      </w:pPr>
    </w:p>
    <w:p w14:paraId="3804363E">
      <w:pPr>
        <w:shd w:val="clear" w:color="auto" w:fill="FFFFFF"/>
        <w:tabs>
          <w:tab w:val="right" w:pos="6077"/>
        </w:tabs>
        <w:autoSpaceDE w:val="0"/>
        <w:autoSpaceDN w:val="0"/>
        <w:spacing w:line="360" w:lineRule="auto"/>
        <w:rPr>
          <w:rFonts w:ascii="宋体" w:hAnsi="宋体" w:cs="宋体"/>
          <w:color w:val="000000"/>
          <w:sz w:val="28"/>
          <w:szCs w:val="28"/>
          <w:shd w:val="clear" w:color="auto" w:fill="FFFFFF" w:themeFill="background1"/>
        </w:rPr>
      </w:pPr>
    </w:p>
    <w:p w14:paraId="38431266">
      <w:pPr>
        <w:spacing w:line="360" w:lineRule="auto"/>
        <w:rPr>
          <w:rFonts w:ascii="宋体" w:hAnsi="宋体" w:cs="宋体"/>
          <w:color w:val="000000"/>
          <w:sz w:val="28"/>
          <w:szCs w:val="28"/>
          <w:shd w:val="clear" w:color="auto" w:fill="FFFFFF" w:themeFill="background1"/>
        </w:rPr>
      </w:pPr>
      <w:bookmarkStart w:id="124" w:name="_Toc11013"/>
      <w:bookmarkStart w:id="125" w:name="_Toc23983"/>
      <w:bookmarkStart w:id="126" w:name="_Toc27965"/>
      <w:bookmarkStart w:id="127" w:name="_Toc14627"/>
    </w:p>
    <w:p w14:paraId="1EAAAB20">
      <w:pPr>
        <w:spacing w:line="360" w:lineRule="auto"/>
        <w:rPr>
          <w:rFonts w:ascii="宋体" w:hAnsi="宋体" w:cs="宋体"/>
          <w:color w:val="000000"/>
          <w:kern w:val="10"/>
          <w:sz w:val="24"/>
          <w:shd w:val="clear" w:color="auto" w:fill="FFFFFF" w:themeFill="background1"/>
        </w:rPr>
      </w:pPr>
    </w:p>
    <w:p w14:paraId="3787CC3B">
      <w:pPr>
        <w:spacing w:line="360" w:lineRule="auto"/>
        <w:rPr>
          <w:rFonts w:ascii="宋体" w:hAnsi="宋体" w:cs="宋体"/>
          <w:color w:val="000000"/>
          <w:kern w:val="10"/>
          <w:sz w:val="24"/>
          <w:shd w:val="clear" w:color="auto" w:fill="FFFFFF" w:themeFill="background1"/>
        </w:rPr>
      </w:pPr>
    </w:p>
    <w:p w14:paraId="2F6EFE7A">
      <w:pPr>
        <w:spacing w:line="360" w:lineRule="auto"/>
        <w:rPr>
          <w:rFonts w:ascii="宋体" w:hAnsi="宋体" w:cs="宋体"/>
          <w:color w:val="000000"/>
          <w:kern w:val="10"/>
          <w:sz w:val="24"/>
          <w:shd w:val="clear" w:color="auto" w:fill="FFFFFF" w:themeFill="background1"/>
        </w:rPr>
      </w:pPr>
    </w:p>
    <w:p w14:paraId="1E946A65">
      <w:pPr>
        <w:spacing w:line="360" w:lineRule="auto"/>
        <w:rPr>
          <w:rFonts w:ascii="宋体" w:hAnsi="宋体" w:cs="宋体"/>
          <w:color w:val="000000"/>
          <w:kern w:val="10"/>
          <w:sz w:val="24"/>
          <w:shd w:val="clear" w:color="auto" w:fill="FFFFFF" w:themeFill="background1"/>
        </w:rPr>
      </w:pPr>
    </w:p>
    <w:bookmarkEnd w:id="124"/>
    <w:bookmarkEnd w:id="125"/>
    <w:bookmarkEnd w:id="126"/>
    <w:bookmarkEnd w:id="127"/>
    <w:p w14:paraId="50622060">
      <w:pPr>
        <w:shd w:val="clear" w:color="auto" w:fill="FFFFFF"/>
        <w:tabs>
          <w:tab w:val="right" w:pos="6077"/>
        </w:tabs>
        <w:autoSpaceDE w:val="0"/>
        <w:autoSpaceDN w:val="0"/>
        <w:spacing w:line="560" w:lineRule="exact"/>
        <w:outlineLvl w:val="1"/>
        <w:rPr>
          <w:rFonts w:ascii="宋体" w:hAnsi="宋体" w:cs="宋体"/>
          <w:kern w:val="0"/>
          <w:sz w:val="24"/>
          <w:shd w:val="clear" w:color="auto" w:fill="FFFFFF" w:themeFill="background1"/>
        </w:rPr>
      </w:pPr>
    </w:p>
    <w:p w14:paraId="65933BF5">
      <w:pPr>
        <w:spacing w:line="360" w:lineRule="auto"/>
        <w:jc w:val="center"/>
        <w:outlineLvl w:val="1"/>
        <w:rPr>
          <w:rFonts w:ascii="宋体" w:hAnsi="宋体" w:cs="宋体"/>
          <w:b/>
          <w:bCs/>
          <w:color w:val="000000"/>
          <w:sz w:val="32"/>
          <w:szCs w:val="32"/>
          <w:shd w:val="clear" w:color="auto" w:fill="FFFFFF" w:themeFill="background1"/>
        </w:rPr>
      </w:pPr>
      <w:bookmarkStart w:id="128" w:name="_Toc121835985"/>
      <w:bookmarkStart w:id="129" w:name="_Toc479176297"/>
      <w:bookmarkStart w:id="130" w:name="_Toc8739160"/>
    </w:p>
    <w:p w14:paraId="68FD69C3">
      <w:pPr>
        <w:spacing w:line="360" w:lineRule="auto"/>
        <w:jc w:val="center"/>
        <w:outlineLvl w:val="1"/>
        <w:rPr>
          <w:rFonts w:ascii="宋体" w:hAnsi="宋体" w:cs="宋体"/>
          <w:b/>
          <w:bCs/>
          <w:color w:val="000000"/>
          <w:sz w:val="32"/>
          <w:szCs w:val="32"/>
          <w:shd w:val="clear" w:color="auto" w:fill="FFFFFF" w:themeFill="background1"/>
        </w:rPr>
      </w:pPr>
      <w:r>
        <w:rPr>
          <w:rFonts w:hint="eastAsia" w:ascii="宋体" w:hAnsi="宋体" w:cs="宋体"/>
          <w:b/>
          <w:bCs/>
          <w:color w:val="000000"/>
          <w:sz w:val="32"/>
          <w:szCs w:val="32"/>
          <w:shd w:val="clear" w:color="auto" w:fill="FFFFFF" w:themeFill="background1"/>
        </w:rPr>
        <w:t>三、技术方案</w:t>
      </w:r>
      <w:bookmarkEnd w:id="128"/>
    </w:p>
    <w:p w14:paraId="41722739">
      <w:pPr>
        <w:spacing w:line="360" w:lineRule="auto"/>
        <w:jc w:val="center"/>
        <w:rPr>
          <w:rFonts w:ascii="宋体" w:hAnsi="宋体" w:cs="宋体"/>
          <w:color w:val="000000"/>
          <w:kern w:val="10"/>
          <w:sz w:val="24"/>
          <w:shd w:val="clear" w:color="auto" w:fill="FFFFFF" w:themeFill="background1"/>
        </w:rPr>
      </w:pPr>
    </w:p>
    <w:p w14:paraId="54B165C8">
      <w:pPr>
        <w:spacing w:line="360" w:lineRule="auto"/>
        <w:jc w:val="center"/>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格式自拟</w:t>
      </w:r>
    </w:p>
    <w:p w14:paraId="4D8A36B6">
      <w:pPr>
        <w:spacing w:line="360" w:lineRule="auto"/>
        <w:jc w:val="center"/>
        <w:rPr>
          <w:rFonts w:ascii="宋体" w:hAnsi="宋体" w:cs="宋体"/>
          <w:color w:val="000000"/>
          <w:kern w:val="10"/>
          <w:sz w:val="24"/>
          <w:shd w:val="clear" w:color="auto" w:fill="FFFFFF" w:themeFill="background1"/>
        </w:rPr>
      </w:pPr>
    </w:p>
    <w:p w14:paraId="31E5D56E">
      <w:pPr>
        <w:spacing w:line="360" w:lineRule="auto"/>
        <w:jc w:val="center"/>
        <w:rPr>
          <w:rFonts w:ascii="宋体" w:hAnsi="宋体" w:cs="宋体"/>
          <w:color w:val="000000"/>
          <w:kern w:val="10"/>
          <w:sz w:val="24"/>
          <w:shd w:val="clear" w:color="auto" w:fill="FFFFFF" w:themeFill="background1"/>
        </w:rPr>
      </w:pPr>
    </w:p>
    <w:p w14:paraId="3BF7EEB3">
      <w:pPr>
        <w:spacing w:line="360" w:lineRule="auto"/>
        <w:jc w:val="center"/>
        <w:rPr>
          <w:rFonts w:ascii="宋体" w:hAnsi="宋体" w:cs="宋体"/>
          <w:color w:val="000000"/>
          <w:kern w:val="10"/>
          <w:sz w:val="24"/>
          <w:shd w:val="clear" w:color="auto" w:fill="FFFFFF" w:themeFill="background1"/>
        </w:rPr>
      </w:pPr>
    </w:p>
    <w:p w14:paraId="1A7CE326">
      <w:pPr>
        <w:spacing w:line="360" w:lineRule="auto"/>
        <w:jc w:val="center"/>
        <w:rPr>
          <w:rFonts w:ascii="宋体" w:hAnsi="宋体" w:cs="宋体"/>
          <w:color w:val="000000"/>
          <w:kern w:val="10"/>
          <w:sz w:val="24"/>
          <w:shd w:val="clear" w:color="auto" w:fill="FFFFFF" w:themeFill="background1"/>
        </w:rPr>
      </w:pPr>
    </w:p>
    <w:p w14:paraId="6482519B">
      <w:pPr>
        <w:spacing w:line="360" w:lineRule="auto"/>
        <w:jc w:val="center"/>
        <w:rPr>
          <w:rFonts w:ascii="宋体" w:hAnsi="宋体" w:cs="宋体"/>
          <w:color w:val="000000"/>
          <w:kern w:val="10"/>
          <w:sz w:val="24"/>
          <w:shd w:val="clear" w:color="auto" w:fill="FFFFFF" w:themeFill="background1"/>
        </w:rPr>
      </w:pPr>
    </w:p>
    <w:p w14:paraId="0016D68D">
      <w:pPr>
        <w:spacing w:line="360" w:lineRule="auto"/>
        <w:jc w:val="center"/>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 xml:space="preserve">                          </w:t>
      </w:r>
      <w:r>
        <w:rPr>
          <w:rFonts w:hint="eastAsia" w:ascii="宋体" w:hAnsi="宋体" w:cs="宋体"/>
          <w:color w:val="000000"/>
          <w:kern w:val="10"/>
          <w:sz w:val="24"/>
          <w:shd w:val="clear" w:color="auto" w:fill="FFFFFF" w:themeFill="background1"/>
          <w:lang w:eastAsia="zh-CN"/>
        </w:rPr>
        <w:t>供应商</w:t>
      </w:r>
      <w:r>
        <w:rPr>
          <w:rFonts w:hint="eastAsia" w:ascii="宋体" w:hAnsi="宋体" w:cs="宋体"/>
          <w:color w:val="000000"/>
          <w:kern w:val="10"/>
          <w:sz w:val="24"/>
          <w:shd w:val="clear" w:color="auto" w:fill="FFFFFF" w:themeFill="background1"/>
        </w:rPr>
        <w:t>：</w:t>
      </w:r>
      <w:r>
        <w:rPr>
          <w:rFonts w:hint="eastAsia" w:ascii="宋体" w:hAnsi="宋体" w:cs="宋体"/>
          <w:color w:val="000000"/>
          <w:kern w:val="10"/>
          <w:sz w:val="24"/>
          <w:u w:val="single"/>
          <w:shd w:val="clear" w:color="auto" w:fill="FFFFFF" w:themeFill="background1"/>
        </w:rPr>
        <w:t xml:space="preserve">       （盖章） </w:t>
      </w:r>
    </w:p>
    <w:p w14:paraId="6E761148">
      <w:pPr>
        <w:spacing w:line="360" w:lineRule="auto"/>
        <w:rPr>
          <w:rFonts w:ascii="宋体" w:hAnsi="宋体" w:cs="宋体"/>
          <w:color w:val="000000"/>
          <w:kern w:val="10"/>
          <w:sz w:val="24"/>
          <w:u w:val="single"/>
          <w:shd w:val="clear" w:color="auto" w:fill="FFFFFF" w:themeFill="background1"/>
        </w:rPr>
      </w:pPr>
      <w:r>
        <w:rPr>
          <w:rFonts w:hint="eastAsia" w:ascii="宋体" w:hAnsi="宋体" w:cs="宋体"/>
          <w:color w:val="000000"/>
          <w:kern w:val="10"/>
          <w:sz w:val="24"/>
          <w:shd w:val="clear" w:color="auto" w:fill="FFFFFF" w:themeFill="background1"/>
        </w:rPr>
        <w:t xml:space="preserve">                                        法定代表人：</w:t>
      </w:r>
      <w:r>
        <w:rPr>
          <w:rFonts w:hint="eastAsia" w:ascii="宋体" w:hAnsi="宋体" w:cs="宋体"/>
          <w:color w:val="000000"/>
          <w:kern w:val="10"/>
          <w:sz w:val="24"/>
          <w:u w:val="single"/>
          <w:shd w:val="clear" w:color="auto" w:fill="FFFFFF" w:themeFill="background1"/>
        </w:rPr>
        <w:t xml:space="preserve">    （签章）</w:t>
      </w:r>
      <w:r>
        <w:rPr>
          <w:rFonts w:hint="eastAsia" w:ascii="宋体" w:hAnsi="宋体" w:cs="宋体"/>
          <w:color w:val="000000"/>
          <w:kern w:val="10"/>
          <w:sz w:val="24"/>
          <w:shd w:val="clear" w:color="auto" w:fill="FFFFFF" w:themeFill="background1"/>
        </w:rPr>
        <w:t xml:space="preserve">                                    </w:t>
      </w:r>
    </w:p>
    <w:p w14:paraId="3DB81EB8">
      <w:pPr>
        <w:spacing w:line="360" w:lineRule="auto"/>
        <w:rPr>
          <w:rFonts w:ascii="宋体" w:hAnsi="宋体" w:cs="宋体"/>
          <w:color w:val="000000"/>
          <w:kern w:val="10"/>
          <w:sz w:val="24"/>
          <w:shd w:val="clear" w:color="auto" w:fill="FFFFFF" w:themeFill="background1"/>
        </w:rPr>
      </w:pPr>
      <w:r>
        <w:rPr>
          <w:rFonts w:hint="eastAsia" w:ascii="宋体" w:hAnsi="宋体" w:cs="宋体"/>
          <w:color w:val="000000"/>
          <w:kern w:val="10"/>
          <w:sz w:val="24"/>
          <w:shd w:val="clear" w:color="auto" w:fill="FFFFFF" w:themeFill="background1"/>
        </w:rPr>
        <w:t xml:space="preserve">                                        日期：</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 xml:space="preserve">年  </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 xml:space="preserve"> 月</w:t>
      </w:r>
      <w:r>
        <w:rPr>
          <w:rFonts w:hint="eastAsia" w:ascii="宋体" w:hAnsi="宋体" w:cs="宋体"/>
          <w:color w:val="000000"/>
          <w:kern w:val="10"/>
          <w:sz w:val="24"/>
          <w:u w:val="single"/>
          <w:shd w:val="clear" w:color="auto" w:fill="FFFFFF" w:themeFill="background1"/>
        </w:rPr>
        <w:t xml:space="preserve">      </w:t>
      </w:r>
      <w:r>
        <w:rPr>
          <w:rFonts w:hint="eastAsia" w:ascii="宋体" w:hAnsi="宋体" w:cs="宋体"/>
          <w:color w:val="000000"/>
          <w:kern w:val="10"/>
          <w:sz w:val="24"/>
          <w:shd w:val="clear" w:color="auto" w:fill="FFFFFF" w:themeFill="background1"/>
        </w:rPr>
        <w:t>日</w:t>
      </w:r>
    </w:p>
    <w:p w14:paraId="798C1641">
      <w:pPr>
        <w:spacing w:line="360" w:lineRule="auto"/>
        <w:rPr>
          <w:rFonts w:ascii="宋体" w:hAnsi="宋体" w:cs="宋体"/>
          <w:color w:val="000000"/>
          <w:kern w:val="10"/>
          <w:sz w:val="24"/>
          <w:shd w:val="clear" w:color="auto" w:fill="FFFFFF" w:themeFill="background1"/>
        </w:rPr>
      </w:pPr>
    </w:p>
    <w:p w14:paraId="31A03569">
      <w:pPr>
        <w:spacing w:line="360" w:lineRule="auto"/>
        <w:rPr>
          <w:rFonts w:ascii="宋体" w:hAnsi="宋体" w:cs="宋体"/>
          <w:color w:val="000000"/>
          <w:kern w:val="10"/>
          <w:sz w:val="24"/>
          <w:shd w:val="clear" w:color="auto" w:fill="FFFFFF" w:themeFill="background1"/>
        </w:rPr>
      </w:pPr>
    </w:p>
    <w:p w14:paraId="6F078C77">
      <w:pPr>
        <w:spacing w:line="360" w:lineRule="auto"/>
        <w:rPr>
          <w:rFonts w:ascii="宋体" w:hAnsi="宋体" w:cs="宋体"/>
          <w:color w:val="000000"/>
          <w:kern w:val="10"/>
          <w:sz w:val="24"/>
          <w:shd w:val="clear" w:color="auto" w:fill="FFFFFF" w:themeFill="background1"/>
        </w:rPr>
      </w:pPr>
    </w:p>
    <w:p w14:paraId="1B414B09">
      <w:pPr>
        <w:spacing w:line="360" w:lineRule="auto"/>
        <w:rPr>
          <w:rFonts w:ascii="宋体" w:hAnsi="宋体" w:cs="宋体"/>
          <w:color w:val="000000"/>
          <w:kern w:val="10"/>
          <w:sz w:val="24"/>
          <w:shd w:val="clear" w:color="auto" w:fill="FFFFFF" w:themeFill="background1"/>
        </w:rPr>
      </w:pPr>
    </w:p>
    <w:p w14:paraId="3B85B0AB">
      <w:pPr>
        <w:spacing w:line="360" w:lineRule="auto"/>
        <w:rPr>
          <w:rFonts w:ascii="宋体" w:hAnsi="宋体" w:cs="宋体"/>
          <w:color w:val="000000"/>
          <w:kern w:val="10"/>
          <w:sz w:val="24"/>
          <w:shd w:val="clear" w:color="auto" w:fill="FFFFFF" w:themeFill="background1"/>
        </w:rPr>
      </w:pPr>
    </w:p>
    <w:p w14:paraId="28789F6B">
      <w:pPr>
        <w:spacing w:line="360" w:lineRule="auto"/>
        <w:rPr>
          <w:rFonts w:ascii="宋体" w:hAnsi="宋体" w:cs="宋体"/>
          <w:color w:val="000000"/>
          <w:kern w:val="10"/>
          <w:sz w:val="24"/>
          <w:shd w:val="clear" w:color="auto" w:fill="FFFFFF" w:themeFill="background1"/>
        </w:rPr>
      </w:pPr>
    </w:p>
    <w:p w14:paraId="24CC5827">
      <w:pPr>
        <w:spacing w:line="360" w:lineRule="auto"/>
        <w:rPr>
          <w:rFonts w:ascii="宋体" w:hAnsi="宋体" w:cs="宋体"/>
          <w:color w:val="000000"/>
          <w:kern w:val="10"/>
          <w:sz w:val="24"/>
          <w:shd w:val="clear" w:color="auto" w:fill="FFFFFF" w:themeFill="background1"/>
        </w:rPr>
      </w:pPr>
    </w:p>
    <w:p w14:paraId="1FE9A499">
      <w:pPr>
        <w:spacing w:line="360" w:lineRule="auto"/>
        <w:rPr>
          <w:rFonts w:ascii="宋体" w:hAnsi="宋体" w:cs="宋体"/>
          <w:color w:val="000000"/>
          <w:kern w:val="10"/>
          <w:sz w:val="24"/>
          <w:shd w:val="clear" w:color="auto" w:fill="FFFFFF" w:themeFill="background1"/>
        </w:rPr>
      </w:pPr>
    </w:p>
    <w:p w14:paraId="3E97158D">
      <w:pPr>
        <w:spacing w:line="360" w:lineRule="auto"/>
        <w:rPr>
          <w:rFonts w:ascii="宋体" w:hAnsi="宋体" w:cs="宋体"/>
          <w:color w:val="000000"/>
          <w:kern w:val="10"/>
          <w:sz w:val="24"/>
          <w:shd w:val="clear" w:color="auto" w:fill="FFFFFF" w:themeFill="background1"/>
        </w:rPr>
      </w:pPr>
    </w:p>
    <w:p w14:paraId="73E1A990">
      <w:pPr>
        <w:spacing w:line="360" w:lineRule="auto"/>
        <w:rPr>
          <w:rFonts w:ascii="宋体" w:hAnsi="宋体" w:cs="宋体"/>
          <w:color w:val="000000"/>
          <w:kern w:val="10"/>
          <w:sz w:val="24"/>
          <w:shd w:val="clear" w:color="auto" w:fill="FFFFFF" w:themeFill="background1"/>
        </w:rPr>
      </w:pPr>
    </w:p>
    <w:p w14:paraId="07F102BA">
      <w:pPr>
        <w:spacing w:line="360" w:lineRule="auto"/>
        <w:rPr>
          <w:rFonts w:ascii="宋体" w:hAnsi="宋体" w:cs="宋体"/>
          <w:color w:val="000000"/>
          <w:kern w:val="10"/>
          <w:sz w:val="24"/>
          <w:shd w:val="clear" w:color="auto" w:fill="FFFFFF" w:themeFill="background1"/>
        </w:rPr>
      </w:pPr>
    </w:p>
    <w:p w14:paraId="37C02163">
      <w:pPr>
        <w:spacing w:line="360" w:lineRule="auto"/>
        <w:rPr>
          <w:rFonts w:ascii="宋体" w:hAnsi="宋体" w:cs="宋体"/>
          <w:color w:val="000000"/>
          <w:kern w:val="10"/>
          <w:sz w:val="24"/>
          <w:shd w:val="clear" w:color="auto" w:fill="FFFFFF" w:themeFill="background1"/>
        </w:rPr>
      </w:pPr>
    </w:p>
    <w:p w14:paraId="7E55915A">
      <w:pPr>
        <w:spacing w:line="360" w:lineRule="auto"/>
        <w:rPr>
          <w:rFonts w:ascii="宋体" w:hAnsi="宋体" w:cs="宋体"/>
          <w:color w:val="000000"/>
          <w:kern w:val="10"/>
          <w:sz w:val="24"/>
          <w:shd w:val="clear" w:color="auto" w:fill="FFFFFF" w:themeFill="background1"/>
        </w:rPr>
      </w:pPr>
    </w:p>
    <w:p w14:paraId="7BC8F4F0">
      <w:pPr>
        <w:spacing w:line="360" w:lineRule="auto"/>
        <w:rPr>
          <w:rFonts w:ascii="宋体" w:hAnsi="宋体" w:cs="宋体"/>
          <w:color w:val="000000"/>
          <w:kern w:val="10"/>
          <w:sz w:val="24"/>
          <w:shd w:val="clear" w:color="auto" w:fill="FFFFFF" w:themeFill="background1"/>
        </w:rPr>
      </w:pPr>
    </w:p>
    <w:p w14:paraId="7C39A7BD">
      <w:pPr>
        <w:spacing w:line="360" w:lineRule="auto"/>
        <w:rPr>
          <w:rFonts w:ascii="宋体" w:hAnsi="宋体" w:cs="宋体"/>
          <w:color w:val="000000"/>
          <w:kern w:val="10"/>
          <w:sz w:val="24"/>
          <w:shd w:val="clear" w:color="auto" w:fill="FFFFFF" w:themeFill="background1"/>
        </w:rPr>
      </w:pPr>
    </w:p>
    <w:p w14:paraId="08D865B4">
      <w:pPr>
        <w:spacing w:line="360" w:lineRule="auto"/>
        <w:rPr>
          <w:rFonts w:ascii="宋体" w:hAnsi="宋体" w:cs="宋体"/>
          <w:color w:val="000000"/>
          <w:kern w:val="10"/>
          <w:sz w:val="24"/>
          <w:shd w:val="clear" w:color="auto" w:fill="FFFFFF" w:themeFill="background1"/>
        </w:rPr>
      </w:pPr>
    </w:p>
    <w:p w14:paraId="299B6B00">
      <w:pPr>
        <w:spacing w:line="360" w:lineRule="auto"/>
        <w:rPr>
          <w:rFonts w:ascii="宋体" w:hAnsi="宋体" w:cs="宋体"/>
          <w:color w:val="000000"/>
          <w:kern w:val="10"/>
          <w:sz w:val="24"/>
          <w:shd w:val="clear" w:color="auto" w:fill="FFFFFF" w:themeFill="background1"/>
        </w:rPr>
      </w:pPr>
    </w:p>
    <w:bookmarkEnd w:id="129"/>
    <w:bookmarkEnd w:id="130"/>
    <w:p w14:paraId="10CF180E">
      <w:pPr>
        <w:spacing w:line="360" w:lineRule="auto"/>
        <w:jc w:val="left"/>
        <w:outlineLvl w:val="1"/>
        <w:rPr>
          <w:rFonts w:ascii="宋体" w:hAnsi="宋体" w:cs="宋体"/>
          <w:bCs/>
          <w:color w:val="000000"/>
          <w:sz w:val="24"/>
          <w:shd w:val="clear" w:color="auto" w:fill="FFFFFF" w:themeFill="background1"/>
        </w:rPr>
      </w:pPr>
      <w:bookmarkStart w:id="131" w:name="_Toc234242181"/>
      <w:bookmarkStart w:id="132" w:name="_Toc8739161"/>
      <w:bookmarkStart w:id="133" w:name="_Toc234382982"/>
      <w:bookmarkStart w:id="134" w:name="_Toc479176299"/>
    </w:p>
    <w:bookmarkEnd w:id="131"/>
    <w:bookmarkEnd w:id="132"/>
    <w:bookmarkEnd w:id="133"/>
    <w:bookmarkEnd w:id="134"/>
    <w:p w14:paraId="0060B7DB">
      <w:pPr>
        <w:spacing w:line="360" w:lineRule="auto"/>
        <w:jc w:val="center"/>
        <w:outlineLvl w:val="1"/>
        <w:rPr>
          <w:rFonts w:ascii="宋体" w:hAnsi="宋体" w:cs="宋体"/>
          <w:b/>
          <w:bCs/>
          <w:color w:val="000000"/>
          <w:sz w:val="32"/>
          <w:szCs w:val="32"/>
          <w:shd w:val="clear" w:color="auto" w:fill="FFFFFF" w:themeFill="background1"/>
        </w:rPr>
      </w:pPr>
      <w:bookmarkStart w:id="135" w:name="_Toc8739162"/>
      <w:bookmarkStart w:id="136" w:name="_Toc1049896"/>
      <w:bookmarkStart w:id="137" w:name="_Toc121835993"/>
      <w:r>
        <w:rPr>
          <w:rFonts w:hint="eastAsia" w:ascii="宋体" w:hAnsi="宋体" w:cs="宋体"/>
          <w:b/>
          <w:bCs/>
          <w:color w:val="000000"/>
          <w:sz w:val="32"/>
          <w:szCs w:val="32"/>
          <w:shd w:val="clear" w:color="auto" w:fill="FFFFFF" w:themeFill="background1"/>
        </w:rPr>
        <w:t>四、资格审查资料</w:t>
      </w:r>
      <w:bookmarkEnd w:id="135"/>
      <w:bookmarkEnd w:id="136"/>
      <w:bookmarkEnd w:id="137"/>
    </w:p>
    <w:p w14:paraId="3D6DDB9C">
      <w:pPr>
        <w:spacing w:line="560" w:lineRule="exact"/>
        <w:jc w:val="center"/>
        <w:rPr>
          <w:rFonts w:asciiTheme="minorEastAsia" w:hAnsiTheme="minorEastAsia" w:cstheme="minorEastAsia"/>
          <w:b/>
          <w:sz w:val="28"/>
          <w:szCs w:val="28"/>
        </w:rPr>
      </w:pPr>
      <w:r>
        <w:rPr>
          <w:rFonts w:hint="eastAsia" w:asciiTheme="minorEastAsia" w:hAnsiTheme="minorEastAsia" w:cstheme="minorEastAsia"/>
          <w:b/>
          <w:sz w:val="28"/>
          <w:szCs w:val="28"/>
        </w:rPr>
        <w:t>（一）</w:t>
      </w:r>
      <w:r>
        <w:rPr>
          <w:rFonts w:hint="eastAsia" w:asciiTheme="minorEastAsia" w:hAnsiTheme="minorEastAsia" w:cstheme="minorEastAsia"/>
          <w:b/>
          <w:sz w:val="28"/>
          <w:szCs w:val="28"/>
          <w:lang w:eastAsia="zh-CN"/>
        </w:rPr>
        <w:t>供应商</w:t>
      </w:r>
      <w:r>
        <w:rPr>
          <w:rFonts w:hint="eastAsia" w:asciiTheme="minorEastAsia" w:hAnsiTheme="minorEastAsia" w:cstheme="minorEastAsia"/>
          <w:b/>
          <w:sz w:val="28"/>
          <w:szCs w:val="28"/>
        </w:rPr>
        <w:t>基本情况表</w:t>
      </w:r>
    </w:p>
    <w:tbl>
      <w:tblPr>
        <w:tblStyle w:val="12"/>
        <w:tblW w:w="0" w:type="auto"/>
        <w:jc w:val="center"/>
        <w:tblLayout w:type="fixed"/>
        <w:tblCellMar>
          <w:top w:w="0" w:type="dxa"/>
          <w:left w:w="0" w:type="dxa"/>
          <w:bottom w:w="0" w:type="dxa"/>
          <w:right w:w="0" w:type="dxa"/>
        </w:tblCellMar>
      </w:tblPr>
      <w:tblGrid>
        <w:gridCol w:w="2090"/>
        <w:gridCol w:w="918"/>
        <w:gridCol w:w="1051"/>
        <w:gridCol w:w="1313"/>
        <w:gridCol w:w="425"/>
        <w:gridCol w:w="891"/>
        <w:gridCol w:w="845"/>
        <w:gridCol w:w="292"/>
        <w:gridCol w:w="1257"/>
      </w:tblGrid>
      <w:tr w14:paraId="4B435CF1">
        <w:tblPrEx>
          <w:tblCellMar>
            <w:top w:w="0" w:type="dxa"/>
            <w:left w:w="0" w:type="dxa"/>
            <w:bottom w:w="0" w:type="dxa"/>
            <w:right w:w="0" w:type="dxa"/>
          </w:tblCellMar>
        </w:tblPrEx>
        <w:trPr>
          <w:trHeight w:val="53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27629F35">
            <w:pPr>
              <w:autoSpaceDE w:val="0"/>
              <w:autoSpaceDN w:val="0"/>
              <w:adjustRightInd w:val="0"/>
              <w:spacing w:before="48"/>
              <w:ind w:left="491" w:right="-20"/>
              <w:jc w:val="left"/>
              <w:rPr>
                <w:rFonts w:ascii="宋体" w:hAnsi="宋体" w:cs="宋体"/>
                <w:kern w:val="0"/>
                <w:sz w:val="24"/>
              </w:rPr>
            </w:pPr>
            <w:bookmarkStart w:id="138" w:name="_Toc278903044"/>
            <w:bookmarkStart w:id="139" w:name="_Toc269986029"/>
            <w:bookmarkStart w:id="140" w:name="_Toc244593917"/>
            <w:bookmarkStart w:id="141" w:name="_Toc244530633"/>
            <w:r>
              <w:rPr>
                <w:rFonts w:hint="eastAsia" w:ascii="宋体" w:hAnsi="宋体" w:cs="宋体"/>
                <w:kern w:val="0"/>
                <w:sz w:val="24"/>
                <w:lang w:eastAsia="zh-CN"/>
              </w:rPr>
              <w:t>供应商</w:t>
            </w:r>
            <w:r>
              <w:rPr>
                <w:rFonts w:hint="eastAsia" w:ascii="宋体" w:hAnsi="宋体" w:cs="宋体"/>
                <w:kern w:val="0"/>
                <w:sz w:val="24"/>
              </w:rPr>
              <w:t>名称</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39539594">
            <w:pPr>
              <w:autoSpaceDE w:val="0"/>
              <w:autoSpaceDN w:val="0"/>
              <w:adjustRightInd w:val="0"/>
              <w:spacing w:line="360" w:lineRule="auto"/>
              <w:jc w:val="left"/>
              <w:rPr>
                <w:rFonts w:ascii="宋体" w:hAnsi="宋体" w:cs="宋体"/>
                <w:kern w:val="0"/>
                <w:sz w:val="24"/>
              </w:rPr>
            </w:pPr>
          </w:p>
        </w:tc>
      </w:tr>
      <w:tr w14:paraId="6D8FEBAB">
        <w:tblPrEx>
          <w:tblCellMar>
            <w:top w:w="0" w:type="dxa"/>
            <w:left w:w="0" w:type="dxa"/>
            <w:bottom w:w="0" w:type="dxa"/>
            <w:right w:w="0" w:type="dxa"/>
          </w:tblCellMar>
        </w:tblPrEx>
        <w:trPr>
          <w:trHeight w:val="530"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66E9DA12">
            <w:pPr>
              <w:autoSpaceDE w:val="0"/>
              <w:autoSpaceDN w:val="0"/>
              <w:adjustRightInd w:val="0"/>
              <w:spacing w:before="48"/>
              <w:ind w:left="597" w:right="-20"/>
              <w:jc w:val="left"/>
              <w:rPr>
                <w:rFonts w:ascii="宋体" w:hAnsi="宋体" w:cs="宋体"/>
                <w:kern w:val="0"/>
                <w:sz w:val="24"/>
              </w:rPr>
            </w:pPr>
            <w:r>
              <w:rPr>
                <w:rFonts w:hint="eastAsia" w:ascii="宋体" w:hAnsi="宋体" w:cs="宋体"/>
                <w:kern w:val="0"/>
                <w:sz w:val="24"/>
              </w:rPr>
              <w:t>注册</w:t>
            </w:r>
            <w:r>
              <w:rPr>
                <w:rFonts w:hint="eastAsia" w:ascii="宋体" w:hAnsi="宋体" w:cs="宋体"/>
                <w:spacing w:val="-2"/>
                <w:kern w:val="0"/>
                <w:sz w:val="24"/>
              </w:rPr>
              <w:t>地</w:t>
            </w:r>
            <w:r>
              <w:rPr>
                <w:rFonts w:hint="eastAsia" w:ascii="宋体" w:hAnsi="宋体" w:cs="宋体"/>
                <w:kern w:val="0"/>
                <w:sz w:val="24"/>
              </w:rPr>
              <w:t>址</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72ED3096">
            <w:pPr>
              <w:autoSpaceDE w:val="0"/>
              <w:autoSpaceDN w:val="0"/>
              <w:adjustRightInd w:val="0"/>
              <w:spacing w:line="360" w:lineRule="auto"/>
              <w:jc w:val="left"/>
              <w:rPr>
                <w:rFonts w:ascii="宋体" w:hAnsi="宋体" w:cs="宋体"/>
                <w:kern w:val="0"/>
                <w:sz w:val="24"/>
              </w:rPr>
            </w:pP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6F7D6D57">
            <w:pPr>
              <w:autoSpaceDE w:val="0"/>
              <w:autoSpaceDN w:val="0"/>
              <w:adjustRightInd w:val="0"/>
              <w:spacing w:before="48"/>
              <w:ind w:left="217" w:right="-20"/>
              <w:jc w:val="left"/>
              <w:rPr>
                <w:rFonts w:ascii="宋体" w:hAnsi="宋体" w:cs="宋体"/>
                <w:kern w:val="0"/>
                <w:sz w:val="24"/>
              </w:rPr>
            </w:pPr>
            <w:r>
              <w:rPr>
                <w:rFonts w:hint="eastAsia" w:ascii="宋体" w:hAnsi="宋体" w:cs="宋体"/>
                <w:kern w:val="0"/>
                <w:sz w:val="24"/>
              </w:rPr>
              <w:t>邮政</w:t>
            </w:r>
            <w:r>
              <w:rPr>
                <w:rFonts w:hint="eastAsia" w:ascii="宋体" w:hAnsi="宋体" w:cs="宋体"/>
                <w:spacing w:val="-2"/>
                <w:kern w:val="0"/>
                <w:sz w:val="24"/>
              </w:rPr>
              <w:t>编</w:t>
            </w:r>
            <w:r>
              <w:rPr>
                <w:rFonts w:hint="eastAsia" w:ascii="宋体" w:hAnsi="宋体" w:cs="宋体"/>
                <w:kern w:val="0"/>
                <w:sz w:val="24"/>
              </w:rPr>
              <w:t>码</w:t>
            </w:r>
          </w:p>
        </w:tc>
        <w:tc>
          <w:tcPr>
            <w:tcW w:w="2394" w:type="dxa"/>
            <w:gridSpan w:val="3"/>
            <w:tcBorders>
              <w:top w:val="single" w:color="000000" w:sz="4" w:space="0"/>
              <w:left w:val="single" w:color="000000" w:sz="4" w:space="0"/>
              <w:bottom w:val="single" w:color="000000" w:sz="4" w:space="0"/>
              <w:right w:val="single" w:color="000000" w:sz="4" w:space="0"/>
            </w:tcBorders>
            <w:vAlign w:val="center"/>
          </w:tcPr>
          <w:p w14:paraId="44E517C9">
            <w:pPr>
              <w:autoSpaceDE w:val="0"/>
              <w:autoSpaceDN w:val="0"/>
              <w:adjustRightInd w:val="0"/>
              <w:spacing w:line="360" w:lineRule="auto"/>
              <w:jc w:val="left"/>
              <w:rPr>
                <w:rFonts w:ascii="宋体" w:hAnsi="宋体" w:cs="宋体"/>
                <w:kern w:val="0"/>
                <w:sz w:val="24"/>
              </w:rPr>
            </w:pPr>
          </w:p>
        </w:tc>
      </w:tr>
      <w:tr w14:paraId="0F1BEE24">
        <w:tblPrEx>
          <w:tblCellMar>
            <w:top w:w="0" w:type="dxa"/>
            <w:left w:w="0" w:type="dxa"/>
            <w:bottom w:w="0" w:type="dxa"/>
            <w:right w:w="0" w:type="dxa"/>
          </w:tblCellMar>
        </w:tblPrEx>
        <w:trPr>
          <w:trHeight w:val="510" w:hRule="atLeast"/>
          <w:jc w:val="center"/>
        </w:trPr>
        <w:tc>
          <w:tcPr>
            <w:tcW w:w="2090" w:type="dxa"/>
            <w:vMerge w:val="restart"/>
            <w:tcBorders>
              <w:top w:val="single" w:color="000000" w:sz="4" w:space="0"/>
              <w:left w:val="single" w:color="000000" w:sz="4" w:space="0"/>
              <w:bottom w:val="single" w:color="000000" w:sz="4" w:space="0"/>
              <w:right w:val="single" w:color="000000" w:sz="4" w:space="0"/>
            </w:tcBorders>
            <w:vAlign w:val="center"/>
          </w:tcPr>
          <w:p w14:paraId="18169509">
            <w:pPr>
              <w:autoSpaceDE w:val="0"/>
              <w:autoSpaceDN w:val="0"/>
              <w:adjustRightInd w:val="0"/>
              <w:ind w:left="597" w:right="-20"/>
              <w:jc w:val="left"/>
              <w:rPr>
                <w:rFonts w:ascii="宋体" w:hAnsi="宋体" w:cs="宋体"/>
                <w:kern w:val="0"/>
                <w:sz w:val="24"/>
              </w:rPr>
            </w:pPr>
            <w:r>
              <w:rPr>
                <w:rFonts w:hint="eastAsia" w:ascii="宋体" w:hAnsi="宋体" w:cs="宋体"/>
                <w:kern w:val="0"/>
                <w:sz w:val="24"/>
              </w:rPr>
              <w:t>联系</w:t>
            </w:r>
            <w:r>
              <w:rPr>
                <w:rFonts w:hint="eastAsia" w:ascii="宋体" w:hAnsi="宋体" w:cs="宋体"/>
                <w:spacing w:val="-2"/>
                <w:kern w:val="0"/>
                <w:sz w:val="24"/>
              </w:rPr>
              <w:t>方</w:t>
            </w:r>
            <w:r>
              <w:rPr>
                <w:rFonts w:hint="eastAsia" w:ascii="宋体" w:hAnsi="宋体" w:cs="宋体"/>
                <w:kern w:val="0"/>
                <w:sz w:val="24"/>
              </w:rPr>
              <w:t>式</w:t>
            </w:r>
          </w:p>
        </w:tc>
        <w:tc>
          <w:tcPr>
            <w:tcW w:w="918" w:type="dxa"/>
            <w:tcBorders>
              <w:top w:val="single" w:color="000000" w:sz="4" w:space="0"/>
              <w:left w:val="single" w:color="000000" w:sz="4" w:space="0"/>
              <w:bottom w:val="single" w:color="000000" w:sz="4" w:space="0"/>
              <w:right w:val="single" w:color="000000" w:sz="4" w:space="0"/>
            </w:tcBorders>
            <w:vAlign w:val="center"/>
          </w:tcPr>
          <w:p w14:paraId="4382E60D">
            <w:pPr>
              <w:autoSpaceDE w:val="0"/>
              <w:autoSpaceDN w:val="0"/>
              <w:adjustRightInd w:val="0"/>
              <w:spacing w:before="48"/>
              <w:ind w:left="126" w:right="-20"/>
              <w:jc w:val="left"/>
              <w:rPr>
                <w:rFonts w:ascii="宋体" w:hAnsi="宋体" w:cs="宋体"/>
                <w:kern w:val="0"/>
                <w:sz w:val="24"/>
              </w:rPr>
            </w:pPr>
            <w:r>
              <w:rPr>
                <w:rFonts w:hint="eastAsia" w:ascii="宋体" w:hAnsi="宋体" w:cs="宋体"/>
                <w:kern w:val="0"/>
                <w:sz w:val="24"/>
              </w:rPr>
              <w:t>联系人</w:t>
            </w:r>
          </w:p>
        </w:tc>
        <w:tc>
          <w:tcPr>
            <w:tcW w:w="2364" w:type="dxa"/>
            <w:gridSpan w:val="2"/>
            <w:tcBorders>
              <w:top w:val="single" w:color="000000" w:sz="4" w:space="0"/>
              <w:left w:val="single" w:color="000000" w:sz="4" w:space="0"/>
              <w:bottom w:val="single" w:color="000000" w:sz="4" w:space="0"/>
              <w:right w:val="single" w:color="000000" w:sz="4" w:space="0"/>
            </w:tcBorders>
            <w:vAlign w:val="center"/>
          </w:tcPr>
          <w:p w14:paraId="7E5597B4">
            <w:pPr>
              <w:autoSpaceDE w:val="0"/>
              <w:autoSpaceDN w:val="0"/>
              <w:adjustRightInd w:val="0"/>
              <w:spacing w:line="360" w:lineRule="auto"/>
              <w:jc w:val="left"/>
              <w:rPr>
                <w:rFonts w:ascii="宋体" w:hAnsi="宋体" w:cs="宋体"/>
                <w:kern w:val="0"/>
                <w:sz w:val="24"/>
              </w:rPr>
            </w:pP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05E46E99">
            <w:pPr>
              <w:autoSpaceDE w:val="0"/>
              <w:autoSpaceDN w:val="0"/>
              <w:adjustRightInd w:val="0"/>
              <w:spacing w:before="48"/>
              <w:ind w:left="373" w:right="-20"/>
              <w:jc w:val="left"/>
              <w:rPr>
                <w:rFonts w:ascii="宋体" w:hAnsi="宋体" w:cs="宋体"/>
                <w:kern w:val="0"/>
                <w:sz w:val="24"/>
              </w:rPr>
            </w:pPr>
            <w:r>
              <w:rPr>
                <w:rFonts w:hint="eastAsia" w:ascii="宋体" w:hAnsi="宋体" w:cs="宋体"/>
                <w:kern w:val="0"/>
                <w:sz w:val="24"/>
              </w:rPr>
              <w:t>电</w:t>
            </w:r>
            <w:r>
              <w:rPr>
                <w:rFonts w:hint="eastAsia" w:ascii="宋体" w:hAnsi="宋体" w:cs="宋体"/>
                <w:spacing w:val="43"/>
                <w:kern w:val="0"/>
                <w:sz w:val="24"/>
              </w:rPr>
              <w:t xml:space="preserve"> </w:t>
            </w:r>
            <w:r>
              <w:rPr>
                <w:rFonts w:hint="eastAsia" w:ascii="宋体" w:hAnsi="宋体" w:cs="宋体"/>
                <w:kern w:val="0"/>
                <w:sz w:val="24"/>
              </w:rPr>
              <w:t>话</w:t>
            </w:r>
          </w:p>
        </w:tc>
        <w:tc>
          <w:tcPr>
            <w:tcW w:w="2394" w:type="dxa"/>
            <w:gridSpan w:val="3"/>
            <w:tcBorders>
              <w:top w:val="single" w:color="000000" w:sz="4" w:space="0"/>
              <w:left w:val="single" w:color="000000" w:sz="4" w:space="0"/>
              <w:bottom w:val="single" w:color="000000" w:sz="4" w:space="0"/>
              <w:right w:val="single" w:color="000000" w:sz="4" w:space="0"/>
            </w:tcBorders>
            <w:vAlign w:val="center"/>
          </w:tcPr>
          <w:p w14:paraId="03895135">
            <w:pPr>
              <w:autoSpaceDE w:val="0"/>
              <w:autoSpaceDN w:val="0"/>
              <w:adjustRightInd w:val="0"/>
              <w:spacing w:line="360" w:lineRule="auto"/>
              <w:jc w:val="left"/>
              <w:rPr>
                <w:rFonts w:ascii="宋体" w:hAnsi="宋体" w:cs="宋体"/>
                <w:kern w:val="0"/>
                <w:sz w:val="24"/>
              </w:rPr>
            </w:pPr>
          </w:p>
        </w:tc>
      </w:tr>
      <w:tr w14:paraId="1F292B89">
        <w:tblPrEx>
          <w:tblCellMar>
            <w:top w:w="0" w:type="dxa"/>
            <w:left w:w="0" w:type="dxa"/>
            <w:bottom w:w="0" w:type="dxa"/>
            <w:right w:w="0" w:type="dxa"/>
          </w:tblCellMar>
        </w:tblPrEx>
        <w:trPr>
          <w:trHeight w:val="504" w:hRule="atLeast"/>
          <w:jc w:val="center"/>
        </w:trPr>
        <w:tc>
          <w:tcPr>
            <w:tcW w:w="2090" w:type="dxa"/>
            <w:vMerge w:val="continue"/>
            <w:tcBorders>
              <w:top w:val="single" w:color="000000" w:sz="4" w:space="0"/>
              <w:left w:val="single" w:color="000000" w:sz="4" w:space="0"/>
              <w:bottom w:val="single" w:color="000000" w:sz="4" w:space="0"/>
              <w:right w:val="single" w:color="000000" w:sz="4" w:space="0"/>
            </w:tcBorders>
            <w:vAlign w:val="center"/>
          </w:tcPr>
          <w:p w14:paraId="29A1AB0F">
            <w:pPr>
              <w:autoSpaceDE w:val="0"/>
              <w:autoSpaceDN w:val="0"/>
              <w:adjustRightInd w:val="0"/>
              <w:spacing w:line="360" w:lineRule="auto"/>
              <w:jc w:val="left"/>
              <w:rPr>
                <w:rFonts w:ascii="宋体" w:hAnsi="宋体" w:cs="宋体"/>
                <w:kern w:val="0"/>
                <w:sz w:val="24"/>
              </w:rPr>
            </w:pPr>
          </w:p>
        </w:tc>
        <w:tc>
          <w:tcPr>
            <w:tcW w:w="918" w:type="dxa"/>
            <w:tcBorders>
              <w:top w:val="single" w:color="000000" w:sz="4" w:space="0"/>
              <w:left w:val="single" w:color="000000" w:sz="4" w:space="0"/>
              <w:bottom w:val="single" w:color="000000" w:sz="4" w:space="0"/>
              <w:right w:val="single" w:color="000000" w:sz="4" w:space="0"/>
            </w:tcBorders>
            <w:vAlign w:val="center"/>
          </w:tcPr>
          <w:p w14:paraId="20ABBC71">
            <w:pPr>
              <w:tabs>
                <w:tab w:val="left" w:pos="540"/>
              </w:tabs>
              <w:autoSpaceDE w:val="0"/>
              <w:autoSpaceDN w:val="0"/>
              <w:adjustRightInd w:val="0"/>
              <w:spacing w:before="49"/>
              <w:ind w:left="126" w:right="-20"/>
              <w:jc w:val="left"/>
              <w:rPr>
                <w:rFonts w:ascii="宋体" w:hAnsi="宋体" w:cs="宋体"/>
                <w:kern w:val="0"/>
                <w:sz w:val="24"/>
              </w:rPr>
            </w:pPr>
            <w:r>
              <w:rPr>
                <w:rFonts w:hint="eastAsia" w:ascii="宋体" w:hAnsi="宋体" w:cs="宋体"/>
                <w:kern w:val="0"/>
                <w:sz w:val="24"/>
              </w:rPr>
              <w:t>传</w:t>
            </w:r>
            <w:r>
              <w:rPr>
                <w:rFonts w:hint="eastAsia" w:ascii="宋体" w:hAnsi="宋体" w:cs="宋体"/>
                <w:kern w:val="0"/>
                <w:sz w:val="24"/>
              </w:rPr>
              <w:tab/>
            </w:r>
            <w:r>
              <w:rPr>
                <w:rFonts w:hint="eastAsia" w:ascii="宋体" w:hAnsi="宋体" w:cs="宋体"/>
                <w:kern w:val="0"/>
                <w:sz w:val="24"/>
              </w:rPr>
              <w:t>真</w:t>
            </w:r>
          </w:p>
        </w:tc>
        <w:tc>
          <w:tcPr>
            <w:tcW w:w="2364" w:type="dxa"/>
            <w:gridSpan w:val="2"/>
            <w:tcBorders>
              <w:top w:val="single" w:color="000000" w:sz="4" w:space="0"/>
              <w:left w:val="single" w:color="000000" w:sz="4" w:space="0"/>
              <w:bottom w:val="single" w:color="000000" w:sz="4" w:space="0"/>
              <w:right w:val="single" w:color="000000" w:sz="4" w:space="0"/>
            </w:tcBorders>
            <w:vAlign w:val="center"/>
          </w:tcPr>
          <w:p w14:paraId="111AFD0D">
            <w:pPr>
              <w:autoSpaceDE w:val="0"/>
              <w:autoSpaceDN w:val="0"/>
              <w:adjustRightInd w:val="0"/>
              <w:spacing w:line="360" w:lineRule="auto"/>
              <w:jc w:val="left"/>
              <w:rPr>
                <w:rFonts w:ascii="宋体" w:hAnsi="宋体" w:cs="宋体"/>
                <w:kern w:val="0"/>
                <w:sz w:val="24"/>
              </w:rPr>
            </w:pP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49AA094D">
            <w:pPr>
              <w:autoSpaceDE w:val="0"/>
              <w:autoSpaceDN w:val="0"/>
              <w:adjustRightInd w:val="0"/>
              <w:spacing w:before="49"/>
              <w:ind w:left="373" w:right="-20"/>
              <w:jc w:val="left"/>
              <w:rPr>
                <w:rFonts w:ascii="宋体" w:hAnsi="宋体" w:cs="宋体"/>
                <w:kern w:val="0"/>
                <w:sz w:val="24"/>
              </w:rPr>
            </w:pPr>
            <w:r>
              <w:rPr>
                <w:rFonts w:hint="eastAsia" w:ascii="宋体" w:hAnsi="宋体" w:cs="宋体"/>
                <w:kern w:val="0"/>
                <w:sz w:val="24"/>
              </w:rPr>
              <w:t>网</w:t>
            </w:r>
            <w:r>
              <w:rPr>
                <w:rFonts w:hint="eastAsia" w:ascii="宋体" w:hAnsi="宋体" w:cs="宋体"/>
                <w:spacing w:val="43"/>
                <w:kern w:val="0"/>
                <w:sz w:val="24"/>
              </w:rPr>
              <w:t xml:space="preserve"> </w:t>
            </w:r>
            <w:r>
              <w:rPr>
                <w:rFonts w:hint="eastAsia" w:ascii="宋体" w:hAnsi="宋体" w:cs="宋体"/>
                <w:kern w:val="0"/>
                <w:sz w:val="24"/>
              </w:rPr>
              <w:t>址</w:t>
            </w:r>
          </w:p>
        </w:tc>
        <w:tc>
          <w:tcPr>
            <w:tcW w:w="2394" w:type="dxa"/>
            <w:gridSpan w:val="3"/>
            <w:tcBorders>
              <w:top w:val="single" w:color="000000" w:sz="4" w:space="0"/>
              <w:left w:val="single" w:color="000000" w:sz="4" w:space="0"/>
              <w:bottom w:val="single" w:color="000000" w:sz="4" w:space="0"/>
              <w:right w:val="single" w:color="000000" w:sz="4" w:space="0"/>
            </w:tcBorders>
            <w:vAlign w:val="center"/>
          </w:tcPr>
          <w:p w14:paraId="2C511B6E">
            <w:pPr>
              <w:autoSpaceDE w:val="0"/>
              <w:autoSpaceDN w:val="0"/>
              <w:adjustRightInd w:val="0"/>
              <w:spacing w:line="360" w:lineRule="auto"/>
              <w:jc w:val="left"/>
              <w:rPr>
                <w:rFonts w:ascii="宋体" w:hAnsi="宋体" w:cs="宋体"/>
                <w:kern w:val="0"/>
                <w:sz w:val="24"/>
              </w:rPr>
            </w:pPr>
          </w:p>
        </w:tc>
      </w:tr>
      <w:tr w14:paraId="456FB9FC">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6803A2C3">
            <w:pPr>
              <w:autoSpaceDE w:val="0"/>
              <w:autoSpaceDN w:val="0"/>
              <w:adjustRightInd w:val="0"/>
              <w:spacing w:before="48"/>
              <w:ind w:left="491" w:right="-20"/>
              <w:jc w:val="left"/>
              <w:rPr>
                <w:rFonts w:ascii="宋体" w:hAnsi="宋体" w:cs="宋体"/>
                <w:kern w:val="0"/>
                <w:sz w:val="24"/>
              </w:rPr>
            </w:pPr>
            <w:r>
              <w:rPr>
                <w:rFonts w:hint="eastAsia" w:ascii="宋体" w:hAnsi="宋体" w:cs="宋体"/>
                <w:kern w:val="0"/>
                <w:sz w:val="24"/>
              </w:rPr>
              <w:t>法定</w:t>
            </w:r>
            <w:r>
              <w:rPr>
                <w:rFonts w:hint="eastAsia" w:ascii="宋体" w:hAnsi="宋体" w:cs="宋体"/>
                <w:spacing w:val="-2"/>
                <w:kern w:val="0"/>
                <w:sz w:val="24"/>
              </w:rPr>
              <w:t>代</w:t>
            </w:r>
            <w:r>
              <w:rPr>
                <w:rFonts w:hint="eastAsia" w:ascii="宋体" w:hAnsi="宋体" w:cs="宋体"/>
                <w:kern w:val="0"/>
                <w:sz w:val="24"/>
              </w:rPr>
              <w:t>表人</w:t>
            </w:r>
          </w:p>
        </w:tc>
        <w:tc>
          <w:tcPr>
            <w:tcW w:w="918" w:type="dxa"/>
            <w:tcBorders>
              <w:top w:val="single" w:color="000000" w:sz="4" w:space="0"/>
              <w:left w:val="single" w:color="000000" w:sz="4" w:space="0"/>
              <w:bottom w:val="single" w:color="000000" w:sz="4" w:space="0"/>
              <w:right w:val="single" w:color="000000" w:sz="4" w:space="0"/>
            </w:tcBorders>
            <w:vAlign w:val="center"/>
          </w:tcPr>
          <w:p w14:paraId="51989F70">
            <w:pPr>
              <w:autoSpaceDE w:val="0"/>
              <w:autoSpaceDN w:val="0"/>
              <w:adjustRightInd w:val="0"/>
              <w:spacing w:before="48"/>
              <w:ind w:left="232" w:right="-20"/>
              <w:jc w:val="left"/>
              <w:rPr>
                <w:rFonts w:ascii="宋体" w:hAnsi="宋体" w:cs="宋体"/>
                <w:kern w:val="0"/>
                <w:sz w:val="24"/>
              </w:rPr>
            </w:pPr>
            <w:r>
              <w:rPr>
                <w:rFonts w:hint="eastAsia" w:ascii="宋体" w:hAnsi="宋体" w:cs="宋体"/>
                <w:kern w:val="0"/>
                <w:sz w:val="24"/>
              </w:rPr>
              <w:t>姓名</w:t>
            </w:r>
          </w:p>
        </w:tc>
        <w:tc>
          <w:tcPr>
            <w:tcW w:w="1051" w:type="dxa"/>
            <w:tcBorders>
              <w:top w:val="single" w:color="000000" w:sz="4" w:space="0"/>
              <w:left w:val="single" w:color="000000" w:sz="4" w:space="0"/>
              <w:bottom w:val="single" w:color="000000" w:sz="4" w:space="0"/>
              <w:right w:val="single" w:color="000000" w:sz="4" w:space="0"/>
            </w:tcBorders>
            <w:vAlign w:val="center"/>
          </w:tcPr>
          <w:p w14:paraId="6502B8C8">
            <w:pPr>
              <w:autoSpaceDE w:val="0"/>
              <w:autoSpaceDN w:val="0"/>
              <w:adjustRightInd w:val="0"/>
              <w:jc w:val="left"/>
              <w:rPr>
                <w:rFonts w:ascii="宋体" w:hAnsi="宋体" w:cs="宋体"/>
                <w:kern w:val="0"/>
                <w:sz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14:paraId="38CB4678">
            <w:pPr>
              <w:autoSpaceDE w:val="0"/>
              <w:autoSpaceDN w:val="0"/>
              <w:adjustRightInd w:val="0"/>
              <w:spacing w:before="48"/>
              <w:ind w:left="217"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职</w:t>
            </w:r>
            <w:r>
              <w:rPr>
                <w:rFonts w:hint="eastAsia" w:ascii="宋体" w:hAnsi="宋体" w:cs="宋体"/>
                <w:kern w:val="0"/>
                <w:sz w:val="24"/>
              </w:rPr>
              <w:t>称</w:t>
            </w: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2E4EC09E">
            <w:pPr>
              <w:autoSpaceDE w:val="0"/>
              <w:autoSpaceDN w:val="0"/>
              <w:adjustRightInd w:val="0"/>
              <w:jc w:val="left"/>
              <w:rPr>
                <w:rFonts w:ascii="宋体" w:hAnsi="宋体" w:cs="宋体"/>
                <w:kern w:val="0"/>
                <w:sz w:val="24"/>
              </w:rPr>
            </w:pPr>
          </w:p>
        </w:tc>
        <w:tc>
          <w:tcPr>
            <w:tcW w:w="1137" w:type="dxa"/>
            <w:gridSpan w:val="2"/>
            <w:tcBorders>
              <w:top w:val="single" w:color="000000" w:sz="4" w:space="0"/>
              <w:left w:val="single" w:color="000000" w:sz="4" w:space="0"/>
              <w:bottom w:val="single" w:color="000000" w:sz="4" w:space="0"/>
              <w:right w:val="single" w:color="000000" w:sz="4" w:space="0"/>
            </w:tcBorders>
            <w:vAlign w:val="center"/>
          </w:tcPr>
          <w:p w14:paraId="6522A72E">
            <w:pPr>
              <w:autoSpaceDE w:val="0"/>
              <w:autoSpaceDN w:val="0"/>
              <w:adjustRightInd w:val="0"/>
              <w:spacing w:before="48"/>
              <w:ind w:left="340" w:right="-20"/>
              <w:jc w:val="left"/>
              <w:rPr>
                <w:rFonts w:ascii="宋体" w:hAnsi="宋体" w:cs="宋体"/>
                <w:kern w:val="0"/>
                <w:sz w:val="24"/>
              </w:rPr>
            </w:pPr>
            <w:r>
              <w:rPr>
                <w:rFonts w:hint="eastAsia" w:ascii="宋体" w:hAnsi="宋体" w:cs="宋体"/>
                <w:kern w:val="0"/>
                <w:sz w:val="24"/>
              </w:rPr>
              <w:t>电话</w:t>
            </w:r>
          </w:p>
        </w:tc>
        <w:tc>
          <w:tcPr>
            <w:tcW w:w="1257" w:type="dxa"/>
            <w:tcBorders>
              <w:top w:val="single" w:color="000000" w:sz="4" w:space="0"/>
              <w:left w:val="single" w:color="000000" w:sz="4" w:space="0"/>
              <w:bottom w:val="single" w:color="000000" w:sz="4" w:space="0"/>
              <w:right w:val="single" w:color="000000" w:sz="4" w:space="0"/>
            </w:tcBorders>
            <w:vAlign w:val="center"/>
          </w:tcPr>
          <w:p w14:paraId="107E639C">
            <w:pPr>
              <w:autoSpaceDE w:val="0"/>
              <w:autoSpaceDN w:val="0"/>
              <w:adjustRightInd w:val="0"/>
              <w:jc w:val="left"/>
              <w:rPr>
                <w:rFonts w:ascii="宋体" w:hAnsi="宋体" w:cs="宋体"/>
                <w:kern w:val="0"/>
                <w:sz w:val="24"/>
              </w:rPr>
            </w:pPr>
          </w:p>
        </w:tc>
      </w:tr>
      <w:tr w14:paraId="560D863C">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7ACE601C">
            <w:pPr>
              <w:autoSpaceDE w:val="0"/>
              <w:autoSpaceDN w:val="0"/>
              <w:adjustRightInd w:val="0"/>
              <w:spacing w:before="48"/>
              <w:ind w:left="491"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负</w:t>
            </w:r>
            <w:r>
              <w:rPr>
                <w:rFonts w:hint="eastAsia" w:ascii="宋体" w:hAnsi="宋体" w:cs="宋体"/>
                <w:kern w:val="0"/>
                <w:sz w:val="24"/>
              </w:rPr>
              <w:t>责人</w:t>
            </w:r>
          </w:p>
        </w:tc>
        <w:tc>
          <w:tcPr>
            <w:tcW w:w="918" w:type="dxa"/>
            <w:tcBorders>
              <w:top w:val="single" w:color="000000" w:sz="4" w:space="0"/>
              <w:left w:val="single" w:color="000000" w:sz="4" w:space="0"/>
              <w:bottom w:val="single" w:color="000000" w:sz="4" w:space="0"/>
              <w:right w:val="single" w:color="000000" w:sz="4" w:space="0"/>
            </w:tcBorders>
            <w:vAlign w:val="center"/>
          </w:tcPr>
          <w:p w14:paraId="7646CCC3">
            <w:pPr>
              <w:autoSpaceDE w:val="0"/>
              <w:autoSpaceDN w:val="0"/>
              <w:adjustRightInd w:val="0"/>
              <w:spacing w:before="48"/>
              <w:ind w:left="232" w:right="-20"/>
              <w:jc w:val="left"/>
              <w:rPr>
                <w:rFonts w:ascii="宋体" w:hAnsi="宋体" w:cs="宋体"/>
                <w:kern w:val="0"/>
                <w:sz w:val="24"/>
              </w:rPr>
            </w:pPr>
            <w:r>
              <w:rPr>
                <w:rFonts w:hint="eastAsia" w:ascii="宋体" w:hAnsi="宋体" w:cs="宋体"/>
                <w:kern w:val="0"/>
                <w:sz w:val="24"/>
              </w:rPr>
              <w:t>姓名</w:t>
            </w:r>
          </w:p>
        </w:tc>
        <w:tc>
          <w:tcPr>
            <w:tcW w:w="1051" w:type="dxa"/>
            <w:tcBorders>
              <w:top w:val="single" w:color="000000" w:sz="4" w:space="0"/>
              <w:left w:val="single" w:color="000000" w:sz="4" w:space="0"/>
              <w:bottom w:val="single" w:color="000000" w:sz="4" w:space="0"/>
              <w:right w:val="single" w:color="000000" w:sz="4" w:space="0"/>
            </w:tcBorders>
            <w:vAlign w:val="center"/>
          </w:tcPr>
          <w:p w14:paraId="41CC3FE5">
            <w:pPr>
              <w:autoSpaceDE w:val="0"/>
              <w:autoSpaceDN w:val="0"/>
              <w:adjustRightInd w:val="0"/>
              <w:jc w:val="left"/>
              <w:rPr>
                <w:rFonts w:ascii="宋体" w:hAnsi="宋体" w:cs="宋体"/>
                <w:kern w:val="0"/>
                <w:sz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14:paraId="6AE1AB2F">
            <w:pPr>
              <w:autoSpaceDE w:val="0"/>
              <w:autoSpaceDN w:val="0"/>
              <w:adjustRightInd w:val="0"/>
              <w:spacing w:before="48"/>
              <w:ind w:left="217"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职</w:t>
            </w:r>
            <w:r>
              <w:rPr>
                <w:rFonts w:hint="eastAsia" w:ascii="宋体" w:hAnsi="宋体" w:cs="宋体"/>
                <w:kern w:val="0"/>
                <w:sz w:val="24"/>
              </w:rPr>
              <w:t>称</w:t>
            </w:r>
          </w:p>
        </w:tc>
        <w:tc>
          <w:tcPr>
            <w:tcW w:w="1316" w:type="dxa"/>
            <w:gridSpan w:val="2"/>
            <w:tcBorders>
              <w:top w:val="single" w:color="000000" w:sz="4" w:space="0"/>
              <w:left w:val="single" w:color="000000" w:sz="4" w:space="0"/>
              <w:bottom w:val="single" w:color="000000" w:sz="4" w:space="0"/>
              <w:right w:val="single" w:color="000000" w:sz="4" w:space="0"/>
            </w:tcBorders>
            <w:vAlign w:val="center"/>
          </w:tcPr>
          <w:p w14:paraId="6971005C">
            <w:pPr>
              <w:autoSpaceDE w:val="0"/>
              <w:autoSpaceDN w:val="0"/>
              <w:adjustRightInd w:val="0"/>
              <w:jc w:val="left"/>
              <w:rPr>
                <w:rFonts w:ascii="宋体" w:hAnsi="宋体" w:cs="宋体"/>
                <w:kern w:val="0"/>
                <w:sz w:val="24"/>
              </w:rPr>
            </w:pPr>
          </w:p>
        </w:tc>
        <w:tc>
          <w:tcPr>
            <w:tcW w:w="1137" w:type="dxa"/>
            <w:gridSpan w:val="2"/>
            <w:tcBorders>
              <w:top w:val="single" w:color="000000" w:sz="4" w:space="0"/>
              <w:left w:val="single" w:color="000000" w:sz="4" w:space="0"/>
              <w:bottom w:val="single" w:color="000000" w:sz="4" w:space="0"/>
              <w:right w:val="single" w:color="000000" w:sz="4" w:space="0"/>
            </w:tcBorders>
            <w:vAlign w:val="center"/>
          </w:tcPr>
          <w:p w14:paraId="44D112B8">
            <w:pPr>
              <w:autoSpaceDE w:val="0"/>
              <w:autoSpaceDN w:val="0"/>
              <w:adjustRightInd w:val="0"/>
              <w:spacing w:before="48"/>
              <w:ind w:left="340" w:right="-20"/>
              <w:jc w:val="left"/>
              <w:rPr>
                <w:rFonts w:ascii="宋体" w:hAnsi="宋体" w:cs="宋体"/>
                <w:kern w:val="0"/>
                <w:sz w:val="24"/>
              </w:rPr>
            </w:pPr>
            <w:r>
              <w:rPr>
                <w:rFonts w:hint="eastAsia" w:ascii="宋体" w:hAnsi="宋体" w:cs="宋体"/>
                <w:kern w:val="0"/>
                <w:sz w:val="24"/>
              </w:rPr>
              <w:t>电话</w:t>
            </w:r>
          </w:p>
        </w:tc>
        <w:tc>
          <w:tcPr>
            <w:tcW w:w="1257" w:type="dxa"/>
            <w:tcBorders>
              <w:top w:val="single" w:color="000000" w:sz="4" w:space="0"/>
              <w:left w:val="single" w:color="000000" w:sz="4" w:space="0"/>
              <w:bottom w:val="single" w:color="000000" w:sz="4" w:space="0"/>
              <w:right w:val="single" w:color="000000" w:sz="4" w:space="0"/>
            </w:tcBorders>
            <w:vAlign w:val="center"/>
          </w:tcPr>
          <w:p w14:paraId="79A42DE7">
            <w:pPr>
              <w:autoSpaceDE w:val="0"/>
              <w:autoSpaceDN w:val="0"/>
              <w:adjustRightInd w:val="0"/>
              <w:jc w:val="left"/>
              <w:rPr>
                <w:rFonts w:ascii="宋体" w:hAnsi="宋体" w:cs="宋体"/>
                <w:kern w:val="0"/>
                <w:sz w:val="24"/>
              </w:rPr>
            </w:pPr>
          </w:p>
        </w:tc>
      </w:tr>
      <w:tr w14:paraId="5DFC1EEE">
        <w:tblPrEx>
          <w:tblCellMar>
            <w:top w:w="0" w:type="dxa"/>
            <w:left w:w="0" w:type="dxa"/>
            <w:bottom w:w="0" w:type="dxa"/>
            <w:right w:w="0" w:type="dxa"/>
          </w:tblCellMar>
        </w:tblPrEx>
        <w:trPr>
          <w:trHeight w:val="511"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4B9889CA">
            <w:pPr>
              <w:autoSpaceDE w:val="0"/>
              <w:autoSpaceDN w:val="0"/>
              <w:adjustRightInd w:val="0"/>
              <w:spacing w:before="48"/>
              <w:ind w:left="177" w:right="-20"/>
              <w:jc w:val="left"/>
              <w:rPr>
                <w:rFonts w:ascii="宋体" w:hAnsi="宋体" w:cs="宋体"/>
                <w:kern w:val="0"/>
                <w:sz w:val="24"/>
              </w:rPr>
            </w:pPr>
            <w:r>
              <w:rPr>
                <w:rFonts w:hint="eastAsia" w:ascii="宋体" w:hAnsi="宋体" w:cs="宋体"/>
                <w:kern w:val="0"/>
                <w:sz w:val="24"/>
              </w:rPr>
              <w:t>企业</w:t>
            </w:r>
            <w:r>
              <w:rPr>
                <w:rFonts w:hint="eastAsia" w:ascii="宋体" w:hAnsi="宋体" w:cs="宋体"/>
                <w:spacing w:val="-2"/>
                <w:kern w:val="0"/>
                <w:sz w:val="24"/>
              </w:rPr>
              <w:t>资</w:t>
            </w:r>
            <w:r>
              <w:rPr>
                <w:rFonts w:hint="eastAsia" w:ascii="宋体" w:hAnsi="宋体" w:cs="宋体"/>
                <w:kern w:val="0"/>
                <w:sz w:val="24"/>
              </w:rPr>
              <w:t>质</w:t>
            </w:r>
            <w:r>
              <w:rPr>
                <w:rFonts w:hint="eastAsia" w:ascii="宋体" w:hAnsi="宋体" w:cs="宋体"/>
                <w:spacing w:val="-2"/>
                <w:kern w:val="0"/>
                <w:sz w:val="24"/>
              </w:rPr>
              <w:t>证</w:t>
            </w:r>
            <w:r>
              <w:rPr>
                <w:rFonts w:hint="eastAsia" w:ascii="宋体" w:hAnsi="宋体" w:cs="宋体"/>
                <w:kern w:val="0"/>
                <w:sz w:val="24"/>
              </w:rPr>
              <w:t>书</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66AD796D">
            <w:pPr>
              <w:tabs>
                <w:tab w:val="left" w:pos="3780"/>
                <w:tab w:val="left" w:pos="5040"/>
              </w:tabs>
              <w:autoSpaceDE w:val="0"/>
              <w:autoSpaceDN w:val="0"/>
              <w:adjustRightInd w:val="0"/>
              <w:spacing w:before="48"/>
              <w:ind w:right="-20" w:firstLine="240" w:firstLineChars="100"/>
              <w:jc w:val="left"/>
              <w:rPr>
                <w:rFonts w:ascii="宋体" w:hAnsi="宋体" w:cs="宋体"/>
                <w:kern w:val="0"/>
                <w:sz w:val="24"/>
              </w:rPr>
            </w:pPr>
            <w:r>
              <w:rPr>
                <w:rFonts w:hint="eastAsia" w:ascii="宋体" w:hAnsi="宋体" w:cs="宋体"/>
                <w:kern w:val="0"/>
                <w:sz w:val="24"/>
              </w:rPr>
              <w:t xml:space="preserve">类型：            </w:t>
            </w:r>
            <w:r>
              <w:rPr>
                <w:rFonts w:hint="eastAsia" w:ascii="宋体" w:hAnsi="宋体" w:cs="宋体"/>
                <w:spacing w:val="-2"/>
                <w:kern w:val="0"/>
                <w:sz w:val="24"/>
              </w:rPr>
              <w:t>等</w:t>
            </w:r>
            <w:r>
              <w:rPr>
                <w:rFonts w:hint="eastAsia" w:ascii="宋体" w:hAnsi="宋体" w:cs="宋体"/>
                <w:kern w:val="0"/>
                <w:sz w:val="24"/>
              </w:rPr>
              <w:t>级：</w:t>
            </w:r>
            <w:r>
              <w:rPr>
                <w:rFonts w:hint="eastAsia" w:ascii="宋体" w:hAnsi="宋体" w:cs="宋体"/>
                <w:kern w:val="0"/>
                <w:sz w:val="24"/>
              </w:rPr>
              <w:tab/>
            </w:r>
            <w:r>
              <w:rPr>
                <w:rFonts w:hint="eastAsia" w:ascii="宋体" w:hAnsi="宋体" w:cs="宋体"/>
                <w:spacing w:val="-2"/>
                <w:kern w:val="0"/>
                <w:sz w:val="24"/>
              </w:rPr>
              <w:t>证</w:t>
            </w:r>
            <w:r>
              <w:rPr>
                <w:rFonts w:hint="eastAsia" w:ascii="宋体" w:hAnsi="宋体" w:cs="宋体"/>
                <w:kern w:val="0"/>
                <w:sz w:val="24"/>
              </w:rPr>
              <w:t>书</w:t>
            </w:r>
            <w:r>
              <w:rPr>
                <w:rFonts w:hint="eastAsia" w:ascii="宋体" w:hAnsi="宋体" w:cs="宋体"/>
                <w:spacing w:val="-2"/>
                <w:kern w:val="0"/>
                <w:sz w:val="24"/>
              </w:rPr>
              <w:t>号</w:t>
            </w:r>
            <w:r>
              <w:rPr>
                <w:rFonts w:hint="eastAsia" w:ascii="宋体" w:hAnsi="宋体" w:cs="宋体"/>
                <w:kern w:val="0"/>
                <w:sz w:val="24"/>
              </w:rPr>
              <w:t>：</w:t>
            </w:r>
          </w:p>
        </w:tc>
      </w:tr>
      <w:tr w14:paraId="38294877">
        <w:tblPrEx>
          <w:tblCellMar>
            <w:top w:w="0" w:type="dxa"/>
            <w:left w:w="0" w:type="dxa"/>
            <w:bottom w:w="0" w:type="dxa"/>
            <w:right w:w="0" w:type="dxa"/>
          </w:tblCellMar>
        </w:tblPrEx>
        <w:trPr>
          <w:trHeight w:val="723" w:hRule="exac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74958C2">
            <w:pPr>
              <w:autoSpaceDE w:val="0"/>
              <w:autoSpaceDN w:val="0"/>
              <w:adjustRightInd w:val="0"/>
              <w:spacing w:line="400" w:lineRule="exact"/>
              <w:ind w:left="141" w:right="118"/>
              <w:jc w:val="center"/>
              <w:rPr>
                <w:rFonts w:ascii="宋体" w:hAnsi="宋体" w:cs="宋体"/>
                <w:kern w:val="0"/>
                <w:sz w:val="24"/>
              </w:rPr>
            </w:pPr>
            <w:r>
              <w:rPr>
                <w:rFonts w:hint="eastAsia" w:ascii="宋体" w:hAnsi="宋体" w:cs="宋体"/>
                <w:kern w:val="0"/>
                <w:sz w:val="24"/>
              </w:rPr>
              <w:t>质量</w:t>
            </w:r>
            <w:r>
              <w:rPr>
                <w:rFonts w:hint="eastAsia" w:ascii="宋体" w:hAnsi="宋体" w:cs="宋体"/>
                <w:spacing w:val="-2"/>
                <w:kern w:val="0"/>
                <w:sz w:val="24"/>
              </w:rPr>
              <w:t>管</w:t>
            </w:r>
            <w:r>
              <w:rPr>
                <w:rFonts w:hint="eastAsia" w:ascii="宋体" w:hAnsi="宋体" w:cs="宋体"/>
                <w:kern w:val="0"/>
                <w:sz w:val="24"/>
              </w:rPr>
              <w:t>理</w:t>
            </w:r>
            <w:r>
              <w:rPr>
                <w:rFonts w:hint="eastAsia" w:ascii="宋体" w:hAnsi="宋体" w:cs="宋体"/>
                <w:spacing w:val="-2"/>
                <w:kern w:val="0"/>
                <w:sz w:val="24"/>
              </w:rPr>
              <w:t>体</w:t>
            </w:r>
            <w:r>
              <w:rPr>
                <w:rFonts w:hint="eastAsia" w:ascii="宋体" w:hAnsi="宋体" w:cs="宋体"/>
                <w:kern w:val="0"/>
                <w:sz w:val="24"/>
              </w:rPr>
              <w:t>系</w:t>
            </w:r>
            <w:r>
              <w:rPr>
                <w:rFonts w:hint="eastAsia" w:ascii="宋体" w:hAnsi="宋体" w:cs="宋体"/>
                <w:spacing w:val="-2"/>
                <w:kern w:val="0"/>
                <w:sz w:val="24"/>
              </w:rPr>
              <w:t>证</w:t>
            </w:r>
            <w:r>
              <w:rPr>
                <w:rFonts w:hint="eastAsia" w:ascii="宋体" w:hAnsi="宋体" w:cs="宋体"/>
                <w:kern w:val="0"/>
                <w:sz w:val="24"/>
              </w:rPr>
              <w:t>书</w:t>
            </w:r>
          </w:p>
          <w:p w14:paraId="1803FC71">
            <w:pPr>
              <w:autoSpaceDE w:val="0"/>
              <w:autoSpaceDN w:val="0"/>
              <w:adjustRightInd w:val="0"/>
              <w:spacing w:line="400" w:lineRule="exact"/>
              <w:ind w:left="508" w:right="591"/>
              <w:jc w:val="center"/>
              <w:rPr>
                <w:rFonts w:ascii="宋体" w:hAnsi="宋体" w:cs="宋体"/>
                <w:kern w:val="0"/>
                <w:sz w:val="24"/>
              </w:rPr>
            </w:pPr>
            <w:r>
              <w:rPr>
                <w:rFonts w:hint="eastAsia" w:ascii="宋体" w:hAnsi="宋体" w:cs="宋体"/>
                <w:kern w:val="0"/>
                <w:sz w:val="24"/>
              </w:rPr>
              <w:t>（如</w:t>
            </w:r>
            <w:r>
              <w:rPr>
                <w:rFonts w:hint="eastAsia" w:ascii="宋体" w:hAnsi="宋体" w:cs="宋体"/>
                <w:spacing w:val="-2"/>
                <w:kern w:val="0"/>
                <w:sz w:val="24"/>
              </w:rPr>
              <w:t>有</w:t>
            </w:r>
            <w:r>
              <w:rPr>
                <w:rFonts w:hint="eastAsia" w:ascii="宋体" w:hAnsi="宋体" w:cs="宋体"/>
                <w:kern w:val="0"/>
                <w:sz w:val="24"/>
              </w:rPr>
              <w:t>）</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250AB626">
            <w:pPr>
              <w:autoSpaceDE w:val="0"/>
              <w:autoSpaceDN w:val="0"/>
              <w:adjustRightInd w:val="0"/>
              <w:spacing w:before="9" w:line="260" w:lineRule="exact"/>
              <w:jc w:val="left"/>
              <w:rPr>
                <w:rFonts w:ascii="宋体" w:hAnsi="宋体" w:cs="宋体"/>
                <w:kern w:val="0"/>
                <w:sz w:val="24"/>
              </w:rPr>
            </w:pPr>
          </w:p>
          <w:p w14:paraId="197D2912">
            <w:pPr>
              <w:tabs>
                <w:tab w:val="left" w:pos="3780"/>
                <w:tab w:val="left" w:pos="5040"/>
              </w:tabs>
              <w:autoSpaceDE w:val="0"/>
              <w:autoSpaceDN w:val="0"/>
              <w:adjustRightInd w:val="0"/>
              <w:spacing w:line="360" w:lineRule="auto"/>
              <w:ind w:right="-20" w:firstLine="240" w:firstLineChars="100"/>
              <w:jc w:val="left"/>
              <w:rPr>
                <w:rFonts w:ascii="宋体" w:hAnsi="宋体" w:cs="宋体"/>
                <w:kern w:val="0"/>
                <w:sz w:val="24"/>
              </w:rPr>
            </w:pPr>
            <w:r>
              <w:rPr>
                <w:rFonts w:hint="eastAsia" w:ascii="宋体" w:hAnsi="宋体" w:cs="宋体"/>
                <w:kern w:val="0"/>
                <w:sz w:val="24"/>
              </w:rPr>
              <w:t xml:space="preserve">类型：            </w:t>
            </w:r>
            <w:r>
              <w:rPr>
                <w:rFonts w:hint="eastAsia" w:ascii="宋体" w:hAnsi="宋体" w:cs="宋体"/>
                <w:spacing w:val="-2"/>
                <w:kern w:val="0"/>
                <w:sz w:val="24"/>
              </w:rPr>
              <w:t>等</w:t>
            </w:r>
            <w:r>
              <w:rPr>
                <w:rFonts w:hint="eastAsia" w:ascii="宋体" w:hAnsi="宋体" w:cs="宋体"/>
                <w:kern w:val="0"/>
                <w:sz w:val="24"/>
              </w:rPr>
              <w:t>级：</w:t>
            </w:r>
            <w:r>
              <w:rPr>
                <w:rFonts w:hint="eastAsia" w:ascii="宋体" w:hAnsi="宋体" w:cs="宋体"/>
                <w:kern w:val="0"/>
                <w:sz w:val="24"/>
              </w:rPr>
              <w:tab/>
            </w:r>
            <w:r>
              <w:rPr>
                <w:rFonts w:hint="eastAsia" w:ascii="宋体" w:hAnsi="宋体" w:cs="宋体"/>
                <w:spacing w:val="-2"/>
                <w:kern w:val="0"/>
                <w:sz w:val="24"/>
              </w:rPr>
              <w:t>证</w:t>
            </w:r>
            <w:r>
              <w:rPr>
                <w:rFonts w:hint="eastAsia" w:ascii="宋体" w:hAnsi="宋体" w:cs="宋体"/>
                <w:kern w:val="0"/>
                <w:sz w:val="24"/>
              </w:rPr>
              <w:t>书</w:t>
            </w:r>
            <w:r>
              <w:rPr>
                <w:rFonts w:hint="eastAsia" w:ascii="宋体" w:hAnsi="宋体" w:cs="宋体"/>
                <w:spacing w:val="-2"/>
                <w:kern w:val="0"/>
                <w:sz w:val="24"/>
              </w:rPr>
              <w:t>号</w:t>
            </w:r>
            <w:r>
              <w:rPr>
                <w:rFonts w:hint="eastAsia" w:ascii="宋体" w:hAnsi="宋体" w:cs="宋体"/>
                <w:kern w:val="0"/>
                <w:sz w:val="24"/>
              </w:rPr>
              <w:t>：</w:t>
            </w:r>
          </w:p>
        </w:tc>
      </w:tr>
      <w:tr w14:paraId="771B8D95">
        <w:tblPrEx>
          <w:tblCellMar>
            <w:top w:w="0" w:type="dxa"/>
            <w:left w:w="0" w:type="dxa"/>
            <w:bottom w:w="0" w:type="dxa"/>
            <w:right w:w="0" w:type="dxa"/>
          </w:tblCellMar>
        </w:tblPrEx>
        <w:trPr>
          <w:trHeight w:val="544"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2E012C0">
            <w:pPr>
              <w:autoSpaceDE w:val="0"/>
              <w:autoSpaceDN w:val="0"/>
              <w:adjustRightInd w:val="0"/>
              <w:spacing w:before="48"/>
              <w:ind w:left="491" w:right="-20"/>
              <w:jc w:val="left"/>
              <w:rPr>
                <w:rFonts w:ascii="宋体" w:hAnsi="宋体" w:cs="宋体"/>
                <w:kern w:val="0"/>
                <w:sz w:val="24"/>
              </w:rPr>
            </w:pPr>
            <w:r>
              <w:rPr>
                <w:rFonts w:hint="eastAsia" w:ascii="宋体" w:hAnsi="宋体" w:cs="宋体"/>
                <w:kern w:val="0"/>
                <w:sz w:val="24"/>
              </w:rPr>
              <w:t>营业</w:t>
            </w:r>
            <w:r>
              <w:rPr>
                <w:rFonts w:hint="eastAsia" w:ascii="宋体" w:hAnsi="宋体" w:cs="宋体"/>
                <w:spacing w:val="-2"/>
                <w:kern w:val="0"/>
                <w:sz w:val="24"/>
              </w:rPr>
              <w:t>执</w:t>
            </w:r>
            <w:r>
              <w:rPr>
                <w:rFonts w:hint="eastAsia" w:ascii="宋体" w:hAnsi="宋体" w:cs="宋体"/>
                <w:kern w:val="0"/>
                <w:sz w:val="24"/>
              </w:rPr>
              <w:t>照号</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5CCBC90E">
            <w:pPr>
              <w:autoSpaceDE w:val="0"/>
              <w:autoSpaceDN w:val="0"/>
              <w:adjustRightInd w:val="0"/>
              <w:spacing w:line="360" w:lineRule="auto"/>
              <w:jc w:val="left"/>
              <w:rPr>
                <w:rFonts w:ascii="宋体" w:hAnsi="宋体" w:cs="宋体"/>
                <w:kern w:val="0"/>
                <w:sz w:val="24"/>
              </w:rPr>
            </w:pPr>
          </w:p>
        </w:tc>
        <w:tc>
          <w:tcPr>
            <w:tcW w:w="3710" w:type="dxa"/>
            <w:gridSpan w:val="5"/>
            <w:tcBorders>
              <w:top w:val="single" w:color="000000" w:sz="4" w:space="0"/>
              <w:left w:val="single" w:color="000000" w:sz="4" w:space="0"/>
              <w:bottom w:val="single" w:color="000000" w:sz="4" w:space="0"/>
              <w:right w:val="single" w:color="000000" w:sz="4" w:space="0"/>
            </w:tcBorders>
            <w:vAlign w:val="center"/>
          </w:tcPr>
          <w:p w14:paraId="760365F8">
            <w:pPr>
              <w:autoSpaceDE w:val="0"/>
              <w:autoSpaceDN w:val="0"/>
              <w:adjustRightInd w:val="0"/>
              <w:spacing w:before="48"/>
              <w:ind w:left="1177" w:right="-20"/>
              <w:jc w:val="left"/>
              <w:rPr>
                <w:rFonts w:ascii="宋体" w:hAnsi="宋体" w:cs="宋体"/>
                <w:kern w:val="0"/>
                <w:sz w:val="24"/>
              </w:rPr>
            </w:pPr>
            <w:r>
              <w:rPr>
                <w:rFonts w:hint="eastAsia" w:ascii="宋体" w:hAnsi="宋体" w:cs="宋体"/>
                <w:kern w:val="0"/>
                <w:sz w:val="24"/>
              </w:rPr>
              <w:t>员工</w:t>
            </w:r>
            <w:r>
              <w:rPr>
                <w:rFonts w:hint="eastAsia" w:ascii="宋体" w:hAnsi="宋体" w:cs="宋体"/>
                <w:spacing w:val="-2"/>
                <w:kern w:val="0"/>
                <w:sz w:val="24"/>
              </w:rPr>
              <w:t>总</w:t>
            </w:r>
            <w:r>
              <w:rPr>
                <w:rFonts w:hint="eastAsia" w:ascii="宋体" w:hAnsi="宋体" w:cs="宋体"/>
                <w:kern w:val="0"/>
                <w:sz w:val="24"/>
              </w:rPr>
              <w:t>人</w:t>
            </w:r>
            <w:r>
              <w:rPr>
                <w:rFonts w:hint="eastAsia" w:ascii="宋体" w:hAnsi="宋体" w:cs="宋体"/>
                <w:spacing w:val="-2"/>
                <w:kern w:val="0"/>
                <w:sz w:val="24"/>
              </w:rPr>
              <w:t>数</w:t>
            </w:r>
            <w:r>
              <w:rPr>
                <w:rFonts w:hint="eastAsia" w:ascii="宋体" w:hAnsi="宋体" w:cs="宋体"/>
                <w:kern w:val="0"/>
                <w:sz w:val="24"/>
              </w:rPr>
              <w:t>：</w:t>
            </w:r>
          </w:p>
        </w:tc>
      </w:tr>
      <w:tr w14:paraId="328BE2D1">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4466D6F1">
            <w:pPr>
              <w:autoSpaceDE w:val="0"/>
              <w:autoSpaceDN w:val="0"/>
              <w:adjustRightInd w:val="0"/>
              <w:spacing w:before="48"/>
              <w:ind w:left="597" w:right="-20"/>
              <w:jc w:val="left"/>
              <w:rPr>
                <w:rFonts w:ascii="宋体" w:hAnsi="宋体" w:cs="宋体"/>
                <w:kern w:val="0"/>
                <w:sz w:val="24"/>
              </w:rPr>
            </w:pPr>
            <w:r>
              <w:rPr>
                <w:rFonts w:hint="eastAsia" w:ascii="宋体" w:hAnsi="宋体" w:cs="宋体"/>
                <w:kern w:val="0"/>
                <w:sz w:val="24"/>
              </w:rPr>
              <w:t>注册</w:t>
            </w:r>
            <w:r>
              <w:rPr>
                <w:rFonts w:hint="eastAsia" w:ascii="宋体" w:hAnsi="宋体" w:cs="宋体"/>
                <w:spacing w:val="-2"/>
                <w:kern w:val="0"/>
                <w:sz w:val="24"/>
              </w:rPr>
              <w:t>资</w:t>
            </w:r>
            <w:r>
              <w:rPr>
                <w:rFonts w:hint="eastAsia" w:ascii="宋体" w:hAnsi="宋体" w:cs="宋体"/>
                <w:kern w:val="0"/>
                <w:sz w:val="24"/>
              </w:rPr>
              <w:t>本</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18172A01">
            <w:pPr>
              <w:autoSpaceDE w:val="0"/>
              <w:autoSpaceDN w:val="0"/>
              <w:adjustRightInd w:val="0"/>
              <w:spacing w:line="360" w:lineRule="auto"/>
              <w:jc w:val="left"/>
              <w:rPr>
                <w:rFonts w:ascii="宋体" w:hAnsi="宋体" w:cs="宋体"/>
                <w:kern w:val="0"/>
                <w:sz w:val="24"/>
              </w:rPr>
            </w:pPr>
          </w:p>
        </w:tc>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3BB14971">
            <w:pPr>
              <w:autoSpaceDE w:val="0"/>
              <w:autoSpaceDN w:val="0"/>
              <w:adjustRightInd w:val="0"/>
              <w:ind w:left="102" w:right="16"/>
              <w:jc w:val="left"/>
              <w:rPr>
                <w:rFonts w:ascii="宋体" w:hAnsi="宋体" w:cs="宋体"/>
                <w:kern w:val="0"/>
                <w:sz w:val="24"/>
              </w:rPr>
            </w:pPr>
            <w:r>
              <w:rPr>
                <w:rFonts w:hint="eastAsia" w:ascii="宋体" w:hAnsi="宋体" w:cs="宋体"/>
                <w:kern w:val="0"/>
                <w:sz w:val="24"/>
              </w:rPr>
              <w:t>其 中</w:t>
            </w: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0106436B">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高级</w:t>
            </w:r>
            <w:r>
              <w:rPr>
                <w:rFonts w:hint="eastAsia" w:ascii="宋体" w:hAnsi="宋体" w:cs="宋体"/>
                <w:spacing w:val="-2"/>
                <w:kern w:val="0"/>
                <w:sz w:val="24"/>
              </w:rPr>
              <w:t>职</w:t>
            </w:r>
            <w:r>
              <w:rPr>
                <w:rFonts w:hint="eastAsia" w:ascii="宋体" w:hAnsi="宋体" w:cs="宋体"/>
                <w:kern w:val="0"/>
                <w:sz w:val="24"/>
              </w:rPr>
              <w:t>称</w:t>
            </w:r>
            <w:r>
              <w:rPr>
                <w:rFonts w:hint="eastAsia" w:ascii="宋体" w:hAnsi="宋体" w:cs="宋体"/>
                <w:spacing w:val="-2"/>
                <w:kern w:val="0"/>
                <w:sz w:val="24"/>
              </w:rPr>
              <w:t>人</w:t>
            </w:r>
            <w:r>
              <w:rPr>
                <w:rFonts w:hint="eastAsia" w:ascii="宋体" w:hAnsi="宋体" w:cs="宋体"/>
                <w:kern w:val="0"/>
                <w:sz w:val="24"/>
              </w:rPr>
              <w:t>员</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578DA24A">
            <w:pPr>
              <w:autoSpaceDE w:val="0"/>
              <w:autoSpaceDN w:val="0"/>
              <w:adjustRightInd w:val="0"/>
              <w:jc w:val="left"/>
              <w:rPr>
                <w:rFonts w:ascii="宋体" w:hAnsi="宋体" w:cs="宋体"/>
                <w:kern w:val="0"/>
                <w:sz w:val="24"/>
              </w:rPr>
            </w:pPr>
          </w:p>
        </w:tc>
      </w:tr>
      <w:tr w14:paraId="7CB7DED5">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E674257">
            <w:pPr>
              <w:autoSpaceDE w:val="0"/>
              <w:autoSpaceDN w:val="0"/>
              <w:adjustRightInd w:val="0"/>
              <w:spacing w:before="48"/>
              <w:ind w:left="597" w:right="-20"/>
              <w:jc w:val="left"/>
              <w:rPr>
                <w:rFonts w:ascii="宋体" w:hAnsi="宋体" w:cs="宋体"/>
                <w:kern w:val="0"/>
                <w:sz w:val="24"/>
              </w:rPr>
            </w:pPr>
            <w:r>
              <w:rPr>
                <w:rFonts w:hint="eastAsia" w:ascii="宋体" w:hAnsi="宋体" w:cs="宋体"/>
                <w:kern w:val="0"/>
                <w:sz w:val="24"/>
              </w:rPr>
              <w:t>成立</w:t>
            </w:r>
            <w:r>
              <w:rPr>
                <w:rFonts w:hint="eastAsia" w:ascii="宋体" w:hAnsi="宋体" w:cs="宋体"/>
                <w:spacing w:val="-2"/>
                <w:kern w:val="0"/>
                <w:sz w:val="24"/>
              </w:rPr>
              <w:t>日</w:t>
            </w:r>
            <w:r>
              <w:rPr>
                <w:rFonts w:hint="eastAsia" w:ascii="宋体" w:hAnsi="宋体" w:cs="宋体"/>
                <w:kern w:val="0"/>
                <w:sz w:val="24"/>
              </w:rPr>
              <w:t>期</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220AFE41">
            <w:pPr>
              <w:autoSpaceDE w:val="0"/>
              <w:autoSpaceDN w:val="0"/>
              <w:adjustRightInd w:val="0"/>
              <w:spacing w:line="360" w:lineRule="auto"/>
              <w:jc w:val="left"/>
              <w:rPr>
                <w:rFonts w:ascii="宋体" w:hAnsi="宋体" w:cs="宋体"/>
                <w:kern w:val="0"/>
                <w:sz w:val="24"/>
              </w:rPr>
            </w:pPr>
          </w:p>
        </w:tc>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7EECF88A">
            <w:pPr>
              <w:autoSpaceDE w:val="0"/>
              <w:autoSpaceDN w:val="0"/>
              <w:adjustRightInd w:val="0"/>
              <w:jc w:val="left"/>
              <w:rPr>
                <w:rFonts w:ascii="宋体" w:hAnsi="宋体" w:cs="宋体"/>
                <w:kern w:val="0"/>
                <w:sz w:val="24"/>
              </w:rPr>
            </w:pP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2C2FE85D">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中级</w:t>
            </w:r>
            <w:r>
              <w:rPr>
                <w:rFonts w:hint="eastAsia" w:ascii="宋体" w:hAnsi="宋体" w:cs="宋体"/>
                <w:spacing w:val="-2"/>
                <w:kern w:val="0"/>
                <w:sz w:val="24"/>
              </w:rPr>
              <w:t>职</w:t>
            </w:r>
            <w:r>
              <w:rPr>
                <w:rFonts w:hint="eastAsia" w:ascii="宋体" w:hAnsi="宋体" w:cs="宋体"/>
                <w:kern w:val="0"/>
                <w:sz w:val="24"/>
              </w:rPr>
              <w:t>称</w:t>
            </w:r>
            <w:r>
              <w:rPr>
                <w:rFonts w:hint="eastAsia" w:ascii="宋体" w:hAnsi="宋体" w:cs="宋体"/>
                <w:spacing w:val="-2"/>
                <w:kern w:val="0"/>
                <w:sz w:val="24"/>
              </w:rPr>
              <w:t>人</w:t>
            </w:r>
            <w:r>
              <w:rPr>
                <w:rFonts w:hint="eastAsia" w:ascii="宋体" w:hAnsi="宋体" w:cs="宋体"/>
                <w:kern w:val="0"/>
                <w:sz w:val="24"/>
              </w:rPr>
              <w:t>员</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5143B27B">
            <w:pPr>
              <w:autoSpaceDE w:val="0"/>
              <w:autoSpaceDN w:val="0"/>
              <w:adjustRightInd w:val="0"/>
              <w:jc w:val="left"/>
              <w:rPr>
                <w:rFonts w:ascii="宋体" w:hAnsi="宋体" w:cs="宋体"/>
                <w:kern w:val="0"/>
                <w:sz w:val="24"/>
              </w:rPr>
            </w:pPr>
          </w:p>
        </w:tc>
      </w:tr>
      <w:tr w14:paraId="6911F651">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2471CE60">
            <w:pPr>
              <w:autoSpaceDE w:val="0"/>
              <w:autoSpaceDN w:val="0"/>
              <w:adjustRightInd w:val="0"/>
              <w:spacing w:before="48"/>
              <w:ind w:left="177" w:right="-20"/>
              <w:jc w:val="left"/>
              <w:rPr>
                <w:rFonts w:ascii="宋体" w:hAnsi="宋体" w:cs="宋体"/>
                <w:kern w:val="0"/>
                <w:sz w:val="24"/>
              </w:rPr>
            </w:pPr>
            <w:r>
              <w:rPr>
                <w:rFonts w:hint="eastAsia" w:ascii="宋体" w:hAnsi="宋体" w:cs="宋体"/>
                <w:kern w:val="0"/>
                <w:sz w:val="24"/>
              </w:rPr>
              <w:t>基本</w:t>
            </w:r>
            <w:r>
              <w:rPr>
                <w:rFonts w:hint="eastAsia" w:ascii="宋体" w:hAnsi="宋体" w:cs="宋体"/>
                <w:spacing w:val="-2"/>
                <w:kern w:val="0"/>
                <w:sz w:val="24"/>
              </w:rPr>
              <w:t>账</w:t>
            </w:r>
            <w:r>
              <w:rPr>
                <w:rFonts w:hint="eastAsia" w:ascii="宋体" w:hAnsi="宋体" w:cs="宋体"/>
                <w:kern w:val="0"/>
                <w:sz w:val="24"/>
              </w:rPr>
              <w:t>户</w:t>
            </w:r>
            <w:r>
              <w:rPr>
                <w:rFonts w:hint="eastAsia" w:ascii="宋体" w:hAnsi="宋体" w:cs="宋体"/>
                <w:spacing w:val="-2"/>
                <w:kern w:val="0"/>
                <w:sz w:val="24"/>
              </w:rPr>
              <w:t>开</w:t>
            </w:r>
            <w:r>
              <w:rPr>
                <w:rFonts w:hint="eastAsia" w:ascii="宋体" w:hAnsi="宋体" w:cs="宋体"/>
                <w:kern w:val="0"/>
                <w:sz w:val="24"/>
              </w:rPr>
              <w:t>户</w:t>
            </w:r>
            <w:r>
              <w:rPr>
                <w:rFonts w:hint="eastAsia" w:ascii="宋体" w:hAnsi="宋体" w:cs="宋体"/>
                <w:spacing w:val="-2"/>
                <w:kern w:val="0"/>
                <w:sz w:val="24"/>
              </w:rPr>
              <w:t>银</w:t>
            </w:r>
            <w:r>
              <w:rPr>
                <w:rFonts w:hint="eastAsia" w:ascii="宋体" w:hAnsi="宋体" w:cs="宋体"/>
                <w:kern w:val="0"/>
                <w:sz w:val="24"/>
              </w:rPr>
              <w:t>行</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07561484">
            <w:pPr>
              <w:autoSpaceDE w:val="0"/>
              <w:autoSpaceDN w:val="0"/>
              <w:adjustRightInd w:val="0"/>
              <w:spacing w:line="360" w:lineRule="auto"/>
              <w:jc w:val="left"/>
              <w:rPr>
                <w:rFonts w:ascii="宋体" w:hAnsi="宋体" w:cs="宋体"/>
                <w:kern w:val="0"/>
                <w:sz w:val="24"/>
              </w:rPr>
            </w:pPr>
          </w:p>
        </w:tc>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59171640">
            <w:pPr>
              <w:autoSpaceDE w:val="0"/>
              <w:autoSpaceDN w:val="0"/>
              <w:adjustRightInd w:val="0"/>
              <w:jc w:val="left"/>
              <w:rPr>
                <w:rFonts w:ascii="宋体" w:hAnsi="宋体" w:cs="宋体"/>
                <w:kern w:val="0"/>
                <w:sz w:val="24"/>
              </w:rPr>
            </w:pP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7CD89E0D">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技术</w:t>
            </w:r>
            <w:r>
              <w:rPr>
                <w:rFonts w:hint="eastAsia" w:ascii="宋体" w:hAnsi="宋体" w:cs="宋体"/>
                <w:spacing w:val="-2"/>
                <w:kern w:val="0"/>
                <w:sz w:val="24"/>
              </w:rPr>
              <w:t>人</w:t>
            </w:r>
            <w:r>
              <w:rPr>
                <w:rFonts w:hint="eastAsia" w:ascii="宋体" w:hAnsi="宋体" w:cs="宋体"/>
                <w:kern w:val="0"/>
                <w:sz w:val="24"/>
              </w:rPr>
              <w:t>员</w:t>
            </w:r>
            <w:r>
              <w:rPr>
                <w:rFonts w:hint="eastAsia" w:ascii="宋体" w:hAnsi="宋体" w:cs="宋体"/>
                <w:spacing w:val="-2"/>
                <w:kern w:val="0"/>
                <w:sz w:val="24"/>
              </w:rPr>
              <w:t>数</w:t>
            </w:r>
            <w:r>
              <w:rPr>
                <w:rFonts w:hint="eastAsia" w:ascii="宋体" w:hAnsi="宋体" w:cs="宋体"/>
                <w:kern w:val="0"/>
                <w:sz w:val="24"/>
              </w:rPr>
              <w:t>量</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39EB2260">
            <w:pPr>
              <w:autoSpaceDE w:val="0"/>
              <w:autoSpaceDN w:val="0"/>
              <w:adjustRightInd w:val="0"/>
              <w:jc w:val="left"/>
              <w:rPr>
                <w:rFonts w:ascii="宋体" w:hAnsi="宋体" w:cs="宋体"/>
                <w:kern w:val="0"/>
                <w:sz w:val="24"/>
              </w:rPr>
            </w:pPr>
          </w:p>
        </w:tc>
      </w:tr>
      <w:tr w14:paraId="01E64C95">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58692232">
            <w:pPr>
              <w:autoSpaceDE w:val="0"/>
              <w:autoSpaceDN w:val="0"/>
              <w:adjustRightInd w:val="0"/>
              <w:spacing w:before="48"/>
              <w:ind w:left="177" w:right="-20"/>
              <w:jc w:val="left"/>
              <w:rPr>
                <w:rFonts w:ascii="宋体" w:hAnsi="宋体" w:cs="宋体"/>
                <w:kern w:val="0"/>
                <w:sz w:val="24"/>
              </w:rPr>
            </w:pPr>
            <w:r>
              <w:rPr>
                <w:rFonts w:hint="eastAsia" w:ascii="宋体" w:hAnsi="宋体" w:cs="宋体"/>
                <w:kern w:val="0"/>
                <w:sz w:val="24"/>
              </w:rPr>
              <w:t>基本</w:t>
            </w:r>
            <w:r>
              <w:rPr>
                <w:rFonts w:hint="eastAsia" w:ascii="宋体" w:hAnsi="宋体" w:cs="宋体"/>
                <w:spacing w:val="-2"/>
                <w:kern w:val="0"/>
                <w:sz w:val="24"/>
              </w:rPr>
              <w:t>账</w:t>
            </w:r>
            <w:r>
              <w:rPr>
                <w:rFonts w:hint="eastAsia" w:ascii="宋体" w:hAnsi="宋体" w:cs="宋体"/>
                <w:kern w:val="0"/>
                <w:sz w:val="24"/>
              </w:rPr>
              <w:t>户</w:t>
            </w:r>
            <w:r>
              <w:rPr>
                <w:rFonts w:hint="eastAsia" w:ascii="宋体" w:hAnsi="宋体" w:cs="宋体"/>
                <w:spacing w:val="-2"/>
                <w:kern w:val="0"/>
                <w:sz w:val="24"/>
              </w:rPr>
              <w:t>银</w:t>
            </w:r>
            <w:r>
              <w:rPr>
                <w:rFonts w:hint="eastAsia" w:ascii="宋体" w:hAnsi="宋体" w:cs="宋体"/>
                <w:kern w:val="0"/>
                <w:sz w:val="24"/>
              </w:rPr>
              <w:t>行</w:t>
            </w:r>
            <w:r>
              <w:rPr>
                <w:rFonts w:hint="eastAsia" w:ascii="宋体" w:hAnsi="宋体" w:cs="宋体"/>
                <w:spacing w:val="-2"/>
                <w:kern w:val="0"/>
                <w:sz w:val="24"/>
              </w:rPr>
              <w:t>账</w:t>
            </w:r>
            <w:r>
              <w:rPr>
                <w:rFonts w:hint="eastAsia" w:ascii="宋体" w:hAnsi="宋体" w:cs="宋体"/>
                <w:kern w:val="0"/>
                <w:sz w:val="24"/>
              </w:rPr>
              <w:t>号</w:t>
            </w:r>
          </w:p>
        </w:tc>
        <w:tc>
          <w:tcPr>
            <w:tcW w:w="3282" w:type="dxa"/>
            <w:gridSpan w:val="3"/>
            <w:tcBorders>
              <w:top w:val="single" w:color="000000" w:sz="4" w:space="0"/>
              <w:left w:val="single" w:color="000000" w:sz="4" w:space="0"/>
              <w:bottom w:val="single" w:color="000000" w:sz="4" w:space="0"/>
              <w:right w:val="single" w:color="000000" w:sz="4" w:space="0"/>
            </w:tcBorders>
            <w:vAlign w:val="center"/>
          </w:tcPr>
          <w:p w14:paraId="421DB1D6">
            <w:pPr>
              <w:autoSpaceDE w:val="0"/>
              <w:autoSpaceDN w:val="0"/>
              <w:adjustRightInd w:val="0"/>
              <w:spacing w:line="360" w:lineRule="auto"/>
              <w:jc w:val="left"/>
              <w:rPr>
                <w:rFonts w:ascii="宋体" w:hAnsi="宋体" w:cs="宋体"/>
                <w:kern w:val="0"/>
                <w:sz w:val="24"/>
              </w:rPr>
            </w:pPr>
          </w:p>
        </w:tc>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5AF2E1C6">
            <w:pPr>
              <w:autoSpaceDE w:val="0"/>
              <w:autoSpaceDN w:val="0"/>
              <w:adjustRightInd w:val="0"/>
              <w:jc w:val="left"/>
              <w:rPr>
                <w:rFonts w:ascii="宋体" w:hAnsi="宋体" w:cs="宋体"/>
                <w:kern w:val="0"/>
                <w:sz w:val="24"/>
              </w:rPr>
            </w:pPr>
          </w:p>
        </w:tc>
        <w:tc>
          <w:tcPr>
            <w:tcW w:w="1736" w:type="dxa"/>
            <w:gridSpan w:val="2"/>
            <w:tcBorders>
              <w:top w:val="single" w:color="000000" w:sz="4" w:space="0"/>
              <w:left w:val="single" w:color="000000" w:sz="4" w:space="0"/>
              <w:bottom w:val="single" w:color="000000" w:sz="4" w:space="0"/>
              <w:right w:val="single" w:color="000000" w:sz="4" w:space="0"/>
            </w:tcBorders>
            <w:vAlign w:val="center"/>
          </w:tcPr>
          <w:p w14:paraId="0D48095F">
            <w:pPr>
              <w:autoSpaceDE w:val="0"/>
              <w:autoSpaceDN w:val="0"/>
              <w:adjustRightInd w:val="0"/>
              <w:spacing w:before="48"/>
              <w:ind w:left="215" w:right="-20"/>
              <w:jc w:val="left"/>
              <w:rPr>
                <w:rFonts w:ascii="宋体" w:hAnsi="宋体" w:cs="宋体"/>
                <w:kern w:val="0"/>
                <w:sz w:val="24"/>
              </w:rPr>
            </w:pPr>
            <w:r>
              <w:rPr>
                <w:rFonts w:hint="eastAsia" w:ascii="宋体" w:hAnsi="宋体" w:cs="宋体"/>
                <w:kern w:val="0"/>
                <w:sz w:val="24"/>
              </w:rPr>
              <w:t>各类</w:t>
            </w:r>
            <w:r>
              <w:rPr>
                <w:rFonts w:hint="eastAsia" w:ascii="宋体" w:hAnsi="宋体" w:cs="宋体"/>
                <w:spacing w:val="-2"/>
                <w:kern w:val="0"/>
                <w:sz w:val="24"/>
              </w:rPr>
              <w:t>注</w:t>
            </w:r>
            <w:r>
              <w:rPr>
                <w:rFonts w:hint="eastAsia" w:ascii="宋体" w:hAnsi="宋体" w:cs="宋体"/>
                <w:kern w:val="0"/>
                <w:sz w:val="24"/>
              </w:rPr>
              <w:t>册</w:t>
            </w:r>
            <w:r>
              <w:rPr>
                <w:rFonts w:hint="eastAsia" w:ascii="宋体" w:hAnsi="宋体" w:cs="宋体"/>
                <w:spacing w:val="-2"/>
                <w:kern w:val="0"/>
                <w:sz w:val="24"/>
              </w:rPr>
              <w:t>人</w:t>
            </w:r>
            <w:r>
              <w:rPr>
                <w:rFonts w:hint="eastAsia" w:ascii="宋体" w:hAnsi="宋体" w:cs="宋体"/>
                <w:kern w:val="0"/>
                <w:sz w:val="24"/>
              </w:rPr>
              <w:t>员</w:t>
            </w:r>
          </w:p>
        </w:tc>
        <w:tc>
          <w:tcPr>
            <w:tcW w:w="1549" w:type="dxa"/>
            <w:gridSpan w:val="2"/>
            <w:tcBorders>
              <w:top w:val="single" w:color="000000" w:sz="4" w:space="0"/>
              <w:left w:val="single" w:color="000000" w:sz="4" w:space="0"/>
              <w:bottom w:val="single" w:color="000000" w:sz="4" w:space="0"/>
              <w:right w:val="single" w:color="000000" w:sz="4" w:space="0"/>
            </w:tcBorders>
            <w:vAlign w:val="center"/>
          </w:tcPr>
          <w:p w14:paraId="4C8C9042">
            <w:pPr>
              <w:autoSpaceDE w:val="0"/>
              <w:autoSpaceDN w:val="0"/>
              <w:adjustRightInd w:val="0"/>
              <w:jc w:val="left"/>
              <w:rPr>
                <w:rFonts w:ascii="宋体" w:hAnsi="宋体" w:cs="宋体"/>
                <w:kern w:val="0"/>
                <w:sz w:val="24"/>
              </w:rPr>
            </w:pPr>
          </w:p>
        </w:tc>
      </w:tr>
      <w:tr w14:paraId="7D69583F">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10F0EC8C">
            <w:pPr>
              <w:autoSpaceDE w:val="0"/>
              <w:autoSpaceDN w:val="0"/>
              <w:adjustRightInd w:val="0"/>
              <w:spacing w:before="48"/>
              <w:ind w:left="702" w:right="-20"/>
              <w:jc w:val="left"/>
              <w:rPr>
                <w:rFonts w:ascii="宋体" w:hAnsi="宋体" w:cs="宋体"/>
                <w:kern w:val="0"/>
                <w:sz w:val="24"/>
              </w:rPr>
            </w:pPr>
            <w:r>
              <w:rPr>
                <w:rFonts w:hint="eastAsia" w:ascii="宋体" w:hAnsi="宋体" w:cs="宋体"/>
                <w:kern w:val="0"/>
                <w:sz w:val="24"/>
              </w:rPr>
              <w:t>经营</w:t>
            </w:r>
            <w:r>
              <w:rPr>
                <w:rFonts w:hint="eastAsia" w:ascii="宋体" w:hAnsi="宋体" w:cs="宋体"/>
                <w:spacing w:val="-2"/>
                <w:kern w:val="0"/>
                <w:sz w:val="24"/>
              </w:rPr>
              <w:t>范</w:t>
            </w:r>
            <w:r>
              <w:rPr>
                <w:rFonts w:hint="eastAsia" w:ascii="宋体" w:hAnsi="宋体" w:cs="宋体"/>
                <w:kern w:val="0"/>
                <w:sz w:val="24"/>
              </w:rPr>
              <w:t>围</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1908CD8F">
            <w:pPr>
              <w:autoSpaceDE w:val="0"/>
              <w:autoSpaceDN w:val="0"/>
              <w:adjustRightInd w:val="0"/>
              <w:spacing w:line="360" w:lineRule="auto"/>
              <w:jc w:val="left"/>
              <w:rPr>
                <w:rFonts w:ascii="宋体" w:hAnsi="宋体" w:cs="宋体"/>
                <w:kern w:val="0"/>
                <w:sz w:val="24"/>
              </w:rPr>
            </w:pPr>
          </w:p>
        </w:tc>
      </w:tr>
      <w:tr w14:paraId="4BA995B3">
        <w:tblPrEx>
          <w:tblCellMar>
            <w:top w:w="0" w:type="dxa"/>
            <w:left w:w="0" w:type="dxa"/>
            <w:bottom w:w="0" w:type="dxa"/>
            <w:right w:w="0" w:type="dxa"/>
          </w:tblCellMar>
        </w:tblPrEx>
        <w:trPr>
          <w:trHeight w:val="2376" w:hRule="exac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458FA445">
            <w:pPr>
              <w:autoSpaceDE w:val="0"/>
              <w:autoSpaceDN w:val="0"/>
              <w:adjustRightInd w:val="0"/>
              <w:spacing w:line="400" w:lineRule="exact"/>
              <w:ind w:left="75" w:right="50" w:hanging="2"/>
              <w:jc w:val="center"/>
              <w:rPr>
                <w:rFonts w:ascii="宋体" w:hAnsi="宋体" w:cs="宋体"/>
                <w:kern w:val="0"/>
                <w:sz w:val="24"/>
              </w:rPr>
            </w:pPr>
            <w:r>
              <w:rPr>
                <w:rFonts w:hint="eastAsia" w:ascii="宋体" w:hAnsi="宋体" w:cs="宋体"/>
                <w:kern w:val="0"/>
                <w:sz w:val="24"/>
                <w:lang w:eastAsia="zh-CN"/>
              </w:rPr>
              <w:t>供应商</w:t>
            </w:r>
            <w:r>
              <w:rPr>
                <w:rFonts w:hint="eastAsia" w:ascii="宋体" w:hAnsi="宋体" w:cs="宋体"/>
                <w:kern w:val="0"/>
                <w:sz w:val="24"/>
              </w:rPr>
              <w:t>关</w:t>
            </w:r>
            <w:r>
              <w:rPr>
                <w:rFonts w:hint="eastAsia" w:ascii="宋体" w:hAnsi="宋体" w:cs="宋体"/>
                <w:spacing w:val="-2"/>
                <w:kern w:val="0"/>
                <w:sz w:val="24"/>
              </w:rPr>
              <w:t>联</w:t>
            </w:r>
            <w:r>
              <w:rPr>
                <w:rFonts w:hint="eastAsia" w:ascii="宋体" w:hAnsi="宋体" w:cs="宋体"/>
                <w:kern w:val="0"/>
                <w:sz w:val="24"/>
              </w:rPr>
              <w:t>企</w:t>
            </w:r>
            <w:r>
              <w:rPr>
                <w:rFonts w:hint="eastAsia" w:ascii="宋体" w:hAnsi="宋体" w:cs="宋体"/>
                <w:spacing w:val="-2"/>
                <w:kern w:val="0"/>
                <w:sz w:val="24"/>
              </w:rPr>
              <w:t>业</w:t>
            </w:r>
            <w:r>
              <w:rPr>
                <w:rFonts w:hint="eastAsia" w:ascii="宋体" w:hAnsi="宋体" w:cs="宋体"/>
                <w:kern w:val="0"/>
                <w:sz w:val="24"/>
              </w:rPr>
              <w:t>情</w:t>
            </w:r>
            <w:r>
              <w:rPr>
                <w:rFonts w:hint="eastAsia" w:ascii="宋体" w:hAnsi="宋体" w:cs="宋体"/>
                <w:spacing w:val="-60"/>
                <w:kern w:val="0"/>
                <w:sz w:val="24"/>
              </w:rPr>
              <w:t>况</w:t>
            </w:r>
            <w:r>
              <w:rPr>
                <w:rFonts w:hint="eastAsia" w:ascii="宋体" w:hAnsi="宋体" w:cs="宋体"/>
                <w:kern w:val="0"/>
                <w:sz w:val="24"/>
              </w:rPr>
              <w:t>（</w:t>
            </w:r>
            <w:r>
              <w:rPr>
                <w:rFonts w:hint="eastAsia" w:ascii="宋体" w:hAnsi="宋体" w:cs="宋体"/>
                <w:spacing w:val="-2"/>
                <w:kern w:val="0"/>
                <w:sz w:val="24"/>
              </w:rPr>
              <w:t>包</w:t>
            </w:r>
            <w:r>
              <w:rPr>
                <w:rFonts w:hint="eastAsia" w:ascii="宋体" w:hAnsi="宋体" w:cs="宋体"/>
                <w:kern w:val="0"/>
                <w:sz w:val="24"/>
              </w:rPr>
              <w:t>括</w:t>
            </w:r>
            <w:r>
              <w:rPr>
                <w:rFonts w:hint="eastAsia" w:ascii="宋体" w:hAnsi="宋体" w:cs="宋体"/>
                <w:spacing w:val="-2"/>
                <w:kern w:val="0"/>
                <w:sz w:val="24"/>
              </w:rPr>
              <w:t>但</w:t>
            </w:r>
            <w:r>
              <w:rPr>
                <w:rFonts w:hint="eastAsia" w:ascii="宋体" w:hAnsi="宋体" w:cs="宋体"/>
                <w:kern w:val="0"/>
                <w:sz w:val="24"/>
              </w:rPr>
              <w:t>不</w:t>
            </w:r>
            <w:r>
              <w:rPr>
                <w:rFonts w:hint="eastAsia" w:ascii="宋体" w:hAnsi="宋体" w:cs="宋体"/>
                <w:spacing w:val="-2"/>
                <w:kern w:val="0"/>
                <w:sz w:val="24"/>
              </w:rPr>
              <w:t>限</w:t>
            </w:r>
            <w:r>
              <w:rPr>
                <w:rFonts w:hint="eastAsia" w:ascii="宋体" w:hAnsi="宋体" w:cs="宋体"/>
                <w:kern w:val="0"/>
                <w:sz w:val="24"/>
              </w:rPr>
              <w:t>于与</w:t>
            </w:r>
            <w:r>
              <w:rPr>
                <w:rFonts w:hint="eastAsia" w:ascii="宋体" w:hAnsi="宋体" w:cs="宋体"/>
                <w:kern w:val="0"/>
                <w:sz w:val="24"/>
                <w:lang w:eastAsia="zh-CN"/>
              </w:rPr>
              <w:t>供应商</w:t>
            </w:r>
            <w:r>
              <w:rPr>
                <w:rFonts w:hint="eastAsia" w:ascii="宋体" w:hAnsi="宋体" w:cs="宋体"/>
                <w:kern w:val="0"/>
                <w:sz w:val="24"/>
              </w:rPr>
              <w:t>法</w:t>
            </w:r>
            <w:r>
              <w:rPr>
                <w:rFonts w:hint="eastAsia" w:ascii="宋体" w:hAnsi="宋体" w:cs="宋体"/>
                <w:spacing w:val="-2"/>
                <w:kern w:val="0"/>
                <w:sz w:val="24"/>
              </w:rPr>
              <w:t>定</w:t>
            </w:r>
            <w:r>
              <w:rPr>
                <w:rFonts w:hint="eastAsia" w:ascii="宋体" w:hAnsi="宋体" w:cs="宋体"/>
                <w:kern w:val="0"/>
                <w:sz w:val="24"/>
              </w:rPr>
              <w:t>代</w:t>
            </w:r>
            <w:r>
              <w:rPr>
                <w:rFonts w:hint="eastAsia" w:ascii="宋体" w:hAnsi="宋体" w:cs="宋体"/>
                <w:spacing w:val="-2"/>
                <w:kern w:val="0"/>
                <w:sz w:val="24"/>
              </w:rPr>
              <w:t>表</w:t>
            </w:r>
            <w:r>
              <w:rPr>
                <w:rFonts w:hint="eastAsia" w:ascii="宋体" w:hAnsi="宋体" w:cs="宋体"/>
                <w:kern w:val="0"/>
                <w:sz w:val="24"/>
              </w:rPr>
              <w:t>人为同</w:t>
            </w:r>
            <w:r>
              <w:rPr>
                <w:rFonts w:hint="eastAsia" w:ascii="宋体" w:hAnsi="宋体" w:cs="宋体"/>
                <w:spacing w:val="-2"/>
                <w:kern w:val="0"/>
                <w:sz w:val="24"/>
              </w:rPr>
              <w:t>一</w:t>
            </w:r>
            <w:r>
              <w:rPr>
                <w:rFonts w:hint="eastAsia" w:ascii="宋体" w:hAnsi="宋体" w:cs="宋体"/>
                <w:kern w:val="0"/>
                <w:sz w:val="24"/>
              </w:rPr>
              <w:t>人</w:t>
            </w:r>
            <w:r>
              <w:rPr>
                <w:rFonts w:hint="eastAsia" w:ascii="宋体" w:hAnsi="宋体" w:cs="宋体"/>
                <w:spacing w:val="-2"/>
                <w:kern w:val="0"/>
                <w:sz w:val="24"/>
              </w:rPr>
              <w:t>或</w:t>
            </w:r>
            <w:r>
              <w:rPr>
                <w:rFonts w:hint="eastAsia" w:ascii="宋体" w:hAnsi="宋体" w:cs="宋体"/>
                <w:kern w:val="0"/>
                <w:sz w:val="24"/>
              </w:rPr>
              <w:t>者</w:t>
            </w:r>
            <w:r>
              <w:rPr>
                <w:rFonts w:hint="eastAsia" w:ascii="宋体" w:hAnsi="宋体" w:cs="宋体"/>
                <w:spacing w:val="-2"/>
                <w:kern w:val="0"/>
                <w:sz w:val="24"/>
              </w:rPr>
              <w:t>存</w:t>
            </w:r>
            <w:r>
              <w:rPr>
                <w:rFonts w:hint="eastAsia" w:ascii="宋体" w:hAnsi="宋体" w:cs="宋体"/>
                <w:kern w:val="0"/>
                <w:sz w:val="24"/>
              </w:rPr>
              <w:t>在控股</w:t>
            </w:r>
            <w:r>
              <w:rPr>
                <w:rFonts w:hint="eastAsia" w:ascii="宋体" w:hAnsi="宋体" w:cs="宋体"/>
                <w:spacing w:val="-62"/>
                <w:kern w:val="0"/>
                <w:sz w:val="24"/>
              </w:rPr>
              <w:t>、</w:t>
            </w:r>
            <w:r>
              <w:rPr>
                <w:rFonts w:hint="eastAsia" w:ascii="宋体" w:hAnsi="宋体" w:cs="宋体"/>
                <w:kern w:val="0"/>
                <w:sz w:val="24"/>
              </w:rPr>
              <w:t>管</w:t>
            </w:r>
            <w:r>
              <w:rPr>
                <w:rFonts w:hint="eastAsia" w:ascii="宋体" w:hAnsi="宋体" w:cs="宋体"/>
                <w:spacing w:val="-2"/>
                <w:kern w:val="0"/>
                <w:sz w:val="24"/>
              </w:rPr>
              <w:t>理</w:t>
            </w:r>
            <w:r>
              <w:rPr>
                <w:rFonts w:hint="eastAsia" w:ascii="宋体" w:hAnsi="宋体" w:cs="宋体"/>
                <w:kern w:val="0"/>
                <w:sz w:val="24"/>
              </w:rPr>
              <w:t>关</w:t>
            </w:r>
            <w:r>
              <w:rPr>
                <w:rFonts w:hint="eastAsia" w:ascii="宋体" w:hAnsi="宋体" w:cs="宋体"/>
                <w:spacing w:val="-2"/>
                <w:kern w:val="0"/>
                <w:sz w:val="24"/>
              </w:rPr>
              <w:t>系</w:t>
            </w:r>
            <w:r>
              <w:rPr>
                <w:rFonts w:hint="eastAsia" w:ascii="宋体" w:hAnsi="宋体" w:cs="宋体"/>
                <w:kern w:val="0"/>
                <w:sz w:val="24"/>
              </w:rPr>
              <w:t>的不同单</w:t>
            </w:r>
            <w:r>
              <w:rPr>
                <w:rFonts w:hint="eastAsia" w:ascii="宋体" w:hAnsi="宋体" w:cs="宋体"/>
                <w:spacing w:val="-2"/>
                <w:kern w:val="0"/>
                <w:sz w:val="24"/>
              </w:rPr>
              <w:t>位</w:t>
            </w:r>
            <w:r>
              <w:rPr>
                <w:rFonts w:hint="eastAsia" w:ascii="宋体" w:hAnsi="宋体" w:cs="宋体"/>
                <w:kern w:val="0"/>
                <w:sz w:val="24"/>
              </w:rPr>
              <w:t>）</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55AC874E">
            <w:pPr>
              <w:autoSpaceDE w:val="0"/>
              <w:autoSpaceDN w:val="0"/>
              <w:adjustRightInd w:val="0"/>
              <w:spacing w:line="360" w:lineRule="auto"/>
              <w:jc w:val="left"/>
              <w:rPr>
                <w:rFonts w:ascii="宋体" w:hAnsi="宋体" w:cs="宋体"/>
                <w:kern w:val="0"/>
                <w:sz w:val="24"/>
              </w:rPr>
            </w:pPr>
          </w:p>
        </w:tc>
      </w:tr>
      <w:tr w14:paraId="66497B1A">
        <w:tblPrEx>
          <w:tblCellMar>
            <w:top w:w="0" w:type="dxa"/>
            <w:left w:w="0" w:type="dxa"/>
            <w:bottom w:w="0" w:type="dxa"/>
            <w:right w:w="0" w:type="dxa"/>
          </w:tblCellMar>
        </w:tblPrEx>
        <w:trPr>
          <w:trHeight w:val="567" w:hRule="atLeast"/>
          <w:jc w:val="center"/>
        </w:trPr>
        <w:tc>
          <w:tcPr>
            <w:tcW w:w="2090" w:type="dxa"/>
            <w:tcBorders>
              <w:top w:val="single" w:color="000000" w:sz="4" w:space="0"/>
              <w:left w:val="single" w:color="000000" w:sz="4" w:space="0"/>
              <w:bottom w:val="single" w:color="000000" w:sz="4" w:space="0"/>
              <w:right w:val="single" w:color="000000" w:sz="4" w:space="0"/>
            </w:tcBorders>
            <w:vAlign w:val="center"/>
          </w:tcPr>
          <w:p w14:paraId="7D2E4680">
            <w:pPr>
              <w:autoSpaceDE w:val="0"/>
              <w:autoSpaceDN w:val="0"/>
              <w:adjustRightInd w:val="0"/>
              <w:spacing w:before="48"/>
              <w:ind w:left="772" w:right="747"/>
              <w:jc w:val="center"/>
              <w:rPr>
                <w:rFonts w:ascii="宋体" w:hAnsi="宋体" w:cs="宋体"/>
                <w:kern w:val="0"/>
                <w:sz w:val="24"/>
              </w:rPr>
            </w:pPr>
            <w:r>
              <w:rPr>
                <w:rFonts w:hint="eastAsia" w:ascii="宋体" w:hAnsi="宋体" w:cs="宋体"/>
                <w:kern w:val="0"/>
                <w:sz w:val="24"/>
              </w:rPr>
              <w:t>备注</w:t>
            </w:r>
          </w:p>
        </w:tc>
        <w:tc>
          <w:tcPr>
            <w:tcW w:w="6992" w:type="dxa"/>
            <w:gridSpan w:val="8"/>
            <w:tcBorders>
              <w:top w:val="single" w:color="000000" w:sz="4" w:space="0"/>
              <w:left w:val="single" w:color="000000" w:sz="4" w:space="0"/>
              <w:bottom w:val="single" w:color="000000" w:sz="4" w:space="0"/>
              <w:right w:val="single" w:color="000000" w:sz="4" w:space="0"/>
            </w:tcBorders>
            <w:vAlign w:val="center"/>
          </w:tcPr>
          <w:p w14:paraId="3CAEC914">
            <w:pPr>
              <w:autoSpaceDE w:val="0"/>
              <w:autoSpaceDN w:val="0"/>
              <w:adjustRightInd w:val="0"/>
              <w:jc w:val="left"/>
              <w:rPr>
                <w:rFonts w:ascii="宋体" w:hAnsi="宋体" w:cs="宋体"/>
                <w:kern w:val="0"/>
                <w:sz w:val="24"/>
              </w:rPr>
            </w:pPr>
          </w:p>
        </w:tc>
      </w:tr>
    </w:tbl>
    <w:p w14:paraId="06B94E06">
      <w:pPr>
        <w:widowControl/>
        <w:jc w:val="left"/>
        <w:rPr>
          <w:rFonts w:asciiTheme="minorEastAsia" w:hAnsiTheme="minorEastAsia" w:cstheme="minorEastAsia"/>
          <w:sz w:val="22"/>
          <w:szCs w:val="28"/>
        </w:rPr>
      </w:pPr>
    </w:p>
    <w:p w14:paraId="4B12963B">
      <w:pPr>
        <w:spacing w:line="480" w:lineRule="exact"/>
        <w:jc w:val="center"/>
        <w:outlineLvl w:val="1"/>
        <w:rPr>
          <w:rFonts w:cs="宋体" w:asciiTheme="minorEastAsia" w:hAnsiTheme="minorEastAsia"/>
          <w:sz w:val="24"/>
        </w:rPr>
      </w:pPr>
      <w:r>
        <w:rPr>
          <w:rFonts w:hint="eastAsia" w:cs="宋体" w:asciiTheme="minorEastAsia" w:hAnsiTheme="minorEastAsia"/>
          <w:b/>
          <w:bCs/>
          <w:sz w:val="24"/>
        </w:rPr>
        <w:br w:type="page"/>
      </w:r>
    </w:p>
    <w:bookmarkEnd w:id="138"/>
    <w:bookmarkEnd w:id="139"/>
    <w:bookmarkEnd w:id="140"/>
    <w:bookmarkEnd w:id="141"/>
    <w:p w14:paraId="7E40BAFC">
      <w:pPr>
        <w:spacing w:line="560" w:lineRule="exact"/>
        <w:jc w:val="center"/>
        <w:rPr>
          <w:rFonts w:asciiTheme="minorEastAsia" w:hAnsiTheme="minorEastAsia" w:cstheme="minorEastAsia"/>
          <w:b/>
          <w:sz w:val="28"/>
          <w:szCs w:val="28"/>
        </w:rPr>
      </w:pPr>
      <w:r>
        <w:rPr>
          <w:rFonts w:hint="eastAsia" w:asciiTheme="minorEastAsia" w:hAnsiTheme="minorEastAsia" w:cstheme="minorEastAsia"/>
          <w:b/>
          <w:sz w:val="28"/>
          <w:szCs w:val="28"/>
        </w:rPr>
        <w:t>（二）近年完成的类似项目情况表</w:t>
      </w:r>
    </w:p>
    <w:tbl>
      <w:tblPr>
        <w:tblStyle w:val="12"/>
        <w:tblW w:w="0" w:type="auto"/>
        <w:jc w:val="center"/>
        <w:tblLayout w:type="fixed"/>
        <w:tblCellMar>
          <w:top w:w="0" w:type="dxa"/>
          <w:left w:w="0" w:type="dxa"/>
          <w:bottom w:w="0" w:type="dxa"/>
          <w:right w:w="0" w:type="dxa"/>
        </w:tblCellMar>
      </w:tblPr>
      <w:tblGrid>
        <w:gridCol w:w="2417"/>
        <w:gridCol w:w="6665"/>
      </w:tblGrid>
      <w:tr w14:paraId="6D8624EB">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45B3C1B">
            <w:pPr>
              <w:autoSpaceDE w:val="0"/>
              <w:autoSpaceDN w:val="0"/>
              <w:adjustRightInd w:val="0"/>
              <w:spacing w:before="4" w:line="160" w:lineRule="exact"/>
              <w:jc w:val="left"/>
              <w:rPr>
                <w:rFonts w:ascii="宋体" w:hAnsi="宋体" w:cs="宋体"/>
                <w:kern w:val="0"/>
                <w:sz w:val="24"/>
              </w:rPr>
            </w:pPr>
          </w:p>
          <w:p w14:paraId="31C0C5C7">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名</w:t>
            </w:r>
            <w:r>
              <w:rPr>
                <w:rFonts w:hint="eastAsia" w:ascii="宋体" w:hAnsi="宋体" w:cs="宋体"/>
                <w:kern w:val="0"/>
                <w:sz w:val="24"/>
              </w:rPr>
              <w:t>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2793A9D2">
            <w:pPr>
              <w:autoSpaceDE w:val="0"/>
              <w:autoSpaceDN w:val="0"/>
              <w:adjustRightInd w:val="0"/>
              <w:spacing w:line="360" w:lineRule="auto"/>
              <w:jc w:val="left"/>
              <w:rPr>
                <w:rFonts w:ascii="宋体" w:hAnsi="宋体" w:cs="宋体"/>
                <w:kern w:val="0"/>
                <w:sz w:val="24"/>
              </w:rPr>
            </w:pPr>
          </w:p>
        </w:tc>
      </w:tr>
      <w:tr w14:paraId="591C020C">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5FD0946">
            <w:pPr>
              <w:autoSpaceDE w:val="0"/>
              <w:autoSpaceDN w:val="0"/>
              <w:adjustRightInd w:val="0"/>
              <w:spacing w:before="4" w:line="160" w:lineRule="exact"/>
              <w:jc w:val="left"/>
              <w:rPr>
                <w:rFonts w:ascii="宋体" w:hAnsi="宋体" w:cs="宋体"/>
                <w:kern w:val="0"/>
                <w:sz w:val="24"/>
              </w:rPr>
            </w:pPr>
          </w:p>
          <w:p w14:paraId="779B7428">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所</w:t>
            </w:r>
            <w:r>
              <w:rPr>
                <w:rFonts w:hint="eastAsia" w:ascii="宋体" w:hAnsi="宋体" w:cs="宋体"/>
                <w:kern w:val="0"/>
                <w:sz w:val="24"/>
              </w:rPr>
              <w:t>在地</w:t>
            </w:r>
          </w:p>
        </w:tc>
        <w:tc>
          <w:tcPr>
            <w:tcW w:w="6665" w:type="dxa"/>
            <w:tcBorders>
              <w:top w:val="single" w:color="000000" w:sz="4" w:space="0"/>
              <w:left w:val="single" w:color="000000" w:sz="4" w:space="0"/>
              <w:bottom w:val="single" w:color="000000" w:sz="4" w:space="0"/>
              <w:right w:val="single" w:color="000000" w:sz="4" w:space="0"/>
            </w:tcBorders>
            <w:vAlign w:val="center"/>
          </w:tcPr>
          <w:p w14:paraId="362F9A3F">
            <w:pPr>
              <w:autoSpaceDE w:val="0"/>
              <w:autoSpaceDN w:val="0"/>
              <w:adjustRightInd w:val="0"/>
              <w:spacing w:line="360" w:lineRule="auto"/>
              <w:jc w:val="left"/>
              <w:rPr>
                <w:rFonts w:ascii="宋体" w:hAnsi="宋体" w:cs="宋体"/>
                <w:kern w:val="0"/>
                <w:sz w:val="24"/>
              </w:rPr>
            </w:pPr>
          </w:p>
        </w:tc>
      </w:tr>
      <w:tr w14:paraId="19A6A992">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154E846">
            <w:pPr>
              <w:autoSpaceDE w:val="0"/>
              <w:autoSpaceDN w:val="0"/>
              <w:adjustRightInd w:val="0"/>
              <w:spacing w:before="4" w:line="160" w:lineRule="exact"/>
              <w:jc w:val="left"/>
              <w:rPr>
                <w:rFonts w:ascii="宋体" w:hAnsi="宋体" w:cs="宋体"/>
                <w:kern w:val="0"/>
                <w:sz w:val="24"/>
              </w:rPr>
            </w:pPr>
          </w:p>
          <w:p w14:paraId="33C21F16">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名称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382EBEC3">
            <w:pPr>
              <w:autoSpaceDE w:val="0"/>
              <w:autoSpaceDN w:val="0"/>
              <w:adjustRightInd w:val="0"/>
              <w:spacing w:line="360" w:lineRule="auto"/>
              <w:jc w:val="left"/>
              <w:rPr>
                <w:rFonts w:ascii="宋体" w:hAnsi="宋体" w:cs="宋体"/>
                <w:kern w:val="0"/>
                <w:sz w:val="24"/>
              </w:rPr>
            </w:pPr>
          </w:p>
        </w:tc>
      </w:tr>
      <w:tr w14:paraId="5C5F928A">
        <w:tblPrEx>
          <w:tblCellMar>
            <w:top w:w="0" w:type="dxa"/>
            <w:left w:w="0" w:type="dxa"/>
            <w:bottom w:w="0" w:type="dxa"/>
            <w:right w:w="0" w:type="dxa"/>
          </w:tblCellMar>
        </w:tblPrEx>
        <w:trPr>
          <w:trHeight w:val="680"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5D0695D1">
            <w:pPr>
              <w:autoSpaceDE w:val="0"/>
              <w:autoSpaceDN w:val="0"/>
              <w:adjustRightInd w:val="0"/>
              <w:spacing w:before="4" w:line="160" w:lineRule="exact"/>
              <w:jc w:val="left"/>
              <w:rPr>
                <w:rFonts w:ascii="宋体" w:hAnsi="宋体" w:cs="宋体"/>
                <w:kern w:val="0"/>
                <w:sz w:val="24"/>
              </w:rPr>
            </w:pPr>
          </w:p>
          <w:p w14:paraId="3F62FBF4">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地址</w:t>
            </w:r>
          </w:p>
        </w:tc>
        <w:tc>
          <w:tcPr>
            <w:tcW w:w="6665" w:type="dxa"/>
            <w:tcBorders>
              <w:top w:val="single" w:color="000000" w:sz="4" w:space="0"/>
              <w:left w:val="single" w:color="000000" w:sz="4" w:space="0"/>
              <w:bottom w:val="single" w:color="000000" w:sz="4" w:space="0"/>
              <w:right w:val="single" w:color="000000" w:sz="4" w:space="0"/>
            </w:tcBorders>
            <w:vAlign w:val="center"/>
          </w:tcPr>
          <w:p w14:paraId="31F11225">
            <w:pPr>
              <w:autoSpaceDE w:val="0"/>
              <w:autoSpaceDN w:val="0"/>
              <w:adjustRightInd w:val="0"/>
              <w:spacing w:line="360" w:lineRule="auto"/>
              <w:jc w:val="left"/>
              <w:rPr>
                <w:rFonts w:ascii="宋体" w:hAnsi="宋体" w:cs="宋体"/>
                <w:kern w:val="0"/>
                <w:sz w:val="24"/>
              </w:rPr>
            </w:pPr>
          </w:p>
        </w:tc>
      </w:tr>
      <w:tr w14:paraId="0722F897">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38B77C8">
            <w:pPr>
              <w:autoSpaceDE w:val="0"/>
              <w:autoSpaceDN w:val="0"/>
              <w:adjustRightInd w:val="0"/>
              <w:spacing w:before="4" w:line="160" w:lineRule="exact"/>
              <w:jc w:val="left"/>
              <w:rPr>
                <w:rFonts w:ascii="宋体" w:hAnsi="宋体" w:cs="宋体"/>
                <w:kern w:val="0"/>
                <w:sz w:val="24"/>
              </w:rPr>
            </w:pPr>
          </w:p>
          <w:p w14:paraId="163C2B35">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电话</w:t>
            </w:r>
          </w:p>
        </w:tc>
        <w:tc>
          <w:tcPr>
            <w:tcW w:w="6665" w:type="dxa"/>
            <w:tcBorders>
              <w:top w:val="single" w:color="000000" w:sz="4" w:space="0"/>
              <w:left w:val="single" w:color="000000" w:sz="4" w:space="0"/>
              <w:bottom w:val="single" w:color="000000" w:sz="4" w:space="0"/>
              <w:right w:val="single" w:color="000000" w:sz="4" w:space="0"/>
            </w:tcBorders>
            <w:vAlign w:val="center"/>
          </w:tcPr>
          <w:p w14:paraId="748C8A36">
            <w:pPr>
              <w:autoSpaceDE w:val="0"/>
              <w:autoSpaceDN w:val="0"/>
              <w:adjustRightInd w:val="0"/>
              <w:spacing w:line="360" w:lineRule="auto"/>
              <w:jc w:val="left"/>
              <w:rPr>
                <w:rFonts w:ascii="宋体" w:hAnsi="宋体" w:cs="宋体"/>
                <w:kern w:val="0"/>
                <w:sz w:val="24"/>
              </w:rPr>
            </w:pPr>
          </w:p>
        </w:tc>
      </w:tr>
      <w:tr w14:paraId="43CF60C3">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FD3C289">
            <w:pPr>
              <w:autoSpaceDE w:val="0"/>
              <w:autoSpaceDN w:val="0"/>
              <w:adjustRightInd w:val="0"/>
              <w:spacing w:before="4" w:line="160" w:lineRule="exact"/>
              <w:jc w:val="left"/>
              <w:rPr>
                <w:rFonts w:ascii="宋体" w:hAnsi="宋体" w:cs="宋体"/>
                <w:kern w:val="0"/>
                <w:sz w:val="24"/>
              </w:rPr>
            </w:pPr>
          </w:p>
          <w:p w14:paraId="3DCDEBFA">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合同</w:t>
            </w:r>
            <w:r>
              <w:rPr>
                <w:rFonts w:hint="eastAsia" w:ascii="宋体" w:hAnsi="宋体" w:cs="宋体"/>
                <w:spacing w:val="-2"/>
                <w:kern w:val="0"/>
                <w:sz w:val="24"/>
              </w:rPr>
              <w:t>价</w:t>
            </w:r>
            <w:r>
              <w:rPr>
                <w:rFonts w:hint="eastAsia" w:ascii="宋体" w:hAnsi="宋体" w:cs="宋体"/>
                <w:kern w:val="0"/>
                <w:sz w:val="24"/>
              </w:rPr>
              <w:t>格</w:t>
            </w:r>
          </w:p>
        </w:tc>
        <w:tc>
          <w:tcPr>
            <w:tcW w:w="6665" w:type="dxa"/>
            <w:tcBorders>
              <w:top w:val="single" w:color="000000" w:sz="4" w:space="0"/>
              <w:left w:val="single" w:color="000000" w:sz="4" w:space="0"/>
              <w:bottom w:val="single" w:color="000000" w:sz="4" w:space="0"/>
              <w:right w:val="single" w:color="000000" w:sz="4" w:space="0"/>
            </w:tcBorders>
            <w:vAlign w:val="center"/>
          </w:tcPr>
          <w:p w14:paraId="1BEA41B9">
            <w:pPr>
              <w:autoSpaceDE w:val="0"/>
              <w:autoSpaceDN w:val="0"/>
              <w:adjustRightInd w:val="0"/>
              <w:spacing w:line="360" w:lineRule="auto"/>
              <w:jc w:val="left"/>
              <w:rPr>
                <w:rFonts w:ascii="宋体" w:hAnsi="宋体" w:cs="宋体"/>
                <w:kern w:val="0"/>
                <w:sz w:val="24"/>
              </w:rPr>
            </w:pPr>
          </w:p>
        </w:tc>
      </w:tr>
      <w:tr w14:paraId="729CDC98">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5DB2B2EF">
            <w:pPr>
              <w:autoSpaceDE w:val="0"/>
              <w:autoSpaceDN w:val="0"/>
              <w:adjustRightInd w:val="0"/>
              <w:spacing w:before="4" w:line="160" w:lineRule="exact"/>
              <w:jc w:val="left"/>
              <w:rPr>
                <w:rFonts w:ascii="宋体" w:hAnsi="宋体" w:cs="宋体"/>
                <w:kern w:val="0"/>
                <w:sz w:val="24"/>
              </w:rPr>
            </w:pPr>
          </w:p>
          <w:p w14:paraId="0EF76E1C">
            <w:pPr>
              <w:autoSpaceDE w:val="0"/>
              <w:autoSpaceDN w:val="0"/>
              <w:adjustRightInd w:val="0"/>
              <w:spacing w:line="360" w:lineRule="auto"/>
              <w:ind w:left="498" w:right="-20"/>
              <w:jc w:val="left"/>
              <w:rPr>
                <w:rFonts w:ascii="宋体" w:hAnsi="宋体" w:cs="宋体"/>
                <w:kern w:val="0"/>
                <w:sz w:val="24"/>
              </w:rPr>
            </w:pPr>
            <w:r>
              <w:rPr>
                <w:rFonts w:hint="eastAsia" w:ascii="宋体" w:hAnsi="宋体" w:cs="宋体"/>
                <w:spacing w:val="-2"/>
                <w:kern w:val="0"/>
                <w:sz w:val="24"/>
              </w:rPr>
              <w:t>服</w:t>
            </w:r>
            <w:r>
              <w:rPr>
                <w:rFonts w:hint="eastAsia" w:ascii="宋体" w:hAnsi="宋体" w:cs="宋体"/>
                <w:kern w:val="0"/>
                <w:sz w:val="24"/>
              </w:rPr>
              <w:t>务</w:t>
            </w:r>
            <w:r>
              <w:rPr>
                <w:rFonts w:hint="eastAsia" w:ascii="宋体" w:hAnsi="宋体" w:cs="宋体"/>
                <w:spacing w:val="-2"/>
                <w:kern w:val="0"/>
                <w:sz w:val="24"/>
              </w:rPr>
              <w:t>期</w:t>
            </w:r>
            <w:r>
              <w:rPr>
                <w:rFonts w:hint="eastAsia" w:ascii="宋体" w:hAnsi="宋体" w:cs="宋体"/>
                <w:kern w:val="0"/>
                <w:sz w:val="24"/>
              </w:rPr>
              <w:t>限</w:t>
            </w:r>
          </w:p>
        </w:tc>
        <w:tc>
          <w:tcPr>
            <w:tcW w:w="6665" w:type="dxa"/>
            <w:tcBorders>
              <w:top w:val="single" w:color="000000" w:sz="4" w:space="0"/>
              <w:left w:val="single" w:color="000000" w:sz="4" w:space="0"/>
              <w:bottom w:val="single" w:color="000000" w:sz="4" w:space="0"/>
              <w:right w:val="single" w:color="000000" w:sz="4" w:space="0"/>
            </w:tcBorders>
            <w:vAlign w:val="center"/>
          </w:tcPr>
          <w:p w14:paraId="28598DD1">
            <w:pPr>
              <w:autoSpaceDE w:val="0"/>
              <w:autoSpaceDN w:val="0"/>
              <w:adjustRightInd w:val="0"/>
              <w:spacing w:line="360" w:lineRule="auto"/>
              <w:jc w:val="left"/>
              <w:rPr>
                <w:rFonts w:ascii="宋体" w:hAnsi="宋体" w:cs="宋体"/>
                <w:kern w:val="0"/>
                <w:sz w:val="24"/>
              </w:rPr>
            </w:pPr>
          </w:p>
        </w:tc>
      </w:tr>
      <w:tr w14:paraId="69CA1D73">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EFDFA3B">
            <w:pPr>
              <w:autoSpaceDE w:val="0"/>
              <w:autoSpaceDN w:val="0"/>
              <w:adjustRightInd w:val="0"/>
              <w:spacing w:before="4" w:line="160" w:lineRule="exact"/>
              <w:jc w:val="left"/>
              <w:rPr>
                <w:rFonts w:ascii="宋体" w:hAnsi="宋体" w:cs="宋体"/>
                <w:kern w:val="0"/>
                <w:sz w:val="24"/>
              </w:rPr>
            </w:pPr>
          </w:p>
          <w:p w14:paraId="3651E3A7">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spacing w:val="-2"/>
                <w:kern w:val="0"/>
                <w:sz w:val="24"/>
              </w:rPr>
              <w:t>服务内容</w:t>
            </w:r>
          </w:p>
        </w:tc>
        <w:tc>
          <w:tcPr>
            <w:tcW w:w="6665" w:type="dxa"/>
            <w:tcBorders>
              <w:top w:val="single" w:color="000000" w:sz="4" w:space="0"/>
              <w:left w:val="single" w:color="000000" w:sz="4" w:space="0"/>
              <w:bottom w:val="single" w:color="000000" w:sz="4" w:space="0"/>
              <w:right w:val="single" w:color="000000" w:sz="4" w:space="0"/>
            </w:tcBorders>
            <w:vAlign w:val="center"/>
          </w:tcPr>
          <w:p w14:paraId="4704D5E6">
            <w:pPr>
              <w:autoSpaceDE w:val="0"/>
              <w:autoSpaceDN w:val="0"/>
              <w:adjustRightInd w:val="0"/>
              <w:spacing w:line="360" w:lineRule="auto"/>
              <w:jc w:val="left"/>
              <w:rPr>
                <w:rFonts w:ascii="宋体" w:hAnsi="宋体" w:cs="宋体"/>
                <w:kern w:val="0"/>
                <w:sz w:val="24"/>
              </w:rPr>
            </w:pPr>
          </w:p>
        </w:tc>
      </w:tr>
      <w:tr w14:paraId="50F92389">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93D9BC4">
            <w:pPr>
              <w:autoSpaceDE w:val="0"/>
              <w:autoSpaceDN w:val="0"/>
              <w:adjustRightInd w:val="0"/>
              <w:spacing w:before="4" w:line="160" w:lineRule="exact"/>
              <w:jc w:val="left"/>
              <w:rPr>
                <w:rFonts w:ascii="宋体" w:hAnsi="宋体" w:cs="宋体"/>
                <w:kern w:val="0"/>
                <w:sz w:val="24"/>
              </w:rPr>
            </w:pPr>
          </w:p>
          <w:p w14:paraId="74B27EFD">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负</w:t>
            </w:r>
            <w:r>
              <w:rPr>
                <w:rFonts w:hint="eastAsia" w:ascii="宋体" w:hAnsi="宋体" w:cs="宋体"/>
                <w:kern w:val="0"/>
                <w:sz w:val="24"/>
              </w:rPr>
              <w:t>责人</w:t>
            </w:r>
          </w:p>
        </w:tc>
        <w:tc>
          <w:tcPr>
            <w:tcW w:w="6665" w:type="dxa"/>
            <w:tcBorders>
              <w:top w:val="single" w:color="000000" w:sz="4" w:space="0"/>
              <w:left w:val="single" w:color="000000" w:sz="4" w:space="0"/>
              <w:bottom w:val="single" w:color="000000" w:sz="4" w:space="0"/>
              <w:right w:val="single" w:color="000000" w:sz="4" w:space="0"/>
            </w:tcBorders>
            <w:vAlign w:val="center"/>
          </w:tcPr>
          <w:p w14:paraId="06388D3D">
            <w:pPr>
              <w:autoSpaceDE w:val="0"/>
              <w:autoSpaceDN w:val="0"/>
              <w:adjustRightInd w:val="0"/>
              <w:spacing w:line="360" w:lineRule="auto"/>
              <w:jc w:val="left"/>
              <w:rPr>
                <w:rFonts w:ascii="宋体" w:hAnsi="宋体" w:cs="宋体"/>
                <w:kern w:val="0"/>
                <w:sz w:val="24"/>
              </w:rPr>
            </w:pPr>
          </w:p>
        </w:tc>
      </w:tr>
      <w:tr w14:paraId="06FAB3E9">
        <w:tblPrEx>
          <w:tblCellMar>
            <w:top w:w="0" w:type="dxa"/>
            <w:left w:w="0" w:type="dxa"/>
            <w:bottom w:w="0" w:type="dxa"/>
            <w:right w:w="0" w:type="dxa"/>
          </w:tblCellMar>
        </w:tblPrEx>
        <w:trPr>
          <w:trHeight w:val="309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2F9D6C8F">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描</w:t>
            </w:r>
            <w:r>
              <w:rPr>
                <w:rFonts w:hint="eastAsia" w:ascii="宋体" w:hAnsi="宋体" w:cs="宋体"/>
                <w:kern w:val="0"/>
                <w:sz w:val="24"/>
              </w:rPr>
              <w:t>述</w:t>
            </w:r>
          </w:p>
        </w:tc>
        <w:tc>
          <w:tcPr>
            <w:tcW w:w="6665" w:type="dxa"/>
            <w:tcBorders>
              <w:top w:val="single" w:color="000000" w:sz="4" w:space="0"/>
              <w:left w:val="single" w:color="000000" w:sz="4" w:space="0"/>
              <w:bottom w:val="single" w:color="000000" w:sz="4" w:space="0"/>
              <w:right w:val="single" w:color="000000" w:sz="4" w:space="0"/>
            </w:tcBorders>
            <w:vAlign w:val="center"/>
          </w:tcPr>
          <w:p w14:paraId="24215B95">
            <w:pPr>
              <w:autoSpaceDE w:val="0"/>
              <w:autoSpaceDN w:val="0"/>
              <w:adjustRightInd w:val="0"/>
              <w:spacing w:line="360" w:lineRule="auto"/>
              <w:jc w:val="left"/>
              <w:rPr>
                <w:rFonts w:ascii="宋体" w:hAnsi="宋体" w:cs="宋体"/>
                <w:kern w:val="0"/>
                <w:sz w:val="24"/>
              </w:rPr>
            </w:pPr>
          </w:p>
        </w:tc>
      </w:tr>
      <w:tr w14:paraId="78D06002">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E8F4BA2">
            <w:pPr>
              <w:autoSpaceDE w:val="0"/>
              <w:autoSpaceDN w:val="0"/>
              <w:adjustRightInd w:val="0"/>
              <w:spacing w:before="4" w:line="160" w:lineRule="exact"/>
              <w:jc w:val="left"/>
              <w:rPr>
                <w:rFonts w:ascii="宋体" w:hAnsi="宋体" w:cs="宋体"/>
                <w:kern w:val="0"/>
                <w:sz w:val="24"/>
              </w:rPr>
            </w:pPr>
          </w:p>
          <w:p w14:paraId="564705ED">
            <w:pPr>
              <w:autoSpaceDE w:val="0"/>
              <w:autoSpaceDN w:val="0"/>
              <w:adjustRightInd w:val="0"/>
              <w:spacing w:line="360" w:lineRule="auto"/>
              <w:ind w:left="882" w:right="861"/>
              <w:jc w:val="center"/>
              <w:rPr>
                <w:rFonts w:ascii="宋体" w:hAnsi="宋体" w:cs="宋体"/>
                <w:kern w:val="0"/>
                <w:sz w:val="24"/>
              </w:rPr>
            </w:pPr>
            <w:r>
              <w:rPr>
                <w:rFonts w:hint="eastAsia" w:ascii="宋体" w:hAnsi="宋体" w:cs="宋体"/>
                <w:kern w:val="0"/>
                <w:sz w:val="24"/>
              </w:rPr>
              <w:t>备注</w:t>
            </w:r>
          </w:p>
        </w:tc>
        <w:tc>
          <w:tcPr>
            <w:tcW w:w="6665" w:type="dxa"/>
            <w:tcBorders>
              <w:top w:val="single" w:color="000000" w:sz="4" w:space="0"/>
              <w:left w:val="single" w:color="000000" w:sz="4" w:space="0"/>
              <w:bottom w:val="single" w:color="000000" w:sz="4" w:space="0"/>
              <w:right w:val="single" w:color="000000" w:sz="4" w:space="0"/>
            </w:tcBorders>
            <w:vAlign w:val="center"/>
          </w:tcPr>
          <w:p w14:paraId="07F742F2">
            <w:pPr>
              <w:autoSpaceDE w:val="0"/>
              <w:autoSpaceDN w:val="0"/>
              <w:adjustRightInd w:val="0"/>
              <w:spacing w:line="360" w:lineRule="auto"/>
              <w:jc w:val="left"/>
              <w:rPr>
                <w:rFonts w:ascii="宋体" w:hAnsi="宋体" w:cs="宋体"/>
                <w:kern w:val="0"/>
                <w:sz w:val="24"/>
              </w:rPr>
            </w:pPr>
          </w:p>
        </w:tc>
      </w:tr>
    </w:tbl>
    <w:p w14:paraId="59F8740F">
      <w:pPr>
        <w:widowControl/>
        <w:jc w:val="left"/>
        <w:rPr>
          <w:rFonts w:asciiTheme="minorEastAsia" w:hAnsiTheme="minorEastAsia" w:cstheme="minorEastAsia"/>
          <w:sz w:val="24"/>
          <w:szCs w:val="32"/>
        </w:rPr>
      </w:pPr>
    </w:p>
    <w:p w14:paraId="10BC0601">
      <w:pPr>
        <w:widowControl/>
        <w:jc w:val="left"/>
        <w:rPr>
          <w:rFonts w:asciiTheme="minorEastAsia" w:hAnsiTheme="minorEastAsia" w:cstheme="minorEastAsia"/>
          <w:b/>
          <w:sz w:val="32"/>
          <w:szCs w:val="32"/>
        </w:rPr>
      </w:pPr>
    </w:p>
    <w:p w14:paraId="7634338A">
      <w:pPr>
        <w:widowControl/>
        <w:jc w:val="left"/>
        <w:rPr>
          <w:rFonts w:asciiTheme="minorEastAsia" w:hAnsiTheme="minorEastAsia" w:cstheme="minorEastAsia"/>
          <w:b/>
          <w:sz w:val="32"/>
          <w:szCs w:val="32"/>
        </w:rPr>
      </w:pPr>
      <w:r>
        <w:rPr>
          <w:rFonts w:asciiTheme="minorEastAsia" w:hAnsiTheme="minorEastAsia" w:cstheme="minorEastAsia"/>
          <w:b/>
          <w:sz w:val="32"/>
          <w:szCs w:val="32"/>
        </w:rPr>
        <w:br w:type="page"/>
      </w:r>
    </w:p>
    <w:p w14:paraId="75FBC141">
      <w:pPr>
        <w:keepNext/>
        <w:keepLines/>
        <w:jc w:val="center"/>
        <w:outlineLvl w:val="2"/>
        <w:rPr>
          <w:rFonts w:ascii="宋体" w:hAnsi="宋体"/>
          <w:b/>
          <w:sz w:val="24"/>
        </w:rPr>
      </w:pPr>
      <w:r>
        <w:rPr>
          <w:rFonts w:hint="eastAsia" w:asciiTheme="minorEastAsia" w:hAnsiTheme="minorEastAsia" w:cstheme="minorEastAsia"/>
          <w:b/>
          <w:sz w:val="28"/>
          <w:szCs w:val="28"/>
        </w:rPr>
        <w:t>（三）</w:t>
      </w:r>
      <w:r>
        <w:rPr>
          <w:rFonts w:hint="eastAsia" w:ascii="宋体" w:hAnsi="宋体"/>
          <w:b/>
          <w:sz w:val="24"/>
        </w:rPr>
        <w:t>正在设计和新承接的项目情况表</w:t>
      </w:r>
    </w:p>
    <w:p w14:paraId="76B85B4B">
      <w:pPr>
        <w:autoSpaceDE w:val="0"/>
        <w:autoSpaceDN w:val="0"/>
        <w:adjustRightInd w:val="0"/>
        <w:spacing w:before="10" w:line="150" w:lineRule="exact"/>
        <w:jc w:val="left"/>
        <w:rPr>
          <w:rFonts w:ascii="微软雅黑" w:eastAsia="微软雅黑" w:cs="微软雅黑"/>
          <w:kern w:val="0"/>
          <w:sz w:val="24"/>
        </w:rPr>
      </w:pPr>
    </w:p>
    <w:p w14:paraId="09107E98">
      <w:pPr>
        <w:autoSpaceDE w:val="0"/>
        <w:autoSpaceDN w:val="0"/>
        <w:adjustRightInd w:val="0"/>
        <w:spacing w:line="200" w:lineRule="exact"/>
        <w:jc w:val="left"/>
        <w:rPr>
          <w:rFonts w:ascii="微软雅黑" w:eastAsia="微软雅黑" w:cs="微软雅黑"/>
          <w:kern w:val="0"/>
          <w:sz w:val="24"/>
        </w:rPr>
      </w:pPr>
    </w:p>
    <w:tbl>
      <w:tblPr>
        <w:tblStyle w:val="12"/>
        <w:tblW w:w="0" w:type="auto"/>
        <w:jc w:val="center"/>
        <w:tblLayout w:type="fixed"/>
        <w:tblCellMar>
          <w:top w:w="0" w:type="dxa"/>
          <w:left w:w="0" w:type="dxa"/>
          <w:bottom w:w="0" w:type="dxa"/>
          <w:right w:w="0" w:type="dxa"/>
        </w:tblCellMar>
      </w:tblPr>
      <w:tblGrid>
        <w:gridCol w:w="2417"/>
        <w:gridCol w:w="6665"/>
      </w:tblGrid>
      <w:tr w14:paraId="6B585D54">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DCD7DBB">
            <w:pPr>
              <w:autoSpaceDE w:val="0"/>
              <w:autoSpaceDN w:val="0"/>
              <w:adjustRightInd w:val="0"/>
              <w:spacing w:before="4" w:line="160" w:lineRule="exact"/>
              <w:jc w:val="left"/>
              <w:rPr>
                <w:rFonts w:ascii="宋体" w:hAnsi="宋体" w:cs="宋体"/>
                <w:kern w:val="0"/>
                <w:sz w:val="24"/>
              </w:rPr>
            </w:pPr>
          </w:p>
          <w:p w14:paraId="71F74DA3">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名</w:t>
            </w:r>
            <w:r>
              <w:rPr>
                <w:rFonts w:hint="eastAsia" w:ascii="宋体" w:hAnsi="宋体" w:cs="宋体"/>
                <w:kern w:val="0"/>
                <w:sz w:val="24"/>
              </w:rPr>
              <w:t>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154C6FBA">
            <w:pPr>
              <w:autoSpaceDE w:val="0"/>
              <w:autoSpaceDN w:val="0"/>
              <w:adjustRightInd w:val="0"/>
              <w:spacing w:line="360" w:lineRule="auto"/>
              <w:jc w:val="left"/>
              <w:rPr>
                <w:rFonts w:ascii="宋体" w:hAnsi="宋体" w:cs="宋体"/>
                <w:kern w:val="0"/>
                <w:sz w:val="24"/>
              </w:rPr>
            </w:pPr>
          </w:p>
        </w:tc>
      </w:tr>
      <w:tr w14:paraId="28259566">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0B99B414">
            <w:pPr>
              <w:autoSpaceDE w:val="0"/>
              <w:autoSpaceDN w:val="0"/>
              <w:adjustRightInd w:val="0"/>
              <w:spacing w:before="4" w:line="160" w:lineRule="exact"/>
              <w:jc w:val="left"/>
              <w:rPr>
                <w:rFonts w:ascii="宋体" w:hAnsi="宋体" w:cs="宋体"/>
                <w:kern w:val="0"/>
                <w:sz w:val="24"/>
              </w:rPr>
            </w:pPr>
          </w:p>
          <w:p w14:paraId="323E441F">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所</w:t>
            </w:r>
            <w:r>
              <w:rPr>
                <w:rFonts w:hint="eastAsia" w:ascii="宋体" w:hAnsi="宋体" w:cs="宋体"/>
                <w:kern w:val="0"/>
                <w:sz w:val="24"/>
              </w:rPr>
              <w:t>在地</w:t>
            </w:r>
          </w:p>
        </w:tc>
        <w:tc>
          <w:tcPr>
            <w:tcW w:w="6665" w:type="dxa"/>
            <w:tcBorders>
              <w:top w:val="single" w:color="000000" w:sz="4" w:space="0"/>
              <w:left w:val="single" w:color="000000" w:sz="4" w:space="0"/>
              <w:bottom w:val="single" w:color="000000" w:sz="4" w:space="0"/>
              <w:right w:val="single" w:color="000000" w:sz="4" w:space="0"/>
            </w:tcBorders>
            <w:vAlign w:val="center"/>
          </w:tcPr>
          <w:p w14:paraId="5AB108F8">
            <w:pPr>
              <w:autoSpaceDE w:val="0"/>
              <w:autoSpaceDN w:val="0"/>
              <w:adjustRightInd w:val="0"/>
              <w:spacing w:line="360" w:lineRule="auto"/>
              <w:jc w:val="left"/>
              <w:rPr>
                <w:rFonts w:ascii="宋体" w:hAnsi="宋体" w:cs="宋体"/>
                <w:kern w:val="0"/>
                <w:sz w:val="24"/>
              </w:rPr>
            </w:pPr>
          </w:p>
        </w:tc>
      </w:tr>
      <w:tr w14:paraId="6E35C4C6">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B2AD4D2">
            <w:pPr>
              <w:autoSpaceDE w:val="0"/>
              <w:autoSpaceDN w:val="0"/>
              <w:adjustRightInd w:val="0"/>
              <w:spacing w:before="4" w:line="160" w:lineRule="exact"/>
              <w:jc w:val="left"/>
              <w:rPr>
                <w:rFonts w:ascii="宋体" w:hAnsi="宋体" w:cs="宋体"/>
                <w:kern w:val="0"/>
                <w:sz w:val="24"/>
              </w:rPr>
            </w:pPr>
          </w:p>
          <w:p w14:paraId="0A7CDC83">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名称</w:t>
            </w:r>
          </w:p>
        </w:tc>
        <w:tc>
          <w:tcPr>
            <w:tcW w:w="6665" w:type="dxa"/>
            <w:tcBorders>
              <w:top w:val="single" w:color="000000" w:sz="4" w:space="0"/>
              <w:left w:val="single" w:color="000000" w:sz="4" w:space="0"/>
              <w:bottom w:val="single" w:color="000000" w:sz="4" w:space="0"/>
              <w:right w:val="single" w:color="000000" w:sz="4" w:space="0"/>
            </w:tcBorders>
            <w:vAlign w:val="center"/>
          </w:tcPr>
          <w:p w14:paraId="03A33357">
            <w:pPr>
              <w:autoSpaceDE w:val="0"/>
              <w:autoSpaceDN w:val="0"/>
              <w:adjustRightInd w:val="0"/>
              <w:spacing w:line="360" w:lineRule="auto"/>
              <w:jc w:val="left"/>
              <w:rPr>
                <w:rFonts w:ascii="宋体" w:hAnsi="宋体" w:cs="宋体"/>
                <w:kern w:val="0"/>
                <w:sz w:val="24"/>
              </w:rPr>
            </w:pPr>
          </w:p>
        </w:tc>
      </w:tr>
      <w:tr w14:paraId="50B4D7C9">
        <w:tblPrEx>
          <w:tblCellMar>
            <w:top w:w="0" w:type="dxa"/>
            <w:left w:w="0" w:type="dxa"/>
            <w:bottom w:w="0" w:type="dxa"/>
            <w:right w:w="0" w:type="dxa"/>
          </w:tblCellMar>
        </w:tblPrEx>
        <w:trPr>
          <w:trHeight w:val="680"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B7A7C43">
            <w:pPr>
              <w:autoSpaceDE w:val="0"/>
              <w:autoSpaceDN w:val="0"/>
              <w:adjustRightInd w:val="0"/>
              <w:spacing w:before="4" w:line="160" w:lineRule="exact"/>
              <w:jc w:val="left"/>
              <w:rPr>
                <w:rFonts w:ascii="宋体" w:hAnsi="宋体" w:cs="宋体"/>
                <w:kern w:val="0"/>
                <w:sz w:val="24"/>
              </w:rPr>
            </w:pPr>
          </w:p>
          <w:p w14:paraId="2CC13331">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地址</w:t>
            </w:r>
          </w:p>
        </w:tc>
        <w:tc>
          <w:tcPr>
            <w:tcW w:w="6665" w:type="dxa"/>
            <w:tcBorders>
              <w:top w:val="single" w:color="000000" w:sz="4" w:space="0"/>
              <w:left w:val="single" w:color="000000" w:sz="4" w:space="0"/>
              <w:bottom w:val="single" w:color="000000" w:sz="4" w:space="0"/>
              <w:right w:val="single" w:color="000000" w:sz="4" w:space="0"/>
            </w:tcBorders>
            <w:vAlign w:val="center"/>
          </w:tcPr>
          <w:p w14:paraId="1A71A8B3">
            <w:pPr>
              <w:autoSpaceDE w:val="0"/>
              <w:autoSpaceDN w:val="0"/>
              <w:adjustRightInd w:val="0"/>
              <w:spacing w:line="360" w:lineRule="auto"/>
              <w:jc w:val="left"/>
              <w:rPr>
                <w:rFonts w:ascii="宋体" w:hAnsi="宋体" w:cs="宋体"/>
                <w:kern w:val="0"/>
                <w:sz w:val="24"/>
              </w:rPr>
            </w:pPr>
          </w:p>
        </w:tc>
      </w:tr>
      <w:tr w14:paraId="3024EDC4">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B0A8E52">
            <w:pPr>
              <w:autoSpaceDE w:val="0"/>
              <w:autoSpaceDN w:val="0"/>
              <w:adjustRightInd w:val="0"/>
              <w:spacing w:before="4" w:line="160" w:lineRule="exact"/>
              <w:jc w:val="left"/>
              <w:rPr>
                <w:rFonts w:ascii="宋体" w:hAnsi="宋体" w:cs="宋体"/>
                <w:kern w:val="0"/>
                <w:sz w:val="24"/>
              </w:rPr>
            </w:pPr>
          </w:p>
          <w:p w14:paraId="3D4FA3AB">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电话</w:t>
            </w:r>
          </w:p>
        </w:tc>
        <w:tc>
          <w:tcPr>
            <w:tcW w:w="6665" w:type="dxa"/>
            <w:tcBorders>
              <w:top w:val="single" w:color="000000" w:sz="4" w:space="0"/>
              <w:left w:val="single" w:color="000000" w:sz="4" w:space="0"/>
              <w:bottom w:val="single" w:color="000000" w:sz="4" w:space="0"/>
              <w:right w:val="single" w:color="000000" w:sz="4" w:space="0"/>
            </w:tcBorders>
            <w:vAlign w:val="center"/>
          </w:tcPr>
          <w:p w14:paraId="4C823574">
            <w:pPr>
              <w:autoSpaceDE w:val="0"/>
              <w:autoSpaceDN w:val="0"/>
              <w:adjustRightInd w:val="0"/>
              <w:spacing w:line="360" w:lineRule="auto"/>
              <w:jc w:val="left"/>
              <w:rPr>
                <w:rFonts w:ascii="宋体" w:hAnsi="宋体" w:cs="宋体"/>
                <w:kern w:val="0"/>
                <w:sz w:val="24"/>
              </w:rPr>
            </w:pPr>
          </w:p>
        </w:tc>
      </w:tr>
      <w:tr w14:paraId="6B2A2507">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E836E5F">
            <w:pPr>
              <w:autoSpaceDE w:val="0"/>
              <w:autoSpaceDN w:val="0"/>
              <w:adjustRightInd w:val="0"/>
              <w:spacing w:before="4" w:line="160" w:lineRule="exact"/>
              <w:jc w:val="left"/>
              <w:rPr>
                <w:rFonts w:ascii="宋体" w:hAnsi="宋体" w:cs="宋体"/>
                <w:kern w:val="0"/>
                <w:sz w:val="24"/>
              </w:rPr>
            </w:pPr>
          </w:p>
          <w:p w14:paraId="4DA641C4">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签约</w:t>
            </w:r>
            <w:r>
              <w:rPr>
                <w:rFonts w:hint="eastAsia" w:ascii="宋体" w:hAnsi="宋体" w:cs="宋体"/>
                <w:spacing w:val="-2"/>
                <w:kern w:val="0"/>
                <w:sz w:val="24"/>
              </w:rPr>
              <w:t>合</w:t>
            </w:r>
            <w:r>
              <w:rPr>
                <w:rFonts w:hint="eastAsia" w:ascii="宋体" w:hAnsi="宋体" w:cs="宋体"/>
                <w:kern w:val="0"/>
                <w:sz w:val="24"/>
              </w:rPr>
              <w:t>同价</w:t>
            </w:r>
          </w:p>
        </w:tc>
        <w:tc>
          <w:tcPr>
            <w:tcW w:w="6665" w:type="dxa"/>
            <w:tcBorders>
              <w:top w:val="single" w:color="000000" w:sz="4" w:space="0"/>
              <w:left w:val="single" w:color="000000" w:sz="4" w:space="0"/>
              <w:bottom w:val="single" w:color="000000" w:sz="4" w:space="0"/>
              <w:right w:val="single" w:color="000000" w:sz="4" w:space="0"/>
            </w:tcBorders>
            <w:vAlign w:val="center"/>
          </w:tcPr>
          <w:p w14:paraId="5D13D8F2">
            <w:pPr>
              <w:autoSpaceDE w:val="0"/>
              <w:autoSpaceDN w:val="0"/>
              <w:adjustRightInd w:val="0"/>
              <w:spacing w:line="360" w:lineRule="auto"/>
              <w:jc w:val="left"/>
              <w:rPr>
                <w:rFonts w:ascii="宋体" w:hAnsi="宋体" w:cs="宋体"/>
                <w:kern w:val="0"/>
                <w:sz w:val="24"/>
              </w:rPr>
            </w:pPr>
          </w:p>
        </w:tc>
      </w:tr>
      <w:tr w14:paraId="30D2A930">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21CE7068">
            <w:pPr>
              <w:autoSpaceDE w:val="0"/>
              <w:autoSpaceDN w:val="0"/>
              <w:adjustRightInd w:val="0"/>
              <w:spacing w:before="4" w:line="160" w:lineRule="exact"/>
              <w:jc w:val="left"/>
              <w:rPr>
                <w:rFonts w:ascii="宋体" w:hAnsi="宋体" w:cs="宋体"/>
                <w:kern w:val="0"/>
                <w:sz w:val="24"/>
              </w:rPr>
            </w:pPr>
          </w:p>
          <w:p w14:paraId="41FFA290">
            <w:pPr>
              <w:autoSpaceDE w:val="0"/>
              <w:autoSpaceDN w:val="0"/>
              <w:adjustRightInd w:val="0"/>
              <w:spacing w:line="360" w:lineRule="auto"/>
              <w:ind w:left="498" w:right="-20"/>
              <w:jc w:val="left"/>
              <w:rPr>
                <w:rFonts w:ascii="宋体" w:hAnsi="宋体" w:cs="宋体"/>
                <w:kern w:val="0"/>
                <w:sz w:val="24"/>
              </w:rPr>
            </w:pPr>
            <w:r>
              <w:rPr>
                <w:rFonts w:hint="eastAsia" w:ascii="宋体" w:hAnsi="宋体" w:cs="宋体"/>
                <w:spacing w:val="-2"/>
                <w:kern w:val="0"/>
                <w:sz w:val="24"/>
              </w:rPr>
              <w:t>服</w:t>
            </w:r>
            <w:r>
              <w:rPr>
                <w:rFonts w:hint="eastAsia" w:ascii="宋体" w:hAnsi="宋体" w:cs="宋体"/>
                <w:kern w:val="0"/>
                <w:sz w:val="24"/>
              </w:rPr>
              <w:t>务</w:t>
            </w:r>
            <w:r>
              <w:rPr>
                <w:rFonts w:hint="eastAsia" w:ascii="宋体" w:hAnsi="宋体" w:cs="宋体"/>
                <w:spacing w:val="-2"/>
                <w:kern w:val="0"/>
                <w:sz w:val="24"/>
              </w:rPr>
              <w:t>期</w:t>
            </w:r>
            <w:r>
              <w:rPr>
                <w:rFonts w:hint="eastAsia" w:ascii="宋体" w:hAnsi="宋体" w:cs="宋体"/>
                <w:kern w:val="0"/>
                <w:sz w:val="24"/>
              </w:rPr>
              <w:t>限</w:t>
            </w:r>
          </w:p>
        </w:tc>
        <w:tc>
          <w:tcPr>
            <w:tcW w:w="6665" w:type="dxa"/>
            <w:tcBorders>
              <w:top w:val="single" w:color="000000" w:sz="4" w:space="0"/>
              <w:left w:val="single" w:color="000000" w:sz="4" w:space="0"/>
              <w:bottom w:val="single" w:color="000000" w:sz="4" w:space="0"/>
              <w:right w:val="single" w:color="000000" w:sz="4" w:space="0"/>
            </w:tcBorders>
            <w:vAlign w:val="center"/>
          </w:tcPr>
          <w:p w14:paraId="04A226A2">
            <w:pPr>
              <w:autoSpaceDE w:val="0"/>
              <w:autoSpaceDN w:val="0"/>
              <w:adjustRightInd w:val="0"/>
              <w:spacing w:line="360" w:lineRule="auto"/>
              <w:jc w:val="left"/>
              <w:rPr>
                <w:rFonts w:ascii="宋体" w:hAnsi="宋体" w:cs="宋体"/>
                <w:kern w:val="0"/>
                <w:sz w:val="24"/>
              </w:rPr>
            </w:pPr>
          </w:p>
        </w:tc>
      </w:tr>
      <w:tr w14:paraId="32961BDC">
        <w:tblPrEx>
          <w:tblCellMar>
            <w:top w:w="0" w:type="dxa"/>
            <w:left w:w="0" w:type="dxa"/>
            <w:bottom w:w="0" w:type="dxa"/>
            <w:right w:w="0" w:type="dxa"/>
          </w:tblCellMar>
        </w:tblPrEx>
        <w:trPr>
          <w:trHeight w:val="68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BC0592A">
            <w:pPr>
              <w:autoSpaceDE w:val="0"/>
              <w:autoSpaceDN w:val="0"/>
              <w:adjustRightInd w:val="0"/>
              <w:spacing w:before="4" w:line="160" w:lineRule="exact"/>
              <w:jc w:val="left"/>
              <w:rPr>
                <w:rFonts w:ascii="宋体" w:hAnsi="宋体" w:cs="宋体"/>
                <w:kern w:val="0"/>
                <w:sz w:val="24"/>
              </w:rPr>
            </w:pPr>
          </w:p>
          <w:p w14:paraId="12ADB8A8">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服务</w:t>
            </w:r>
            <w:r>
              <w:rPr>
                <w:rFonts w:hint="eastAsia" w:ascii="宋体" w:hAnsi="宋体" w:cs="宋体"/>
                <w:spacing w:val="-2"/>
                <w:kern w:val="0"/>
                <w:sz w:val="24"/>
              </w:rPr>
              <w:t>内容</w:t>
            </w:r>
          </w:p>
        </w:tc>
        <w:tc>
          <w:tcPr>
            <w:tcW w:w="6665" w:type="dxa"/>
            <w:tcBorders>
              <w:top w:val="single" w:color="000000" w:sz="4" w:space="0"/>
              <w:left w:val="single" w:color="000000" w:sz="4" w:space="0"/>
              <w:bottom w:val="single" w:color="000000" w:sz="4" w:space="0"/>
              <w:right w:val="single" w:color="000000" w:sz="4" w:space="0"/>
            </w:tcBorders>
            <w:vAlign w:val="center"/>
          </w:tcPr>
          <w:p w14:paraId="7D9405CB">
            <w:pPr>
              <w:autoSpaceDE w:val="0"/>
              <w:autoSpaceDN w:val="0"/>
              <w:adjustRightInd w:val="0"/>
              <w:spacing w:line="360" w:lineRule="auto"/>
              <w:jc w:val="left"/>
              <w:rPr>
                <w:rFonts w:ascii="宋体" w:hAnsi="宋体" w:cs="宋体"/>
                <w:kern w:val="0"/>
                <w:sz w:val="24"/>
              </w:rPr>
            </w:pPr>
          </w:p>
        </w:tc>
      </w:tr>
      <w:tr w14:paraId="3C181CBF">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77917B56">
            <w:pPr>
              <w:autoSpaceDE w:val="0"/>
              <w:autoSpaceDN w:val="0"/>
              <w:adjustRightInd w:val="0"/>
              <w:spacing w:before="4" w:line="160" w:lineRule="exact"/>
              <w:jc w:val="left"/>
              <w:rPr>
                <w:rFonts w:ascii="宋体" w:hAnsi="宋体" w:cs="宋体"/>
                <w:kern w:val="0"/>
                <w:sz w:val="24"/>
              </w:rPr>
            </w:pPr>
          </w:p>
          <w:p w14:paraId="5F4215E3">
            <w:pPr>
              <w:autoSpaceDE w:val="0"/>
              <w:autoSpaceDN w:val="0"/>
              <w:adjustRightInd w:val="0"/>
              <w:spacing w:line="360" w:lineRule="auto"/>
              <w:ind w:left="601"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负</w:t>
            </w:r>
            <w:r>
              <w:rPr>
                <w:rFonts w:hint="eastAsia" w:ascii="宋体" w:hAnsi="宋体" w:cs="宋体"/>
                <w:kern w:val="0"/>
                <w:sz w:val="24"/>
              </w:rPr>
              <w:t>责人</w:t>
            </w:r>
          </w:p>
        </w:tc>
        <w:tc>
          <w:tcPr>
            <w:tcW w:w="6665" w:type="dxa"/>
            <w:tcBorders>
              <w:top w:val="single" w:color="000000" w:sz="4" w:space="0"/>
              <w:left w:val="single" w:color="000000" w:sz="4" w:space="0"/>
              <w:bottom w:val="single" w:color="000000" w:sz="4" w:space="0"/>
              <w:right w:val="single" w:color="000000" w:sz="4" w:space="0"/>
            </w:tcBorders>
            <w:vAlign w:val="center"/>
          </w:tcPr>
          <w:p w14:paraId="39D533D0">
            <w:pPr>
              <w:autoSpaceDE w:val="0"/>
              <w:autoSpaceDN w:val="0"/>
              <w:adjustRightInd w:val="0"/>
              <w:spacing w:line="360" w:lineRule="auto"/>
              <w:jc w:val="left"/>
              <w:rPr>
                <w:rFonts w:ascii="宋体" w:hAnsi="宋体" w:cs="宋体"/>
                <w:kern w:val="0"/>
                <w:sz w:val="24"/>
              </w:rPr>
            </w:pPr>
          </w:p>
        </w:tc>
      </w:tr>
      <w:tr w14:paraId="5C80BAE4">
        <w:tblPrEx>
          <w:tblCellMar>
            <w:top w:w="0" w:type="dxa"/>
            <w:left w:w="0" w:type="dxa"/>
            <w:bottom w:w="0" w:type="dxa"/>
            <w:right w:w="0" w:type="dxa"/>
          </w:tblCellMar>
        </w:tblPrEx>
        <w:trPr>
          <w:trHeight w:val="3092"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6DA0A030">
            <w:pPr>
              <w:autoSpaceDE w:val="0"/>
              <w:autoSpaceDN w:val="0"/>
              <w:adjustRightInd w:val="0"/>
              <w:spacing w:line="200" w:lineRule="exact"/>
              <w:jc w:val="left"/>
              <w:rPr>
                <w:rFonts w:ascii="宋体" w:hAnsi="宋体" w:cs="宋体"/>
                <w:kern w:val="0"/>
                <w:sz w:val="24"/>
              </w:rPr>
            </w:pPr>
          </w:p>
          <w:p w14:paraId="167FA13B">
            <w:pPr>
              <w:autoSpaceDE w:val="0"/>
              <w:autoSpaceDN w:val="0"/>
              <w:adjustRightInd w:val="0"/>
              <w:spacing w:line="360" w:lineRule="auto"/>
              <w:ind w:left="707" w:right="-20"/>
              <w:jc w:val="left"/>
              <w:rPr>
                <w:rFonts w:ascii="宋体" w:hAnsi="宋体" w:cs="宋体"/>
                <w:kern w:val="0"/>
                <w:sz w:val="24"/>
              </w:rPr>
            </w:pPr>
            <w:r>
              <w:rPr>
                <w:rFonts w:hint="eastAsia" w:ascii="宋体" w:hAnsi="宋体" w:cs="宋体"/>
                <w:kern w:val="0"/>
                <w:sz w:val="24"/>
              </w:rPr>
              <w:t>项目</w:t>
            </w:r>
            <w:r>
              <w:rPr>
                <w:rFonts w:hint="eastAsia" w:ascii="宋体" w:hAnsi="宋体" w:cs="宋体"/>
                <w:spacing w:val="-2"/>
                <w:kern w:val="0"/>
                <w:sz w:val="24"/>
              </w:rPr>
              <w:t>描</w:t>
            </w:r>
            <w:r>
              <w:rPr>
                <w:rFonts w:hint="eastAsia" w:ascii="宋体" w:hAnsi="宋体" w:cs="宋体"/>
                <w:kern w:val="0"/>
                <w:sz w:val="24"/>
              </w:rPr>
              <w:t>述</w:t>
            </w:r>
          </w:p>
        </w:tc>
        <w:tc>
          <w:tcPr>
            <w:tcW w:w="6665" w:type="dxa"/>
            <w:tcBorders>
              <w:top w:val="single" w:color="000000" w:sz="4" w:space="0"/>
              <w:left w:val="single" w:color="000000" w:sz="4" w:space="0"/>
              <w:bottom w:val="single" w:color="000000" w:sz="4" w:space="0"/>
              <w:right w:val="single" w:color="000000" w:sz="4" w:space="0"/>
            </w:tcBorders>
            <w:vAlign w:val="center"/>
          </w:tcPr>
          <w:p w14:paraId="3703299D">
            <w:pPr>
              <w:autoSpaceDE w:val="0"/>
              <w:autoSpaceDN w:val="0"/>
              <w:adjustRightInd w:val="0"/>
              <w:spacing w:line="360" w:lineRule="auto"/>
              <w:jc w:val="left"/>
              <w:rPr>
                <w:rFonts w:ascii="宋体" w:hAnsi="宋体" w:cs="宋体"/>
                <w:kern w:val="0"/>
                <w:sz w:val="24"/>
              </w:rPr>
            </w:pPr>
          </w:p>
        </w:tc>
      </w:tr>
      <w:tr w14:paraId="3B6CFBFC">
        <w:tblPrEx>
          <w:tblCellMar>
            <w:top w:w="0" w:type="dxa"/>
            <w:left w:w="0" w:type="dxa"/>
            <w:bottom w:w="0" w:type="dxa"/>
            <w:right w:w="0" w:type="dxa"/>
          </w:tblCellMar>
        </w:tblPrEx>
        <w:trPr>
          <w:trHeight w:val="679" w:hRule="exact"/>
          <w:jc w:val="center"/>
        </w:trPr>
        <w:tc>
          <w:tcPr>
            <w:tcW w:w="2417" w:type="dxa"/>
            <w:tcBorders>
              <w:top w:val="single" w:color="000000" w:sz="4" w:space="0"/>
              <w:left w:val="single" w:color="000000" w:sz="4" w:space="0"/>
              <w:bottom w:val="single" w:color="000000" w:sz="4" w:space="0"/>
              <w:right w:val="single" w:color="000000" w:sz="4" w:space="0"/>
            </w:tcBorders>
            <w:vAlign w:val="center"/>
          </w:tcPr>
          <w:p w14:paraId="46BC54C7">
            <w:pPr>
              <w:autoSpaceDE w:val="0"/>
              <w:autoSpaceDN w:val="0"/>
              <w:adjustRightInd w:val="0"/>
              <w:spacing w:before="4" w:line="160" w:lineRule="exact"/>
              <w:jc w:val="left"/>
              <w:rPr>
                <w:rFonts w:ascii="宋体" w:hAnsi="宋体" w:cs="宋体"/>
                <w:kern w:val="0"/>
                <w:sz w:val="24"/>
              </w:rPr>
            </w:pPr>
          </w:p>
          <w:p w14:paraId="5DA9CB0B">
            <w:pPr>
              <w:autoSpaceDE w:val="0"/>
              <w:autoSpaceDN w:val="0"/>
              <w:adjustRightInd w:val="0"/>
              <w:spacing w:line="360" w:lineRule="auto"/>
              <w:ind w:left="882" w:right="861"/>
              <w:jc w:val="center"/>
              <w:rPr>
                <w:rFonts w:ascii="宋体" w:hAnsi="宋体" w:cs="宋体"/>
                <w:kern w:val="0"/>
                <w:sz w:val="24"/>
              </w:rPr>
            </w:pPr>
            <w:r>
              <w:rPr>
                <w:rFonts w:hint="eastAsia" w:ascii="宋体" w:hAnsi="宋体" w:cs="宋体"/>
                <w:kern w:val="0"/>
                <w:sz w:val="24"/>
              </w:rPr>
              <w:t>备注</w:t>
            </w:r>
          </w:p>
        </w:tc>
        <w:tc>
          <w:tcPr>
            <w:tcW w:w="6665" w:type="dxa"/>
            <w:tcBorders>
              <w:top w:val="single" w:color="000000" w:sz="4" w:space="0"/>
              <w:left w:val="single" w:color="000000" w:sz="4" w:space="0"/>
              <w:bottom w:val="single" w:color="000000" w:sz="4" w:space="0"/>
              <w:right w:val="single" w:color="000000" w:sz="4" w:space="0"/>
            </w:tcBorders>
            <w:vAlign w:val="center"/>
          </w:tcPr>
          <w:p w14:paraId="144615DF">
            <w:pPr>
              <w:autoSpaceDE w:val="0"/>
              <w:autoSpaceDN w:val="0"/>
              <w:adjustRightInd w:val="0"/>
              <w:spacing w:line="360" w:lineRule="auto"/>
              <w:jc w:val="left"/>
              <w:rPr>
                <w:rFonts w:ascii="宋体" w:hAnsi="宋体" w:cs="宋体"/>
                <w:kern w:val="0"/>
                <w:sz w:val="24"/>
              </w:rPr>
            </w:pPr>
          </w:p>
        </w:tc>
      </w:tr>
    </w:tbl>
    <w:p w14:paraId="7FC16DAF">
      <w:pPr>
        <w:widowControl/>
        <w:jc w:val="left"/>
        <w:rPr>
          <w:rFonts w:asciiTheme="minorEastAsia" w:hAnsiTheme="minorEastAsia" w:cstheme="minorEastAsia"/>
          <w:sz w:val="24"/>
          <w:szCs w:val="32"/>
        </w:rPr>
      </w:pPr>
      <w:r>
        <w:rPr>
          <w:rFonts w:hint="eastAsia" w:asciiTheme="minorEastAsia" w:hAnsiTheme="minorEastAsia" w:cstheme="minorEastAsia"/>
          <w:sz w:val="24"/>
          <w:szCs w:val="32"/>
        </w:rPr>
        <w:t>备注：本表后附中标通知书或者合同协议书的扫描件或复印件均可，每张表格只填写一个项目，并标明序号。</w:t>
      </w:r>
    </w:p>
    <w:p w14:paraId="33D8C5A9">
      <w:pPr>
        <w:widowControl/>
        <w:jc w:val="left"/>
        <w:rPr>
          <w:rFonts w:asciiTheme="minorEastAsia" w:hAnsiTheme="minorEastAsia" w:cstheme="minorEastAsia"/>
          <w:b/>
          <w:sz w:val="32"/>
          <w:szCs w:val="32"/>
        </w:rPr>
      </w:pPr>
      <w:r>
        <w:rPr>
          <w:rFonts w:asciiTheme="minorEastAsia" w:hAnsiTheme="minorEastAsia" w:cstheme="minorEastAsia"/>
          <w:b/>
          <w:sz w:val="32"/>
          <w:szCs w:val="32"/>
        </w:rPr>
        <w:br w:type="page"/>
      </w:r>
    </w:p>
    <w:p w14:paraId="1A9CD246">
      <w:pPr>
        <w:spacing w:line="360" w:lineRule="auto"/>
        <w:jc w:val="center"/>
        <w:outlineLvl w:val="1"/>
        <w:rPr>
          <w:rFonts w:ascii="宋体" w:hAnsi="宋体" w:cs="宋体"/>
          <w:b/>
          <w:bCs/>
          <w:color w:val="000000"/>
          <w:sz w:val="32"/>
          <w:szCs w:val="32"/>
          <w:shd w:val="clear" w:color="auto" w:fill="FFFFFF" w:themeFill="background1"/>
        </w:rPr>
      </w:pPr>
      <w:bookmarkStart w:id="142" w:name="_Toc18062"/>
      <w:r>
        <w:rPr>
          <w:rFonts w:hint="eastAsia" w:ascii="宋体" w:hAnsi="宋体" w:cs="宋体"/>
          <w:b/>
          <w:bCs/>
          <w:color w:val="000000"/>
          <w:sz w:val="32"/>
          <w:szCs w:val="32"/>
          <w:shd w:val="clear" w:color="auto" w:fill="FFFFFF" w:themeFill="background1"/>
        </w:rPr>
        <w:t>五、项目管理机构</w:t>
      </w:r>
      <w:bookmarkEnd w:id="142"/>
    </w:p>
    <w:p w14:paraId="6C261701">
      <w:pPr>
        <w:keepNext/>
        <w:keepLines/>
        <w:jc w:val="center"/>
        <w:outlineLvl w:val="2"/>
        <w:rPr>
          <w:rFonts w:ascii="宋体" w:hAnsi="宋体"/>
          <w:b/>
          <w:sz w:val="24"/>
        </w:rPr>
      </w:pPr>
    </w:p>
    <w:p w14:paraId="633D4D1D">
      <w:pPr>
        <w:keepNext/>
        <w:keepLines/>
        <w:jc w:val="center"/>
        <w:outlineLvl w:val="2"/>
        <w:rPr>
          <w:rFonts w:ascii="宋体" w:hAnsi="宋体"/>
          <w:b/>
          <w:sz w:val="24"/>
        </w:rPr>
      </w:pPr>
      <w:bookmarkStart w:id="143" w:name="_Toc4154"/>
      <w:bookmarkStart w:id="144" w:name="_Toc30732"/>
      <w:r>
        <w:rPr>
          <w:rFonts w:hint="eastAsia" w:ascii="宋体" w:hAnsi="宋体"/>
          <w:b/>
          <w:sz w:val="24"/>
        </w:rPr>
        <w:t>（一）拟委任的主要人员汇总表</w:t>
      </w:r>
      <w:bookmarkEnd w:id="143"/>
      <w:bookmarkEnd w:id="144"/>
    </w:p>
    <w:p w14:paraId="6A3EA79A">
      <w:pPr>
        <w:autoSpaceDE w:val="0"/>
        <w:autoSpaceDN w:val="0"/>
        <w:adjustRightInd w:val="0"/>
        <w:spacing w:before="8" w:line="120" w:lineRule="exact"/>
        <w:jc w:val="left"/>
        <w:rPr>
          <w:rFonts w:ascii="微软雅黑" w:eastAsia="微软雅黑" w:cs="微软雅黑"/>
          <w:kern w:val="0"/>
          <w:sz w:val="24"/>
        </w:rPr>
      </w:pPr>
    </w:p>
    <w:p w14:paraId="2E69B688">
      <w:pPr>
        <w:autoSpaceDE w:val="0"/>
        <w:autoSpaceDN w:val="0"/>
        <w:adjustRightInd w:val="0"/>
        <w:spacing w:line="200" w:lineRule="exact"/>
        <w:jc w:val="left"/>
        <w:rPr>
          <w:rFonts w:ascii="微软雅黑" w:eastAsia="微软雅黑" w:cs="微软雅黑"/>
          <w:kern w:val="0"/>
          <w:sz w:val="24"/>
        </w:rPr>
      </w:pPr>
    </w:p>
    <w:tbl>
      <w:tblPr>
        <w:tblStyle w:val="12"/>
        <w:tblW w:w="0" w:type="auto"/>
        <w:jc w:val="center"/>
        <w:tblLayout w:type="fixed"/>
        <w:tblCellMar>
          <w:top w:w="0" w:type="dxa"/>
          <w:left w:w="0" w:type="dxa"/>
          <w:bottom w:w="0" w:type="dxa"/>
          <w:right w:w="0" w:type="dxa"/>
        </w:tblCellMar>
      </w:tblPr>
      <w:tblGrid>
        <w:gridCol w:w="924"/>
        <w:gridCol w:w="1293"/>
        <w:gridCol w:w="855"/>
        <w:gridCol w:w="930"/>
        <w:gridCol w:w="930"/>
        <w:gridCol w:w="1320"/>
        <w:gridCol w:w="795"/>
        <w:gridCol w:w="960"/>
        <w:gridCol w:w="1075"/>
      </w:tblGrid>
      <w:tr w14:paraId="00A9304A">
        <w:tblPrEx>
          <w:tblCellMar>
            <w:top w:w="0" w:type="dxa"/>
            <w:left w:w="0" w:type="dxa"/>
            <w:bottom w:w="0" w:type="dxa"/>
            <w:right w:w="0" w:type="dxa"/>
          </w:tblCellMar>
        </w:tblPrEx>
        <w:trPr>
          <w:trHeight w:val="449" w:hRule="exact"/>
          <w:jc w:val="center"/>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3660FAC6">
            <w:pPr>
              <w:autoSpaceDE w:val="0"/>
              <w:autoSpaceDN w:val="0"/>
              <w:adjustRightInd w:val="0"/>
              <w:spacing w:before="12" w:line="260" w:lineRule="exact"/>
              <w:jc w:val="left"/>
              <w:rPr>
                <w:rFonts w:ascii="宋体" w:hAnsi="宋体" w:cs="宋体"/>
                <w:kern w:val="0"/>
                <w:sz w:val="24"/>
              </w:rPr>
            </w:pPr>
          </w:p>
          <w:p w14:paraId="5B4478CD">
            <w:pPr>
              <w:autoSpaceDE w:val="0"/>
              <w:autoSpaceDN w:val="0"/>
              <w:adjustRightInd w:val="0"/>
              <w:spacing w:line="360" w:lineRule="auto"/>
              <w:ind w:left="191" w:right="-20"/>
              <w:jc w:val="left"/>
              <w:rPr>
                <w:rFonts w:ascii="宋体" w:hAnsi="宋体" w:cs="宋体"/>
                <w:kern w:val="0"/>
                <w:sz w:val="24"/>
              </w:rPr>
            </w:pPr>
            <w:r>
              <w:rPr>
                <w:rFonts w:hint="eastAsia" w:ascii="宋体" w:hAnsi="宋体" w:cs="宋体"/>
                <w:kern w:val="0"/>
                <w:sz w:val="24"/>
              </w:rPr>
              <w:t>序号</w:t>
            </w:r>
          </w:p>
        </w:tc>
        <w:tc>
          <w:tcPr>
            <w:tcW w:w="1293" w:type="dxa"/>
            <w:vMerge w:val="restart"/>
            <w:tcBorders>
              <w:top w:val="single" w:color="000000" w:sz="4" w:space="0"/>
              <w:left w:val="single" w:color="000000" w:sz="4" w:space="0"/>
              <w:bottom w:val="single" w:color="000000" w:sz="4" w:space="0"/>
              <w:right w:val="single" w:color="000000" w:sz="4" w:space="0"/>
            </w:tcBorders>
            <w:vAlign w:val="center"/>
          </w:tcPr>
          <w:p w14:paraId="64F136C2">
            <w:pPr>
              <w:autoSpaceDE w:val="0"/>
              <w:autoSpaceDN w:val="0"/>
              <w:adjustRightInd w:val="0"/>
              <w:spacing w:before="12" w:line="260" w:lineRule="exact"/>
              <w:jc w:val="left"/>
              <w:rPr>
                <w:rFonts w:ascii="宋体" w:hAnsi="宋体" w:cs="宋体"/>
                <w:kern w:val="0"/>
                <w:sz w:val="24"/>
              </w:rPr>
            </w:pPr>
          </w:p>
          <w:p w14:paraId="2138A227">
            <w:pPr>
              <w:autoSpaceDE w:val="0"/>
              <w:autoSpaceDN w:val="0"/>
              <w:adjustRightInd w:val="0"/>
              <w:spacing w:line="360" w:lineRule="auto"/>
              <w:ind w:left="105" w:right="-20"/>
              <w:jc w:val="left"/>
              <w:rPr>
                <w:rFonts w:ascii="宋体" w:hAnsi="宋体" w:cs="宋体"/>
                <w:kern w:val="0"/>
                <w:sz w:val="24"/>
              </w:rPr>
            </w:pPr>
            <w:r>
              <w:rPr>
                <w:rFonts w:hint="eastAsia" w:ascii="宋体" w:hAnsi="宋体" w:cs="宋体"/>
                <w:kern w:val="0"/>
                <w:sz w:val="24"/>
              </w:rPr>
              <w:t>本项</w:t>
            </w:r>
            <w:r>
              <w:rPr>
                <w:rFonts w:hint="eastAsia" w:ascii="宋体" w:hAnsi="宋体" w:cs="宋体"/>
                <w:spacing w:val="-2"/>
                <w:kern w:val="0"/>
                <w:sz w:val="24"/>
              </w:rPr>
              <w:t>目</w:t>
            </w:r>
            <w:r>
              <w:rPr>
                <w:rFonts w:hint="eastAsia" w:ascii="宋体" w:hAnsi="宋体" w:cs="宋体"/>
                <w:kern w:val="0"/>
                <w:sz w:val="24"/>
              </w:rPr>
              <w:t>任职</w:t>
            </w:r>
          </w:p>
        </w:tc>
        <w:tc>
          <w:tcPr>
            <w:tcW w:w="855" w:type="dxa"/>
            <w:vMerge w:val="restart"/>
            <w:tcBorders>
              <w:top w:val="single" w:color="000000" w:sz="4" w:space="0"/>
              <w:left w:val="single" w:color="000000" w:sz="4" w:space="0"/>
              <w:bottom w:val="single" w:color="000000" w:sz="4" w:space="0"/>
              <w:right w:val="single" w:color="000000" w:sz="4" w:space="0"/>
            </w:tcBorders>
            <w:vAlign w:val="center"/>
          </w:tcPr>
          <w:p w14:paraId="41777880">
            <w:pPr>
              <w:autoSpaceDE w:val="0"/>
              <w:autoSpaceDN w:val="0"/>
              <w:adjustRightInd w:val="0"/>
              <w:spacing w:before="12" w:line="260" w:lineRule="exact"/>
              <w:jc w:val="left"/>
              <w:rPr>
                <w:rFonts w:ascii="宋体" w:hAnsi="宋体" w:cs="宋体"/>
                <w:kern w:val="0"/>
                <w:sz w:val="24"/>
              </w:rPr>
            </w:pPr>
          </w:p>
          <w:p w14:paraId="18AD7170">
            <w:pPr>
              <w:autoSpaceDE w:val="0"/>
              <w:autoSpaceDN w:val="0"/>
              <w:adjustRightInd w:val="0"/>
              <w:spacing w:line="360" w:lineRule="auto"/>
              <w:ind w:left="280" w:right="-20"/>
              <w:jc w:val="left"/>
              <w:rPr>
                <w:rFonts w:ascii="宋体" w:hAnsi="宋体" w:cs="宋体"/>
                <w:kern w:val="0"/>
                <w:sz w:val="24"/>
              </w:rPr>
            </w:pPr>
            <w:r>
              <w:rPr>
                <w:rFonts w:hint="eastAsia" w:ascii="宋体" w:hAnsi="宋体" w:cs="宋体"/>
                <w:kern w:val="0"/>
                <w:sz w:val="24"/>
              </w:rPr>
              <w:t>姓名</w:t>
            </w:r>
          </w:p>
        </w:tc>
        <w:tc>
          <w:tcPr>
            <w:tcW w:w="930" w:type="dxa"/>
            <w:vMerge w:val="restart"/>
            <w:tcBorders>
              <w:top w:val="single" w:color="000000" w:sz="4" w:space="0"/>
              <w:left w:val="single" w:color="000000" w:sz="4" w:space="0"/>
              <w:bottom w:val="single" w:color="000000" w:sz="4" w:space="0"/>
              <w:right w:val="single" w:color="000000" w:sz="4" w:space="0"/>
            </w:tcBorders>
            <w:vAlign w:val="center"/>
          </w:tcPr>
          <w:p w14:paraId="1CFA4D06">
            <w:pPr>
              <w:autoSpaceDE w:val="0"/>
              <w:autoSpaceDN w:val="0"/>
              <w:adjustRightInd w:val="0"/>
              <w:spacing w:before="4" w:line="440" w:lineRule="exact"/>
              <w:ind w:left="189" w:right="120"/>
              <w:jc w:val="left"/>
              <w:rPr>
                <w:rFonts w:ascii="宋体" w:hAnsi="宋体" w:cs="宋体"/>
                <w:kern w:val="0"/>
                <w:sz w:val="24"/>
              </w:rPr>
            </w:pPr>
            <w:r>
              <w:rPr>
                <w:rFonts w:hint="eastAsia" w:ascii="宋体" w:hAnsi="宋体" w:cs="宋体"/>
                <w:kern w:val="0"/>
                <w:sz w:val="24"/>
              </w:rPr>
              <w:t>职 称</w:t>
            </w:r>
          </w:p>
        </w:tc>
        <w:tc>
          <w:tcPr>
            <w:tcW w:w="930" w:type="dxa"/>
            <w:vMerge w:val="restart"/>
            <w:tcBorders>
              <w:top w:val="single" w:color="000000" w:sz="4" w:space="0"/>
              <w:left w:val="single" w:color="000000" w:sz="4" w:space="0"/>
              <w:bottom w:val="single" w:color="000000" w:sz="4" w:space="0"/>
              <w:right w:val="single" w:color="000000" w:sz="4" w:space="0"/>
            </w:tcBorders>
            <w:vAlign w:val="center"/>
          </w:tcPr>
          <w:p w14:paraId="26AAE8D3">
            <w:pPr>
              <w:autoSpaceDE w:val="0"/>
              <w:autoSpaceDN w:val="0"/>
              <w:adjustRightInd w:val="0"/>
              <w:spacing w:before="4" w:line="440" w:lineRule="exact"/>
              <w:ind w:left="131" w:right="60"/>
              <w:jc w:val="left"/>
              <w:rPr>
                <w:rFonts w:ascii="宋体" w:hAnsi="宋体" w:cs="宋体"/>
                <w:kern w:val="0"/>
                <w:sz w:val="24"/>
              </w:rPr>
            </w:pPr>
            <w:r>
              <w:rPr>
                <w:rFonts w:hint="eastAsia" w:ascii="宋体" w:hAnsi="宋体" w:cs="宋体"/>
                <w:kern w:val="0"/>
                <w:sz w:val="24"/>
              </w:rPr>
              <w:t>专 业</w:t>
            </w:r>
          </w:p>
        </w:tc>
        <w:tc>
          <w:tcPr>
            <w:tcW w:w="3075" w:type="dxa"/>
            <w:gridSpan w:val="3"/>
            <w:tcBorders>
              <w:top w:val="single" w:color="000000" w:sz="4" w:space="0"/>
              <w:left w:val="single" w:color="000000" w:sz="4" w:space="0"/>
              <w:bottom w:val="single" w:color="000000" w:sz="4" w:space="0"/>
              <w:right w:val="single" w:color="000000" w:sz="4" w:space="0"/>
            </w:tcBorders>
            <w:vAlign w:val="center"/>
          </w:tcPr>
          <w:p w14:paraId="04BFA0A7">
            <w:pPr>
              <w:autoSpaceDE w:val="0"/>
              <w:autoSpaceDN w:val="0"/>
              <w:adjustRightInd w:val="0"/>
              <w:spacing w:before="48"/>
              <w:ind w:left="405" w:right="-20"/>
              <w:jc w:val="left"/>
              <w:rPr>
                <w:rFonts w:ascii="宋体" w:hAnsi="宋体" w:cs="宋体"/>
                <w:kern w:val="0"/>
                <w:sz w:val="24"/>
              </w:rPr>
            </w:pPr>
            <w:r>
              <w:rPr>
                <w:rFonts w:hint="eastAsia" w:ascii="宋体" w:hAnsi="宋体" w:cs="宋体"/>
                <w:kern w:val="0"/>
                <w:sz w:val="24"/>
              </w:rPr>
              <w:t>执业</w:t>
            </w:r>
            <w:r>
              <w:rPr>
                <w:rFonts w:hint="eastAsia" w:ascii="宋体" w:hAnsi="宋体" w:cs="宋体"/>
                <w:spacing w:val="-2"/>
                <w:kern w:val="0"/>
                <w:sz w:val="24"/>
              </w:rPr>
              <w:t>或</w:t>
            </w:r>
            <w:r>
              <w:rPr>
                <w:rFonts w:hint="eastAsia" w:ascii="宋体" w:hAnsi="宋体" w:cs="宋体"/>
                <w:kern w:val="0"/>
                <w:sz w:val="24"/>
              </w:rPr>
              <w:t>职</w:t>
            </w:r>
            <w:r>
              <w:rPr>
                <w:rFonts w:hint="eastAsia" w:ascii="宋体" w:hAnsi="宋体" w:cs="宋体"/>
                <w:spacing w:val="-2"/>
                <w:kern w:val="0"/>
                <w:sz w:val="24"/>
              </w:rPr>
              <w:t>业</w:t>
            </w:r>
            <w:r>
              <w:rPr>
                <w:rFonts w:hint="eastAsia" w:ascii="宋体" w:hAnsi="宋体" w:cs="宋体"/>
                <w:kern w:val="0"/>
                <w:sz w:val="24"/>
              </w:rPr>
              <w:t>资</w:t>
            </w:r>
            <w:r>
              <w:rPr>
                <w:rFonts w:hint="eastAsia" w:ascii="宋体" w:hAnsi="宋体" w:cs="宋体"/>
                <w:spacing w:val="-2"/>
                <w:kern w:val="0"/>
                <w:sz w:val="24"/>
              </w:rPr>
              <w:t>格</w:t>
            </w:r>
            <w:r>
              <w:rPr>
                <w:rFonts w:hint="eastAsia" w:ascii="宋体" w:hAnsi="宋体" w:cs="宋体"/>
                <w:kern w:val="0"/>
                <w:sz w:val="24"/>
              </w:rPr>
              <w:t>证明</w:t>
            </w:r>
          </w:p>
        </w:tc>
        <w:tc>
          <w:tcPr>
            <w:tcW w:w="1075" w:type="dxa"/>
            <w:tcBorders>
              <w:top w:val="single" w:color="000000" w:sz="4" w:space="0"/>
              <w:left w:val="single" w:color="000000" w:sz="4" w:space="0"/>
              <w:bottom w:val="single" w:color="000000" w:sz="4" w:space="0"/>
              <w:right w:val="single" w:color="000000" w:sz="4" w:space="0"/>
            </w:tcBorders>
            <w:vAlign w:val="center"/>
          </w:tcPr>
          <w:p w14:paraId="3D40B447">
            <w:pPr>
              <w:autoSpaceDE w:val="0"/>
              <w:autoSpaceDN w:val="0"/>
              <w:adjustRightInd w:val="0"/>
              <w:spacing w:before="48"/>
              <w:ind w:left="349" w:right="-20"/>
              <w:jc w:val="left"/>
              <w:rPr>
                <w:rFonts w:ascii="宋体" w:hAnsi="宋体" w:cs="宋体"/>
                <w:kern w:val="0"/>
                <w:sz w:val="24"/>
              </w:rPr>
            </w:pPr>
            <w:r>
              <w:rPr>
                <w:rFonts w:hint="eastAsia" w:ascii="宋体" w:hAnsi="宋体" w:cs="宋体"/>
                <w:kern w:val="0"/>
                <w:sz w:val="24"/>
              </w:rPr>
              <w:t>备注</w:t>
            </w:r>
          </w:p>
        </w:tc>
      </w:tr>
      <w:tr w14:paraId="3DAFBFED">
        <w:tblPrEx>
          <w:tblCellMar>
            <w:top w:w="0" w:type="dxa"/>
            <w:left w:w="0" w:type="dxa"/>
            <w:bottom w:w="0" w:type="dxa"/>
            <w:right w:w="0" w:type="dxa"/>
          </w:tblCellMar>
        </w:tblPrEx>
        <w:trPr>
          <w:trHeight w:val="451" w:hRule="exact"/>
          <w:jc w:val="center"/>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10992C32">
            <w:pPr>
              <w:autoSpaceDE w:val="0"/>
              <w:autoSpaceDN w:val="0"/>
              <w:adjustRightInd w:val="0"/>
              <w:spacing w:before="48" w:line="360" w:lineRule="auto"/>
              <w:ind w:left="349" w:right="-20"/>
              <w:jc w:val="left"/>
              <w:rPr>
                <w:rFonts w:ascii="宋体" w:hAnsi="宋体" w:cs="宋体"/>
                <w:kern w:val="0"/>
                <w:sz w:val="24"/>
              </w:rPr>
            </w:pPr>
          </w:p>
        </w:tc>
        <w:tc>
          <w:tcPr>
            <w:tcW w:w="1293" w:type="dxa"/>
            <w:vMerge w:val="continue"/>
            <w:tcBorders>
              <w:top w:val="single" w:color="000000" w:sz="4" w:space="0"/>
              <w:left w:val="single" w:color="000000" w:sz="4" w:space="0"/>
              <w:bottom w:val="single" w:color="000000" w:sz="4" w:space="0"/>
              <w:right w:val="single" w:color="000000" w:sz="4" w:space="0"/>
            </w:tcBorders>
            <w:vAlign w:val="center"/>
          </w:tcPr>
          <w:p w14:paraId="2AD38871">
            <w:pPr>
              <w:autoSpaceDE w:val="0"/>
              <w:autoSpaceDN w:val="0"/>
              <w:adjustRightInd w:val="0"/>
              <w:spacing w:before="48" w:line="360" w:lineRule="auto"/>
              <w:ind w:left="349" w:right="-20"/>
              <w:jc w:val="left"/>
              <w:rPr>
                <w:rFonts w:ascii="宋体" w:hAnsi="宋体" w:cs="宋体"/>
                <w:kern w:val="0"/>
                <w:sz w:val="24"/>
              </w:rPr>
            </w:pPr>
          </w:p>
        </w:tc>
        <w:tc>
          <w:tcPr>
            <w:tcW w:w="855" w:type="dxa"/>
            <w:vMerge w:val="continue"/>
            <w:tcBorders>
              <w:top w:val="single" w:color="000000" w:sz="4" w:space="0"/>
              <w:left w:val="single" w:color="000000" w:sz="4" w:space="0"/>
              <w:bottom w:val="single" w:color="000000" w:sz="4" w:space="0"/>
              <w:right w:val="single" w:color="000000" w:sz="4" w:space="0"/>
            </w:tcBorders>
            <w:vAlign w:val="center"/>
          </w:tcPr>
          <w:p w14:paraId="7C683A16">
            <w:pPr>
              <w:autoSpaceDE w:val="0"/>
              <w:autoSpaceDN w:val="0"/>
              <w:adjustRightInd w:val="0"/>
              <w:spacing w:before="48" w:line="360" w:lineRule="auto"/>
              <w:ind w:left="349" w:right="-20"/>
              <w:jc w:val="left"/>
              <w:rPr>
                <w:rFonts w:ascii="宋体" w:hAnsi="宋体" w:cs="宋体"/>
                <w:kern w:val="0"/>
                <w:sz w:val="24"/>
              </w:rPr>
            </w:pPr>
          </w:p>
        </w:tc>
        <w:tc>
          <w:tcPr>
            <w:tcW w:w="930" w:type="dxa"/>
            <w:vMerge w:val="continue"/>
            <w:tcBorders>
              <w:top w:val="single" w:color="000000" w:sz="4" w:space="0"/>
              <w:left w:val="single" w:color="000000" w:sz="4" w:space="0"/>
              <w:bottom w:val="single" w:color="000000" w:sz="4" w:space="0"/>
              <w:right w:val="single" w:color="000000" w:sz="4" w:space="0"/>
            </w:tcBorders>
            <w:vAlign w:val="center"/>
          </w:tcPr>
          <w:p w14:paraId="646610EE">
            <w:pPr>
              <w:autoSpaceDE w:val="0"/>
              <w:autoSpaceDN w:val="0"/>
              <w:adjustRightInd w:val="0"/>
              <w:spacing w:before="48" w:line="360" w:lineRule="auto"/>
              <w:ind w:left="349" w:right="-20"/>
              <w:jc w:val="left"/>
              <w:rPr>
                <w:rFonts w:ascii="宋体" w:hAnsi="宋体" w:cs="宋体"/>
                <w:kern w:val="0"/>
                <w:sz w:val="24"/>
              </w:rPr>
            </w:pPr>
          </w:p>
        </w:tc>
        <w:tc>
          <w:tcPr>
            <w:tcW w:w="930" w:type="dxa"/>
            <w:vMerge w:val="continue"/>
            <w:tcBorders>
              <w:top w:val="single" w:color="000000" w:sz="4" w:space="0"/>
              <w:left w:val="single" w:color="000000" w:sz="4" w:space="0"/>
              <w:bottom w:val="single" w:color="000000" w:sz="4" w:space="0"/>
              <w:right w:val="single" w:color="000000" w:sz="4" w:space="0"/>
            </w:tcBorders>
            <w:vAlign w:val="center"/>
          </w:tcPr>
          <w:p w14:paraId="7783A0B5">
            <w:pPr>
              <w:autoSpaceDE w:val="0"/>
              <w:autoSpaceDN w:val="0"/>
              <w:adjustRightInd w:val="0"/>
              <w:spacing w:before="48" w:line="360" w:lineRule="auto"/>
              <w:ind w:left="349" w:right="-20"/>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753EDC48">
            <w:pPr>
              <w:autoSpaceDE w:val="0"/>
              <w:autoSpaceDN w:val="0"/>
              <w:adjustRightInd w:val="0"/>
              <w:spacing w:before="48"/>
              <w:ind w:left="141" w:right="-20"/>
              <w:jc w:val="left"/>
              <w:rPr>
                <w:rFonts w:ascii="宋体" w:hAnsi="宋体" w:cs="宋体"/>
                <w:kern w:val="0"/>
                <w:sz w:val="24"/>
              </w:rPr>
            </w:pPr>
            <w:r>
              <w:rPr>
                <w:rFonts w:hint="eastAsia" w:ascii="宋体" w:hAnsi="宋体" w:cs="宋体"/>
                <w:kern w:val="0"/>
                <w:sz w:val="24"/>
              </w:rPr>
              <w:t>证书</w:t>
            </w:r>
            <w:r>
              <w:rPr>
                <w:rFonts w:hint="eastAsia" w:ascii="宋体" w:hAnsi="宋体" w:cs="宋体"/>
                <w:spacing w:val="-2"/>
                <w:kern w:val="0"/>
                <w:sz w:val="24"/>
              </w:rPr>
              <w:t>名</w:t>
            </w:r>
            <w:r>
              <w:rPr>
                <w:rFonts w:hint="eastAsia" w:ascii="宋体" w:hAnsi="宋体" w:cs="宋体"/>
                <w:kern w:val="0"/>
                <w:sz w:val="24"/>
              </w:rPr>
              <w:t>称</w:t>
            </w:r>
          </w:p>
        </w:tc>
        <w:tc>
          <w:tcPr>
            <w:tcW w:w="795" w:type="dxa"/>
            <w:tcBorders>
              <w:top w:val="single" w:color="000000" w:sz="4" w:space="0"/>
              <w:left w:val="single" w:color="000000" w:sz="4" w:space="0"/>
              <w:bottom w:val="single" w:color="000000" w:sz="4" w:space="0"/>
              <w:right w:val="single" w:color="000000" w:sz="4" w:space="0"/>
            </w:tcBorders>
            <w:vAlign w:val="center"/>
          </w:tcPr>
          <w:p w14:paraId="3332ADFC">
            <w:pPr>
              <w:autoSpaceDE w:val="0"/>
              <w:autoSpaceDN w:val="0"/>
              <w:adjustRightInd w:val="0"/>
              <w:spacing w:before="48"/>
              <w:ind w:left="138" w:right="-20"/>
              <w:jc w:val="left"/>
              <w:rPr>
                <w:rFonts w:ascii="宋体" w:hAnsi="宋体" w:cs="宋体"/>
                <w:kern w:val="0"/>
                <w:sz w:val="24"/>
              </w:rPr>
            </w:pPr>
            <w:r>
              <w:rPr>
                <w:rFonts w:hint="eastAsia" w:ascii="宋体" w:hAnsi="宋体" w:cs="宋体"/>
                <w:kern w:val="0"/>
                <w:sz w:val="24"/>
              </w:rPr>
              <w:t>级别</w:t>
            </w:r>
          </w:p>
        </w:tc>
        <w:tc>
          <w:tcPr>
            <w:tcW w:w="960" w:type="dxa"/>
            <w:tcBorders>
              <w:top w:val="single" w:color="000000" w:sz="4" w:space="0"/>
              <w:left w:val="single" w:color="000000" w:sz="4" w:space="0"/>
              <w:bottom w:val="single" w:color="000000" w:sz="4" w:space="0"/>
              <w:right w:val="single" w:color="000000" w:sz="4" w:space="0"/>
            </w:tcBorders>
            <w:vAlign w:val="center"/>
          </w:tcPr>
          <w:p w14:paraId="33655DC7">
            <w:pPr>
              <w:autoSpaceDE w:val="0"/>
              <w:autoSpaceDN w:val="0"/>
              <w:adjustRightInd w:val="0"/>
              <w:spacing w:before="48"/>
              <w:ind w:left="220" w:right="-20"/>
              <w:jc w:val="left"/>
              <w:rPr>
                <w:rFonts w:ascii="宋体" w:hAnsi="宋体" w:cs="宋体"/>
                <w:kern w:val="0"/>
                <w:sz w:val="24"/>
              </w:rPr>
            </w:pPr>
            <w:r>
              <w:rPr>
                <w:rFonts w:hint="eastAsia" w:ascii="宋体" w:hAnsi="宋体" w:cs="宋体"/>
                <w:kern w:val="0"/>
                <w:sz w:val="24"/>
              </w:rPr>
              <w:t>证号</w:t>
            </w:r>
          </w:p>
        </w:tc>
        <w:tc>
          <w:tcPr>
            <w:tcW w:w="1075" w:type="dxa"/>
            <w:tcBorders>
              <w:top w:val="single" w:color="000000" w:sz="4" w:space="0"/>
              <w:left w:val="single" w:color="000000" w:sz="4" w:space="0"/>
              <w:bottom w:val="single" w:color="000000" w:sz="4" w:space="0"/>
              <w:right w:val="single" w:color="000000" w:sz="4" w:space="0"/>
            </w:tcBorders>
            <w:vAlign w:val="center"/>
          </w:tcPr>
          <w:p w14:paraId="667FAA92">
            <w:pPr>
              <w:autoSpaceDE w:val="0"/>
              <w:autoSpaceDN w:val="0"/>
              <w:adjustRightInd w:val="0"/>
              <w:spacing w:line="360" w:lineRule="auto"/>
              <w:jc w:val="left"/>
              <w:rPr>
                <w:rFonts w:ascii="宋体" w:hAnsi="宋体" w:cs="宋体"/>
                <w:kern w:val="0"/>
                <w:sz w:val="24"/>
              </w:rPr>
            </w:pPr>
          </w:p>
        </w:tc>
      </w:tr>
      <w:tr w14:paraId="1CFE1A57">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62320400">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606CA4ED">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47764FEA">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A50567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F792398">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2486FC9F">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DFBA8B3">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DF4FA14">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1EAFEC6">
            <w:pPr>
              <w:autoSpaceDE w:val="0"/>
              <w:autoSpaceDN w:val="0"/>
              <w:adjustRightInd w:val="0"/>
              <w:spacing w:line="360" w:lineRule="auto"/>
              <w:jc w:val="left"/>
              <w:rPr>
                <w:rFonts w:ascii="宋体" w:hAnsi="宋体" w:cs="宋体"/>
                <w:kern w:val="0"/>
                <w:sz w:val="24"/>
              </w:rPr>
            </w:pPr>
          </w:p>
        </w:tc>
      </w:tr>
      <w:tr w14:paraId="43DC0184">
        <w:tblPrEx>
          <w:tblCellMar>
            <w:top w:w="0" w:type="dxa"/>
            <w:left w:w="0" w:type="dxa"/>
            <w:bottom w:w="0" w:type="dxa"/>
            <w:right w:w="0" w:type="dxa"/>
          </w:tblCellMar>
        </w:tblPrEx>
        <w:trPr>
          <w:trHeight w:val="452"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43A1688">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216130A">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58A735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18A6F9C">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8F88677">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479D8634">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48D9073">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038B33">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2116147">
            <w:pPr>
              <w:autoSpaceDE w:val="0"/>
              <w:autoSpaceDN w:val="0"/>
              <w:adjustRightInd w:val="0"/>
              <w:spacing w:line="360" w:lineRule="auto"/>
              <w:jc w:val="left"/>
              <w:rPr>
                <w:rFonts w:ascii="宋体" w:hAnsi="宋体" w:cs="宋体"/>
                <w:kern w:val="0"/>
                <w:sz w:val="24"/>
              </w:rPr>
            </w:pPr>
          </w:p>
        </w:tc>
      </w:tr>
      <w:tr w14:paraId="7FF8AC8C">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30902330">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169D5402">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0C5FAB8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3A14FE2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FCFC30A">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D34C36D">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4292F76">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7844BC9">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8805F5E">
            <w:pPr>
              <w:autoSpaceDE w:val="0"/>
              <w:autoSpaceDN w:val="0"/>
              <w:adjustRightInd w:val="0"/>
              <w:spacing w:line="360" w:lineRule="auto"/>
              <w:jc w:val="left"/>
              <w:rPr>
                <w:rFonts w:ascii="宋体" w:hAnsi="宋体" w:cs="宋体"/>
                <w:kern w:val="0"/>
                <w:sz w:val="24"/>
              </w:rPr>
            </w:pPr>
          </w:p>
        </w:tc>
      </w:tr>
      <w:tr w14:paraId="546A6919">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5D2831C5">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7E0C0836">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F19717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9F914A5">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70FB1C9">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28C436C5">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70E71604">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5682FCF">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54D9A79">
            <w:pPr>
              <w:autoSpaceDE w:val="0"/>
              <w:autoSpaceDN w:val="0"/>
              <w:adjustRightInd w:val="0"/>
              <w:spacing w:line="360" w:lineRule="auto"/>
              <w:jc w:val="left"/>
              <w:rPr>
                <w:rFonts w:ascii="宋体" w:hAnsi="宋体" w:cs="宋体"/>
                <w:kern w:val="0"/>
                <w:sz w:val="24"/>
              </w:rPr>
            </w:pPr>
          </w:p>
        </w:tc>
      </w:tr>
      <w:tr w14:paraId="5B9C3652">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3F39DB80">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074B10B8">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70C1D231">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9063739">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486D152">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14E5ED6">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2E4D977">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BFB45AD">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8AD7400">
            <w:pPr>
              <w:autoSpaceDE w:val="0"/>
              <w:autoSpaceDN w:val="0"/>
              <w:adjustRightInd w:val="0"/>
              <w:spacing w:line="360" w:lineRule="auto"/>
              <w:jc w:val="left"/>
              <w:rPr>
                <w:rFonts w:ascii="宋体" w:hAnsi="宋体" w:cs="宋体"/>
                <w:kern w:val="0"/>
                <w:sz w:val="24"/>
              </w:rPr>
            </w:pPr>
          </w:p>
        </w:tc>
      </w:tr>
      <w:tr w14:paraId="0979373F">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0125FEFA">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362B7B8">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8D2E881">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1A478D2">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FEC2360">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9A261E9">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7B41B0E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169D681">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6AA4C0F">
            <w:pPr>
              <w:autoSpaceDE w:val="0"/>
              <w:autoSpaceDN w:val="0"/>
              <w:adjustRightInd w:val="0"/>
              <w:spacing w:line="360" w:lineRule="auto"/>
              <w:jc w:val="left"/>
              <w:rPr>
                <w:rFonts w:ascii="宋体" w:hAnsi="宋体" w:cs="宋体"/>
                <w:kern w:val="0"/>
                <w:sz w:val="24"/>
              </w:rPr>
            </w:pPr>
          </w:p>
        </w:tc>
      </w:tr>
      <w:tr w14:paraId="39BBF5A0">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5BDC7AA">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156E827A">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969BEAD">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440B898D">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F5E38B9">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AACB282">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6C551AA">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EB25E1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31F3B5E">
            <w:pPr>
              <w:autoSpaceDE w:val="0"/>
              <w:autoSpaceDN w:val="0"/>
              <w:adjustRightInd w:val="0"/>
              <w:spacing w:line="360" w:lineRule="auto"/>
              <w:jc w:val="left"/>
              <w:rPr>
                <w:rFonts w:ascii="宋体" w:hAnsi="宋体" w:cs="宋体"/>
                <w:kern w:val="0"/>
                <w:sz w:val="24"/>
              </w:rPr>
            </w:pPr>
          </w:p>
        </w:tc>
      </w:tr>
      <w:tr w14:paraId="7B19896F">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A7F380D">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5E3F33B1">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3C705097">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0FA1992">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825A565">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E34C6FD">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45A6EDD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C080D83">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4F2A39F">
            <w:pPr>
              <w:autoSpaceDE w:val="0"/>
              <w:autoSpaceDN w:val="0"/>
              <w:adjustRightInd w:val="0"/>
              <w:spacing w:line="360" w:lineRule="auto"/>
              <w:jc w:val="left"/>
              <w:rPr>
                <w:rFonts w:ascii="宋体" w:hAnsi="宋体" w:cs="宋体"/>
                <w:kern w:val="0"/>
                <w:sz w:val="24"/>
              </w:rPr>
            </w:pPr>
          </w:p>
        </w:tc>
      </w:tr>
      <w:tr w14:paraId="1370BFA0">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23BD8655">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62009A0">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688CBFF">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7495737">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5735E44">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801C3D7">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46883F9D">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5335D92">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ECC9FDA">
            <w:pPr>
              <w:autoSpaceDE w:val="0"/>
              <w:autoSpaceDN w:val="0"/>
              <w:adjustRightInd w:val="0"/>
              <w:spacing w:line="360" w:lineRule="auto"/>
              <w:jc w:val="left"/>
              <w:rPr>
                <w:rFonts w:ascii="宋体" w:hAnsi="宋体" w:cs="宋体"/>
                <w:kern w:val="0"/>
                <w:sz w:val="24"/>
              </w:rPr>
            </w:pPr>
          </w:p>
        </w:tc>
      </w:tr>
      <w:tr w14:paraId="00D262C3">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623F0F08">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2AAB1B90">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69C37B79">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44B2B2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2B4729D">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D386BF7">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1ADCFEB">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A358DB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501826E3">
            <w:pPr>
              <w:autoSpaceDE w:val="0"/>
              <w:autoSpaceDN w:val="0"/>
              <w:adjustRightInd w:val="0"/>
              <w:spacing w:line="360" w:lineRule="auto"/>
              <w:jc w:val="left"/>
              <w:rPr>
                <w:rFonts w:ascii="宋体" w:hAnsi="宋体" w:cs="宋体"/>
                <w:kern w:val="0"/>
                <w:sz w:val="24"/>
              </w:rPr>
            </w:pPr>
          </w:p>
        </w:tc>
      </w:tr>
      <w:tr w14:paraId="131E5146">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1A75BEE7">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3F4C7814">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4B3C1258">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26593F5">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AE6C991">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08F85A3">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5706F6EC">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99A52A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838823E">
            <w:pPr>
              <w:autoSpaceDE w:val="0"/>
              <w:autoSpaceDN w:val="0"/>
              <w:adjustRightInd w:val="0"/>
              <w:spacing w:line="360" w:lineRule="auto"/>
              <w:jc w:val="left"/>
              <w:rPr>
                <w:rFonts w:ascii="宋体" w:hAnsi="宋体" w:cs="宋体"/>
                <w:kern w:val="0"/>
                <w:sz w:val="24"/>
              </w:rPr>
            </w:pPr>
          </w:p>
        </w:tc>
      </w:tr>
      <w:tr w14:paraId="7E016632">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6A1B23E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03C23866">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95B4B0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DACEE2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CEB882A">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14E3111">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5FE4E61">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16BD9E4">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EEFBCD2">
            <w:pPr>
              <w:autoSpaceDE w:val="0"/>
              <w:autoSpaceDN w:val="0"/>
              <w:adjustRightInd w:val="0"/>
              <w:spacing w:line="360" w:lineRule="auto"/>
              <w:jc w:val="left"/>
              <w:rPr>
                <w:rFonts w:ascii="宋体" w:hAnsi="宋体" w:cs="宋体"/>
                <w:kern w:val="0"/>
                <w:sz w:val="24"/>
              </w:rPr>
            </w:pPr>
          </w:p>
        </w:tc>
      </w:tr>
      <w:tr w14:paraId="2A0087BF">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4395EF33">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21112323">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07023941">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3BEB5224">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C2215FB">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5B61CD1">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22C7434B">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7A1FF75">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0837C797">
            <w:pPr>
              <w:autoSpaceDE w:val="0"/>
              <w:autoSpaceDN w:val="0"/>
              <w:adjustRightInd w:val="0"/>
              <w:spacing w:line="360" w:lineRule="auto"/>
              <w:jc w:val="left"/>
              <w:rPr>
                <w:rFonts w:ascii="宋体" w:hAnsi="宋体" w:cs="宋体"/>
                <w:kern w:val="0"/>
                <w:sz w:val="24"/>
              </w:rPr>
            </w:pPr>
          </w:p>
        </w:tc>
      </w:tr>
      <w:tr w14:paraId="39E3AB71">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31B3DF9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F588F62">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18AC476">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1FADF6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6F68677">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4BD517A6">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CB4866F">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45C1C2A">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40F63832">
            <w:pPr>
              <w:autoSpaceDE w:val="0"/>
              <w:autoSpaceDN w:val="0"/>
              <w:adjustRightInd w:val="0"/>
              <w:spacing w:line="360" w:lineRule="auto"/>
              <w:jc w:val="left"/>
              <w:rPr>
                <w:rFonts w:ascii="宋体" w:hAnsi="宋体" w:cs="宋体"/>
                <w:kern w:val="0"/>
                <w:sz w:val="24"/>
              </w:rPr>
            </w:pPr>
          </w:p>
        </w:tc>
      </w:tr>
      <w:tr w14:paraId="62A0EF9E">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1F4BE49D">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6105CBDD">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B0B157B">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1F6255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8FBD0E1">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2A08665">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8674A3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25C43F8">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35CD25E4">
            <w:pPr>
              <w:autoSpaceDE w:val="0"/>
              <w:autoSpaceDN w:val="0"/>
              <w:adjustRightInd w:val="0"/>
              <w:spacing w:line="360" w:lineRule="auto"/>
              <w:jc w:val="left"/>
              <w:rPr>
                <w:rFonts w:ascii="宋体" w:hAnsi="宋体" w:cs="宋体"/>
                <w:kern w:val="0"/>
                <w:sz w:val="24"/>
              </w:rPr>
            </w:pPr>
          </w:p>
        </w:tc>
      </w:tr>
      <w:tr w14:paraId="67C65476">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2212471E">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31EC84FD">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52043536">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499F3A8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EE54EB8">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7496CBBA">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C9185C1">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85D5E03">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71E5AD8E">
            <w:pPr>
              <w:autoSpaceDE w:val="0"/>
              <w:autoSpaceDN w:val="0"/>
              <w:adjustRightInd w:val="0"/>
              <w:spacing w:line="360" w:lineRule="auto"/>
              <w:jc w:val="left"/>
              <w:rPr>
                <w:rFonts w:ascii="宋体" w:hAnsi="宋体" w:cs="宋体"/>
                <w:kern w:val="0"/>
                <w:sz w:val="24"/>
              </w:rPr>
            </w:pPr>
          </w:p>
        </w:tc>
      </w:tr>
      <w:tr w14:paraId="4F6238F6">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5B78D832">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47974FDB">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1F8F2C1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7466ACC">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6739E4E">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4525000">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20DC8690">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E916736">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3F0B734">
            <w:pPr>
              <w:autoSpaceDE w:val="0"/>
              <w:autoSpaceDN w:val="0"/>
              <w:adjustRightInd w:val="0"/>
              <w:spacing w:line="360" w:lineRule="auto"/>
              <w:jc w:val="left"/>
              <w:rPr>
                <w:rFonts w:ascii="宋体" w:hAnsi="宋体" w:cs="宋体"/>
                <w:kern w:val="0"/>
                <w:sz w:val="24"/>
              </w:rPr>
            </w:pPr>
          </w:p>
        </w:tc>
      </w:tr>
      <w:tr w14:paraId="363393B4">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0E497EDF">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6046F0C1">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0A4BF31E">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47AAC6BC">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274D8773">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AC9084A">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53FC69C4">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C1E79A">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26B38F4D">
            <w:pPr>
              <w:autoSpaceDE w:val="0"/>
              <w:autoSpaceDN w:val="0"/>
              <w:adjustRightInd w:val="0"/>
              <w:spacing w:line="360" w:lineRule="auto"/>
              <w:jc w:val="left"/>
              <w:rPr>
                <w:rFonts w:ascii="宋体" w:hAnsi="宋体" w:cs="宋体"/>
                <w:kern w:val="0"/>
                <w:sz w:val="24"/>
              </w:rPr>
            </w:pPr>
          </w:p>
        </w:tc>
      </w:tr>
      <w:tr w14:paraId="14FA530E">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501C9BA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714D1977">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1F184A3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8E86E03">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654ED0B0">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5A6580D">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45D62A39">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78C3B7E">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266A68E">
            <w:pPr>
              <w:autoSpaceDE w:val="0"/>
              <w:autoSpaceDN w:val="0"/>
              <w:adjustRightInd w:val="0"/>
              <w:spacing w:line="360" w:lineRule="auto"/>
              <w:jc w:val="left"/>
              <w:rPr>
                <w:rFonts w:ascii="宋体" w:hAnsi="宋体" w:cs="宋体"/>
                <w:kern w:val="0"/>
                <w:sz w:val="24"/>
              </w:rPr>
            </w:pPr>
          </w:p>
        </w:tc>
      </w:tr>
      <w:tr w14:paraId="7314AA4C">
        <w:tblPrEx>
          <w:tblCellMar>
            <w:top w:w="0" w:type="dxa"/>
            <w:left w:w="0" w:type="dxa"/>
            <w:bottom w:w="0" w:type="dxa"/>
            <w:right w:w="0" w:type="dxa"/>
          </w:tblCellMar>
        </w:tblPrEx>
        <w:trPr>
          <w:trHeight w:val="451"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7A797EAB">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3F4DEF5E">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1E9E081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7A74662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57446AE5">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FD78DE0">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016329A8">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889F7BE">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6347D55E">
            <w:pPr>
              <w:autoSpaceDE w:val="0"/>
              <w:autoSpaceDN w:val="0"/>
              <w:adjustRightInd w:val="0"/>
              <w:spacing w:line="360" w:lineRule="auto"/>
              <w:jc w:val="left"/>
              <w:rPr>
                <w:rFonts w:ascii="宋体" w:hAnsi="宋体" w:cs="宋体"/>
                <w:kern w:val="0"/>
                <w:sz w:val="24"/>
              </w:rPr>
            </w:pPr>
          </w:p>
        </w:tc>
      </w:tr>
      <w:tr w14:paraId="5E928D20">
        <w:tblPrEx>
          <w:tblCellMar>
            <w:top w:w="0" w:type="dxa"/>
            <w:left w:w="0" w:type="dxa"/>
            <w:bottom w:w="0" w:type="dxa"/>
            <w:right w:w="0" w:type="dxa"/>
          </w:tblCellMar>
        </w:tblPrEx>
        <w:trPr>
          <w:trHeight w:val="449" w:hRule="exact"/>
          <w:jc w:val="center"/>
        </w:trPr>
        <w:tc>
          <w:tcPr>
            <w:tcW w:w="924" w:type="dxa"/>
            <w:tcBorders>
              <w:top w:val="single" w:color="000000" w:sz="4" w:space="0"/>
              <w:left w:val="single" w:color="000000" w:sz="4" w:space="0"/>
              <w:bottom w:val="single" w:color="000000" w:sz="4" w:space="0"/>
              <w:right w:val="single" w:color="000000" w:sz="4" w:space="0"/>
            </w:tcBorders>
            <w:vAlign w:val="center"/>
          </w:tcPr>
          <w:p w14:paraId="7F7CE304">
            <w:pPr>
              <w:autoSpaceDE w:val="0"/>
              <w:autoSpaceDN w:val="0"/>
              <w:adjustRightInd w:val="0"/>
              <w:spacing w:line="360" w:lineRule="auto"/>
              <w:jc w:val="left"/>
              <w:rPr>
                <w:rFonts w:ascii="宋体" w:hAnsi="宋体" w:cs="宋体"/>
                <w:kern w:val="0"/>
                <w:sz w:val="24"/>
              </w:rPr>
            </w:pPr>
          </w:p>
        </w:tc>
        <w:tc>
          <w:tcPr>
            <w:tcW w:w="1293" w:type="dxa"/>
            <w:tcBorders>
              <w:top w:val="single" w:color="000000" w:sz="4" w:space="0"/>
              <w:left w:val="single" w:color="000000" w:sz="4" w:space="0"/>
              <w:bottom w:val="single" w:color="000000" w:sz="4" w:space="0"/>
              <w:right w:val="single" w:color="000000" w:sz="4" w:space="0"/>
            </w:tcBorders>
            <w:vAlign w:val="center"/>
          </w:tcPr>
          <w:p w14:paraId="5F184E0C">
            <w:pPr>
              <w:autoSpaceDE w:val="0"/>
              <w:autoSpaceDN w:val="0"/>
              <w:adjustRightInd w:val="0"/>
              <w:spacing w:line="360" w:lineRule="auto"/>
              <w:jc w:val="left"/>
              <w:rPr>
                <w:rFonts w:ascii="宋体" w:hAnsi="宋体" w:cs="宋体"/>
                <w:kern w:val="0"/>
                <w:sz w:val="24"/>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2A915C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18B81FB0">
            <w:pPr>
              <w:autoSpaceDE w:val="0"/>
              <w:autoSpaceDN w:val="0"/>
              <w:adjustRightInd w:val="0"/>
              <w:spacing w:line="360" w:lineRule="auto"/>
              <w:jc w:val="left"/>
              <w:rPr>
                <w:rFonts w:ascii="宋体" w:hAnsi="宋体" w:cs="宋体"/>
                <w:kern w:val="0"/>
                <w:sz w:val="24"/>
              </w:rPr>
            </w:pPr>
          </w:p>
        </w:tc>
        <w:tc>
          <w:tcPr>
            <w:tcW w:w="930" w:type="dxa"/>
            <w:tcBorders>
              <w:top w:val="single" w:color="000000" w:sz="4" w:space="0"/>
              <w:left w:val="single" w:color="000000" w:sz="4" w:space="0"/>
              <w:bottom w:val="single" w:color="000000" w:sz="4" w:space="0"/>
              <w:right w:val="single" w:color="000000" w:sz="4" w:space="0"/>
            </w:tcBorders>
            <w:vAlign w:val="center"/>
          </w:tcPr>
          <w:p w14:paraId="0AF8010B">
            <w:pPr>
              <w:autoSpaceDE w:val="0"/>
              <w:autoSpaceDN w:val="0"/>
              <w:adjustRightInd w:val="0"/>
              <w:spacing w:line="360" w:lineRule="auto"/>
              <w:jc w:val="left"/>
              <w:rPr>
                <w:rFonts w:ascii="宋体" w:hAnsi="宋体" w:cs="宋体"/>
                <w:kern w:val="0"/>
                <w:sz w:val="24"/>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453199C">
            <w:pPr>
              <w:autoSpaceDE w:val="0"/>
              <w:autoSpaceDN w:val="0"/>
              <w:adjustRightInd w:val="0"/>
              <w:spacing w:line="360" w:lineRule="auto"/>
              <w:jc w:val="left"/>
              <w:rPr>
                <w:rFonts w:ascii="宋体" w:hAnsi="宋体" w:cs="宋体"/>
                <w:kern w:val="0"/>
                <w:sz w:val="24"/>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138254C1">
            <w:pPr>
              <w:autoSpaceDE w:val="0"/>
              <w:autoSpaceDN w:val="0"/>
              <w:adjustRightInd w:val="0"/>
              <w:spacing w:line="360" w:lineRule="auto"/>
              <w:jc w:val="left"/>
              <w:rPr>
                <w:rFonts w:ascii="宋体" w:hAnsi="宋体" w:cs="宋体"/>
                <w:kern w:val="0"/>
                <w:sz w:val="24"/>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EAC4EAA">
            <w:pPr>
              <w:autoSpaceDE w:val="0"/>
              <w:autoSpaceDN w:val="0"/>
              <w:adjustRightInd w:val="0"/>
              <w:spacing w:line="360" w:lineRule="auto"/>
              <w:jc w:val="left"/>
              <w:rPr>
                <w:rFonts w:ascii="宋体" w:hAnsi="宋体" w:cs="宋体"/>
                <w:kern w:val="0"/>
                <w:sz w:val="24"/>
              </w:rPr>
            </w:pPr>
          </w:p>
        </w:tc>
        <w:tc>
          <w:tcPr>
            <w:tcW w:w="1075" w:type="dxa"/>
            <w:tcBorders>
              <w:top w:val="single" w:color="000000" w:sz="4" w:space="0"/>
              <w:left w:val="single" w:color="000000" w:sz="4" w:space="0"/>
              <w:bottom w:val="single" w:color="000000" w:sz="4" w:space="0"/>
              <w:right w:val="single" w:color="000000" w:sz="4" w:space="0"/>
            </w:tcBorders>
            <w:vAlign w:val="center"/>
          </w:tcPr>
          <w:p w14:paraId="19BE88E2">
            <w:pPr>
              <w:autoSpaceDE w:val="0"/>
              <w:autoSpaceDN w:val="0"/>
              <w:adjustRightInd w:val="0"/>
              <w:spacing w:line="360" w:lineRule="auto"/>
              <w:jc w:val="left"/>
              <w:rPr>
                <w:rFonts w:ascii="宋体" w:hAnsi="宋体" w:cs="宋体"/>
                <w:kern w:val="0"/>
                <w:sz w:val="24"/>
              </w:rPr>
            </w:pPr>
          </w:p>
        </w:tc>
      </w:tr>
    </w:tbl>
    <w:p w14:paraId="3BD3481F">
      <w:pPr>
        <w:autoSpaceDE w:val="0"/>
        <w:autoSpaceDN w:val="0"/>
        <w:adjustRightInd w:val="0"/>
        <w:spacing w:line="360" w:lineRule="auto"/>
        <w:jc w:val="left"/>
        <w:rPr>
          <w:kern w:val="0"/>
          <w:sz w:val="24"/>
        </w:rPr>
        <w:sectPr>
          <w:pgSz w:w="11906" w:h="16838"/>
          <w:pgMar w:top="1417" w:right="1417" w:bottom="1417" w:left="1417" w:header="777" w:footer="641" w:gutter="0"/>
          <w:cols w:space="720" w:num="1"/>
        </w:sectPr>
      </w:pPr>
    </w:p>
    <w:p w14:paraId="268277E4">
      <w:pPr>
        <w:keepNext/>
        <w:keepLines/>
        <w:jc w:val="center"/>
        <w:outlineLvl w:val="2"/>
        <w:rPr>
          <w:rFonts w:ascii="宋体" w:hAnsi="宋体" w:cs="宋体"/>
          <w:b/>
          <w:sz w:val="24"/>
        </w:rPr>
      </w:pPr>
      <w:bookmarkStart w:id="145" w:name="_Toc19056"/>
      <w:bookmarkStart w:id="146" w:name="_Toc8247"/>
      <w:r>
        <w:rPr>
          <w:rFonts w:hint="eastAsia" w:ascii="宋体" w:hAnsi="宋体" w:cs="宋体"/>
          <w:b/>
          <w:sz w:val="24"/>
        </w:rPr>
        <w:t>（二）主要人员简历表</w:t>
      </w:r>
      <w:bookmarkEnd w:id="145"/>
      <w:bookmarkEnd w:id="146"/>
    </w:p>
    <w:p w14:paraId="15324D29">
      <w:pPr>
        <w:autoSpaceDE w:val="0"/>
        <w:autoSpaceDN w:val="0"/>
        <w:adjustRightInd w:val="0"/>
        <w:spacing w:line="200" w:lineRule="exact"/>
        <w:jc w:val="left"/>
        <w:rPr>
          <w:rFonts w:ascii="宋体" w:hAnsi="宋体" w:cs="宋体"/>
          <w:kern w:val="0"/>
          <w:sz w:val="24"/>
        </w:rPr>
      </w:pPr>
    </w:p>
    <w:p w14:paraId="1470C5F6">
      <w:pPr>
        <w:autoSpaceDE w:val="0"/>
        <w:autoSpaceDN w:val="0"/>
        <w:adjustRightInd w:val="0"/>
        <w:spacing w:line="200" w:lineRule="exact"/>
        <w:jc w:val="left"/>
        <w:rPr>
          <w:rFonts w:ascii="宋体" w:hAnsi="宋体" w:cs="宋体"/>
          <w:kern w:val="0"/>
          <w:sz w:val="24"/>
        </w:rPr>
      </w:pPr>
    </w:p>
    <w:tbl>
      <w:tblPr>
        <w:tblStyle w:val="12"/>
        <w:tblW w:w="0" w:type="auto"/>
        <w:jc w:val="center"/>
        <w:tblLayout w:type="fixed"/>
        <w:tblCellMar>
          <w:top w:w="0" w:type="dxa"/>
          <w:left w:w="0" w:type="dxa"/>
          <w:bottom w:w="0" w:type="dxa"/>
          <w:right w:w="0" w:type="dxa"/>
        </w:tblCellMar>
      </w:tblPr>
      <w:tblGrid>
        <w:gridCol w:w="1263"/>
        <w:gridCol w:w="382"/>
        <w:gridCol w:w="737"/>
        <w:gridCol w:w="1020"/>
        <w:gridCol w:w="1136"/>
        <w:gridCol w:w="753"/>
        <w:gridCol w:w="1343"/>
        <w:gridCol w:w="427"/>
        <w:gridCol w:w="2021"/>
      </w:tblGrid>
      <w:tr w14:paraId="29383664">
        <w:tblPrEx>
          <w:tblCellMar>
            <w:top w:w="0" w:type="dxa"/>
            <w:left w:w="0" w:type="dxa"/>
            <w:bottom w:w="0" w:type="dxa"/>
            <w:right w:w="0" w:type="dxa"/>
          </w:tblCellMar>
        </w:tblPrEx>
        <w:trPr>
          <w:trHeight w:val="890"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148CC725">
            <w:pPr>
              <w:tabs>
                <w:tab w:val="left" w:pos="680"/>
              </w:tabs>
              <w:autoSpaceDE w:val="0"/>
              <w:autoSpaceDN w:val="0"/>
              <w:adjustRightInd w:val="0"/>
              <w:ind w:left="273" w:right="-20"/>
              <w:jc w:val="left"/>
              <w:rPr>
                <w:rFonts w:ascii="宋体" w:hAnsi="宋体" w:cs="宋体"/>
                <w:kern w:val="0"/>
                <w:sz w:val="24"/>
              </w:rPr>
            </w:pPr>
            <w:r>
              <w:rPr>
                <w:rFonts w:hint="eastAsia" w:ascii="宋体" w:hAnsi="宋体" w:cs="宋体"/>
                <w:kern w:val="0"/>
                <w:sz w:val="24"/>
              </w:rPr>
              <w:t>姓</w:t>
            </w:r>
            <w:r>
              <w:rPr>
                <w:rFonts w:hint="eastAsia" w:ascii="宋体" w:hAnsi="宋体" w:cs="宋体"/>
                <w:kern w:val="0"/>
                <w:sz w:val="24"/>
              </w:rPr>
              <w:tab/>
            </w:r>
            <w:r>
              <w:rPr>
                <w:rFonts w:hint="eastAsia" w:ascii="宋体" w:hAnsi="宋体" w:cs="宋体"/>
                <w:kern w:val="0"/>
                <w:sz w:val="24"/>
              </w:rPr>
              <w:t>名</w:t>
            </w: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3C8A8C15">
            <w:pPr>
              <w:autoSpaceDE w:val="0"/>
              <w:autoSpaceDN w:val="0"/>
              <w:adjustRightInd w:val="0"/>
              <w:jc w:val="left"/>
              <w:rPr>
                <w:rFonts w:ascii="宋体" w:hAnsi="宋体" w:cs="宋体"/>
                <w:kern w:val="0"/>
                <w:sz w:val="24"/>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F123ADF">
            <w:pPr>
              <w:autoSpaceDE w:val="0"/>
              <w:autoSpaceDN w:val="0"/>
              <w:adjustRightInd w:val="0"/>
              <w:ind w:left="263" w:right="-20"/>
              <w:jc w:val="left"/>
              <w:rPr>
                <w:rFonts w:ascii="宋体" w:hAnsi="宋体" w:cs="宋体"/>
                <w:kern w:val="0"/>
                <w:sz w:val="24"/>
              </w:rPr>
            </w:pPr>
            <w:r>
              <w:rPr>
                <w:rFonts w:hint="eastAsia" w:ascii="宋体" w:hAnsi="宋体" w:cs="宋体"/>
                <w:kern w:val="0"/>
                <w:sz w:val="24"/>
              </w:rPr>
              <w:t>年龄</w:t>
            </w:r>
          </w:p>
        </w:tc>
        <w:tc>
          <w:tcPr>
            <w:tcW w:w="1136" w:type="dxa"/>
            <w:tcBorders>
              <w:top w:val="single" w:color="000000" w:sz="4" w:space="0"/>
              <w:left w:val="single" w:color="000000" w:sz="4" w:space="0"/>
              <w:bottom w:val="single" w:color="000000" w:sz="4" w:space="0"/>
              <w:right w:val="single" w:color="000000" w:sz="4" w:space="0"/>
            </w:tcBorders>
            <w:vAlign w:val="center"/>
          </w:tcPr>
          <w:p w14:paraId="7838D167">
            <w:pPr>
              <w:autoSpaceDE w:val="0"/>
              <w:autoSpaceDN w:val="0"/>
              <w:adjustRightInd w:val="0"/>
              <w:spacing w:line="360" w:lineRule="auto"/>
              <w:jc w:val="left"/>
              <w:rPr>
                <w:rFonts w:ascii="宋体" w:hAnsi="宋体" w:cs="宋体"/>
                <w:kern w:val="0"/>
                <w:sz w:val="24"/>
              </w:rPr>
            </w:pPr>
          </w:p>
        </w:tc>
        <w:tc>
          <w:tcPr>
            <w:tcW w:w="2523" w:type="dxa"/>
            <w:gridSpan w:val="3"/>
            <w:tcBorders>
              <w:top w:val="single" w:color="000000" w:sz="4" w:space="0"/>
              <w:left w:val="single" w:color="000000" w:sz="4" w:space="0"/>
              <w:bottom w:val="single" w:color="000000" w:sz="4" w:space="0"/>
              <w:right w:val="single" w:color="000000" w:sz="4" w:space="0"/>
            </w:tcBorders>
            <w:vAlign w:val="center"/>
          </w:tcPr>
          <w:p w14:paraId="3396B28E">
            <w:pPr>
              <w:autoSpaceDE w:val="0"/>
              <w:autoSpaceDN w:val="0"/>
              <w:adjustRightInd w:val="0"/>
              <w:spacing w:before="2" w:line="440" w:lineRule="exact"/>
              <w:ind w:left="652" w:right="50" w:hanging="523"/>
              <w:jc w:val="left"/>
              <w:rPr>
                <w:rFonts w:ascii="宋体" w:hAnsi="宋体" w:cs="宋体"/>
                <w:kern w:val="0"/>
                <w:sz w:val="24"/>
              </w:rPr>
            </w:pPr>
            <w:r>
              <w:rPr>
                <w:rFonts w:hint="eastAsia" w:ascii="宋体" w:hAnsi="宋体" w:cs="宋体"/>
                <w:kern w:val="0"/>
                <w:sz w:val="24"/>
              </w:rPr>
              <w:t>执业</w:t>
            </w:r>
            <w:r>
              <w:rPr>
                <w:rFonts w:hint="eastAsia" w:ascii="宋体" w:hAnsi="宋体" w:cs="宋体"/>
                <w:spacing w:val="-2"/>
                <w:kern w:val="0"/>
                <w:sz w:val="24"/>
              </w:rPr>
              <w:t>资</w:t>
            </w:r>
            <w:r>
              <w:rPr>
                <w:rFonts w:hint="eastAsia" w:ascii="宋体" w:hAnsi="宋体" w:cs="宋体"/>
                <w:kern w:val="0"/>
                <w:sz w:val="24"/>
              </w:rPr>
              <w:t>格</w:t>
            </w:r>
            <w:r>
              <w:rPr>
                <w:rFonts w:hint="eastAsia" w:ascii="宋体" w:hAnsi="宋体" w:cs="宋体"/>
                <w:spacing w:val="-2"/>
                <w:kern w:val="0"/>
                <w:sz w:val="24"/>
              </w:rPr>
              <w:t>证</w:t>
            </w:r>
            <w:r>
              <w:rPr>
                <w:rFonts w:hint="eastAsia" w:ascii="宋体" w:hAnsi="宋体" w:cs="宋体"/>
                <w:kern w:val="0"/>
                <w:sz w:val="24"/>
              </w:rPr>
              <w:t>书</w:t>
            </w:r>
            <w:r>
              <w:rPr>
                <w:rFonts w:hint="eastAsia" w:ascii="宋体" w:hAnsi="宋体" w:cs="宋体"/>
                <w:spacing w:val="-2"/>
                <w:kern w:val="0"/>
                <w:sz w:val="24"/>
              </w:rPr>
              <w:t>（</w:t>
            </w:r>
            <w:r>
              <w:rPr>
                <w:rFonts w:hint="eastAsia" w:ascii="宋体" w:hAnsi="宋体" w:cs="宋体"/>
                <w:kern w:val="0"/>
                <w:sz w:val="24"/>
              </w:rPr>
              <w:t>或</w:t>
            </w:r>
            <w:r>
              <w:rPr>
                <w:rFonts w:hint="eastAsia" w:ascii="宋体" w:hAnsi="宋体" w:cs="宋体"/>
                <w:spacing w:val="-2"/>
                <w:kern w:val="0"/>
                <w:sz w:val="24"/>
              </w:rPr>
              <w:t>上</w:t>
            </w:r>
            <w:r>
              <w:rPr>
                <w:rFonts w:hint="eastAsia" w:ascii="宋体" w:hAnsi="宋体" w:cs="宋体"/>
                <w:kern w:val="0"/>
                <w:sz w:val="24"/>
              </w:rPr>
              <w:t>岗 证书</w:t>
            </w:r>
            <w:r>
              <w:rPr>
                <w:rFonts w:hint="eastAsia" w:ascii="宋体" w:hAnsi="宋体" w:cs="宋体"/>
                <w:spacing w:val="-2"/>
                <w:kern w:val="0"/>
                <w:sz w:val="24"/>
              </w:rPr>
              <w:t>）</w:t>
            </w:r>
            <w:r>
              <w:rPr>
                <w:rFonts w:hint="eastAsia" w:ascii="宋体" w:hAnsi="宋体" w:cs="宋体"/>
                <w:kern w:val="0"/>
                <w:sz w:val="24"/>
              </w:rPr>
              <w:t>名称</w:t>
            </w:r>
          </w:p>
        </w:tc>
        <w:tc>
          <w:tcPr>
            <w:tcW w:w="2021" w:type="dxa"/>
            <w:tcBorders>
              <w:top w:val="single" w:color="000000" w:sz="4" w:space="0"/>
              <w:left w:val="single" w:color="000000" w:sz="4" w:space="0"/>
              <w:bottom w:val="single" w:color="000000" w:sz="4" w:space="0"/>
              <w:right w:val="single" w:color="000000" w:sz="4" w:space="0"/>
            </w:tcBorders>
            <w:vAlign w:val="center"/>
          </w:tcPr>
          <w:p w14:paraId="2EC6CC31">
            <w:pPr>
              <w:autoSpaceDE w:val="0"/>
              <w:autoSpaceDN w:val="0"/>
              <w:adjustRightInd w:val="0"/>
              <w:spacing w:line="360" w:lineRule="auto"/>
              <w:jc w:val="left"/>
              <w:rPr>
                <w:rFonts w:ascii="宋体" w:hAnsi="宋体" w:cs="宋体"/>
                <w:kern w:val="0"/>
                <w:sz w:val="24"/>
              </w:rPr>
            </w:pPr>
          </w:p>
        </w:tc>
      </w:tr>
      <w:tr w14:paraId="51C63797">
        <w:tblPrEx>
          <w:tblCellMar>
            <w:top w:w="0" w:type="dxa"/>
            <w:left w:w="0" w:type="dxa"/>
            <w:bottom w:w="0" w:type="dxa"/>
            <w:right w:w="0" w:type="dxa"/>
          </w:tblCellMar>
        </w:tblPrEx>
        <w:trPr>
          <w:trHeight w:val="698"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4ACA4C0D">
            <w:pPr>
              <w:autoSpaceDE w:val="0"/>
              <w:autoSpaceDN w:val="0"/>
              <w:adjustRightInd w:val="0"/>
              <w:spacing w:before="3" w:line="170" w:lineRule="exact"/>
              <w:jc w:val="left"/>
              <w:rPr>
                <w:rFonts w:ascii="宋体" w:hAnsi="宋体" w:cs="宋体"/>
                <w:kern w:val="0"/>
                <w:sz w:val="24"/>
              </w:rPr>
            </w:pPr>
          </w:p>
          <w:p w14:paraId="0E290B61">
            <w:pPr>
              <w:tabs>
                <w:tab w:val="left" w:pos="680"/>
              </w:tabs>
              <w:autoSpaceDE w:val="0"/>
              <w:autoSpaceDN w:val="0"/>
              <w:adjustRightInd w:val="0"/>
              <w:spacing w:line="360" w:lineRule="auto"/>
              <w:ind w:left="273" w:right="-20"/>
              <w:jc w:val="left"/>
              <w:rPr>
                <w:rFonts w:ascii="宋体" w:hAnsi="宋体" w:cs="宋体"/>
                <w:kern w:val="0"/>
                <w:sz w:val="24"/>
              </w:rPr>
            </w:pPr>
            <w:r>
              <w:rPr>
                <w:rFonts w:hint="eastAsia" w:ascii="宋体" w:hAnsi="宋体" w:cs="宋体"/>
                <w:kern w:val="0"/>
                <w:sz w:val="24"/>
              </w:rPr>
              <w:t>职</w:t>
            </w:r>
            <w:r>
              <w:rPr>
                <w:rFonts w:hint="eastAsia" w:ascii="宋体" w:hAnsi="宋体" w:cs="宋体"/>
                <w:kern w:val="0"/>
                <w:sz w:val="24"/>
              </w:rPr>
              <w:tab/>
            </w:r>
            <w:r>
              <w:rPr>
                <w:rFonts w:hint="eastAsia" w:ascii="宋体" w:hAnsi="宋体" w:cs="宋体"/>
                <w:kern w:val="0"/>
                <w:sz w:val="24"/>
              </w:rPr>
              <w:t>称</w:t>
            </w:r>
          </w:p>
        </w:tc>
        <w:tc>
          <w:tcPr>
            <w:tcW w:w="1119" w:type="dxa"/>
            <w:gridSpan w:val="2"/>
            <w:tcBorders>
              <w:top w:val="single" w:color="000000" w:sz="4" w:space="0"/>
              <w:left w:val="single" w:color="000000" w:sz="4" w:space="0"/>
              <w:bottom w:val="single" w:color="000000" w:sz="4" w:space="0"/>
              <w:right w:val="single" w:color="000000" w:sz="4" w:space="0"/>
            </w:tcBorders>
            <w:vAlign w:val="center"/>
          </w:tcPr>
          <w:p w14:paraId="4B7F9065">
            <w:pPr>
              <w:autoSpaceDE w:val="0"/>
              <w:autoSpaceDN w:val="0"/>
              <w:adjustRightInd w:val="0"/>
              <w:spacing w:line="360" w:lineRule="auto"/>
              <w:jc w:val="left"/>
              <w:rPr>
                <w:rFonts w:ascii="宋体" w:hAnsi="宋体" w:cs="宋体"/>
                <w:kern w:val="0"/>
                <w:sz w:val="24"/>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78D0B7A">
            <w:pPr>
              <w:autoSpaceDE w:val="0"/>
              <w:autoSpaceDN w:val="0"/>
              <w:adjustRightInd w:val="0"/>
              <w:spacing w:before="3" w:line="170" w:lineRule="exact"/>
              <w:jc w:val="left"/>
              <w:rPr>
                <w:rFonts w:ascii="宋体" w:hAnsi="宋体" w:cs="宋体"/>
                <w:kern w:val="0"/>
                <w:sz w:val="24"/>
              </w:rPr>
            </w:pPr>
          </w:p>
          <w:p w14:paraId="46B154F8">
            <w:pPr>
              <w:autoSpaceDE w:val="0"/>
              <w:autoSpaceDN w:val="0"/>
              <w:adjustRightInd w:val="0"/>
              <w:spacing w:line="360" w:lineRule="auto"/>
              <w:ind w:left="263" w:right="-20"/>
              <w:jc w:val="left"/>
              <w:rPr>
                <w:rFonts w:ascii="宋体" w:hAnsi="宋体" w:cs="宋体"/>
                <w:kern w:val="0"/>
                <w:sz w:val="24"/>
              </w:rPr>
            </w:pPr>
            <w:r>
              <w:rPr>
                <w:rFonts w:hint="eastAsia" w:ascii="宋体" w:hAnsi="宋体" w:cs="宋体"/>
                <w:kern w:val="0"/>
                <w:sz w:val="24"/>
              </w:rPr>
              <w:t>学历</w:t>
            </w:r>
          </w:p>
        </w:tc>
        <w:tc>
          <w:tcPr>
            <w:tcW w:w="1136" w:type="dxa"/>
            <w:tcBorders>
              <w:top w:val="single" w:color="000000" w:sz="4" w:space="0"/>
              <w:left w:val="single" w:color="000000" w:sz="4" w:space="0"/>
              <w:bottom w:val="single" w:color="000000" w:sz="4" w:space="0"/>
              <w:right w:val="single" w:color="000000" w:sz="4" w:space="0"/>
            </w:tcBorders>
            <w:vAlign w:val="center"/>
          </w:tcPr>
          <w:p w14:paraId="48405596">
            <w:pPr>
              <w:autoSpaceDE w:val="0"/>
              <w:autoSpaceDN w:val="0"/>
              <w:adjustRightInd w:val="0"/>
              <w:spacing w:line="360" w:lineRule="auto"/>
              <w:jc w:val="left"/>
              <w:rPr>
                <w:rFonts w:ascii="宋体" w:hAnsi="宋体" w:cs="宋体"/>
                <w:kern w:val="0"/>
                <w:sz w:val="24"/>
              </w:rPr>
            </w:pPr>
          </w:p>
        </w:tc>
        <w:tc>
          <w:tcPr>
            <w:tcW w:w="2523" w:type="dxa"/>
            <w:gridSpan w:val="3"/>
            <w:tcBorders>
              <w:top w:val="single" w:color="000000" w:sz="4" w:space="0"/>
              <w:left w:val="single" w:color="000000" w:sz="4" w:space="0"/>
              <w:bottom w:val="single" w:color="000000" w:sz="4" w:space="0"/>
              <w:right w:val="single" w:color="000000" w:sz="4" w:space="0"/>
            </w:tcBorders>
            <w:vAlign w:val="center"/>
          </w:tcPr>
          <w:p w14:paraId="108F87A6">
            <w:pPr>
              <w:autoSpaceDE w:val="0"/>
              <w:autoSpaceDN w:val="0"/>
              <w:adjustRightInd w:val="0"/>
              <w:spacing w:before="3" w:line="170" w:lineRule="exact"/>
              <w:jc w:val="left"/>
              <w:rPr>
                <w:rFonts w:ascii="宋体" w:hAnsi="宋体" w:cs="宋体"/>
                <w:kern w:val="0"/>
                <w:sz w:val="24"/>
              </w:rPr>
            </w:pPr>
          </w:p>
          <w:p w14:paraId="6B11E3BC">
            <w:pPr>
              <w:autoSpaceDE w:val="0"/>
              <w:autoSpaceDN w:val="0"/>
              <w:adjustRightInd w:val="0"/>
              <w:spacing w:line="360" w:lineRule="auto"/>
              <w:ind w:left="443" w:right="-20"/>
              <w:jc w:val="left"/>
              <w:rPr>
                <w:rFonts w:ascii="宋体" w:hAnsi="宋体" w:cs="宋体"/>
                <w:kern w:val="0"/>
                <w:sz w:val="24"/>
              </w:rPr>
            </w:pPr>
            <w:r>
              <w:rPr>
                <w:rFonts w:hint="eastAsia" w:ascii="宋体" w:hAnsi="宋体" w:cs="宋体"/>
                <w:kern w:val="0"/>
                <w:sz w:val="24"/>
              </w:rPr>
              <w:t>拟在</w:t>
            </w:r>
            <w:r>
              <w:rPr>
                <w:rFonts w:hint="eastAsia" w:ascii="宋体" w:hAnsi="宋体" w:cs="宋体"/>
                <w:spacing w:val="-2"/>
                <w:kern w:val="0"/>
                <w:sz w:val="24"/>
              </w:rPr>
              <w:t>本</w:t>
            </w:r>
            <w:r>
              <w:rPr>
                <w:rFonts w:hint="eastAsia" w:ascii="宋体" w:hAnsi="宋体" w:cs="宋体"/>
                <w:kern w:val="0"/>
                <w:sz w:val="24"/>
              </w:rPr>
              <w:t>项</w:t>
            </w:r>
            <w:r>
              <w:rPr>
                <w:rFonts w:hint="eastAsia" w:ascii="宋体" w:hAnsi="宋体" w:cs="宋体"/>
                <w:spacing w:val="-2"/>
                <w:kern w:val="0"/>
                <w:sz w:val="24"/>
              </w:rPr>
              <w:t>目</w:t>
            </w:r>
            <w:r>
              <w:rPr>
                <w:rFonts w:hint="eastAsia" w:ascii="宋体" w:hAnsi="宋体" w:cs="宋体"/>
                <w:kern w:val="0"/>
                <w:sz w:val="24"/>
              </w:rPr>
              <w:t>任职</w:t>
            </w:r>
          </w:p>
        </w:tc>
        <w:tc>
          <w:tcPr>
            <w:tcW w:w="2021" w:type="dxa"/>
            <w:tcBorders>
              <w:top w:val="single" w:color="000000" w:sz="4" w:space="0"/>
              <w:left w:val="single" w:color="000000" w:sz="4" w:space="0"/>
              <w:bottom w:val="single" w:color="000000" w:sz="4" w:space="0"/>
              <w:right w:val="single" w:color="000000" w:sz="4" w:space="0"/>
            </w:tcBorders>
            <w:vAlign w:val="center"/>
          </w:tcPr>
          <w:p w14:paraId="596C1DA6">
            <w:pPr>
              <w:autoSpaceDE w:val="0"/>
              <w:autoSpaceDN w:val="0"/>
              <w:adjustRightInd w:val="0"/>
              <w:spacing w:line="360" w:lineRule="auto"/>
              <w:jc w:val="left"/>
              <w:rPr>
                <w:rFonts w:ascii="宋体" w:hAnsi="宋体" w:cs="宋体"/>
                <w:kern w:val="0"/>
                <w:sz w:val="24"/>
              </w:rPr>
            </w:pPr>
          </w:p>
        </w:tc>
      </w:tr>
      <w:tr w14:paraId="08ADD03F">
        <w:tblPrEx>
          <w:tblCellMar>
            <w:top w:w="0" w:type="dxa"/>
            <w:left w:w="0" w:type="dxa"/>
            <w:bottom w:w="0" w:type="dxa"/>
            <w:right w:w="0" w:type="dxa"/>
          </w:tblCellMar>
        </w:tblPrEx>
        <w:trPr>
          <w:trHeight w:val="701"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33F377BD">
            <w:pPr>
              <w:autoSpaceDE w:val="0"/>
              <w:autoSpaceDN w:val="0"/>
              <w:adjustRightInd w:val="0"/>
              <w:spacing w:before="6" w:line="170" w:lineRule="exact"/>
              <w:jc w:val="left"/>
              <w:rPr>
                <w:rFonts w:ascii="宋体" w:hAnsi="宋体" w:cs="宋体"/>
                <w:kern w:val="0"/>
                <w:sz w:val="24"/>
              </w:rPr>
            </w:pPr>
          </w:p>
          <w:p w14:paraId="1DA06200">
            <w:pPr>
              <w:autoSpaceDE w:val="0"/>
              <w:autoSpaceDN w:val="0"/>
              <w:adjustRightInd w:val="0"/>
              <w:spacing w:line="360" w:lineRule="auto"/>
              <w:ind w:left="167" w:right="-20"/>
              <w:jc w:val="left"/>
              <w:rPr>
                <w:rFonts w:ascii="宋体" w:hAnsi="宋体" w:cs="宋体"/>
                <w:kern w:val="0"/>
                <w:sz w:val="24"/>
              </w:rPr>
            </w:pPr>
            <w:r>
              <w:rPr>
                <w:rFonts w:hint="eastAsia" w:ascii="宋体" w:hAnsi="宋体" w:cs="宋体"/>
                <w:kern w:val="0"/>
                <w:sz w:val="24"/>
              </w:rPr>
              <w:t>工作</w:t>
            </w:r>
            <w:r>
              <w:rPr>
                <w:rFonts w:hint="eastAsia" w:ascii="宋体" w:hAnsi="宋体" w:cs="宋体"/>
                <w:spacing w:val="-2"/>
                <w:kern w:val="0"/>
                <w:sz w:val="24"/>
              </w:rPr>
              <w:t>年</w:t>
            </w:r>
            <w:r>
              <w:rPr>
                <w:rFonts w:hint="eastAsia" w:ascii="宋体" w:hAnsi="宋体" w:cs="宋体"/>
                <w:kern w:val="0"/>
                <w:sz w:val="24"/>
              </w:rPr>
              <w:t>限</w:t>
            </w:r>
          </w:p>
        </w:tc>
        <w:tc>
          <w:tcPr>
            <w:tcW w:w="3275" w:type="dxa"/>
            <w:gridSpan w:val="4"/>
            <w:tcBorders>
              <w:top w:val="single" w:color="000000" w:sz="4" w:space="0"/>
              <w:left w:val="single" w:color="000000" w:sz="4" w:space="0"/>
              <w:bottom w:val="single" w:color="000000" w:sz="4" w:space="0"/>
              <w:right w:val="single" w:color="000000" w:sz="4" w:space="0"/>
            </w:tcBorders>
            <w:vAlign w:val="center"/>
          </w:tcPr>
          <w:p w14:paraId="0DB3A1C9">
            <w:pPr>
              <w:autoSpaceDE w:val="0"/>
              <w:autoSpaceDN w:val="0"/>
              <w:adjustRightInd w:val="0"/>
              <w:spacing w:line="360" w:lineRule="auto"/>
              <w:jc w:val="left"/>
              <w:rPr>
                <w:rFonts w:ascii="宋体" w:hAnsi="宋体" w:cs="宋体"/>
                <w:kern w:val="0"/>
                <w:sz w:val="24"/>
              </w:rPr>
            </w:pPr>
          </w:p>
        </w:tc>
        <w:tc>
          <w:tcPr>
            <w:tcW w:w="2523" w:type="dxa"/>
            <w:gridSpan w:val="3"/>
            <w:tcBorders>
              <w:top w:val="single" w:color="000000" w:sz="4" w:space="0"/>
              <w:left w:val="single" w:color="000000" w:sz="4" w:space="0"/>
              <w:bottom w:val="single" w:color="000000" w:sz="4" w:space="0"/>
              <w:right w:val="single" w:color="000000" w:sz="4" w:space="0"/>
            </w:tcBorders>
            <w:vAlign w:val="center"/>
          </w:tcPr>
          <w:p w14:paraId="1BE20A0A">
            <w:pPr>
              <w:autoSpaceDE w:val="0"/>
              <w:autoSpaceDN w:val="0"/>
              <w:adjustRightInd w:val="0"/>
              <w:spacing w:before="6" w:line="170" w:lineRule="exact"/>
              <w:jc w:val="left"/>
              <w:rPr>
                <w:rFonts w:ascii="宋体" w:hAnsi="宋体" w:cs="宋体"/>
                <w:kern w:val="0"/>
                <w:sz w:val="24"/>
              </w:rPr>
            </w:pPr>
          </w:p>
          <w:p w14:paraId="5165A1C2">
            <w:pPr>
              <w:autoSpaceDE w:val="0"/>
              <w:autoSpaceDN w:val="0"/>
              <w:adjustRightInd w:val="0"/>
              <w:spacing w:line="360" w:lineRule="auto"/>
              <w:ind w:left="337" w:right="-20"/>
              <w:jc w:val="left"/>
              <w:rPr>
                <w:rFonts w:ascii="宋体" w:hAnsi="宋体" w:cs="宋体"/>
                <w:kern w:val="0"/>
                <w:sz w:val="24"/>
              </w:rPr>
            </w:pPr>
            <w:r>
              <w:rPr>
                <w:rFonts w:hint="eastAsia" w:ascii="宋体" w:hAnsi="宋体" w:cs="宋体"/>
                <w:kern w:val="0"/>
                <w:sz w:val="24"/>
              </w:rPr>
              <w:t>从事</w:t>
            </w:r>
            <w:r>
              <w:rPr>
                <w:rFonts w:hint="eastAsia" w:ascii="宋体" w:hAnsi="宋体" w:cs="宋体"/>
                <w:spacing w:val="-2"/>
                <w:kern w:val="0"/>
                <w:sz w:val="24"/>
              </w:rPr>
              <w:t>设</w:t>
            </w:r>
            <w:r>
              <w:rPr>
                <w:rFonts w:hint="eastAsia" w:ascii="宋体" w:hAnsi="宋体" w:cs="宋体"/>
                <w:kern w:val="0"/>
                <w:sz w:val="24"/>
              </w:rPr>
              <w:t>计</w:t>
            </w:r>
            <w:r>
              <w:rPr>
                <w:rFonts w:hint="eastAsia" w:ascii="宋体" w:hAnsi="宋体" w:cs="宋体"/>
                <w:spacing w:val="-2"/>
                <w:kern w:val="0"/>
                <w:sz w:val="24"/>
              </w:rPr>
              <w:t>工</w:t>
            </w:r>
            <w:r>
              <w:rPr>
                <w:rFonts w:hint="eastAsia" w:ascii="宋体" w:hAnsi="宋体" w:cs="宋体"/>
                <w:kern w:val="0"/>
                <w:sz w:val="24"/>
              </w:rPr>
              <w:t>作</w:t>
            </w:r>
            <w:r>
              <w:rPr>
                <w:rFonts w:hint="eastAsia" w:ascii="宋体" w:hAnsi="宋体" w:cs="宋体"/>
                <w:spacing w:val="-2"/>
                <w:kern w:val="0"/>
                <w:sz w:val="24"/>
              </w:rPr>
              <w:t>年</w:t>
            </w:r>
            <w:r>
              <w:rPr>
                <w:rFonts w:hint="eastAsia" w:ascii="宋体" w:hAnsi="宋体" w:cs="宋体"/>
                <w:kern w:val="0"/>
                <w:sz w:val="24"/>
              </w:rPr>
              <w:t>限</w:t>
            </w:r>
          </w:p>
        </w:tc>
        <w:tc>
          <w:tcPr>
            <w:tcW w:w="2021" w:type="dxa"/>
            <w:tcBorders>
              <w:top w:val="single" w:color="000000" w:sz="4" w:space="0"/>
              <w:left w:val="single" w:color="000000" w:sz="4" w:space="0"/>
              <w:bottom w:val="single" w:color="000000" w:sz="4" w:space="0"/>
              <w:right w:val="single" w:color="000000" w:sz="4" w:space="0"/>
            </w:tcBorders>
            <w:vAlign w:val="center"/>
          </w:tcPr>
          <w:p w14:paraId="397115FD">
            <w:pPr>
              <w:autoSpaceDE w:val="0"/>
              <w:autoSpaceDN w:val="0"/>
              <w:adjustRightInd w:val="0"/>
              <w:spacing w:line="360" w:lineRule="auto"/>
              <w:jc w:val="left"/>
              <w:rPr>
                <w:rFonts w:ascii="宋体" w:hAnsi="宋体" w:cs="宋体"/>
                <w:kern w:val="0"/>
                <w:sz w:val="24"/>
              </w:rPr>
            </w:pPr>
          </w:p>
        </w:tc>
      </w:tr>
      <w:tr w14:paraId="2BAA08CA">
        <w:tblPrEx>
          <w:tblCellMar>
            <w:top w:w="0" w:type="dxa"/>
            <w:left w:w="0" w:type="dxa"/>
            <w:bottom w:w="0" w:type="dxa"/>
            <w:right w:w="0" w:type="dxa"/>
          </w:tblCellMar>
        </w:tblPrEx>
        <w:trPr>
          <w:trHeight w:val="710" w:hRule="exact"/>
          <w:jc w:val="center"/>
        </w:trPr>
        <w:tc>
          <w:tcPr>
            <w:tcW w:w="1263" w:type="dxa"/>
            <w:tcBorders>
              <w:top w:val="single" w:color="000000" w:sz="4" w:space="0"/>
              <w:left w:val="single" w:color="000000" w:sz="4" w:space="0"/>
              <w:bottom w:val="single" w:color="000000" w:sz="4" w:space="0"/>
              <w:right w:val="single" w:color="000000" w:sz="4" w:space="0"/>
            </w:tcBorders>
            <w:vAlign w:val="center"/>
          </w:tcPr>
          <w:p w14:paraId="287D576D">
            <w:pPr>
              <w:autoSpaceDE w:val="0"/>
              <w:autoSpaceDN w:val="0"/>
              <w:adjustRightInd w:val="0"/>
              <w:spacing w:before="8" w:line="170" w:lineRule="exact"/>
              <w:jc w:val="left"/>
              <w:rPr>
                <w:rFonts w:ascii="宋体" w:hAnsi="宋体" w:cs="宋体"/>
                <w:kern w:val="0"/>
                <w:sz w:val="24"/>
              </w:rPr>
            </w:pPr>
          </w:p>
          <w:p w14:paraId="556093FD">
            <w:pPr>
              <w:autoSpaceDE w:val="0"/>
              <w:autoSpaceDN w:val="0"/>
              <w:adjustRightInd w:val="0"/>
              <w:spacing w:line="360" w:lineRule="auto"/>
              <w:ind w:left="167" w:right="-20"/>
              <w:jc w:val="left"/>
              <w:rPr>
                <w:rFonts w:ascii="宋体" w:hAnsi="宋体" w:cs="宋体"/>
                <w:kern w:val="0"/>
                <w:sz w:val="24"/>
              </w:rPr>
            </w:pPr>
            <w:r>
              <w:rPr>
                <w:rFonts w:hint="eastAsia" w:ascii="宋体" w:hAnsi="宋体" w:cs="宋体"/>
                <w:kern w:val="0"/>
                <w:sz w:val="24"/>
              </w:rPr>
              <w:t>毕业</w:t>
            </w:r>
            <w:r>
              <w:rPr>
                <w:rFonts w:hint="eastAsia" w:ascii="宋体" w:hAnsi="宋体" w:cs="宋体"/>
                <w:spacing w:val="-2"/>
                <w:kern w:val="0"/>
                <w:sz w:val="24"/>
              </w:rPr>
              <w:t>学</w:t>
            </w:r>
            <w:r>
              <w:rPr>
                <w:rFonts w:hint="eastAsia" w:ascii="宋体" w:hAnsi="宋体" w:cs="宋体"/>
                <w:kern w:val="0"/>
                <w:sz w:val="24"/>
              </w:rPr>
              <w:t>校</w:t>
            </w:r>
          </w:p>
        </w:tc>
        <w:tc>
          <w:tcPr>
            <w:tcW w:w="7819" w:type="dxa"/>
            <w:gridSpan w:val="8"/>
            <w:tcBorders>
              <w:top w:val="single" w:color="000000" w:sz="4" w:space="0"/>
              <w:left w:val="single" w:color="000000" w:sz="4" w:space="0"/>
              <w:bottom w:val="single" w:color="000000" w:sz="4" w:space="0"/>
              <w:right w:val="single" w:color="000000" w:sz="4" w:space="0"/>
            </w:tcBorders>
            <w:vAlign w:val="center"/>
          </w:tcPr>
          <w:p w14:paraId="4A0DD465">
            <w:pPr>
              <w:autoSpaceDE w:val="0"/>
              <w:autoSpaceDN w:val="0"/>
              <w:adjustRightInd w:val="0"/>
              <w:spacing w:before="8" w:line="170" w:lineRule="exact"/>
              <w:jc w:val="left"/>
              <w:rPr>
                <w:rFonts w:ascii="宋体" w:hAnsi="宋体" w:cs="宋体"/>
                <w:kern w:val="0"/>
                <w:sz w:val="24"/>
              </w:rPr>
            </w:pPr>
          </w:p>
          <w:p w14:paraId="09310BBB">
            <w:pPr>
              <w:tabs>
                <w:tab w:val="left" w:pos="3340"/>
                <w:tab w:val="left" w:pos="4620"/>
              </w:tabs>
              <w:autoSpaceDE w:val="0"/>
              <w:autoSpaceDN w:val="0"/>
              <w:adjustRightInd w:val="0"/>
              <w:spacing w:line="360" w:lineRule="auto"/>
              <w:ind w:left="1257" w:right="-20"/>
              <w:jc w:val="left"/>
              <w:rPr>
                <w:rFonts w:ascii="宋体" w:hAnsi="宋体" w:cs="宋体"/>
                <w:kern w:val="0"/>
                <w:sz w:val="24"/>
              </w:rPr>
            </w:pPr>
            <w:r>
              <w:rPr>
                <w:rFonts w:hint="eastAsia" w:ascii="宋体" w:hAnsi="宋体" w:cs="宋体"/>
                <w:kern w:val="0"/>
                <w:sz w:val="24"/>
              </w:rPr>
              <w:t>年毕</w:t>
            </w:r>
            <w:r>
              <w:rPr>
                <w:rFonts w:hint="eastAsia" w:ascii="宋体" w:hAnsi="宋体" w:cs="宋体"/>
                <w:spacing w:val="-2"/>
                <w:kern w:val="0"/>
                <w:sz w:val="24"/>
              </w:rPr>
              <w:t>业</w:t>
            </w:r>
            <w:r>
              <w:rPr>
                <w:rFonts w:hint="eastAsia" w:ascii="宋体" w:hAnsi="宋体" w:cs="宋体"/>
                <w:kern w:val="0"/>
                <w:sz w:val="24"/>
              </w:rPr>
              <w:t>于</w:t>
            </w:r>
            <w:r>
              <w:rPr>
                <w:rFonts w:hint="eastAsia" w:ascii="宋体" w:hAnsi="宋体" w:cs="宋体"/>
                <w:kern w:val="0"/>
                <w:sz w:val="24"/>
              </w:rPr>
              <w:tab/>
            </w:r>
            <w:r>
              <w:rPr>
                <w:rFonts w:hint="eastAsia" w:ascii="宋体" w:hAnsi="宋体" w:cs="宋体"/>
                <w:spacing w:val="-2"/>
                <w:kern w:val="0"/>
                <w:sz w:val="24"/>
              </w:rPr>
              <w:t>学</w:t>
            </w:r>
            <w:r>
              <w:rPr>
                <w:rFonts w:hint="eastAsia" w:ascii="宋体" w:hAnsi="宋体" w:cs="宋体"/>
                <w:kern w:val="0"/>
                <w:sz w:val="24"/>
              </w:rPr>
              <w:t>校</w:t>
            </w:r>
            <w:r>
              <w:rPr>
                <w:rFonts w:hint="eastAsia" w:ascii="宋体" w:hAnsi="宋体" w:cs="宋体"/>
                <w:kern w:val="0"/>
                <w:sz w:val="24"/>
              </w:rPr>
              <w:tab/>
            </w:r>
            <w:r>
              <w:rPr>
                <w:rFonts w:hint="eastAsia" w:ascii="宋体" w:hAnsi="宋体" w:cs="宋体"/>
                <w:kern w:val="0"/>
                <w:sz w:val="24"/>
              </w:rPr>
              <w:t>专业</w:t>
            </w:r>
          </w:p>
        </w:tc>
      </w:tr>
      <w:tr w14:paraId="1B55E04E">
        <w:tblPrEx>
          <w:tblCellMar>
            <w:top w:w="0" w:type="dxa"/>
            <w:left w:w="0" w:type="dxa"/>
            <w:bottom w:w="0" w:type="dxa"/>
            <w:right w:w="0" w:type="dxa"/>
          </w:tblCellMar>
        </w:tblPrEx>
        <w:trPr>
          <w:trHeight w:val="694" w:hRule="exact"/>
          <w:jc w:val="center"/>
        </w:trPr>
        <w:tc>
          <w:tcPr>
            <w:tcW w:w="9082" w:type="dxa"/>
            <w:gridSpan w:val="9"/>
            <w:tcBorders>
              <w:top w:val="single" w:color="000000" w:sz="4" w:space="0"/>
              <w:left w:val="single" w:color="000000" w:sz="4" w:space="0"/>
              <w:bottom w:val="single" w:color="000000" w:sz="4" w:space="0"/>
              <w:right w:val="single" w:color="000000" w:sz="4" w:space="0"/>
            </w:tcBorders>
            <w:vAlign w:val="center"/>
          </w:tcPr>
          <w:p w14:paraId="1DBFD0F6">
            <w:pPr>
              <w:autoSpaceDE w:val="0"/>
              <w:autoSpaceDN w:val="0"/>
              <w:adjustRightInd w:val="0"/>
              <w:spacing w:before="1" w:line="170" w:lineRule="exact"/>
              <w:jc w:val="left"/>
              <w:rPr>
                <w:rFonts w:ascii="宋体" w:hAnsi="宋体" w:cs="宋体"/>
                <w:kern w:val="0"/>
                <w:sz w:val="24"/>
              </w:rPr>
            </w:pPr>
          </w:p>
          <w:p w14:paraId="77A1AC19">
            <w:pPr>
              <w:autoSpaceDE w:val="0"/>
              <w:autoSpaceDN w:val="0"/>
              <w:adjustRightInd w:val="0"/>
              <w:spacing w:line="360" w:lineRule="auto"/>
              <w:ind w:left="102" w:right="-20"/>
              <w:jc w:val="center"/>
              <w:rPr>
                <w:rFonts w:ascii="宋体" w:hAnsi="宋体" w:cs="宋体"/>
                <w:kern w:val="0"/>
                <w:sz w:val="24"/>
              </w:rPr>
            </w:pPr>
            <w:r>
              <w:rPr>
                <w:rFonts w:hint="eastAsia" w:ascii="宋体" w:hAnsi="宋体" w:cs="宋体"/>
                <w:kern w:val="0"/>
                <w:sz w:val="24"/>
              </w:rPr>
              <w:t>主要</w:t>
            </w:r>
            <w:r>
              <w:rPr>
                <w:rFonts w:hint="eastAsia" w:ascii="宋体" w:hAnsi="宋体" w:cs="宋体"/>
                <w:spacing w:val="-2"/>
                <w:kern w:val="0"/>
                <w:sz w:val="24"/>
              </w:rPr>
              <w:t>工</w:t>
            </w:r>
            <w:r>
              <w:rPr>
                <w:rFonts w:hint="eastAsia" w:ascii="宋体" w:hAnsi="宋体" w:cs="宋体"/>
                <w:kern w:val="0"/>
                <w:sz w:val="24"/>
              </w:rPr>
              <w:t>作</w:t>
            </w:r>
            <w:r>
              <w:rPr>
                <w:rFonts w:hint="eastAsia" w:ascii="宋体" w:hAnsi="宋体" w:cs="宋体"/>
                <w:spacing w:val="-2"/>
                <w:kern w:val="0"/>
                <w:sz w:val="24"/>
              </w:rPr>
              <w:t>经</w:t>
            </w:r>
            <w:r>
              <w:rPr>
                <w:rFonts w:hint="eastAsia" w:ascii="宋体" w:hAnsi="宋体" w:cs="宋体"/>
                <w:kern w:val="0"/>
                <w:sz w:val="24"/>
              </w:rPr>
              <w:t>历</w:t>
            </w:r>
          </w:p>
        </w:tc>
      </w:tr>
      <w:tr w14:paraId="31581C15">
        <w:tblPrEx>
          <w:tblCellMar>
            <w:top w:w="0" w:type="dxa"/>
            <w:left w:w="0" w:type="dxa"/>
            <w:bottom w:w="0" w:type="dxa"/>
            <w:right w:w="0" w:type="dxa"/>
          </w:tblCellMar>
        </w:tblPrEx>
        <w:trPr>
          <w:trHeight w:val="718"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77423328">
            <w:pPr>
              <w:autoSpaceDE w:val="0"/>
              <w:autoSpaceDN w:val="0"/>
              <w:adjustRightInd w:val="0"/>
              <w:spacing w:before="3" w:line="180" w:lineRule="exact"/>
              <w:jc w:val="left"/>
              <w:rPr>
                <w:rFonts w:ascii="宋体" w:hAnsi="宋体" w:cs="宋体"/>
                <w:kern w:val="0"/>
                <w:sz w:val="24"/>
              </w:rPr>
            </w:pPr>
          </w:p>
          <w:p w14:paraId="6E29D805">
            <w:pPr>
              <w:tabs>
                <w:tab w:val="left" w:pos="860"/>
              </w:tabs>
              <w:autoSpaceDE w:val="0"/>
              <w:autoSpaceDN w:val="0"/>
              <w:adjustRightInd w:val="0"/>
              <w:spacing w:line="360" w:lineRule="auto"/>
              <w:ind w:left="450" w:right="-20"/>
              <w:jc w:val="left"/>
              <w:rPr>
                <w:rFonts w:ascii="宋体" w:hAnsi="宋体" w:cs="宋体"/>
                <w:kern w:val="0"/>
                <w:sz w:val="24"/>
              </w:rPr>
            </w:pPr>
            <w:r>
              <w:rPr>
                <w:rFonts w:hint="eastAsia" w:ascii="宋体" w:hAnsi="宋体" w:cs="宋体"/>
                <w:kern w:val="0"/>
                <w:sz w:val="24"/>
              </w:rPr>
              <w:t>时</w:t>
            </w:r>
            <w:r>
              <w:rPr>
                <w:rFonts w:hint="eastAsia" w:ascii="宋体" w:hAnsi="宋体" w:cs="宋体"/>
                <w:kern w:val="0"/>
                <w:sz w:val="24"/>
              </w:rPr>
              <w:tab/>
            </w:r>
            <w:r>
              <w:rPr>
                <w:rFonts w:hint="eastAsia" w:ascii="宋体" w:hAnsi="宋体" w:cs="宋体"/>
                <w:kern w:val="0"/>
                <w:sz w:val="24"/>
              </w:rPr>
              <w:t>间</w:t>
            </w: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2D7145EA">
            <w:pPr>
              <w:autoSpaceDE w:val="0"/>
              <w:autoSpaceDN w:val="0"/>
              <w:adjustRightInd w:val="0"/>
              <w:spacing w:before="3" w:line="180" w:lineRule="exact"/>
              <w:jc w:val="left"/>
              <w:rPr>
                <w:rFonts w:ascii="宋体" w:hAnsi="宋体" w:cs="宋体"/>
                <w:kern w:val="0"/>
                <w:sz w:val="24"/>
              </w:rPr>
            </w:pPr>
          </w:p>
          <w:p w14:paraId="67ABFF81">
            <w:pPr>
              <w:autoSpaceDE w:val="0"/>
              <w:autoSpaceDN w:val="0"/>
              <w:adjustRightInd w:val="0"/>
              <w:spacing w:line="360" w:lineRule="auto"/>
              <w:ind w:left="864" w:right="-20"/>
              <w:jc w:val="left"/>
              <w:rPr>
                <w:rFonts w:ascii="宋体" w:hAnsi="宋体" w:cs="宋体"/>
                <w:kern w:val="0"/>
                <w:sz w:val="24"/>
              </w:rPr>
            </w:pPr>
            <w:r>
              <w:rPr>
                <w:rFonts w:hint="eastAsia" w:ascii="宋体" w:hAnsi="宋体" w:cs="宋体"/>
                <w:kern w:val="0"/>
                <w:sz w:val="24"/>
              </w:rPr>
              <w:t>参加</w:t>
            </w:r>
            <w:r>
              <w:rPr>
                <w:rFonts w:hint="eastAsia" w:ascii="宋体" w:hAnsi="宋体" w:cs="宋体"/>
                <w:spacing w:val="-2"/>
                <w:kern w:val="0"/>
                <w:sz w:val="24"/>
              </w:rPr>
              <w:t>过</w:t>
            </w:r>
            <w:r>
              <w:rPr>
                <w:rFonts w:hint="eastAsia" w:ascii="宋体" w:hAnsi="宋体" w:cs="宋体"/>
                <w:kern w:val="0"/>
                <w:sz w:val="24"/>
              </w:rPr>
              <w:t>的</w:t>
            </w:r>
            <w:r>
              <w:rPr>
                <w:rFonts w:hint="eastAsia" w:ascii="宋体" w:hAnsi="宋体" w:cs="宋体"/>
                <w:spacing w:val="-2"/>
                <w:kern w:val="0"/>
                <w:sz w:val="24"/>
              </w:rPr>
              <w:t>类</w:t>
            </w:r>
            <w:r>
              <w:rPr>
                <w:rFonts w:hint="eastAsia" w:ascii="宋体" w:hAnsi="宋体" w:cs="宋体"/>
                <w:kern w:val="0"/>
                <w:sz w:val="24"/>
              </w:rPr>
              <w:t>似</w:t>
            </w:r>
            <w:r>
              <w:rPr>
                <w:rFonts w:hint="eastAsia" w:ascii="宋体" w:hAnsi="宋体" w:cs="宋体"/>
                <w:spacing w:val="-2"/>
                <w:kern w:val="0"/>
                <w:sz w:val="24"/>
              </w:rPr>
              <w:t>项</w:t>
            </w:r>
            <w:r>
              <w:rPr>
                <w:rFonts w:hint="eastAsia" w:ascii="宋体" w:hAnsi="宋体" w:cs="宋体"/>
                <w:kern w:val="0"/>
                <w:sz w:val="24"/>
              </w:rPr>
              <w:t>目</w:t>
            </w:r>
          </w:p>
        </w:tc>
        <w:tc>
          <w:tcPr>
            <w:tcW w:w="1343" w:type="dxa"/>
            <w:tcBorders>
              <w:top w:val="single" w:color="000000" w:sz="4" w:space="0"/>
              <w:left w:val="single" w:color="000000" w:sz="4" w:space="0"/>
              <w:bottom w:val="single" w:color="000000" w:sz="4" w:space="0"/>
              <w:right w:val="single" w:color="000000" w:sz="4" w:space="0"/>
            </w:tcBorders>
            <w:vAlign w:val="center"/>
          </w:tcPr>
          <w:p w14:paraId="5471ACCF">
            <w:pPr>
              <w:autoSpaceDE w:val="0"/>
              <w:autoSpaceDN w:val="0"/>
              <w:adjustRightInd w:val="0"/>
              <w:spacing w:before="3" w:line="180" w:lineRule="exact"/>
              <w:jc w:val="left"/>
              <w:rPr>
                <w:rFonts w:ascii="宋体" w:hAnsi="宋体" w:cs="宋体"/>
                <w:kern w:val="0"/>
                <w:sz w:val="24"/>
              </w:rPr>
            </w:pPr>
          </w:p>
          <w:p w14:paraId="5EF9E8D8">
            <w:pPr>
              <w:autoSpaceDE w:val="0"/>
              <w:autoSpaceDN w:val="0"/>
              <w:adjustRightInd w:val="0"/>
              <w:spacing w:line="360" w:lineRule="auto"/>
              <w:ind w:left="203" w:right="-20"/>
              <w:jc w:val="left"/>
              <w:rPr>
                <w:rFonts w:ascii="宋体" w:hAnsi="宋体" w:cs="宋体"/>
                <w:kern w:val="0"/>
                <w:sz w:val="24"/>
              </w:rPr>
            </w:pPr>
            <w:r>
              <w:rPr>
                <w:rFonts w:hint="eastAsia" w:ascii="宋体" w:hAnsi="宋体" w:cs="宋体"/>
                <w:kern w:val="0"/>
                <w:sz w:val="24"/>
              </w:rPr>
              <w:t>担任</w:t>
            </w:r>
            <w:r>
              <w:rPr>
                <w:rFonts w:hint="eastAsia" w:ascii="宋体" w:hAnsi="宋体" w:cs="宋体"/>
                <w:spacing w:val="-2"/>
                <w:kern w:val="0"/>
                <w:sz w:val="24"/>
              </w:rPr>
              <w:t>职</w:t>
            </w:r>
            <w:r>
              <w:rPr>
                <w:rFonts w:hint="eastAsia" w:ascii="宋体" w:hAnsi="宋体" w:cs="宋体"/>
                <w:kern w:val="0"/>
                <w:sz w:val="24"/>
              </w:rPr>
              <w:t>务</w:t>
            </w: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171DB9A1">
            <w:pPr>
              <w:autoSpaceDE w:val="0"/>
              <w:autoSpaceDN w:val="0"/>
              <w:adjustRightInd w:val="0"/>
              <w:spacing w:before="3" w:line="180" w:lineRule="exact"/>
              <w:jc w:val="left"/>
              <w:rPr>
                <w:rFonts w:ascii="宋体" w:hAnsi="宋体" w:cs="宋体"/>
                <w:kern w:val="0"/>
                <w:sz w:val="24"/>
              </w:rPr>
            </w:pPr>
          </w:p>
          <w:p w14:paraId="4D34D115">
            <w:pPr>
              <w:autoSpaceDE w:val="0"/>
              <w:autoSpaceDN w:val="0"/>
              <w:adjustRightInd w:val="0"/>
              <w:spacing w:line="360" w:lineRule="auto"/>
              <w:ind w:left="301" w:right="-20"/>
              <w:jc w:val="left"/>
              <w:rPr>
                <w:rFonts w:ascii="宋体" w:hAnsi="宋体" w:cs="宋体"/>
                <w:kern w:val="0"/>
                <w:sz w:val="24"/>
              </w:rPr>
            </w:pPr>
            <w:r>
              <w:rPr>
                <w:rFonts w:hint="eastAsia" w:ascii="宋体" w:hAnsi="宋体" w:cs="宋体"/>
                <w:kern w:val="0"/>
                <w:sz w:val="24"/>
              </w:rPr>
              <w:t>发包</w:t>
            </w:r>
            <w:r>
              <w:rPr>
                <w:rFonts w:hint="eastAsia" w:ascii="宋体" w:hAnsi="宋体" w:cs="宋体"/>
                <w:spacing w:val="-2"/>
                <w:kern w:val="0"/>
                <w:sz w:val="24"/>
              </w:rPr>
              <w:t>人</w:t>
            </w:r>
            <w:r>
              <w:rPr>
                <w:rFonts w:hint="eastAsia" w:ascii="宋体" w:hAnsi="宋体" w:cs="宋体"/>
                <w:kern w:val="0"/>
                <w:sz w:val="24"/>
              </w:rPr>
              <w:t>及</w:t>
            </w:r>
            <w:r>
              <w:rPr>
                <w:rFonts w:hint="eastAsia" w:ascii="宋体" w:hAnsi="宋体" w:cs="宋体"/>
                <w:spacing w:val="-2"/>
                <w:kern w:val="0"/>
                <w:sz w:val="24"/>
              </w:rPr>
              <w:t>联</w:t>
            </w:r>
            <w:r>
              <w:rPr>
                <w:rFonts w:hint="eastAsia" w:ascii="宋体" w:hAnsi="宋体" w:cs="宋体"/>
                <w:kern w:val="0"/>
                <w:sz w:val="24"/>
              </w:rPr>
              <w:t>系</w:t>
            </w:r>
            <w:r>
              <w:rPr>
                <w:rFonts w:hint="eastAsia" w:ascii="宋体" w:hAnsi="宋体" w:cs="宋体"/>
                <w:spacing w:val="-2"/>
                <w:kern w:val="0"/>
                <w:sz w:val="24"/>
              </w:rPr>
              <w:t>电</w:t>
            </w:r>
            <w:r>
              <w:rPr>
                <w:rFonts w:hint="eastAsia" w:ascii="宋体" w:hAnsi="宋体" w:cs="宋体"/>
                <w:kern w:val="0"/>
                <w:sz w:val="24"/>
              </w:rPr>
              <w:t>话</w:t>
            </w:r>
          </w:p>
        </w:tc>
      </w:tr>
      <w:tr w14:paraId="4E79A6DF">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8CD216A">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5B178B70">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4A520622">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0DAA19C7">
            <w:pPr>
              <w:autoSpaceDE w:val="0"/>
              <w:autoSpaceDN w:val="0"/>
              <w:adjustRightInd w:val="0"/>
              <w:spacing w:line="360" w:lineRule="auto"/>
              <w:jc w:val="left"/>
              <w:rPr>
                <w:rFonts w:ascii="宋体" w:hAnsi="宋体" w:cs="宋体"/>
                <w:kern w:val="0"/>
                <w:sz w:val="24"/>
              </w:rPr>
            </w:pPr>
          </w:p>
        </w:tc>
      </w:tr>
      <w:tr w14:paraId="4D85CCEE">
        <w:tblPrEx>
          <w:tblCellMar>
            <w:top w:w="0" w:type="dxa"/>
            <w:left w:w="0" w:type="dxa"/>
            <w:bottom w:w="0" w:type="dxa"/>
            <w:right w:w="0" w:type="dxa"/>
          </w:tblCellMar>
        </w:tblPrEx>
        <w:trPr>
          <w:trHeight w:val="698"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417EE6E4">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5E15E58F">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776D2A22">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344D8CB5">
            <w:pPr>
              <w:autoSpaceDE w:val="0"/>
              <w:autoSpaceDN w:val="0"/>
              <w:adjustRightInd w:val="0"/>
              <w:spacing w:line="360" w:lineRule="auto"/>
              <w:jc w:val="left"/>
              <w:rPr>
                <w:rFonts w:ascii="宋体" w:hAnsi="宋体" w:cs="宋体"/>
                <w:kern w:val="0"/>
                <w:sz w:val="24"/>
              </w:rPr>
            </w:pPr>
          </w:p>
        </w:tc>
      </w:tr>
      <w:tr w14:paraId="5ED3B6A0">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159361B7">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7D624C82">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41B6E56C">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3324DBB8">
            <w:pPr>
              <w:autoSpaceDE w:val="0"/>
              <w:autoSpaceDN w:val="0"/>
              <w:adjustRightInd w:val="0"/>
              <w:spacing w:line="360" w:lineRule="auto"/>
              <w:jc w:val="left"/>
              <w:rPr>
                <w:rFonts w:ascii="宋体" w:hAnsi="宋体" w:cs="宋体"/>
                <w:kern w:val="0"/>
                <w:sz w:val="24"/>
              </w:rPr>
            </w:pPr>
          </w:p>
        </w:tc>
      </w:tr>
      <w:tr w14:paraId="4EFF9866">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9460530">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0A4B1A33">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6211D0FD">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0F487858">
            <w:pPr>
              <w:autoSpaceDE w:val="0"/>
              <w:autoSpaceDN w:val="0"/>
              <w:adjustRightInd w:val="0"/>
              <w:spacing w:line="360" w:lineRule="auto"/>
              <w:jc w:val="left"/>
              <w:rPr>
                <w:rFonts w:ascii="宋体" w:hAnsi="宋体" w:cs="宋体"/>
                <w:kern w:val="0"/>
                <w:sz w:val="24"/>
              </w:rPr>
            </w:pPr>
          </w:p>
        </w:tc>
      </w:tr>
      <w:tr w14:paraId="16707F5D">
        <w:tblPrEx>
          <w:tblCellMar>
            <w:top w:w="0" w:type="dxa"/>
            <w:left w:w="0" w:type="dxa"/>
            <w:bottom w:w="0" w:type="dxa"/>
            <w:right w:w="0" w:type="dxa"/>
          </w:tblCellMar>
        </w:tblPrEx>
        <w:trPr>
          <w:trHeight w:val="699"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8251CFB">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3FB9CC64">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5B0D52E4">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40BFE788">
            <w:pPr>
              <w:autoSpaceDE w:val="0"/>
              <w:autoSpaceDN w:val="0"/>
              <w:adjustRightInd w:val="0"/>
              <w:spacing w:line="360" w:lineRule="auto"/>
              <w:jc w:val="left"/>
              <w:rPr>
                <w:rFonts w:ascii="宋体" w:hAnsi="宋体" w:cs="宋体"/>
                <w:kern w:val="0"/>
                <w:sz w:val="24"/>
              </w:rPr>
            </w:pPr>
          </w:p>
        </w:tc>
      </w:tr>
      <w:tr w14:paraId="7B441F05">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44BC27C3">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121A7DC1">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3D0D21B6">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5BFCC079">
            <w:pPr>
              <w:autoSpaceDE w:val="0"/>
              <w:autoSpaceDN w:val="0"/>
              <w:adjustRightInd w:val="0"/>
              <w:spacing w:line="360" w:lineRule="auto"/>
              <w:jc w:val="left"/>
              <w:rPr>
                <w:rFonts w:ascii="宋体" w:hAnsi="宋体" w:cs="宋体"/>
                <w:kern w:val="0"/>
                <w:sz w:val="24"/>
              </w:rPr>
            </w:pPr>
          </w:p>
        </w:tc>
      </w:tr>
      <w:tr w14:paraId="1F5AA6B4">
        <w:tblPrEx>
          <w:tblCellMar>
            <w:top w:w="0" w:type="dxa"/>
            <w:left w:w="0" w:type="dxa"/>
            <w:bottom w:w="0" w:type="dxa"/>
            <w:right w:w="0" w:type="dxa"/>
          </w:tblCellMar>
        </w:tblPrEx>
        <w:trPr>
          <w:trHeight w:val="701" w:hRule="exact"/>
          <w:jc w:val="center"/>
        </w:trPr>
        <w:tc>
          <w:tcPr>
            <w:tcW w:w="1645" w:type="dxa"/>
            <w:gridSpan w:val="2"/>
            <w:tcBorders>
              <w:top w:val="single" w:color="000000" w:sz="4" w:space="0"/>
              <w:left w:val="single" w:color="000000" w:sz="4" w:space="0"/>
              <w:bottom w:val="single" w:color="000000" w:sz="4" w:space="0"/>
              <w:right w:val="single" w:color="000000" w:sz="4" w:space="0"/>
            </w:tcBorders>
            <w:vAlign w:val="center"/>
          </w:tcPr>
          <w:p w14:paraId="3B43FED1">
            <w:pPr>
              <w:autoSpaceDE w:val="0"/>
              <w:autoSpaceDN w:val="0"/>
              <w:adjustRightInd w:val="0"/>
              <w:spacing w:line="360" w:lineRule="auto"/>
              <w:jc w:val="left"/>
              <w:rPr>
                <w:rFonts w:ascii="宋体" w:hAnsi="宋体" w:cs="宋体"/>
                <w:kern w:val="0"/>
                <w:sz w:val="24"/>
              </w:rPr>
            </w:pPr>
          </w:p>
        </w:tc>
        <w:tc>
          <w:tcPr>
            <w:tcW w:w="3646" w:type="dxa"/>
            <w:gridSpan w:val="4"/>
            <w:tcBorders>
              <w:top w:val="single" w:color="000000" w:sz="4" w:space="0"/>
              <w:left w:val="single" w:color="000000" w:sz="4" w:space="0"/>
              <w:bottom w:val="single" w:color="000000" w:sz="4" w:space="0"/>
              <w:right w:val="single" w:color="000000" w:sz="4" w:space="0"/>
            </w:tcBorders>
            <w:vAlign w:val="center"/>
          </w:tcPr>
          <w:p w14:paraId="7F302C87">
            <w:pPr>
              <w:autoSpaceDE w:val="0"/>
              <w:autoSpaceDN w:val="0"/>
              <w:adjustRightInd w:val="0"/>
              <w:spacing w:line="360" w:lineRule="auto"/>
              <w:jc w:val="left"/>
              <w:rPr>
                <w:rFonts w:ascii="宋体" w:hAnsi="宋体" w:cs="宋体"/>
                <w:kern w:val="0"/>
                <w:sz w:val="24"/>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029551DF">
            <w:pPr>
              <w:autoSpaceDE w:val="0"/>
              <w:autoSpaceDN w:val="0"/>
              <w:adjustRightInd w:val="0"/>
              <w:spacing w:line="360" w:lineRule="auto"/>
              <w:jc w:val="left"/>
              <w:rPr>
                <w:rFonts w:ascii="宋体" w:hAnsi="宋体" w:cs="宋体"/>
                <w:kern w:val="0"/>
                <w:sz w:val="24"/>
              </w:rPr>
            </w:pPr>
          </w:p>
        </w:tc>
        <w:tc>
          <w:tcPr>
            <w:tcW w:w="2448" w:type="dxa"/>
            <w:gridSpan w:val="2"/>
            <w:tcBorders>
              <w:top w:val="single" w:color="000000" w:sz="4" w:space="0"/>
              <w:left w:val="single" w:color="000000" w:sz="4" w:space="0"/>
              <w:bottom w:val="single" w:color="000000" w:sz="4" w:space="0"/>
              <w:right w:val="single" w:color="000000" w:sz="4" w:space="0"/>
            </w:tcBorders>
            <w:vAlign w:val="center"/>
          </w:tcPr>
          <w:p w14:paraId="0DFE2CC7">
            <w:pPr>
              <w:autoSpaceDE w:val="0"/>
              <w:autoSpaceDN w:val="0"/>
              <w:adjustRightInd w:val="0"/>
              <w:spacing w:line="360" w:lineRule="auto"/>
              <w:jc w:val="left"/>
              <w:rPr>
                <w:rFonts w:ascii="宋体" w:hAnsi="宋体" w:cs="宋体"/>
                <w:kern w:val="0"/>
                <w:sz w:val="24"/>
              </w:rPr>
            </w:pPr>
          </w:p>
        </w:tc>
      </w:tr>
    </w:tbl>
    <w:p w14:paraId="587700FD">
      <w:pPr>
        <w:spacing w:line="360" w:lineRule="auto"/>
        <w:rPr>
          <w:rFonts w:ascii="宋体" w:hAnsi="宋体" w:cs="宋体"/>
          <w:color w:val="000000"/>
          <w:kern w:val="10"/>
          <w:sz w:val="24"/>
          <w:shd w:val="clear" w:color="auto" w:fill="FFFFFF" w:themeFill="background1"/>
        </w:rPr>
      </w:pPr>
    </w:p>
    <w:p w14:paraId="6160B507">
      <w:pPr>
        <w:spacing w:line="360" w:lineRule="auto"/>
        <w:ind w:firstLine="480" w:firstLineChars="200"/>
        <w:rPr>
          <w:rFonts w:ascii="宋体" w:hAnsi="宋体" w:cs="宋体"/>
          <w:color w:val="000000"/>
          <w:kern w:val="10"/>
          <w:sz w:val="24"/>
          <w:shd w:val="clear" w:color="auto" w:fill="FFFFFF" w:themeFill="background1"/>
        </w:rPr>
      </w:pPr>
    </w:p>
    <w:p w14:paraId="63B6AE85">
      <w:pPr>
        <w:spacing w:line="360" w:lineRule="auto"/>
        <w:rPr>
          <w:rFonts w:ascii="宋体" w:hAnsi="宋体" w:cs="宋体"/>
          <w:color w:val="000000"/>
          <w:kern w:val="10"/>
          <w:sz w:val="24"/>
          <w:shd w:val="clear" w:color="auto" w:fill="FFFFFF" w:themeFill="background1"/>
        </w:rPr>
      </w:pPr>
    </w:p>
    <w:p w14:paraId="41356720">
      <w:pPr>
        <w:spacing w:line="360" w:lineRule="auto"/>
        <w:rPr>
          <w:rFonts w:ascii="宋体" w:hAnsi="宋体" w:cs="宋体"/>
          <w:b/>
          <w:bCs/>
          <w:color w:val="000000"/>
          <w:kern w:val="10"/>
          <w:sz w:val="24"/>
          <w:shd w:val="clear" w:color="auto" w:fill="FFFFFF" w:themeFill="background1"/>
        </w:rPr>
      </w:pPr>
    </w:p>
    <w:p w14:paraId="0726EA29">
      <w:pPr>
        <w:spacing w:line="360" w:lineRule="auto"/>
        <w:rPr>
          <w:rFonts w:ascii="宋体" w:hAnsi="宋体" w:cs="宋体"/>
          <w:b/>
          <w:bCs/>
          <w:color w:val="000000"/>
          <w:kern w:val="10"/>
          <w:sz w:val="24"/>
          <w:shd w:val="clear" w:color="auto" w:fill="FFFFFF" w:themeFill="background1"/>
        </w:rPr>
      </w:pPr>
    </w:p>
    <w:p w14:paraId="7DB0071E">
      <w:pPr>
        <w:spacing w:line="360" w:lineRule="auto"/>
        <w:rPr>
          <w:rFonts w:ascii="宋体" w:hAnsi="宋体" w:cs="宋体"/>
          <w:b/>
          <w:bCs/>
          <w:color w:val="000000"/>
          <w:kern w:val="10"/>
          <w:sz w:val="24"/>
          <w:shd w:val="clear" w:color="auto" w:fill="FFFFFF" w:themeFill="background1"/>
        </w:rPr>
      </w:pPr>
    </w:p>
    <w:p w14:paraId="20021B20">
      <w:pPr>
        <w:spacing w:line="360" w:lineRule="auto"/>
        <w:rPr>
          <w:rFonts w:ascii="宋体" w:hAnsi="宋体" w:cs="宋体"/>
          <w:b/>
          <w:bCs/>
          <w:color w:val="000000"/>
          <w:kern w:val="10"/>
          <w:sz w:val="24"/>
          <w:shd w:val="clear" w:color="auto" w:fill="FFFFFF" w:themeFill="background1"/>
        </w:rPr>
      </w:pPr>
    </w:p>
    <w:p w14:paraId="241B9957">
      <w:pPr>
        <w:spacing w:line="360" w:lineRule="auto"/>
        <w:rPr>
          <w:rFonts w:ascii="宋体" w:hAnsi="宋体" w:cs="宋体"/>
          <w:b/>
          <w:bCs/>
          <w:color w:val="000000"/>
          <w:kern w:val="10"/>
          <w:sz w:val="24"/>
          <w:shd w:val="clear" w:color="auto" w:fill="FFFFFF" w:themeFill="background1"/>
        </w:rPr>
      </w:pPr>
    </w:p>
    <w:p w14:paraId="5801022A">
      <w:pPr>
        <w:spacing w:line="360" w:lineRule="auto"/>
        <w:jc w:val="center"/>
        <w:outlineLvl w:val="1"/>
        <w:rPr>
          <w:rFonts w:ascii="宋体" w:hAnsi="宋体" w:cs="宋体"/>
          <w:b/>
          <w:bCs/>
          <w:color w:val="000000"/>
          <w:sz w:val="32"/>
          <w:szCs w:val="32"/>
          <w:shd w:val="clear" w:color="auto" w:fill="FFFFFF" w:themeFill="background1"/>
        </w:rPr>
      </w:pPr>
      <w:bookmarkStart w:id="147" w:name="_Toc8739163"/>
      <w:bookmarkStart w:id="148" w:name="_Toc479176301"/>
      <w:bookmarkStart w:id="149" w:name="_Toc121835994"/>
      <w:r>
        <w:rPr>
          <w:rFonts w:hint="eastAsia" w:ascii="宋体" w:hAnsi="宋体" w:cs="宋体"/>
          <w:b/>
          <w:bCs/>
          <w:color w:val="000000"/>
          <w:sz w:val="32"/>
          <w:szCs w:val="32"/>
          <w:shd w:val="clear" w:color="auto" w:fill="FFFFFF" w:themeFill="background1"/>
        </w:rPr>
        <w:t>六、其他材料</w:t>
      </w:r>
      <w:bookmarkEnd w:id="147"/>
      <w:bookmarkEnd w:id="148"/>
      <w:bookmarkEnd w:id="149"/>
    </w:p>
    <w:p w14:paraId="58F89AEE">
      <w:pPr>
        <w:spacing w:line="360" w:lineRule="auto"/>
        <w:jc w:val="center"/>
        <w:outlineLvl w:val="1"/>
        <w:rPr>
          <w:rFonts w:ascii="宋体" w:hAnsi="宋体" w:cs="宋体"/>
          <w:b/>
          <w:bCs/>
          <w:color w:val="000000"/>
          <w:sz w:val="32"/>
          <w:szCs w:val="32"/>
          <w:shd w:val="clear" w:color="auto" w:fill="FFFFFF" w:themeFill="background1"/>
        </w:rPr>
      </w:pPr>
    </w:p>
    <w:p w14:paraId="4B417807">
      <w:pPr>
        <w:spacing w:line="360" w:lineRule="auto"/>
        <w:jc w:val="center"/>
        <w:rPr>
          <w:rFonts w:ascii="宋体" w:hAnsi="宋体" w:cs="宋体"/>
          <w:bCs/>
          <w:color w:val="000000"/>
          <w:kern w:val="10"/>
          <w:sz w:val="24"/>
          <w:shd w:val="clear" w:color="auto" w:fill="FFFFFF" w:themeFill="background1"/>
        </w:rPr>
      </w:pPr>
      <w:r>
        <w:rPr>
          <w:rFonts w:hint="eastAsia" w:ascii="宋体" w:hAnsi="宋体" w:cs="宋体"/>
          <w:bCs/>
          <w:color w:val="000000"/>
          <w:kern w:val="10"/>
          <w:sz w:val="24"/>
          <w:shd w:val="clear" w:color="auto" w:fill="FFFFFF" w:themeFill="background1"/>
          <w:lang w:eastAsia="zh-CN"/>
        </w:rPr>
        <w:t>供应商</w:t>
      </w:r>
      <w:r>
        <w:rPr>
          <w:rFonts w:hint="eastAsia" w:ascii="宋体" w:hAnsi="宋体" w:cs="宋体"/>
          <w:bCs/>
          <w:color w:val="000000"/>
          <w:kern w:val="10"/>
          <w:sz w:val="24"/>
          <w:shd w:val="clear" w:color="auto" w:fill="FFFFFF" w:themeFill="background1"/>
        </w:rPr>
        <w:t>认为需要提供的其他资料（如有）</w:t>
      </w:r>
    </w:p>
    <w:p w14:paraId="4F75C70B">
      <w:pPr>
        <w:shd w:val="clear" w:color="auto" w:fill="FFFFFF"/>
        <w:tabs>
          <w:tab w:val="right" w:pos="6077"/>
        </w:tabs>
        <w:autoSpaceDE w:val="0"/>
        <w:autoSpaceDN w:val="0"/>
        <w:spacing w:line="360" w:lineRule="auto"/>
        <w:rPr>
          <w:shd w:val="clear" w:color="auto" w:fill="FFFFFF" w:themeFill="background1"/>
        </w:rPr>
      </w:pPr>
    </w:p>
    <w:p w14:paraId="2725417C">
      <w:r>
        <w:br w:type="page"/>
      </w:r>
    </w:p>
    <w:p w14:paraId="1DF3CA43">
      <w:pPr>
        <w:spacing w:line="480" w:lineRule="auto"/>
        <w:ind w:right="140"/>
        <w:outlineLvl w:val="1"/>
        <w:rPr>
          <w:rFonts w:ascii="宋体" w:hAnsi="宋体" w:cs="宋体"/>
          <w:b/>
          <w:bCs/>
          <w:color w:val="000000"/>
          <w:kern w:val="10"/>
          <w:sz w:val="28"/>
          <w:szCs w:val="28"/>
          <w:shd w:val="clear" w:color="auto" w:fill="FFFFFF" w:themeFill="background1"/>
        </w:rPr>
      </w:pPr>
      <w:bookmarkStart w:id="150" w:name="_Toc104197256"/>
      <w:bookmarkStart w:id="151" w:name="_Toc121835989"/>
      <w:r>
        <w:rPr>
          <w:rFonts w:hint="eastAsia" w:ascii="宋体" w:hAnsi="宋体" w:cs="宋体"/>
          <w:b/>
          <w:bCs/>
          <w:color w:val="000000"/>
          <w:kern w:val="10"/>
          <w:sz w:val="28"/>
          <w:szCs w:val="28"/>
          <w:shd w:val="clear" w:color="auto" w:fill="FFFFFF" w:themeFill="background1"/>
        </w:rPr>
        <w:t>附件：</w:t>
      </w:r>
    </w:p>
    <w:bookmarkEnd w:id="150"/>
    <w:bookmarkEnd w:id="151"/>
    <w:p w14:paraId="1B340E9A">
      <w:pPr>
        <w:keepNext w:val="0"/>
        <w:keepLines w:val="0"/>
        <w:pageBreakBefore w:val="0"/>
        <w:widowControl/>
        <w:kinsoku/>
        <w:wordWrap/>
        <w:overflowPunct/>
        <w:topLinePunct w:val="0"/>
        <w:autoSpaceDE/>
        <w:autoSpaceDN/>
        <w:bidi w:val="0"/>
        <w:adjustRightInd w:val="0"/>
        <w:snapToGrid w:val="0"/>
        <w:spacing w:before="120" w:beforeLines="50" w:line="360" w:lineRule="auto"/>
        <w:jc w:val="center"/>
        <w:textAlignment w:val="auto"/>
        <w:rPr>
          <w:rFonts w:hint="eastAsia" w:ascii="宋体" w:hAnsi="宋体" w:eastAsia="宋体" w:cs="宋体"/>
          <w:b/>
          <w:bCs/>
          <w:spacing w:val="6"/>
          <w:kern w:val="0"/>
          <w:sz w:val="32"/>
          <w:szCs w:val="32"/>
          <w:highlight w:val="none"/>
          <w:lang w:eastAsia="zh-CN"/>
        </w:rPr>
      </w:pPr>
      <w:r>
        <w:rPr>
          <w:rFonts w:hint="eastAsia" w:ascii="宋体" w:hAnsi="宋体" w:eastAsia="宋体" w:cs="宋体"/>
          <w:b/>
          <w:bCs/>
          <w:spacing w:val="6"/>
          <w:kern w:val="0"/>
          <w:sz w:val="32"/>
          <w:szCs w:val="32"/>
          <w:highlight w:val="none"/>
        </w:rPr>
        <w:t>（</w:t>
      </w:r>
      <w:r>
        <w:rPr>
          <w:rFonts w:hint="eastAsia" w:ascii="宋体" w:hAnsi="宋体" w:eastAsia="宋体" w:cs="宋体"/>
          <w:b/>
          <w:bCs/>
          <w:spacing w:val="6"/>
          <w:kern w:val="0"/>
          <w:sz w:val="32"/>
          <w:szCs w:val="32"/>
          <w:highlight w:val="none"/>
          <w:lang w:val="en-US" w:eastAsia="zh-CN"/>
        </w:rPr>
        <w:t>一</w:t>
      </w:r>
      <w:r>
        <w:rPr>
          <w:rFonts w:hint="eastAsia" w:ascii="宋体" w:hAnsi="宋体" w:eastAsia="宋体" w:cs="宋体"/>
          <w:b/>
          <w:bCs/>
          <w:spacing w:val="6"/>
          <w:kern w:val="0"/>
          <w:sz w:val="32"/>
          <w:szCs w:val="32"/>
          <w:highlight w:val="none"/>
        </w:rPr>
        <w:t>）中小企业声明函</w:t>
      </w:r>
    </w:p>
    <w:p w14:paraId="5D3EAB4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Cs w:val="22"/>
          <w:highlight w:val="none"/>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属于中小微企业的填写，不属于的无需提供此项内容</w:t>
      </w:r>
      <w:r>
        <w:rPr>
          <w:rFonts w:hint="eastAsia" w:ascii="宋体" w:hAnsi="宋体" w:eastAsia="宋体" w:cs="宋体"/>
          <w:b/>
          <w:bCs/>
          <w:sz w:val="24"/>
          <w:szCs w:val="24"/>
          <w:highlight w:val="none"/>
          <w:lang w:eastAsia="zh-CN"/>
        </w:rPr>
        <w:t>）</w:t>
      </w:r>
    </w:p>
    <w:p w14:paraId="5D7E98F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w:t>
      </w:r>
      <w:r>
        <w:rPr>
          <w:rFonts w:hint="eastAsia" w:ascii="宋体" w:hAnsi="宋体" w:eastAsia="宋体" w:cs="宋体"/>
          <w:sz w:val="24"/>
          <w:szCs w:val="24"/>
          <w:highlight w:val="none"/>
          <w:lang w:val="en-US" w:eastAsia="zh-CN"/>
        </w:rPr>
        <w:t>服务全部由符合政策要求的中小企业承接。</w:t>
      </w:r>
      <w:r>
        <w:rPr>
          <w:rFonts w:hint="eastAsia" w:ascii="宋体" w:hAnsi="宋体" w:eastAsia="宋体" w:cs="宋体"/>
          <w:sz w:val="24"/>
          <w:szCs w:val="24"/>
          <w:highlight w:val="none"/>
        </w:rPr>
        <w:t>相关企业（含联合体中的中小企业、签订分包意向协议的中小企业）的具体情况如下：</w:t>
      </w:r>
    </w:p>
    <w:p w14:paraId="7968A31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2A80574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5383A0F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7C668E0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02611AC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71787874">
      <w:pPr>
        <w:keepNext w:val="0"/>
        <w:keepLines w:val="0"/>
        <w:pageBreakBefore w:val="0"/>
        <w:widowControl w:val="0"/>
        <w:kinsoku/>
        <w:wordWrap/>
        <w:overflowPunct/>
        <w:topLinePunct w:val="0"/>
        <w:autoSpaceDE/>
        <w:autoSpaceDN/>
        <w:bidi w:val="0"/>
        <w:spacing w:after="120" w:line="360" w:lineRule="auto"/>
        <w:ind w:left="0" w:leftChars="0" w:firstLine="0" w:firstLineChars="0"/>
        <w:jc w:val="both"/>
        <w:textAlignment w:val="auto"/>
        <w:rPr>
          <w:rFonts w:hint="eastAsia" w:ascii="宋体" w:hAnsi="宋体" w:eastAsia="宋体" w:cs="宋体"/>
          <w:kern w:val="2"/>
          <w:sz w:val="24"/>
          <w:szCs w:val="24"/>
          <w:highlight w:val="none"/>
          <w:lang w:val="en-US" w:eastAsia="zh-CN" w:bidi="ar-SA"/>
        </w:rPr>
      </w:pPr>
    </w:p>
    <w:p w14:paraId="54398FCC">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w:t>
      </w:r>
      <w:r>
        <w:rPr>
          <w:rFonts w:hint="eastAsia" w:ascii="宋体" w:hAnsi="宋体" w:eastAsia="宋体" w:cs="宋体"/>
          <w:color w:val="000000"/>
          <w:kern w:val="0"/>
          <w:sz w:val="24"/>
          <w:szCs w:val="24"/>
          <w:highlight w:val="none"/>
          <w:lang w:val="en-US" w:eastAsia="zh-CN"/>
        </w:rPr>
        <w:t>电子签章</w:t>
      </w:r>
      <w:r>
        <w:rPr>
          <w:rFonts w:hint="eastAsia" w:ascii="宋体" w:hAnsi="宋体" w:eastAsia="宋体" w:cs="宋体"/>
          <w:sz w:val="24"/>
          <w:szCs w:val="24"/>
          <w:highlight w:val="none"/>
        </w:rPr>
        <w:t>）：</w:t>
      </w:r>
    </w:p>
    <w:p w14:paraId="7DEAF473">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p>
    <w:p w14:paraId="52E794F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说明：</w:t>
      </w:r>
    </w:p>
    <w:p w14:paraId="33843A9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1、从业人员、营业收入、资产总额填报上一年度数据，无上一年度数据的新成立企业可不填报。</w:t>
      </w:r>
    </w:p>
    <w:p w14:paraId="5D0B23E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2、填写前请认真阅读《关于印发中小企业划型标准规定的通知》（工信部联企业[2011]300号）和《关于印发＜</w:t>
      </w:r>
      <w:r>
        <w:rPr>
          <w:rFonts w:hint="eastAsia" w:ascii="宋体" w:hAnsi="宋体" w:eastAsia="宋体" w:cs="宋体"/>
          <w:spacing w:val="-2"/>
          <w:sz w:val="24"/>
          <w:szCs w:val="24"/>
          <w:highlight w:val="none"/>
        </w:rPr>
        <w:t>政府采购促进中小</w:t>
      </w:r>
      <w:r>
        <w:rPr>
          <w:rFonts w:hint="eastAsia" w:ascii="宋体" w:hAnsi="宋体" w:eastAsia="宋体" w:cs="宋体"/>
          <w:spacing w:val="-18"/>
          <w:sz w:val="24"/>
          <w:szCs w:val="24"/>
          <w:highlight w:val="none"/>
        </w:rPr>
        <w:t>企业发展管理办法</w:t>
      </w:r>
      <w:r>
        <w:rPr>
          <w:rFonts w:hint="eastAsia" w:ascii="宋体" w:hAnsi="宋体" w:eastAsia="宋体" w:cs="宋体"/>
          <w:spacing w:val="6"/>
          <w:kern w:val="0"/>
          <w:sz w:val="24"/>
          <w:szCs w:val="24"/>
          <w:highlight w:val="none"/>
        </w:rPr>
        <w:t>＞的通知》</w:t>
      </w:r>
      <w:r>
        <w:rPr>
          <w:rFonts w:hint="eastAsia" w:ascii="宋体" w:hAnsi="宋体" w:eastAsia="宋体" w:cs="宋体"/>
          <w:spacing w:val="6"/>
          <w:kern w:val="0"/>
          <w:sz w:val="24"/>
          <w:szCs w:val="24"/>
          <w:highlight w:val="none"/>
          <w:lang w:eastAsia="zh-CN"/>
        </w:rPr>
        <w:t>（</w:t>
      </w:r>
      <w:r>
        <w:rPr>
          <w:rFonts w:hint="eastAsia" w:ascii="宋体" w:hAnsi="宋体" w:eastAsia="宋体" w:cs="宋体"/>
          <w:spacing w:val="5"/>
          <w:sz w:val="24"/>
          <w:szCs w:val="24"/>
          <w:highlight w:val="none"/>
        </w:rPr>
        <w:t>财库</w:t>
      </w:r>
      <w:r>
        <w:rPr>
          <w:rFonts w:hint="eastAsia" w:ascii="宋体" w:hAnsi="宋体" w:eastAsia="宋体" w:cs="宋体"/>
          <w:sz w:val="24"/>
          <w:szCs w:val="24"/>
          <w:highlight w:val="none"/>
        </w:rPr>
        <w:t>﹝2020﹞46</w:t>
      </w:r>
      <w:r>
        <w:rPr>
          <w:rFonts w:hint="eastAsia" w:ascii="宋体" w:hAnsi="宋体" w:eastAsia="宋体" w:cs="宋体"/>
          <w:spacing w:val="-38"/>
          <w:sz w:val="24"/>
          <w:szCs w:val="24"/>
          <w:highlight w:val="none"/>
        </w:rPr>
        <w:t xml:space="preserve"> 号  </w:t>
      </w:r>
      <w:r>
        <w:rPr>
          <w:rFonts w:hint="eastAsia" w:ascii="宋体" w:hAnsi="宋体" w:eastAsia="宋体" w:cs="宋体"/>
          <w:spacing w:val="6"/>
          <w:kern w:val="0"/>
          <w:sz w:val="24"/>
          <w:szCs w:val="24"/>
          <w:highlight w:val="none"/>
          <w:lang w:eastAsia="zh-CN"/>
        </w:rPr>
        <w:t>）</w:t>
      </w:r>
      <w:r>
        <w:rPr>
          <w:rFonts w:hint="eastAsia" w:ascii="宋体" w:hAnsi="宋体" w:eastAsia="宋体" w:cs="宋体"/>
          <w:spacing w:val="6"/>
          <w:kern w:val="0"/>
          <w:sz w:val="24"/>
          <w:szCs w:val="24"/>
          <w:highlight w:val="none"/>
        </w:rPr>
        <w:t>相关规定。</w:t>
      </w:r>
    </w:p>
    <w:p w14:paraId="659EE6C1">
      <w:pPr>
        <w:spacing w:line="360" w:lineRule="auto"/>
        <w:ind w:firstLine="504" w:firstLineChars="200"/>
        <w:jc w:val="left"/>
        <w:rPr>
          <w:rFonts w:ascii="宋体" w:hAnsi="宋体" w:eastAsia="宋体" w:cs="Times New Roman"/>
          <w:b/>
          <w:bCs/>
          <w:sz w:val="24"/>
          <w:szCs w:val="24"/>
        </w:rPr>
      </w:pPr>
      <w:r>
        <w:rPr>
          <w:rFonts w:hint="eastAsia" w:ascii="宋体" w:hAnsi="宋体" w:eastAsia="宋体" w:cs="宋体"/>
          <w:spacing w:val="6"/>
          <w:kern w:val="0"/>
          <w:sz w:val="24"/>
          <w:szCs w:val="24"/>
          <w:highlight w:val="none"/>
        </w:rPr>
        <w:t>3、未按上述要求提供、填写的，评审时不予以考虑。</w:t>
      </w:r>
    </w:p>
    <w:p w14:paraId="3CA02BAB">
      <w:pPr>
        <w:spacing w:line="360" w:lineRule="auto"/>
        <w:ind w:firstLine="480" w:firstLineChars="200"/>
        <w:rPr>
          <w:rFonts w:ascii="宋体" w:hAnsi="宋体" w:cs="宋体"/>
          <w:color w:val="000000"/>
          <w:kern w:val="10"/>
          <w:sz w:val="24"/>
          <w:shd w:val="clear" w:color="auto" w:fill="FFFFFF" w:themeFill="background1"/>
        </w:rPr>
      </w:pPr>
    </w:p>
    <w:p w14:paraId="0D8AA919">
      <w:pPr>
        <w:spacing w:line="480" w:lineRule="auto"/>
        <w:ind w:right="140"/>
        <w:jc w:val="center"/>
        <w:outlineLvl w:val="1"/>
        <w:rPr>
          <w:rFonts w:ascii="宋体" w:hAnsi="宋体" w:cs="宋体"/>
          <w:b/>
          <w:bCs/>
          <w:color w:val="000000"/>
          <w:kern w:val="10"/>
          <w:sz w:val="28"/>
          <w:szCs w:val="28"/>
          <w:shd w:val="clear" w:color="auto" w:fill="FFFFFF" w:themeFill="background1"/>
        </w:rPr>
      </w:pPr>
      <w:bookmarkStart w:id="152" w:name="_Toc522117926"/>
      <w:bookmarkStart w:id="153" w:name="_Toc16595"/>
      <w:bookmarkStart w:id="154" w:name="_Toc104197257"/>
      <w:bookmarkStart w:id="155" w:name="_Toc525811574"/>
      <w:bookmarkStart w:id="156" w:name="_Toc121835990"/>
      <w:r>
        <w:rPr>
          <w:rFonts w:hint="eastAsia" w:ascii="宋体" w:hAnsi="宋体" w:cs="宋体"/>
          <w:b/>
          <w:bCs/>
          <w:color w:val="000000"/>
          <w:kern w:val="10"/>
          <w:sz w:val="28"/>
          <w:szCs w:val="28"/>
          <w:shd w:val="clear" w:color="auto" w:fill="FFFFFF" w:themeFill="background1"/>
        </w:rPr>
        <w:t>（二）监狱企业证明材料</w:t>
      </w:r>
      <w:bookmarkEnd w:id="152"/>
      <w:bookmarkEnd w:id="153"/>
      <w:bookmarkEnd w:id="154"/>
      <w:bookmarkEnd w:id="155"/>
      <w:bookmarkEnd w:id="156"/>
    </w:p>
    <w:p w14:paraId="18B70BE5">
      <w:pPr>
        <w:spacing w:line="360" w:lineRule="auto"/>
        <w:ind w:firstLine="504" w:firstLineChars="200"/>
        <w:rPr>
          <w:rFonts w:ascii="宋体" w:hAnsi="宋体" w:cs="宋体"/>
          <w:spacing w:val="6"/>
          <w:sz w:val="24"/>
          <w:shd w:val="clear" w:color="auto" w:fill="FFFFFF" w:themeFill="background1"/>
        </w:rPr>
      </w:pPr>
    </w:p>
    <w:p w14:paraId="6A31725E">
      <w:pPr>
        <w:spacing w:line="360" w:lineRule="auto"/>
        <w:ind w:firstLine="504" w:firstLineChars="200"/>
        <w:jc w:val="left"/>
        <w:outlineLvl w:val="1"/>
        <w:rPr>
          <w:rFonts w:ascii="宋体" w:hAnsi="宋体" w:cs="宋体"/>
          <w:spacing w:val="6"/>
          <w:sz w:val="24"/>
          <w:shd w:val="clear" w:color="auto" w:fill="FFFFFF" w:themeFill="background1"/>
        </w:rPr>
      </w:pPr>
      <w:bookmarkStart w:id="157" w:name="_Toc121835991"/>
      <w:r>
        <w:rPr>
          <w:rFonts w:hint="eastAsia" w:ascii="宋体" w:hAnsi="宋体" w:cs="宋体"/>
          <w:spacing w:val="6"/>
          <w:sz w:val="24"/>
          <w:shd w:val="clear" w:color="auto" w:fill="FFFFFF" w:themeFill="background1"/>
        </w:rPr>
        <w:t>监狱企业参加政府采购活动时，应当提供由省级以上监狱管理局、戒毒管理局（含新疆生产建设兵团）出具的属于监狱企业的证明文件。</w:t>
      </w:r>
      <w:bookmarkEnd w:id="157"/>
    </w:p>
    <w:p w14:paraId="42793D51">
      <w:pPr>
        <w:spacing w:line="360" w:lineRule="auto"/>
        <w:ind w:firstLine="562" w:firstLineChars="200"/>
        <w:jc w:val="left"/>
        <w:outlineLvl w:val="1"/>
        <w:rPr>
          <w:rFonts w:ascii="宋体" w:hAnsi="宋体" w:cs="宋体"/>
          <w:b/>
          <w:bCs/>
          <w:color w:val="000000"/>
          <w:kern w:val="10"/>
          <w:sz w:val="28"/>
          <w:szCs w:val="28"/>
          <w:shd w:val="clear" w:color="auto" w:fill="FFFFFF" w:themeFill="background1"/>
          <w:lang w:val="en-GB"/>
        </w:rPr>
      </w:pPr>
    </w:p>
    <w:p w14:paraId="7F74D06A">
      <w:pPr>
        <w:widowControl/>
        <w:spacing w:line="360" w:lineRule="auto"/>
        <w:rPr>
          <w:rFonts w:ascii="宋体" w:hAnsi="宋体" w:cs="宋体"/>
          <w:b/>
          <w:color w:val="000000"/>
          <w:sz w:val="24"/>
        </w:rPr>
      </w:pPr>
      <w:r>
        <w:rPr>
          <w:rFonts w:hint="eastAsia" w:ascii="宋体" w:hAnsi="宋体" w:cs="宋体"/>
          <w:b/>
          <w:color w:val="000000"/>
          <w:sz w:val="24"/>
        </w:rPr>
        <w:t>（提醒：如果</w:t>
      </w:r>
      <w:r>
        <w:rPr>
          <w:rFonts w:hint="eastAsia" w:ascii="宋体" w:hAnsi="宋体" w:cs="宋体"/>
          <w:b/>
          <w:color w:val="000000"/>
          <w:sz w:val="24"/>
          <w:lang w:eastAsia="zh-CN"/>
        </w:rPr>
        <w:t>供应商</w:t>
      </w:r>
      <w:r>
        <w:rPr>
          <w:rFonts w:hint="eastAsia" w:ascii="宋体" w:hAnsi="宋体" w:cs="宋体"/>
          <w:b/>
          <w:color w:val="000000"/>
          <w:spacing w:val="10"/>
          <w:kern w:val="0"/>
          <w:sz w:val="24"/>
        </w:rPr>
        <w:t>不是</w:t>
      </w:r>
      <w:r>
        <w:rPr>
          <w:rFonts w:hint="eastAsia" w:ascii="宋体" w:hAnsi="宋体"/>
          <w:b/>
          <w:bCs/>
          <w:color w:val="000000"/>
          <w:sz w:val="24"/>
          <w:lang w:val="en-GB"/>
        </w:rPr>
        <w:t>监狱企业</w:t>
      </w:r>
      <w:r>
        <w:rPr>
          <w:rFonts w:hint="eastAsia" w:ascii="宋体" w:hAnsi="宋体" w:cs="宋体"/>
          <w:b/>
          <w:color w:val="000000"/>
          <w:sz w:val="24"/>
        </w:rPr>
        <w:t>，则不需要提供</w:t>
      </w:r>
      <w:r>
        <w:rPr>
          <w:rFonts w:hint="eastAsia" w:ascii="宋体" w:hAnsi="宋体" w:cs="宋体"/>
          <w:b/>
          <w:color w:val="000000"/>
          <w:sz w:val="24"/>
          <w:lang w:val="en-GB"/>
        </w:rPr>
        <w:t>监狱企业证明材料</w:t>
      </w:r>
      <w:r>
        <w:rPr>
          <w:rFonts w:hint="eastAsia" w:ascii="宋体" w:hAnsi="宋体" w:cs="宋体"/>
          <w:b/>
          <w:color w:val="000000"/>
          <w:sz w:val="24"/>
        </w:rPr>
        <w:t>）</w:t>
      </w:r>
    </w:p>
    <w:p w14:paraId="140B675B">
      <w:pPr>
        <w:spacing w:line="360" w:lineRule="auto"/>
        <w:jc w:val="center"/>
        <w:outlineLvl w:val="1"/>
        <w:rPr>
          <w:rFonts w:ascii="宋体" w:hAnsi="宋体" w:cs="宋体"/>
          <w:b/>
          <w:bCs/>
          <w:color w:val="000000"/>
          <w:kern w:val="10"/>
          <w:sz w:val="28"/>
          <w:szCs w:val="28"/>
          <w:shd w:val="clear" w:color="auto" w:fill="FFFFFF" w:themeFill="background1"/>
        </w:rPr>
      </w:pPr>
    </w:p>
    <w:p w14:paraId="7F345E4E">
      <w:pPr>
        <w:spacing w:line="360" w:lineRule="auto"/>
        <w:jc w:val="center"/>
        <w:outlineLvl w:val="1"/>
        <w:rPr>
          <w:rFonts w:ascii="宋体" w:hAnsi="宋体" w:cs="宋体"/>
          <w:b/>
          <w:bCs/>
          <w:color w:val="000000"/>
          <w:kern w:val="10"/>
          <w:sz w:val="28"/>
          <w:szCs w:val="28"/>
          <w:shd w:val="clear" w:color="auto" w:fill="FFFFFF" w:themeFill="background1"/>
        </w:rPr>
      </w:pPr>
    </w:p>
    <w:p w14:paraId="62F3F85F">
      <w:pPr>
        <w:spacing w:line="360" w:lineRule="auto"/>
        <w:jc w:val="center"/>
        <w:outlineLvl w:val="1"/>
        <w:rPr>
          <w:rFonts w:ascii="宋体" w:hAnsi="宋体" w:cs="宋体"/>
          <w:b/>
          <w:bCs/>
          <w:color w:val="000000"/>
          <w:kern w:val="10"/>
          <w:sz w:val="28"/>
          <w:szCs w:val="28"/>
          <w:shd w:val="clear" w:color="auto" w:fill="FFFFFF" w:themeFill="background1"/>
        </w:rPr>
      </w:pPr>
    </w:p>
    <w:p w14:paraId="38331D9E">
      <w:pPr>
        <w:spacing w:line="360" w:lineRule="auto"/>
        <w:jc w:val="center"/>
        <w:outlineLvl w:val="1"/>
        <w:rPr>
          <w:rFonts w:ascii="宋体" w:hAnsi="宋体" w:cs="宋体"/>
          <w:b/>
          <w:bCs/>
          <w:color w:val="000000"/>
          <w:kern w:val="10"/>
          <w:sz w:val="28"/>
          <w:szCs w:val="28"/>
          <w:shd w:val="clear" w:color="auto" w:fill="FFFFFF" w:themeFill="background1"/>
        </w:rPr>
      </w:pPr>
    </w:p>
    <w:p w14:paraId="16B3ACEC">
      <w:pPr>
        <w:spacing w:line="360" w:lineRule="auto"/>
        <w:outlineLvl w:val="1"/>
        <w:rPr>
          <w:rFonts w:ascii="宋体" w:hAnsi="宋体" w:cs="宋体"/>
          <w:b/>
          <w:bCs/>
          <w:color w:val="000000"/>
          <w:kern w:val="10"/>
          <w:sz w:val="28"/>
          <w:szCs w:val="28"/>
          <w:shd w:val="clear" w:color="auto" w:fill="FFFFFF" w:themeFill="background1"/>
        </w:rPr>
      </w:pPr>
    </w:p>
    <w:p w14:paraId="4DE49ECE">
      <w:pPr>
        <w:rPr>
          <w:rFonts w:hint="eastAsia" w:ascii="宋体" w:hAnsi="宋体" w:cs="宋体"/>
          <w:b/>
          <w:bCs/>
          <w:color w:val="000000"/>
          <w:kern w:val="10"/>
          <w:sz w:val="28"/>
          <w:szCs w:val="28"/>
          <w:shd w:val="clear" w:color="auto" w:fill="FFFFFF" w:themeFill="background1"/>
        </w:rPr>
      </w:pPr>
      <w:bookmarkStart w:id="158" w:name="_Toc121835992"/>
      <w:r>
        <w:rPr>
          <w:rFonts w:hint="eastAsia" w:ascii="宋体" w:hAnsi="宋体" w:cs="宋体"/>
          <w:b/>
          <w:bCs/>
          <w:color w:val="000000"/>
          <w:kern w:val="10"/>
          <w:sz w:val="28"/>
          <w:szCs w:val="28"/>
          <w:shd w:val="clear" w:color="auto" w:fill="FFFFFF" w:themeFill="background1"/>
        </w:rPr>
        <w:br w:type="page"/>
      </w:r>
    </w:p>
    <w:p w14:paraId="0CF8840A">
      <w:pPr>
        <w:spacing w:line="360" w:lineRule="auto"/>
        <w:jc w:val="center"/>
        <w:outlineLvl w:val="1"/>
        <w:rPr>
          <w:rFonts w:ascii="宋体" w:hAnsi="宋体" w:cs="宋体"/>
          <w:b/>
          <w:bCs/>
          <w:color w:val="000000"/>
          <w:kern w:val="10"/>
          <w:sz w:val="28"/>
          <w:szCs w:val="28"/>
          <w:shd w:val="clear" w:color="auto" w:fill="FFFFFF" w:themeFill="background1"/>
        </w:rPr>
      </w:pPr>
      <w:r>
        <w:rPr>
          <w:rFonts w:hint="eastAsia" w:ascii="宋体" w:hAnsi="宋体" w:cs="宋体"/>
          <w:b/>
          <w:bCs/>
          <w:color w:val="000000"/>
          <w:kern w:val="10"/>
          <w:sz w:val="28"/>
          <w:szCs w:val="28"/>
          <w:shd w:val="clear" w:color="auto" w:fill="FFFFFF" w:themeFill="background1"/>
        </w:rPr>
        <w:t>（三）残疾人福利性单位声明函</w:t>
      </w:r>
      <w:bookmarkEnd w:id="158"/>
    </w:p>
    <w:p w14:paraId="04DA9F8B">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pacing w:val="6"/>
          <w:sz w:val="24"/>
          <w:u w:val="single"/>
          <w:shd w:val="clear" w:color="auto" w:fill="FFFFFF" w:themeFill="background1"/>
        </w:rPr>
        <w:t xml:space="preserve">       </w:t>
      </w:r>
      <w:r>
        <w:rPr>
          <w:rFonts w:hint="eastAsia" w:ascii="宋体" w:hAnsi="宋体" w:cs="宋体"/>
          <w:spacing w:val="6"/>
          <w:sz w:val="24"/>
          <w:shd w:val="clear" w:color="auto" w:fill="FFFFFF" w:themeFill="background1"/>
        </w:rPr>
        <w:t>单位的</w:t>
      </w:r>
      <w:r>
        <w:rPr>
          <w:rFonts w:hint="eastAsia" w:ascii="宋体" w:hAnsi="宋体" w:cs="宋体"/>
          <w:spacing w:val="6"/>
          <w:sz w:val="24"/>
          <w:u w:val="single"/>
          <w:shd w:val="clear" w:color="auto" w:fill="FFFFFF" w:themeFill="background1"/>
        </w:rPr>
        <w:t xml:space="preserve">      </w:t>
      </w:r>
      <w:r>
        <w:rPr>
          <w:rFonts w:hint="eastAsia" w:ascii="宋体" w:hAnsi="宋体" w:cs="宋体"/>
          <w:spacing w:val="6"/>
          <w:sz w:val="24"/>
          <w:shd w:val="clear" w:color="auto" w:fill="FFFFFF" w:themeFill="background1"/>
        </w:rPr>
        <w:t>项目采购活动提供本单位制造的货物（由本单位承担工程/提供服务），或者提供其他残疾人福利性单位制造的货物（不包括使用非残疾人福利性单位注册商标的货物）。</w:t>
      </w:r>
    </w:p>
    <w:p w14:paraId="559BC64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本单位对上述声明的真实性负责。如有虚假，将依法承担相应责任。</w:t>
      </w:r>
    </w:p>
    <w:p w14:paraId="47F8BA96">
      <w:pPr>
        <w:spacing w:line="360" w:lineRule="auto"/>
        <w:ind w:firstLine="504" w:firstLineChars="200"/>
        <w:rPr>
          <w:rFonts w:ascii="宋体" w:hAnsi="宋体" w:cs="宋体"/>
          <w:spacing w:val="6"/>
          <w:sz w:val="24"/>
          <w:shd w:val="clear" w:color="auto" w:fill="FFFFFF" w:themeFill="background1"/>
        </w:rPr>
      </w:pPr>
    </w:p>
    <w:p w14:paraId="62903835">
      <w:pPr>
        <w:spacing w:line="360" w:lineRule="auto"/>
        <w:ind w:firstLine="504" w:firstLineChars="200"/>
        <w:jc w:val="center"/>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 xml:space="preserve">        单位名称（盖章）：</w:t>
      </w:r>
    </w:p>
    <w:p w14:paraId="642FF833">
      <w:pPr>
        <w:spacing w:line="360" w:lineRule="auto"/>
        <w:ind w:firstLine="504" w:firstLineChars="200"/>
        <w:jc w:val="center"/>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日  期：</w:t>
      </w:r>
    </w:p>
    <w:p w14:paraId="39C73CF4">
      <w:pPr>
        <w:spacing w:line="360" w:lineRule="auto"/>
        <w:ind w:firstLine="504" w:firstLineChars="200"/>
        <w:jc w:val="center"/>
        <w:rPr>
          <w:rFonts w:ascii="宋体" w:hAnsi="宋体" w:cs="宋体"/>
          <w:spacing w:val="6"/>
          <w:sz w:val="24"/>
          <w:shd w:val="clear" w:color="auto" w:fill="FFFFFF" w:themeFill="background1"/>
        </w:rPr>
      </w:pPr>
    </w:p>
    <w:p w14:paraId="7DDA52CB">
      <w:pPr>
        <w:spacing w:line="360" w:lineRule="auto"/>
        <w:ind w:firstLine="506" w:firstLineChars="200"/>
        <w:rPr>
          <w:rFonts w:ascii="宋体" w:hAnsi="宋体" w:cs="宋体"/>
          <w:b/>
          <w:spacing w:val="6"/>
          <w:sz w:val="24"/>
          <w:shd w:val="clear" w:color="auto" w:fill="FFFFFF" w:themeFill="background1"/>
        </w:rPr>
      </w:pPr>
      <w:r>
        <w:rPr>
          <w:rFonts w:hint="eastAsia" w:ascii="宋体" w:hAnsi="宋体" w:cs="宋体"/>
          <w:b/>
          <w:spacing w:val="6"/>
          <w:sz w:val="24"/>
          <w:shd w:val="clear" w:color="auto" w:fill="FFFFFF" w:themeFill="background1"/>
        </w:rPr>
        <w:t>（提醒：如果</w:t>
      </w:r>
      <w:r>
        <w:rPr>
          <w:rFonts w:hint="eastAsia" w:ascii="宋体" w:hAnsi="宋体" w:cs="宋体"/>
          <w:b/>
          <w:spacing w:val="6"/>
          <w:sz w:val="24"/>
          <w:shd w:val="clear" w:color="auto" w:fill="FFFFFF" w:themeFill="background1"/>
          <w:lang w:eastAsia="zh-CN"/>
        </w:rPr>
        <w:t>供应商</w:t>
      </w:r>
      <w:r>
        <w:rPr>
          <w:rFonts w:hint="eastAsia" w:ascii="宋体" w:hAnsi="宋体" w:cs="宋体"/>
          <w:b/>
          <w:spacing w:val="6"/>
          <w:sz w:val="24"/>
          <w:shd w:val="clear" w:color="auto" w:fill="FFFFFF" w:themeFill="background1"/>
        </w:rPr>
        <w:t>不是残疾人福利性单位，则不需要提供本声明函。）</w:t>
      </w:r>
    </w:p>
    <w:p w14:paraId="6F648F9C">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《财政部民政部中国残疾人联合会关于促进残疾人就业政府采购政策的通知》（财库（2017〔141〕号）的规定：</w:t>
      </w:r>
    </w:p>
    <w:p w14:paraId="0828C21C">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1. 享受政府采购支持政策的残疾人福利性单位应当同时满足以下条件：</w:t>
      </w:r>
    </w:p>
    <w:p w14:paraId="23426111">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（1）安置的残疾人占本单位在职职工人数的比例不低于25%（含25%），并且安置的残疾人人数不少于10人（含10人）；</w:t>
      </w:r>
    </w:p>
    <w:p w14:paraId="20DBFB9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（2）依法与安置的每位残疾人签订了一年以上（含一年）的劳动合同或服务协议；</w:t>
      </w:r>
    </w:p>
    <w:p w14:paraId="4B4CC369">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（3）为安置的每位残疾人按月足额缴纳了基本养老保险、基本医疗保险、失业保险、工伤保险和生育保险等社会保险费；</w:t>
      </w:r>
    </w:p>
    <w:p w14:paraId="2E48C73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（4）通过银行等金融机构向安置的每位残疾人，按月支付了不低于单位所在区县适用的经省级人民政府批准的月最低工资标准的工资；</w:t>
      </w:r>
    </w:p>
    <w:p w14:paraId="2F11409F">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（5）提供本单位制造的货物、承担的工程或者服务（以下简称产品），或者提供其他残疾人福利性单位制造的货物（不包括使用非残疾人福利性单位注册商标的货物）。</w:t>
      </w:r>
    </w:p>
    <w:p w14:paraId="741150DB">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2. 中标人为残疾人福利性单位的，采购人或者其委托的采购代理机构应当随中标、成交结果同时公告其《残疾人福利性单位声明函》，接受社会监督。</w:t>
      </w:r>
    </w:p>
    <w:p w14:paraId="1D7B0B6E"/>
    <w:sectPr>
      <w:headerReference r:id="rId3" w:type="default"/>
      <w:footerReference r:id="rId4" w:type="default"/>
      <w:pgSz w:w="11906" w:h="16838"/>
      <w:pgMar w:top="1531" w:right="1274" w:bottom="1531" w:left="1418" w:header="1134"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FF839">
    <w:pPr>
      <w:pStyle w:val="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3144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43535" cy="131445"/>
                      </a:xfrm>
                      <a:prstGeom prst="rect">
                        <a:avLst/>
                      </a:prstGeom>
                      <a:noFill/>
                      <a:ln>
                        <a:noFill/>
                      </a:ln>
                      <a:effectLst/>
                    </wps:spPr>
                    <wps:txbx>
                      <w:txbxContent>
                        <w:p w14:paraId="634344DF">
                          <w:pPr>
                            <w:pStyle w:val="5"/>
                            <w:ind w:right="360"/>
                            <w:jc w:val="center"/>
                          </w:pPr>
                          <w:r>
                            <w:rPr>
                              <w:rStyle w:val="15"/>
                            </w:rPr>
                            <w:fldChar w:fldCharType="begin"/>
                          </w:r>
                          <w:r>
                            <w:rPr>
                              <w:rStyle w:val="15"/>
                            </w:rPr>
                            <w:instrText xml:space="preserve"> PAGE </w:instrText>
                          </w:r>
                          <w:r>
                            <w:rPr>
                              <w:rStyle w:val="15"/>
                            </w:rPr>
                            <w:fldChar w:fldCharType="separate"/>
                          </w:r>
                          <w:r>
                            <w:rPr>
                              <w:rStyle w:val="15"/>
                            </w:rPr>
                            <w:t>46</w:t>
                          </w:r>
                          <w:r>
                            <w:rPr>
                              <w:rStyle w:val="15"/>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27.05pt;mso-position-horizontal:center;mso-position-horizontal-relative:margin;mso-wrap-style:none;z-index:251659264;mso-width-relative:page;mso-height-relative:page;" filled="f" stroked="f" coordsize="21600,21600" o:gfxdata="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ptoFdEAAAADAQAADwAAAAAAAAABACAAAAAiAAAA&#10;ZHJzL2Rvd25yZXYueG1sUEsBAhQAFAAAAAgAh07iQG6RqQoOAgAAEAQAAA4AAAAAAAAAAQAgAAAA&#10;IAEAAGRycy9lMm9Eb2MueG1sUEsFBgAAAAAGAAYAWQEAAKAFAAAAAA==&#10;">
              <v:fill on="f" focussize="0,0"/>
              <v:stroke on="f"/>
              <v:imagedata o:title=""/>
              <o:lock v:ext="edit" aspectratio="f"/>
              <v:textbox inset="0mm,0mm,0mm,0mm" style="mso-fit-shape-to-text:t;">
                <w:txbxContent>
                  <w:p w14:paraId="634344DF">
                    <w:pPr>
                      <w:pStyle w:val="5"/>
                      <w:ind w:right="360"/>
                      <w:jc w:val="center"/>
                    </w:pPr>
                    <w:r>
                      <w:rPr>
                        <w:rStyle w:val="15"/>
                      </w:rPr>
                      <w:fldChar w:fldCharType="begin"/>
                    </w:r>
                    <w:r>
                      <w:rPr>
                        <w:rStyle w:val="15"/>
                      </w:rPr>
                      <w:instrText xml:space="preserve"> PAGE </w:instrText>
                    </w:r>
                    <w:r>
                      <w:rPr>
                        <w:rStyle w:val="15"/>
                      </w:rPr>
                      <w:fldChar w:fldCharType="separate"/>
                    </w:r>
                    <w:r>
                      <w:rPr>
                        <w:rStyle w:val="15"/>
                      </w:rPr>
                      <w:t>46</w:t>
                    </w:r>
                    <w:r>
                      <w:rPr>
                        <w:rStyle w:val="15"/>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B893C">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67659F"/>
    <w:multiLevelType w:val="multilevel"/>
    <w:tmpl w:val="1067659F"/>
    <w:lvl w:ilvl="0" w:tentative="0">
      <w:start w:val="5"/>
      <w:numFmt w:val="decimal"/>
      <w:lvlText w:val="%1"/>
      <w:lvlJc w:val="left"/>
      <w:pPr>
        <w:ind w:left="1000" w:hanging="420"/>
      </w:pPr>
      <w:rPr>
        <w:rFonts w:hint="default"/>
      </w:rPr>
    </w:lvl>
    <w:lvl w:ilvl="1" w:tentative="0">
      <w:start w:val="1"/>
      <w:numFmt w:val="decimal"/>
      <w:lvlText w:val="%1.%2"/>
      <w:lvlJc w:val="left"/>
      <w:pPr>
        <w:ind w:left="1000" w:hanging="420"/>
      </w:pPr>
      <w:rPr>
        <w:rFonts w:hint="default" w:ascii="仿宋" w:hAnsi="仿宋" w:eastAsia="仿宋" w:cs="仿宋"/>
        <w:w w:val="100"/>
        <w:sz w:val="24"/>
        <w:szCs w:val="24"/>
      </w:rPr>
    </w:lvl>
    <w:lvl w:ilvl="2" w:tentative="0">
      <w:start w:val="0"/>
      <w:numFmt w:val="bullet"/>
      <w:lvlText w:val="•"/>
      <w:lvlJc w:val="left"/>
      <w:pPr>
        <w:ind w:left="2796" w:hanging="420"/>
      </w:pPr>
      <w:rPr>
        <w:rFonts w:hint="default"/>
      </w:rPr>
    </w:lvl>
    <w:lvl w:ilvl="3" w:tentative="0">
      <w:start w:val="0"/>
      <w:numFmt w:val="bullet"/>
      <w:lvlText w:val="•"/>
      <w:lvlJc w:val="left"/>
      <w:pPr>
        <w:ind w:left="3694" w:hanging="420"/>
      </w:pPr>
      <w:rPr>
        <w:rFonts w:hint="default"/>
      </w:rPr>
    </w:lvl>
    <w:lvl w:ilvl="4" w:tentative="0">
      <w:start w:val="0"/>
      <w:numFmt w:val="bullet"/>
      <w:lvlText w:val="•"/>
      <w:lvlJc w:val="left"/>
      <w:pPr>
        <w:ind w:left="4592" w:hanging="420"/>
      </w:pPr>
      <w:rPr>
        <w:rFonts w:hint="default"/>
      </w:rPr>
    </w:lvl>
    <w:lvl w:ilvl="5" w:tentative="0">
      <w:start w:val="0"/>
      <w:numFmt w:val="bullet"/>
      <w:lvlText w:val="•"/>
      <w:lvlJc w:val="left"/>
      <w:pPr>
        <w:ind w:left="5490" w:hanging="420"/>
      </w:pPr>
      <w:rPr>
        <w:rFonts w:hint="default"/>
      </w:rPr>
    </w:lvl>
    <w:lvl w:ilvl="6" w:tentative="0">
      <w:start w:val="0"/>
      <w:numFmt w:val="bullet"/>
      <w:lvlText w:val="•"/>
      <w:lvlJc w:val="left"/>
      <w:pPr>
        <w:ind w:left="6388" w:hanging="420"/>
      </w:pPr>
      <w:rPr>
        <w:rFonts w:hint="default"/>
      </w:rPr>
    </w:lvl>
    <w:lvl w:ilvl="7" w:tentative="0">
      <w:start w:val="0"/>
      <w:numFmt w:val="bullet"/>
      <w:lvlText w:val="•"/>
      <w:lvlJc w:val="left"/>
      <w:pPr>
        <w:ind w:left="7286" w:hanging="420"/>
      </w:pPr>
      <w:rPr>
        <w:rFonts w:hint="default"/>
      </w:rPr>
    </w:lvl>
    <w:lvl w:ilvl="8" w:tentative="0">
      <w:start w:val="0"/>
      <w:numFmt w:val="bullet"/>
      <w:lvlText w:val="•"/>
      <w:lvlJc w:val="left"/>
      <w:pPr>
        <w:ind w:left="8184"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kMzQ5Yjk2ZGI3MjFhZGM1NzkyOTg2MDVkN2IyYjMifQ=="/>
  </w:docVars>
  <w:rsids>
    <w:rsidRoot w:val="008037DA"/>
    <w:rsid w:val="000A46EC"/>
    <w:rsid w:val="00230167"/>
    <w:rsid w:val="00284878"/>
    <w:rsid w:val="002873B9"/>
    <w:rsid w:val="0040599A"/>
    <w:rsid w:val="00415479"/>
    <w:rsid w:val="0059270C"/>
    <w:rsid w:val="007B121F"/>
    <w:rsid w:val="008037DA"/>
    <w:rsid w:val="00A412D0"/>
    <w:rsid w:val="00A62C57"/>
    <w:rsid w:val="00CE3ECD"/>
    <w:rsid w:val="00F02416"/>
    <w:rsid w:val="02693733"/>
    <w:rsid w:val="041A2F36"/>
    <w:rsid w:val="05352972"/>
    <w:rsid w:val="05352A51"/>
    <w:rsid w:val="0592111A"/>
    <w:rsid w:val="06C04147"/>
    <w:rsid w:val="070C3E96"/>
    <w:rsid w:val="07D63DB5"/>
    <w:rsid w:val="07F01034"/>
    <w:rsid w:val="07FE5D3D"/>
    <w:rsid w:val="0A5F397B"/>
    <w:rsid w:val="0D335069"/>
    <w:rsid w:val="0EAF28F7"/>
    <w:rsid w:val="0EBF1F8F"/>
    <w:rsid w:val="0EEB42EE"/>
    <w:rsid w:val="114615DB"/>
    <w:rsid w:val="12C16C73"/>
    <w:rsid w:val="141259D8"/>
    <w:rsid w:val="16341045"/>
    <w:rsid w:val="17793FB3"/>
    <w:rsid w:val="195E16BF"/>
    <w:rsid w:val="19EE17C2"/>
    <w:rsid w:val="1AA33381"/>
    <w:rsid w:val="1B7B770C"/>
    <w:rsid w:val="1BBB5B4E"/>
    <w:rsid w:val="1C6F47B5"/>
    <w:rsid w:val="1CA23A52"/>
    <w:rsid w:val="1D1979CC"/>
    <w:rsid w:val="23333912"/>
    <w:rsid w:val="239D2DE4"/>
    <w:rsid w:val="24282E0E"/>
    <w:rsid w:val="24E475FA"/>
    <w:rsid w:val="26AC3A6A"/>
    <w:rsid w:val="27073B7F"/>
    <w:rsid w:val="273C5AFE"/>
    <w:rsid w:val="28B37E07"/>
    <w:rsid w:val="2A314863"/>
    <w:rsid w:val="2B013C59"/>
    <w:rsid w:val="2B243249"/>
    <w:rsid w:val="2B556272"/>
    <w:rsid w:val="2BD355F5"/>
    <w:rsid w:val="2E892618"/>
    <w:rsid w:val="2E960B5C"/>
    <w:rsid w:val="2FAA33B2"/>
    <w:rsid w:val="303643A5"/>
    <w:rsid w:val="315567BC"/>
    <w:rsid w:val="31B732C3"/>
    <w:rsid w:val="31D044A4"/>
    <w:rsid w:val="31E814DF"/>
    <w:rsid w:val="354E1216"/>
    <w:rsid w:val="35F00D29"/>
    <w:rsid w:val="364D1008"/>
    <w:rsid w:val="36A209E6"/>
    <w:rsid w:val="375241BA"/>
    <w:rsid w:val="375517BF"/>
    <w:rsid w:val="3A6027E2"/>
    <w:rsid w:val="3C4B2A92"/>
    <w:rsid w:val="3CB2620D"/>
    <w:rsid w:val="3ECE0C8E"/>
    <w:rsid w:val="3F043BAC"/>
    <w:rsid w:val="400224F5"/>
    <w:rsid w:val="40466196"/>
    <w:rsid w:val="41DB2E8C"/>
    <w:rsid w:val="429338D8"/>
    <w:rsid w:val="42F10AD6"/>
    <w:rsid w:val="43D45F4C"/>
    <w:rsid w:val="457A49AD"/>
    <w:rsid w:val="45B86AB9"/>
    <w:rsid w:val="46111832"/>
    <w:rsid w:val="46F87ED9"/>
    <w:rsid w:val="49D0496A"/>
    <w:rsid w:val="4A23146D"/>
    <w:rsid w:val="4B12176B"/>
    <w:rsid w:val="4B360AC5"/>
    <w:rsid w:val="4B8769F6"/>
    <w:rsid w:val="4CA87F80"/>
    <w:rsid w:val="4F2A4BBE"/>
    <w:rsid w:val="4FDB117D"/>
    <w:rsid w:val="4FE943FE"/>
    <w:rsid w:val="50275F2F"/>
    <w:rsid w:val="51071987"/>
    <w:rsid w:val="513A0137"/>
    <w:rsid w:val="513B6A55"/>
    <w:rsid w:val="517F39A6"/>
    <w:rsid w:val="52043EAB"/>
    <w:rsid w:val="52783526"/>
    <w:rsid w:val="557C1FAA"/>
    <w:rsid w:val="574714D9"/>
    <w:rsid w:val="57F64296"/>
    <w:rsid w:val="58E6255C"/>
    <w:rsid w:val="5BB95D06"/>
    <w:rsid w:val="5BDE72F7"/>
    <w:rsid w:val="5C243556"/>
    <w:rsid w:val="5D460137"/>
    <w:rsid w:val="5E045CFA"/>
    <w:rsid w:val="5E714792"/>
    <w:rsid w:val="60B3541A"/>
    <w:rsid w:val="60DD2497"/>
    <w:rsid w:val="617215D0"/>
    <w:rsid w:val="63544BEA"/>
    <w:rsid w:val="64D42EFE"/>
    <w:rsid w:val="64DE67DD"/>
    <w:rsid w:val="6578453C"/>
    <w:rsid w:val="65A24239"/>
    <w:rsid w:val="660F5CD7"/>
    <w:rsid w:val="66CD6515"/>
    <w:rsid w:val="67A4786A"/>
    <w:rsid w:val="6AD76D1E"/>
    <w:rsid w:val="6AE97F9D"/>
    <w:rsid w:val="6CFD3BA8"/>
    <w:rsid w:val="6DD82418"/>
    <w:rsid w:val="6E4B47B0"/>
    <w:rsid w:val="6EB71504"/>
    <w:rsid w:val="6F8727AA"/>
    <w:rsid w:val="6FD31C94"/>
    <w:rsid w:val="72025AA0"/>
    <w:rsid w:val="729A5DBA"/>
    <w:rsid w:val="73B54041"/>
    <w:rsid w:val="73BF3F52"/>
    <w:rsid w:val="74F82925"/>
    <w:rsid w:val="754B3A1B"/>
    <w:rsid w:val="775B2F0E"/>
    <w:rsid w:val="77CA7195"/>
    <w:rsid w:val="78791E2A"/>
    <w:rsid w:val="7A113EDF"/>
    <w:rsid w:val="7C5973A6"/>
    <w:rsid w:val="7DA71A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9"/>
    <w:pPr>
      <w:jc w:val="left"/>
      <w:outlineLvl w:val="0"/>
    </w:pPr>
    <w:rPr>
      <w:rFonts w:ascii="宋体" w:hAnsi="宋体"/>
      <w:b/>
      <w:kern w:val="44"/>
      <w:sz w:val="42"/>
      <w:szCs w:val="42"/>
    </w:rPr>
  </w:style>
  <w:style w:type="character" w:default="1" w:styleId="14">
    <w:name w:val="Default Paragraph Font"/>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after="120"/>
    </w:pPr>
    <w:rPr>
      <w:kern w:val="0"/>
      <w:sz w:val="20"/>
    </w:rPr>
  </w:style>
  <w:style w:type="paragraph" w:styleId="4">
    <w:name w:val="Body Text Indent"/>
    <w:basedOn w:val="1"/>
    <w:autoRedefine/>
    <w:unhideWhenUsed/>
    <w:qFormat/>
    <w:uiPriority w:val="99"/>
    <w:pPr>
      <w:spacing w:after="120"/>
      <w:ind w:left="420" w:leftChars="200"/>
    </w:pPr>
  </w:style>
  <w:style w:type="paragraph" w:styleId="5">
    <w:name w:val="footer"/>
    <w:basedOn w:val="1"/>
    <w:autoRedefine/>
    <w:unhideWhenUsed/>
    <w:qFormat/>
    <w:uiPriority w:val="0"/>
    <w:pPr>
      <w:tabs>
        <w:tab w:val="center" w:pos="4153"/>
        <w:tab w:val="right" w:pos="8306"/>
      </w:tabs>
      <w:snapToGrid w:val="0"/>
      <w:jc w:val="left"/>
    </w:pPr>
    <w:rPr>
      <w:sz w:val="18"/>
      <w:szCs w:val="18"/>
    </w:rPr>
  </w:style>
  <w:style w:type="paragraph" w:styleId="6">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qFormat/>
    <w:uiPriority w:val="39"/>
  </w:style>
  <w:style w:type="paragraph" w:styleId="8">
    <w:name w:val="footnote text"/>
    <w:basedOn w:val="1"/>
    <w:autoRedefine/>
    <w:qFormat/>
    <w:uiPriority w:val="0"/>
    <w:rPr>
      <w:kern w:val="0"/>
      <w:sz w:val="20"/>
      <w:szCs w:val="20"/>
    </w:rPr>
  </w:style>
  <w:style w:type="paragraph" w:styleId="9">
    <w:name w:val="toc 2"/>
    <w:basedOn w:val="1"/>
    <w:next w:val="1"/>
    <w:autoRedefine/>
    <w:qFormat/>
    <w:uiPriority w:val="39"/>
    <w:pPr>
      <w:ind w:left="420" w:leftChars="200"/>
    </w:pPr>
  </w:style>
  <w:style w:type="paragraph" w:styleId="10">
    <w:name w:val="Body Text First Indent"/>
    <w:basedOn w:val="1"/>
    <w:next w:val="11"/>
    <w:autoRedefine/>
    <w:qFormat/>
    <w:uiPriority w:val="0"/>
    <w:pPr>
      <w:spacing w:line="360" w:lineRule="auto"/>
      <w:ind w:firstLine="420"/>
    </w:pPr>
    <w:rPr>
      <w:rFonts w:ascii="Calibri" w:hAnsi="Calibri" w:eastAsia="Arial Unicode MS"/>
      <w:color w:val="000000"/>
      <w:kern w:val="0"/>
      <w:sz w:val="28"/>
      <w:szCs w:val="28"/>
    </w:rPr>
  </w:style>
  <w:style w:type="paragraph" w:styleId="11">
    <w:name w:val="Body Text First Indent 2"/>
    <w:basedOn w:val="1"/>
    <w:autoRedefine/>
    <w:semiHidden/>
    <w:qFormat/>
    <w:uiPriority w:val="0"/>
    <w:pPr>
      <w:spacing w:before="100" w:beforeAutospacing="1" w:line="360" w:lineRule="auto"/>
      <w:ind w:firstLine="420"/>
    </w:pPr>
    <w:rPr>
      <w:rFonts w:ascii="Calibri" w:hAnsi="Calibri" w:eastAsia="Arial Unicode MS"/>
      <w:color w:val="000000"/>
      <w:kern w:val="0"/>
      <w:sz w:val="20"/>
      <w:szCs w:val="21"/>
    </w:rPr>
  </w:style>
  <w:style w:type="table" w:styleId="13">
    <w:name w:val="Table Grid"/>
    <w:basedOn w:val="1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autoRedefine/>
    <w:qFormat/>
    <w:uiPriority w:val="0"/>
    <w:rPr>
      <w:rFonts w:cs="Times New Roman"/>
    </w:rPr>
  </w:style>
  <w:style w:type="character" w:styleId="16">
    <w:name w:val="Hyperlink"/>
    <w:basedOn w:val="14"/>
    <w:autoRedefine/>
    <w:qFormat/>
    <w:uiPriority w:val="99"/>
    <w:rPr>
      <w:rFonts w:cs="Times New Roman"/>
      <w:color w:val="0000FF"/>
      <w:u w:val="single"/>
    </w:rPr>
  </w:style>
  <w:style w:type="paragraph" w:customStyle="1" w:styleId="17">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
    <w:name w:val="大标题"/>
    <w:basedOn w:val="1"/>
    <w:next w:val="11"/>
    <w:autoRedefine/>
    <w:qFormat/>
    <w:uiPriority w:val="0"/>
    <w:pPr>
      <w:jc w:val="center"/>
    </w:pPr>
    <w:rPr>
      <w:rFonts w:ascii="Arial" w:hAnsi="Arial" w:eastAsia="宋体" w:cs="Times New Roman"/>
      <w:b/>
      <w:sz w:val="28"/>
      <w:szCs w:val="24"/>
    </w:rPr>
  </w:style>
  <w:style w:type="paragraph" w:customStyle="1" w:styleId="19">
    <w:name w:val="纯文本1"/>
    <w:basedOn w:val="1"/>
    <w:autoRedefine/>
    <w:qFormat/>
    <w:uiPriority w:val="99"/>
    <w:rPr>
      <w:rFonts w:ascii="宋体" w:hAnsi="Courier New" w:eastAsiaTheme="minorEastAsia" w:cstheme="minorBidi"/>
      <w:szCs w:val="21"/>
    </w:rPr>
  </w:style>
  <w:style w:type="paragraph" w:customStyle="1" w:styleId="20">
    <w:name w:val="正文 1.1.1"/>
    <w:basedOn w:val="1"/>
    <w:next w:val="1"/>
    <w:autoRedefine/>
    <w:qFormat/>
    <w:uiPriority w:val="99"/>
    <w:pPr>
      <w:widowControl/>
      <w:tabs>
        <w:tab w:val="left" w:pos="1211"/>
      </w:tabs>
      <w:spacing w:after="200" w:line="276" w:lineRule="auto"/>
      <w:ind w:left="360"/>
      <w:jc w:val="left"/>
      <w:outlineLvl w:val="2"/>
    </w:pPr>
    <w:rPr>
      <w:rFonts w:hAnsi="宋体"/>
      <w:color w:val="FF0000"/>
      <w:kern w:val="0"/>
      <w:sz w:val="22"/>
      <w:szCs w:val="22"/>
      <w:lang w:eastAsia="en-US"/>
    </w:rPr>
  </w:style>
  <w:style w:type="paragraph" w:customStyle="1" w:styleId="21">
    <w:name w:val="正文空4格  1）"/>
    <w:basedOn w:val="1"/>
    <w:autoRedefine/>
    <w:qFormat/>
    <w:uiPriority w:val="99"/>
    <w:pPr>
      <w:widowControl/>
      <w:spacing w:after="200" w:line="276" w:lineRule="auto"/>
      <w:ind w:firstLine="1120" w:firstLineChars="400"/>
      <w:jc w:val="left"/>
    </w:pPr>
    <w:rPr>
      <w:rFonts w:cs="宋体"/>
      <w:kern w:val="0"/>
      <w:sz w:val="22"/>
      <w:szCs w:val="20"/>
      <w:lang w:eastAsia="en-US"/>
    </w:rPr>
  </w:style>
  <w:style w:type="paragraph" w:customStyle="1" w:styleId="22">
    <w:name w:val="BodyText1I"/>
    <w:basedOn w:val="1"/>
    <w:next w:val="23"/>
    <w:autoRedefine/>
    <w:qFormat/>
    <w:uiPriority w:val="0"/>
    <w:pPr>
      <w:spacing w:line="360" w:lineRule="auto"/>
      <w:ind w:firstLine="420"/>
      <w:textAlignment w:val="baseline"/>
    </w:pPr>
    <w:rPr>
      <w:rFonts w:eastAsia="Arial Unicode MS"/>
      <w:color w:val="000000"/>
      <w:kern w:val="0"/>
      <w:sz w:val="28"/>
      <w:szCs w:val="28"/>
    </w:rPr>
  </w:style>
  <w:style w:type="paragraph" w:customStyle="1" w:styleId="23">
    <w:name w:val="BodyText1I2"/>
    <w:basedOn w:val="1"/>
    <w:autoRedefine/>
    <w:qFormat/>
    <w:uiPriority w:val="0"/>
    <w:pPr>
      <w:spacing w:before="100" w:beforeAutospacing="1" w:after="120" w:line="360" w:lineRule="auto"/>
      <w:ind w:left="420" w:firstLine="420"/>
      <w:textAlignment w:val="baseline"/>
    </w:pPr>
    <w:rPr>
      <w:rFonts w:eastAsia="Arial Unicode MS"/>
      <w:color w:val="000000"/>
      <w:kern w:val="0"/>
      <w:sz w:val="20"/>
      <w:szCs w:val="20"/>
    </w:rPr>
  </w:style>
  <w:style w:type="table" w:customStyle="1" w:styleId="24">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15442</Words>
  <Characters>16905</Characters>
  <Lines>158</Lines>
  <Paragraphs>44</Paragraphs>
  <TotalTime>0</TotalTime>
  <ScaleCrop>false</ScaleCrop>
  <LinksUpToDate>false</LinksUpToDate>
  <CharactersWithSpaces>17097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2023-07-24T08:53:00Z</dcterms:created>
  <dc:creator>DELL</dc:creator>
  <cp:lastModifiedBy>雷雨涵</cp:lastModifiedBy>
  <dcterms:modified xsi:type="dcterms:W3CDTF">2026-08-26T10:47:20Z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400FD33A1DBA4000A2559EFDB6ED2E17_13</vt:lpwstr>
  </property>
  <property fmtid="{D5CDD505-2E9C-101B-9397-08002B2CF9AE}" pid="4" name="KSOTemplateDocerSaveRecord">
    <vt:lpwstr>eyJoZGlkIjoiZTM5ODk0ZDdjNjZjYmE1MzlmNzI2YjZjNzdjYWM0MTYiLCJ1c2VySWQiOiIzNjgzNTc2NjEifQ==</vt:lpwstr>
  </property>
</Properties>
</file>