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A2CF9">
      <w:pPr>
        <w:widowControl/>
        <w:shd w:val="clear" w:color="auto" w:fill="FFFFFF"/>
        <w:spacing w:line="312" w:lineRule="atLeast"/>
        <w:jc w:val="center"/>
        <w:rPr>
          <w:rFonts w:ascii="黑体" w:hAnsi="黑体" w:eastAsia="黑体" w:cs="宋体"/>
          <w:b/>
          <w:sz w:val="48"/>
          <w:szCs w:val="48"/>
          <w:shd w:val="clear" w:color="auto" w:fill="FFFFFF" w:themeFill="background1"/>
        </w:rPr>
      </w:pPr>
    </w:p>
    <w:p w14:paraId="02D9A7C8">
      <w:pPr>
        <w:widowControl/>
        <w:shd w:val="clear" w:color="auto" w:fill="FFFFFF"/>
        <w:spacing w:line="312" w:lineRule="atLeast"/>
        <w:jc w:val="center"/>
        <w:rPr>
          <w:rFonts w:ascii="黑体" w:hAnsi="黑体" w:eastAsia="黑体" w:cs="宋体"/>
          <w:b/>
          <w:sz w:val="48"/>
          <w:szCs w:val="48"/>
          <w:shd w:val="clear" w:color="auto" w:fill="FFFFFF" w:themeFill="background1"/>
        </w:rPr>
      </w:pPr>
    </w:p>
    <w:p w14:paraId="7E3421FF">
      <w:pPr>
        <w:widowControl/>
        <w:shd w:val="clear" w:color="auto" w:fill="FFFFFF"/>
        <w:spacing w:line="312" w:lineRule="atLeast"/>
        <w:jc w:val="center"/>
        <w:rPr>
          <w:rFonts w:hint="eastAsia" w:ascii="黑体" w:hAnsi="黑体" w:eastAsia="黑体" w:cs="宋体"/>
          <w:b/>
          <w:sz w:val="48"/>
          <w:szCs w:val="48"/>
          <w:shd w:val="clear" w:color="auto" w:fill="FFFFFF" w:themeFill="background1"/>
        </w:rPr>
      </w:pPr>
      <w:r>
        <w:rPr>
          <w:rFonts w:hint="eastAsia" w:ascii="黑体" w:hAnsi="黑体" w:eastAsia="黑体" w:cs="宋体"/>
          <w:b/>
          <w:sz w:val="48"/>
          <w:szCs w:val="48"/>
          <w:shd w:val="clear" w:color="auto" w:fill="FFFFFF" w:themeFill="background1"/>
          <w:lang w:val="en-US" w:eastAsia="zh-CN"/>
        </w:rPr>
        <w:t>三门峡市陕州区中心城区南区老旧小区改造项目设计服务采购</w:t>
      </w:r>
    </w:p>
    <w:p w14:paraId="17FFC8E1">
      <w:pPr>
        <w:widowControl/>
        <w:shd w:val="clear" w:color="auto" w:fill="FFFFFF"/>
        <w:spacing w:line="312" w:lineRule="atLeast"/>
        <w:jc w:val="center"/>
        <w:rPr>
          <w:rFonts w:ascii="宋体" w:hAnsi="宋体" w:cs="宋体"/>
          <w:b/>
          <w:sz w:val="24"/>
          <w:highlight w:val="yellow"/>
        </w:rPr>
      </w:pPr>
    </w:p>
    <w:p w14:paraId="08AC1D00">
      <w:pPr>
        <w:tabs>
          <w:tab w:val="left" w:pos="3507"/>
        </w:tabs>
        <w:rPr>
          <w:rFonts w:ascii="宋体" w:hAnsi="宋体" w:cs="宋体"/>
          <w:b/>
          <w:sz w:val="80"/>
          <w:szCs w:val="80"/>
        </w:rPr>
      </w:pPr>
      <w:r>
        <w:rPr>
          <w:rFonts w:ascii="宋体" w:hAnsi="宋体" w:cs="宋体"/>
          <w:b/>
          <w:sz w:val="80"/>
          <w:szCs w:val="80"/>
        </w:rPr>
        <w:tab/>
      </w:r>
    </w:p>
    <w:p w14:paraId="4C83FCAA">
      <w:pPr>
        <w:pStyle w:val="17"/>
      </w:pPr>
    </w:p>
    <w:p w14:paraId="7D0D78B7">
      <w:pPr>
        <w:jc w:val="center"/>
        <w:rPr>
          <w:rFonts w:ascii="宋体" w:hAnsi="宋体" w:cs="宋体"/>
          <w:b/>
          <w:sz w:val="80"/>
          <w:szCs w:val="80"/>
        </w:rPr>
      </w:pPr>
      <w:r>
        <w:rPr>
          <w:rFonts w:hint="eastAsia" w:ascii="宋体" w:hAnsi="宋体" w:cs="宋体"/>
          <w:b/>
          <w:sz w:val="80"/>
          <w:szCs w:val="80"/>
        </w:rPr>
        <w:t>竞争性磋商文件</w:t>
      </w:r>
    </w:p>
    <w:p w14:paraId="627C406F">
      <w:pPr>
        <w:spacing w:after="120" w:afterLines="50"/>
        <w:rPr>
          <w:rFonts w:ascii="宋体" w:hAnsi="宋体"/>
          <w:b/>
          <w:color w:val="000000"/>
          <w:sz w:val="24"/>
        </w:rPr>
      </w:pPr>
      <w:r>
        <w:rPr>
          <w:rFonts w:hint="eastAsia" w:ascii="宋体" w:hAnsi="宋体"/>
          <w:b/>
          <w:color w:val="000000"/>
          <w:sz w:val="24"/>
        </w:rPr>
        <w:t xml:space="preserve"> </w:t>
      </w:r>
    </w:p>
    <w:p w14:paraId="6AE13E1B">
      <w:pPr>
        <w:spacing w:after="120" w:afterLines="50"/>
        <w:jc w:val="center"/>
        <w:rPr>
          <w:rFonts w:ascii="宋体" w:hAnsi="宋体"/>
          <w:b/>
          <w:color w:val="000000"/>
          <w:sz w:val="24"/>
        </w:rPr>
      </w:pPr>
    </w:p>
    <w:p w14:paraId="5CDFB4D5">
      <w:pPr>
        <w:spacing w:after="120" w:afterLines="50"/>
        <w:jc w:val="center"/>
        <w:rPr>
          <w:rFonts w:hint="eastAsia" w:ascii="宋体" w:hAnsi="宋体" w:eastAsia="宋体" w:cs="宋体"/>
          <w:b/>
          <w:sz w:val="28"/>
          <w:szCs w:val="28"/>
          <w:highlight w:val="yellow"/>
          <w:lang w:eastAsia="zh-CN"/>
        </w:rPr>
      </w:pPr>
      <w:r>
        <w:rPr>
          <w:rFonts w:hint="eastAsia" w:ascii="宋体" w:hAnsi="宋体"/>
          <w:b/>
          <w:color w:val="000000" w:themeColor="text1"/>
          <w:sz w:val="28"/>
          <w:szCs w:val="28"/>
          <w14:textFill>
            <w14:solidFill>
              <w14:schemeClr w14:val="tx1"/>
            </w14:solidFill>
          </w14:textFill>
        </w:rPr>
        <w:t>项目编号：陕州竞磋采购-2026-84；SZGZ[2026]141-ZC118</w:t>
      </w:r>
      <w:r>
        <w:rPr>
          <w:rFonts w:hint="eastAsia" w:ascii="宋体" w:hAnsi="宋体"/>
          <w:b/>
          <w:color w:val="000000" w:themeColor="text1"/>
          <w:sz w:val="28"/>
          <w:szCs w:val="28"/>
          <w:lang w:val="en-US" w:eastAsia="zh-CN"/>
          <w14:textFill>
            <w14:solidFill>
              <w14:schemeClr w14:val="tx1"/>
            </w14:solidFill>
          </w14:textFill>
        </w:rPr>
        <w:t xml:space="preserve"> </w:t>
      </w:r>
    </w:p>
    <w:p w14:paraId="5ABB8637">
      <w:pPr>
        <w:spacing w:line="360" w:lineRule="auto"/>
        <w:jc w:val="center"/>
        <w:rPr>
          <w:rFonts w:ascii="宋体" w:hAnsi="宋体" w:cs="宋体"/>
          <w:b/>
          <w:kern w:val="0"/>
          <w:sz w:val="28"/>
          <w:szCs w:val="28"/>
        </w:rPr>
      </w:pPr>
    </w:p>
    <w:p w14:paraId="1DADFBD1">
      <w:pPr>
        <w:spacing w:line="360" w:lineRule="auto"/>
        <w:jc w:val="center"/>
        <w:rPr>
          <w:rFonts w:ascii="宋体" w:hAnsi="宋体" w:cs="宋体"/>
          <w:szCs w:val="22"/>
        </w:rPr>
      </w:pPr>
      <w:r>
        <w:rPr>
          <w:rFonts w:hint="eastAsia" w:ascii="宋体" w:hAnsi="宋体"/>
          <w:sz w:val="44"/>
          <w:szCs w:val="44"/>
        </w:rPr>
        <w:t xml:space="preserve"> </w:t>
      </w:r>
    </w:p>
    <w:p w14:paraId="5A554E46">
      <w:pPr>
        <w:spacing w:line="360" w:lineRule="auto"/>
        <w:jc w:val="center"/>
        <w:rPr>
          <w:rFonts w:ascii="宋体" w:hAnsi="宋体"/>
          <w:sz w:val="24"/>
        </w:rPr>
      </w:pPr>
    </w:p>
    <w:p w14:paraId="5BCD7A2A">
      <w:pPr>
        <w:spacing w:line="360" w:lineRule="auto"/>
        <w:jc w:val="center"/>
        <w:rPr>
          <w:rFonts w:ascii="宋体" w:hAnsi="宋体"/>
          <w:sz w:val="24"/>
        </w:rPr>
      </w:pPr>
    </w:p>
    <w:p w14:paraId="3013832A">
      <w:pPr>
        <w:spacing w:line="360" w:lineRule="auto"/>
        <w:rPr>
          <w:rFonts w:ascii="宋体" w:hAnsi="宋体"/>
          <w:sz w:val="18"/>
          <w:szCs w:val="18"/>
        </w:rPr>
      </w:pPr>
    </w:p>
    <w:p w14:paraId="225234B3">
      <w:pPr>
        <w:spacing w:line="360" w:lineRule="auto"/>
        <w:rPr>
          <w:rFonts w:ascii="宋体" w:hAnsi="宋体"/>
          <w:sz w:val="18"/>
          <w:szCs w:val="18"/>
        </w:rPr>
      </w:pPr>
    </w:p>
    <w:p w14:paraId="171FCEBD">
      <w:pPr>
        <w:spacing w:line="360" w:lineRule="auto"/>
        <w:rPr>
          <w:rFonts w:ascii="宋体" w:hAnsi="宋体"/>
          <w:sz w:val="18"/>
          <w:szCs w:val="18"/>
        </w:rPr>
      </w:pPr>
    </w:p>
    <w:p w14:paraId="66B837DE">
      <w:pPr>
        <w:spacing w:line="360" w:lineRule="auto"/>
        <w:rPr>
          <w:rFonts w:ascii="宋体" w:hAnsi="宋体"/>
          <w:sz w:val="18"/>
          <w:szCs w:val="18"/>
        </w:rPr>
      </w:pPr>
    </w:p>
    <w:p w14:paraId="2F3500B2">
      <w:pPr>
        <w:spacing w:line="360" w:lineRule="auto"/>
        <w:jc w:val="center"/>
        <w:rPr>
          <w:rFonts w:hint="eastAsia" w:ascii="宋体" w:hAnsi="宋体" w:cs="黑体"/>
          <w:b/>
          <w:bCs/>
          <w:sz w:val="32"/>
          <w:szCs w:val="32"/>
        </w:rPr>
      </w:pPr>
    </w:p>
    <w:p w14:paraId="7BCFEFF5">
      <w:pPr>
        <w:spacing w:line="360" w:lineRule="auto"/>
        <w:jc w:val="center"/>
        <w:rPr>
          <w:rFonts w:hint="eastAsia" w:ascii="宋体" w:hAnsi="宋体" w:eastAsia="宋体" w:cs="黑体"/>
          <w:b/>
          <w:bCs/>
          <w:sz w:val="32"/>
          <w:szCs w:val="32"/>
          <w:lang w:eastAsia="zh-CN"/>
        </w:rPr>
      </w:pPr>
      <w:r>
        <w:rPr>
          <w:rFonts w:hint="eastAsia" w:ascii="宋体" w:hAnsi="宋体" w:cs="黑体"/>
          <w:b/>
          <w:bCs/>
          <w:sz w:val="32"/>
          <w:szCs w:val="32"/>
        </w:rPr>
        <w:t>采购人：</w:t>
      </w:r>
      <w:r>
        <w:rPr>
          <w:rFonts w:hint="eastAsia" w:ascii="宋体" w:hAnsi="宋体" w:cs="黑体"/>
          <w:b/>
          <w:bCs/>
          <w:sz w:val="32"/>
          <w:szCs w:val="32"/>
          <w:lang w:eastAsia="zh-CN"/>
        </w:rPr>
        <w:t>三门峡市陕州区住房和城乡建设局</w:t>
      </w:r>
    </w:p>
    <w:p w14:paraId="53B363BA">
      <w:pPr>
        <w:spacing w:line="360" w:lineRule="auto"/>
        <w:jc w:val="center"/>
        <w:rPr>
          <w:rFonts w:ascii="宋体" w:hAnsi="宋体" w:cs="黑体"/>
          <w:b/>
          <w:bCs/>
          <w:sz w:val="32"/>
          <w:szCs w:val="32"/>
        </w:rPr>
      </w:pPr>
      <w:r>
        <w:rPr>
          <w:rFonts w:hint="eastAsia" w:ascii="宋体" w:hAnsi="宋体" w:cs="黑体"/>
          <w:b/>
          <w:bCs/>
          <w:sz w:val="32"/>
          <w:szCs w:val="32"/>
        </w:rPr>
        <w:t>代理机构：</w:t>
      </w:r>
      <w:r>
        <w:rPr>
          <w:rFonts w:hint="eastAsia" w:ascii="宋体" w:hAnsi="宋体" w:cs="黑体"/>
          <w:b/>
          <w:bCs/>
          <w:sz w:val="32"/>
          <w:szCs w:val="32"/>
          <w:lang w:val="en-US" w:eastAsia="zh-CN"/>
        </w:rPr>
        <w:t>中城恒业设计集团有限公司</w:t>
      </w:r>
    </w:p>
    <w:p w14:paraId="0C088A5D">
      <w:pPr>
        <w:spacing w:line="360" w:lineRule="auto"/>
        <w:jc w:val="center"/>
        <w:rPr>
          <w:rFonts w:ascii="宋体" w:hAnsi="宋体"/>
          <w:b/>
          <w:kern w:val="44"/>
          <w:sz w:val="44"/>
          <w:szCs w:val="44"/>
          <w:shd w:val="clear" w:color="auto" w:fill="FFFFFF" w:themeFill="background1"/>
        </w:rPr>
      </w:pPr>
      <w:r>
        <w:rPr>
          <w:rFonts w:hint="eastAsia" w:ascii="宋体" w:hAnsi="宋体" w:cs="黑体"/>
          <w:b/>
          <w:bCs/>
          <w:sz w:val="32"/>
          <w:szCs w:val="32"/>
        </w:rPr>
        <w:t>日    期：二〇二</w:t>
      </w:r>
      <w:r>
        <w:rPr>
          <w:rFonts w:hint="eastAsia" w:ascii="宋体" w:hAnsi="宋体" w:cs="黑体"/>
          <w:b/>
          <w:bCs/>
          <w:sz w:val="32"/>
          <w:szCs w:val="32"/>
          <w:lang w:val="en-US" w:eastAsia="zh-CN"/>
        </w:rPr>
        <w:t>六</w:t>
      </w:r>
      <w:r>
        <w:rPr>
          <w:rFonts w:hint="eastAsia" w:ascii="宋体" w:hAnsi="宋体" w:cs="黑体"/>
          <w:b/>
          <w:bCs/>
          <w:sz w:val="32"/>
          <w:szCs w:val="32"/>
        </w:rPr>
        <w:t>年</w:t>
      </w:r>
      <w:r>
        <w:rPr>
          <w:rFonts w:hint="eastAsia" w:ascii="宋体" w:hAnsi="宋体" w:cs="黑体"/>
          <w:b/>
          <w:bCs/>
          <w:sz w:val="32"/>
          <w:szCs w:val="32"/>
          <w:lang w:val="en-US" w:eastAsia="zh-CN"/>
        </w:rPr>
        <w:t>八</w:t>
      </w:r>
      <w:r>
        <w:rPr>
          <w:rFonts w:hint="eastAsia" w:ascii="宋体" w:hAnsi="宋体" w:cs="黑体"/>
          <w:b/>
          <w:bCs/>
          <w:sz w:val="32"/>
          <w:szCs w:val="32"/>
        </w:rPr>
        <w:t>月</w:t>
      </w:r>
    </w:p>
    <w:p w14:paraId="57A6FFAD">
      <w:pPr>
        <w:spacing w:line="360" w:lineRule="auto"/>
        <w:jc w:val="center"/>
        <w:rPr>
          <w:rFonts w:ascii="宋体" w:hAnsi="宋体"/>
          <w:b/>
          <w:kern w:val="44"/>
          <w:sz w:val="44"/>
          <w:szCs w:val="44"/>
          <w:shd w:val="clear" w:color="auto" w:fill="FFFFFF" w:themeFill="background1"/>
        </w:rPr>
      </w:pPr>
    </w:p>
    <w:p w14:paraId="2AA04641">
      <w:pPr>
        <w:spacing w:line="360" w:lineRule="auto"/>
        <w:jc w:val="center"/>
        <w:rPr>
          <w:rFonts w:ascii="宋体" w:hAnsi="宋体"/>
          <w:b/>
          <w:kern w:val="44"/>
          <w:sz w:val="44"/>
          <w:szCs w:val="44"/>
          <w:shd w:val="clear" w:color="auto" w:fill="FFFFFF" w:themeFill="background1"/>
        </w:rPr>
      </w:pPr>
    </w:p>
    <w:p w14:paraId="7E1F034B">
      <w:pPr>
        <w:spacing w:line="360" w:lineRule="auto"/>
        <w:jc w:val="center"/>
        <w:rPr>
          <w:rFonts w:ascii="宋体"/>
          <w:b/>
          <w:kern w:val="44"/>
          <w:sz w:val="44"/>
          <w:szCs w:val="44"/>
          <w:shd w:val="clear" w:color="auto" w:fill="FFFFFF" w:themeFill="background1"/>
        </w:rPr>
      </w:pPr>
      <w:r>
        <w:rPr>
          <w:rFonts w:hint="eastAsia" w:ascii="宋体" w:hAnsi="宋体"/>
          <w:b/>
          <w:kern w:val="44"/>
          <w:sz w:val="44"/>
          <w:szCs w:val="44"/>
          <w:shd w:val="clear" w:color="auto" w:fill="FFFFFF" w:themeFill="background1"/>
        </w:rPr>
        <w:t>目录</w:t>
      </w:r>
    </w:p>
    <w:p w14:paraId="1BD57934">
      <w:pPr>
        <w:spacing w:line="480" w:lineRule="auto"/>
        <w:jc w:val="center"/>
        <w:rPr>
          <w:rFonts w:ascii="宋体" w:hAnsi="宋体" w:cs="宋体"/>
          <w:b/>
          <w:sz w:val="28"/>
          <w:szCs w:val="28"/>
          <w:shd w:val="clear" w:color="auto" w:fill="FFFFFF" w:themeFill="background1"/>
        </w:rPr>
      </w:pPr>
    </w:p>
    <w:p w14:paraId="1BDFE29E">
      <w:pPr>
        <w:pStyle w:val="7"/>
        <w:tabs>
          <w:tab w:val="right" w:leader="dot" w:pos="9204"/>
        </w:tabs>
        <w:spacing w:line="360" w:lineRule="auto"/>
        <w:ind w:firstLine="560" w:firstLineChars="200"/>
        <w:rPr>
          <w:rFonts w:asciiTheme="minorEastAsia" w:hAnsiTheme="minorEastAsia" w:eastAsiaTheme="minorEastAsia" w:cstheme="minorBidi"/>
          <w:sz w:val="28"/>
          <w:szCs w:val="28"/>
        </w:rPr>
      </w:pPr>
      <w:r>
        <w:rPr>
          <w:rFonts w:hint="eastAsia" w:cs="宋体" w:asciiTheme="minorEastAsia" w:hAnsiTheme="minorEastAsia" w:eastAsiaTheme="minorEastAsia"/>
          <w:sz w:val="28"/>
          <w:szCs w:val="28"/>
          <w:shd w:val="clear" w:color="auto" w:fill="FFFFFF" w:themeFill="background1"/>
        </w:rPr>
        <w:fldChar w:fldCharType="begin"/>
      </w:r>
      <w:r>
        <w:rPr>
          <w:rFonts w:hint="eastAsia" w:cs="宋体" w:asciiTheme="minorEastAsia" w:hAnsiTheme="minorEastAsia" w:eastAsiaTheme="minorEastAsia"/>
          <w:sz w:val="28"/>
          <w:szCs w:val="28"/>
          <w:shd w:val="clear" w:color="auto" w:fill="FFFFFF" w:themeFill="background1"/>
        </w:rPr>
        <w:instrText xml:space="preserve">TOC \o "1-2" \h \u </w:instrText>
      </w:r>
      <w:r>
        <w:rPr>
          <w:rFonts w:hint="eastAsia" w:cs="宋体" w:asciiTheme="minorEastAsia" w:hAnsiTheme="minorEastAsia" w:eastAsiaTheme="minorEastAsia"/>
          <w:sz w:val="28"/>
          <w:szCs w:val="28"/>
          <w:shd w:val="clear" w:color="auto" w:fill="FFFFFF" w:themeFill="background1"/>
        </w:rPr>
        <w:fldChar w:fldCharType="separate"/>
      </w:r>
      <w:r>
        <w:fldChar w:fldCharType="begin"/>
      </w:r>
      <w:r>
        <w:instrText xml:space="preserve"> HYPERLINK \l "_Toc121835972" </w:instrText>
      </w:r>
      <w:r>
        <w:fldChar w:fldCharType="separate"/>
      </w:r>
      <w:r>
        <w:rPr>
          <w:rStyle w:val="16"/>
          <w:rFonts w:hint="eastAsia" w:cs="宋体" w:asciiTheme="minorEastAsia" w:hAnsiTheme="minorEastAsia" w:eastAsiaTheme="minorEastAsia"/>
          <w:sz w:val="28"/>
          <w:szCs w:val="28"/>
          <w:shd w:val="clear" w:color="auto" w:fill="FFFFFF" w:themeFill="background1"/>
        </w:rPr>
        <w:t>第一章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竞争性磋商公告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137010E">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"_Toc121835973" </w:instrText>
      </w:r>
      <w:r>
        <w:fldChar w:fldCharType="separate"/>
      </w:r>
      <w:r>
        <w:rPr>
          <w:rStyle w:val="16"/>
          <w:rFonts w:hint="eastAsia" w:cs="宋体" w:asciiTheme="minorEastAsia" w:hAnsiTheme="minorEastAsia" w:eastAsiaTheme="minorEastAsia"/>
          <w:sz w:val="28"/>
          <w:szCs w:val="28"/>
          <w:shd w:val="clear" w:color="auto" w:fill="FFFFFF" w:themeFill="background1"/>
        </w:rPr>
        <w:t>第二章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磋商须知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6</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3293D1">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"_Toc121835974" </w:instrText>
      </w:r>
      <w:r>
        <w:fldChar w:fldCharType="separate"/>
      </w:r>
      <w:r>
        <w:rPr>
          <w:rStyle w:val="16"/>
          <w:rFonts w:hint="eastAsia" w:cs="宋体" w:asciiTheme="minorEastAsia" w:hAnsiTheme="minorEastAsia" w:eastAsiaTheme="minorEastAsia"/>
          <w:sz w:val="28"/>
          <w:szCs w:val="28"/>
          <w:shd w:val="clear" w:color="auto" w:fill="FFFFFF" w:themeFill="background1"/>
        </w:rPr>
        <w:t>第三章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技术要求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46593ABF">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"_Toc121835976" </w:instrText>
      </w:r>
      <w:r>
        <w:fldChar w:fldCharType="separate"/>
      </w:r>
      <w:r>
        <w:rPr>
          <w:rStyle w:val="16"/>
          <w:rFonts w:hint="eastAsia" w:cs="宋体" w:asciiTheme="minorEastAsia" w:hAnsiTheme="minorEastAsia" w:eastAsiaTheme="minorEastAsia"/>
          <w:sz w:val="28"/>
          <w:szCs w:val="28"/>
          <w:shd w:val="clear" w:color="auto" w:fill="FFFFFF" w:themeFill="background1"/>
        </w:rPr>
        <w:t>第四章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评审办法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4B7E48F0">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"_Toc121835978" </w:instrText>
      </w:r>
      <w:r>
        <w:fldChar w:fldCharType="separate"/>
      </w:r>
      <w:r>
        <w:rPr>
          <w:rStyle w:val="16"/>
          <w:rFonts w:hint="eastAsia" w:cs="宋体" w:asciiTheme="minorEastAsia" w:hAnsiTheme="minorEastAsia" w:eastAsiaTheme="minorEastAsia"/>
          <w:sz w:val="28"/>
          <w:szCs w:val="28"/>
          <w:shd w:val="clear" w:color="auto" w:fill="FFFFFF" w:themeFill="background1"/>
        </w:rPr>
        <w:t>第五章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合同文本格式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24</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9D4D91">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"_Toc121835980" </w:instrText>
      </w:r>
      <w:r>
        <w:fldChar w:fldCharType="separate"/>
      </w:r>
      <w:r>
        <w:rPr>
          <w:rStyle w:val="16"/>
          <w:rFonts w:hint="eastAsia" w:cs="宋体" w:asciiTheme="minorEastAsia" w:hAnsiTheme="minorEastAsia" w:eastAsiaTheme="minorEastAsia"/>
          <w:sz w:val="28"/>
          <w:szCs w:val="28"/>
          <w:shd w:val="clear" w:color="auto" w:fill="FFFFFF" w:themeFill="background1"/>
        </w:rPr>
        <w:t>第六章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_Toc121835980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660DAB">
      <w:pPr>
        <w:pStyle w:val="9"/>
        <w:tabs>
          <w:tab w:val="right" w:leader="dot" w:pos="9204"/>
        </w:tabs>
        <w:spacing w:line="360" w:lineRule="auto"/>
        <w:ind w:firstLine="560" w:firstLineChars="200"/>
        <w:rPr>
          <w:rFonts w:asciiTheme="minorEastAsia" w:hAnsiTheme="minorEastAsia" w:eastAsiaTheme="minorEastAsia" w:cstheme="minorBidi"/>
          <w:sz w:val="28"/>
          <w:szCs w:val="28"/>
        </w:rPr>
      </w:pPr>
    </w:p>
    <w:p w14:paraId="69E6D809">
      <w:pPr>
        <w:spacing w:line="480" w:lineRule="auto"/>
        <w:rPr>
          <w:rFonts w:cs="宋体" w:asciiTheme="minorEastAsia" w:hAnsiTheme="minorEastAsia" w:eastAsiaTheme="minorEastAsia"/>
          <w:sz w:val="28"/>
          <w:szCs w:val="28"/>
          <w:shd w:val="clear" w:color="auto" w:fill="FFFFFF" w:themeFill="background1"/>
        </w:rPr>
      </w:pPr>
      <w:r>
        <w:rPr>
          <w:rFonts w:hint="eastAsia" w:cs="宋体" w:asciiTheme="minorEastAsia" w:hAnsiTheme="minorEastAsia" w:eastAsiaTheme="minorEastAsia"/>
          <w:sz w:val="28"/>
          <w:szCs w:val="28"/>
          <w:shd w:val="clear" w:color="auto" w:fill="FFFFFF" w:themeFill="background1"/>
        </w:rPr>
        <w:fldChar w:fldCharType="end"/>
      </w:r>
    </w:p>
    <w:p w14:paraId="6EEFEAD5">
      <w:pPr>
        <w:spacing w:line="480" w:lineRule="auto"/>
        <w:rPr>
          <w:rFonts w:cs="宋体" w:asciiTheme="minorEastAsia" w:hAnsiTheme="minorEastAsia" w:eastAsiaTheme="minorEastAsia"/>
          <w:sz w:val="28"/>
          <w:szCs w:val="28"/>
          <w:shd w:val="clear" w:color="auto" w:fill="FFFFFF" w:themeFill="background1"/>
        </w:rPr>
      </w:pPr>
    </w:p>
    <w:p w14:paraId="30524AB2">
      <w:pPr>
        <w:spacing w:line="480" w:lineRule="auto"/>
        <w:rPr>
          <w:rFonts w:cs="宋体" w:asciiTheme="minorEastAsia" w:hAnsiTheme="minorEastAsia" w:eastAsiaTheme="minorEastAsia"/>
          <w:sz w:val="28"/>
          <w:szCs w:val="28"/>
          <w:shd w:val="clear" w:color="auto" w:fill="FFFFFF" w:themeFill="background1"/>
        </w:rPr>
      </w:pPr>
    </w:p>
    <w:p w14:paraId="7C04F4AB">
      <w:pPr>
        <w:spacing w:line="480" w:lineRule="auto"/>
        <w:rPr>
          <w:rFonts w:cs="宋体" w:asciiTheme="minorEastAsia" w:hAnsiTheme="minorEastAsia" w:eastAsiaTheme="minorEastAsia"/>
          <w:sz w:val="28"/>
          <w:szCs w:val="28"/>
          <w:shd w:val="clear" w:color="auto" w:fill="FFFFFF" w:themeFill="background1"/>
        </w:rPr>
      </w:pPr>
    </w:p>
    <w:p w14:paraId="5654BCF4">
      <w:pPr>
        <w:spacing w:line="480" w:lineRule="auto"/>
        <w:rPr>
          <w:rFonts w:cs="宋体" w:asciiTheme="minorEastAsia" w:hAnsiTheme="minorEastAsia" w:eastAsiaTheme="minorEastAsia"/>
          <w:sz w:val="28"/>
          <w:szCs w:val="28"/>
          <w:shd w:val="clear" w:color="auto" w:fill="FFFFFF" w:themeFill="background1"/>
        </w:rPr>
      </w:pPr>
    </w:p>
    <w:p w14:paraId="7BF2317D">
      <w:pPr>
        <w:pStyle w:val="2"/>
        <w:jc w:val="center"/>
        <w:rPr>
          <w:rFonts w:ascii="黑体" w:hAnsi="黑体" w:eastAsia="黑体" w:cs="宋体"/>
          <w:sz w:val="36"/>
          <w:szCs w:val="36"/>
          <w:shd w:val="clear" w:color="auto" w:fill="FFFFFF" w:themeFill="background1"/>
        </w:rPr>
      </w:pPr>
      <w:bookmarkStart w:id="0" w:name="_Toc121835972"/>
    </w:p>
    <w:p w14:paraId="4609FA7B">
      <w:pPr>
        <w:pStyle w:val="2"/>
        <w:jc w:val="center"/>
        <w:rPr>
          <w:rFonts w:ascii="黑体" w:hAnsi="黑体" w:eastAsia="黑体" w:cs="宋体"/>
          <w:sz w:val="36"/>
          <w:szCs w:val="36"/>
          <w:shd w:val="clear" w:color="auto" w:fill="FFFFFF" w:themeFill="background1"/>
        </w:rPr>
      </w:pPr>
    </w:p>
    <w:p w14:paraId="75E2A27B">
      <w:pPr>
        <w:pStyle w:val="2"/>
        <w:jc w:val="center"/>
        <w:rPr>
          <w:rFonts w:ascii="黑体" w:hAnsi="黑体" w:eastAsia="黑体" w:cs="宋体"/>
          <w:sz w:val="36"/>
          <w:szCs w:val="36"/>
          <w:shd w:val="clear" w:color="auto" w:fill="FFFFFF" w:themeFill="background1"/>
        </w:rPr>
      </w:pPr>
    </w:p>
    <w:p w14:paraId="6A6F0495">
      <w:pPr>
        <w:pStyle w:val="2"/>
        <w:jc w:val="center"/>
        <w:rPr>
          <w:rFonts w:ascii="黑体" w:hAnsi="黑体" w:eastAsia="黑体" w:cs="宋体"/>
          <w:sz w:val="36"/>
          <w:szCs w:val="36"/>
          <w:shd w:val="clear" w:color="auto" w:fill="FFFFFF" w:themeFill="background1"/>
        </w:rPr>
      </w:pPr>
    </w:p>
    <w:p w14:paraId="2CB9CEB3">
      <w:pPr>
        <w:pStyle w:val="2"/>
        <w:jc w:val="center"/>
        <w:rPr>
          <w:rFonts w:ascii="黑体" w:hAnsi="黑体" w:eastAsia="黑体" w:cs="宋体"/>
          <w:sz w:val="36"/>
          <w:szCs w:val="36"/>
          <w:shd w:val="clear" w:color="auto" w:fill="FFFFFF" w:themeFill="background1"/>
        </w:rPr>
      </w:pPr>
    </w:p>
    <w:p w14:paraId="209ED463">
      <w:pPr>
        <w:pStyle w:val="2"/>
        <w:jc w:val="center"/>
        <w:rPr>
          <w:rFonts w:ascii="黑体" w:hAnsi="黑体" w:eastAsia="黑体" w:cs="宋体"/>
          <w:sz w:val="36"/>
          <w:szCs w:val="36"/>
          <w:shd w:val="clear" w:color="auto" w:fill="FFFFFF" w:themeFill="background1"/>
        </w:rPr>
      </w:pPr>
    </w:p>
    <w:p w14:paraId="5409A505">
      <w:pPr>
        <w:pStyle w:val="2"/>
        <w:jc w:val="center"/>
        <w:rPr>
          <w:rFonts w:ascii="黑体" w:hAnsi="黑体" w:eastAsia="黑体" w:cs="宋体"/>
          <w:sz w:val="36"/>
          <w:szCs w:val="36"/>
          <w:shd w:val="clear" w:color="auto" w:fill="FFFFFF" w:themeFill="background1"/>
        </w:rPr>
      </w:pPr>
    </w:p>
    <w:p w14:paraId="533C5BFB">
      <w:pPr>
        <w:pStyle w:val="2"/>
        <w:jc w:val="center"/>
        <w:rPr>
          <w:rFonts w:ascii="黑体" w:hAnsi="黑体" w:eastAsia="黑体" w:cs="宋体"/>
          <w:sz w:val="36"/>
          <w:szCs w:val="36"/>
          <w:shd w:val="clear" w:color="auto" w:fill="FFFFFF" w:themeFill="background1"/>
        </w:rPr>
      </w:pPr>
    </w:p>
    <w:p w14:paraId="08134F14">
      <w:pPr>
        <w:pStyle w:val="2"/>
        <w:jc w:val="center"/>
        <w:rPr>
          <w:rFonts w:ascii="黑体" w:hAnsi="黑体" w:eastAsia="黑体" w:cs="宋体"/>
          <w:sz w:val="36"/>
          <w:szCs w:val="36"/>
          <w:shd w:val="clear" w:color="auto" w:fill="FFFFFF" w:themeFill="background1"/>
        </w:rPr>
      </w:pPr>
    </w:p>
    <w:p w14:paraId="3AAF94D1">
      <w:pPr>
        <w:pStyle w:val="2"/>
        <w:jc w:val="center"/>
        <w:rPr>
          <w:rFonts w:ascii="黑体" w:hAnsi="黑体" w:eastAsia="黑体" w:cs="宋体"/>
          <w:sz w:val="36"/>
          <w:szCs w:val="36"/>
          <w:shd w:val="clear" w:color="auto" w:fill="FFFFFF" w:themeFill="background1"/>
        </w:rPr>
      </w:pPr>
    </w:p>
    <w:p w14:paraId="6611026F">
      <w:pPr>
        <w:rPr>
          <w:rFonts w:hint="eastAsia"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br w:type="page"/>
      </w:r>
    </w:p>
    <w:p w14:paraId="5644FCDA">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第一章  竞争性磋商公告</w:t>
      </w:r>
      <w:bookmarkEnd w:id="0"/>
    </w:p>
    <w:p w14:paraId="6CED0B04">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p>
    <w:p w14:paraId="1162175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cs="Times New Roman" w:asciiTheme="minorEastAsia" w:hAnsiTheme="minorEastAsia" w:eastAsiaTheme="minorEastAsia"/>
          <w:sz w:val="24"/>
          <w:highlight w:val="none"/>
          <w:shd w:val="clear" w:color="auto" w:fill="FFFFFF" w:themeFill="background1"/>
          <w:lang w:val="en-US" w:eastAsia="zh-CN"/>
        </w:rPr>
        <w:t>三门峡市陕州区中心城区南区老旧小区改造项目设计服务采购</w:t>
      </w:r>
      <w:r>
        <w:rPr>
          <w:rFonts w:hint="eastAsia" w:cs="Times New Roman" w:asciiTheme="minorEastAsia" w:hAnsiTheme="minorEastAsia" w:eastAsiaTheme="minorEastAsia"/>
          <w:sz w:val="24"/>
          <w:highlight w:val="none"/>
          <w:shd w:val="clear" w:color="auto" w:fill="FFFFFF" w:themeFill="background1"/>
        </w:rPr>
        <w:t>招标项目的潜在投标人应在三门峡市公共资</w:t>
      </w:r>
      <w:r>
        <w:rPr>
          <w:rFonts w:hint="eastAsia" w:asciiTheme="minorEastAsia" w:hAnsiTheme="minorEastAsia" w:eastAsiaTheme="minorEastAsia"/>
          <w:sz w:val="24"/>
          <w:highlight w:val="none"/>
          <w:shd w:val="clear" w:color="auto" w:fill="FFFFFF" w:themeFill="background1"/>
        </w:rPr>
        <w:t>源交易中心平台获取招标文件，并于2026年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w:t>
      </w:r>
      <w:r>
        <w:rPr>
          <w:rFonts w:hint="eastAsia" w:asciiTheme="minorEastAsia" w:hAnsiTheme="minorEastAsia" w:eastAsiaTheme="minorEastAsia"/>
          <w:sz w:val="24"/>
          <w:highlight w:val="none"/>
          <w:shd w:val="clear" w:color="auto" w:fill="FFFFFF" w:themeFill="background1"/>
        </w:rPr>
        <w:t>8时20分（北京时间）前递交响应文件</w:t>
      </w:r>
      <w:r>
        <w:rPr>
          <w:rFonts w:hint="eastAsia" w:asciiTheme="minorEastAsia" w:hAnsiTheme="minorEastAsia" w:eastAsiaTheme="minorEastAsia"/>
          <w:sz w:val="24"/>
          <w:highlight w:val="none"/>
          <w:shd w:val="clear" w:color="auto" w:fill="FFFFFF" w:themeFill="background1"/>
          <w:lang w:eastAsia="zh-CN"/>
        </w:rPr>
        <w:t>。</w:t>
      </w:r>
    </w:p>
    <w:p w14:paraId="040DEC9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一、项目基本情况：</w:t>
      </w:r>
    </w:p>
    <w:p w14:paraId="053F87E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w:t>
      </w:r>
      <w:r>
        <w:rPr>
          <w:rFonts w:hint="eastAsia" w:asciiTheme="minorEastAsia" w:hAnsiTheme="minorEastAsia" w:eastAsiaTheme="minorEastAsia"/>
          <w:sz w:val="24"/>
          <w:highlight w:val="none"/>
          <w:shd w:val="clear" w:color="auto" w:fill="FFFFFF" w:themeFill="background1"/>
          <w:lang w:val="en-US" w:eastAsia="zh-CN"/>
        </w:rPr>
        <w:t>采购</w:t>
      </w:r>
      <w:r>
        <w:rPr>
          <w:rFonts w:hint="eastAsia" w:asciiTheme="minorEastAsia" w:hAnsiTheme="minorEastAsia" w:eastAsiaTheme="minorEastAsia"/>
          <w:sz w:val="24"/>
          <w:highlight w:val="none"/>
          <w:shd w:val="clear" w:color="auto" w:fill="FFFFFF" w:themeFill="background1"/>
        </w:rPr>
        <w:t>项目编</w:t>
      </w:r>
      <w:r>
        <w:rPr>
          <w:rFonts w:hint="eastAsia" w:asciiTheme="minorEastAsia" w:hAnsiTheme="minorEastAsia" w:eastAsiaTheme="minorEastAsia"/>
          <w:sz w:val="24"/>
          <w:highlight w:val="none"/>
          <w:shd w:val="clear" w:color="auto" w:fill="FFFFFF" w:themeFill="background1"/>
          <w:lang w:val="en-US" w:eastAsia="zh-CN"/>
        </w:rPr>
        <w:t>号：陕州竞磋采购-2026-84；SZGZ[2026]141-ZC118；</w:t>
      </w:r>
    </w:p>
    <w:p w14:paraId="57003FAB">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w:t>
      </w:r>
      <w:r>
        <w:rPr>
          <w:rFonts w:hint="eastAsia" w:asciiTheme="minorEastAsia" w:hAnsiTheme="minorEastAsia" w:eastAsiaTheme="minorEastAsia"/>
          <w:sz w:val="24"/>
          <w:highlight w:val="none"/>
          <w:shd w:val="clear" w:color="auto" w:fill="FFFFFF" w:themeFill="background1"/>
          <w:lang w:val="en-US" w:eastAsia="zh-CN"/>
        </w:rPr>
        <w:t>采购</w:t>
      </w:r>
      <w:r>
        <w:rPr>
          <w:rFonts w:hint="eastAsia" w:asciiTheme="minorEastAsia" w:hAnsiTheme="minorEastAsia" w:eastAsiaTheme="minorEastAsia"/>
          <w:sz w:val="24"/>
          <w:highlight w:val="none"/>
          <w:shd w:val="clear" w:color="auto" w:fill="FFFFFF" w:themeFill="background1"/>
        </w:rPr>
        <w:t>项目名</w:t>
      </w:r>
      <w:r>
        <w:rPr>
          <w:rFonts w:hint="eastAsia" w:cs="Times New Roman" w:asciiTheme="minorEastAsia" w:hAnsiTheme="minorEastAsia" w:eastAsiaTheme="minorEastAsia"/>
          <w:sz w:val="24"/>
          <w:highlight w:val="none"/>
          <w:shd w:val="clear" w:color="auto" w:fill="FFFFFF" w:themeFill="background1"/>
        </w:rPr>
        <w:t>称：</w:t>
      </w:r>
      <w:r>
        <w:rPr>
          <w:rFonts w:hint="eastAsia" w:cs="Times New Roman" w:asciiTheme="minorEastAsia" w:hAnsiTheme="minorEastAsia" w:eastAsiaTheme="minorEastAsia"/>
          <w:sz w:val="24"/>
          <w:highlight w:val="none"/>
          <w:shd w:val="clear" w:color="auto" w:fill="FFFFFF" w:themeFill="background1"/>
          <w:lang w:val="en-US" w:eastAsia="zh-CN"/>
        </w:rPr>
        <w:t>三门峡市陕州区中心城区南区老旧小区改造项目设计服务采购；</w:t>
      </w:r>
    </w:p>
    <w:p w14:paraId="09D2902A">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rPr>
        <w:t>3、采购方式：竞争性磋商</w:t>
      </w:r>
    </w:p>
    <w:p w14:paraId="3B4F604E">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eastAsia="zh-CN"/>
        </w:rPr>
      </w:pPr>
      <w:r>
        <w:rPr>
          <w:rFonts w:hint="eastAsia" w:cs="Times New Roman" w:asciiTheme="minorEastAsia" w:hAnsiTheme="minorEastAsia" w:eastAsiaTheme="minorEastAsia"/>
          <w:sz w:val="24"/>
          <w:highlight w:val="none"/>
          <w:shd w:val="clear" w:color="auto" w:fill="FFFFFF" w:themeFill="background1"/>
        </w:rPr>
        <w:t>4、预算金额：</w:t>
      </w:r>
      <w:r>
        <w:rPr>
          <w:rFonts w:hint="eastAsia" w:cs="Times New Roman" w:asciiTheme="minorEastAsia" w:hAnsiTheme="minorEastAsia" w:eastAsiaTheme="minorEastAsia"/>
          <w:sz w:val="24"/>
          <w:highlight w:val="none"/>
          <w:shd w:val="clear" w:color="auto" w:fill="FFFFFF" w:themeFill="background1"/>
          <w:lang w:val="en-US" w:eastAsia="zh-CN"/>
        </w:rPr>
        <w:t>900000元</w:t>
      </w:r>
      <w:r>
        <w:rPr>
          <w:rFonts w:hint="eastAsia" w:cs="Times New Roman" w:asciiTheme="minorEastAsia" w:hAnsiTheme="minorEastAsia" w:eastAsiaTheme="minorEastAsia"/>
          <w:sz w:val="24"/>
          <w:highlight w:val="none"/>
          <w:shd w:val="clear" w:color="auto" w:fill="FFFFFF" w:themeFill="background1"/>
          <w:lang w:eastAsia="zh-CN"/>
        </w:rPr>
        <w:t>；</w:t>
      </w:r>
    </w:p>
    <w:p w14:paraId="45EAB78E">
      <w:pPr>
        <w:widowControl/>
        <w:spacing w:line="360" w:lineRule="auto"/>
        <w:ind w:firstLine="480" w:firstLineChars="200"/>
        <w:rPr>
          <w:rFonts w:hint="default"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最高限价：900000元；</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423"/>
        <w:gridCol w:w="1868"/>
        <w:gridCol w:w="1124"/>
        <w:gridCol w:w="1167"/>
        <w:gridCol w:w="1258"/>
        <w:gridCol w:w="1128"/>
      </w:tblGrid>
      <w:tr w14:paraId="3E9F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53" w:type="pct"/>
            <w:tcBorders>
              <w:top w:val="single" w:color="auto" w:sz="4" w:space="0"/>
              <w:left w:val="single" w:color="auto" w:sz="4" w:space="0"/>
              <w:bottom w:val="single" w:color="auto" w:sz="4" w:space="0"/>
              <w:right w:val="single" w:color="auto" w:sz="4" w:space="0"/>
            </w:tcBorders>
            <w:noWrap w:val="0"/>
            <w:vAlign w:val="center"/>
          </w:tcPr>
          <w:p w14:paraId="25B7CF1C">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序号</w:t>
            </w:r>
          </w:p>
        </w:tc>
        <w:tc>
          <w:tcPr>
            <w:tcW w:w="811" w:type="pct"/>
            <w:tcBorders>
              <w:top w:val="single" w:color="auto" w:sz="4" w:space="0"/>
              <w:left w:val="single" w:color="auto" w:sz="4" w:space="0"/>
              <w:bottom w:val="single" w:color="auto" w:sz="4" w:space="0"/>
              <w:right w:val="single" w:color="auto" w:sz="4" w:space="0"/>
            </w:tcBorders>
            <w:noWrap w:val="0"/>
            <w:vAlign w:val="center"/>
          </w:tcPr>
          <w:p w14:paraId="5E48E59A">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包号</w:t>
            </w:r>
          </w:p>
        </w:tc>
        <w:tc>
          <w:tcPr>
            <w:tcW w:w="1066" w:type="pct"/>
            <w:tcBorders>
              <w:top w:val="single" w:color="auto" w:sz="4" w:space="0"/>
              <w:left w:val="single" w:color="auto" w:sz="4" w:space="0"/>
              <w:bottom w:val="single" w:color="auto" w:sz="4" w:space="0"/>
              <w:right w:val="single" w:color="auto" w:sz="4" w:space="0"/>
            </w:tcBorders>
            <w:noWrap w:val="0"/>
            <w:vAlign w:val="center"/>
          </w:tcPr>
          <w:p w14:paraId="5F1FCBEE">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包名称</w:t>
            </w:r>
          </w:p>
        </w:tc>
        <w:tc>
          <w:tcPr>
            <w:tcW w:w="641" w:type="pct"/>
            <w:tcBorders>
              <w:top w:val="single" w:color="auto" w:sz="4" w:space="0"/>
              <w:left w:val="single" w:color="auto" w:sz="4" w:space="0"/>
              <w:bottom w:val="single" w:color="auto" w:sz="4" w:space="0"/>
              <w:right w:val="single" w:color="auto" w:sz="4" w:space="0"/>
            </w:tcBorders>
            <w:noWrap w:val="0"/>
            <w:vAlign w:val="center"/>
          </w:tcPr>
          <w:p w14:paraId="429E0B7F">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包预算</w:t>
            </w:r>
          </w:p>
          <w:p w14:paraId="28E03D7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（元）</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36CACBE5">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包最高限价（元）</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20E3258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是否专门面向中小企业</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2D7FA9E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采购预留金额（元）</w:t>
            </w:r>
          </w:p>
        </w:tc>
      </w:tr>
      <w:tr w14:paraId="5852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453" w:type="pct"/>
            <w:tcBorders>
              <w:top w:val="single" w:color="auto" w:sz="4" w:space="0"/>
              <w:left w:val="single" w:color="auto" w:sz="4" w:space="0"/>
              <w:bottom w:val="single" w:color="auto" w:sz="4" w:space="0"/>
              <w:right w:val="single" w:color="auto" w:sz="4" w:space="0"/>
            </w:tcBorders>
            <w:noWrap w:val="0"/>
            <w:vAlign w:val="center"/>
          </w:tcPr>
          <w:p w14:paraId="2AA987BD">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w:t>
            </w:r>
          </w:p>
        </w:tc>
        <w:tc>
          <w:tcPr>
            <w:tcW w:w="811" w:type="pct"/>
            <w:tcBorders>
              <w:top w:val="single" w:color="auto" w:sz="4" w:space="0"/>
              <w:left w:val="single" w:color="auto" w:sz="4" w:space="0"/>
              <w:bottom w:val="single" w:color="auto" w:sz="4" w:space="0"/>
              <w:right w:val="single" w:color="auto" w:sz="4" w:space="0"/>
            </w:tcBorders>
            <w:noWrap w:val="0"/>
            <w:vAlign w:val="center"/>
          </w:tcPr>
          <w:p w14:paraId="4EEB0367">
            <w:pPr>
              <w:widowControl/>
              <w:spacing w:line="360" w:lineRule="auto"/>
              <w:jc w:val="center"/>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 xml:space="preserve">SZGZ[2026]141-ZC118-1 </w:t>
            </w:r>
          </w:p>
        </w:tc>
        <w:tc>
          <w:tcPr>
            <w:tcW w:w="1066" w:type="pct"/>
            <w:tcBorders>
              <w:top w:val="single" w:color="auto" w:sz="4" w:space="0"/>
              <w:left w:val="single" w:color="auto" w:sz="4" w:space="0"/>
              <w:bottom w:val="single" w:color="auto" w:sz="4" w:space="0"/>
              <w:right w:val="single" w:color="auto" w:sz="4" w:space="0"/>
            </w:tcBorders>
            <w:noWrap w:val="0"/>
            <w:vAlign w:val="center"/>
          </w:tcPr>
          <w:p w14:paraId="3BCFCA73">
            <w:pPr>
              <w:widowControl/>
              <w:spacing w:line="360" w:lineRule="auto"/>
              <w:jc w:val="center"/>
              <w:rPr>
                <w:rFonts w:hint="default" w:asciiTheme="minorEastAsia" w:hAnsiTheme="minorEastAsia" w:eastAsiaTheme="minorEastAsia"/>
                <w:sz w:val="24"/>
                <w:highlight w:val="none"/>
                <w:shd w:val="clear" w:color="auto" w:fill="FFFFFF" w:themeFill="background1"/>
                <w:lang w:val="en-US"/>
              </w:rPr>
            </w:pPr>
            <w:r>
              <w:rPr>
                <w:rFonts w:hint="eastAsia" w:cs="Times New Roman" w:asciiTheme="minorEastAsia" w:hAnsiTheme="minorEastAsia" w:eastAsiaTheme="minorEastAsia"/>
                <w:sz w:val="24"/>
                <w:highlight w:val="none"/>
                <w:shd w:val="clear" w:color="auto" w:fill="FFFFFF" w:themeFill="background1"/>
                <w:lang w:val="en-US" w:eastAsia="zh-CN"/>
              </w:rPr>
              <w:t>三门峡市陕州区中心城区南区老旧小区改造项目设计服务采购</w:t>
            </w:r>
          </w:p>
        </w:tc>
        <w:tc>
          <w:tcPr>
            <w:tcW w:w="641" w:type="pct"/>
            <w:tcBorders>
              <w:top w:val="single" w:color="auto" w:sz="4" w:space="0"/>
              <w:left w:val="single" w:color="auto" w:sz="4" w:space="0"/>
              <w:bottom w:val="single" w:color="auto" w:sz="4" w:space="0"/>
              <w:right w:val="single" w:color="auto" w:sz="4" w:space="0"/>
            </w:tcBorders>
            <w:noWrap w:val="0"/>
            <w:vAlign w:val="center"/>
          </w:tcPr>
          <w:p w14:paraId="2D38677D">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900000</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10B28EE0">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900000</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05A7402A">
            <w:pPr>
              <w:widowControl/>
              <w:spacing w:line="360" w:lineRule="auto"/>
              <w:jc w:val="center"/>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是</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10A0DAD9">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900000</w:t>
            </w:r>
          </w:p>
        </w:tc>
      </w:tr>
    </w:tbl>
    <w:p w14:paraId="29F7C17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5、采购需求（包括但不限于标的的名称、数量、简要技术需求或服务要求等）</w:t>
      </w:r>
    </w:p>
    <w:p w14:paraId="4D298479">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5.1</w:t>
      </w:r>
      <w:r>
        <w:rPr>
          <w:rFonts w:hint="eastAsia" w:asciiTheme="minorEastAsia" w:hAnsiTheme="minorEastAsia" w:eastAsiaTheme="minorEastAsia"/>
          <w:sz w:val="24"/>
          <w:highlight w:val="none"/>
          <w:shd w:val="clear" w:color="auto" w:fill="FFFFFF" w:themeFill="background1"/>
          <w:lang w:val="en-US" w:eastAsia="zh-CN"/>
        </w:rPr>
        <w:t>工程内容</w:t>
      </w:r>
      <w:r>
        <w:rPr>
          <w:rFonts w:hint="eastAsia" w:cs="Times New Roman" w:asciiTheme="minorEastAsia" w:hAnsiTheme="minorEastAsia" w:eastAsiaTheme="minorEastAsia"/>
          <w:sz w:val="24"/>
          <w:highlight w:val="none"/>
          <w:shd w:val="clear" w:color="auto" w:fill="FFFFFF" w:themeFill="background1"/>
        </w:rPr>
        <w:t>：</w:t>
      </w:r>
      <w:r>
        <w:rPr>
          <w:rFonts w:hint="eastAsia" w:cs="Times New Roman" w:asciiTheme="minorEastAsia" w:hAnsiTheme="minorEastAsia" w:eastAsiaTheme="minorEastAsia"/>
          <w:sz w:val="24"/>
          <w:highlight w:val="none"/>
          <w:shd w:val="clear" w:color="auto" w:fill="FFFFFF" w:themeFill="background1"/>
          <w:lang w:val="en-US" w:eastAsia="zh-CN"/>
        </w:rPr>
        <w:t>本项目涉及 1 个老旧小区，共计 53 栋、1774 户，总建筑面积约 20.43 万㎡。拟实施改造内容主要包括：</w:t>
      </w:r>
    </w:p>
    <w:p w14:paraId="319A7F46">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1）基础设施:围墙及围栏改造、单元门更换、道路及场地硬化、主路道牙改造、人行道改造、宅间道牙改造、道牙刷漆改造、道路中心线刷漆改造、污水管网、室外照明及安防系统改造、电力设施及路灯改造、停车位的改造等; </w:t>
      </w:r>
    </w:p>
    <w:p w14:paraId="29996E19">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（2）居住环境:违建拆除及清运、景观绿化提升改造等; </w:t>
      </w:r>
    </w:p>
    <w:p w14:paraId="679743F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（3）功能完善:门卫房提升、养老抚幼适老化改造、充电车棚、垃圾收储设施、新增健身设施等。</w:t>
      </w:r>
    </w:p>
    <w:p w14:paraId="5B399A5A">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lang w:val="en-US" w:eastAsia="zh-CN"/>
        </w:rPr>
        <w:t>5.2采购范围：为三门峡市陕州区中心城区南区老旧小区改造项目提供图纸设计服务工作（详见招标文件技术要求）。</w:t>
      </w:r>
    </w:p>
    <w:p w14:paraId="4F4FF219">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w:t>
      </w:r>
      <w:r>
        <w:rPr>
          <w:rFonts w:hint="eastAsia" w:asciiTheme="minorEastAsia" w:hAnsiTheme="minorEastAsia" w:eastAsiaTheme="minorEastAsia"/>
          <w:sz w:val="24"/>
          <w:highlight w:val="none"/>
          <w:shd w:val="clear" w:color="auto" w:fill="FFFFFF" w:themeFill="background1"/>
          <w:lang w:val="en-US" w:eastAsia="zh-CN"/>
        </w:rPr>
        <w:t>3</w:t>
      </w:r>
      <w:r>
        <w:rPr>
          <w:rFonts w:hint="eastAsia" w:asciiTheme="minorEastAsia" w:hAnsiTheme="minorEastAsia" w:eastAsiaTheme="minorEastAsia"/>
          <w:sz w:val="24"/>
          <w:highlight w:val="none"/>
          <w:shd w:val="clear" w:color="auto" w:fill="FFFFFF" w:themeFill="background1"/>
        </w:rPr>
        <w:t>资金来源：</w:t>
      </w:r>
      <w:r>
        <w:rPr>
          <w:rFonts w:hint="eastAsia" w:asciiTheme="minorEastAsia" w:hAnsiTheme="minorEastAsia" w:eastAsiaTheme="minorEastAsia"/>
          <w:sz w:val="24"/>
          <w:highlight w:val="none"/>
          <w:shd w:val="clear" w:color="auto" w:fill="FFFFFF" w:themeFill="background1"/>
          <w:lang w:val="en-US" w:eastAsia="zh-CN"/>
        </w:rPr>
        <w:t>财政</w:t>
      </w:r>
      <w:r>
        <w:rPr>
          <w:rFonts w:hint="eastAsia" w:asciiTheme="minorEastAsia" w:hAnsiTheme="minorEastAsia" w:eastAsiaTheme="minorEastAsia"/>
          <w:sz w:val="24"/>
          <w:highlight w:val="none"/>
          <w:shd w:val="clear" w:color="auto" w:fill="FFFFFF" w:themeFill="background1"/>
        </w:rPr>
        <w:t>资金，已落实。</w:t>
      </w:r>
    </w:p>
    <w:p w14:paraId="5DC9331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w:t>
      </w:r>
      <w:r>
        <w:rPr>
          <w:rFonts w:hint="eastAsia" w:asciiTheme="minorEastAsia" w:hAnsiTheme="minorEastAsia" w:eastAsiaTheme="minorEastAsia"/>
          <w:sz w:val="24"/>
          <w:highlight w:val="none"/>
          <w:shd w:val="clear" w:color="auto" w:fill="FFFFFF" w:themeFill="background1"/>
          <w:lang w:val="en-US" w:eastAsia="zh-CN"/>
        </w:rPr>
        <w:t>4</w:t>
      </w:r>
      <w:r>
        <w:rPr>
          <w:rFonts w:hint="eastAsia" w:asciiTheme="minorEastAsia" w:hAnsiTheme="minorEastAsia" w:eastAsiaTheme="minorEastAsia"/>
          <w:sz w:val="24"/>
          <w:highlight w:val="none"/>
          <w:shd w:val="clear" w:color="auto" w:fill="FFFFFF" w:themeFill="background1"/>
        </w:rPr>
        <w:t>质量要求：符合国家相关技术规范、规程和有关技术规定。</w:t>
      </w:r>
    </w:p>
    <w:p w14:paraId="44FECBB3">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w:t>
      </w:r>
      <w:r>
        <w:rPr>
          <w:rFonts w:hint="eastAsia" w:asciiTheme="minorEastAsia" w:hAnsiTheme="minorEastAsia" w:eastAsiaTheme="minorEastAsia"/>
          <w:sz w:val="24"/>
          <w:highlight w:val="none"/>
          <w:shd w:val="clear" w:color="auto" w:fill="FFFFFF" w:themeFill="background1"/>
          <w:lang w:val="en-US" w:eastAsia="zh-CN"/>
        </w:rPr>
        <w:t>5项目</w:t>
      </w:r>
      <w:r>
        <w:rPr>
          <w:rFonts w:hint="eastAsia" w:asciiTheme="minorEastAsia" w:hAnsiTheme="minorEastAsia" w:eastAsiaTheme="minorEastAsia"/>
          <w:sz w:val="24"/>
          <w:highlight w:val="none"/>
          <w:shd w:val="clear" w:color="auto" w:fill="FFFFFF" w:themeFill="background1"/>
        </w:rPr>
        <w:t>地点：</w:t>
      </w:r>
      <w:r>
        <w:rPr>
          <w:rFonts w:hint="eastAsia" w:asciiTheme="minorEastAsia" w:hAnsiTheme="minorEastAsia" w:eastAsiaTheme="minorEastAsia"/>
          <w:sz w:val="24"/>
          <w:highlight w:val="none"/>
          <w:shd w:val="clear" w:color="auto" w:fill="FFFFFF" w:themeFill="background1"/>
          <w:lang w:val="en-US" w:eastAsia="zh-CN"/>
        </w:rPr>
        <w:t>三门峡市</w:t>
      </w:r>
      <w:r>
        <w:rPr>
          <w:rFonts w:hint="eastAsia" w:asciiTheme="minorEastAsia" w:hAnsiTheme="minorEastAsia" w:eastAsiaTheme="minorEastAsia"/>
          <w:sz w:val="24"/>
          <w:highlight w:val="none"/>
          <w:shd w:val="clear" w:color="auto" w:fill="FFFFFF" w:themeFill="background1"/>
        </w:rPr>
        <w:t>陕州区。</w:t>
      </w:r>
    </w:p>
    <w:p w14:paraId="3E565285">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lang w:val="en-US" w:eastAsia="zh-CN"/>
        </w:rPr>
        <w:t>5.6设计周期：</w:t>
      </w:r>
      <w:r>
        <w:rPr>
          <w:rFonts w:hint="eastAsia" w:cs="Times New Roman" w:asciiTheme="minorEastAsia" w:hAnsiTheme="minorEastAsia" w:eastAsiaTheme="minorEastAsia"/>
          <w:sz w:val="24"/>
          <w:highlight w:val="none"/>
          <w:shd w:val="clear" w:color="auto" w:fill="FFFFFF" w:themeFill="background1"/>
          <w:lang w:eastAsia="zh-CN"/>
        </w:rPr>
        <w:t>合同签订后30日历天内出具成果文件</w:t>
      </w:r>
      <w:r>
        <w:rPr>
          <w:rFonts w:hint="eastAsia" w:asciiTheme="minorEastAsia" w:hAnsiTheme="minorEastAsia" w:eastAsiaTheme="minorEastAsia"/>
          <w:sz w:val="24"/>
          <w:highlight w:val="none"/>
          <w:shd w:val="clear" w:color="auto" w:fill="FFFFFF" w:themeFill="background1"/>
        </w:rPr>
        <w:t>。</w:t>
      </w:r>
    </w:p>
    <w:p w14:paraId="7F6AACA0">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合同履行期</w:t>
      </w:r>
      <w:r>
        <w:rPr>
          <w:rFonts w:hint="eastAsia" w:cs="Times New Roman" w:asciiTheme="minorEastAsia" w:hAnsiTheme="minorEastAsia" w:eastAsiaTheme="minorEastAsia"/>
          <w:sz w:val="24"/>
          <w:highlight w:val="none"/>
          <w:shd w:val="clear" w:color="auto" w:fill="FFFFFF" w:themeFill="background1"/>
        </w:rPr>
        <w:t>限：</w:t>
      </w:r>
      <w:r>
        <w:rPr>
          <w:rFonts w:hint="eastAsia" w:cs="Times New Roman" w:asciiTheme="minorEastAsia" w:hAnsiTheme="minorEastAsia" w:eastAsiaTheme="minorEastAsia"/>
          <w:sz w:val="24"/>
          <w:highlight w:val="none"/>
          <w:shd w:val="clear" w:color="auto" w:fill="FFFFFF" w:themeFill="background1"/>
          <w:lang w:val="en-US" w:eastAsia="zh-CN"/>
        </w:rPr>
        <w:t>按合同约定执行</w:t>
      </w:r>
      <w:r>
        <w:rPr>
          <w:rFonts w:hint="eastAsia" w:asciiTheme="minorEastAsia" w:hAnsiTheme="minorEastAsia" w:eastAsiaTheme="minorEastAsia"/>
          <w:sz w:val="24"/>
          <w:highlight w:val="none"/>
          <w:shd w:val="clear" w:color="auto" w:fill="FFFFFF" w:themeFill="background1"/>
        </w:rPr>
        <w:t>。</w:t>
      </w:r>
    </w:p>
    <w:p w14:paraId="6D793421">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7、本项目是否接受联合体投标：否</w:t>
      </w:r>
    </w:p>
    <w:p w14:paraId="11CE68A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8、是否接受进口产品：否</w:t>
      </w:r>
    </w:p>
    <w:p w14:paraId="079B724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9、是否专门面向中小企业：</w:t>
      </w:r>
      <w:r>
        <w:rPr>
          <w:rFonts w:hint="eastAsia" w:asciiTheme="minorEastAsia" w:hAnsiTheme="minorEastAsia" w:eastAsiaTheme="minorEastAsia"/>
          <w:sz w:val="24"/>
          <w:highlight w:val="none"/>
          <w:shd w:val="clear" w:color="auto" w:fill="FFFFFF" w:themeFill="background1"/>
          <w:lang w:val="en-US" w:eastAsia="zh-CN"/>
        </w:rPr>
        <w:t>是</w:t>
      </w:r>
    </w:p>
    <w:p w14:paraId="3AA8F6B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二、申请人资格要求</w:t>
      </w:r>
    </w:p>
    <w:p w14:paraId="144C69B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1、满足《中华人民共和国政府采购法》第二十二条规定；</w:t>
      </w:r>
    </w:p>
    <w:p w14:paraId="630C4260">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2、落实政府采购政策满足的资格要求：本项目专门面向中小微企业采购项目,执行促进中小企业（监狱企业、残疾人福利性企业）发展等政府采购政策。</w:t>
      </w:r>
    </w:p>
    <w:p w14:paraId="204D831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3、本项目的特定资格要求</w:t>
      </w:r>
    </w:p>
    <w:p w14:paraId="3C76E2C3">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1</w:t>
      </w:r>
      <w:r>
        <w:rPr>
          <w:rFonts w:hint="eastAsia" w:asciiTheme="minorEastAsia" w:hAnsiTheme="minorEastAsia" w:eastAsiaTheme="minorEastAsia"/>
          <w:sz w:val="24"/>
          <w:highlight w:val="none"/>
          <w:shd w:val="clear" w:color="auto" w:fill="FFFFFF" w:themeFill="background1"/>
        </w:rPr>
        <w:t xml:space="preserve"> </w:t>
      </w:r>
      <w:r>
        <w:rPr>
          <w:rFonts w:hint="eastAsia" w:cs="Times New Roman" w:asciiTheme="minorEastAsia" w:hAnsiTheme="minorEastAsia" w:eastAsiaTheme="minorEastAsia"/>
          <w:sz w:val="24"/>
          <w:highlight w:val="none"/>
          <w:shd w:val="clear" w:color="auto" w:fill="FFFFFF" w:themeFill="background1"/>
          <w:lang w:val="en-US" w:eastAsia="zh-CN"/>
        </w:rPr>
        <w:t>供应商须具备独立承担民事责任的能力，提供有效的营业执照或事业单位法人证书，或其他依法成立、合法存续的有效登记（证明）证书；</w:t>
      </w:r>
    </w:p>
    <w:p w14:paraId="08159264">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3.2 供应商须具备行政主管部门颁发的工程设计建筑行业（建筑工程）专业乙级及以上或者综合甲级资质，并在人员、设备、资金等方面具有相应的能力；</w:t>
      </w:r>
    </w:p>
    <w:p w14:paraId="08113C97">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3.3 拟派项目负责人须具备一级注册建筑师执业资格，同时具有建筑相关专业中级及以上职称，且与供应商存在合法有效的劳动合同关系（提供劳动合同、参加社会养老保险的缴费证明）；</w:t>
      </w:r>
    </w:p>
    <w:p w14:paraId="12CE60E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3.4 供应商出具无行贿记录在中国裁判文书网自行查询或自行承诺（查询对象：企业、法定代表人、拟派项目负责人）及企业自行承诺无</w:t>
      </w:r>
      <w:r>
        <w:rPr>
          <w:rFonts w:hint="eastAsia" w:asciiTheme="minorEastAsia" w:hAnsiTheme="minorEastAsia" w:eastAsiaTheme="minorEastAsia"/>
          <w:sz w:val="24"/>
          <w:highlight w:val="none"/>
          <w:shd w:val="clear" w:color="auto" w:fill="FFFFFF" w:themeFill="background1"/>
          <w:lang w:val="en-US" w:eastAsia="zh-CN"/>
        </w:rPr>
        <w:t>商业贿赂和不正当竞争行为</w:t>
      </w:r>
      <w:r>
        <w:rPr>
          <w:rFonts w:hint="eastAsia" w:asciiTheme="minorEastAsia" w:hAnsiTheme="minorEastAsia" w:eastAsiaTheme="minorEastAsia"/>
          <w:sz w:val="24"/>
          <w:highlight w:val="none"/>
          <w:shd w:val="clear" w:color="auto" w:fill="FFFFFF" w:themeFill="background1"/>
        </w:rPr>
        <w:t>；</w:t>
      </w:r>
    </w:p>
    <w:p w14:paraId="74E7A39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5</w:t>
      </w:r>
      <w:r>
        <w:rPr>
          <w:rFonts w:hint="eastAsia" w:asciiTheme="minorEastAsia" w:hAnsiTheme="minorEastAsia" w:eastAsiaTheme="minorEastAsia"/>
          <w:sz w:val="24"/>
          <w:highlight w:val="none"/>
          <w:shd w:val="clear" w:color="auto" w:fill="FFFFFF" w:themeFill="background1"/>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p w14:paraId="3AF0BBE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 xml:space="preserve"> 本项目不接受联合体投标；</w:t>
      </w:r>
    </w:p>
    <w:p w14:paraId="138E160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7</w:t>
      </w:r>
      <w:r>
        <w:rPr>
          <w:rFonts w:hint="eastAsia" w:asciiTheme="minorEastAsia" w:hAnsiTheme="minorEastAsia" w:eastAsiaTheme="minorEastAsia"/>
          <w:sz w:val="24"/>
          <w:highlight w:val="none"/>
          <w:shd w:val="clear" w:color="auto" w:fill="FFFFFF" w:themeFill="background1"/>
        </w:rPr>
        <w:t xml:space="preserve"> </w:t>
      </w:r>
      <w:r>
        <w:rPr>
          <w:rFonts w:hint="eastAsia" w:asciiTheme="minorEastAsia" w:hAnsiTheme="minorEastAsia" w:eastAsiaTheme="minorEastAsia"/>
          <w:sz w:val="24"/>
          <w:highlight w:val="none"/>
          <w:shd w:val="clear" w:color="auto" w:fill="FFFFFF" w:themeFill="background1"/>
          <w:lang w:val="en-US" w:eastAsia="zh-CN"/>
        </w:rPr>
        <w:t>本次磋商实行资格后审</w:t>
      </w:r>
      <w:r>
        <w:rPr>
          <w:rFonts w:hint="eastAsia" w:asciiTheme="minorEastAsia" w:hAnsiTheme="minorEastAsia" w:eastAsiaTheme="minorEastAsia"/>
          <w:sz w:val="24"/>
          <w:highlight w:val="none"/>
          <w:shd w:val="clear" w:color="auto" w:fill="FFFFFF" w:themeFill="background1"/>
        </w:rPr>
        <w:t>。</w:t>
      </w:r>
    </w:p>
    <w:p w14:paraId="612D125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三、获取磋商文件</w:t>
      </w:r>
    </w:p>
    <w:p w14:paraId="35B21B71">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08</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27</w:t>
      </w:r>
      <w:r>
        <w:rPr>
          <w:rFonts w:hint="eastAsia" w:asciiTheme="minorEastAsia" w:hAnsiTheme="minorEastAsia" w:eastAsiaTheme="minorEastAsia"/>
          <w:sz w:val="24"/>
          <w:highlight w:val="none"/>
          <w:shd w:val="clear" w:color="auto" w:fill="FFFFFF" w:themeFill="background1"/>
        </w:rPr>
        <w:t>日至202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08</w:t>
      </w:r>
      <w:r>
        <w:rPr>
          <w:rFonts w:hint="eastAsia" w:asciiTheme="minorEastAsia" w:hAnsiTheme="minorEastAsia" w:eastAsiaTheme="minorEastAsia"/>
          <w:sz w:val="24"/>
          <w:highlight w:val="none"/>
          <w:shd w:val="clear" w:color="auto" w:fill="FFFFFF" w:themeFill="background1"/>
        </w:rPr>
        <w:t>日，每天上午00:00至12:00，下午12:00至23:59（北京时间，法定节假日除外。）</w:t>
      </w:r>
    </w:p>
    <w:p w14:paraId="0550F82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 xml:space="preserve">2、地点：三门峡市公共资源交易中心平台 </w:t>
      </w:r>
    </w:p>
    <w:p w14:paraId="12DC4FD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3、方式：本项目没有报名环节，</w:t>
      </w:r>
      <w:r>
        <w:rPr>
          <w:rFonts w:hint="eastAsia" w:asciiTheme="minorEastAsia" w:hAnsiTheme="minorEastAsia" w:eastAsiaTheme="minorEastAsia"/>
          <w:sz w:val="24"/>
          <w:highlight w:val="none"/>
          <w:shd w:val="clear" w:color="auto" w:fill="FFFFFF" w:themeFill="background1"/>
          <w:lang w:eastAsia="zh-CN"/>
        </w:rPr>
        <w:t>供应商</w:t>
      </w:r>
      <w:r>
        <w:rPr>
          <w:rFonts w:hint="eastAsia" w:asciiTheme="minorEastAsia" w:hAnsiTheme="minorEastAsia" w:eastAsiaTheme="minorEastAsia"/>
          <w:sz w:val="24"/>
          <w:highlight w:val="none"/>
          <w:shd w:val="clear" w:color="auto" w:fill="FFFFFF" w:themeFill="background1"/>
        </w:rPr>
        <w:t>凭CA数字证书通过三门峡市公共资源交易中心网（网址：http://gzjy.smx.gov.cn/），点击交易平台选择“市场主体登录”，在所参与项目右侧点击参与投标,即可直接下载本项目磋商文件。</w:t>
      </w:r>
    </w:p>
    <w:p w14:paraId="278D030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4、售价：0元</w:t>
      </w:r>
    </w:p>
    <w:p w14:paraId="4F3A31B4">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四、响应文件提交</w:t>
      </w:r>
    </w:p>
    <w:p w14:paraId="3ACA78F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1、截止时间：202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08</w:t>
      </w:r>
      <w:r>
        <w:rPr>
          <w:rFonts w:hint="eastAsia" w:asciiTheme="minorEastAsia" w:hAnsiTheme="minorEastAsia" w:eastAsiaTheme="minorEastAsia"/>
          <w:sz w:val="24"/>
          <w:highlight w:val="none"/>
          <w:shd w:val="clear" w:color="auto" w:fill="FFFFFF" w:themeFill="background1"/>
        </w:rPr>
        <w:t>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0分（北京时间）</w:t>
      </w:r>
    </w:p>
    <w:p w14:paraId="6770EF5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2、地点：在三门峡市公共资源交易中心网中上传加密响应文件</w:t>
      </w:r>
    </w:p>
    <w:p w14:paraId="29B01EE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五、响应文件开启</w:t>
      </w:r>
    </w:p>
    <w:p w14:paraId="5237E00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1、</w:t>
      </w:r>
      <w:r>
        <w:rPr>
          <w:rFonts w:hint="eastAsia" w:asciiTheme="minorEastAsia" w:hAnsiTheme="minorEastAsia" w:eastAsiaTheme="minorEastAsia"/>
          <w:sz w:val="24"/>
          <w:highlight w:val="none"/>
          <w:shd w:val="clear" w:color="auto" w:fill="FFFFFF" w:themeFill="background1"/>
        </w:rPr>
        <w:t>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09日08</w:t>
      </w:r>
      <w:r>
        <w:rPr>
          <w:rFonts w:hint="eastAsia" w:asciiTheme="minorEastAsia" w:hAnsiTheme="minorEastAsia" w:eastAsiaTheme="minorEastAsia"/>
          <w:sz w:val="24"/>
          <w:highlight w:val="none"/>
          <w:shd w:val="clear" w:color="auto" w:fill="FFFFFF" w:themeFill="background1"/>
        </w:rPr>
        <w:t>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0分（北京时间）</w:t>
      </w:r>
    </w:p>
    <w:p w14:paraId="0E63992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地点：在三门峡市公共资源交易中心网中</w:t>
      </w:r>
    </w:p>
    <w:p w14:paraId="366B350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六、发布公告的媒介及招标公告期限</w:t>
      </w:r>
    </w:p>
    <w:p w14:paraId="129E6157">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本次磋商公告在《河南省政府采购网》、《中国采购与招标网》</w:t>
      </w:r>
      <w:r>
        <w:rPr>
          <w:rFonts w:hint="eastAsia" w:asciiTheme="minorEastAsia" w:hAnsiTheme="minorEastAsia" w:eastAsiaTheme="minorEastAsia"/>
          <w:sz w:val="24"/>
          <w:highlight w:val="none"/>
          <w:shd w:val="clear" w:color="auto" w:fill="FFFFFF" w:themeFill="background1"/>
          <w:lang w:eastAsia="zh-CN"/>
        </w:rPr>
        <w:t>、</w:t>
      </w:r>
      <w:r>
        <w:rPr>
          <w:rFonts w:hint="eastAsia" w:asciiTheme="minorEastAsia" w:hAnsiTheme="minorEastAsia" w:eastAsiaTheme="minorEastAsia"/>
          <w:sz w:val="24"/>
          <w:highlight w:val="none"/>
          <w:shd w:val="clear" w:color="auto" w:fill="FFFFFF" w:themeFill="background1"/>
        </w:rPr>
        <w:t>《三门峡市公共资源交易中心网》上发布。</w:t>
      </w:r>
    </w:p>
    <w:p w14:paraId="1DB3081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七、其他补充事宜</w:t>
      </w:r>
    </w:p>
    <w:p w14:paraId="01552D1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1、根据《河南省财政厅关于优化政府采购营商环境有关问题的通知》（豫财购【2019】4号）第6条的规定，本项目不收取磋商保证金。</w:t>
      </w:r>
    </w:p>
    <w:p w14:paraId="755089C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2、根据优化营商环境的要求，评标时以响应文件为准，可使用电子营业执照；</w:t>
      </w:r>
    </w:p>
    <w:p w14:paraId="760D1C67">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eastAsia="zh-CN"/>
        </w:rPr>
        <w:t>资格评（预）审部分：资格评（预）以响应文件为准，其上传资料真实性由供应商自行承担。</w:t>
      </w:r>
    </w:p>
    <w:p w14:paraId="57D9DF5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本项目为资格后审，资格审查由采购人依法组建的磋商小组负责。审查内容以磋商截止时间前在三门峡市公共资源交易平台“响应文件”上传的信息为准。规定时间外上传或更改的信息不作为评标依据。响应文件中上传的信息真实有效，扫描件清晰可辨。否则，由此造成应得分而未得分或资格审查不合格等情况的，由供应商承担责任。</w:t>
      </w:r>
    </w:p>
    <w:p w14:paraId="21D1589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4、本项目为电子化、无纸化交易项目，开标时不再接受任何纸质资料，为保证您能投标成功，请需仔细阅读磋商文件和三门峡市公共资源交易中心官网业务办理指南。</w:t>
      </w:r>
    </w:p>
    <w:p w14:paraId="14CFF0A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5、采购人不组织供应商踏勘现场。</w:t>
      </w:r>
    </w:p>
    <w:p w14:paraId="0854D74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6、我单位（采购人）严格按三财购（2021）9 号文要求的时限发布结果公告，发出成交通知书，签订采购合同，上传采购合同。</w:t>
      </w:r>
    </w:p>
    <w:p w14:paraId="0E23718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7、监督部门：三门峡市陕州区财政局政府采购监督管理科</w:t>
      </w:r>
    </w:p>
    <w:p w14:paraId="675F35C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联系方式：0398-3839210</w:t>
      </w:r>
    </w:p>
    <w:p w14:paraId="2B7CCD6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八、凡对本次招标提出询问，请按照以下方式联系</w:t>
      </w:r>
    </w:p>
    <w:p w14:paraId="76DA96F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1、采购人信息</w:t>
      </w:r>
    </w:p>
    <w:p w14:paraId="3B91563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名称</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eastAsia="zh-CN"/>
        </w:rPr>
        <w:t>三门峡市陕州区住房和城乡建设局</w:t>
      </w:r>
    </w:p>
    <w:p w14:paraId="4D6301D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地址：</w:t>
      </w:r>
      <w:r>
        <w:rPr>
          <w:rFonts w:hint="default" w:asciiTheme="minorEastAsia" w:hAnsiTheme="minorEastAsia" w:eastAsiaTheme="minorEastAsia"/>
          <w:sz w:val="24"/>
          <w:highlight w:val="none"/>
          <w:shd w:val="clear" w:color="auto" w:fill="FFFFFF" w:themeFill="background1"/>
          <w:lang w:eastAsia="zh-Hans"/>
        </w:rPr>
        <w:t>三门峡市陕州区陕州大道与绣岭路交叉口</w:t>
      </w:r>
    </w:p>
    <w:p w14:paraId="577E01E8">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rPr>
      </w:pPr>
      <w:r>
        <w:rPr>
          <w:rFonts w:hint="eastAsia" w:asciiTheme="minorEastAsia" w:hAnsiTheme="minorEastAsia" w:eastAsiaTheme="minorEastAsia"/>
          <w:sz w:val="24"/>
          <w:highlight w:val="none"/>
          <w:shd w:val="clear" w:color="auto" w:fill="FFFFFF" w:themeFill="background1"/>
        </w:rPr>
        <w:t>联系人：</w:t>
      </w:r>
      <w:r>
        <w:rPr>
          <w:rFonts w:hint="eastAsia" w:asciiTheme="minorEastAsia" w:hAnsiTheme="minorEastAsia" w:eastAsiaTheme="minorEastAsia"/>
          <w:sz w:val="24"/>
          <w:highlight w:val="none"/>
          <w:shd w:val="clear" w:color="auto" w:fill="FFFFFF" w:themeFill="background1"/>
          <w:lang w:val="en-US" w:eastAsia="zh-CN"/>
        </w:rPr>
        <w:t>丁先生</w:t>
      </w:r>
    </w:p>
    <w:p w14:paraId="7E67D969">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联系</w:t>
      </w:r>
      <w:r>
        <w:rPr>
          <w:rFonts w:hint="eastAsia" w:asciiTheme="minorEastAsia" w:hAnsiTheme="minorEastAsia" w:eastAsiaTheme="minorEastAsia"/>
          <w:sz w:val="24"/>
          <w:highlight w:val="none"/>
          <w:shd w:val="clear" w:color="auto" w:fill="FFFFFF" w:themeFill="background1"/>
          <w:lang w:val="en-US" w:eastAsia="zh-CN"/>
        </w:rPr>
        <w:t>方式</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eastAsia="zh-CN"/>
        </w:rPr>
        <w:t>13639847868</w:t>
      </w:r>
    </w:p>
    <w:p w14:paraId="5E46CC03">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2、采购代理机构信息</w:t>
      </w:r>
    </w:p>
    <w:p w14:paraId="2346646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名称</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val="en-US" w:eastAsia="zh-CN"/>
        </w:rPr>
        <w:t>中城恒业设计集团有限公司</w:t>
      </w:r>
    </w:p>
    <w:p w14:paraId="6A79E6F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地址：</w:t>
      </w:r>
      <w:r>
        <w:rPr>
          <w:rFonts w:hint="eastAsia" w:asciiTheme="minorEastAsia" w:hAnsiTheme="minorEastAsia" w:eastAsiaTheme="minorEastAsia"/>
          <w:sz w:val="24"/>
          <w:highlight w:val="none"/>
          <w:shd w:val="clear" w:color="auto" w:fill="FFFFFF" w:themeFill="background1"/>
          <w:lang w:eastAsia="zh-CN"/>
        </w:rPr>
        <w:t>贵州省铜仁市万山区仁山街道名家汇国际广场10栋16层</w:t>
      </w:r>
    </w:p>
    <w:p w14:paraId="369CF9B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联系人：</w:t>
      </w:r>
      <w:r>
        <w:rPr>
          <w:rFonts w:hint="eastAsia" w:asciiTheme="minorEastAsia" w:hAnsiTheme="minorEastAsia" w:eastAsiaTheme="minorEastAsia"/>
          <w:sz w:val="24"/>
          <w:highlight w:val="none"/>
          <w:shd w:val="clear" w:color="auto" w:fill="FFFFFF" w:themeFill="background1"/>
          <w:lang w:val="en-US" w:eastAsia="zh-CN"/>
        </w:rPr>
        <w:t>雷</w:t>
      </w:r>
      <w:r>
        <w:rPr>
          <w:rFonts w:hint="eastAsia" w:asciiTheme="minorEastAsia" w:hAnsiTheme="minorEastAsia" w:eastAsiaTheme="minorEastAsia"/>
          <w:sz w:val="24"/>
          <w:highlight w:val="none"/>
          <w:shd w:val="clear" w:color="auto" w:fill="FFFFFF" w:themeFill="background1"/>
        </w:rPr>
        <w:t>先生</w:t>
      </w:r>
    </w:p>
    <w:p w14:paraId="7B7244CB">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联系</w:t>
      </w:r>
      <w:r>
        <w:rPr>
          <w:rFonts w:hint="eastAsia" w:asciiTheme="minorEastAsia" w:hAnsiTheme="minorEastAsia" w:eastAsiaTheme="minorEastAsia"/>
          <w:sz w:val="24"/>
          <w:highlight w:val="none"/>
          <w:shd w:val="clear" w:color="auto" w:fill="FFFFFF" w:themeFill="background1"/>
          <w:lang w:val="en-US" w:eastAsia="zh-CN"/>
        </w:rPr>
        <w:t>方式</w:t>
      </w:r>
      <w:r>
        <w:rPr>
          <w:rFonts w:hint="eastAsia" w:asciiTheme="minorEastAsia" w:hAnsiTheme="minorEastAsia" w:eastAsiaTheme="minorEastAsia"/>
          <w:sz w:val="24"/>
          <w:highlight w:val="none"/>
          <w:shd w:val="clear" w:color="auto" w:fill="FFFFFF" w:themeFill="background1"/>
        </w:rPr>
        <w:t>：</w:t>
      </w:r>
      <w:r>
        <w:rPr>
          <w:rFonts w:hint="eastAsia" w:ascii="宋体" w:hAnsi="宋体" w:cs="宋体"/>
          <w:sz w:val="24"/>
          <w:szCs w:val="24"/>
          <w:lang w:eastAsia="zh-CN"/>
        </w:rPr>
        <w:t>15538873228</w:t>
      </w:r>
    </w:p>
    <w:p w14:paraId="6181CEA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3、项目联系方式</w:t>
      </w:r>
    </w:p>
    <w:p w14:paraId="0D2423D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项目联系人：</w:t>
      </w:r>
      <w:r>
        <w:rPr>
          <w:rFonts w:hint="eastAsia" w:asciiTheme="minorEastAsia" w:hAnsiTheme="minorEastAsia" w:eastAsiaTheme="minorEastAsia"/>
          <w:sz w:val="24"/>
          <w:highlight w:val="none"/>
          <w:shd w:val="clear" w:color="auto" w:fill="FFFFFF" w:themeFill="background1"/>
          <w:lang w:val="en-US" w:eastAsia="zh-CN"/>
        </w:rPr>
        <w:t>丁先生</w:t>
      </w:r>
    </w:p>
    <w:p w14:paraId="51FDEA5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联系方式：</w:t>
      </w:r>
      <w:r>
        <w:rPr>
          <w:rFonts w:hint="eastAsia" w:asciiTheme="minorEastAsia" w:hAnsiTheme="minorEastAsia" w:eastAsiaTheme="minorEastAsia"/>
          <w:sz w:val="24"/>
          <w:highlight w:val="none"/>
          <w:shd w:val="clear" w:color="auto" w:fill="FFFFFF" w:themeFill="background1"/>
          <w:lang w:eastAsia="zh-CN"/>
        </w:rPr>
        <w:t>13639847868</w:t>
      </w:r>
    </w:p>
    <w:p w14:paraId="44A6005C">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055B0D36">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6586790B">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07CAD2B0">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347612B4"/>
    <w:p w14:paraId="418F3C7E"/>
    <w:p w14:paraId="57FEEB69"/>
    <w:p w14:paraId="247A43F1"/>
    <w:p w14:paraId="41E97BE9"/>
    <w:p w14:paraId="614432A3">
      <w:pPr>
        <w:pStyle w:val="2"/>
        <w:jc w:val="center"/>
        <w:rPr>
          <w:rFonts w:ascii="黑体" w:hAnsi="黑体" w:eastAsia="黑体" w:cs="宋体"/>
          <w:sz w:val="36"/>
          <w:szCs w:val="36"/>
          <w:shd w:val="clear" w:color="auto" w:fill="FFFFFF" w:themeFill="background1"/>
        </w:rPr>
      </w:pPr>
      <w:bookmarkStart w:id="1" w:name="_Toc121835973"/>
      <w:r>
        <w:rPr>
          <w:rFonts w:hint="eastAsia" w:ascii="黑体" w:hAnsi="黑体" w:eastAsia="黑体" w:cs="宋体"/>
          <w:sz w:val="36"/>
          <w:szCs w:val="36"/>
          <w:shd w:val="clear" w:color="auto" w:fill="FFFFFF" w:themeFill="background1"/>
        </w:rPr>
        <w:t>第二章 磋商须知</w:t>
      </w:r>
      <w:bookmarkEnd w:id="1"/>
    </w:p>
    <w:p w14:paraId="37BC7DAB">
      <w:pPr>
        <w:spacing w:line="360" w:lineRule="auto"/>
        <w:ind w:firstLine="200"/>
        <w:jc w:val="center"/>
        <w:rPr>
          <w:rFonts w:ascii="宋体" w:cs="宋体"/>
          <w:b/>
          <w:bCs/>
          <w:sz w:val="24"/>
          <w:shd w:val="clear" w:color="auto" w:fill="FFFFFF" w:themeFill="background1"/>
        </w:rPr>
      </w:pPr>
      <w:r>
        <w:rPr>
          <w:rFonts w:hint="eastAsia" w:ascii="宋体" w:hAnsi="宋体" w:cs="宋体"/>
          <w:b/>
          <w:bCs/>
          <w:sz w:val="24"/>
          <w:shd w:val="clear" w:color="auto" w:fill="FFFFFF" w:themeFill="background1"/>
          <w:lang w:eastAsia="zh-CN"/>
        </w:rPr>
        <w:t>供应商</w:t>
      </w:r>
      <w:r>
        <w:rPr>
          <w:rFonts w:hint="eastAsia" w:ascii="宋体" w:hAnsi="宋体" w:cs="宋体"/>
          <w:b/>
          <w:bCs/>
          <w:sz w:val="24"/>
          <w:shd w:val="clear" w:color="auto" w:fill="FFFFFF" w:themeFill="background1"/>
        </w:rPr>
        <w:t>须知前附表</w:t>
      </w:r>
    </w:p>
    <w:tbl>
      <w:tblPr>
        <w:tblStyle w:val="12"/>
        <w:tblW w:w="9271" w:type="dxa"/>
        <w:jc w:val="center"/>
        <w:tblLayout w:type="fixed"/>
        <w:tblCellMar>
          <w:top w:w="0" w:type="dxa"/>
          <w:left w:w="108" w:type="dxa"/>
          <w:bottom w:w="0" w:type="dxa"/>
          <w:right w:w="108" w:type="dxa"/>
        </w:tblCellMar>
      </w:tblPr>
      <w:tblGrid>
        <w:gridCol w:w="938"/>
        <w:gridCol w:w="2664"/>
        <w:gridCol w:w="5669"/>
      </w:tblGrid>
      <w:tr w14:paraId="31DA842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D900ABD">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条款号</w:t>
            </w:r>
          </w:p>
        </w:tc>
        <w:tc>
          <w:tcPr>
            <w:tcW w:w="2664" w:type="dxa"/>
            <w:tcBorders>
              <w:top w:val="single" w:color="auto" w:sz="4" w:space="0"/>
              <w:left w:val="single" w:color="auto" w:sz="4" w:space="0"/>
              <w:bottom w:val="single" w:color="auto" w:sz="4" w:space="0"/>
              <w:right w:val="single" w:color="auto" w:sz="4" w:space="0"/>
            </w:tcBorders>
            <w:vAlign w:val="center"/>
          </w:tcPr>
          <w:p w14:paraId="052C7A8F">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条款名称</w:t>
            </w:r>
          </w:p>
        </w:tc>
        <w:tc>
          <w:tcPr>
            <w:tcW w:w="5669" w:type="dxa"/>
            <w:tcBorders>
              <w:top w:val="single" w:color="auto" w:sz="4" w:space="0"/>
              <w:left w:val="single" w:color="auto" w:sz="4" w:space="0"/>
              <w:bottom w:val="single" w:color="auto" w:sz="4" w:space="0"/>
              <w:right w:val="single" w:color="auto" w:sz="4" w:space="0"/>
            </w:tcBorders>
            <w:vAlign w:val="center"/>
          </w:tcPr>
          <w:p w14:paraId="6909299D">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编列内容</w:t>
            </w:r>
          </w:p>
        </w:tc>
      </w:tr>
      <w:tr w14:paraId="7F2DA72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A102252">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533A0B1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采购人</w:t>
            </w:r>
          </w:p>
        </w:tc>
        <w:tc>
          <w:tcPr>
            <w:tcW w:w="5669" w:type="dxa"/>
            <w:tcBorders>
              <w:top w:val="single" w:color="auto" w:sz="4" w:space="0"/>
              <w:left w:val="single" w:color="auto" w:sz="4" w:space="0"/>
              <w:bottom w:val="single" w:color="auto" w:sz="4" w:space="0"/>
              <w:right w:val="single" w:color="auto" w:sz="4" w:space="0"/>
            </w:tcBorders>
            <w:vAlign w:val="center"/>
          </w:tcPr>
          <w:p w14:paraId="1AC094AF">
            <w:pPr>
              <w:spacing w:line="360" w:lineRule="auto"/>
              <w:rPr>
                <w:rFonts w:hint="eastAsia" w:ascii="宋体" w:hAnsi="宋体" w:eastAsia="宋体"/>
                <w:sz w:val="24"/>
                <w:shd w:val="clear" w:color="auto" w:fill="FFFFFF" w:themeFill="background1"/>
                <w:lang w:eastAsia="zh-CN"/>
              </w:rPr>
            </w:pPr>
            <w:r>
              <w:rPr>
                <w:rFonts w:hint="eastAsia" w:ascii="宋体" w:hAnsi="宋体"/>
                <w:sz w:val="24"/>
                <w:shd w:val="clear" w:color="auto" w:fill="FFFFFF" w:themeFill="background1"/>
              </w:rPr>
              <w:t>采购人：</w:t>
            </w:r>
            <w:r>
              <w:rPr>
                <w:rFonts w:hint="eastAsia" w:ascii="宋体" w:hAnsi="宋体"/>
                <w:sz w:val="24"/>
                <w:shd w:val="clear" w:color="auto" w:fill="FFFFFF" w:themeFill="background1"/>
                <w:lang w:eastAsia="zh-CN"/>
              </w:rPr>
              <w:t>三门峡市陕州区住房和城乡建设局</w:t>
            </w:r>
          </w:p>
          <w:p w14:paraId="49BC8BBF">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联系人：</w:t>
            </w:r>
            <w:r>
              <w:rPr>
                <w:rFonts w:hint="eastAsia" w:ascii="宋体" w:hAnsi="宋体"/>
                <w:sz w:val="24"/>
                <w:shd w:val="clear" w:color="auto" w:fill="FFFFFF" w:themeFill="background1"/>
                <w:lang w:val="en-US" w:eastAsia="zh-CN"/>
              </w:rPr>
              <w:t>丁先生</w:t>
            </w:r>
            <w:r>
              <w:rPr>
                <w:rFonts w:hint="eastAsia" w:ascii="宋体" w:hAnsi="宋体"/>
                <w:sz w:val="24"/>
                <w:shd w:val="clear" w:color="auto" w:fill="FFFFFF" w:themeFill="background1"/>
              </w:rPr>
              <w:t xml:space="preserve"> </w:t>
            </w:r>
          </w:p>
          <w:p w14:paraId="65F3E997">
            <w:pPr>
              <w:spacing w:line="360" w:lineRule="auto"/>
              <w:rPr>
                <w:rFonts w:hint="eastAsia" w:ascii="宋体" w:hAnsi="宋体" w:eastAsia="宋体"/>
                <w:sz w:val="24"/>
                <w:shd w:val="clear" w:color="auto" w:fill="FFFFFF" w:themeFill="background1"/>
                <w:lang w:eastAsia="zh-CN"/>
              </w:rPr>
            </w:pPr>
            <w:r>
              <w:rPr>
                <w:rFonts w:hint="eastAsia" w:ascii="宋体" w:hAnsi="宋体"/>
                <w:sz w:val="24"/>
                <w:shd w:val="clear" w:color="auto" w:fill="FFFFFF" w:themeFill="background1"/>
              </w:rPr>
              <w:t>联系电话：</w:t>
            </w:r>
            <w:r>
              <w:rPr>
                <w:rFonts w:hint="eastAsia" w:ascii="宋体" w:hAnsi="宋体"/>
                <w:sz w:val="24"/>
                <w:shd w:val="clear" w:color="auto" w:fill="FFFFFF" w:themeFill="background1"/>
                <w:lang w:eastAsia="zh-CN"/>
              </w:rPr>
              <w:t>13639847868</w:t>
            </w:r>
          </w:p>
          <w:p w14:paraId="4B87C901">
            <w:pPr>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地址：</w:t>
            </w:r>
            <w:r>
              <w:rPr>
                <w:rFonts w:hint="eastAsia" w:asciiTheme="minorEastAsia" w:hAnsiTheme="minorEastAsia" w:eastAsiaTheme="minorEastAsia" w:cstheme="minorBidi"/>
                <w:kern w:val="0"/>
                <w:sz w:val="24"/>
                <w:shd w:val="clear" w:color="auto" w:fill="FFFFFF" w:themeFill="background1"/>
              </w:rPr>
              <w:t>三门峡市陕州区陕州大道与绣岭路交叉口</w:t>
            </w:r>
          </w:p>
        </w:tc>
      </w:tr>
      <w:tr w14:paraId="47AA295F">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F70619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5F8F0CB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代理机构</w:t>
            </w:r>
          </w:p>
        </w:tc>
        <w:tc>
          <w:tcPr>
            <w:tcW w:w="5669" w:type="dxa"/>
            <w:tcBorders>
              <w:top w:val="single" w:color="auto" w:sz="4" w:space="0"/>
              <w:left w:val="single" w:color="auto" w:sz="4" w:space="0"/>
              <w:bottom w:val="single" w:color="auto" w:sz="4" w:space="0"/>
              <w:right w:val="single" w:color="auto" w:sz="4" w:space="0"/>
            </w:tcBorders>
            <w:vAlign w:val="center"/>
          </w:tcPr>
          <w:p w14:paraId="6D52B519">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采购代理机构：</w:t>
            </w:r>
            <w:r>
              <w:rPr>
                <w:rFonts w:hint="eastAsia" w:ascii="宋体" w:hAnsi="宋体" w:cs="宋体"/>
                <w:sz w:val="24"/>
                <w:shd w:val="clear" w:color="auto" w:fill="FFFFFF" w:themeFill="background1"/>
                <w:lang w:val="en-US" w:eastAsia="zh-CN"/>
              </w:rPr>
              <w:t>中城恒业设计集团有限公司</w:t>
            </w:r>
          </w:p>
          <w:p w14:paraId="49296EE9">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公司地址：</w:t>
            </w:r>
            <w:r>
              <w:rPr>
                <w:rFonts w:hint="eastAsia" w:ascii="宋体" w:hAnsi="宋体" w:cs="宋体"/>
                <w:sz w:val="24"/>
                <w:szCs w:val="24"/>
                <w:lang w:eastAsia="zh-CN"/>
              </w:rPr>
              <w:t>贵州省铜仁市万山区仁山街道名家汇国际广场10栋16层</w:t>
            </w:r>
          </w:p>
          <w:p w14:paraId="3C9E17BE">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联系人：</w:t>
            </w:r>
            <w:r>
              <w:rPr>
                <w:rFonts w:hint="eastAsia" w:asciiTheme="minorEastAsia" w:hAnsiTheme="minorEastAsia" w:eastAsiaTheme="minorEastAsia" w:cstheme="minorBidi"/>
                <w:kern w:val="0"/>
                <w:sz w:val="24"/>
                <w:shd w:val="clear" w:color="auto" w:fill="FFFFFF" w:themeFill="background1"/>
                <w:lang w:val="en-US" w:eastAsia="zh-CN"/>
              </w:rPr>
              <w:t>雷先生</w:t>
            </w:r>
          </w:p>
          <w:p w14:paraId="7BB17368">
            <w:pPr>
              <w:spacing w:line="360" w:lineRule="auto"/>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rPr>
              <w:t>联系电话：</w:t>
            </w:r>
            <w:r>
              <w:rPr>
                <w:rFonts w:hint="eastAsia" w:ascii="宋体" w:hAnsi="宋体" w:cs="宋体"/>
                <w:sz w:val="24"/>
                <w:shd w:val="clear" w:color="auto" w:fill="FFFFFF" w:themeFill="background1"/>
                <w:lang w:eastAsia="zh-CN"/>
              </w:rPr>
              <w:t>15538873228</w:t>
            </w:r>
          </w:p>
        </w:tc>
      </w:tr>
      <w:tr w14:paraId="2B413A0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DAB4387">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3</w:t>
            </w:r>
          </w:p>
        </w:tc>
        <w:tc>
          <w:tcPr>
            <w:tcW w:w="2664" w:type="dxa"/>
            <w:tcBorders>
              <w:top w:val="single" w:color="auto" w:sz="4" w:space="0"/>
              <w:left w:val="single" w:color="auto" w:sz="4" w:space="0"/>
              <w:bottom w:val="single" w:color="auto" w:sz="4" w:space="0"/>
              <w:right w:val="single" w:color="auto" w:sz="4" w:space="0"/>
            </w:tcBorders>
            <w:vAlign w:val="center"/>
          </w:tcPr>
          <w:p w14:paraId="60B978A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项目名称</w:t>
            </w:r>
          </w:p>
        </w:tc>
        <w:tc>
          <w:tcPr>
            <w:tcW w:w="5669" w:type="dxa"/>
            <w:tcBorders>
              <w:top w:val="single" w:color="auto" w:sz="4" w:space="0"/>
              <w:left w:val="single" w:color="auto" w:sz="4" w:space="0"/>
              <w:bottom w:val="single" w:color="auto" w:sz="4" w:space="0"/>
              <w:right w:val="single" w:color="auto" w:sz="4" w:space="0"/>
            </w:tcBorders>
            <w:vAlign w:val="center"/>
          </w:tcPr>
          <w:p w14:paraId="43A1B306">
            <w:pPr>
              <w:spacing w:line="360" w:lineRule="auto"/>
              <w:rPr>
                <w:rFonts w:ascii="宋体" w:hAnsi="宋体" w:cs="宋体"/>
                <w:sz w:val="24"/>
                <w:shd w:val="clear" w:color="auto" w:fill="FFFFFF" w:themeFill="background1"/>
              </w:rPr>
            </w:pPr>
            <w:r>
              <w:rPr>
                <w:rFonts w:hint="eastAsia" w:ascii="宋体" w:hAnsi="宋体" w:cs="宋体"/>
                <w:sz w:val="24"/>
                <w:lang w:val="en-US" w:eastAsia="zh-CN"/>
              </w:rPr>
              <w:t>三门峡市陕州区中心城区南区老旧小区改造项目设计服务采购</w:t>
            </w:r>
          </w:p>
        </w:tc>
      </w:tr>
      <w:tr w14:paraId="52B5CBE9">
        <w:tblPrEx>
          <w:tblCellMar>
            <w:top w:w="0" w:type="dxa"/>
            <w:left w:w="108" w:type="dxa"/>
            <w:bottom w:w="0" w:type="dxa"/>
            <w:right w:w="108" w:type="dxa"/>
          </w:tblCellMar>
        </w:tblPrEx>
        <w:trPr>
          <w:trHeight w:val="52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3D639E35">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4</w:t>
            </w:r>
          </w:p>
        </w:tc>
        <w:tc>
          <w:tcPr>
            <w:tcW w:w="2664" w:type="dxa"/>
            <w:tcBorders>
              <w:top w:val="single" w:color="auto" w:sz="4" w:space="0"/>
              <w:left w:val="single" w:color="auto" w:sz="4" w:space="0"/>
              <w:bottom w:val="single" w:color="auto" w:sz="4" w:space="0"/>
              <w:right w:val="single" w:color="auto" w:sz="4" w:space="0"/>
            </w:tcBorders>
            <w:vAlign w:val="center"/>
          </w:tcPr>
          <w:p w14:paraId="08AB918A">
            <w:pPr>
              <w:spacing w:line="360" w:lineRule="auto"/>
              <w:jc w:val="center"/>
              <w:rPr>
                <w:rFonts w:hint="eastAsia" w:ascii="宋体" w:eastAsia="宋体" w:cs="宋体"/>
                <w:sz w:val="24"/>
                <w:shd w:val="clear" w:color="auto" w:fill="FFFFFF" w:themeFill="background1"/>
                <w:lang w:val="en-US" w:eastAsia="zh-CN"/>
              </w:rPr>
            </w:pPr>
            <w:r>
              <w:rPr>
                <w:rFonts w:hint="eastAsia" w:ascii="宋体" w:hAnsi="宋体" w:cs="宋体"/>
                <w:color w:val="000000"/>
                <w:kern w:val="10"/>
                <w:sz w:val="24"/>
                <w:shd w:val="clear" w:color="auto" w:fill="FFFFFF" w:themeFill="background1"/>
                <w:lang w:val="en-US" w:eastAsia="zh-CN"/>
              </w:rPr>
              <w:t>工程内容及</w:t>
            </w:r>
            <w:r>
              <w:rPr>
                <w:rFonts w:hint="eastAsia" w:ascii="宋体" w:hAnsi="宋体" w:cs="宋体"/>
                <w:color w:val="000000"/>
                <w:kern w:val="10"/>
                <w:sz w:val="24"/>
                <w:shd w:val="clear" w:color="auto" w:fill="FFFFFF" w:themeFill="background1"/>
              </w:rPr>
              <w:t>采购</w:t>
            </w:r>
            <w:r>
              <w:rPr>
                <w:rFonts w:hint="eastAsia" w:ascii="宋体" w:hAnsi="宋体" w:cs="宋体"/>
                <w:color w:val="000000"/>
                <w:kern w:val="10"/>
                <w:sz w:val="24"/>
                <w:shd w:val="clear" w:color="auto" w:fill="FFFFFF" w:themeFill="background1"/>
                <w:lang w:val="en-US" w:eastAsia="zh-CN"/>
              </w:rPr>
              <w:t>范围</w:t>
            </w:r>
          </w:p>
        </w:tc>
        <w:tc>
          <w:tcPr>
            <w:tcW w:w="5669" w:type="dxa"/>
            <w:tcBorders>
              <w:top w:val="single" w:color="auto" w:sz="4" w:space="0"/>
              <w:left w:val="single" w:color="auto" w:sz="4" w:space="0"/>
              <w:bottom w:val="single" w:color="auto" w:sz="4" w:space="0"/>
              <w:right w:val="single" w:color="auto" w:sz="4" w:space="0"/>
            </w:tcBorders>
            <w:vAlign w:val="center"/>
          </w:tcPr>
          <w:p w14:paraId="4F9E31D7">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工程内容：本项目涉及 1 个老旧小区，共计 53 栋、1774 户，总建筑面积约 20.43 万㎡。拟实施改造内容主要包括：</w:t>
            </w:r>
          </w:p>
          <w:p w14:paraId="4ED4F446">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1）基础设施:围墙及围栏改造、单元门更换、道路及场地硬化、主路道牙改造、人行道改造、宅间道牙改造、道牙刷漆改造、道路中心线刷漆改造、污水管网、室外照明及安防系统改造、电力设施及路灯改造、停车位的改造等; </w:t>
            </w:r>
          </w:p>
          <w:p w14:paraId="7E90C2C6">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（2）居住环境:违建拆除及清运、景观绿化提升改造等; </w:t>
            </w:r>
          </w:p>
          <w:p w14:paraId="17192CB1">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（3）功能完善:门卫房提升、养老抚幼适老化改造、充电车棚、垃圾收储设施、新增健身设施等。</w:t>
            </w:r>
          </w:p>
          <w:p w14:paraId="08B5E692">
            <w:pPr>
              <w:spacing w:line="360" w:lineRule="auto"/>
              <w:rPr>
                <w:rFonts w:ascii="宋体" w:hAnsi="宋体" w:cs="宋体"/>
                <w:sz w:val="24"/>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采购范围：为三门峡市陕州区中心城区南区老旧小区改造项目提供图纸设计服务工作。</w:t>
            </w:r>
            <w:r>
              <w:rPr>
                <w:rFonts w:hint="eastAsia" w:ascii="宋体" w:hAnsi="宋体" w:cs="宋体"/>
                <w:sz w:val="24"/>
              </w:rPr>
              <w:t>（详见招标文件技术要求）</w:t>
            </w:r>
          </w:p>
        </w:tc>
      </w:tr>
      <w:tr w14:paraId="235739F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7496FDA">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5</w:t>
            </w:r>
          </w:p>
        </w:tc>
        <w:tc>
          <w:tcPr>
            <w:tcW w:w="2664" w:type="dxa"/>
            <w:tcBorders>
              <w:top w:val="single" w:color="auto" w:sz="4" w:space="0"/>
              <w:left w:val="single" w:color="auto" w:sz="4" w:space="0"/>
              <w:bottom w:val="single" w:color="auto" w:sz="4" w:space="0"/>
              <w:right w:val="single" w:color="auto" w:sz="4" w:space="0"/>
            </w:tcBorders>
            <w:vAlign w:val="center"/>
          </w:tcPr>
          <w:p w14:paraId="3440B226">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资金来源</w:t>
            </w:r>
          </w:p>
        </w:tc>
        <w:tc>
          <w:tcPr>
            <w:tcW w:w="5669" w:type="dxa"/>
            <w:tcBorders>
              <w:top w:val="single" w:color="auto" w:sz="4" w:space="0"/>
              <w:left w:val="single" w:color="auto" w:sz="4" w:space="0"/>
              <w:bottom w:val="single" w:color="auto" w:sz="4" w:space="0"/>
              <w:right w:val="single" w:color="auto" w:sz="4" w:space="0"/>
            </w:tcBorders>
            <w:vAlign w:val="center"/>
          </w:tcPr>
          <w:p w14:paraId="481398BA">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财政</w:t>
            </w:r>
            <w:r>
              <w:rPr>
                <w:rFonts w:hint="eastAsia" w:ascii="宋体" w:hAnsi="宋体" w:cs="宋体"/>
                <w:sz w:val="24"/>
                <w:shd w:val="clear" w:color="auto" w:fill="FFFFFF" w:themeFill="background1"/>
              </w:rPr>
              <w:t>资金</w:t>
            </w:r>
          </w:p>
        </w:tc>
      </w:tr>
      <w:tr w14:paraId="73EF294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6F3235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6</w:t>
            </w:r>
          </w:p>
        </w:tc>
        <w:tc>
          <w:tcPr>
            <w:tcW w:w="2664" w:type="dxa"/>
            <w:tcBorders>
              <w:top w:val="single" w:color="auto" w:sz="4" w:space="0"/>
              <w:left w:val="single" w:color="auto" w:sz="4" w:space="0"/>
              <w:bottom w:val="single" w:color="auto" w:sz="4" w:space="0"/>
              <w:right w:val="single" w:color="auto" w:sz="4" w:space="0"/>
            </w:tcBorders>
            <w:vAlign w:val="center"/>
          </w:tcPr>
          <w:p w14:paraId="192DA50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资金落实情况</w:t>
            </w:r>
          </w:p>
        </w:tc>
        <w:tc>
          <w:tcPr>
            <w:tcW w:w="5669" w:type="dxa"/>
            <w:tcBorders>
              <w:top w:val="single" w:color="auto" w:sz="4" w:space="0"/>
              <w:left w:val="single" w:color="auto" w:sz="4" w:space="0"/>
              <w:bottom w:val="single" w:color="auto" w:sz="4" w:space="0"/>
              <w:right w:val="single" w:color="auto" w:sz="4" w:space="0"/>
            </w:tcBorders>
            <w:vAlign w:val="center"/>
          </w:tcPr>
          <w:p w14:paraId="63BE31AD">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已落实</w:t>
            </w:r>
          </w:p>
        </w:tc>
      </w:tr>
      <w:tr w14:paraId="2E310DD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2F55AC8">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7</w:t>
            </w:r>
          </w:p>
        </w:tc>
        <w:tc>
          <w:tcPr>
            <w:tcW w:w="2664" w:type="dxa"/>
            <w:tcBorders>
              <w:top w:val="single" w:color="auto" w:sz="4" w:space="0"/>
              <w:left w:val="single" w:color="auto" w:sz="4" w:space="0"/>
              <w:bottom w:val="single" w:color="auto" w:sz="4" w:space="0"/>
              <w:right w:val="single" w:color="auto" w:sz="4" w:space="0"/>
            </w:tcBorders>
            <w:vAlign w:val="center"/>
          </w:tcPr>
          <w:p w14:paraId="102A6584">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设计周期</w:t>
            </w:r>
          </w:p>
        </w:tc>
        <w:tc>
          <w:tcPr>
            <w:tcW w:w="5669" w:type="dxa"/>
            <w:tcBorders>
              <w:top w:val="single" w:color="auto" w:sz="4" w:space="0"/>
              <w:left w:val="single" w:color="auto" w:sz="4" w:space="0"/>
              <w:bottom w:val="single" w:color="auto" w:sz="4" w:space="0"/>
              <w:right w:val="single" w:color="auto" w:sz="4" w:space="0"/>
            </w:tcBorders>
            <w:vAlign w:val="center"/>
          </w:tcPr>
          <w:p w14:paraId="370167FE">
            <w:pPr>
              <w:spacing w:line="360" w:lineRule="auto"/>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lang w:eastAsia="zh-CN"/>
              </w:rPr>
              <w:t>合同签订后30日历天内出具成果文件</w:t>
            </w:r>
          </w:p>
        </w:tc>
      </w:tr>
      <w:tr w14:paraId="733CDED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045A86C">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8</w:t>
            </w:r>
          </w:p>
        </w:tc>
        <w:tc>
          <w:tcPr>
            <w:tcW w:w="2664" w:type="dxa"/>
            <w:tcBorders>
              <w:top w:val="single" w:color="auto" w:sz="4" w:space="0"/>
              <w:left w:val="single" w:color="auto" w:sz="4" w:space="0"/>
              <w:bottom w:val="single" w:color="auto" w:sz="4" w:space="0"/>
              <w:right w:val="single" w:color="auto" w:sz="4" w:space="0"/>
            </w:tcBorders>
            <w:vAlign w:val="center"/>
          </w:tcPr>
          <w:p w14:paraId="4E9398B3">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质量要求</w:t>
            </w:r>
          </w:p>
        </w:tc>
        <w:tc>
          <w:tcPr>
            <w:tcW w:w="5669" w:type="dxa"/>
            <w:tcBorders>
              <w:top w:val="single" w:color="auto" w:sz="4" w:space="0"/>
              <w:left w:val="single" w:color="auto" w:sz="4" w:space="0"/>
              <w:bottom w:val="single" w:color="auto" w:sz="4" w:space="0"/>
              <w:right w:val="single" w:color="auto" w:sz="4" w:space="0"/>
            </w:tcBorders>
            <w:vAlign w:val="center"/>
          </w:tcPr>
          <w:p w14:paraId="172EF159">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符合国家相关技术规范、规程和有关技术规定</w:t>
            </w:r>
          </w:p>
        </w:tc>
      </w:tr>
      <w:tr w14:paraId="63346C10">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028DCBB">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9</w:t>
            </w:r>
          </w:p>
        </w:tc>
        <w:tc>
          <w:tcPr>
            <w:tcW w:w="2664" w:type="dxa"/>
            <w:tcBorders>
              <w:top w:val="single" w:color="auto" w:sz="4" w:space="0"/>
              <w:left w:val="single" w:color="auto" w:sz="4" w:space="0"/>
              <w:bottom w:val="single" w:color="auto" w:sz="4" w:space="0"/>
              <w:right w:val="single" w:color="auto" w:sz="4" w:space="0"/>
            </w:tcBorders>
            <w:vAlign w:val="center"/>
          </w:tcPr>
          <w:p w14:paraId="683840AF">
            <w:pPr>
              <w:spacing w:line="360" w:lineRule="auto"/>
              <w:jc w:val="center"/>
              <w:rPr>
                <w:rFonts w:ascii="宋体" w:cs="宋体"/>
                <w:sz w:val="24"/>
                <w:shd w:val="clear" w:color="auto" w:fill="FFFFFF" w:themeFill="background1"/>
              </w:rPr>
            </w:pPr>
            <w:r>
              <w:rPr>
                <w:rFonts w:hint="eastAsia" w:ascii="宋体" w:hAnsi="宋体" w:cs="宋体"/>
                <w:kern w:val="0"/>
                <w:sz w:val="24"/>
                <w:shd w:val="clear" w:color="auto" w:fill="FFFFFF" w:themeFill="background1"/>
                <w:lang w:eastAsia="zh-CN"/>
              </w:rPr>
              <w:t>供应商</w:t>
            </w:r>
            <w:r>
              <w:rPr>
                <w:rFonts w:hint="eastAsia" w:ascii="宋体" w:hAnsi="宋体" w:cs="宋体"/>
                <w:kern w:val="0"/>
                <w:sz w:val="24"/>
                <w:shd w:val="clear" w:color="auto" w:fill="FFFFFF" w:themeFill="background1"/>
              </w:rPr>
              <w:t>资格要求</w:t>
            </w:r>
          </w:p>
        </w:tc>
        <w:tc>
          <w:tcPr>
            <w:tcW w:w="5669" w:type="dxa"/>
            <w:tcBorders>
              <w:top w:val="single" w:color="auto" w:sz="4" w:space="0"/>
              <w:left w:val="single" w:color="auto" w:sz="4" w:space="0"/>
              <w:bottom w:val="single" w:color="auto" w:sz="4" w:space="0"/>
              <w:right w:val="single" w:color="auto" w:sz="4" w:space="0"/>
            </w:tcBorders>
            <w:vAlign w:val="center"/>
          </w:tcPr>
          <w:p w14:paraId="2884D011">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见“第一章 竞争性磋商公告”</w:t>
            </w:r>
          </w:p>
        </w:tc>
      </w:tr>
      <w:tr w14:paraId="2238625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C78A58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w:t>
            </w:r>
          </w:p>
        </w:tc>
        <w:tc>
          <w:tcPr>
            <w:tcW w:w="2664" w:type="dxa"/>
            <w:tcBorders>
              <w:top w:val="single" w:color="auto" w:sz="4" w:space="0"/>
              <w:left w:val="single" w:color="auto" w:sz="4" w:space="0"/>
              <w:bottom w:val="single" w:color="auto" w:sz="4" w:space="0"/>
              <w:right w:val="single" w:color="auto" w:sz="4" w:space="0"/>
            </w:tcBorders>
            <w:vAlign w:val="center"/>
          </w:tcPr>
          <w:p w14:paraId="4A15D71F">
            <w:pPr>
              <w:spacing w:line="360" w:lineRule="auto"/>
              <w:jc w:val="center"/>
              <w:rPr>
                <w:rFonts w:ascii="宋体" w:hAnsi="宋体" w:cs="宋体"/>
                <w:sz w:val="24"/>
                <w:shd w:val="clear" w:color="auto" w:fill="FFFFFF" w:themeFill="background1"/>
              </w:rPr>
            </w:pPr>
            <w:r>
              <w:rPr>
                <w:rFonts w:hint="eastAsia" w:ascii="宋体" w:hAnsi="宋体" w:cs="宋体"/>
                <w:color w:val="000000"/>
                <w:kern w:val="10"/>
                <w:sz w:val="24"/>
                <w:shd w:val="clear" w:color="auto" w:fill="FFFFFF" w:themeFill="background1"/>
              </w:rPr>
              <w:t>是否接受联合体投标</w:t>
            </w:r>
          </w:p>
        </w:tc>
        <w:tc>
          <w:tcPr>
            <w:tcW w:w="5669" w:type="dxa"/>
            <w:tcBorders>
              <w:top w:val="single" w:color="auto" w:sz="4" w:space="0"/>
              <w:left w:val="single" w:color="auto" w:sz="4" w:space="0"/>
              <w:bottom w:val="single" w:color="auto" w:sz="4" w:space="0"/>
              <w:right w:val="single" w:color="auto" w:sz="4" w:space="0"/>
            </w:tcBorders>
            <w:vAlign w:val="center"/>
          </w:tcPr>
          <w:p w14:paraId="15BD2CA9">
            <w:pPr>
              <w:spacing w:line="360" w:lineRule="auto"/>
              <w:rPr>
                <w:rFonts w:ascii="宋体" w:hAnsi="宋体" w:cs="宋体"/>
                <w:sz w:val="24"/>
                <w:shd w:val="clear" w:color="auto" w:fill="FFFFFF" w:themeFill="background1"/>
              </w:rPr>
            </w:pPr>
            <w:r>
              <w:rPr>
                <w:rFonts w:hint="eastAsia" w:ascii="宋体" w:hAnsi="宋体" w:cs="宋体"/>
                <w:color w:val="000000"/>
                <w:kern w:val="10"/>
                <w:sz w:val="24"/>
                <w:shd w:val="clear" w:color="auto" w:fill="FFFFFF" w:themeFill="background1"/>
              </w:rPr>
              <w:t>不接受</w:t>
            </w:r>
          </w:p>
        </w:tc>
      </w:tr>
      <w:tr w14:paraId="68F270E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41777B8">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2E2CA6C2">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踏勘现场</w:t>
            </w:r>
          </w:p>
        </w:tc>
        <w:tc>
          <w:tcPr>
            <w:tcW w:w="5669" w:type="dxa"/>
            <w:tcBorders>
              <w:top w:val="single" w:color="auto" w:sz="4" w:space="0"/>
              <w:left w:val="single" w:color="auto" w:sz="4" w:space="0"/>
              <w:bottom w:val="single" w:color="auto" w:sz="4" w:space="0"/>
              <w:right w:val="single" w:color="auto" w:sz="4" w:space="0"/>
            </w:tcBorders>
            <w:vAlign w:val="center"/>
          </w:tcPr>
          <w:p w14:paraId="1FDBEA50">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■不组织</w:t>
            </w:r>
          </w:p>
        </w:tc>
      </w:tr>
      <w:tr w14:paraId="3C31E47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F908BDD">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05858063">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提出问题的截止时间</w:t>
            </w:r>
          </w:p>
        </w:tc>
        <w:tc>
          <w:tcPr>
            <w:tcW w:w="5669" w:type="dxa"/>
            <w:tcBorders>
              <w:top w:val="single" w:color="auto" w:sz="4" w:space="0"/>
              <w:left w:val="single" w:color="auto" w:sz="4" w:space="0"/>
              <w:bottom w:val="single" w:color="auto" w:sz="4" w:space="0"/>
              <w:right w:val="single" w:color="auto" w:sz="4" w:space="0"/>
            </w:tcBorders>
            <w:vAlign w:val="center"/>
          </w:tcPr>
          <w:p w14:paraId="35B021AF">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响应文件递交截止时间</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天前</w:t>
            </w:r>
          </w:p>
        </w:tc>
      </w:tr>
      <w:tr w14:paraId="481C3214">
        <w:tblPrEx>
          <w:tblCellMar>
            <w:top w:w="0" w:type="dxa"/>
            <w:left w:w="108" w:type="dxa"/>
            <w:bottom w:w="0" w:type="dxa"/>
            <w:right w:w="108" w:type="dxa"/>
          </w:tblCellMar>
        </w:tblPrEx>
        <w:trPr>
          <w:trHeight w:val="56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63A5DCC3">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13</w:t>
            </w:r>
          </w:p>
        </w:tc>
        <w:tc>
          <w:tcPr>
            <w:tcW w:w="2664" w:type="dxa"/>
            <w:tcBorders>
              <w:top w:val="single" w:color="auto" w:sz="4" w:space="0"/>
              <w:left w:val="single" w:color="auto" w:sz="4" w:space="0"/>
              <w:bottom w:val="single" w:color="auto" w:sz="4" w:space="0"/>
              <w:right w:val="single" w:color="auto" w:sz="4" w:space="0"/>
            </w:tcBorders>
            <w:vAlign w:val="center"/>
          </w:tcPr>
          <w:p w14:paraId="697A20E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采购人书面澄清的时间</w:t>
            </w:r>
          </w:p>
        </w:tc>
        <w:tc>
          <w:tcPr>
            <w:tcW w:w="5669" w:type="dxa"/>
            <w:tcBorders>
              <w:top w:val="single" w:color="auto" w:sz="4" w:space="0"/>
              <w:left w:val="single" w:color="auto" w:sz="4" w:space="0"/>
              <w:bottom w:val="single" w:color="auto" w:sz="4" w:space="0"/>
              <w:right w:val="single" w:color="auto" w:sz="4" w:space="0"/>
            </w:tcBorders>
            <w:vAlign w:val="center"/>
          </w:tcPr>
          <w:p w14:paraId="59B56944">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天前</w:t>
            </w:r>
          </w:p>
        </w:tc>
      </w:tr>
      <w:tr w14:paraId="54048740">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A6A00D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14</w:t>
            </w:r>
          </w:p>
        </w:tc>
        <w:tc>
          <w:tcPr>
            <w:tcW w:w="2664" w:type="dxa"/>
            <w:tcBorders>
              <w:top w:val="single" w:color="auto" w:sz="4" w:space="0"/>
              <w:left w:val="single" w:color="auto" w:sz="4" w:space="0"/>
              <w:bottom w:val="single" w:color="auto" w:sz="4" w:space="0"/>
              <w:right w:val="single" w:color="auto" w:sz="4" w:space="0"/>
            </w:tcBorders>
            <w:vAlign w:val="center"/>
          </w:tcPr>
          <w:p w14:paraId="6EF162CF">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分包</w:t>
            </w:r>
          </w:p>
        </w:tc>
        <w:tc>
          <w:tcPr>
            <w:tcW w:w="5669" w:type="dxa"/>
            <w:tcBorders>
              <w:top w:val="single" w:color="auto" w:sz="4" w:space="0"/>
              <w:left w:val="single" w:color="auto" w:sz="4" w:space="0"/>
              <w:bottom w:val="single" w:color="auto" w:sz="4" w:space="0"/>
              <w:right w:val="single" w:color="auto" w:sz="4" w:space="0"/>
            </w:tcBorders>
            <w:vAlign w:val="center"/>
          </w:tcPr>
          <w:p w14:paraId="348D5349">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■不允许</w:t>
            </w:r>
          </w:p>
        </w:tc>
      </w:tr>
      <w:tr w14:paraId="423C49C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F03AB4F">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15</w:t>
            </w:r>
          </w:p>
        </w:tc>
        <w:tc>
          <w:tcPr>
            <w:tcW w:w="2664" w:type="dxa"/>
            <w:tcBorders>
              <w:top w:val="single" w:color="auto" w:sz="4" w:space="0"/>
              <w:left w:val="single" w:color="auto" w:sz="4" w:space="0"/>
              <w:bottom w:val="single" w:color="auto" w:sz="4" w:space="0"/>
              <w:right w:val="single" w:color="auto" w:sz="4" w:space="0"/>
            </w:tcBorders>
            <w:vAlign w:val="center"/>
          </w:tcPr>
          <w:p w14:paraId="2F477E22">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偏离</w:t>
            </w:r>
          </w:p>
        </w:tc>
        <w:tc>
          <w:tcPr>
            <w:tcW w:w="5669" w:type="dxa"/>
            <w:tcBorders>
              <w:top w:val="single" w:color="auto" w:sz="4" w:space="0"/>
              <w:left w:val="single" w:color="auto" w:sz="4" w:space="0"/>
              <w:bottom w:val="single" w:color="auto" w:sz="4" w:space="0"/>
              <w:right w:val="single" w:color="auto" w:sz="4" w:space="0"/>
            </w:tcBorders>
            <w:vAlign w:val="center"/>
          </w:tcPr>
          <w:p w14:paraId="063DF91D">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■允许</w:t>
            </w:r>
          </w:p>
        </w:tc>
      </w:tr>
      <w:tr w14:paraId="6D616B0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951EF45">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16</w:t>
            </w:r>
          </w:p>
        </w:tc>
        <w:tc>
          <w:tcPr>
            <w:tcW w:w="2664" w:type="dxa"/>
            <w:tcBorders>
              <w:top w:val="single" w:color="auto" w:sz="4" w:space="0"/>
              <w:left w:val="single" w:color="auto" w:sz="4" w:space="0"/>
              <w:bottom w:val="single" w:color="auto" w:sz="4" w:space="0"/>
              <w:right w:val="single" w:color="auto" w:sz="4" w:space="0"/>
            </w:tcBorders>
            <w:vAlign w:val="center"/>
          </w:tcPr>
          <w:p w14:paraId="6F4880F4">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p>
        </w:tc>
        <w:tc>
          <w:tcPr>
            <w:tcW w:w="5669" w:type="dxa"/>
            <w:tcBorders>
              <w:top w:val="single" w:color="auto" w:sz="4" w:space="0"/>
              <w:left w:val="single" w:color="auto" w:sz="4" w:space="0"/>
              <w:bottom w:val="single" w:color="auto" w:sz="4" w:space="0"/>
              <w:right w:val="single" w:color="auto" w:sz="4" w:space="0"/>
            </w:tcBorders>
            <w:vAlign w:val="center"/>
          </w:tcPr>
          <w:p w14:paraId="0F039C10">
            <w:pPr>
              <w:spacing w:line="360" w:lineRule="auto"/>
              <w:rPr>
                <w:rFonts w:ascii="宋体" w:cs="宋体"/>
                <w:sz w:val="24"/>
                <w:highlight w:val="yellow"/>
                <w:shd w:val="clear" w:color="auto" w:fill="FFFFFF" w:themeFill="background1"/>
              </w:rPr>
            </w:pPr>
            <w:r>
              <w:rPr>
                <w:rFonts w:hint="eastAsia" w:asciiTheme="minorEastAsia" w:hAnsiTheme="minorEastAsia" w:eastAsiaTheme="minorEastAsia"/>
                <w:sz w:val="24"/>
                <w:highlight w:val="none"/>
                <w:shd w:val="clear" w:color="auto" w:fill="FFFFFF" w:themeFill="background1"/>
              </w:rPr>
              <w:t>2026年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lang w:eastAsia="zh-CN"/>
              </w:rPr>
              <w:t>日</w:t>
            </w:r>
            <w:r>
              <w:rPr>
                <w:rFonts w:hint="eastAsia" w:asciiTheme="minorEastAsia" w:hAnsiTheme="minorEastAsia" w:eastAsiaTheme="minorEastAsia"/>
                <w:sz w:val="24"/>
                <w:highlight w:val="none"/>
                <w:shd w:val="clear" w:color="auto" w:fill="FFFFFF" w:themeFill="background1"/>
              </w:rPr>
              <w:t>08时20分（北京时间）</w:t>
            </w:r>
          </w:p>
        </w:tc>
      </w:tr>
      <w:tr w14:paraId="3D0C8CF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24A2301">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17</w:t>
            </w:r>
          </w:p>
        </w:tc>
        <w:tc>
          <w:tcPr>
            <w:tcW w:w="2664" w:type="dxa"/>
            <w:tcBorders>
              <w:top w:val="single" w:color="auto" w:sz="4" w:space="0"/>
              <w:left w:val="single" w:color="auto" w:sz="4" w:space="0"/>
              <w:bottom w:val="single" w:color="auto" w:sz="4" w:space="0"/>
              <w:right w:val="single" w:color="auto" w:sz="4" w:space="0"/>
            </w:tcBorders>
            <w:vAlign w:val="center"/>
          </w:tcPr>
          <w:p w14:paraId="130A019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确认收到磋商文件的澄清时间</w:t>
            </w:r>
          </w:p>
        </w:tc>
        <w:tc>
          <w:tcPr>
            <w:tcW w:w="5669" w:type="dxa"/>
            <w:tcBorders>
              <w:top w:val="single" w:color="auto" w:sz="4" w:space="0"/>
              <w:left w:val="single" w:color="auto" w:sz="4" w:space="0"/>
              <w:bottom w:val="single" w:color="auto" w:sz="4" w:space="0"/>
              <w:right w:val="single" w:color="auto" w:sz="4" w:space="0"/>
            </w:tcBorders>
            <w:vAlign w:val="center"/>
          </w:tcPr>
          <w:p w14:paraId="707B074A">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收到澄清后</w:t>
            </w:r>
            <w:r>
              <w:rPr>
                <w:rFonts w:ascii="宋体" w:hAnsi="宋体" w:cs="宋体"/>
                <w:sz w:val="24"/>
                <w:shd w:val="clear" w:color="auto" w:fill="FFFFFF" w:themeFill="background1"/>
              </w:rPr>
              <w:t>24</w:t>
            </w:r>
            <w:r>
              <w:rPr>
                <w:rFonts w:hint="eastAsia" w:ascii="宋体" w:hAnsi="宋体" w:cs="宋体"/>
                <w:sz w:val="24"/>
                <w:shd w:val="clear" w:color="auto" w:fill="FFFFFF" w:themeFill="background1"/>
              </w:rPr>
              <w:t>小时内（已发出时间为准）</w:t>
            </w:r>
          </w:p>
        </w:tc>
      </w:tr>
      <w:tr w14:paraId="29B341B7">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A9EC949">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18</w:t>
            </w:r>
          </w:p>
        </w:tc>
        <w:tc>
          <w:tcPr>
            <w:tcW w:w="2664" w:type="dxa"/>
            <w:tcBorders>
              <w:top w:val="single" w:color="auto" w:sz="4" w:space="0"/>
              <w:left w:val="single" w:color="auto" w:sz="4" w:space="0"/>
              <w:bottom w:val="single" w:color="auto" w:sz="4" w:space="0"/>
              <w:right w:val="single" w:color="auto" w:sz="4" w:space="0"/>
            </w:tcBorders>
            <w:vAlign w:val="center"/>
          </w:tcPr>
          <w:p w14:paraId="743ECA51">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确认收到磋商文件的修改时间</w:t>
            </w:r>
          </w:p>
        </w:tc>
        <w:tc>
          <w:tcPr>
            <w:tcW w:w="5669" w:type="dxa"/>
            <w:tcBorders>
              <w:top w:val="single" w:color="auto" w:sz="4" w:space="0"/>
              <w:left w:val="single" w:color="auto" w:sz="4" w:space="0"/>
              <w:bottom w:val="single" w:color="auto" w:sz="4" w:space="0"/>
              <w:right w:val="single" w:color="auto" w:sz="4" w:space="0"/>
            </w:tcBorders>
            <w:vAlign w:val="center"/>
          </w:tcPr>
          <w:p w14:paraId="21350889">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收到澄清后</w:t>
            </w:r>
            <w:r>
              <w:rPr>
                <w:rFonts w:ascii="宋体" w:hAnsi="宋体" w:cs="宋体"/>
                <w:sz w:val="24"/>
                <w:shd w:val="clear" w:color="auto" w:fill="FFFFFF" w:themeFill="background1"/>
              </w:rPr>
              <w:t>24</w:t>
            </w:r>
            <w:r>
              <w:rPr>
                <w:rFonts w:hint="eastAsia" w:ascii="宋体" w:hAnsi="宋体" w:cs="宋体"/>
                <w:sz w:val="24"/>
                <w:shd w:val="clear" w:color="auto" w:fill="FFFFFF" w:themeFill="background1"/>
              </w:rPr>
              <w:t>小时内（已发出时间为准）</w:t>
            </w:r>
          </w:p>
        </w:tc>
      </w:tr>
      <w:tr w14:paraId="7E045EB2">
        <w:tblPrEx>
          <w:tblCellMar>
            <w:top w:w="0" w:type="dxa"/>
            <w:left w:w="108" w:type="dxa"/>
            <w:bottom w:w="0" w:type="dxa"/>
            <w:right w:w="108" w:type="dxa"/>
          </w:tblCellMar>
        </w:tblPrEx>
        <w:trPr>
          <w:trHeight w:val="5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B17EFFE">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19</w:t>
            </w:r>
          </w:p>
        </w:tc>
        <w:tc>
          <w:tcPr>
            <w:tcW w:w="2664" w:type="dxa"/>
            <w:tcBorders>
              <w:top w:val="single" w:color="auto" w:sz="4" w:space="0"/>
              <w:left w:val="single" w:color="auto" w:sz="4" w:space="0"/>
              <w:bottom w:val="single" w:color="auto" w:sz="4" w:space="0"/>
              <w:right w:val="single" w:color="auto" w:sz="4" w:space="0"/>
            </w:tcBorders>
            <w:vAlign w:val="center"/>
          </w:tcPr>
          <w:p w14:paraId="07955D0B">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磋商有效期</w:t>
            </w:r>
          </w:p>
        </w:tc>
        <w:tc>
          <w:tcPr>
            <w:tcW w:w="5669" w:type="dxa"/>
            <w:tcBorders>
              <w:top w:val="single" w:color="auto" w:sz="4" w:space="0"/>
              <w:left w:val="single" w:color="auto" w:sz="4" w:space="0"/>
              <w:bottom w:val="single" w:color="auto" w:sz="4" w:space="0"/>
              <w:right w:val="single" w:color="auto" w:sz="4" w:space="0"/>
            </w:tcBorders>
            <w:vAlign w:val="center"/>
          </w:tcPr>
          <w:p w14:paraId="37956648">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自</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递交截止之日起</w:t>
            </w:r>
            <w:r>
              <w:rPr>
                <w:rFonts w:ascii="宋体" w:hAnsi="宋体" w:cs="宋体"/>
                <w:sz w:val="24"/>
                <w:shd w:val="clear" w:color="auto" w:fill="FFFFFF" w:themeFill="background1"/>
              </w:rPr>
              <w:t>60日历天</w:t>
            </w:r>
          </w:p>
        </w:tc>
      </w:tr>
      <w:tr w14:paraId="18BD7A2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A8CB98E">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0</w:t>
            </w:r>
          </w:p>
        </w:tc>
        <w:tc>
          <w:tcPr>
            <w:tcW w:w="2664" w:type="dxa"/>
            <w:tcBorders>
              <w:top w:val="single" w:color="auto" w:sz="4" w:space="0"/>
              <w:left w:val="single" w:color="auto" w:sz="4" w:space="0"/>
              <w:bottom w:val="single" w:color="auto" w:sz="4" w:space="0"/>
              <w:right w:val="single" w:color="auto" w:sz="4" w:space="0"/>
            </w:tcBorders>
            <w:vAlign w:val="center"/>
          </w:tcPr>
          <w:p w14:paraId="5F4DE85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保证金</w:t>
            </w:r>
          </w:p>
        </w:tc>
        <w:tc>
          <w:tcPr>
            <w:tcW w:w="5669" w:type="dxa"/>
            <w:tcBorders>
              <w:top w:val="single" w:color="auto" w:sz="4" w:space="0"/>
              <w:left w:val="single" w:color="auto" w:sz="4" w:space="0"/>
              <w:bottom w:val="single" w:color="auto" w:sz="4" w:space="0"/>
              <w:right w:val="single" w:color="auto" w:sz="4" w:space="0"/>
            </w:tcBorders>
            <w:vAlign w:val="center"/>
          </w:tcPr>
          <w:p w14:paraId="576E1F6D">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自</w:t>
            </w:r>
            <w:r>
              <w:rPr>
                <w:rFonts w:ascii="宋体" w:hAnsi="宋体" w:cs="宋体"/>
                <w:sz w:val="24"/>
                <w:shd w:val="clear" w:color="auto" w:fill="FFFFFF" w:themeFill="background1"/>
              </w:rPr>
              <w:t>20</w:t>
            </w:r>
            <w:r>
              <w:rPr>
                <w:rFonts w:hint="eastAsia" w:ascii="宋体" w:hAnsi="宋体" w:cs="宋体"/>
                <w:sz w:val="24"/>
                <w:shd w:val="clear" w:color="auto" w:fill="FFFFFF" w:themeFill="background1"/>
              </w:rPr>
              <w:t>19年</w:t>
            </w:r>
            <w:r>
              <w:rPr>
                <w:rFonts w:ascii="宋体" w:hAnsi="宋体" w:cs="宋体"/>
                <w:sz w:val="24"/>
                <w:shd w:val="clear" w:color="auto" w:fill="FFFFFF" w:themeFill="background1"/>
              </w:rPr>
              <w:t>8</w:t>
            </w:r>
            <w:r>
              <w:rPr>
                <w:rFonts w:hint="eastAsia" w:ascii="宋体" w:hAnsi="宋体" w:cs="宋体"/>
                <w:sz w:val="24"/>
                <w:shd w:val="clear" w:color="auto" w:fill="FFFFFF" w:themeFill="background1"/>
              </w:rPr>
              <w:t>月</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日起，在河南省政府采购货物和服务招标投标活动以及非招标采购方式采购货物、工程和服务的，不再向</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收取</w:t>
            </w: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保证金。</w:t>
            </w:r>
          </w:p>
        </w:tc>
      </w:tr>
      <w:tr w14:paraId="7590D4B5">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9B12EBF">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561139EF">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签字或盖章要求</w:t>
            </w:r>
          </w:p>
        </w:tc>
        <w:tc>
          <w:tcPr>
            <w:tcW w:w="5669" w:type="dxa"/>
            <w:tcBorders>
              <w:top w:val="single" w:color="auto" w:sz="4" w:space="0"/>
              <w:left w:val="single" w:color="auto" w:sz="4" w:space="0"/>
              <w:bottom w:val="single" w:color="auto" w:sz="4" w:space="0"/>
              <w:right w:val="single" w:color="auto" w:sz="4" w:space="0"/>
            </w:tcBorders>
            <w:vAlign w:val="center"/>
          </w:tcPr>
          <w:p w14:paraId="2FC007B1">
            <w:pPr>
              <w:spacing w:line="360" w:lineRule="auto"/>
              <w:rPr>
                <w:rFonts w:asci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在生成电子化响应文件后，应对电子化响应文件进行签章，未对电子化文件进行签章的视为无效投标。</w:t>
            </w:r>
          </w:p>
          <w:p w14:paraId="15C80772">
            <w:pPr>
              <w:spacing w:line="360" w:lineRule="auto"/>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、竞争性磋商文件中要求法定代表人或授权委托人签字或盖章的，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在进行电子化响应文件签章时，以签盖法定代表人签章为准。（电子化响应文件具体制作教材请</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通过</w:t>
            </w:r>
            <w:r>
              <w:rPr>
                <w:rFonts w:ascii="宋体" w:hAnsi="宋体" w:cs="宋体"/>
                <w:sz w:val="24"/>
                <w:shd w:val="clear" w:color="auto" w:fill="FFFFFF" w:themeFill="background1"/>
              </w:rPr>
              <w:t xml:space="preserve"> CA </w:t>
            </w:r>
            <w:r>
              <w:rPr>
                <w:rFonts w:hint="eastAsia" w:ascii="宋体" w:hAnsi="宋体" w:cs="宋体"/>
                <w:sz w:val="24"/>
                <w:shd w:val="clear" w:color="auto" w:fill="FFFFFF" w:themeFill="background1"/>
              </w:rPr>
              <w:t>证书登录三门峡市公共资源电子化交易系统在右上角“组件下载”中查看）</w:t>
            </w:r>
          </w:p>
        </w:tc>
      </w:tr>
      <w:tr w14:paraId="752376AB">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47A7549">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7C3BE356">
            <w:pPr>
              <w:spacing w:line="360" w:lineRule="auto"/>
              <w:jc w:val="center"/>
              <w:rPr>
                <w:rFonts w:ascii="宋体" w:cs="宋体"/>
                <w:sz w:val="24"/>
                <w:shd w:val="clear" w:color="auto" w:fill="FFFFFF" w:themeFill="background1"/>
              </w:rPr>
            </w:pPr>
            <w:r>
              <w:rPr>
                <w:rFonts w:hint="eastAsia" w:ascii="宋体" w:hAnsi="宋体" w:cs="宋体"/>
                <w:kern w:val="0"/>
                <w:sz w:val="24"/>
                <w:shd w:val="clear" w:color="auto" w:fill="FFFFFF" w:themeFill="background1"/>
              </w:rPr>
              <w:t>响应文件提交地点</w:t>
            </w:r>
          </w:p>
        </w:tc>
        <w:tc>
          <w:tcPr>
            <w:tcW w:w="5669" w:type="dxa"/>
            <w:tcBorders>
              <w:top w:val="single" w:color="auto" w:sz="4" w:space="0"/>
              <w:left w:val="single" w:color="auto" w:sz="4" w:space="0"/>
              <w:bottom w:val="single" w:color="auto" w:sz="4" w:space="0"/>
              <w:right w:val="single" w:color="auto" w:sz="4" w:space="0"/>
            </w:tcBorders>
            <w:vAlign w:val="center"/>
          </w:tcPr>
          <w:p w14:paraId="64F21FC4">
            <w:pPr>
              <w:spacing w:line="360" w:lineRule="auto"/>
              <w:rPr>
                <w:rFonts w:ascii="宋体" w:cs="宋体"/>
                <w:sz w:val="24"/>
                <w:shd w:val="clear" w:color="auto" w:fill="FFFFFF" w:themeFill="background1"/>
              </w:rPr>
            </w:pPr>
            <w:r>
              <w:rPr>
                <w:rFonts w:hint="eastAsia" w:ascii="宋体" w:hAnsi="宋体" w:cs="宋体"/>
                <w:kern w:val="0"/>
                <w:sz w:val="24"/>
                <w:shd w:val="clear" w:color="auto" w:fill="FFFFFF" w:themeFill="background1"/>
              </w:rPr>
              <w:t>在三门峡市公共资源交易中心网中上传加密响应文件</w:t>
            </w:r>
          </w:p>
        </w:tc>
      </w:tr>
      <w:tr w14:paraId="28CD416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7CA9A88">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3</w:t>
            </w:r>
          </w:p>
        </w:tc>
        <w:tc>
          <w:tcPr>
            <w:tcW w:w="2664" w:type="dxa"/>
            <w:tcBorders>
              <w:top w:val="single" w:color="auto" w:sz="4" w:space="0"/>
              <w:left w:val="single" w:color="auto" w:sz="4" w:space="0"/>
              <w:bottom w:val="single" w:color="auto" w:sz="4" w:space="0"/>
              <w:right w:val="single" w:color="auto" w:sz="4" w:space="0"/>
            </w:tcBorders>
            <w:vAlign w:val="center"/>
          </w:tcPr>
          <w:p w14:paraId="67D244A4">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磋商小组</w:t>
            </w:r>
          </w:p>
        </w:tc>
        <w:tc>
          <w:tcPr>
            <w:tcW w:w="5669" w:type="dxa"/>
            <w:tcBorders>
              <w:top w:val="single" w:color="auto" w:sz="4" w:space="0"/>
              <w:left w:val="single" w:color="auto" w:sz="4" w:space="0"/>
              <w:bottom w:val="single" w:color="auto" w:sz="4" w:space="0"/>
              <w:right w:val="single" w:color="auto" w:sz="4" w:space="0"/>
            </w:tcBorders>
            <w:vAlign w:val="center"/>
          </w:tcPr>
          <w:p w14:paraId="08B117FB">
            <w:pPr>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依法在监督机构有关人员的监督下从相应专家库中随机抽取。磋商小组由有关技术、经济等方面的专家组成，成员为</w:t>
            </w:r>
            <w:r>
              <w:rPr>
                <w:rFonts w:ascii="宋体" w:hAnsi="宋体"/>
                <w:sz w:val="24"/>
                <w:shd w:val="clear" w:color="auto" w:fill="FFFFFF" w:themeFill="background1"/>
              </w:rPr>
              <w:t xml:space="preserve">3 </w:t>
            </w:r>
            <w:r>
              <w:rPr>
                <w:rFonts w:hint="eastAsia" w:ascii="宋体" w:hAnsi="宋体"/>
                <w:sz w:val="24"/>
                <w:shd w:val="clear" w:color="auto" w:fill="FFFFFF" w:themeFill="background1"/>
              </w:rPr>
              <w:t>人。其中：技术、经济等方面的专家不能少于磋商小组成员的</w:t>
            </w:r>
            <w:r>
              <w:rPr>
                <w:rFonts w:ascii="宋体" w:hAnsi="宋体"/>
                <w:sz w:val="24"/>
                <w:shd w:val="clear" w:color="auto" w:fill="FFFFFF" w:themeFill="background1"/>
              </w:rPr>
              <w:t>2/3</w:t>
            </w:r>
            <w:r>
              <w:rPr>
                <w:rFonts w:hint="eastAsia" w:ascii="宋体" w:hAnsi="宋体"/>
                <w:sz w:val="24"/>
                <w:shd w:val="clear" w:color="auto" w:fill="FFFFFF" w:themeFill="background1"/>
              </w:rPr>
              <w:t>。采购人代表不得担任磋商小组组长。</w:t>
            </w:r>
          </w:p>
        </w:tc>
      </w:tr>
      <w:tr w14:paraId="6151B999">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2B2310C">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4</w:t>
            </w:r>
          </w:p>
        </w:tc>
        <w:tc>
          <w:tcPr>
            <w:tcW w:w="2664" w:type="dxa"/>
            <w:tcBorders>
              <w:top w:val="single" w:color="auto" w:sz="4" w:space="0"/>
              <w:left w:val="single" w:color="auto" w:sz="4" w:space="0"/>
              <w:bottom w:val="single" w:color="auto" w:sz="4" w:space="0"/>
              <w:right w:val="single" w:color="auto" w:sz="4" w:space="0"/>
            </w:tcBorders>
            <w:vAlign w:val="center"/>
          </w:tcPr>
          <w:p w14:paraId="322C23E1">
            <w:pPr>
              <w:spacing w:line="360" w:lineRule="auto"/>
              <w:jc w:val="center"/>
              <w:rPr>
                <w:rFonts w:hint="eastAsia" w:ascii="宋体" w:eastAsia="宋体" w:cs="宋体"/>
                <w:sz w:val="24"/>
                <w:shd w:val="clear" w:color="auto" w:fill="FFFFFF" w:themeFill="background1"/>
                <w:lang w:eastAsia="zh-CN"/>
              </w:rPr>
            </w:pPr>
            <w:r>
              <w:rPr>
                <w:rFonts w:hint="eastAsia" w:ascii="宋体" w:hAnsi="宋体" w:cs="宋体"/>
                <w:sz w:val="24"/>
                <w:shd w:val="clear" w:color="auto" w:fill="FFFFFF" w:themeFill="background1"/>
              </w:rPr>
              <w:t>是否授权磋商小组确定中标</w:t>
            </w:r>
            <w:r>
              <w:rPr>
                <w:rFonts w:hint="eastAsia" w:ascii="宋体" w:hAnsi="宋体" w:cs="宋体"/>
                <w:sz w:val="24"/>
                <w:shd w:val="clear" w:color="auto" w:fill="FFFFFF" w:themeFill="background1"/>
                <w:lang w:eastAsia="zh-CN"/>
              </w:rPr>
              <w:t>供应商</w:t>
            </w:r>
          </w:p>
        </w:tc>
        <w:tc>
          <w:tcPr>
            <w:tcW w:w="5669" w:type="dxa"/>
            <w:tcBorders>
              <w:top w:val="single" w:color="auto" w:sz="4" w:space="0"/>
              <w:left w:val="single" w:color="auto" w:sz="4" w:space="0"/>
              <w:bottom w:val="single" w:color="auto" w:sz="4" w:space="0"/>
              <w:right w:val="single" w:color="auto" w:sz="4" w:space="0"/>
            </w:tcBorders>
            <w:vAlign w:val="center"/>
          </w:tcPr>
          <w:p w14:paraId="769E85D1">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■否，推荐中标候选人数：</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人</w:t>
            </w:r>
          </w:p>
        </w:tc>
      </w:tr>
      <w:tr w14:paraId="73002DB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3763BA7">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5</w:t>
            </w:r>
          </w:p>
        </w:tc>
        <w:tc>
          <w:tcPr>
            <w:tcW w:w="2664" w:type="dxa"/>
            <w:tcBorders>
              <w:top w:val="single" w:color="auto" w:sz="4" w:space="0"/>
              <w:left w:val="single" w:color="auto" w:sz="4" w:space="0"/>
              <w:bottom w:val="single" w:color="auto" w:sz="4" w:space="0"/>
              <w:right w:val="single" w:color="auto" w:sz="4" w:space="0"/>
            </w:tcBorders>
            <w:vAlign w:val="center"/>
          </w:tcPr>
          <w:p w14:paraId="770B552B">
            <w:pPr>
              <w:widowControl/>
              <w:spacing w:line="360" w:lineRule="auto"/>
              <w:jc w:val="center"/>
              <w:rPr>
                <w:rFonts w:ascii="宋体"/>
                <w:spacing w:val="6"/>
                <w:sz w:val="24"/>
                <w:shd w:val="clear" w:color="auto" w:fill="FFFFFF" w:themeFill="background1"/>
              </w:rPr>
            </w:pPr>
            <w:r>
              <w:rPr>
                <w:rFonts w:hint="eastAsia" w:ascii="宋体" w:hAnsi="宋体"/>
                <w:spacing w:val="6"/>
                <w:sz w:val="24"/>
                <w:shd w:val="clear" w:color="auto" w:fill="FFFFFF" w:themeFill="background1"/>
              </w:rPr>
              <w:t>磋商标准及方法</w:t>
            </w:r>
          </w:p>
        </w:tc>
        <w:tc>
          <w:tcPr>
            <w:tcW w:w="5669" w:type="dxa"/>
            <w:tcBorders>
              <w:top w:val="single" w:color="auto" w:sz="4" w:space="0"/>
              <w:left w:val="single" w:color="auto" w:sz="4" w:space="0"/>
              <w:bottom w:val="single" w:color="auto" w:sz="4" w:space="0"/>
              <w:right w:val="single" w:color="auto" w:sz="4" w:space="0"/>
            </w:tcBorders>
            <w:vAlign w:val="center"/>
          </w:tcPr>
          <w:p w14:paraId="393A7390">
            <w:pPr>
              <w:widowControl/>
              <w:spacing w:line="360" w:lineRule="auto"/>
              <w:rPr>
                <w:rFonts w:ascii="宋体" w:hAnsi="宋体"/>
                <w:spacing w:val="6"/>
                <w:sz w:val="24"/>
                <w:shd w:val="clear" w:color="auto" w:fill="FFFFFF" w:themeFill="background1"/>
              </w:rPr>
            </w:pPr>
            <w:r>
              <w:rPr>
                <w:rFonts w:hint="eastAsia" w:ascii="宋体" w:hAnsi="宋体"/>
                <w:spacing w:val="6"/>
                <w:sz w:val="24"/>
                <w:shd w:val="clear" w:color="auto" w:fill="FFFFFF" w:themeFill="background1"/>
              </w:rPr>
              <w:t>由磋商小组采用综合评分法对提交最后报价的磋商</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的磋商响应文件和最后报价进行综合评分。综合评分法，是指磋商响应文件满足竞争性磋商文件全部实质性要求且按评审因素的量化指标评审得分最高的</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为中标候选</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的磋商方法。</w:t>
            </w:r>
          </w:p>
        </w:tc>
      </w:tr>
      <w:tr w14:paraId="24D2F5E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ECF0AAF">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6</w:t>
            </w:r>
          </w:p>
        </w:tc>
        <w:tc>
          <w:tcPr>
            <w:tcW w:w="2664" w:type="dxa"/>
            <w:tcBorders>
              <w:top w:val="single" w:color="auto" w:sz="4" w:space="0"/>
              <w:left w:val="single" w:color="auto" w:sz="4" w:space="0"/>
              <w:bottom w:val="single" w:color="auto" w:sz="4" w:space="0"/>
              <w:right w:val="single" w:color="auto" w:sz="4" w:space="0"/>
            </w:tcBorders>
            <w:vAlign w:val="center"/>
          </w:tcPr>
          <w:p w14:paraId="4F984D0B">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履约担保金</w:t>
            </w:r>
          </w:p>
        </w:tc>
        <w:tc>
          <w:tcPr>
            <w:tcW w:w="5669" w:type="dxa"/>
            <w:tcBorders>
              <w:top w:val="single" w:color="auto" w:sz="4" w:space="0"/>
              <w:left w:val="single" w:color="auto" w:sz="4" w:space="0"/>
              <w:bottom w:val="single" w:color="auto" w:sz="4" w:space="0"/>
              <w:right w:val="single" w:color="auto" w:sz="4" w:space="0"/>
            </w:tcBorders>
            <w:vAlign w:val="center"/>
          </w:tcPr>
          <w:p w14:paraId="179D9438">
            <w:pPr>
              <w:spacing w:line="360" w:lineRule="auto"/>
              <w:rPr>
                <w:rFonts w:ascii="宋体" w:hAnsi="宋体" w:cs="宋体"/>
                <w:sz w:val="24"/>
                <w:shd w:val="clear" w:color="auto" w:fill="FFFFFF" w:themeFill="background1"/>
              </w:rPr>
            </w:pPr>
            <w:r>
              <w:rPr>
                <w:rFonts w:hint="eastAsia" w:ascii="宋体" w:hAnsi="宋体"/>
                <w:sz w:val="24"/>
                <w:shd w:val="clear" w:color="auto" w:fill="FFFFFF" w:themeFill="background1"/>
              </w:rPr>
              <w:t>本项目不再收取</w:t>
            </w:r>
            <w:r>
              <w:rPr>
                <w:rFonts w:hint="eastAsia" w:ascii="宋体" w:hAnsi="宋体" w:cs="宋体"/>
                <w:sz w:val="24"/>
                <w:shd w:val="clear" w:color="auto" w:fill="FFFFFF" w:themeFill="background1"/>
              </w:rPr>
              <w:t>履约担保金</w:t>
            </w:r>
            <w:r>
              <w:rPr>
                <w:rFonts w:hint="eastAsia" w:ascii="宋体" w:hAnsi="宋体" w:cs="宋体"/>
                <w:bCs/>
                <w:sz w:val="24"/>
                <w:shd w:val="clear" w:color="auto" w:fill="FFFFFF" w:themeFill="background1"/>
              </w:rPr>
              <w:t>；</w:t>
            </w:r>
          </w:p>
        </w:tc>
      </w:tr>
      <w:tr w14:paraId="0091B335">
        <w:tblPrEx>
          <w:tblCellMar>
            <w:top w:w="0" w:type="dxa"/>
            <w:left w:w="108" w:type="dxa"/>
            <w:bottom w:w="0" w:type="dxa"/>
            <w:right w:w="108" w:type="dxa"/>
          </w:tblCellMar>
        </w:tblPrEx>
        <w:trPr>
          <w:trHeight w:val="2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4E2F069">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7</w:t>
            </w:r>
          </w:p>
        </w:tc>
        <w:tc>
          <w:tcPr>
            <w:tcW w:w="2664" w:type="dxa"/>
            <w:tcBorders>
              <w:top w:val="single" w:color="auto" w:sz="4" w:space="0"/>
              <w:left w:val="single" w:color="auto" w:sz="4" w:space="0"/>
              <w:bottom w:val="single" w:color="auto" w:sz="4" w:space="0"/>
              <w:right w:val="single" w:color="auto" w:sz="4" w:space="0"/>
            </w:tcBorders>
            <w:vAlign w:val="center"/>
          </w:tcPr>
          <w:p w14:paraId="5893BE51">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预算金额</w:t>
            </w:r>
          </w:p>
        </w:tc>
        <w:tc>
          <w:tcPr>
            <w:tcW w:w="5669" w:type="dxa"/>
            <w:tcBorders>
              <w:top w:val="single" w:color="auto" w:sz="4" w:space="0"/>
              <w:left w:val="single" w:color="auto" w:sz="4" w:space="0"/>
              <w:bottom w:val="single" w:color="auto" w:sz="4" w:space="0"/>
              <w:right w:val="single" w:color="auto" w:sz="4" w:space="0"/>
            </w:tcBorders>
            <w:vAlign w:val="center"/>
          </w:tcPr>
          <w:p w14:paraId="44B3C342">
            <w:pPr>
              <w:spacing w:line="360" w:lineRule="auto"/>
              <w:rPr>
                <w:rFonts w:ascii="宋体" w:hAnsi="宋体" w:cs="宋体"/>
                <w:b/>
                <w:bCs/>
                <w:color w:val="000000"/>
                <w:sz w:val="24"/>
                <w:shd w:val="clear" w:color="auto" w:fill="FFFFFF" w:themeFill="background1"/>
              </w:rPr>
            </w:pPr>
            <w:r>
              <w:rPr>
                <w:rFonts w:hint="eastAsia" w:ascii="宋体" w:hAnsi="宋体" w:cs="宋体"/>
                <w:b/>
                <w:bCs/>
                <w:sz w:val="24"/>
                <w:shd w:val="clear" w:color="auto" w:fill="FFFFFF" w:themeFill="background1"/>
              </w:rPr>
              <w:t>预算金额：</w:t>
            </w:r>
            <w:r>
              <w:rPr>
                <w:rFonts w:hint="eastAsia" w:ascii="宋体" w:hAnsi="宋体" w:cs="宋体"/>
                <w:b/>
                <w:bCs/>
                <w:sz w:val="24"/>
                <w:shd w:val="clear" w:color="auto" w:fill="FFFFFF" w:themeFill="background1"/>
                <w:lang w:val="en-US" w:eastAsia="zh-CN"/>
              </w:rPr>
              <w:t>900000</w:t>
            </w:r>
            <w:r>
              <w:rPr>
                <w:rFonts w:hint="eastAsia" w:ascii="宋体" w:hAnsi="宋体" w:cs="宋体"/>
                <w:b/>
                <w:bCs/>
                <w:sz w:val="24"/>
                <w:shd w:val="clear" w:color="auto" w:fill="FFFFFF" w:themeFill="background1"/>
              </w:rPr>
              <w:t>元。</w:t>
            </w:r>
          </w:p>
          <w:p w14:paraId="02FACB72">
            <w:pPr>
              <w:spacing w:line="360" w:lineRule="auto"/>
              <w:rPr>
                <w:rFonts w:ascii="宋体" w:cs="宋体"/>
                <w:sz w:val="24"/>
                <w:shd w:val="clear" w:color="auto" w:fill="FFFFFF" w:themeFill="background1"/>
              </w:rPr>
            </w:pPr>
            <w:r>
              <w:rPr>
                <w:rFonts w:hint="eastAsia" w:ascii="宋体" w:hAnsi="宋体" w:cs="宋体"/>
                <w:b/>
                <w:bCs/>
                <w:color w:val="000000"/>
                <w:sz w:val="24"/>
                <w:shd w:val="clear" w:color="auto" w:fill="FFFFFF" w:themeFill="background1"/>
                <w:lang w:eastAsia="zh-CN"/>
              </w:rPr>
              <w:t>供应商</w:t>
            </w:r>
            <w:r>
              <w:rPr>
                <w:rFonts w:hint="eastAsia" w:ascii="宋体" w:hAnsi="宋体" w:cs="宋体"/>
                <w:b/>
                <w:bCs/>
                <w:color w:val="000000"/>
                <w:sz w:val="24"/>
                <w:shd w:val="clear" w:color="auto" w:fill="FFFFFF" w:themeFill="background1"/>
              </w:rPr>
              <w:t>报价超出采购预算价的，视为无效投标。</w:t>
            </w:r>
          </w:p>
        </w:tc>
      </w:tr>
      <w:tr w14:paraId="43C10302">
        <w:tblPrEx>
          <w:tblCellMar>
            <w:top w:w="0" w:type="dxa"/>
            <w:left w:w="108" w:type="dxa"/>
            <w:bottom w:w="0" w:type="dxa"/>
            <w:right w:w="108" w:type="dxa"/>
          </w:tblCellMar>
        </w:tblPrEx>
        <w:trPr>
          <w:trHeight w:val="431"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2A3C338">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28</w:t>
            </w:r>
          </w:p>
        </w:tc>
        <w:tc>
          <w:tcPr>
            <w:tcW w:w="2664" w:type="dxa"/>
            <w:tcBorders>
              <w:top w:val="single" w:color="auto" w:sz="4" w:space="0"/>
              <w:left w:val="single" w:color="auto" w:sz="4" w:space="0"/>
              <w:bottom w:val="single" w:color="auto" w:sz="4" w:space="0"/>
              <w:right w:val="single" w:color="auto" w:sz="4" w:space="0"/>
            </w:tcBorders>
            <w:vAlign w:val="center"/>
          </w:tcPr>
          <w:p w14:paraId="6CEF236E">
            <w:pPr>
              <w:pStyle w:val="19"/>
              <w:adjustRightInd w:val="0"/>
              <w:spacing w:line="360" w:lineRule="auto"/>
              <w:jc w:val="center"/>
              <w:rPr>
                <w:rFonts w:hAnsi="宋体"/>
                <w:spacing w:val="6"/>
                <w:sz w:val="24"/>
                <w:szCs w:val="24"/>
                <w:shd w:val="clear" w:color="auto" w:fill="FFFFFF" w:themeFill="background1"/>
              </w:rPr>
            </w:pPr>
            <w:r>
              <w:rPr>
                <w:rFonts w:hint="eastAsia" w:hAnsi="宋体"/>
                <w:spacing w:val="6"/>
                <w:sz w:val="24"/>
                <w:szCs w:val="24"/>
                <w:shd w:val="clear" w:color="auto" w:fill="FFFFFF" w:themeFill="background1"/>
              </w:rPr>
              <w:t>报价</w:t>
            </w:r>
          </w:p>
        </w:tc>
        <w:tc>
          <w:tcPr>
            <w:tcW w:w="5669" w:type="dxa"/>
            <w:tcBorders>
              <w:top w:val="single" w:color="auto" w:sz="4" w:space="0"/>
              <w:left w:val="single" w:color="auto" w:sz="4" w:space="0"/>
              <w:bottom w:val="single" w:color="auto" w:sz="4" w:space="0"/>
              <w:right w:val="single" w:color="auto" w:sz="4" w:space="0"/>
            </w:tcBorders>
            <w:vAlign w:val="center"/>
          </w:tcPr>
          <w:p w14:paraId="727178E1">
            <w:pPr>
              <w:pStyle w:val="17"/>
              <w:spacing w:line="360" w:lineRule="auto"/>
              <w:jc w:val="both"/>
              <w:rPr>
                <w:rFonts w:hAnsi="宋体" w:cs="Times New Roman"/>
                <w:color w:val="auto"/>
                <w:spacing w:val="6"/>
                <w:kern w:val="2"/>
                <w:shd w:val="clear" w:color="auto" w:fill="FFFFFF" w:themeFill="background1"/>
              </w:rPr>
            </w:pPr>
            <w:r>
              <w:rPr>
                <w:rFonts w:hint="eastAsia" w:hAnsi="宋体"/>
                <w:b/>
                <w:bCs/>
                <w:shd w:val="clear" w:color="auto" w:fill="FFFFFF" w:themeFill="background1"/>
              </w:rPr>
              <w:t>本次竞争性磋商分为两轮报价。磋商</w:t>
            </w:r>
            <w:r>
              <w:rPr>
                <w:rFonts w:hint="eastAsia" w:hAnsi="宋体"/>
                <w:b/>
                <w:bCs/>
                <w:shd w:val="clear" w:color="auto" w:fill="FFFFFF" w:themeFill="background1"/>
                <w:lang w:eastAsia="zh-CN"/>
              </w:rPr>
              <w:t>供应商</w:t>
            </w:r>
            <w:r>
              <w:rPr>
                <w:rFonts w:hint="eastAsia" w:hAnsi="宋体"/>
                <w:b/>
                <w:bCs/>
                <w:shd w:val="clear" w:color="auto" w:fill="FFFFFF" w:themeFill="background1"/>
              </w:rPr>
              <w:t>响应文件中的报价作为第一次报价，不得高于项目预算金额且不公开；第二轮报价不得高于第一轮报价</w:t>
            </w:r>
            <w:r>
              <w:rPr>
                <w:b/>
                <w:bCs/>
                <w:shd w:val="clear" w:color="auto" w:fill="FFFFFF" w:themeFill="background1"/>
              </w:rPr>
              <w:t>,</w:t>
            </w:r>
            <w:r>
              <w:rPr>
                <w:rFonts w:hint="eastAsia" w:hAnsi="宋体"/>
                <w:b/>
                <w:bCs/>
                <w:shd w:val="clear" w:color="auto" w:fill="FFFFFF" w:themeFill="background1"/>
              </w:rPr>
              <w:t>中标价以最终报价为准。</w:t>
            </w:r>
          </w:p>
        </w:tc>
      </w:tr>
      <w:tr w14:paraId="5DAE0947">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2240370">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w:t>
            </w:r>
          </w:p>
        </w:tc>
        <w:tc>
          <w:tcPr>
            <w:tcW w:w="2664" w:type="dxa"/>
            <w:tcBorders>
              <w:top w:val="single" w:color="auto" w:sz="4" w:space="0"/>
              <w:left w:val="single" w:color="auto" w:sz="4" w:space="0"/>
              <w:bottom w:val="single" w:color="auto" w:sz="4" w:space="0"/>
              <w:right w:val="single" w:color="auto" w:sz="4" w:space="0"/>
            </w:tcBorders>
            <w:vAlign w:val="center"/>
          </w:tcPr>
          <w:p w14:paraId="1261D0EE">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付款办法</w:t>
            </w:r>
          </w:p>
        </w:tc>
        <w:tc>
          <w:tcPr>
            <w:tcW w:w="5669" w:type="dxa"/>
            <w:tcBorders>
              <w:top w:val="single" w:color="auto" w:sz="4" w:space="0"/>
              <w:left w:val="single" w:color="auto" w:sz="4" w:space="0"/>
              <w:bottom w:val="single" w:color="auto" w:sz="4" w:space="0"/>
              <w:right w:val="single" w:color="auto" w:sz="4" w:space="0"/>
            </w:tcBorders>
            <w:vAlign w:val="center"/>
          </w:tcPr>
          <w:p w14:paraId="4761A3B5">
            <w:pPr>
              <w:spacing w:line="360" w:lineRule="auto"/>
              <w:rPr>
                <w:rFonts w:hint="default"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由成交人在</w:t>
            </w:r>
            <w:r>
              <w:rPr>
                <w:rFonts w:hint="eastAsia" w:ascii="宋体" w:hAnsi="宋体" w:eastAsia="宋体" w:cs="Times New Roman"/>
                <w:sz w:val="24"/>
                <w:shd w:val="clear" w:color="auto" w:fill="FFFFFF" w:themeFill="background1"/>
              </w:rPr>
              <w:t>中标后</w:t>
            </w:r>
            <w:r>
              <w:rPr>
                <w:rFonts w:hint="eastAsia" w:ascii="宋体" w:hAnsi="宋体" w:eastAsia="宋体" w:cs="Times New Roman"/>
                <w:sz w:val="24"/>
                <w:shd w:val="clear" w:color="auto" w:fill="FFFFFF" w:themeFill="background1"/>
                <w:lang w:val="en-US" w:eastAsia="zh-CN"/>
              </w:rPr>
              <w:t>与采购人</w:t>
            </w:r>
            <w:r>
              <w:rPr>
                <w:rFonts w:hint="eastAsia" w:ascii="宋体" w:hAnsi="宋体" w:eastAsia="宋体" w:cs="Times New Roman"/>
                <w:sz w:val="24"/>
                <w:shd w:val="clear" w:color="auto" w:fill="FFFFFF" w:themeFill="background1"/>
              </w:rPr>
              <w:t>协商</w:t>
            </w:r>
            <w:r>
              <w:rPr>
                <w:rFonts w:hint="eastAsia" w:ascii="宋体" w:hAnsi="宋体" w:eastAsia="宋体" w:cs="Times New Roman"/>
                <w:sz w:val="24"/>
                <w:shd w:val="clear" w:color="auto" w:fill="FFFFFF" w:themeFill="background1"/>
                <w:lang w:val="en-US" w:eastAsia="zh-CN"/>
              </w:rPr>
              <w:t>签订于采购合同内</w:t>
            </w:r>
          </w:p>
        </w:tc>
      </w:tr>
      <w:tr w14:paraId="418CD14D">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9A15D01">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31</w:t>
            </w:r>
          </w:p>
        </w:tc>
        <w:tc>
          <w:tcPr>
            <w:tcW w:w="2664" w:type="dxa"/>
            <w:tcBorders>
              <w:top w:val="single" w:color="auto" w:sz="4" w:space="0"/>
              <w:left w:val="single" w:color="auto" w:sz="4" w:space="0"/>
              <w:bottom w:val="single" w:color="auto" w:sz="4" w:space="0"/>
              <w:right w:val="single" w:color="auto" w:sz="4" w:space="0"/>
            </w:tcBorders>
            <w:vAlign w:val="center"/>
          </w:tcPr>
          <w:p w14:paraId="7103867B">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其他</w:t>
            </w:r>
          </w:p>
        </w:tc>
        <w:tc>
          <w:tcPr>
            <w:tcW w:w="5669" w:type="dxa"/>
            <w:tcBorders>
              <w:top w:val="single" w:color="auto" w:sz="4" w:space="0"/>
              <w:left w:val="single" w:color="auto" w:sz="4" w:space="0"/>
              <w:bottom w:val="single" w:color="auto" w:sz="4" w:space="0"/>
              <w:right w:val="single" w:color="auto" w:sz="4" w:space="0"/>
            </w:tcBorders>
            <w:vAlign w:val="center"/>
          </w:tcPr>
          <w:p w14:paraId="7928BE3D">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1.我单位（采购人）严格按三财购【2021】9号文要求的时限发布中标结果公告，发出中标通知书，签订采购合同，上传采购合同。</w:t>
            </w:r>
          </w:p>
          <w:p w14:paraId="0DC0ADDB">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2.代理服务费的收取：执行河南省招标投标协会关于印发《河南省招标代理服务收费指导意见》的通知(豫招协[2023]002号)收费标准，招标代理服务费由成交人在领取成交通知书前以银行电汇方式一次性支付给招标代理机构。</w:t>
            </w:r>
          </w:p>
        </w:tc>
      </w:tr>
      <w:tr w14:paraId="3710072A">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51F28187">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32</w:t>
            </w:r>
          </w:p>
        </w:tc>
        <w:tc>
          <w:tcPr>
            <w:tcW w:w="2664" w:type="dxa"/>
            <w:tcBorders>
              <w:top w:val="single" w:color="auto" w:sz="4" w:space="0"/>
              <w:left w:val="single" w:color="auto" w:sz="4" w:space="0"/>
              <w:bottom w:val="single" w:color="auto" w:sz="4" w:space="0"/>
              <w:right w:val="single" w:color="auto" w:sz="4" w:space="0"/>
            </w:tcBorders>
            <w:vAlign w:val="center"/>
          </w:tcPr>
          <w:p w14:paraId="1EE8FF52">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政府采购合同融资政策</w:t>
            </w:r>
          </w:p>
        </w:tc>
        <w:tc>
          <w:tcPr>
            <w:tcW w:w="5669" w:type="dxa"/>
            <w:tcBorders>
              <w:top w:val="single" w:color="auto" w:sz="4" w:space="0"/>
              <w:left w:val="single" w:color="auto" w:sz="4" w:space="0"/>
              <w:bottom w:val="single" w:color="auto" w:sz="4" w:space="0"/>
              <w:right w:val="single" w:color="auto" w:sz="4" w:space="0"/>
            </w:tcBorders>
            <w:vAlign w:val="center"/>
          </w:tcPr>
          <w:p w14:paraId="78F53A81">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中标投标人中标后，如需融资，参照《河南省政府采购合同融资工作实施方案》（豫财购〔2017〕10 号）执行。</w:t>
            </w:r>
          </w:p>
        </w:tc>
      </w:tr>
      <w:tr w14:paraId="556973C2">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A5837BF">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33</w:t>
            </w:r>
          </w:p>
        </w:tc>
        <w:tc>
          <w:tcPr>
            <w:tcW w:w="2664" w:type="dxa"/>
            <w:tcBorders>
              <w:top w:val="single" w:color="auto" w:sz="4" w:space="0"/>
              <w:left w:val="single" w:color="auto" w:sz="4" w:space="0"/>
              <w:bottom w:val="single" w:color="auto" w:sz="4" w:space="0"/>
              <w:right w:val="single" w:color="auto" w:sz="4" w:space="0"/>
            </w:tcBorders>
            <w:vAlign w:val="center"/>
          </w:tcPr>
          <w:p w14:paraId="3F6FF6F4">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lang w:val="en-US" w:eastAsia="zh-CN"/>
              </w:rPr>
              <w:t>政府采购政策</w:t>
            </w:r>
          </w:p>
        </w:tc>
        <w:tc>
          <w:tcPr>
            <w:tcW w:w="5669" w:type="dxa"/>
            <w:tcBorders>
              <w:top w:val="single" w:color="auto" w:sz="4" w:space="0"/>
              <w:left w:val="single" w:color="auto" w:sz="4" w:space="0"/>
              <w:bottom w:val="single" w:color="auto" w:sz="4" w:space="0"/>
              <w:right w:val="single" w:color="auto" w:sz="4" w:space="0"/>
            </w:tcBorders>
            <w:vAlign w:val="center"/>
          </w:tcPr>
          <w:p w14:paraId="0D3C7397">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1、投标人应优先采购“节能产品政府采购清单”中的产品，投标人应当列明本项目中所投的“节能产品清单”并提供相关有效证明材料,否则不予认可。评标时涉及节能产品的将按《节能产品政府采购实施意见》(财库【2004】185号)的规定执行。“节能产品政府采购清单”在中国政府采购网、中国环境资源信息网、中国节能节水认证网发布，属于清单内的产品，投标人优先采用该产品。</w:t>
            </w:r>
          </w:p>
          <w:p w14:paraId="2A8AD387">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2、关于计算机办公设备，必须执行国家版权局、信息产业部、财政部等部门规定，投标人所投货物必须是国家信息部、版权局、商务部等部门认可的预装正版操作系统软件的计算机产品。</w:t>
            </w:r>
          </w:p>
          <w:p w14:paraId="7CAED22E">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3、优先采购本国产品。采购进口产品应符合《中华人民共和国政府采购法》并依法办理论证、公示、审批手续。</w:t>
            </w:r>
          </w:p>
          <w:p w14:paraId="6B6E3B89">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4、投标人应优先采购“环境标志产品政府采购清单”中的产品时，投标人应当列明本项目中所投的“环境标志产品清单”并提供相关有效证明材料，否则不予认可。评标时涉及环境标志产品的将按《环境标志产品政府采购实施意见》(财库【2006】90号）的规定执行。“环境标志产品政府采购清单”在中国政府采购网、中国绿色采购网、国家环境保护总局网发布，属于清单内的产品，投标人优先采用该产品。</w:t>
            </w:r>
          </w:p>
          <w:p w14:paraId="3D623DA2">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5、落实政府采购政策，对小型、微型企业、监狱企业及残疾人福利性单位产品价格给予20%的扣除（同一投标人，中小微企业产品和监狱企业产品价格扣除优惠只享受一次，不得重复享受），用扣除后的价格参与评审，参加政府采购活动的中小企业应当提供《中小企业声明函》并提供证明材料，未填写中小企业声明函的在评标过程中不予认可；参加政府采购活动的残疾人福利性企业应当提供《残疾人福利性单位声明函》并提供证明材料，未填写残疾人福利性单位声明函的在评标过程中不予认可。中标人如为小型和微型企业的，并在投标时填写了中小企业声明函，若不能提供或提供的材料与投标时做出的声明不符，招标人有权取消该中标人的中标资格，并对因其造成的损失进行追责。</w:t>
            </w:r>
          </w:p>
          <w:p w14:paraId="6F4D2F29">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本项目采购标：属于</w:t>
            </w:r>
            <w:r>
              <w:rPr>
                <w:rFonts w:hint="eastAsia" w:ascii="宋体" w:hAnsi="宋体" w:eastAsia="宋体" w:cs="Times New Roman"/>
                <w:b/>
                <w:bCs/>
                <w:sz w:val="24"/>
                <w:shd w:val="clear" w:color="auto" w:fill="FFFFFF" w:themeFill="background1"/>
                <w:lang w:val="en-US" w:eastAsia="zh-CN"/>
              </w:rPr>
              <w:t>其他未列明行业</w:t>
            </w:r>
            <w:r>
              <w:rPr>
                <w:rFonts w:hint="eastAsia" w:ascii="宋体" w:hAnsi="宋体" w:eastAsia="宋体" w:cs="Times New Roman"/>
                <w:sz w:val="24"/>
                <w:shd w:val="clear" w:color="auto" w:fill="FFFFFF" w:themeFill="background1"/>
                <w:lang w:val="en-US" w:eastAsia="zh-CN"/>
              </w:rPr>
              <w:t>。</w:t>
            </w:r>
          </w:p>
        </w:tc>
      </w:tr>
      <w:tr w14:paraId="37D46AA7">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281B5B2">
            <w:pPr>
              <w:spacing w:line="360" w:lineRule="auto"/>
              <w:jc w:val="center"/>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4</w:t>
            </w:r>
          </w:p>
        </w:tc>
        <w:tc>
          <w:tcPr>
            <w:tcW w:w="2664" w:type="dxa"/>
            <w:tcBorders>
              <w:top w:val="single" w:color="auto" w:sz="4" w:space="0"/>
              <w:left w:val="single" w:color="auto" w:sz="4" w:space="0"/>
              <w:bottom w:val="single" w:color="auto" w:sz="4" w:space="0"/>
              <w:right w:val="single" w:color="auto" w:sz="4" w:space="0"/>
            </w:tcBorders>
            <w:vAlign w:val="center"/>
          </w:tcPr>
          <w:p w14:paraId="1293E099">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需要补充的其他内容：</w:t>
            </w:r>
          </w:p>
        </w:tc>
        <w:tc>
          <w:tcPr>
            <w:tcW w:w="5669" w:type="dxa"/>
            <w:tcBorders>
              <w:top w:val="single" w:color="auto" w:sz="4" w:space="0"/>
              <w:left w:val="single" w:color="auto" w:sz="4" w:space="0"/>
              <w:bottom w:val="single" w:color="auto" w:sz="4" w:space="0"/>
              <w:right w:val="single" w:color="auto" w:sz="4" w:space="0"/>
            </w:tcBorders>
            <w:vAlign w:val="center"/>
          </w:tcPr>
          <w:p w14:paraId="406463D8">
            <w:pPr>
              <w:spacing w:line="360" w:lineRule="auto"/>
              <w:rPr>
                <w:rFonts w:ascii="宋体" w:hAnsi="宋体" w:cs="宋体"/>
                <w:color w:val="000000"/>
                <w:kern w:val="10"/>
                <w:sz w:val="24"/>
                <w:shd w:val="clear" w:color="auto" w:fill="FFFFFF" w:themeFill="background1"/>
              </w:rPr>
            </w:pPr>
            <w:r>
              <w:rPr>
                <w:rFonts w:hint="eastAsia" w:ascii="宋体" w:hAnsi="宋体"/>
                <w:color w:val="000000"/>
                <w:sz w:val="24"/>
                <w:shd w:val="clear" w:color="auto" w:fill="FFFFFF" w:themeFill="background1"/>
              </w:rPr>
              <w:t>开标时不再递交纸质</w:t>
            </w:r>
            <w:r>
              <w:rPr>
                <w:rFonts w:hint="eastAsia" w:ascii="宋体" w:hAnsi="宋体"/>
                <w:color w:val="000000"/>
                <w:sz w:val="24"/>
                <w:shd w:val="clear" w:color="auto" w:fill="FFFFFF" w:themeFill="background1"/>
                <w:lang w:eastAsia="zh-CN"/>
              </w:rPr>
              <w:t>响应文件</w:t>
            </w:r>
            <w:r>
              <w:rPr>
                <w:rFonts w:hint="eastAsia" w:ascii="宋体" w:hAnsi="宋体"/>
                <w:color w:val="000000"/>
                <w:sz w:val="24"/>
                <w:shd w:val="clear" w:color="auto" w:fill="FFFFFF" w:themeFill="background1"/>
              </w:rPr>
              <w:t>，</w:t>
            </w:r>
            <w:r>
              <w:rPr>
                <w:rFonts w:hint="eastAsia" w:ascii="宋体" w:hAnsi="宋体"/>
                <w:b/>
                <w:bCs/>
                <w:color w:val="000000"/>
                <w:sz w:val="24"/>
                <w:shd w:val="clear" w:color="auto" w:fill="FFFFFF" w:themeFill="background1"/>
              </w:rPr>
              <w:t>中标单位在公示期结束后提交纸质</w:t>
            </w:r>
            <w:r>
              <w:rPr>
                <w:rFonts w:hint="eastAsia" w:ascii="宋体" w:hAnsi="宋体"/>
                <w:b/>
                <w:bCs/>
                <w:color w:val="000000"/>
                <w:sz w:val="24"/>
                <w:shd w:val="clear" w:color="auto" w:fill="FFFFFF" w:themeFill="background1"/>
                <w:lang w:eastAsia="zh-CN"/>
              </w:rPr>
              <w:t>响应文件</w:t>
            </w:r>
            <w:r>
              <w:rPr>
                <w:rFonts w:hint="eastAsia" w:ascii="宋体" w:hAnsi="宋体"/>
                <w:b/>
                <w:bCs/>
                <w:color w:val="000000"/>
                <w:sz w:val="24"/>
                <w:shd w:val="clear" w:color="auto" w:fill="FFFFFF" w:themeFill="background1"/>
              </w:rPr>
              <w:t>（一正</w:t>
            </w:r>
            <w:r>
              <w:rPr>
                <w:rFonts w:hint="eastAsia" w:ascii="宋体" w:hAnsi="宋体"/>
                <w:b/>
                <w:bCs/>
                <w:color w:val="000000"/>
                <w:sz w:val="24"/>
                <w:shd w:val="clear" w:color="auto" w:fill="FFFFFF" w:themeFill="background1"/>
                <w:lang w:val="en-US" w:eastAsia="zh-CN"/>
              </w:rPr>
              <w:t>两</w:t>
            </w:r>
            <w:r>
              <w:rPr>
                <w:rFonts w:hint="eastAsia" w:ascii="宋体" w:hAnsi="宋体"/>
                <w:b/>
                <w:bCs/>
                <w:color w:val="000000"/>
                <w:sz w:val="24"/>
                <w:shd w:val="clear" w:color="auto" w:fill="FFFFFF" w:themeFill="background1"/>
              </w:rPr>
              <w:t>副）；</w:t>
            </w:r>
          </w:p>
        </w:tc>
      </w:tr>
      <w:tr w14:paraId="294B5D93">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C37BB26">
            <w:pPr>
              <w:spacing w:line="360" w:lineRule="auto"/>
              <w:jc w:val="center"/>
              <w:rPr>
                <w:rFonts w:hint="default" w:ascii="宋体" w:hAnsi="宋体" w:eastAsia="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35</w:t>
            </w:r>
          </w:p>
        </w:tc>
        <w:tc>
          <w:tcPr>
            <w:tcW w:w="2664" w:type="dxa"/>
            <w:tcBorders>
              <w:top w:val="single" w:color="auto" w:sz="4" w:space="0"/>
              <w:left w:val="single" w:color="auto" w:sz="4" w:space="0"/>
              <w:bottom w:val="single" w:color="auto" w:sz="4" w:space="0"/>
              <w:right w:val="single" w:color="auto" w:sz="4" w:space="0"/>
            </w:tcBorders>
            <w:vAlign w:val="center"/>
          </w:tcPr>
          <w:p w14:paraId="2B1310A4">
            <w:pPr>
              <w:spacing w:line="360" w:lineRule="auto"/>
              <w:jc w:val="center"/>
              <w:rPr>
                <w:rFonts w:hint="eastAsia" w:ascii="宋体" w:hAnsi="宋体" w:eastAsia="宋体" w:cs="宋体"/>
                <w:color w:val="000000"/>
                <w:kern w:val="10"/>
                <w:sz w:val="24"/>
                <w:shd w:val="clear" w:color="auto" w:fill="FFFFFF" w:themeFill="background1"/>
                <w:lang w:val="en-US" w:eastAsia="zh-CN"/>
              </w:rPr>
            </w:pPr>
            <w:r>
              <w:rPr>
                <w:rFonts w:hint="eastAsia" w:ascii="宋体" w:hAnsi="宋体" w:cs="宋体"/>
                <w:color w:val="000000"/>
                <w:kern w:val="10"/>
                <w:sz w:val="24"/>
                <w:shd w:val="clear" w:color="auto" w:fill="FFFFFF" w:themeFill="background1"/>
                <w:lang w:val="en-US" w:eastAsia="zh-CN"/>
              </w:rPr>
              <w:t>解释权</w:t>
            </w:r>
          </w:p>
        </w:tc>
        <w:tc>
          <w:tcPr>
            <w:tcW w:w="5669" w:type="dxa"/>
            <w:tcBorders>
              <w:top w:val="single" w:color="auto" w:sz="4" w:space="0"/>
              <w:left w:val="single" w:color="auto" w:sz="4" w:space="0"/>
              <w:bottom w:val="single" w:color="auto" w:sz="4" w:space="0"/>
              <w:right w:val="single" w:color="auto" w:sz="4" w:space="0"/>
            </w:tcBorders>
            <w:vAlign w:val="center"/>
          </w:tcPr>
          <w:p w14:paraId="130BBD6F">
            <w:pPr>
              <w:spacing w:line="360" w:lineRule="auto"/>
              <w:rPr>
                <w:rFonts w:hint="eastAsia" w:ascii="宋体" w:hAnsi="宋体"/>
                <w:color w:val="000000"/>
                <w:sz w:val="24"/>
                <w:shd w:val="clear" w:color="auto" w:fill="FFFFFF" w:themeFill="background1"/>
              </w:rPr>
            </w:pPr>
            <w:r>
              <w:rPr>
                <w:rFonts w:hint="eastAsia" w:ascii="宋体" w:hAnsi="宋体"/>
                <w:color w:val="000000"/>
                <w:sz w:val="24"/>
                <w:shd w:val="clear" w:color="auto" w:fill="FFFFFF" w:themeFill="background1"/>
              </w:rPr>
              <w:t>构成本</w:t>
            </w:r>
            <w:r>
              <w:rPr>
                <w:rFonts w:hint="eastAsia" w:ascii="宋体" w:hAnsi="宋体"/>
                <w:color w:val="000000"/>
                <w:sz w:val="24"/>
                <w:shd w:val="clear" w:color="auto" w:fill="FFFFFF" w:themeFill="background1"/>
                <w:lang w:val="en-US" w:eastAsia="zh-CN"/>
              </w:rPr>
              <w:t>磋商</w:t>
            </w:r>
            <w:r>
              <w:rPr>
                <w:rFonts w:hint="eastAsia" w:ascii="宋体" w:hAnsi="宋体"/>
                <w:color w:val="000000"/>
                <w:sz w:val="24"/>
                <w:shd w:val="clear" w:color="auto" w:fill="FFFFFF" w:themeFill="background1"/>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color w:val="000000"/>
                <w:sz w:val="24"/>
                <w:shd w:val="clear" w:color="auto" w:fill="FFFFFF" w:themeFill="background1"/>
                <w:lang w:val="en-US" w:eastAsia="zh-CN"/>
              </w:rPr>
              <w:t>磋商</w:t>
            </w:r>
            <w:r>
              <w:rPr>
                <w:rFonts w:hint="eastAsia" w:ascii="宋体" w:hAnsi="宋体"/>
                <w:color w:val="000000"/>
                <w:sz w:val="24"/>
                <w:shd w:val="clear" w:color="auto" w:fill="FFFFFF" w:themeFill="background1"/>
              </w:rPr>
              <w:t>文件中有特别规定外，仅适用于招标投标阶段的规定，按</w:t>
            </w:r>
            <w:r>
              <w:rPr>
                <w:rFonts w:hint="eastAsia" w:ascii="宋体" w:hAnsi="宋体"/>
                <w:color w:val="000000"/>
                <w:sz w:val="24"/>
                <w:shd w:val="clear" w:color="auto" w:fill="FFFFFF" w:themeFill="background1"/>
                <w:lang w:val="en-US" w:eastAsia="zh-CN"/>
              </w:rPr>
              <w:t>磋商</w:t>
            </w:r>
            <w:r>
              <w:rPr>
                <w:rFonts w:hint="eastAsia" w:ascii="宋体" w:hAnsi="宋体"/>
                <w:color w:val="000000"/>
                <w:sz w:val="24"/>
                <w:shd w:val="clear" w:color="auto" w:fill="FFFFFF" w:themeFill="background1"/>
              </w:rPr>
              <w:t>公告、</w:t>
            </w:r>
            <w:r>
              <w:rPr>
                <w:rFonts w:hint="eastAsia" w:ascii="宋体" w:hAnsi="宋体"/>
                <w:color w:val="000000"/>
                <w:sz w:val="24"/>
                <w:shd w:val="clear" w:color="auto" w:fill="FFFFFF" w:themeFill="background1"/>
                <w:lang w:val="en-US" w:eastAsia="zh-CN"/>
              </w:rPr>
              <w:t>磋商</w:t>
            </w:r>
            <w:r>
              <w:rPr>
                <w:rFonts w:hint="eastAsia" w:ascii="宋体" w:hAnsi="宋体"/>
                <w:color w:val="000000"/>
                <w:sz w:val="24"/>
                <w:shd w:val="clear" w:color="auto" w:fill="FFFFFF" w:themeFill="background1"/>
              </w:rPr>
              <w:t>须知、评标办法、</w:t>
            </w:r>
            <w:r>
              <w:rPr>
                <w:rFonts w:hint="eastAsia" w:ascii="宋体" w:hAnsi="宋体"/>
                <w:color w:val="000000"/>
                <w:sz w:val="24"/>
                <w:shd w:val="clear" w:color="auto" w:fill="FFFFFF" w:themeFill="background1"/>
                <w:lang w:val="en-US" w:eastAsia="zh-CN"/>
              </w:rPr>
              <w:t>响应</w:t>
            </w:r>
            <w:r>
              <w:rPr>
                <w:rFonts w:hint="eastAsia" w:ascii="宋体" w:hAnsi="宋体"/>
                <w:color w:val="000000"/>
                <w:sz w:val="24"/>
                <w:shd w:val="clear" w:color="auto" w:fill="FFFFFF" w:themeFill="background1"/>
              </w:rPr>
              <w:t>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olor w:val="000000"/>
                <w:sz w:val="24"/>
                <w:shd w:val="clear" w:color="auto" w:fill="FFFFFF" w:themeFill="background1"/>
                <w:lang w:val="en-US" w:eastAsia="zh-CN"/>
              </w:rPr>
              <w:t>采购</w:t>
            </w:r>
            <w:r>
              <w:rPr>
                <w:rFonts w:hint="eastAsia" w:ascii="宋体" w:hAnsi="宋体"/>
                <w:color w:val="000000"/>
                <w:sz w:val="24"/>
                <w:shd w:val="clear" w:color="auto" w:fill="FFFFFF" w:themeFill="background1"/>
              </w:rPr>
              <w:t>人负责解释。</w:t>
            </w:r>
          </w:p>
        </w:tc>
      </w:tr>
      <w:tr w14:paraId="7A2235B5">
        <w:tblPrEx>
          <w:tblCellMar>
            <w:top w:w="0" w:type="dxa"/>
            <w:left w:w="108" w:type="dxa"/>
            <w:bottom w:w="0" w:type="dxa"/>
            <w:right w:w="108" w:type="dxa"/>
          </w:tblCellMar>
        </w:tblPrEx>
        <w:trPr>
          <w:trHeight w:val="520" w:hRule="atLeast"/>
          <w:jc w:val="center"/>
        </w:trPr>
        <w:tc>
          <w:tcPr>
            <w:tcW w:w="9271" w:type="dxa"/>
            <w:gridSpan w:val="3"/>
            <w:tcBorders>
              <w:top w:val="single" w:color="auto" w:sz="4" w:space="0"/>
              <w:left w:val="single" w:color="auto" w:sz="4" w:space="0"/>
              <w:bottom w:val="single" w:color="auto" w:sz="4" w:space="0"/>
              <w:right w:val="single" w:color="auto" w:sz="4" w:space="0"/>
            </w:tcBorders>
            <w:vAlign w:val="center"/>
          </w:tcPr>
          <w:p w14:paraId="0D5A9BE6">
            <w:pPr>
              <w:spacing w:line="360" w:lineRule="auto"/>
              <w:rPr>
                <w:rFonts w:ascii="宋体" w:cs="宋体"/>
                <w:sz w:val="24"/>
                <w:shd w:val="clear" w:color="auto" w:fill="FFFFFF" w:themeFill="background1"/>
              </w:rPr>
            </w:pPr>
            <w:r>
              <w:rPr>
                <w:rFonts w:hint="eastAsia" w:ascii="宋体" w:hAnsi="宋体"/>
                <w:b/>
                <w:sz w:val="24"/>
                <w:shd w:val="clear" w:color="auto" w:fill="FFFFFF" w:themeFill="background1"/>
                <w:lang w:val="zh-CN"/>
              </w:rPr>
              <w:t>电子化注意事项</w:t>
            </w:r>
          </w:p>
        </w:tc>
      </w:tr>
      <w:tr w14:paraId="3F2D8B34">
        <w:tblPrEx>
          <w:tblCellMar>
            <w:top w:w="0" w:type="dxa"/>
            <w:left w:w="108" w:type="dxa"/>
            <w:bottom w:w="0" w:type="dxa"/>
            <w:right w:w="108" w:type="dxa"/>
          </w:tblCellMar>
        </w:tblPrEx>
        <w:trPr>
          <w:trHeight w:val="520" w:hRule="atLeast"/>
          <w:jc w:val="center"/>
        </w:trPr>
        <w:tc>
          <w:tcPr>
            <w:tcW w:w="9271" w:type="dxa"/>
            <w:gridSpan w:val="3"/>
            <w:tcBorders>
              <w:top w:val="single" w:color="auto" w:sz="4" w:space="0"/>
              <w:left w:val="single" w:color="auto" w:sz="4" w:space="0"/>
              <w:bottom w:val="single" w:color="auto" w:sz="4" w:space="0"/>
              <w:right w:val="single" w:color="auto" w:sz="4" w:space="0"/>
            </w:tcBorders>
            <w:vAlign w:val="center"/>
          </w:tcPr>
          <w:p w14:paraId="284FC063">
            <w:pPr>
              <w:spacing w:line="500" w:lineRule="exact"/>
              <w:rPr>
                <w:sz w:val="24"/>
                <w:shd w:val="clear" w:color="auto" w:fill="FFFFFF" w:themeFill="background1"/>
              </w:rPr>
            </w:pPr>
            <w:r>
              <w:rPr>
                <w:rFonts w:hint="eastAsia"/>
                <w:sz w:val="24"/>
                <w:shd w:val="clear" w:color="auto" w:fill="FFFFFF" w:themeFill="background1"/>
              </w:rPr>
              <w:t>1、本项目为电子化、无纸化交易项目，投标文件是投标人通过中心投标文件制作系统制作，并经过电子签章和加密后生成的电子化投标文件，未对电子化文件进行签章的视为无效投标。投标人投标时，将不再接受任何纸质文件资料。</w:t>
            </w:r>
          </w:p>
          <w:p w14:paraId="35C4BC88">
            <w:pPr>
              <w:spacing w:line="500" w:lineRule="exact"/>
              <w:rPr>
                <w:sz w:val="24"/>
                <w:shd w:val="clear" w:color="auto" w:fill="FFFFFF" w:themeFill="background1"/>
              </w:rPr>
            </w:pPr>
            <w:r>
              <w:rPr>
                <w:rFonts w:hint="eastAsia"/>
                <w:sz w:val="24"/>
                <w:shd w:val="clear" w:color="auto" w:fill="FFFFFF" w:themeFill="background1"/>
              </w:rPr>
              <w:t>2、电子化投标文件工具请点击https://download.bqpoint.com/download/downloaddetail.html?SourceFrom=Ztb&amp;ZtbSoftXiaQuCode=1506&amp;ZtbSoftType=tballinclusive进行下载。</w:t>
            </w:r>
          </w:p>
          <w:p w14:paraId="1609B11F">
            <w:pPr>
              <w:spacing w:line="500" w:lineRule="exact"/>
              <w:rPr>
                <w:sz w:val="24"/>
                <w:shd w:val="clear" w:color="auto" w:fill="FFFFFF" w:themeFill="background1"/>
              </w:rPr>
            </w:pPr>
            <w:r>
              <w:rPr>
                <w:rFonts w:hint="eastAsia"/>
                <w:sz w:val="24"/>
                <w:shd w:val="clear" w:color="auto" w:fill="FFFFFF" w:themeFill="background1"/>
              </w:rPr>
              <w:t>3、投标人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w:t>
            </w:r>
            <w:r>
              <w:rPr>
                <w:sz w:val="24"/>
                <w:shd w:val="clear" w:color="auto" w:fill="FFFFFF" w:themeFill="background1"/>
              </w:rPr>
              <w:t>smxtf</w:t>
            </w:r>
            <w:r>
              <w:rPr>
                <w:rFonts w:hint="eastAsia"/>
                <w:sz w:val="24"/>
                <w:shd w:val="clear" w:color="auto" w:fill="FFFFFF" w:themeFill="background1"/>
              </w:rPr>
              <w:t>）和用于应急补救的投标文件备份文件（后缀为.</w:t>
            </w:r>
            <w:r>
              <w:rPr>
                <w:sz w:val="24"/>
                <w:shd w:val="clear" w:color="auto" w:fill="FFFFFF" w:themeFill="background1"/>
              </w:rPr>
              <w:t>nsmxtf</w:t>
            </w:r>
            <w:r>
              <w:rPr>
                <w:rFonts w:hint="eastAsia"/>
                <w:sz w:val="24"/>
                <w:shd w:val="clear" w:color="auto" w:fill="FFFFFF" w:themeFill="background1"/>
              </w:rPr>
              <w:t>）。备份文件主要用于电子化开标出现技术问题后的补救，请投标人随身携带。</w:t>
            </w:r>
          </w:p>
          <w:p w14:paraId="1F8F3C95">
            <w:pPr>
              <w:spacing w:line="500" w:lineRule="exact"/>
              <w:rPr>
                <w:sz w:val="24"/>
                <w:shd w:val="clear" w:color="auto" w:fill="FFFFFF" w:themeFill="background1"/>
              </w:rPr>
            </w:pPr>
            <w:r>
              <w:rPr>
                <w:rFonts w:hint="eastAsia"/>
                <w:sz w:val="24"/>
                <w:shd w:val="clear" w:color="auto" w:fill="FFFFFF" w:themeFill="background1"/>
              </w:rPr>
              <w:t>注：投标人投报多个标段的，每个标段均要生成独立的电子投标文件。</w:t>
            </w:r>
          </w:p>
          <w:p w14:paraId="7C4F93A4">
            <w:pPr>
              <w:spacing w:line="500" w:lineRule="exact"/>
              <w:rPr>
                <w:sz w:val="24"/>
                <w:shd w:val="clear" w:color="auto" w:fill="FFFFFF" w:themeFill="background1"/>
              </w:rPr>
            </w:pPr>
            <w:r>
              <w:rPr>
                <w:rFonts w:hint="eastAsia"/>
                <w:sz w:val="24"/>
                <w:shd w:val="clear" w:color="auto" w:fill="FFFFFF" w:themeFill="background1"/>
              </w:rPr>
              <w:t>4、电子化投标文件应在投标截止时间前成功上传至三门峡市公共资源电子化交易系统。至投标截止时间止，仍未上传成功的电子化投标文件将不予接收。</w:t>
            </w:r>
          </w:p>
          <w:p w14:paraId="1B1C8E40">
            <w:pPr>
              <w:spacing w:line="500" w:lineRule="exact"/>
              <w:rPr>
                <w:b/>
                <w:bCs/>
                <w:sz w:val="24"/>
                <w:shd w:val="clear" w:color="auto" w:fill="FFFFFF" w:themeFill="background1"/>
              </w:rPr>
            </w:pPr>
            <w:r>
              <w:rPr>
                <w:rFonts w:hint="eastAsia"/>
                <w:sz w:val="24"/>
                <w:shd w:val="clear" w:color="auto" w:fill="FFFFFF" w:themeFill="background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技术联系电话：</w:t>
            </w:r>
            <w:r>
              <w:rPr>
                <w:b/>
                <w:bCs/>
                <w:sz w:val="24"/>
                <w:shd w:val="clear" w:color="auto" w:fill="FFFFFF" w:themeFill="background1"/>
              </w:rPr>
              <w:t>0398</w:t>
            </w:r>
            <w:r>
              <w:rPr>
                <w:rFonts w:hint="eastAsia"/>
                <w:b/>
                <w:bCs/>
                <w:sz w:val="24"/>
                <w:shd w:val="clear" w:color="auto" w:fill="FFFFFF" w:themeFill="background1"/>
              </w:rPr>
              <w:t>-</w:t>
            </w:r>
            <w:r>
              <w:rPr>
                <w:b/>
                <w:bCs/>
                <w:sz w:val="24"/>
                <w:shd w:val="clear" w:color="auto" w:fill="FFFFFF" w:themeFill="background1"/>
              </w:rPr>
              <w:t>3117095</w:t>
            </w:r>
          </w:p>
          <w:p w14:paraId="1CC27F08">
            <w:pPr>
              <w:spacing w:line="500" w:lineRule="exact"/>
              <w:rPr>
                <w:sz w:val="24"/>
                <w:shd w:val="clear" w:color="auto" w:fill="FFFFFF" w:themeFill="background1"/>
              </w:rPr>
            </w:pPr>
            <w:r>
              <w:rPr>
                <w:rFonts w:hint="eastAsia"/>
                <w:sz w:val="24"/>
                <w:shd w:val="clear" w:color="auto" w:fill="FFFFFF" w:themeFill="background1"/>
              </w:rPr>
              <w:t>一、电子化投标</w:t>
            </w:r>
          </w:p>
          <w:p w14:paraId="1DF58377">
            <w:pPr>
              <w:spacing w:line="500" w:lineRule="exact"/>
              <w:rPr>
                <w:sz w:val="24"/>
                <w:shd w:val="clear" w:color="auto" w:fill="FFFFFF" w:themeFill="background1"/>
              </w:rPr>
            </w:pPr>
            <w:r>
              <w:rPr>
                <w:rFonts w:hint="eastAsia"/>
                <w:sz w:val="24"/>
                <w:shd w:val="clear" w:color="auto" w:fill="FFFFFF" w:themeFill="background1"/>
              </w:rPr>
              <w:t>（一）网上投标保证金的缴纳</w:t>
            </w:r>
          </w:p>
          <w:p w14:paraId="628DCC3D">
            <w:pPr>
              <w:spacing w:line="500" w:lineRule="exact"/>
              <w:rPr>
                <w:sz w:val="24"/>
                <w:shd w:val="clear" w:color="auto" w:fill="FFFFFF" w:themeFill="background1"/>
              </w:rPr>
            </w:pPr>
            <w:r>
              <w:rPr>
                <w:rFonts w:hint="eastAsia"/>
                <w:sz w:val="24"/>
                <w:shd w:val="clear" w:color="auto" w:fill="FFFFFF" w:themeFill="background1"/>
              </w:rPr>
              <w:t>根据《河南省财政厅关于优化政府采购营商环境有关问题的通知》（豫财购【2019】4号）第6条的规定，投标保证金不再收取。</w:t>
            </w:r>
          </w:p>
          <w:p w14:paraId="07168F16">
            <w:pPr>
              <w:spacing w:line="500" w:lineRule="exact"/>
              <w:rPr>
                <w:sz w:val="24"/>
                <w:shd w:val="clear" w:color="auto" w:fill="FFFFFF" w:themeFill="background1"/>
              </w:rPr>
            </w:pPr>
            <w:r>
              <w:rPr>
                <w:rFonts w:hint="eastAsia"/>
                <w:sz w:val="24"/>
                <w:shd w:val="clear" w:color="auto" w:fill="FFFFFF" w:themeFill="background1"/>
              </w:rPr>
              <w:t>（二）电子化投标文件的签章</w:t>
            </w:r>
          </w:p>
          <w:p w14:paraId="7A675A0B">
            <w:pPr>
              <w:spacing w:line="500" w:lineRule="exact"/>
              <w:rPr>
                <w:sz w:val="24"/>
                <w:shd w:val="clear" w:color="auto" w:fill="FFFFFF" w:themeFill="background1"/>
              </w:rPr>
            </w:pPr>
            <w:r>
              <w:rPr>
                <w:rFonts w:hint="eastAsia"/>
                <w:sz w:val="24"/>
                <w:shd w:val="clear" w:color="auto" w:fill="FFFFFF" w:themeFill="background1"/>
              </w:rPr>
              <w:t>1、投标人在生成电子化投标文件后，应对电子化投标文件进行签章，未进行签章的视为无效投标。</w:t>
            </w:r>
          </w:p>
          <w:p w14:paraId="67E5AB5F">
            <w:pPr>
              <w:spacing w:line="500" w:lineRule="exact"/>
              <w:rPr>
                <w:sz w:val="24"/>
                <w:shd w:val="clear" w:color="auto" w:fill="FFFFFF" w:themeFill="background1"/>
              </w:rPr>
            </w:pPr>
            <w:r>
              <w:rPr>
                <w:rFonts w:hint="eastAsia"/>
                <w:sz w:val="24"/>
                <w:shd w:val="clear" w:color="auto" w:fill="FFFFFF" w:themeFill="background1"/>
              </w:rPr>
              <w:t>2、招标文件中要求法定代表人或授权委托人签字或盖章的，投标人在进行电子化投标文件签章时，以签盖法定代表人签章为准。</w:t>
            </w:r>
          </w:p>
          <w:p w14:paraId="11837AB7">
            <w:pPr>
              <w:spacing w:line="500" w:lineRule="exact"/>
              <w:rPr>
                <w:sz w:val="24"/>
                <w:shd w:val="clear" w:color="auto" w:fill="FFFFFF" w:themeFill="background1"/>
              </w:rPr>
            </w:pPr>
            <w:r>
              <w:rPr>
                <w:rFonts w:hint="eastAsia"/>
                <w:sz w:val="24"/>
                <w:shd w:val="clear" w:color="auto" w:fill="FFFFFF" w:themeFill="background1"/>
              </w:rPr>
              <w:t>（三）电子化投标文件的格式及上传投标</w:t>
            </w:r>
          </w:p>
          <w:p w14:paraId="78913663">
            <w:pPr>
              <w:spacing w:line="500" w:lineRule="exact"/>
              <w:rPr>
                <w:sz w:val="24"/>
                <w:shd w:val="clear" w:color="auto" w:fill="FFFFFF" w:themeFill="background1"/>
              </w:rPr>
            </w:pPr>
            <w:r>
              <w:rPr>
                <w:rFonts w:hint="eastAsia"/>
                <w:sz w:val="24"/>
                <w:shd w:val="clear" w:color="auto" w:fill="FFFFFF" w:themeFill="background1"/>
              </w:rPr>
              <w:t>1、投标人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smxtf）和用于应急补救的投标文件备份文件（后缀为.nsmxtf）。备份文件主要用于电子化开标出现技术问题后的补救，请投标人随身携带。</w:t>
            </w:r>
          </w:p>
          <w:p w14:paraId="73CC2C9B">
            <w:pPr>
              <w:spacing w:line="500" w:lineRule="exact"/>
              <w:rPr>
                <w:sz w:val="24"/>
                <w:shd w:val="clear" w:color="auto" w:fill="FFFFFF" w:themeFill="background1"/>
              </w:rPr>
            </w:pPr>
            <w:r>
              <w:rPr>
                <w:rFonts w:hint="eastAsia"/>
                <w:sz w:val="24"/>
                <w:shd w:val="clear" w:color="auto" w:fill="FFFFFF" w:themeFill="background1"/>
              </w:rPr>
              <w:t>注：投标人投报多个标段的，需要每个标段单独制作电子投标文件。</w:t>
            </w:r>
          </w:p>
          <w:p w14:paraId="64506FDC">
            <w:pPr>
              <w:spacing w:line="500" w:lineRule="exact"/>
              <w:rPr>
                <w:sz w:val="24"/>
                <w:shd w:val="clear" w:color="auto" w:fill="FFFFFF" w:themeFill="background1"/>
              </w:rPr>
            </w:pPr>
            <w:r>
              <w:rPr>
                <w:rFonts w:hint="eastAsia"/>
                <w:sz w:val="24"/>
                <w:shd w:val="clear" w:color="auto" w:fill="FFFFFF" w:themeFill="background1"/>
              </w:rPr>
              <w:t>2、电子化投标文件应在投标截止时间前成功上传至三门峡市公共资源电子化交易系统。至投标截止时间止，仍未上传成功的电子化投标文件将不予接收。</w:t>
            </w:r>
          </w:p>
          <w:p w14:paraId="6FF3D654">
            <w:pPr>
              <w:spacing w:line="500" w:lineRule="exact"/>
              <w:rPr>
                <w:sz w:val="24"/>
                <w:shd w:val="clear" w:color="auto" w:fill="FFFFFF" w:themeFill="background1"/>
              </w:rPr>
            </w:pPr>
            <w:r>
              <w:rPr>
                <w:rFonts w:hint="eastAsia"/>
                <w:sz w:val="24"/>
                <w:shd w:val="clear" w:color="auto" w:fill="FFFFFF" w:themeFill="background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7A64DDE8">
            <w:pPr>
              <w:spacing w:line="500" w:lineRule="exact"/>
              <w:rPr>
                <w:sz w:val="24"/>
                <w:shd w:val="clear" w:color="auto" w:fill="FFFFFF" w:themeFill="background1"/>
              </w:rPr>
            </w:pPr>
            <w:r>
              <w:rPr>
                <w:rFonts w:hint="eastAsia"/>
                <w:sz w:val="24"/>
                <w:shd w:val="clear" w:color="auto" w:fill="FFFFFF" w:themeFill="background1"/>
              </w:rPr>
              <w:t>技术联系电话：</w:t>
            </w:r>
            <w:r>
              <w:rPr>
                <w:sz w:val="24"/>
                <w:shd w:val="clear" w:color="auto" w:fill="FFFFFF" w:themeFill="background1"/>
              </w:rPr>
              <w:t xml:space="preserve"> 0398</w:t>
            </w:r>
            <w:r>
              <w:rPr>
                <w:rFonts w:hint="eastAsia"/>
                <w:sz w:val="24"/>
                <w:shd w:val="clear" w:color="auto" w:fill="FFFFFF" w:themeFill="background1"/>
              </w:rPr>
              <w:t>-</w:t>
            </w:r>
            <w:r>
              <w:rPr>
                <w:sz w:val="24"/>
                <w:shd w:val="clear" w:color="auto" w:fill="FFFFFF" w:themeFill="background1"/>
              </w:rPr>
              <w:t>3117095</w:t>
            </w:r>
          </w:p>
          <w:p w14:paraId="1E12852A">
            <w:pPr>
              <w:spacing w:line="500" w:lineRule="exact"/>
              <w:rPr>
                <w:sz w:val="24"/>
                <w:shd w:val="clear" w:color="auto" w:fill="FFFFFF" w:themeFill="background1"/>
              </w:rPr>
            </w:pPr>
            <w:r>
              <w:rPr>
                <w:rFonts w:hint="eastAsia"/>
                <w:sz w:val="24"/>
                <w:shd w:val="clear" w:color="auto" w:fill="FFFFFF" w:themeFill="background1"/>
              </w:rPr>
              <w:t>（四）电子化项目开标、解密、唱标、评标</w:t>
            </w:r>
          </w:p>
          <w:p w14:paraId="20BD65EA">
            <w:pPr>
              <w:spacing w:line="500" w:lineRule="exact"/>
              <w:rPr>
                <w:sz w:val="24"/>
                <w:shd w:val="clear" w:color="auto" w:fill="FFFFFF" w:themeFill="background1"/>
              </w:rPr>
            </w:pPr>
            <w:r>
              <w:rPr>
                <w:rFonts w:hint="eastAsia"/>
                <w:sz w:val="24"/>
                <w:shd w:val="clear" w:color="auto" w:fill="FFFFFF" w:themeFill="background1"/>
              </w:rPr>
              <w:t>1、本项目采用电子化、无纸化进行招标，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w:t>
            </w:r>
          </w:p>
          <w:p w14:paraId="57C5BB95">
            <w:pPr>
              <w:spacing w:line="500" w:lineRule="exact"/>
              <w:rPr>
                <w:sz w:val="24"/>
                <w:shd w:val="clear" w:color="auto" w:fill="FFFFFF" w:themeFill="background1"/>
              </w:rPr>
            </w:pPr>
            <w:r>
              <w:rPr>
                <w:rFonts w:hint="eastAsia"/>
                <w:sz w:val="24"/>
                <w:shd w:val="clear" w:color="auto" w:fill="FFFFFF" w:themeFill="background1"/>
              </w:rPr>
              <w:t>2、电子化投标文件采用一次加密方式。开标时，由投标人使用CA 证书，在规定时间内对其电子化投标文件进行解密。每位投标人的解密时间为开标时间起30 分钟内，如在规定时间内未完成解密的，其投标文件不予开标、唱标。</w:t>
            </w:r>
          </w:p>
          <w:p w14:paraId="074A9D7D">
            <w:pPr>
              <w:spacing w:line="500" w:lineRule="exact"/>
              <w:rPr>
                <w:sz w:val="24"/>
                <w:shd w:val="clear" w:color="auto" w:fill="FFFFFF" w:themeFill="background1"/>
              </w:rPr>
            </w:pPr>
            <w:r>
              <w:rPr>
                <w:rFonts w:hint="eastAsia"/>
                <w:sz w:val="24"/>
                <w:shd w:val="clear" w:color="auto" w:fill="FFFFFF" w:themeFill="background1"/>
              </w:rPr>
              <w:t>3、电子化投标文件解密异常的处理</w:t>
            </w:r>
          </w:p>
          <w:p w14:paraId="60C92EBD">
            <w:pPr>
              <w:spacing w:line="500" w:lineRule="exact"/>
              <w:rPr>
                <w:sz w:val="24"/>
                <w:shd w:val="clear" w:color="auto" w:fill="FFFFFF" w:themeFill="background1"/>
              </w:rPr>
            </w:pPr>
            <w:r>
              <w:rPr>
                <w:rFonts w:hint="eastAsia"/>
                <w:sz w:val="24"/>
                <w:shd w:val="clear" w:color="auto" w:fill="FFFFFF" w:themeFill="background1"/>
              </w:rPr>
              <w:t>如出现投标人的电子投标文件无法解密等异常情况，投标人应及时致电中介服务机构说明。投标文件异常，按以下步骤进行处理：</w:t>
            </w:r>
          </w:p>
          <w:p w14:paraId="6B9DD415">
            <w:pPr>
              <w:spacing w:line="500" w:lineRule="exact"/>
              <w:rPr>
                <w:sz w:val="24"/>
                <w:shd w:val="clear" w:color="auto" w:fill="FFFFFF" w:themeFill="background1"/>
              </w:rPr>
            </w:pPr>
            <w:r>
              <w:rPr>
                <w:rFonts w:hint="eastAsia"/>
                <w:sz w:val="24"/>
                <w:shd w:val="clear" w:color="auto" w:fill="FFFFFF" w:themeFill="background1"/>
              </w:rPr>
              <w:t>（1）首先由技术人员进行问题排查。</w:t>
            </w:r>
          </w:p>
          <w:p w14:paraId="507DE2BE">
            <w:pPr>
              <w:spacing w:line="500" w:lineRule="exact"/>
              <w:rPr>
                <w:sz w:val="24"/>
                <w:shd w:val="clear" w:color="auto" w:fill="FFFFFF" w:themeFill="background1"/>
              </w:rPr>
            </w:pPr>
            <w:r>
              <w:rPr>
                <w:rFonts w:hint="eastAsia"/>
                <w:sz w:val="24"/>
                <w:shd w:val="clear" w:color="auto" w:fill="FFFFFF" w:themeFill="background1"/>
              </w:rPr>
              <w:t>（2）经技术人员排查后，是投标人文件自身问题导致投标文件无法解密的，该投标文件将不予接收、解密和唱标。开标会议继续进行。</w:t>
            </w:r>
          </w:p>
          <w:p w14:paraId="36BCF567">
            <w:pPr>
              <w:spacing w:line="500" w:lineRule="exact"/>
              <w:rPr>
                <w:sz w:val="24"/>
                <w:shd w:val="clear" w:color="auto" w:fill="FFFFFF" w:themeFill="background1"/>
              </w:rPr>
            </w:pPr>
            <w:r>
              <w:rPr>
                <w:rFonts w:hint="eastAsia"/>
                <w:sz w:val="24"/>
                <w:shd w:val="clear" w:color="auto" w:fill="FFFFFF" w:themeFill="background1"/>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602EC8C2">
            <w:pPr>
              <w:spacing w:line="500" w:lineRule="exact"/>
              <w:rPr>
                <w:sz w:val="24"/>
                <w:shd w:val="clear" w:color="auto" w:fill="FFFFFF" w:themeFill="background1"/>
              </w:rPr>
            </w:pPr>
            <w:r>
              <w:rPr>
                <w:rFonts w:hint="eastAsia"/>
                <w:sz w:val="24"/>
                <w:shd w:val="clear" w:color="auto" w:fill="FFFFFF" w:themeFill="background1"/>
              </w:rPr>
              <w:t>4、待所有投标人投标文件解密完成后，由中介服务机构操作，对所有已解密投标文件进行唱标，竞争性谈判（磋商）不唱标。</w:t>
            </w:r>
          </w:p>
          <w:p w14:paraId="4D51BCE6">
            <w:pPr>
              <w:spacing w:line="500" w:lineRule="exact"/>
              <w:rPr>
                <w:sz w:val="24"/>
                <w:shd w:val="clear" w:color="auto" w:fill="FFFFFF" w:themeFill="background1"/>
              </w:rPr>
            </w:pPr>
            <w:r>
              <w:rPr>
                <w:rFonts w:hint="eastAsia"/>
                <w:sz w:val="24"/>
                <w:shd w:val="clear" w:color="auto" w:fill="FFFFFF" w:themeFill="background1"/>
              </w:rPr>
              <w:t>投标人应保证在开标期间电话、电脑、网络能够正常工作，投标人因停电、电脑病毒、网络堵塞等原因，未在规定的解密时间内对投标文件进行解密的，其投标文件不予接收、唱标。</w:t>
            </w:r>
          </w:p>
          <w:p w14:paraId="3321B658">
            <w:pPr>
              <w:spacing w:line="500" w:lineRule="exact"/>
              <w:rPr>
                <w:sz w:val="24"/>
                <w:shd w:val="clear" w:color="auto" w:fill="FFFFFF" w:themeFill="background1"/>
              </w:rPr>
            </w:pPr>
            <w:r>
              <w:rPr>
                <w:rFonts w:hint="eastAsia"/>
                <w:sz w:val="24"/>
                <w:shd w:val="clear" w:color="auto" w:fill="FFFFFF" w:themeFill="background1"/>
              </w:rPr>
              <w:t>5、开标时投标人可登录到交易系统中在开标解密栏中点击报价一览表查看自己的投标报价。如对自己的唱标内容有异议的，应在投标人解密成功后10分钟内向中介服务机构电话质疑。中介服务机构应在监督人员的监督下进行免提通话接受投标人的质疑并做好书面记录。投标人未在规定时间内提出质疑的，视为认可唱标内容。竞争性谈判（磋商）不唱标。</w:t>
            </w:r>
          </w:p>
          <w:p w14:paraId="00C819FB">
            <w:pPr>
              <w:spacing w:line="500" w:lineRule="exact"/>
              <w:rPr>
                <w:sz w:val="24"/>
                <w:shd w:val="clear" w:color="auto" w:fill="FFFFFF" w:themeFill="background1"/>
              </w:rPr>
            </w:pPr>
            <w:r>
              <w:rPr>
                <w:rFonts w:hint="eastAsia"/>
                <w:sz w:val="24"/>
                <w:shd w:val="clear" w:color="auto" w:fill="FFFFFF" w:themeFill="background1"/>
              </w:rPr>
              <w:t>6、评标时，评标委员会对电子化投标文件有质疑的，将通过电子化交易系统对投标人发起质疑，并在监督人员的监督下，用免提模式致电需要答复的投标人对质疑进行回复。投标人的回复文件必须以经过投标人和其法定代表人签章的PDF格式文件为准，并通过电子化交易系统提交至评标委员会。</w:t>
            </w:r>
          </w:p>
          <w:p w14:paraId="5D05A290">
            <w:pPr>
              <w:spacing w:line="500" w:lineRule="exact"/>
              <w:rPr>
                <w:sz w:val="24"/>
                <w:shd w:val="clear" w:color="auto" w:fill="FFFFFF" w:themeFill="background1"/>
              </w:rPr>
            </w:pPr>
            <w:r>
              <w:rPr>
                <w:rFonts w:hint="eastAsia"/>
                <w:sz w:val="24"/>
                <w:shd w:val="clear" w:color="auto" w:fill="FFFFFF" w:themeFill="background1"/>
              </w:rPr>
              <w:t>7、如评标委员会对需要回复的投标人连续三次致电未接通的，视为投标人放弃回复，评标委员会将自行对需要回复的内容进行认定。</w:t>
            </w:r>
          </w:p>
          <w:p w14:paraId="3A7D5BF3">
            <w:pPr>
              <w:spacing w:line="500" w:lineRule="exact"/>
              <w:rPr>
                <w:sz w:val="24"/>
                <w:shd w:val="clear" w:color="auto" w:fill="FFFFFF" w:themeFill="background1"/>
              </w:rPr>
            </w:pPr>
            <w:r>
              <w:rPr>
                <w:rFonts w:hint="eastAsia"/>
                <w:sz w:val="24"/>
                <w:shd w:val="clear" w:color="auto" w:fill="FFFFFF" w:themeFill="background1"/>
              </w:rPr>
              <w:t>提示：本项目为电子化、无纸化交易项目，为保证您能投标成功，请需仔细阅读以上条款。</w:t>
            </w:r>
          </w:p>
        </w:tc>
      </w:tr>
    </w:tbl>
    <w:p w14:paraId="19CA5BFB">
      <w:pPr>
        <w:spacing w:line="360" w:lineRule="auto"/>
        <w:rPr>
          <w:rFonts w:ascii="宋体" w:cs="宋体"/>
          <w:b/>
          <w:bCs/>
          <w:sz w:val="24"/>
          <w:shd w:val="clear" w:color="auto" w:fill="FFFFFF" w:themeFill="background1"/>
        </w:rPr>
      </w:pPr>
    </w:p>
    <w:p w14:paraId="4306B367">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w:t>
      </w:r>
      <w:r>
        <w:rPr>
          <w:rFonts w:hint="eastAsia" w:ascii="宋体" w:hAnsi="宋体" w:cs="宋体"/>
          <w:b/>
          <w:bCs/>
          <w:sz w:val="24"/>
          <w:shd w:val="clear" w:color="auto" w:fill="FFFFFF" w:themeFill="background1"/>
        </w:rPr>
        <w:t>、适用范围</w:t>
      </w:r>
    </w:p>
    <w:p w14:paraId="4129945D">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本竞争性磋商文件仅适用于本次竞争性磋商文件磋商公告中的所叙述的内容。</w:t>
      </w:r>
    </w:p>
    <w:p w14:paraId="3A8B5D2F">
      <w:pPr>
        <w:spacing w:line="360" w:lineRule="auto"/>
        <w:ind w:firstLine="482" w:firstLineChars="200"/>
        <w:contextualSpacing/>
        <w:rPr>
          <w:rFonts w:hint="eastAsia" w:ascii="宋体" w:eastAsia="宋体" w:cs="宋体"/>
          <w:b/>
          <w:bCs/>
          <w:sz w:val="24"/>
          <w:shd w:val="clear" w:color="auto" w:fill="FFFFFF" w:themeFill="background1"/>
          <w:lang w:eastAsia="zh-CN"/>
        </w:rPr>
      </w:pPr>
      <w:r>
        <w:rPr>
          <w:rFonts w:ascii="宋体" w:hAnsi="宋体" w:cs="宋体"/>
          <w:b/>
          <w:bCs/>
          <w:sz w:val="24"/>
          <w:shd w:val="clear" w:color="auto" w:fill="FFFFFF" w:themeFill="background1"/>
        </w:rPr>
        <w:t>2</w:t>
      </w:r>
      <w:r>
        <w:rPr>
          <w:rFonts w:hint="eastAsia" w:ascii="宋体" w:hAnsi="宋体" w:cs="宋体"/>
          <w:b/>
          <w:bCs/>
          <w:sz w:val="24"/>
          <w:shd w:val="clear" w:color="auto" w:fill="FFFFFF" w:themeFill="background1"/>
        </w:rPr>
        <w:t>、合格的</w:t>
      </w:r>
      <w:r>
        <w:rPr>
          <w:rFonts w:hint="eastAsia" w:ascii="宋体" w:hAnsi="宋体" w:cs="宋体"/>
          <w:b/>
          <w:bCs/>
          <w:sz w:val="24"/>
          <w:shd w:val="clear" w:color="auto" w:fill="FFFFFF" w:themeFill="background1"/>
          <w:lang w:eastAsia="zh-CN"/>
        </w:rPr>
        <w:t>供应商</w:t>
      </w:r>
    </w:p>
    <w:p w14:paraId="01E8C330">
      <w:pPr>
        <w:spacing w:line="360" w:lineRule="auto"/>
        <w:ind w:firstLine="480" w:firstLineChars="200"/>
        <w:contextualSpacing/>
        <w:rPr>
          <w:rFonts w:ascii="宋体" w:hAnsi="宋体" w:cs="宋体"/>
          <w:sz w:val="24"/>
          <w:shd w:val="clear" w:color="auto" w:fill="FFFFFF" w:themeFill="background1"/>
        </w:rPr>
      </w:pPr>
      <w:r>
        <w:rPr>
          <w:rFonts w:hint="eastAsia" w:ascii="宋体" w:hAnsi="宋体" w:cs="宋体"/>
          <w:sz w:val="24"/>
          <w:shd w:val="clear" w:color="auto" w:fill="FFFFFF" w:themeFill="background1"/>
        </w:rPr>
        <w:t>符合</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须知前附表第9项。</w:t>
      </w:r>
    </w:p>
    <w:p w14:paraId="0529C475">
      <w:pPr>
        <w:spacing w:line="360" w:lineRule="auto"/>
        <w:ind w:firstLine="482" w:firstLineChars="200"/>
        <w:contextualSpacing/>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3、具体说明</w:t>
      </w:r>
    </w:p>
    <w:p w14:paraId="05B9E6CF">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 xml:space="preserve">3.1 </w:t>
      </w:r>
      <w:r>
        <w:rPr>
          <w:rFonts w:ascii="宋体" w:hAnsi="宋体" w:cs="宋体"/>
          <w:bCs/>
          <w:sz w:val="24"/>
          <w:shd w:val="clear" w:color="auto" w:fill="FFFFFF" w:themeFill="background1"/>
        </w:rPr>
        <w:t>在符合相关法律法规的前题下，竞争性磋商文件的解释权归</w:t>
      </w:r>
      <w:r>
        <w:rPr>
          <w:rFonts w:hint="eastAsia" w:ascii="宋体" w:hAnsi="宋体" w:cs="宋体"/>
          <w:bCs/>
          <w:sz w:val="24"/>
          <w:shd w:val="clear" w:color="auto" w:fill="FFFFFF" w:themeFill="background1"/>
        </w:rPr>
        <w:t>采购人所有。</w:t>
      </w:r>
    </w:p>
    <w:p w14:paraId="38A7E445">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3.2本次磋商不收取投标保证金。</w:t>
      </w:r>
    </w:p>
    <w:p w14:paraId="65BDA968">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3.3开标过程中产生的一切费用均由中标人支付。</w:t>
      </w:r>
    </w:p>
    <w:p w14:paraId="2D5964D6">
      <w:pPr>
        <w:spacing w:line="360" w:lineRule="auto"/>
        <w:ind w:firstLine="480" w:firstLineChars="200"/>
        <w:contextualSpacing/>
        <w:rPr>
          <w:rFonts w:hint="eastAsia" w:ascii="宋体" w:hAnsi="宋体" w:cs="宋体"/>
          <w:bCs/>
          <w:sz w:val="24"/>
          <w:shd w:val="clear" w:color="auto" w:fill="FFFFFF" w:themeFill="background1"/>
          <w:lang w:val="en-US" w:eastAsia="zh-CN"/>
        </w:rPr>
      </w:pPr>
      <w:r>
        <w:rPr>
          <w:rFonts w:hint="eastAsia" w:ascii="宋体" w:hAnsi="宋体" w:cs="宋体"/>
          <w:bCs/>
          <w:sz w:val="24"/>
          <w:shd w:val="clear" w:color="auto" w:fill="FFFFFF" w:themeFill="background1"/>
          <w:lang w:val="en-US" w:eastAsia="zh-CN"/>
        </w:rPr>
        <w:t>3.4供应商须知前附表规定不组织踏勘现场。由供应商自行组织现场踏勘的，发生费用自理；除采购人的原因外，供应商自行负责在踏勘现场中所发生的财产损失和人员伤亡并书面承诺。</w:t>
      </w:r>
    </w:p>
    <w:p w14:paraId="5FDEB85E">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4</w:t>
      </w:r>
      <w:r>
        <w:rPr>
          <w:rFonts w:ascii="宋体" w:hAnsi="宋体" w:cs="宋体"/>
          <w:b/>
          <w:bCs/>
          <w:sz w:val="24"/>
          <w:shd w:val="clear" w:color="auto" w:fill="FFFFFF" w:themeFill="background1"/>
        </w:rPr>
        <w:t xml:space="preserve">. </w:t>
      </w:r>
      <w:r>
        <w:rPr>
          <w:rFonts w:hint="eastAsia" w:ascii="宋体" w:hAnsi="宋体" w:cs="宋体"/>
          <w:b/>
          <w:bCs/>
          <w:sz w:val="24"/>
          <w:shd w:val="clear" w:color="auto" w:fill="FFFFFF" w:themeFill="background1"/>
        </w:rPr>
        <w:t>其他</w:t>
      </w:r>
    </w:p>
    <w:p w14:paraId="6447F1EA">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.1 </w:t>
      </w:r>
      <w:r>
        <w:rPr>
          <w:rFonts w:hint="eastAsia" w:ascii="宋体" w:hAnsi="宋体" w:cs="宋体"/>
          <w:sz w:val="24"/>
          <w:shd w:val="clear" w:color="auto" w:fill="FFFFFF" w:themeFill="background1"/>
        </w:rPr>
        <w:t>无论磋商中的结果如何，</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均应自行承担所有与参与磋商活动有关的全部费用。</w:t>
      </w:r>
    </w:p>
    <w:p w14:paraId="5A25144E">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无论磋商结果如何，采购人均无向</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解释其中标或未中标原因的义务。</w:t>
      </w:r>
    </w:p>
    <w:p w14:paraId="3DC315F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.3 </w:t>
      </w:r>
      <w:r>
        <w:rPr>
          <w:rFonts w:hint="eastAsia" w:ascii="宋体" w:hAnsi="宋体" w:cs="宋体"/>
          <w:sz w:val="24"/>
          <w:shd w:val="clear" w:color="auto" w:fill="FFFFFF" w:themeFill="background1"/>
        </w:rPr>
        <w:t>无论中标与否，已下载磋商文件的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对磋商文件负保密责任。</w:t>
      </w:r>
    </w:p>
    <w:p w14:paraId="3F463D4F">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5、磋商文件的组成</w:t>
      </w:r>
    </w:p>
    <w:p w14:paraId="4FBC94BB">
      <w:pPr>
        <w:spacing w:line="360" w:lineRule="auto"/>
        <w:ind w:firstLine="480" w:firstLineChars="200"/>
        <w:contextualSpacing/>
        <w:rPr>
          <w:rFonts w:ascii="宋体" w:cs="宋体"/>
          <w:b/>
          <w:bCs/>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.1 </w:t>
      </w:r>
      <w:r>
        <w:rPr>
          <w:rFonts w:hint="eastAsia" w:ascii="宋体" w:hAnsi="宋体" w:cs="宋体"/>
          <w:sz w:val="24"/>
          <w:shd w:val="clear" w:color="auto" w:fill="FFFFFF" w:themeFill="background1"/>
        </w:rPr>
        <w:t>磋商文件用于阐明采购项目的服务范围、磋商程序、磋商内容、合同草签和条款以及评定中标的标准。具体包括以下内容：</w:t>
      </w:r>
    </w:p>
    <w:p w14:paraId="3E606823">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第一章  </w:t>
      </w:r>
      <w:r>
        <w:rPr>
          <w:rFonts w:hint="eastAsia" w:ascii="宋体" w:hAnsi="宋体" w:cs="宋体"/>
          <w:sz w:val="24"/>
          <w:shd w:val="clear" w:color="auto" w:fill="FFFFFF" w:themeFill="background1"/>
        </w:rPr>
        <w:t>竞争性磋商公告</w:t>
      </w:r>
    </w:p>
    <w:p w14:paraId="27087270">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第二章  </w:t>
      </w:r>
      <w:r>
        <w:rPr>
          <w:rFonts w:hint="eastAsia" w:ascii="宋体" w:hAnsi="宋体" w:cs="宋体"/>
          <w:sz w:val="24"/>
          <w:shd w:val="clear" w:color="auto" w:fill="FFFFFF" w:themeFill="background1"/>
        </w:rPr>
        <w:t>磋商须知</w:t>
      </w:r>
    </w:p>
    <w:p w14:paraId="5B4B73CF">
      <w:pPr>
        <w:spacing w:line="360" w:lineRule="auto"/>
        <w:ind w:firstLine="480" w:firstLineChars="200"/>
        <w:contextualSpacing/>
        <w:rPr>
          <w:rFonts w:ascii="宋体" w:hAnsi="宋体" w:cs="宋体"/>
          <w:sz w:val="24"/>
          <w:shd w:val="clear" w:color="auto" w:fill="FFFFFF" w:themeFill="background1"/>
        </w:rPr>
      </w:pPr>
      <w:r>
        <w:rPr>
          <w:rFonts w:hint="eastAsia" w:ascii="宋体" w:hAnsi="宋体"/>
          <w:sz w:val="24"/>
          <w:shd w:val="clear" w:color="auto" w:fill="FFFFFF" w:themeFill="background1"/>
        </w:rPr>
        <w:t>第三章  技术要求</w:t>
      </w:r>
    </w:p>
    <w:p w14:paraId="38896384">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第四章  </w:t>
      </w:r>
      <w:r>
        <w:rPr>
          <w:rFonts w:hint="eastAsia" w:ascii="宋体" w:hAnsi="宋体" w:cs="宋体"/>
          <w:sz w:val="24"/>
          <w:shd w:val="clear" w:color="auto" w:fill="FFFFFF" w:themeFill="background1"/>
        </w:rPr>
        <w:t>评标办法（综合评分法）</w:t>
      </w:r>
    </w:p>
    <w:p w14:paraId="6D4B9230">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第五章   </w:t>
      </w:r>
      <w:r>
        <w:rPr>
          <w:rFonts w:hint="eastAsia" w:ascii="宋体" w:hAnsi="宋体" w:cs="宋体"/>
          <w:sz w:val="24"/>
          <w:shd w:val="clear" w:color="auto" w:fill="FFFFFF" w:themeFill="background1"/>
        </w:rPr>
        <w:t>合同条款</w:t>
      </w:r>
    </w:p>
    <w:p w14:paraId="64539183">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第六章   </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格式</w:t>
      </w:r>
    </w:p>
    <w:p w14:paraId="0D5E8FF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磋商文件以中文编印，且以中文为准。</w:t>
      </w:r>
    </w:p>
    <w:p w14:paraId="6F347A2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.3 </w:t>
      </w:r>
      <w:r>
        <w:rPr>
          <w:rFonts w:hint="eastAsia" w:ascii="宋体" w:hAnsi="宋体" w:cs="宋体"/>
          <w:sz w:val="24"/>
          <w:shd w:val="clear" w:color="auto" w:fill="FFFFFF" w:themeFill="background1"/>
        </w:rPr>
        <w:t>除非有特殊要求，磋商文件不单独提供项目所在地的自然环境、气候条件、公用设施等情况，</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被视为熟悉上述与履行合同有关的一切情况。</w:t>
      </w:r>
    </w:p>
    <w:p w14:paraId="049989EA">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.4 </w:t>
      </w:r>
      <w:r>
        <w:rPr>
          <w:rFonts w:hint="eastAsia" w:ascii="宋体" w:hAnsi="宋体" w:cs="宋体"/>
          <w:sz w:val="24"/>
          <w:shd w:val="clear" w:color="auto" w:fill="FFFFFF" w:themeFill="background1"/>
        </w:rPr>
        <w:t>磋商文件的澄清和修改</w:t>
      </w:r>
    </w:p>
    <w:p w14:paraId="1D3AC986">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.4.1</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对磋商文件如有需要澄清或疑问，应以书面方式（包括信函、电报或传真，下同）告知采购人。采购人将视情况在</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递交截止时间五日前以书面方式予以答复，同时将不标明疑问来源的书面答复函发所有购买磋商文件的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p>
    <w:p w14:paraId="4233F587">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.4.2</w:t>
      </w:r>
      <w:r>
        <w:rPr>
          <w:rFonts w:hint="eastAsia" w:ascii="宋体" w:hAnsi="宋体" w:cs="宋体"/>
          <w:sz w:val="24"/>
          <w:shd w:val="clear" w:color="auto" w:fill="FFFFFF" w:themeFill="background1"/>
        </w:rPr>
        <w:t>在磋商邀请函中所述的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递交截止时间5日前，采购代理机构可主动地或在解答</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提出的澄清问题时对磋商文件进行修改。</w:t>
      </w:r>
    </w:p>
    <w:p w14:paraId="3DE3FC02">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.4.3</w:t>
      </w:r>
      <w:r>
        <w:rPr>
          <w:rFonts w:hint="eastAsia" w:ascii="宋体" w:hAnsi="宋体" w:cs="宋体"/>
          <w:sz w:val="24"/>
          <w:shd w:val="clear" w:color="auto" w:fill="FFFFFF" w:themeFill="background1"/>
        </w:rPr>
        <w:t>磋商文件的修改将以书面方式通知到已购买磋商文件的所有</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，并构成磋商文件的一部分，对所有</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均具有约束力。</w:t>
      </w:r>
    </w:p>
    <w:p w14:paraId="6BD8AB3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.4.4</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在收到上述通知后，应立即向采购代理机构回函确认。</w:t>
      </w:r>
    </w:p>
    <w:p w14:paraId="2739A97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.4.5</w:t>
      </w:r>
      <w:r>
        <w:rPr>
          <w:rFonts w:hint="eastAsia" w:ascii="宋体" w:hAnsi="宋体" w:cs="宋体"/>
          <w:sz w:val="24"/>
          <w:shd w:val="clear" w:color="auto" w:fill="FFFFFF" w:themeFill="background1"/>
        </w:rPr>
        <w:t>为使</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有充分的时间对磋商文件的修改部分进行研究，采购代理机构可适当延长</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p>
    <w:p w14:paraId="0C48C5CF">
      <w:pPr>
        <w:spacing w:line="360" w:lineRule="auto"/>
        <w:ind w:left="482"/>
        <w:contextualSpacing/>
        <w:rPr>
          <w:rFonts w:ascii="宋体" w:hAnsi="宋体"/>
          <w:sz w:val="24"/>
          <w:shd w:val="clear" w:color="auto" w:fill="FFFFFF" w:themeFill="background1"/>
        </w:rPr>
      </w:pPr>
      <w:r>
        <w:rPr>
          <w:rFonts w:hint="eastAsia" w:ascii="宋体" w:hAnsi="宋体" w:cs="宋体"/>
          <w:b/>
          <w:bCs/>
          <w:sz w:val="24"/>
          <w:shd w:val="clear" w:color="auto" w:fill="FFFFFF" w:themeFill="background1"/>
        </w:rPr>
        <w:t>6、响应文件的组成</w:t>
      </w:r>
    </w:p>
    <w:p w14:paraId="29817A51">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一、</w:t>
      </w:r>
      <w:r>
        <w:rPr>
          <w:rFonts w:hint="eastAsia" w:ascii="宋体" w:hAnsi="宋体"/>
          <w:sz w:val="24"/>
          <w:shd w:val="clear" w:color="auto" w:fill="FFFFFF" w:themeFill="background1"/>
          <w:lang w:val="en-US" w:eastAsia="zh-CN"/>
        </w:rPr>
        <w:t>磋商</w:t>
      </w:r>
      <w:r>
        <w:rPr>
          <w:rFonts w:hint="eastAsia" w:ascii="宋体" w:hAnsi="宋体"/>
          <w:sz w:val="24"/>
          <w:shd w:val="clear" w:color="auto" w:fill="FFFFFF" w:themeFill="background1"/>
        </w:rPr>
        <w:t>函、竞争性磋商报价表</w:t>
      </w:r>
    </w:p>
    <w:p w14:paraId="6FE3BD4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二、法定代表人身份证明及授权委托书</w:t>
      </w:r>
      <w:r>
        <w:rPr>
          <w:rFonts w:hint="eastAsia" w:ascii="宋体" w:hAnsi="宋体"/>
          <w:sz w:val="24"/>
          <w:shd w:val="clear" w:color="auto" w:fill="FFFFFF" w:themeFill="background1"/>
        </w:rPr>
        <w:tab/>
      </w:r>
    </w:p>
    <w:p w14:paraId="578BBC0E">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三、技术方案</w:t>
      </w:r>
    </w:p>
    <w:p w14:paraId="4A3AB115">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四、资格审查资料</w:t>
      </w:r>
    </w:p>
    <w:p w14:paraId="3C4AC810">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五、项目管理结构</w:t>
      </w:r>
    </w:p>
    <w:p w14:paraId="66ED3C28">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六、其他材料</w:t>
      </w:r>
    </w:p>
    <w:p w14:paraId="292C50A7">
      <w:pPr>
        <w:spacing w:line="360" w:lineRule="auto"/>
        <w:ind w:firstLine="482" w:firstLineChars="200"/>
        <w:contextualSpacing/>
        <w:rPr>
          <w:rFonts w:ascii="宋体" w:cs="宋体"/>
          <w:sz w:val="24"/>
          <w:shd w:val="clear" w:color="auto" w:fill="FFFFFF" w:themeFill="background1"/>
        </w:rPr>
      </w:pPr>
      <w:r>
        <w:rPr>
          <w:rFonts w:hint="eastAsia" w:ascii="宋体" w:hAnsi="宋体" w:cs="宋体"/>
          <w:b/>
          <w:bCs/>
          <w:sz w:val="24"/>
          <w:shd w:val="clear" w:color="auto" w:fill="FFFFFF" w:themeFill="background1"/>
        </w:rPr>
        <w:t>注：</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应按磋商文件的要求准备磋商响应文件，并承诺此次投标</w:t>
      </w:r>
      <w:r>
        <w:rPr>
          <w:rFonts w:hint="eastAsia" w:ascii="宋体" w:hAnsi="宋体" w:cs="宋体"/>
          <w:sz w:val="24"/>
          <w:shd w:val="clear" w:color="auto" w:fill="FFFFFF" w:themeFill="background1"/>
          <w:lang w:val="en-US" w:eastAsia="zh-CN"/>
        </w:rPr>
        <w:t>响应</w:t>
      </w:r>
      <w:r>
        <w:rPr>
          <w:rFonts w:hint="eastAsia" w:ascii="宋体" w:hAnsi="宋体" w:cs="宋体"/>
          <w:sz w:val="24"/>
          <w:shd w:val="clear" w:color="auto" w:fill="FFFFFF" w:themeFill="background1"/>
        </w:rPr>
        <w:t>所使用的资格、信誉、业绩</w:t>
      </w:r>
      <w:r>
        <w:rPr>
          <w:rFonts w:hint="eastAsia" w:ascii="宋体" w:hAnsi="宋体" w:cs="宋体"/>
          <w:sz w:val="24"/>
          <w:shd w:val="clear" w:color="auto" w:fill="FFFFFF" w:themeFill="background1"/>
          <w:lang w:val="en-US" w:eastAsia="zh-CN"/>
        </w:rPr>
        <w:t>等</w:t>
      </w:r>
      <w:r>
        <w:rPr>
          <w:rFonts w:hint="eastAsia" w:ascii="宋体" w:hAnsi="宋体" w:cs="宋体"/>
          <w:sz w:val="24"/>
          <w:shd w:val="clear" w:color="auto" w:fill="FFFFFF" w:themeFill="background1"/>
        </w:rPr>
        <w:t>必须为本</w:t>
      </w:r>
      <w:r>
        <w:rPr>
          <w:rFonts w:hint="eastAsia" w:ascii="宋体" w:hAnsi="宋体" w:cs="宋体"/>
          <w:sz w:val="24"/>
          <w:shd w:val="clear" w:color="auto" w:fill="FFFFFF" w:themeFill="background1"/>
          <w:lang w:val="en-US" w:eastAsia="zh-CN"/>
        </w:rPr>
        <w:t>供应商</w:t>
      </w:r>
      <w:r>
        <w:rPr>
          <w:rFonts w:hint="eastAsia" w:ascii="宋体" w:hAnsi="宋体" w:cs="宋体"/>
          <w:sz w:val="24"/>
          <w:shd w:val="clear" w:color="auto" w:fill="FFFFFF" w:themeFill="background1"/>
        </w:rPr>
        <w:t>所拥有，否则视为未实质性响应</w:t>
      </w: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文件，其磋商资格有可能被磋商小组否决。</w:t>
      </w:r>
    </w:p>
    <w:p w14:paraId="37BE15AA">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7</w:t>
      </w:r>
      <w:r>
        <w:rPr>
          <w:rFonts w:hint="eastAsia" w:ascii="宋体" w:hAnsi="宋体" w:cs="宋体"/>
          <w:b/>
          <w:bCs/>
          <w:sz w:val="24"/>
          <w:shd w:val="clear" w:color="auto" w:fill="FFFFFF" w:themeFill="background1"/>
        </w:rPr>
        <w:t>、投标保证金</w:t>
      </w:r>
    </w:p>
    <w:p w14:paraId="3F451FA6">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本次磋商不收取投标保证金；</w:t>
      </w:r>
    </w:p>
    <w:p w14:paraId="5C5232B4">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8</w:t>
      </w:r>
      <w:r>
        <w:rPr>
          <w:rFonts w:hint="eastAsia" w:ascii="宋体" w:hAnsi="宋体" w:cs="宋体"/>
          <w:b/>
          <w:bCs/>
          <w:sz w:val="24"/>
          <w:shd w:val="clear" w:color="auto" w:fill="FFFFFF" w:themeFill="background1"/>
        </w:rPr>
        <w:t>、磋商报价</w:t>
      </w:r>
    </w:p>
    <w:p w14:paraId="3CEDFA50">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本次竞争性磋商分为两轮报价。磋商</w:t>
      </w:r>
      <w:r>
        <w:rPr>
          <w:rFonts w:hint="eastAsia" w:ascii="宋体" w:hAnsi="宋体" w:cs="宋体"/>
          <w:b/>
          <w:bCs/>
          <w:sz w:val="24"/>
          <w:shd w:val="clear" w:color="auto" w:fill="FFFFFF" w:themeFill="background1"/>
          <w:lang w:eastAsia="zh-CN"/>
        </w:rPr>
        <w:t>供应商响应文件</w:t>
      </w:r>
      <w:r>
        <w:rPr>
          <w:rFonts w:hint="eastAsia" w:ascii="宋体" w:hAnsi="宋体" w:cs="宋体"/>
          <w:b/>
          <w:bCs/>
          <w:sz w:val="24"/>
          <w:shd w:val="clear" w:color="auto" w:fill="FFFFFF" w:themeFill="background1"/>
        </w:rPr>
        <w:t>中的报价作为第一次报价，不得高于项目预算金额且不公开；第二轮报价不得高于第一轮报价</w:t>
      </w:r>
      <w:r>
        <w:rPr>
          <w:rFonts w:ascii="宋体" w:cs="宋体"/>
          <w:b/>
          <w:bCs/>
          <w:sz w:val="24"/>
          <w:shd w:val="clear" w:color="auto" w:fill="FFFFFF" w:themeFill="background1"/>
        </w:rPr>
        <w:t>,</w:t>
      </w:r>
      <w:r>
        <w:rPr>
          <w:rFonts w:hint="eastAsia" w:ascii="宋体" w:hAnsi="宋体" w:cs="宋体"/>
          <w:b/>
          <w:bCs/>
          <w:sz w:val="24"/>
          <w:shd w:val="clear" w:color="auto" w:fill="FFFFFF" w:themeFill="background1"/>
        </w:rPr>
        <w:t>中标价以最终报价为准。</w:t>
      </w:r>
    </w:p>
    <w:p w14:paraId="2C71981B">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9</w:t>
      </w:r>
      <w:r>
        <w:rPr>
          <w:rFonts w:hint="eastAsia" w:ascii="宋体" w:hAnsi="宋体" w:cs="宋体"/>
          <w:b/>
          <w:bCs/>
          <w:sz w:val="24"/>
          <w:shd w:val="clear" w:color="auto" w:fill="FFFFFF" w:themeFill="background1"/>
        </w:rPr>
        <w:t>、签字或盖章要求</w:t>
      </w:r>
    </w:p>
    <w:p w14:paraId="1305EE25">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在生成电子化响应文件后，应对电子化响应文件进行签章，未对电子化文件进行签章的视为无效投标。</w:t>
      </w:r>
    </w:p>
    <w:p w14:paraId="2E9A66DA">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、竞争性磋商文件中要求法定代表人或授权委托人签字或盖章的，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在进行电子化响应文件签章时，以签盖法定代表人签章为准。（电子化响应文件具体制作教材请</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通过</w:t>
      </w:r>
      <w:r>
        <w:rPr>
          <w:rFonts w:ascii="宋体" w:hAnsi="宋体" w:cs="宋体"/>
          <w:sz w:val="24"/>
          <w:shd w:val="clear" w:color="auto" w:fill="FFFFFF" w:themeFill="background1"/>
        </w:rPr>
        <w:t xml:space="preserve"> CA </w:t>
      </w:r>
      <w:r>
        <w:rPr>
          <w:rFonts w:hint="eastAsia" w:ascii="宋体" w:hAnsi="宋体" w:cs="宋体"/>
          <w:sz w:val="24"/>
          <w:shd w:val="clear" w:color="auto" w:fill="FFFFFF" w:themeFill="background1"/>
        </w:rPr>
        <w:t>证书登录三门峡市公共资源电子化交易系统在右上角“组件下载”中查看）。</w:t>
      </w:r>
    </w:p>
    <w:p w14:paraId="0DC3DC42">
      <w:pPr>
        <w:spacing w:line="360" w:lineRule="auto"/>
        <w:ind w:firstLine="482" w:firstLineChars="200"/>
        <w:contextualSpacing/>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10、</w:t>
      </w:r>
      <w:r>
        <w:rPr>
          <w:rFonts w:hint="eastAsia" w:ascii="宋体" w:hAnsi="宋体" w:cs="宋体"/>
          <w:b/>
          <w:sz w:val="24"/>
          <w:shd w:val="clear" w:color="auto" w:fill="FFFFFF" w:themeFill="background1"/>
          <w:lang w:eastAsia="zh-CN"/>
        </w:rPr>
        <w:t>供应商</w:t>
      </w:r>
      <w:r>
        <w:rPr>
          <w:rFonts w:hint="eastAsia" w:ascii="宋体" w:hAnsi="宋体" w:cs="宋体"/>
          <w:b/>
          <w:sz w:val="24"/>
          <w:shd w:val="clear" w:color="auto" w:fill="FFFFFF" w:themeFill="background1"/>
        </w:rPr>
        <w:t>发生以下条款情况之一者，视为不响应磋商文件要求，其磋商文件将被拒绝：</w:t>
      </w:r>
    </w:p>
    <w:p w14:paraId="2B31F99A">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10.1</w:t>
      </w:r>
      <w:r>
        <w:rPr>
          <w:rFonts w:hint="eastAsia" w:ascii="宋体" w:hAnsi="宋体" w:cs="宋体"/>
          <w:sz w:val="24"/>
          <w:shd w:val="clear" w:color="auto" w:fill="FFFFFF" w:themeFill="background1"/>
        </w:rPr>
        <w:t>在竞争性磋商文件规定的递交竞争性磋商文件截止时间之后上传竞争性磋商文件的。</w:t>
      </w:r>
    </w:p>
    <w:p w14:paraId="0F41BA65">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10.2</w:t>
      </w:r>
      <w:r>
        <w:rPr>
          <w:rFonts w:hint="eastAsia" w:ascii="宋体" w:hAnsi="宋体" w:cs="宋体"/>
          <w:sz w:val="24"/>
          <w:shd w:val="clear" w:color="auto" w:fill="FFFFFF" w:themeFill="background1"/>
        </w:rPr>
        <w:t>未购买竞争性磋商文件参加磋商的。</w:t>
      </w:r>
    </w:p>
    <w:p w14:paraId="167D59FA">
      <w:pPr>
        <w:spacing w:line="360" w:lineRule="auto"/>
        <w:ind w:firstLine="482" w:firstLineChars="200"/>
        <w:contextualSpacing/>
        <w:rPr>
          <w:rFonts w:ascii="宋体" w:cs="宋体"/>
          <w:b/>
          <w:sz w:val="24"/>
          <w:shd w:val="clear" w:color="auto" w:fill="FFFFFF" w:themeFill="background1"/>
        </w:rPr>
      </w:pPr>
      <w:r>
        <w:rPr>
          <w:rFonts w:ascii="宋体" w:hAnsi="宋体" w:cs="宋体"/>
          <w:b/>
          <w:sz w:val="24"/>
          <w:shd w:val="clear" w:color="auto" w:fill="FFFFFF" w:themeFill="background1"/>
        </w:rPr>
        <w:t>11</w:t>
      </w:r>
      <w:r>
        <w:rPr>
          <w:rFonts w:hint="eastAsia" w:ascii="宋体" w:hAnsi="宋体" w:cs="宋体"/>
          <w:b/>
          <w:sz w:val="24"/>
          <w:shd w:val="clear" w:color="auto" w:fill="FFFFFF" w:themeFill="background1"/>
        </w:rPr>
        <w:t>、磋商</w:t>
      </w:r>
      <w:r>
        <w:rPr>
          <w:rFonts w:hint="eastAsia" w:ascii="宋体" w:hAnsi="宋体" w:cs="宋体"/>
          <w:b/>
          <w:sz w:val="24"/>
          <w:shd w:val="clear" w:color="auto" w:fill="FFFFFF" w:themeFill="background1"/>
          <w:lang w:eastAsia="zh-CN"/>
        </w:rPr>
        <w:t>响应文件</w:t>
      </w:r>
      <w:r>
        <w:rPr>
          <w:rFonts w:hint="eastAsia" w:ascii="宋体" w:hAnsi="宋体" w:cs="宋体"/>
          <w:b/>
          <w:sz w:val="24"/>
          <w:shd w:val="clear" w:color="auto" w:fill="FFFFFF" w:themeFill="background1"/>
        </w:rPr>
        <w:t>属于下列情形之一的，磋商小组有权将其作废标处理，</w:t>
      </w:r>
      <w:r>
        <w:rPr>
          <w:rFonts w:hint="eastAsia" w:ascii="宋体" w:hAnsi="宋体" w:cs="宋体"/>
          <w:b/>
          <w:sz w:val="24"/>
          <w:shd w:val="clear" w:color="auto" w:fill="FFFFFF" w:themeFill="background1"/>
          <w:lang w:eastAsia="zh-CN"/>
        </w:rPr>
        <w:t>供应商</w:t>
      </w:r>
      <w:r>
        <w:rPr>
          <w:rFonts w:hint="eastAsia" w:ascii="宋体" w:hAnsi="宋体" w:cs="宋体"/>
          <w:b/>
          <w:sz w:val="24"/>
          <w:shd w:val="clear" w:color="auto" w:fill="FFFFFF" w:themeFill="background1"/>
        </w:rPr>
        <w:t>给采购单位造成损失的，采购单位有索赔的权利。</w:t>
      </w:r>
    </w:p>
    <w:p w14:paraId="744A30F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）提交的有关资格证明文件不真实，提供虚假报价材料的；</w:t>
      </w:r>
    </w:p>
    <w:p w14:paraId="0E3395D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）磋商会议开始后，</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撤回磋商</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，退出磋商的；</w:t>
      </w:r>
    </w:p>
    <w:p w14:paraId="065BF2D3">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串通报价的；</w:t>
      </w:r>
    </w:p>
    <w:p w14:paraId="7A1552D6">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4</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向采购单位、专家提供不正当利益的；</w:t>
      </w:r>
    </w:p>
    <w:p w14:paraId="18BC3843">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不按规定签订合同的；</w:t>
      </w:r>
    </w:p>
    <w:p w14:paraId="57249B4C">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6</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未按规定领取中标通知书的。</w:t>
      </w:r>
    </w:p>
    <w:p w14:paraId="525B3722">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7</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未按规定缴纳服务费的。</w:t>
      </w:r>
    </w:p>
    <w:p w14:paraId="44B46257">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8)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以他人名义参加磋商或者以其他方式弄虚作假的。</w:t>
      </w:r>
    </w:p>
    <w:p w14:paraId="11D27E7E">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9)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影响或干预磋商活动的。</w:t>
      </w:r>
    </w:p>
    <w:p w14:paraId="2F0BC76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10)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存在其他违法违规行为和其他违反磋商文件的情形；；</w:t>
      </w:r>
    </w:p>
    <w:p w14:paraId="0E66FB08">
      <w:pPr>
        <w:spacing w:line="360" w:lineRule="auto"/>
        <w:ind w:firstLine="482" w:firstLineChars="200"/>
        <w:contextualSpacing/>
        <w:rPr>
          <w:rFonts w:ascii="宋体" w:cs="宋体"/>
          <w:b/>
          <w:sz w:val="24"/>
          <w:shd w:val="clear" w:color="auto" w:fill="FFFFFF" w:themeFill="background1"/>
        </w:rPr>
      </w:pPr>
      <w:r>
        <w:rPr>
          <w:rFonts w:hint="eastAsia" w:ascii="宋体" w:hAnsi="宋体" w:cs="宋体"/>
          <w:b/>
          <w:sz w:val="24"/>
          <w:shd w:val="clear" w:color="auto" w:fill="FFFFFF" w:themeFill="background1"/>
        </w:rPr>
        <w:t>12、磋商小组的组成</w:t>
      </w:r>
    </w:p>
    <w:p w14:paraId="1EE9CB8E">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依法在监督机构有关人员的监督下从相应专家库中随机抽取。磋商小组由有关技术、经济等方面的专家组成，成员为</w:t>
      </w:r>
      <w:r>
        <w:rPr>
          <w:rFonts w:ascii="宋体" w:hAnsi="宋体"/>
          <w:sz w:val="24"/>
          <w:shd w:val="clear" w:color="auto" w:fill="FFFFFF" w:themeFill="background1"/>
        </w:rPr>
        <w:t xml:space="preserve">3 </w:t>
      </w:r>
      <w:r>
        <w:rPr>
          <w:rFonts w:hint="eastAsia" w:ascii="宋体" w:hAnsi="宋体"/>
          <w:sz w:val="24"/>
          <w:shd w:val="clear" w:color="auto" w:fill="FFFFFF" w:themeFill="background1"/>
        </w:rPr>
        <w:t>人。其中：技术、经济等方面的专家不能少于磋商小组成员的</w:t>
      </w:r>
      <w:r>
        <w:rPr>
          <w:rFonts w:ascii="宋体" w:hAnsi="宋体"/>
          <w:sz w:val="24"/>
          <w:shd w:val="clear" w:color="auto" w:fill="FFFFFF" w:themeFill="background1"/>
        </w:rPr>
        <w:t>2/3</w:t>
      </w:r>
      <w:r>
        <w:rPr>
          <w:rFonts w:hint="eastAsia" w:ascii="宋体" w:hAnsi="宋体"/>
          <w:sz w:val="24"/>
          <w:shd w:val="clear" w:color="auto" w:fill="FFFFFF" w:themeFill="background1"/>
        </w:rPr>
        <w:t>。采购人代表不得担任磋商小组组长。</w:t>
      </w:r>
    </w:p>
    <w:p w14:paraId="76459D5D">
      <w:pPr>
        <w:spacing w:line="360" w:lineRule="auto"/>
        <w:ind w:firstLine="482" w:firstLineChars="200"/>
        <w:contextualSpacing/>
        <w:rPr>
          <w:rFonts w:ascii="宋体" w:hAnsi="宋体" w:cs="宋体"/>
          <w:b/>
          <w:bCs/>
          <w:sz w:val="24"/>
          <w:shd w:val="clear" w:color="auto" w:fill="FFFFFF" w:themeFill="background1"/>
        </w:rPr>
      </w:pPr>
      <w:r>
        <w:rPr>
          <w:rFonts w:ascii="宋体" w:hAnsi="宋体" w:cs="宋体"/>
          <w:b/>
          <w:bCs/>
          <w:sz w:val="24"/>
          <w:shd w:val="clear" w:color="auto" w:fill="FFFFFF" w:themeFill="background1"/>
        </w:rPr>
        <w:t>13</w:t>
      </w:r>
      <w:r>
        <w:rPr>
          <w:rFonts w:hint="eastAsia" w:ascii="宋体" w:hAnsi="宋体" w:cs="宋体"/>
          <w:b/>
          <w:bCs/>
          <w:sz w:val="24"/>
          <w:shd w:val="clear" w:color="auto" w:fill="FFFFFF" w:themeFill="background1"/>
        </w:rPr>
        <w:t>、磋商程序</w:t>
      </w:r>
    </w:p>
    <w:p w14:paraId="4E668248">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13.1 电子化投标注意事项见</w:t>
      </w:r>
      <w:r>
        <w:rPr>
          <w:rFonts w:hint="eastAsia" w:ascii="宋体" w:hAnsi="宋体" w:cs="宋体"/>
          <w:b/>
          <w:bCs/>
          <w:sz w:val="24"/>
          <w:shd w:val="clear" w:color="auto" w:fill="FFFFFF" w:themeFill="background1"/>
          <w:lang w:eastAsia="zh-CN"/>
        </w:rPr>
        <w:t>供应商</w:t>
      </w:r>
      <w:r>
        <w:rPr>
          <w:rFonts w:hint="eastAsia" w:ascii="宋体" w:hAnsi="宋体" w:cs="宋体"/>
          <w:b/>
          <w:bCs/>
          <w:sz w:val="24"/>
          <w:shd w:val="clear" w:color="auto" w:fill="FFFFFF" w:themeFill="background1"/>
        </w:rPr>
        <w:t>须知前附表</w:t>
      </w:r>
    </w:p>
    <w:p w14:paraId="3B9968D5">
      <w:pPr>
        <w:pStyle w:val="20"/>
        <w:spacing w:after="0" w:line="360" w:lineRule="auto"/>
        <w:ind w:left="0" w:firstLine="480" w:firstLineChars="200"/>
        <w:contextualSpacing/>
        <w:outlineLvl w:val="9"/>
        <w:rPr>
          <w:rFonts w:ascii="宋体"/>
          <w:b/>
          <w:bCs/>
          <w:color w:val="auto"/>
          <w:sz w:val="24"/>
          <w:szCs w:val="24"/>
          <w:shd w:val="clear" w:color="auto" w:fill="FFFFFF" w:themeFill="background1"/>
          <w:lang w:eastAsia="zh-CN"/>
        </w:rPr>
      </w:pPr>
      <w:r>
        <w:rPr>
          <w:rFonts w:ascii="宋体"/>
          <w:color w:val="auto"/>
          <w:sz w:val="24"/>
          <w:szCs w:val="24"/>
          <w:shd w:val="clear" w:color="auto" w:fill="FFFFFF" w:themeFill="background1"/>
          <w:lang w:eastAsia="zh-CN"/>
        </w:rPr>
        <w:t>13.2</w:t>
      </w:r>
      <w:r>
        <w:rPr>
          <w:rFonts w:hint="eastAsia" w:ascii="宋体"/>
          <w:b/>
          <w:bCs/>
          <w:color w:val="auto"/>
          <w:sz w:val="24"/>
          <w:szCs w:val="24"/>
          <w:shd w:val="clear" w:color="auto" w:fill="FFFFFF" w:themeFill="background1"/>
          <w:lang w:eastAsia="zh-CN"/>
        </w:rPr>
        <w:t>磋商小组工作原则</w:t>
      </w:r>
    </w:p>
    <w:p w14:paraId="79E8C568">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 w:name="_Toc529174355"/>
      <w:bookmarkStart w:id="3" w:name="_Toc529440056"/>
      <w:r>
        <w:rPr>
          <w:rFonts w:hint="eastAsia" w:ascii="宋体"/>
          <w:color w:val="auto"/>
          <w:sz w:val="24"/>
          <w:szCs w:val="24"/>
          <w:shd w:val="clear" w:color="auto" w:fill="FFFFFF" w:themeFill="background1"/>
          <w:lang w:eastAsia="zh-CN"/>
        </w:rPr>
        <w:t>磋商小组成员应当按照客观、公正、审慎的原则，根据磋商文件规定的评审方法和准则进行独立评审。</w:t>
      </w:r>
      <w:bookmarkEnd w:id="2"/>
      <w:bookmarkEnd w:id="3"/>
    </w:p>
    <w:p w14:paraId="670BB1A9">
      <w:pPr>
        <w:pStyle w:val="20"/>
        <w:spacing w:after="0" w:line="360" w:lineRule="auto"/>
        <w:ind w:left="0" w:firstLine="440" w:firstLineChars="200"/>
        <w:contextualSpacing/>
        <w:outlineLvl w:val="9"/>
        <w:rPr>
          <w:rFonts w:ascii="宋体"/>
          <w:b/>
          <w:bCs/>
          <w:color w:val="auto"/>
          <w:sz w:val="24"/>
          <w:szCs w:val="24"/>
          <w:shd w:val="clear" w:color="auto" w:fill="FFFFFF" w:themeFill="background1"/>
          <w:lang w:eastAsia="zh-CN"/>
        </w:rPr>
      </w:pPr>
      <w:bookmarkStart w:id="4" w:name="_Toc529440057"/>
      <w:bookmarkStart w:id="5" w:name="_Toc529174356"/>
      <w:r>
        <w:rPr>
          <w:rFonts w:ascii="宋体"/>
          <w:color w:val="auto"/>
          <w:shd w:val="clear" w:color="auto" w:fill="FFFFFF" w:themeFill="background1"/>
          <w:lang w:eastAsia="zh-CN"/>
        </w:rPr>
        <w:t>13.3</w:t>
      </w:r>
      <w:r>
        <w:rPr>
          <w:rFonts w:hint="eastAsia" w:ascii="宋体"/>
          <w:b/>
          <w:bCs/>
          <w:color w:val="auto"/>
          <w:sz w:val="24"/>
          <w:szCs w:val="24"/>
          <w:shd w:val="clear" w:color="auto" w:fill="FFFFFF" w:themeFill="background1"/>
          <w:lang w:eastAsia="zh-CN"/>
        </w:rPr>
        <w:t>响应文件审查</w:t>
      </w:r>
      <w:bookmarkEnd w:id="4"/>
      <w:bookmarkEnd w:id="5"/>
    </w:p>
    <w:p w14:paraId="395C6088">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6" w:name="_Toc529174357"/>
      <w:bookmarkStart w:id="7" w:name="_Toc529440058"/>
      <w:r>
        <w:rPr>
          <w:rFonts w:hint="eastAsia" w:ascii="宋体"/>
          <w:color w:val="auto"/>
          <w:sz w:val="24"/>
          <w:szCs w:val="24"/>
          <w:shd w:val="clear" w:color="auto" w:fill="FFFFFF" w:themeFill="background1"/>
          <w:lang w:eastAsia="zh-CN"/>
        </w:rPr>
        <w:t>磋商小组在对响应文件的有效性、完整性和响应程度进行审查、磋商，可以要求供应商对响应文件中含义不明确、同类问题表述不一致或者有明显文字和计算错误的内容等做出必要的澄清、说明或者更正。申请单位的澄清、说明或者更正不得超出响应文件的范围或者改变响应文件的实质性内容。</w:t>
      </w:r>
      <w:bookmarkEnd w:id="6"/>
      <w:bookmarkEnd w:id="7"/>
    </w:p>
    <w:p w14:paraId="18DC51A7">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8" w:name="_Toc20823304"/>
      <w:bookmarkStart w:id="9" w:name="_Toc529174358"/>
      <w:bookmarkStart w:id="10" w:name="_Toc513029232"/>
      <w:bookmarkStart w:id="11" w:name="_Toc529440059"/>
      <w:bookmarkStart w:id="12" w:name="_Toc16938548"/>
      <w:r>
        <w:rPr>
          <w:rFonts w:ascii="宋体"/>
          <w:b/>
          <w:bCs/>
          <w:color w:val="auto"/>
          <w:sz w:val="24"/>
          <w:szCs w:val="24"/>
          <w:shd w:val="clear" w:color="auto" w:fill="FFFFFF" w:themeFill="background1"/>
          <w:lang w:eastAsia="zh-CN"/>
        </w:rPr>
        <w:t>13.4</w:t>
      </w:r>
      <w:r>
        <w:rPr>
          <w:rFonts w:hint="eastAsia" w:ascii="宋体"/>
          <w:b/>
          <w:bCs/>
          <w:color w:val="auto"/>
          <w:sz w:val="24"/>
          <w:szCs w:val="24"/>
          <w:shd w:val="clear" w:color="auto" w:fill="FFFFFF" w:themeFill="background1"/>
          <w:lang w:eastAsia="zh-CN"/>
        </w:rPr>
        <w:t>供应商澄清</w:t>
      </w:r>
      <w:bookmarkEnd w:id="8"/>
      <w:bookmarkEnd w:id="9"/>
      <w:bookmarkEnd w:id="10"/>
      <w:bookmarkEnd w:id="11"/>
      <w:bookmarkEnd w:id="12"/>
    </w:p>
    <w:p w14:paraId="7A100E3F">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3" w:name="_Toc529440060"/>
      <w:bookmarkStart w:id="14" w:name="_Toc529174359"/>
      <w:r>
        <w:rPr>
          <w:rFonts w:hint="eastAsia" w:ascii="宋体"/>
          <w:color w:val="auto"/>
          <w:sz w:val="24"/>
          <w:szCs w:val="24"/>
          <w:shd w:val="clear" w:color="auto" w:fill="FFFFFF" w:themeFill="background1"/>
          <w:lang w:eastAsia="zh-CN"/>
        </w:rPr>
        <w:t>磋商小组要求供应商澄清、说明或者更正响应文件将以书面形式做出。供应商的澄清、说明或者更正应当由法定代表人或其授权代表签字或者加盖公章。</w:t>
      </w:r>
      <w:bookmarkEnd w:id="13"/>
      <w:bookmarkEnd w:id="14"/>
    </w:p>
    <w:p w14:paraId="0B5B08B9">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15" w:name="_Toc529174360"/>
      <w:bookmarkStart w:id="16" w:name="_Toc529440061"/>
      <w:r>
        <w:rPr>
          <w:rFonts w:ascii="宋体"/>
          <w:b/>
          <w:bCs/>
          <w:color w:val="auto"/>
          <w:sz w:val="24"/>
          <w:szCs w:val="24"/>
          <w:shd w:val="clear" w:color="auto" w:fill="FFFFFF" w:themeFill="background1"/>
          <w:lang w:eastAsia="zh-CN"/>
        </w:rPr>
        <w:t>13.5</w:t>
      </w:r>
      <w:r>
        <w:rPr>
          <w:rFonts w:hint="eastAsia" w:ascii="宋体"/>
          <w:b/>
          <w:bCs/>
          <w:color w:val="auto"/>
          <w:sz w:val="24"/>
          <w:szCs w:val="24"/>
          <w:shd w:val="clear" w:color="auto" w:fill="FFFFFF" w:themeFill="background1"/>
          <w:lang w:eastAsia="zh-CN"/>
        </w:rPr>
        <w:t>磋商程序、最后报价</w:t>
      </w:r>
      <w:bookmarkEnd w:id="15"/>
      <w:bookmarkEnd w:id="16"/>
    </w:p>
    <w:p w14:paraId="741739EA">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7" w:name="_Toc529440062"/>
      <w:bookmarkStart w:id="18" w:name="_Toc529174361"/>
      <w:r>
        <w:rPr>
          <w:rFonts w:hint="eastAsia" w:ascii="宋体"/>
          <w:color w:val="auto"/>
          <w:sz w:val="24"/>
          <w:szCs w:val="24"/>
          <w:shd w:val="clear" w:color="auto" w:fill="FFFFFF" w:themeFill="background1"/>
          <w:lang w:eastAsia="zh-CN"/>
        </w:rPr>
        <w:t>磋商小组所有成员应当集中与单一供应商分别进行磋商，并给予所有参加磋商的供应商平等的磋商机会。</w:t>
      </w:r>
      <w:bookmarkEnd w:id="17"/>
      <w:bookmarkEnd w:id="18"/>
    </w:p>
    <w:p w14:paraId="30640A84">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9" w:name="_Toc529174362"/>
      <w:bookmarkStart w:id="20" w:name="_Toc529440063"/>
      <w:r>
        <w:rPr>
          <w:rFonts w:ascii="宋体"/>
          <w:color w:val="auto"/>
          <w:sz w:val="24"/>
          <w:szCs w:val="24"/>
          <w:shd w:val="clear" w:color="auto" w:fill="FFFFFF" w:themeFill="background1"/>
          <w:lang w:eastAsia="zh-CN"/>
        </w:rPr>
        <w:t>1</w:t>
      </w:r>
      <w:r>
        <w:rPr>
          <w:rFonts w:hint="eastAsia" w:ascii="宋体"/>
          <w:color w:val="auto"/>
          <w:sz w:val="24"/>
          <w:szCs w:val="24"/>
          <w:shd w:val="clear" w:color="auto" w:fill="FFFFFF" w:themeFill="background1"/>
          <w:lang w:eastAsia="zh-CN"/>
        </w:rPr>
        <w:t>）在磋商过程中，磋商小组可以根据磋商文件和磋商情况实质性变动项目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9"/>
      <w:bookmarkEnd w:id="20"/>
    </w:p>
    <w:p w14:paraId="7E047656">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1" w:name="_Toc529440064"/>
      <w:bookmarkStart w:id="22" w:name="_Toc529174363"/>
      <w:r>
        <w:rPr>
          <w:rFonts w:ascii="宋体"/>
          <w:color w:val="auto"/>
          <w:sz w:val="24"/>
          <w:szCs w:val="24"/>
          <w:shd w:val="clear" w:color="auto" w:fill="FFFFFF" w:themeFill="background1"/>
          <w:lang w:eastAsia="zh-CN"/>
        </w:rPr>
        <w:t>2</w:t>
      </w:r>
      <w:r>
        <w:rPr>
          <w:rFonts w:hint="eastAsia" w:ascii="宋体"/>
          <w:color w:val="auto"/>
          <w:sz w:val="24"/>
          <w:szCs w:val="24"/>
          <w:shd w:val="clear" w:color="auto" w:fill="FFFFFF" w:themeFill="background1"/>
          <w:lang w:eastAsia="zh-CN"/>
        </w:rPr>
        <w:t>）磋商文件能够详细列明项目标的的技术、服务要求的，磋商结束后，磋商小组将要求所有实质性响应的供应商在规定时间内在系统平台上提交最后报价。最后报价是供应商响应文件的有效组成部分。</w:t>
      </w:r>
      <w:bookmarkEnd w:id="21"/>
      <w:bookmarkEnd w:id="22"/>
    </w:p>
    <w:p w14:paraId="6AB61894">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3" w:name="_Toc529174364"/>
      <w:bookmarkStart w:id="24" w:name="_Toc529440065"/>
      <w:r>
        <w:rPr>
          <w:rFonts w:ascii="宋体"/>
          <w:color w:val="auto"/>
          <w:sz w:val="24"/>
          <w:szCs w:val="24"/>
          <w:shd w:val="clear" w:color="auto" w:fill="FFFFFF" w:themeFill="background1"/>
          <w:lang w:eastAsia="zh-CN"/>
        </w:rPr>
        <w:t>3</w:t>
      </w:r>
      <w:r>
        <w:rPr>
          <w:rFonts w:hint="eastAsia" w:ascii="宋体"/>
          <w:color w:val="auto"/>
          <w:sz w:val="24"/>
          <w:szCs w:val="24"/>
          <w:shd w:val="clear" w:color="auto" w:fill="FFFFFF" w:themeFill="background1"/>
          <w:lang w:eastAsia="zh-CN"/>
        </w:rPr>
        <w:t>）已提交响应文件的供应商，在提交最后报价之前，可以根据磋商情况退出磋商。</w:t>
      </w:r>
      <w:bookmarkEnd w:id="23"/>
      <w:bookmarkEnd w:id="24"/>
    </w:p>
    <w:p w14:paraId="1945CAE0">
      <w:pPr>
        <w:pStyle w:val="20"/>
        <w:spacing w:line="360" w:lineRule="auto"/>
        <w:ind w:left="0" w:firstLine="480" w:firstLineChars="200"/>
        <w:contextualSpacing/>
        <w:jc w:val="both"/>
        <w:outlineLvl w:val="9"/>
        <w:rPr>
          <w:rFonts w:ascii="宋体"/>
          <w:color w:val="auto"/>
          <w:sz w:val="24"/>
          <w:szCs w:val="24"/>
          <w:shd w:val="clear" w:color="auto" w:fill="FFFFFF" w:themeFill="background1"/>
          <w:lang w:eastAsia="zh-CN"/>
        </w:rPr>
      </w:pPr>
      <w:bookmarkStart w:id="25" w:name="_Toc529174365"/>
      <w:bookmarkStart w:id="26" w:name="_Toc529440066"/>
      <w:r>
        <w:rPr>
          <w:rFonts w:ascii="宋体"/>
          <w:color w:val="auto"/>
          <w:sz w:val="24"/>
          <w:szCs w:val="24"/>
          <w:shd w:val="clear" w:color="auto" w:fill="FFFFFF" w:themeFill="background1"/>
          <w:lang w:eastAsia="zh-CN"/>
        </w:rPr>
        <w:t>4</w:t>
      </w:r>
      <w:r>
        <w:rPr>
          <w:rFonts w:hint="eastAsia" w:ascii="宋体"/>
          <w:color w:val="auto"/>
          <w:sz w:val="24"/>
          <w:szCs w:val="24"/>
          <w:shd w:val="clear" w:color="auto" w:fill="FFFFFF" w:themeFill="background1"/>
          <w:lang w:eastAsia="zh-CN"/>
        </w:rPr>
        <w:t>）评审方法：</w:t>
      </w:r>
    </w:p>
    <w:p w14:paraId="7F42BE80">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olor w:val="auto"/>
          <w:sz w:val="24"/>
          <w:szCs w:val="24"/>
          <w:shd w:val="clear" w:color="auto" w:fill="FFFFFF" w:themeFill="background1"/>
          <w:lang w:eastAsia="zh-CN"/>
        </w:rPr>
        <w:t>4.1</w:t>
      </w:r>
      <w:r>
        <w:rPr>
          <w:rFonts w:hint="eastAsia" w:ascii="宋体" w:cs="宋体"/>
          <w:color w:val="000000"/>
          <w:kern w:val="10"/>
          <w:sz w:val="24"/>
          <w:shd w:val="clear" w:color="auto" w:fill="FFFFFF" w:themeFill="background1"/>
          <w:lang w:eastAsia="zh-CN"/>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中标候选供应商的评审方法。</w:t>
      </w:r>
    </w:p>
    <w:p w14:paraId="73867FF1">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s="宋体"/>
          <w:color w:val="000000"/>
          <w:kern w:val="10"/>
          <w:sz w:val="24"/>
          <w:shd w:val="clear" w:color="auto" w:fill="FFFFFF" w:themeFill="background1"/>
          <w:lang w:eastAsia="zh-CN"/>
        </w:rPr>
        <w:t>4.2</w:t>
      </w:r>
      <w:r>
        <w:rPr>
          <w:rFonts w:hint="eastAsia" w:ascii="宋体" w:cs="宋体"/>
          <w:color w:val="000000"/>
          <w:kern w:val="10"/>
          <w:sz w:val="24"/>
          <w:shd w:val="clear" w:color="auto" w:fill="FFFFFF" w:themeFill="background1"/>
          <w:lang w:eastAsia="zh-CN"/>
        </w:rPr>
        <w:t>评审时，磋商小组各成员独立对每个有效响应的文件进行评价、打分，然后汇总每个供应商每项评分因素的得分。</w:t>
      </w:r>
    </w:p>
    <w:p w14:paraId="3D04BBA9">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s="宋体"/>
          <w:color w:val="000000"/>
          <w:kern w:val="10"/>
          <w:sz w:val="24"/>
          <w:shd w:val="clear" w:color="auto" w:fill="FFFFFF" w:themeFill="background1"/>
          <w:lang w:eastAsia="zh-CN"/>
        </w:rPr>
        <w:t>4.3</w:t>
      </w:r>
      <w:r>
        <w:rPr>
          <w:rFonts w:hint="eastAsia" w:ascii="宋体" w:cs="宋体"/>
          <w:color w:val="000000"/>
          <w:kern w:val="10"/>
          <w:sz w:val="24"/>
          <w:shd w:val="clear" w:color="auto" w:fill="FFFFFF" w:themeFill="background1"/>
          <w:lang w:eastAsia="zh-CN"/>
        </w:rPr>
        <w:t>磋商小组应当根据综合评分情况，按照评审得分由高到低顺序推荐</w:t>
      </w:r>
      <w:r>
        <w:rPr>
          <w:rFonts w:ascii="宋体" w:cs="宋体"/>
          <w:color w:val="000000"/>
          <w:kern w:val="10"/>
          <w:sz w:val="24"/>
          <w:shd w:val="clear" w:color="auto" w:fill="FFFFFF" w:themeFill="background1"/>
          <w:lang w:eastAsia="zh-CN"/>
        </w:rPr>
        <w:t xml:space="preserve"> </w:t>
      </w:r>
      <w:r>
        <w:rPr>
          <w:rFonts w:hint="eastAsia" w:ascii="宋体" w:cs="宋体"/>
          <w:color w:val="000000"/>
          <w:kern w:val="10"/>
          <w:sz w:val="24"/>
          <w:shd w:val="clear" w:color="auto" w:fill="FFFFFF" w:themeFill="background1"/>
          <w:lang w:eastAsia="zh-CN"/>
        </w:rPr>
        <w:t>1-</w:t>
      </w:r>
      <w:r>
        <w:rPr>
          <w:rFonts w:ascii="宋体" w:cs="宋体"/>
          <w:color w:val="000000"/>
          <w:kern w:val="10"/>
          <w:sz w:val="24"/>
          <w:shd w:val="clear" w:color="auto" w:fill="FFFFFF" w:themeFill="background1"/>
          <w:lang w:eastAsia="zh-CN"/>
        </w:rPr>
        <w:t xml:space="preserve">3 </w:t>
      </w:r>
      <w:r>
        <w:rPr>
          <w:rFonts w:hint="eastAsia" w:ascii="宋体" w:cs="宋体"/>
          <w:color w:val="000000"/>
          <w:kern w:val="10"/>
          <w:sz w:val="24"/>
          <w:shd w:val="clear" w:color="auto" w:fill="FFFFFF" w:themeFill="background1"/>
          <w:lang w:eastAsia="zh-CN"/>
        </w:rPr>
        <w:t>名中标候选人并编写评审报告。评审得分相同的，按照最后报价由低到高的顺序推荐。评审得分且最后报价相同的，按照技术指标优劣顺序推荐。</w:t>
      </w:r>
      <w:bookmarkEnd w:id="25"/>
      <w:bookmarkEnd w:id="26"/>
    </w:p>
    <w:p w14:paraId="24CE487B">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27" w:name="_Toc529440067"/>
      <w:bookmarkStart w:id="28" w:name="_Toc529174366"/>
      <w:r>
        <w:rPr>
          <w:rFonts w:ascii="宋体"/>
          <w:b/>
          <w:bCs/>
          <w:color w:val="auto"/>
          <w:sz w:val="24"/>
          <w:szCs w:val="24"/>
          <w:shd w:val="clear" w:color="auto" w:fill="FFFFFF" w:themeFill="background1"/>
          <w:lang w:eastAsia="zh-CN"/>
        </w:rPr>
        <w:t>13.6</w:t>
      </w:r>
      <w:r>
        <w:rPr>
          <w:rFonts w:hint="eastAsia" w:ascii="宋体"/>
          <w:b/>
          <w:bCs/>
          <w:color w:val="auto"/>
          <w:sz w:val="24"/>
          <w:szCs w:val="24"/>
          <w:shd w:val="clear" w:color="auto" w:fill="FFFFFF" w:themeFill="background1"/>
          <w:lang w:eastAsia="zh-CN"/>
        </w:rPr>
        <w:t>中标单位的确定</w:t>
      </w:r>
      <w:bookmarkEnd w:id="27"/>
      <w:bookmarkEnd w:id="28"/>
    </w:p>
    <w:p w14:paraId="7D98F211">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hAnsi="宋体"/>
          <w:sz w:val="24"/>
          <w:shd w:val="clear" w:color="auto" w:fill="FFFFFF" w:themeFill="background1"/>
          <w:lang w:val="zh-CN"/>
        </w:rPr>
        <w:t>评审结束后，由磋商小组推荐</w:t>
      </w:r>
      <w:r>
        <w:rPr>
          <w:rFonts w:hint="eastAsia" w:ascii="宋体" w:hAnsi="宋体"/>
          <w:sz w:val="24"/>
          <w:shd w:val="clear" w:color="auto" w:fill="FFFFFF" w:themeFill="background1"/>
        </w:rPr>
        <w:t>1</w:t>
      </w:r>
      <w:r>
        <w:rPr>
          <w:rFonts w:ascii="宋体"/>
          <w:sz w:val="24"/>
          <w:shd w:val="clear" w:color="auto" w:fill="FFFFFF" w:themeFill="background1"/>
        </w:rPr>
        <w:t>-</w:t>
      </w:r>
      <w:r>
        <w:rPr>
          <w:rFonts w:ascii="宋体" w:hAnsi="宋体"/>
          <w:sz w:val="24"/>
          <w:shd w:val="clear" w:color="auto" w:fill="FFFFFF" w:themeFill="background1"/>
          <w:lang w:val="zh-CN"/>
        </w:rPr>
        <w:t>3</w:t>
      </w:r>
      <w:r>
        <w:rPr>
          <w:rFonts w:hint="eastAsia" w:ascii="宋体" w:hAnsi="宋体"/>
          <w:sz w:val="24"/>
          <w:shd w:val="clear" w:color="auto" w:fill="FFFFFF" w:themeFill="background1"/>
          <w:lang w:val="zh-CN"/>
        </w:rPr>
        <w:t>名中标候选人。</w:t>
      </w:r>
    </w:p>
    <w:p w14:paraId="43515859">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hAnsi="宋体"/>
          <w:sz w:val="24"/>
          <w:shd w:val="clear" w:color="auto" w:fill="FFFFFF" w:themeFill="background1"/>
          <w:lang w:val="zh-CN"/>
        </w:rPr>
        <w:t>采购人应确定排名第一的中标候选人为中标人。如果排名第一的中标候选人放弃中标、因不可抗力提出不能履行合同或者磋商文件规定应当提交履约担保而在规定的期限内未能提交的，采购人将依序确定排名第二的中标候选人为中标人；依次类推。当所有中标候选人因上述同样原因不能签订合同的，采购人将依法重新招标。</w:t>
      </w:r>
    </w:p>
    <w:p w14:paraId="3F178BB8">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sz w:val="24"/>
          <w:shd w:val="clear" w:color="auto" w:fill="FFFFFF" w:themeFill="background1"/>
        </w:rPr>
        <w:t>出现下列情形之一的，将终止竞争性磋商采购活动，发布项目终止公告并说明原因，重新开展采购活动</w:t>
      </w:r>
      <w:r>
        <w:rPr>
          <w:rFonts w:ascii="宋体"/>
          <w:sz w:val="24"/>
          <w:shd w:val="clear" w:color="auto" w:fill="FFFFFF" w:themeFill="background1"/>
        </w:rPr>
        <w:t>:</w:t>
      </w:r>
    </w:p>
    <w:p w14:paraId="09B4C7E4">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1</w:t>
      </w:r>
      <w:r>
        <w:rPr>
          <w:rFonts w:hint="eastAsia" w:ascii="宋体" w:hAnsi="宋体"/>
          <w:kern w:val="2"/>
          <w:sz w:val="24"/>
          <w:szCs w:val="24"/>
          <w:shd w:val="clear" w:color="auto" w:fill="FFFFFF" w:themeFill="background1"/>
          <w:lang w:eastAsia="zh-CN"/>
        </w:rPr>
        <w:t>、不符合法律、法规和竞争性磋商文件中规定的其他实质性要求的。</w:t>
      </w:r>
    </w:p>
    <w:p w14:paraId="0AD68145">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2</w:t>
      </w:r>
      <w:r>
        <w:rPr>
          <w:rFonts w:hint="eastAsia" w:ascii="宋体" w:hAnsi="宋体"/>
          <w:kern w:val="2"/>
          <w:sz w:val="24"/>
          <w:szCs w:val="24"/>
          <w:shd w:val="clear" w:color="auto" w:fill="FFFFFF" w:themeFill="background1"/>
          <w:lang w:eastAsia="zh-CN"/>
        </w:rPr>
        <w:t>、其他法律、法规及本竞争性磋商文件规定的属响应无效的情形。终止竞争性磋商采购活动的条款。</w:t>
      </w:r>
    </w:p>
    <w:p w14:paraId="39871C14">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3</w:t>
      </w:r>
      <w:r>
        <w:rPr>
          <w:rFonts w:hint="eastAsia" w:ascii="宋体" w:hAnsi="宋体"/>
          <w:kern w:val="2"/>
          <w:sz w:val="24"/>
          <w:szCs w:val="24"/>
          <w:shd w:val="clear" w:color="auto" w:fill="FFFFFF" w:themeFill="background1"/>
          <w:lang w:eastAsia="zh-CN"/>
        </w:rPr>
        <w:t>、因情况变化，不再符合规定的竞争性磋商采购方式适用情形的；出现影响采购公正的违法、违规行为的；</w:t>
      </w:r>
    </w:p>
    <w:p w14:paraId="01120679">
      <w:pPr>
        <w:pStyle w:val="21"/>
        <w:spacing w:after="0" w:line="360" w:lineRule="auto"/>
        <w:ind w:firstLine="482" w:firstLineChars="200"/>
        <w:contextualSpacing/>
        <w:rPr>
          <w:rFonts w:ascii="宋体"/>
          <w:kern w:val="2"/>
          <w:sz w:val="24"/>
          <w:szCs w:val="24"/>
          <w:shd w:val="clear" w:color="auto" w:fill="FFFFFF" w:themeFill="background1"/>
          <w:lang w:eastAsia="zh-CN"/>
        </w:rPr>
      </w:pPr>
      <w:r>
        <w:rPr>
          <w:rFonts w:ascii="宋体" w:hAnsi="宋体"/>
          <w:b/>
          <w:kern w:val="2"/>
          <w:sz w:val="24"/>
          <w:szCs w:val="24"/>
          <w:shd w:val="clear" w:color="auto" w:fill="FFFFFF" w:themeFill="background1"/>
          <w:lang w:eastAsia="zh-CN"/>
        </w:rPr>
        <w:t>14</w:t>
      </w:r>
      <w:r>
        <w:rPr>
          <w:rFonts w:hint="eastAsia" w:ascii="宋体" w:hAnsi="宋体"/>
          <w:kern w:val="2"/>
          <w:sz w:val="24"/>
          <w:szCs w:val="24"/>
          <w:shd w:val="clear" w:color="auto" w:fill="FFFFFF" w:themeFill="background1"/>
          <w:lang w:eastAsia="zh-CN"/>
        </w:rPr>
        <w:t>、磋商截止时间结束后参加供应商不足</w:t>
      </w:r>
      <w:r>
        <w:rPr>
          <w:rFonts w:ascii="宋体" w:hAnsi="宋体"/>
          <w:kern w:val="2"/>
          <w:sz w:val="24"/>
          <w:szCs w:val="24"/>
          <w:shd w:val="clear" w:color="auto" w:fill="FFFFFF" w:themeFill="background1"/>
          <w:lang w:eastAsia="zh-CN"/>
        </w:rPr>
        <w:t xml:space="preserve"> 3 </w:t>
      </w:r>
      <w:r>
        <w:rPr>
          <w:rFonts w:hint="eastAsia" w:ascii="宋体" w:hAnsi="宋体"/>
          <w:kern w:val="2"/>
          <w:sz w:val="24"/>
          <w:szCs w:val="24"/>
          <w:shd w:val="clear" w:color="auto" w:fill="FFFFFF" w:themeFill="background1"/>
          <w:lang w:eastAsia="zh-CN"/>
        </w:rPr>
        <w:t>家的，评审期间符合专业条件的供应商或者对磋商响应文件作出实质响应的供应商不足</w:t>
      </w:r>
      <w:r>
        <w:rPr>
          <w:rFonts w:ascii="宋体" w:hAnsi="宋体"/>
          <w:kern w:val="2"/>
          <w:sz w:val="24"/>
          <w:szCs w:val="24"/>
          <w:shd w:val="clear" w:color="auto" w:fill="FFFFFF" w:themeFill="background1"/>
          <w:lang w:eastAsia="zh-CN"/>
        </w:rPr>
        <w:t xml:space="preserve"> 3 </w:t>
      </w:r>
      <w:r>
        <w:rPr>
          <w:rFonts w:hint="eastAsia" w:ascii="宋体" w:hAnsi="宋体"/>
          <w:kern w:val="2"/>
          <w:sz w:val="24"/>
          <w:szCs w:val="24"/>
          <w:shd w:val="clear" w:color="auto" w:fill="FFFFFF" w:themeFill="background1"/>
          <w:lang w:eastAsia="zh-CN"/>
        </w:rPr>
        <w:t>家的，采购代理机构将报请同级监督机构批准。</w:t>
      </w:r>
    </w:p>
    <w:p w14:paraId="0E71EC48">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15</w:t>
      </w:r>
      <w:r>
        <w:rPr>
          <w:rFonts w:hint="eastAsia" w:ascii="宋体" w:hAnsi="宋体" w:cs="宋体"/>
          <w:b/>
          <w:bCs/>
          <w:sz w:val="24"/>
          <w:shd w:val="clear" w:color="auto" w:fill="FFFFFF" w:themeFill="background1"/>
        </w:rPr>
        <w:t>、中标通知</w:t>
      </w:r>
    </w:p>
    <w:p w14:paraId="60F86A0F">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 xml:space="preserve">15.1 </w:t>
      </w:r>
      <w:r>
        <w:rPr>
          <w:rFonts w:hint="eastAsia" w:ascii="宋体" w:hAnsi="宋体" w:cs="宋体"/>
          <w:sz w:val="24"/>
          <w:shd w:val="clear" w:color="auto" w:fill="FFFFFF" w:themeFill="background1"/>
        </w:rPr>
        <w:t>磋商结束5日内，采购人将以书面形式发出《竞争性磋商中标通知书》，《竞争性磋商中标通知书》一经发出即发生法律效力。</w:t>
      </w:r>
    </w:p>
    <w:p w14:paraId="312F610A">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16</w:t>
      </w:r>
      <w:r>
        <w:rPr>
          <w:rFonts w:hint="eastAsia" w:ascii="宋体" w:hAnsi="宋体" w:cs="宋体"/>
          <w:b/>
          <w:bCs/>
          <w:sz w:val="24"/>
          <w:shd w:val="clear" w:color="auto" w:fill="FFFFFF" w:themeFill="background1"/>
        </w:rPr>
        <w:t>、合同授予</w:t>
      </w:r>
    </w:p>
    <w:p w14:paraId="2BEF20D2">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 xml:space="preserve">16.1 </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在收到中标通知书后</w:t>
      </w:r>
      <w:r>
        <w:rPr>
          <w:rFonts w:ascii="宋体" w:hAnsi="宋体" w:cs="宋体"/>
          <w:sz w:val="24"/>
          <w:shd w:val="clear" w:color="auto" w:fill="FFFFFF" w:themeFill="background1"/>
        </w:rPr>
        <w:t>30</w:t>
      </w:r>
      <w:r>
        <w:rPr>
          <w:rFonts w:hint="eastAsia" w:ascii="宋体" w:hAnsi="宋体" w:cs="宋体"/>
          <w:sz w:val="24"/>
          <w:shd w:val="clear" w:color="auto" w:fill="FFFFFF" w:themeFill="background1"/>
        </w:rPr>
        <w:t>日内应与采购人签订承包合同。</w:t>
      </w:r>
    </w:p>
    <w:p w14:paraId="4D15F63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竞争性磋商文件中标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及其相关澄清、补遗文件等，均为签订合同的依据。</w:t>
      </w:r>
    </w:p>
    <w:p w14:paraId="0BF0BA56">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16.2</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如未能按竞争性磋商文件要求，在规定限期内与采购人签订合同，无论何种原因招标方将取消其中标资格、撤销其中标通知书。在此情况下，采购人可将合同授予排名次髙的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p>
    <w:p w14:paraId="1118025B">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16.3</w:t>
      </w:r>
      <w:r>
        <w:rPr>
          <w:rFonts w:hint="eastAsia" w:ascii="宋体" w:hAnsi="宋体" w:cs="宋体"/>
          <w:sz w:val="24"/>
          <w:shd w:val="clear" w:color="auto" w:fill="FFFFFF" w:themeFill="background1"/>
        </w:rPr>
        <w:t>在签订合同过程中，如发现中标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以他人名义磋商或者以其他方式弄虚作假，骗取中标的，采购人有权取消其中标资格。</w:t>
      </w:r>
    </w:p>
    <w:p w14:paraId="040140F2">
      <w:pPr>
        <w:spacing w:line="360" w:lineRule="auto"/>
        <w:jc w:val="center"/>
        <w:rPr>
          <w:rFonts w:ascii="宋体" w:hAnsi="宋体" w:cs="宋体"/>
          <w:b/>
          <w:bCs/>
          <w:sz w:val="28"/>
          <w:szCs w:val="28"/>
          <w:shd w:val="clear" w:color="auto" w:fill="FFFFFF" w:themeFill="background1"/>
        </w:rPr>
      </w:pPr>
    </w:p>
    <w:p w14:paraId="6885A5E0">
      <w:pPr>
        <w:rPr>
          <w:rFonts w:hint="eastAsia" w:ascii="黑体" w:hAnsi="黑体" w:eastAsia="黑体" w:cs="宋体"/>
          <w:sz w:val="36"/>
          <w:szCs w:val="36"/>
          <w:shd w:val="clear" w:color="auto" w:fill="FFFFFF" w:themeFill="background1"/>
        </w:rPr>
      </w:pPr>
      <w:bookmarkStart w:id="29" w:name="_Toc525811564"/>
      <w:bookmarkStart w:id="30" w:name="_Toc121835974"/>
      <w:r>
        <w:rPr>
          <w:rFonts w:hint="eastAsia" w:ascii="黑体" w:hAnsi="黑体" w:eastAsia="黑体" w:cs="宋体"/>
          <w:sz w:val="36"/>
          <w:szCs w:val="36"/>
          <w:shd w:val="clear" w:color="auto" w:fill="FFFFFF" w:themeFill="background1"/>
        </w:rPr>
        <w:br w:type="page"/>
      </w:r>
    </w:p>
    <w:p w14:paraId="36838DAF">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第三章  技术要求</w:t>
      </w:r>
      <w:bookmarkEnd w:id="29"/>
      <w:bookmarkEnd w:id="30"/>
    </w:p>
    <w:p w14:paraId="36ECC004">
      <w:pPr>
        <w:numPr>
          <w:ilvl w:val="0"/>
          <w:numId w:val="0"/>
        </w:numPr>
        <w:spacing w:line="360" w:lineRule="auto"/>
        <w:jc w:val="both"/>
        <w:rPr>
          <w:rFonts w:hint="eastAsia" w:ascii="仿宋" w:hAnsi="仿宋" w:eastAsia="仿宋" w:cs="仿宋"/>
          <w:b w:val="0"/>
          <w:bCs w:val="0"/>
          <w:color w:val="000000"/>
          <w:sz w:val="24"/>
          <w:szCs w:val="24"/>
          <w:lang w:eastAsia="zh-CN"/>
        </w:rPr>
      </w:pPr>
    </w:p>
    <w:p w14:paraId="7667D567">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1.项目名称：三门峡市陕州区中心城区南区老旧小区改造项目设计服务采购。</w:t>
      </w:r>
    </w:p>
    <w:p w14:paraId="79225D27">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2.项目概况：本项目涉及 1 个老旧小区，共计 53 栋、1774 户，总建筑面积约 20.43 万㎡。拟实施改造内容主要包括：</w:t>
      </w:r>
    </w:p>
    <w:p w14:paraId="19F7CBC9">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 xml:space="preserve">（1）基础设施:围墙及围栏改造、单元门更换、道路及场地硬化、主路道牙改造、人行道改造、宅间道牙改造、道牙刷漆改造、道路中心线刷漆改造、污水管网、室外照明及安防系统改造、电力设施及路灯改造、停车位的改造等; </w:t>
      </w:r>
    </w:p>
    <w:p w14:paraId="26E7A92F">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 xml:space="preserve">（2）居住环境:违建拆除及清运、景观绿化提升改造等; </w:t>
      </w:r>
    </w:p>
    <w:p w14:paraId="5DAF4FF2">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（3）功能完善:门卫房提升、养老抚幼适老化改造、充电车棚、垃圾收储设施、新增健身设施等。</w:t>
      </w:r>
    </w:p>
    <w:p w14:paraId="31CC8614">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3.招标范围：为三门峡市陕州区中心城区南区老旧小区改造项目提供图纸设计服务工作。</w:t>
      </w:r>
    </w:p>
    <w:p w14:paraId="1720DB8D">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4.设计周期：合同签订后30日历天内出具成果文件。</w:t>
      </w:r>
    </w:p>
    <w:p w14:paraId="00C1EB53">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5.质量标准：符合国家相关技术规范、规程和有关技术规定。</w:t>
      </w:r>
    </w:p>
    <w:p w14:paraId="38B502D6">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6.服务内容要求：</w:t>
      </w:r>
    </w:p>
    <w:p w14:paraId="1BFE73C3">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（1）《城市工程管线综合规划规范》（GB 50289-2016）</w:t>
      </w:r>
    </w:p>
    <w:p w14:paraId="381FB59C">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（2）《城镇内涝防治技术规范》（GB 51222-2017）</w:t>
      </w:r>
    </w:p>
    <w:p w14:paraId="7851B88B">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（3）《城市给水工程项目规范》（GB 55026-2022，现行强制国标）</w:t>
      </w:r>
    </w:p>
    <w:p w14:paraId="44E21785">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（4）《城乡排水工程项目规范》（GB 55027-2022，现行强制国标）</w:t>
      </w:r>
    </w:p>
    <w:p w14:paraId="68B0D807">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（5）《室外排水设计标准》（GB 50014-2021）</w:t>
      </w:r>
    </w:p>
    <w:p w14:paraId="452CDC3C">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（6）《建筑给水排水设计标准》（GB 50015-2019）</w:t>
      </w:r>
    </w:p>
    <w:p w14:paraId="2F43DC71">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（7）《建筑给水排水与节水通用规范》（GB 55020-2022，现行强制国标）</w:t>
      </w:r>
    </w:p>
    <w:p w14:paraId="65067213">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（8）《二次供水工程技术规程》（CJJ 140-2010）</w:t>
      </w:r>
    </w:p>
    <w:p w14:paraId="05347BEB">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（9）《污水排入城镇下水道水质标准》（GB/T 31962-2015）</w:t>
      </w:r>
    </w:p>
    <w:p w14:paraId="560FA234">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（10）《地表水环境质量标准》（GB 3838-2002）</w:t>
      </w:r>
    </w:p>
    <w:p w14:paraId="6EC2DE55">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（11）《城市道路工程设计规范》（CJJ 37-2012，2016年版）</w:t>
      </w:r>
    </w:p>
    <w:p w14:paraId="53B8BBB2">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（12）《城镇道路路面设计规范》（CJJ 169-2012）</w:t>
      </w:r>
    </w:p>
    <w:p w14:paraId="373BF24D">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（13）《城市道路交通规划设计规范》（GB 50220-2018）</w:t>
      </w:r>
    </w:p>
    <w:p w14:paraId="79DE8CC1">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（14）《停车场规划设计规则（试行）》</w:t>
      </w:r>
    </w:p>
    <w:p w14:paraId="1C6BA06A">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（15）《电动汽车分散充电设施工程技术标准》（GB/T 39755-2021）</w:t>
      </w:r>
    </w:p>
    <w:p w14:paraId="0AE7E786">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（16）《无障碍设计规范》（GB 50763-2012）</w:t>
      </w:r>
    </w:p>
    <w:p w14:paraId="433484AF">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（17）《城乡建设用地竖向规划规范》（CJJ83-2016）</w:t>
      </w:r>
    </w:p>
    <w:p w14:paraId="355BBDCA">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（18）《城市绿地设计规范》（GB 50420-2007，2016年版）</w:t>
      </w:r>
    </w:p>
    <w:p w14:paraId="7D5AB7C6">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（19）《城市园林绿化评价标准》（GB/T 50563-2010）</w:t>
      </w:r>
    </w:p>
    <w:p w14:paraId="52C5599A">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（20）《公园设计规范》（GB 51192-2016，小区游园景观专用规范）</w:t>
      </w:r>
    </w:p>
    <w:p w14:paraId="66CDE0A6">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（21）《居住区环境景观设计导则》（住建部现行标准）</w:t>
      </w:r>
    </w:p>
    <w:p w14:paraId="5E522B7B">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（22）《城市用地分类与规划建设用地标准》（GB50137-2011）</w:t>
      </w:r>
    </w:p>
    <w:p w14:paraId="1C99532A">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（23）《民用建筑修缮工程查勘与设计标准》（JGJ/T 117-2019）</w:t>
      </w:r>
    </w:p>
    <w:p w14:paraId="431266D8">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（24）《既有住宅建筑功能改造技术规范》（JGJ/T 390-2016）</w:t>
      </w:r>
    </w:p>
    <w:p w14:paraId="2742B971">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（25）《建设工程施工现场消防安全技术规范》（GB50720-2011）</w:t>
      </w:r>
    </w:p>
    <w:p w14:paraId="216F4F56">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（26）《民用建筑通用规范》（GB 55031-2022，现行强制国标）</w:t>
      </w:r>
    </w:p>
    <w:p w14:paraId="18D3260C">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（27）《住宅项目规范》（GB 55038-2025，最新住宅改造强制国标）</w:t>
      </w:r>
    </w:p>
    <w:p w14:paraId="1DC5B257">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（28）《建筑工程设计文件编制深度规定》（2016版）</w:t>
      </w:r>
    </w:p>
    <w:p w14:paraId="419FA9ED">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（29）《城镇老旧小区改造技术导则》（住建部现行指导性标准）</w:t>
      </w:r>
    </w:p>
    <w:p w14:paraId="18CC9204">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（30）《三门峡市国土空间规划（2021-2035）》</w:t>
      </w:r>
    </w:p>
    <w:p w14:paraId="05730487">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（31）《三门峡市陕州区流域防洪规划（2023-2027）》</w:t>
      </w:r>
    </w:p>
    <w:p w14:paraId="6BB87F5B">
      <w:pPr>
        <w:widowControl w:val="0"/>
        <w:numPr>
          <w:ilvl w:val="0"/>
          <w:numId w:val="0"/>
        </w:numPr>
        <w:spacing w:line="360" w:lineRule="auto"/>
        <w:jc w:val="both"/>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（32）《三门峡市陕州区区域防洪规划（2023-2027）》</w:t>
      </w:r>
    </w:p>
    <w:p w14:paraId="7B145BCF">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（33）《三门峡市陕州区生态文明建设规划（2020-2030）》</w:t>
      </w:r>
    </w:p>
    <w:p w14:paraId="439676E5">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p>
    <w:p w14:paraId="4616B5F4">
      <w:pPr>
        <w:snapToGrid w:val="0"/>
        <w:spacing w:line="480" w:lineRule="exact"/>
        <w:ind w:firstLine="480" w:firstLineChars="200"/>
        <w:jc w:val="left"/>
        <w:textAlignment w:val="baseline"/>
        <w:rPr>
          <w:rFonts w:ascii="宋体" w:hAnsi="宋体" w:cs="宋体"/>
          <w:sz w:val="24"/>
        </w:rPr>
      </w:pPr>
    </w:p>
    <w:p w14:paraId="605DC3DA">
      <w:pPr>
        <w:rPr>
          <w:rFonts w:hint="eastAsia" w:ascii="黑体" w:hAnsi="黑体" w:eastAsia="黑体" w:cs="宋体"/>
          <w:sz w:val="36"/>
          <w:szCs w:val="36"/>
          <w:shd w:val="clear" w:color="auto" w:fill="FFFFFF" w:themeFill="background1"/>
        </w:rPr>
      </w:pPr>
      <w:bookmarkStart w:id="31" w:name="_Toc121835976"/>
      <w:bookmarkStart w:id="32" w:name="_Toc495647412"/>
      <w:bookmarkStart w:id="33" w:name="_Toc525811565"/>
      <w:r>
        <w:rPr>
          <w:rFonts w:hint="eastAsia" w:ascii="黑体" w:hAnsi="黑体" w:eastAsia="黑体" w:cs="宋体"/>
          <w:sz w:val="36"/>
          <w:szCs w:val="36"/>
          <w:shd w:val="clear" w:color="auto" w:fill="FFFFFF" w:themeFill="background1"/>
        </w:rPr>
        <w:br w:type="page"/>
      </w:r>
    </w:p>
    <w:p w14:paraId="17FDB997">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第四章  评审办法</w:t>
      </w:r>
      <w:bookmarkEnd w:id="31"/>
      <w:bookmarkEnd w:id="32"/>
      <w:bookmarkEnd w:id="33"/>
    </w:p>
    <w:p w14:paraId="4E0BF124">
      <w:pPr>
        <w:spacing w:line="360" w:lineRule="auto"/>
        <w:ind w:firstLine="482" w:firstLineChars="200"/>
        <w:rPr>
          <w:rFonts w:ascii="宋体" w:hAnsi="宋体"/>
          <w:b/>
          <w:color w:val="000000"/>
          <w:sz w:val="24"/>
          <w:shd w:val="clear" w:color="auto" w:fill="FFFFFF" w:themeFill="background1"/>
        </w:rPr>
      </w:pPr>
      <w:r>
        <w:rPr>
          <w:rFonts w:hint="eastAsia" w:ascii="宋体" w:hAnsi="宋体"/>
          <w:b/>
          <w:color w:val="000000"/>
          <w:sz w:val="24"/>
          <w:shd w:val="clear" w:color="auto" w:fill="FFFFFF" w:themeFill="background1"/>
        </w:rPr>
        <w:t>附：评分计分标准，</w:t>
      </w:r>
      <w:r>
        <w:rPr>
          <w:rFonts w:hint="eastAsia" w:ascii="宋体" w:hAnsi="宋体"/>
          <w:b/>
          <w:color w:val="000000"/>
          <w:sz w:val="24"/>
          <w:shd w:val="clear" w:color="auto" w:fill="FFFFFF" w:themeFill="background1"/>
          <w:lang w:eastAsia="zh-CN"/>
        </w:rPr>
        <w:t>供应商</w:t>
      </w:r>
      <w:r>
        <w:rPr>
          <w:rFonts w:hint="eastAsia" w:ascii="宋体" w:hAnsi="宋体"/>
          <w:b/>
          <w:color w:val="000000"/>
          <w:sz w:val="24"/>
          <w:shd w:val="clear" w:color="auto" w:fill="FFFFFF" w:themeFill="background1"/>
        </w:rPr>
        <w:t>评标得分为下表所列所有项的合计得分。</w:t>
      </w:r>
    </w:p>
    <w:tbl>
      <w:tblPr>
        <w:tblStyle w:val="12"/>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28"/>
        <w:gridCol w:w="2374"/>
        <w:gridCol w:w="5386"/>
      </w:tblGrid>
      <w:tr w14:paraId="554D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96" w:type="dxa"/>
            <w:gridSpan w:val="2"/>
            <w:vAlign w:val="center"/>
          </w:tcPr>
          <w:p w14:paraId="2B8D80FB">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条款号</w:t>
            </w:r>
          </w:p>
        </w:tc>
        <w:tc>
          <w:tcPr>
            <w:tcW w:w="2374" w:type="dxa"/>
            <w:vAlign w:val="center"/>
          </w:tcPr>
          <w:p w14:paraId="561C6B8A">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评审因素</w:t>
            </w:r>
          </w:p>
        </w:tc>
        <w:tc>
          <w:tcPr>
            <w:tcW w:w="5386" w:type="dxa"/>
            <w:vAlign w:val="center"/>
          </w:tcPr>
          <w:p w14:paraId="3413AAB8">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评审标准</w:t>
            </w:r>
          </w:p>
        </w:tc>
      </w:tr>
      <w:tr w14:paraId="4AFB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16715C56">
            <w:pPr>
              <w:spacing w:line="480" w:lineRule="auto"/>
              <w:jc w:val="center"/>
              <w:rPr>
                <w:rFonts w:ascii="宋体"/>
                <w:color w:val="000000"/>
                <w:sz w:val="24"/>
                <w:shd w:val="clear" w:color="auto" w:fill="FFFFFF" w:themeFill="background1"/>
              </w:rPr>
            </w:pPr>
            <w:r>
              <w:rPr>
                <w:rFonts w:ascii="宋体" w:hAnsi="宋体"/>
                <w:color w:val="000000"/>
                <w:sz w:val="24"/>
                <w:shd w:val="clear" w:color="auto" w:fill="FFFFFF" w:themeFill="background1"/>
              </w:rPr>
              <w:t>1</w:t>
            </w:r>
          </w:p>
        </w:tc>
        <w:tc>
          <w:tcPr>
            <w:tcW w:w="1028" w:type="dxa"/>
            <w:vMerge w:val="restart"/>
            <w:vAlign w:val="center"/>
          </w:tcPr>
          <w:p w14:paraId="6E0ADA60">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符合性评审标准</w:t>
            </w:r>
          </w:p>
        </w:tc>
        <w:tc>
          <w:tcPr>
            <w:tcW w:w="2374" w:type="dxa"/>
            <w:vAlign w:val="center"/>
          </w:tcPr>
          <w:p w14:paraId="137A139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供应商名称</w:t>
            </w:r>
          </w:p>
        </w:tc>
        <w:tc>
          <w:tcPr>
            <w:tcW w:w="5386" w:type="dxa"/>
            <w:vAlign w:val="center"/>
          </w:tcPr>
          <w:p w14:paraId="3C36457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与营业执照一致</w:t>
            </w:r>
          </w:p>
        </w:tc>
      </w:tr>
      <w:tr w14:paraId="41DD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8" w:type="dxa"/>
            <w:vMerge w:val="continue"/>
            <w:vAlign w:val="center"/>
          </w:tcPr>
          <w:p w14:paraId="0308ECBD">
            <w:pPr>
              <w:spacing w:line="480" w:lineRule="auto"/>
              <w:jc w:val="center"/>
              <w:rPr>
                <w:rFonts w:ascii="宋体"/>
                <w:color w:val="000000"/>
                <w:sz w:val="24"/>
                <w:shd w:val="clear" w:color="auto" w:fill="FFFFFF" w:themeFill="background1"/>
              </w:rPr>
            </w:pPr>
          </w:p>
        </w:tc>
        <w:tc>
          <w:tcPr>
            <w:tcW w:w="1028" w:type="dxa"/>
            <w:vMerge w:val="continue"/>
            <w:vAlign w:val="center"/>
          </w:tcPr>
          <w:p w14:paraId="1BD90457">
            <w:pPr>
              <w:spacing w:line="480" w:lineRule="auto"/>
              <w:jc w:val="center"/>
              <w:rPr>
                <w:rFonts w:ascii="宋体"/>
                <w:color w:val="000000"/>
                <w:sz w:val="24"/>
                <w:shd w:val="clear" w:color="auto" w:fill="FFFFFF" w:themeFill="background1"/>
              </w:rPr>
            </w:pPr>
          </w:p>
        </w:tc>
        <w:tc>
          <w:tcPr>
            <w:tcW w:w="2374" w:type="dxa"/>
            <w:vAlign w:val="center"/>
          </w:tcPr>
          <w:p w14:paraId="7D48F07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磋商</w:t>
            </w:r>
            <w:r>
              <w:rPr>
                <w:rFonts w:hint="eastAsia" w:ascii="宋体" w:hAnsi="宋体" w:eastAsia="宋体" w:cs="宋体"/>
                <w:kern w:val="0"/>
                <w:sz w:val="24"/>
                <w:shd w:val="clear" w:color="auto" w:fill="FFFFFF" w:themeFill="background1"/>
              </w:rPr>
              <w:t>函签字盖章</w:t>
            </w:r>
          </w:p>
        </w:tc>
        <w:tc>
          <w:tcPr>
            <w:tcW w:w="5386" w:type="dxa"/>
            <w:vAlign w:val="center"/>
          </w:tcPr>
          <w:p w14:paraId="5052FBF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法定代表人及公司公章，按电子化投标要求有效签章</w:t>
            </w:r>
          </w:p>
        </w:tc>
      </w:tr>
      <w:tr w14:paraId="0D90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02F1FD3B">
            <w:pPr>
              <w:spacing w:line="480" w:lineRule="auto"/>
              <w:jc w:val="center"/>
              <w:rPr>
                <w:rFonts w:ascii="宋体"/>
                <w:color w:val="000000"/>
                <w:sz w:val="24"/>
                <w:shd w:val="clear" w:color="auto" w:fill="FFFFFF" w:themeFill="background1"/>
              </w:rPr>
            </w:pPr>
          </w:p>
        </w:tc>
        <w:tc>
          <w:tcPr>
            <w:tcW w:w="1028" w:type="dxa"/>
            <w:vMerge w:val="continue"/>
            <w:vAlign w:val="center"/>
          </w:tcPr>
          <w:p w14:paraId="750046F0">
            <w:pPr>
              <w:spacing w:line="480" w:lineRule="auto"/>
              <w:jc w:val="center"/>
              <w:rPr>
                <w:rFonts w:ascii="宋体"/>
                <w:color w:val="000000"/>
                <w:sz w:val="24"/>
                <w:shd w:val="clear" w:color="auto" w:fill="FFFFFF" w:themeFill="background1"/>
              </w:rPr>
            </w:pPr>
          </w:p>
        </w:tc>
        <w:tc>
          <w:tcPr>
            <w:tcW w:w="2374" w:type="dxa"/>
            <w:vAlign w:val="center"/>
          </w:tcPr>
          <w:p w14:paraId="59616D4C">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响应</w:t>
            </w:r>
            <w:r>
              <w:rPr>
                <w:rFonts w:hint="eastAsia" w:ascii="宋体" w:hAnsi="宋体" w:eastAsia="宋体" w:cs="宋体"/>
                <w:kern w:val="0"/>
                <w:sz w:val="24"/>
                <w:shd w:val="clear" w:color="auto" w:fill="FFFFFF" w:themeFill="background1"/>
              </w:rPr>
              <w:t>文件格式</w:t>
            </w:r>
          </w:p>
        </w:tc>
        <w:tc>
          <w:tcPr>
            <w:tcW w:w="5386" w:type="dxa"/>
            <w:vAlign w:val="center"/>
          </w:tcPr>
          <w:p w14:paraId="11C6D19A">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符合第六章“</w:t>
            </w:r>
            <w:r>
              <w:rPr>
                <w:rFonts w:hint="eastAsia" w:ascii="宋体" w:hAnsi="宋体" w:eastAsia="宋体" w:cs="宋体"/>
                <w:kern w:val="0"/>
                <w:sz w:val="24"/>
                <w:shd w:val="clear" w:color="auto" w:fill="FFFFFF" w:themeFill="background1"/>
                <w:lang w:val="en-US" w:eastAsia="zh-CN"/>
              </w:rPr>
              <w:t>响应</w:t>
            </w:r>
            <w:r>
              <w:rPr>
                <w:rFonts w:hint="eastAsia" w:ascii="宋体" w:hAnsi="宋体" w:eastAsia="宋体" w:cs="宋体"/>
                <w:kern w:val="0"/>
                <w:sz w:val="24"/>
                <w:shd w:val="clear" w:color="auto" w:fill="FFFFFF" w:themeFill="background1"/>
              </w:rPr>
              <w:t>文件格式”的要求</w:t>
            </w:r>
          </w:p>
        </w:tc>
      </w:tr>
      <w:tr w14:paraId="0314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676BE51F">
            <w:pPr>
              <w:spacing w:line="480" w:lineRule="auto"/>
              <w:jc w:val="center"/>
              <w:rPr>
                <w:rFonts w:ascii="宋体"/>
                <w:color w:val="000000"/>
                <w:sz w:val="24"/>
                <w:shd w:val="clear" w:color="auto" w:fill="FFFFFF" w:themeFill="background1"/>
              </w:rPr>
            </w:pPr>
            <w:r>
              <w:rPr>
                <w:rFonts w:ascii="宋体" w:hAnsi="宋体"/>
                <w:color w:val="000000"/>
                <w:sz w:val="24"/>
                <w:shd w:val="clear" w:color="auto" w:fill="FFFFFF" w:themeFill="background1"/>
              </w:rPr>
              <w:t>2</w:t>
            </w:r>
          </w:p>
        </w:tc>
        <w:tc>
          <w:tcPr>
            <w:tcW w:w="1028" w:type="dxa"/>
            <w:vMerge w:val="restart"/>
            <w:vAlign w:val="center"/>
          </w:tcPr>
          <w:p w14:paraId="2B2F6072">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资格评审标准</w:t>
            </w:r>
          </w:p>
        </w:tc>
        <w:tc>
          <w:tcPr>
            <w:tcW w:w="2374" w:type="dxa"/>
            <w:vAlign w:val="center"/>
          </w:tcPr>
          <w:p w14:paraId="1BC44DAC">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满足《中华人民共和国政府采购法》第二十二条规定</w:t>
            </w:r>
          </w:p>
        </w:tc>
        <w:tc>
          <w:tcPr>
            <w:tcW w:w="5386" w:type="dxa"/>
            <w:vAlign w:val="center"/>
          </w:tcPr>
          <w:p w14:paraId="51AF30EA">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满足《中华人民共和国政府采购法》第二十二条规定，供应商提供承诺书</w:t>
            </w:r>
          </w:p>
        </w:tc>
      </w:tr>
      <w:tr w14:paraId="02D7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6121373F">
            <w:pPr>
              <w:spacing w:line="480" w:lineRule="auto"/>
              <w:jc w:val="center"/>
              <w:rPr>
                <w:rFonts w:ascii="宋体" w:hAnsi="宋体"/>
                <w:color w:val="000000"/>
                <w:sz w:val="24"/>
                <w:shd w:val="clear" w:color="auto" w:fill="FFFFFF" w:themeFill="background1"/>
              </w:rPr>
            </w:pPr>
          </w:p>
        </w:tc>
        <w:tc>
          <w:tcPr>
            <w:tcW w:w="1028" w:type="dxa"/>
            <w:vMerge w:val="continue"/>
            <w:vAlign w:val="center"/>
          </w:tcPr>
          <w:p w14:paraId="2F4707CB">
            <w:pPr>
              <w:spacing w:line="480" w:lineRule="auto"/>
              <w:jc w:val="center"/>
              <w:rPr>
                <w:rFonts w:hint="eastAsia" w:ascii="宋体" w:hAnsi="宋体"/>
                <w:color w:val="000000"/>
                <w:sz w:val="24"/>
                <w:shd w:val="clear" w:color="auto" w:fill="FFFFFF" w:themeFill="background1"/>
              </w:rPr>
            </w:pPr>
          </w:p>
        </w:tc>
        <w:tc>
          <w:tcPr>
            <w:tcW w:w="2374" w:type="dxa"/>
            <w:vAlign w:val="center"/>
          </w:tcPr>
          <w:p w14:paraId="668CEA6D">
            <w:pPr>
              <w:spacing w:line="360" w:lineRule="auto"/>
              <w:jc w:val="left"/>
              <w:rPr>
                <w:rFonts w:hint="eastAsia" w:ascii="宋体" w:hAnsi="宋体" w:eastAsia="宋体" w:cs="宋体"/>
                <w:kern w:val="0"/>
                <w:sz w:val="24"/>
                <w:shd w:val="clear" w:color="auto" w:fill="FFFFFF" w:themeFill="background1"/>
                <w:lang w:eastAsia="zh-CN"/>
              </w:rPr>
            </w:pPr>
            <w:r>
              <w:rPr>
                <w:rFonts w:hint="eastAsia" w:ascii="宋体" w:hAnsi="宋体" w:eastAsia="宋体" w:cs="宋体"/>
                <w:kern w:val="0"/>
                <w:sz w:val="24"/>
                <w:shd w:val="clear" w:color="auto" w:fill="FFFFFF" w:themeFill="background1"/>
                <w:lang w:eastAsia="zh-CN"/>
              </w:rPr>
              <w:t>《</w:t>
            </w:r>
            <w:r>
              <w:rPr>
                <w:rFonts w:hint="eastAsia" w:ascii="宋体" w:hAnsi="宋体" w:eastAsia="宋体" w:cs="宋体"/>
                <w:kern w:val="0"/>
                <w:sz w:val="24"/>
                <w:shd w:val="clear" w:color="auto" w:fill="FFFFFF" w:themeFill="background1"/>
              </w:rPr>
              <w:t>中小企业声明函</w:t>
            </w:r>
            <w:r>
              <w:rPr>
                <w:rFonts w:hint="eastAsia" w:ascii="宋体" w:hAnsi="宋体" w:eastAsia="宋体" w:cs="宋体"/>
                <w:kern w:val="0"/>
                <w:sz w:val="24"/>
                <w:shd w:val="clear" w:color="auto" w:fill="FFFFFF" w:themeFill="background1"/>
                <w:lang w:eastAsia="zh-CN"/>
              </w:rPr>
              <w:t>》</w:t>
            </w:r>
          </w:p>
        </w:tc>
        <w:tc>
          <w:tcPr>
            <w:tcW w:w="5386" w:type="dxa"/>
            <w:vAlign w:val="center"/>
          </w:tcPr>
          <w:p w14:paraId="4593F4F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本项目专门面向中小微企业采购项目,执行促进中小企业（监狱企业、残疾人福利性企业）发展等政府采购政策。供应商提供中小企业声明函。</w:t>
            </w:r>
          </w:p>
        </w:tc>
      </w:tr>
      <w:tr w14:paraId="65AF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4CB8992C">
            <w:pPr>
              <w:spacing w:line="480" w:lineRule="auto"/>
              <w:jc w:val="center"/>
              <w:rPr>
                <w:rFonts w:ascii="宋体" w:hAnsi="宋体"/>
                <w:color w:val="000000"/>
                <w:sz w:val="24"/>
                <w:shd w:val="clear" w:color="auto" w:fill="FFFFFF" w:themeFill="background1"/>
              </w:rPr>
            </w:pPr>
          </w:p>
        </w:tc>
        <w:tc>
          <w:tcPr>
            <w:tcW w:w="1028" w:type="dxa"/>
            <w:vMerge w:val="continue"/>
            <w:vAlign w:val="center"/>
          </w:tcPr>
          <w:p w14:paraId="226E2D53">
            <w:pPr>
              <w:spacing w:line="480" w:lineRule="auto"/>
              <w:jc w:val="center"/>
              <w:rPr>
                <w:rFonts w:ascii="宋体" w:hAnsi="宋体"/>
                <w:color w:val="000000"/>
                <w:sz w:val="24"/>
                <w:shd w:val="clear" w:color="auto" w:fill="FFFFFF" w:themeFill="background1"/>
              </w:rPr>
            </w:pPr>
          </w:p>
        </w:tc>
        <w:tc>
          <w:tcPr>
            <w:tcW w:w="2374" w:type="dxa"/>
            <w:vAlign w:val="center"/>
          </w:tcPr>
          <w:p w14:paraId="4D80F9C6">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营业执照</w:t>
            </w:r>
          </w:p>
        </w:tc>
        <w:tc>
          <w:tcPr>
            <w:tcW w:w="5386" w:type="dxa"/>
            <w:vAlign w:val="center"/>
          </w:tcPr>
          <w:p w14:paraId="12B4332B">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供应商须具备独立承担民事责任的能力，提供有效的营业执照或事业单位法人证书，或其他依法成立、合法存续的有效登记（证明）证书</w:t>
            </w:r>
          </w:p>
        </w:tc>
      </w:tr>
      <w:tr w14:paraId="0DCB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68" w:type="dxa"/>
            <w:vMerge w:val="continue"/>
            <w:vAlign w:val="center"/>
          </w:tcPr>
          <w:p w14:paraId="25058CE0">
            <w:pPr>
              <w:spacing w:line="480" w:lineRule="auto"/>
              <w:jc w:val="center"/>
              <w:rPr>
                <w:rFonts w:ascii="宋体"/>
                <w:color w:val="000000"/>
                <w:sz w:val="24"/>
                <w:shd w:val="clear" w:color="auto" w:fill="FFFFFF" w:themeFill="background1"/>
              </w:rPr>
            </w:pPr>
          </w:p>
        </w:tc>
        <w:tc>
          <w:tcPr>
            <w:tcW w:w="1028" w:type="dxa"/>
            <w:vMerge w:val="continue"/>
            <w:vAlign w:val="center"/>
          </w:tcPr>
          <w:p w14:paraId="7FD52CD8">
            <w:pPr>
              <w:spacing w:line="480" w:lineRule="auto"/>
              <w:jc w:val="center"/>
              <w:rPr>
                <w:rFonts w:ascii="宋体"/>
                <w:color w:val="000000"/>
                <w:sz w:val="24"/>
                <w:shd w:val="clear" w:color="auto" w:fill="FFFFFF" w:themeFill="background1"/>
              </w:rPr>
            </w:pPr>
          </w:p>
        </w:tc>
        <w:tc>
          <w:tcPr>
            <w:tcW w:w="2374" w:type="dxa"/>
            <w:vAlign w:val="center"/>
          </w:tcPr>
          <w:p w14:paraId="2B3631D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资质</w:t>
            </w:r>
          </w:p>
        </w:tc>
        <w:tc>
          <w:tcPr>
            <w:tcW w:w="5386" w:type="dxa"/>
            <w:vAlign w:val="center"/>
          </w:tcPr>
          <w:p w14:paraId="46C97DD2">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供应商须具备行政主管部门颁发的工程设计建筑行业（建筑工程）专业乙级及以上或者综合甲级资质，并在人员、设备、资金等方面具有相应的能力</w:t>
            </w:r>
          </w:p>
        </w:tc>
      </w:tr>
      <w:tr w14:paraId="268B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568" w:type="dxa"/>
            <w:vMerge w:val="continue"/>
            <w:vAlign w:val="center"/>
          </w:tcPr>
          <w:p w14:paraId="042122C8">
            <w:pPr>
              <w:spacing w:line="480" w:lineRule="auto"/>
              <w:jc w:val="center"/>
              <w:rPr>
                <w:rFonts w:ascii="宋体"/>
                <w:color w:val="000000"/>
                <w:sz w:val="24"/>
                <w:shd w:val="clear" w:color="auto" w:fill="FFFFFF" w:themeFill="background1"/>
              </w:rPr>
            </w:pPr>
          </w:p>
        </w:tc>
        <w:tc>
          <w:tcPr>
            <w:tcW w:w="1028" w:type="dxa"/>
            <w:vMerge w:val="continue"/>
            <w:vAlign w:val="center"/>
          </w:tcPr>
          <w:p w14:paraId="74C6FD36">
            <w:pPr>
              <w:spacing w:line="480" w:lineRule="auto"/>
              <w:jc w:val="center"/>
              <w:rPr>
                <w:rFonts w:ascii="宋体"/>
                <w:color w:val="000000"/>
                <w:sz w:val="24"/>
                <w:shd w:val="clear" w:color="auto" w:fill="FFFFFF" w:themeFill="background1"/>
              </w:rPr>
            </w:pPr>
          </w:p>
        </w:tc>
        <w:tc>
          <w:tcPr>
            <w:tcW w:w="2374" w:type="dxa"/>
            <w:vAlign w:val="center"/>
          </w:tcPr>
          <w:p w14:paraId="501739DF">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项目负责人</w:t>
            </w:r>
          </w:p>
        </w:tc>
        <w:tc>
          <w:tcPr>
            <w:tcW w:w="5386" w:type="dxa"/>
            <w:vAlign w:val="center"/>
          </w:tcPr>
          <w:p w14:paraId="6DB4688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拟派项目负责人须具备一级注册建筑师执业资格，同时具有建筑相关专业中级及以上职称，且与供应商存在合法有效的劳动合同关系（提供劳动合同、参加社会养老保险的缴费证明）</w:t>
            </w:r>
          </w:p>
        </w:tc>
      </w:tr>
      <w:tr w14:paraId="588B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568" w:type="dxa"/>
            <w:vMerge w:val="continue"/>
            <w:vAlign w:val="center"/>
          </w:tcPr>
          <w:p w14:paraId="6D3B99F9">
            <w:pPr>
              <w:spacing w:line="480" w:lineRule="auto"/>
              <w:jc w:val="center"/>
              <w:rPr>
                <w:rFonts w:ascii="宋体"/>
                <w:color w:val="000000"/>
                <w:sz w:val="24"/>
                <w:shd w:val="clear" w:color="auto" w:fill="FFFFFF" w:themeFill="background1"/>
              </w:rPr>
            </w:pPr>
          </w:p>
        </w:tc>
        <w:tc>
          <w:tcPr>
            <w:tcW w:w="1028" w:type="dxa"/>
            <w:vMerge w:val="continue"/>
            <w:vAlign w:val="center"/>
          </w:tcPr>
          <w:p w14:paraId="2B9FD8C6">
            <w:pPr>
              <w:spacing w:line="480" w:lineRule="auto"/>
              <w:jc w:val="center"/>
              <w:rPr>
                <w:rFonts w:ascii="宋体"/>
                <w:color w:val="000000"/>
                <w:sz w:val="24"/>
                <w:shd w:val="clear" w:color="auto" w:fill="FFFFFF" w:themeFill="background1"/>
              </w:rPr>
            </w:pPr>
          </w:p>
        </w:tc>
        <w:tc>
          <w:tcPr>
            <w:tcW w:w="2374" w:type="dxa"/>
            <w:vAlign w:val="center"/>
          </w:tcPr>
          <w:p w14:paraId="7911A7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无行贿记录</w:t>
            </w:r>
          </w:p>
        </w:tc>
        <w:tc>
          <w:tcPr>
            <w:tcW w:w="5386" w:type="dxa"/>
            <w:vAlign w:val="center"/>
          </w:tcPr>
          <w:p w14:paraId="1EDD5E52">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供应商出具无行贿记录在中国裁判文书网自行查询或自行承诺（查询对象：企业、法定代表人、拟派项目负责人）及企业自行承诺无商业贿赂和不正当竞争行为</w:t>
            </w:r>
          </w:p>
        </w:tc>
      </w:tr>
      <w:tr w14:paraId="5611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568" w:type="dxa"/>
            <w:vMerge w:val="continue"/>
            <w:vAlign w:val="center"/>
          </w:tcPr>
          <w:p w14:paraId="57BB4607">
            <w:pPr>
              <w:spacing w:line="480" w:lineRule="auto"/>
              <w:jc w:val="center"/>
              <w:rPr>
                <w:rFonts w:ascii="宋体"/>
                <w:color w:val="000000"/>
                <w:sz w:val="24"/>
                <w:shd w:val="clear" w:color="auto" w:fill="FFFFFF" w:themeFill="background1"/>
              </w:rPr>
            </w:pPr>
          </w:p>
        </w:tc>
        <w:tc>
          <w:tcPr>
            <w:tcW w:w="1028" w:type="dxa"/>
            <w:vMerge w:val="continue"/>
            <w:vAlign w:val="center"/>
          </w:tcPr>
          <w:p w14:paraId="5D8E67C9">
            <w:pPr>
              <w:spacing w:line="480" w:lineRule="auto"/>
              <w:jc w:val="center"/>
              <w:rPr>
                <w:rFonts w:ascii="宋体"/>
                <w:color w:val="000000"/>
                <w:sz w:val="24"/>
                <w:shd w:val="clear" w:color="auto" w:fill="FFFFFF" w:themeFill="background1"/>
              </w:rPr>
            </w:pPr>
          </w:p>
        </w:tc>
        <w:tc>
          <w:tcPr>
            <w:tcW w:w="2374" w:type="dxa"/>
            <w:vAlign w:val="center"/>
          </w:tcPr>
          <w:p w14:paraId="057EAA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无商业贿赂和不正当竞争行为</w:t>
            </w:r>
          </w:p>
        </w:tc>
        <w:tc>
          <w:tcPr>
            <w:tcW w:w="5386" w:type="dxa"/>
            <w:vAlign w:val="center"/>
          </w:tcPr>
          <w:p w14:paraId="25E8B563">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供应商自行承诺无商业贿赂和不正当竞争行为</w:t>
            </w:r>
          </w:p>
        </w:tc>
      </w:tr>
      <w:tr w14:paraId="3985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568" w:type="dxa"/>
            <w:vMerge w:val="continue"/>
            <w:vAlign w:val="center"/>
          </w:tcPr>
          <w:p w14:paraId="5B3221F5">
            <w:pPr>
              <w:spacing w:line="480" w:lineRule="auto"/>
              <w:jc w:val="center"/>
              <w:rPr>
                <w:rFonts w:ascii="宋体"/>
                <w:color w:val="000000"/>
                <w:sz w:val="24"/>
                <w:shd w:val="clear" w:color="auto" w:fill="FFFFFF" w:themeFill="background1"/>
              </w:rPr>
            </w:pPr>
          </w:p>
        </w:tc>
        <w:tc>
          <w:tcPr>
            <w:tcW w:w="1028" w:type="dxa"/>
            <w:vMerge w:val="continue"/>
            <w:vAlign w:val="center"/>
          </w:tcPr>
          <w:p w14:paraId="62F84C3B">
            <w:pPr>
              <w:spacing w:line="480" w:lineRule="auto"/>
              <w:jc w:val="center"/>
              <w:rPr>
                <w:rFonts w:ascii="宋体"/>
                <w:color w:val="000000"/>
                <w:sz w:val="24"/>
                <w:shd w:val="clear" w:color="auto" w:fill="FFFFFF" w:themeFill="background1"/>
              </w:rPr>
            </w:pPr>
          </w:p>
        </w:tc>
        <w:tc>
          <w:tcPr>
            <w:tcW w:w="2374" w:type="dxa"/>
            <w:vAlign w:val="center"/>
          </w:tcPr>
          <w:p w14:paraId="14224EB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信誉要求</w:t>
            </w:r>
          </w:p>
        </w:tc>
        <w:tc>
          <w:tcPr>
            <w:tcW w:w="5386" w:type="dxa"/>
            <w:vAlign w:val="center"/>
          </w:tcPr>
          <w:p w14:paraId="1ABD8675">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tc>
      </w:tr>
      <w:tr w14:paraId="68A6C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568" w:type="dxa"/>
            <w:vMerge w:val="continue"/>
            <w:vAlign w:val="center"/>
          </w:tcPr>
          <w:p w14:paraId="2576B220">
            <w:pPr>
              <w:spacing w:line="480" w:lineRule="auto"/>
              <w:jc w:val="center"/>
              <w:rPr>
                <w:rFonts w:ascii="宋体"/>
                <w:color w:val="000000"/>
                <w:sz w:val="24"/>
                <w:shd w:val="clear" w:color="auto" w:fill="FFFFFF" w:themeFill="background1"/>
              </w:rPr>
            </w:pPr>
          </w:p>
        </w:tc>
        <w:tc>
          <w:tcPr>
            <w:tcW w:w="1028" w:type="dxa"/>
            <w:vMerge w:val="continue"/>
            <w:vAlign w:val="center"/>
          </w:tcPr>
          <w:p w14:paraId="204A1590">
            <w:pPr>
              <w:spacing w:line="480" w:lineRule="auto"/>
              <w:jc w:val="center"/>
              <w:rPr>
                <w:rFonts w:ascii="宋体"/>
                <w:color w:val="000000"/>
                <w:sz w:val="24"/>
                <w:shd w:val="clear" w:color="auto" w:fill="FFFFFF" w:themeFill="background1"/>
              </w:rPr>
            </w:pPr>
          </w:p>
        </w:tc>
        <w:tc>
          <w:tcPr>
            <w:tcW w:w="2374" w:type="dxa"/>
            <w:vAlign w:val="center"/>
          </w:tcPr>
          <w:p w14:paraId="4D49C468">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本项目不接受联合体投标</w:t>
            </w:r>
          </w:p>
        </w:tc>
        <w:tc>
          <w:tcPr>
            <w:tcW w:w="5386" w:type="dxa"/>
            <w:vAlign w:val="center"/>
          </w:tcPr>
          <w:p w14:paraId="2E9B6876">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本项目不接受联合体投标，供应商提供承诺书</w:t>
            </w:r>
          </w:p>
        </w:tc>
      </w:tr>
      <w:tr w14:paraId="118E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74F38554">
            <w:pPr>
              <w:spacing w:line="480" w:lineRule="auto"/>
              <w:jc w:val="center"/>
              <w:rPr>
                <w:rFonts w:ascii="宋体"/>
                <w:color w:val="000000"/>
                <w:sz w:val="24"/>
                <w:shd w:val="clear" w:color="auto" w:fill="FFFFFF" w:themeFill="background1"/>
              </w:rPr>
            </w:pPr>
            <w:r>
              <w:rPr>
                <w:rFonts w:ascii="宋体"/>
                <w:color w:val="000000"/>
                <w:sz w:val="24"/>
                <w:shd w:val="clear" w:color="auto" w:fill="FFFFFF" w:themeFill="background1"/>
              </w:rPr>
              <w:t>3</w:t>
            </w:r>
          </w:p>
        </w:tc>
        <w:tc>
          <w:tcPr>
            <w:tcW w:w="1028" w:type="dxa"/>
            <w:vMerge w:val="restart"/>
            <w:vAlign w:val="center"/>
          </w:tcPr>
          <w:p w14:paraId="55CF08DB">
            <w:pPr>
              <w:spacing w:line="480" w:lineRule="auto"/>
              <w:jc w:val="center"/>
              <w:rPr>
                <w:rFonts w:ascii="宋体"/>
                <w:color w:val="000000"/>
                <w:sz w:val="24"/>
                <w:shd w:val="clear" w:color="auto" w:fill="FFFFFF" w:themeFill="background1"/>
              </w:rPr>
            </w:pPr>
            <w:r>
              <w:rPr>
                <w:rFonts w:hint="eastAsia" w:ascii="宋体"/>
                <w:color w:val="000000"/>
                <w:sz w:val="24"/>
                <w:shd w:val="clear" w:color="auto" w:fill="FFFFFF" w:themeFill="background1"/>
              </w:rPr>
              <w:t>响应性</w:t>
            </w:r>
          </w:p>
          <w:p w14:paraId="115A0C05">
            <w:pPr>
              <w:spacing w:line="480" w:lineRule="auto"/>
              <w:jc w:val="center"/>
              <w:rPr>
                <w:rFonts w:ascii="宋体"/>
                <w:color w:val="000000"/>
                <w:sz w:val="24"/>
                <w:shd w:val="clear" w:color="auto" w:fill="FFFFFF" w:themeFill="background1"/>
              </w:rPr>
            </w:pPr>
            <w:r>
              <w:rPr>
                <w:rFonts w:hint="eastAsia" w:ascii="宋体"/>
                <w:color w:val="000000"/>
                <w:sz w:val="24"/>
                <w:shd w:val="clear" w:color="auto" w:fill="FFFFFF" w:themeFill="background1"/>
              </w:rPr>
              <w:t>评审标准</w:t>
            </w:r>
          </w:p>
        </w:tc>
        <w:tc>
          <w:tcPr>
            <w:tcW w:w="2374" w:type="dxa"/>
            <w:vAlign w:val="center"/>
          </w:tcPr>
          <w:p w14:paraId="37C8EC30">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设计周</w:t>
            </w:r>
            <w:r>
              <w:rPr>
                <w:rFonts w:hint="eastAsia" w:ascii="宋体" w:hAnsi="宋体" w:eastAsia="宋体" w:cs="宋体"/>
                <w:kern w:val="0"/>
                <w:sz w:val="24"/>
                <w:shd w:val="clear" w:color="auto" w:fill="FFFFFF" w:themeFill="background1"/>
              </w:rPr>
              <w:t>期</w:t>
            </w:r>
          </w:p>
        </w:tc>
        <w:tc>
          <w:tcPr>
            <w:tcW w:w="5386" w:type="dxa"/>
            <w:vAlign w:val="center"/>
          </w:tcPr>
          <w:p w14:paraId="10DD3552">
            <w:pPr>
              <w:spacing w:line="360" w:lineRule="auto"/>
              <w:jc w:val="left"/>
              <w:rPr>
                <w:rFonts w:hint="eastAsia" w:ascii="宋体" w:hAnsi="宋体" w:eastAsia="宋体" w:cs="宋体"/>
                <w:kern w:val="0"/>
                <w:sz w:val="24"/>
                <w:shd w:val="clear" w:color="auto" w:fill="FFFFFF" w:themeFill="background1"/>
                <w:lang w:eastAsia="zh-CN"/>
              </w:rPr>
            </w:pPr>
            <w:r>
              <w:rPr>
                <w:rFonts w:hint="eastAsia" w:ascii="宋体" w:hAnsi="宋体" w:eastAsia="宋体" w:cs="宋体"/>
                <w:kern w:val="0"/>
                <w:sz w:val="24"/>
                <w:shd w:val="clear" w:color="auto" w:fill="FFFFFF" w:themeFill="background1"/>
                <w:lang w:eastAsia="zh-CN"/>
              </w:rPr>
              <w:t>合同签订后30日历天内出具成果文件</w:t>
            </w:r>
          </w:p>
        </w:tc>
      </w:tr>
      <w:tr w14:paraId="73CA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715F7354">
            <w:pPr>
              <w:spacing w:line="480" w:lineRule="auto"/>
              <w:jc w:val="center"/>
              <w:rPr>
                <w:rFonts w:ascii="宋体"/>
                <w:color w:val="000000"/>
                <w:sz w:val="24"/>
                <w:shd w:val="clear" w:color="auto" w:fill="FFFFFF" w:themeFill="background1"/>
              </w:rPr>
            </w:pPr>
          </w:p>
        </w:tc>
        <w:tc>
          <w:tcPr>
            <w:tcW w:w="1028" w:type="dxa"/>
            <w:vMerge w:val="continue"/>
            <w:vAlign w:val="center"/>
          </w:tcPr>
          <w:p w14:paraId="0360EA6B">
            <w:pPr>
              <w:spacing w:line="480" w:lineRule="auto"/>
              <w:jc w:val="center"/>
              <w:rPr>
                <w:rFonts w:ascii="宋体"/>
                <w:color w:val="000000"/>
                <w:sz w:val="24"/>
                <w:shd w:val="clear" w:color="auto" w:fill="FFFFFF" w:themeFill="background1"/>
              </w:rPr>
            </w:pPr>
          </w:p>
        </w:tc>
        <w:tc>
          <w:tcPr>
            <w:tcW w:w="2374" w:type="dxa"/>
            <w:vAlign w:val="center"/>
          </w:tcPr>
          <w:p w14:paraId="736A910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质量要求</w:t>
            </w:r>
          </w:p>
        </w:tc>
        <w:tc>
          <w:tcPr>
            <w:tcW w:w="5386" w:type="dxa"/>
            <w:vAlign w:val="center"/>
          </w:tcPr>
          <w:p w14:paraId="37EB6205">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符合国家相关技术规范、规程和有关技术规定</w:t>
            </w:r>
          </w:p>
        </w:tc>
      </w:tr>
      <w:tr w14:paraId="6C3F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1362343B">
            <w:pPr>
              <w:spacing w:line="480" w:lineRule="auto"/>
              <w:jc w:val="center"/>
              <w:rPr>
                <w:rFonts w:ascii="宋体"/>
                <w:color w:val="000000"/>
                <w:sz w:val="24"/>
                <w:shd w:val="clear" w:color="auto" w:fill="FFFFFF" w:themeFill="background1"/>
              </w:rPr>
            </w:pPr>
          </w:p>
        </w:tc>
        <w:tc>
          <w:tcPr>
            <w:tcW w:w="1028" w:type="dxa"/>
            <w:vMerge w:val="continue"/>
            <w:vAlign w:val="center"/>
          </w:tcPr>
          <w:p w14:paraId="617F62A8">
            <w:pPr>
              <w:spacing w:line="480" w:lineRule="auto"/>
              <w:jc w:val="center"/>
              <w:rPr>
                <w:rFonts w:ascii="宋体"/>
                <w:color w:val="000000"/>
                <w:sz w:val="24"/>
                <w:shd w:val="clear" w:color="auto" w:fill="FFFFFF" w:themeFill="background1"/>
              </w:rPr>
            </w:pPr>
          </w:p>
        </w:tc>
        <w:tc>
          <w:tcPr>
            <w:tcW w:w="2374" w:type="dxa"/>
            <w:vAlign w:val="center"/>
          </w:tcPr>
          <w:p w14:paraId="5C51EF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磋商有效期</w:t>
            </w:r>
          </w:p>
        </w:tc>
        <w:tc>
          <w:tcPr>
            <w:tcW w:w="5386" w:type="dxa"/>
            <w:vAlign w:val="center"/>
          </w:tcPr>
          <w:p w14:paraId="4E553D9D">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符合自</w:t>
            </w:r>
            <w:r>
              <w:rPr>
                <w:rFonts w:hint="eastAsia" w:ascii="宋体" w:hAnsi="宋体" w:eastAsia="宋体" w:cs="宋体"/>
                <w:kern w:val="0"/>
                <w:sz w:val="24"/>
                <w:shd w:val="clear" w:color="auto" w:fill="FFFFFF" w:themeFill="background1"/>
                <w:lang w:eastAsia="zh-CN"/>
              </w:rPr>
              <w:t>响应文件</w:t>
            </w:r>
            <w:r>
              <w:rPr>
                <w:rFonts w:hint="eastAsia" w:ascii="宋体" w:hAnsi="宋体" w:eastAsia="宋体" w:cs="宋体"/>
                <w:kern w:val="0"/>
                <w:sz w:val="24"/>
                <w:shd w:val="clear" w:color="auto" w:fill="FFFFFF" w:themeFill="background1"/>
              </w:rPr>
              <w:t>递交截止之日起60日历天</w:t>
            </w:r>
          </w:p>
        </w:tc>
      </w:tr>
      <w:tr w14:paraId="4C0C9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68" w:type="dxa"/>
            <w:vMerge w:val="continue"/>
            <w:vAlign w:val="center"/>
          </w:tcPr>
          <w:p w14:paraId="4ED3B32D">
            <w:pPr>
              <w:spacing w:line="480" w:lineRule="auto"/>
              <w:jc w:val="center"/>
              <w:rPr>
                <w:rFonts w:ascii="宋体"/>
                <w:color w:val="000000"/>
                <w:sz w:val="24"/>
                <w:shd w:val="clear" w:color="auto" w:fill="FFFFFF" w:themeFill="background1"/>
              </w:rPr>
            </w:pPr>
          </w:p>
        </w:tc>
        <w:tc>
          <w:tcPr>
            <w:tcW w:w="1028" w:type="dxa"/>
            <w:vMerge w:val="continue"/>
            <w:vAlign w:val="center"/>
          </w:tcPr>
          <w:p w14:paraId="7CEF14D3">
            <w:pPr>
              <w:spacing w:line="480" w:lineRule="auto"/>
              <w:jc w:val="center"/>
              <w:rPr>
                <w:rFonts w:ascii="宋体"/>
                <w:color w:val="000000"/>
                <w:sz w:val="24"/>
                <w:shd w:val="clear" w:color="auto" w:fill="FFFFFF" w:themeFill="background1"/>
              </w:rPr>
            </w:pPr>
          </w:p>
        </w:tc>
        <w:tc>
          <w:tcPr>
            <w:tcW w:w="2374" w:type="dxa"/>
            <w:vAlign w:val="center"/>
          </w:tcPr>
          <w:p w14:paraId="3A1341F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投标报价</w:t>
            </w:r>
          </w:p>
        </w:tc>
        <w:tc>
          <w:tcPr>
            <w:tcW w:w="5386" w:type="dxa"/>
            <w:vAlign w:val="center"/>
          </w:tcPr>
          <w:p w14:paraId="12F85428">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低于（含等于）本项目的预算金额</w:t>
            </w:r>
          </w:p>
        </w:tc>
      </w:tr>
      <w:tr w14:paraId="31A8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68" w:type="dxa"/>
            <w:vMerge w:val="continue"/>
            <w:vAlign w:val="center"/>
          </w:tcPr>
          <w:p w14:paraId="18F77781">
            <w:pPr>
              <w:spacing w:line="480" w:lineRule="auto"/>
              <w:jc w:val="center"/>
              <w:rPr>
                <w:rFonts w:ascii="宋体"/>
                <w:color w:val="000000"/>
                <w:sz w:val="24"/>
                <w:shd w:val="clear" w:color="auto" w:fill="FFFFFF" w:themeFill="background1"/>
              </w:rPr>
            </w:pPr>
          </w:p>
        </w:tc>
        <w:tc>
          <w:tcPr>
            <w:tcW w:w="1028" w:type="dxa"/>
            <w:vMerge w:val="continue"/>
            <w:vAlign w:val="center"/>
          </w:tcPr>
          <w:p w14:paraId="43E78DB2">
            <w:pPr>
              <w:spacing w:line="480" w:lineRule="auto"/>
              <w:jc w:val="center"/>
              <w:rPr>
                <w:rFonts w:ascii="宋体"/>
                <w:color w:val="000000"/>
                <w:sz w:val="24"/>
                <w:shd w:val="clear" w:color="auto" w:fill="FFFFFF" w:themeFill="background1"/>
              </w:rPr>
            </w:pPr>
          </w:p>
        </w:tc>
        <w:tc>
          <w:tcPr>
            <w:tcW w:w="2374" w:type="dxa"/>
            <w:vAlign w:val="center"/>
          </w:tcPr>
          <w:p w14:paraId="44961FC0">
            <w:pPr>
              <w:spacing w:line="360" w:lineRule="auto"/>
              <w:jc w:val="left"/>
              <w:rPr>
                <w:rFonts w:hint="eastAsia" w:ascii="宋体" w:hAnsi="宋体" w:eastAsia="宋体" w:cs="宋体"/>
                <w:kern w:val="0"/>
                <w:sz w:val="24"/>
                <w:shd w:val="clear" w:color="auto" w:fill="FFFFFF" w:themeFill="background1"/>
                <w:lang w:val="en-US" w:eastAsia="zh-CN"/>
              </w:rPr>
            </w:pPr>
            <w:r>
              <w:rPr>
                <w:rFonts w:hint="eastAsia" w:ascii="宋体" w:hAnsi="宋体" w:eastAsia="宋体" w:cs="宋体"/>
                <w:kern w:val="0"/>
                <w:sz w:val="24"/>
                <w:shd w:val="clear" w:color="auto" w:fill="FFFFFF" w:themeFill="background1"/>
              </w:rPr>
              <w:t>其他</w:t>
            </w:r>
            <w:r>
              <w:rPr>
                <w:rFonts w:hint="eastAsia" w:ascii="宋体" w:hAnsi="宋体" w:cs="宋体"/>
                <w:kern w:val="0"/>
                <w:sz w:val="24"/>
                <w:shd w:val="clear" w:color="auto" w:fill="FFFFFF" w:themeFill="background1"/>
                <w:lang w:val="en-US" w:eastAsia="zh-CN"/>
              </w:rPr>
              <w:t>响应性</w:t>
            </w:r>
          </w:p>
        </w:tc>
        <w:tc>
          <w:tcPr>
            <w:tcW w:w="5386" w:type="dxa"/>
            <w:vAlign w:val="center"/>
          </w:tcPr>
          <w:p w14:paraId="3B88596B">
            <w:pPr>
              <w:spacing w:line="360" w:lineRule="auto"/>
              <w:jc w:val="left"/>
              <w:rPr>
                <w:rFonts w:hint="default" w:ascii="宋体" w:hAnsi="宋体" w:eastAsia="宋体" w:cs="宋体"/>
                <w:kern w:val="0"/>
                <w:sz w:val="24"/>
                <w:shd w:val="clear" w:color="auto" w:fill="FFFFFF" w:themeFill="background1"/>
                <w:lang w:val="en-US" w:eastAsia="zh-CN"/>
              </w:rPr>
            </w:pPr>
            <w:r>
              <w:rPr>
                <w:rFonts w:hint="eastAsia" w:ascii="宋体" w:hAnsi="宋体" w:eastAsia="宋体" w:cs="宋体"/>
                <w:kern w:val="0"/>
                <w:sz w:val="24"/>
                <w:shd w:val="clear" w:color="auto" w:fill="FFFFFF" w:themeFill="background1"/>
              </w:rPr>
              <w:t>符合第二章磋商须知规定</w:t>
            </w:r>
            <w:r>
              <w:rPr>
                <w:rFonts w:hint="eastAsia" w:ascii="宋体" w:hAnsi="宋体" w:cs="宋体"/>
                <w:kern w:val="0"/>
                <w:sz w:val="24"/>
                <w:shd w:val="clear" w:color="auto" w:fill="FFFFFF" w:themeFill="background1"/>
                <w:lang w:val="en-US" w:eastAsia="zh-CN"/>
              </w:rPr>
              <w:t>的其他内容</w:t>
            </w:r>
          </w:p>
        </w:tc>
      </w:tr>
    </w:tbl>
    <w:p w14:paraId="5EF71C01">
      <w:pPr>
        <w:spacing w:line="360" w:lineRule="auto"/>
        <w:ind w:firstLine="482" w:firstLineChars="200"/>
        <w:rPr>
          <w:rFonts w:ascii="宋体" w:hAnsi="宋体"/>
          <w:b/>
          <w:color w:val="000000"/>
          <w:sz w:val="24"/>
          <w:shd w:val="clear" w:color="auto" w:fill="FFFFFF" w:themeFill="background1"/>
        </w:rPr>
      </w:pPr>
    </w:p>
    <w:tbl>
      <w:tblPr>
        <w:tblStyle w:val="12"/>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1497"/>
        <w:gridCol w:w="6725"/>
      </w:tblGrid>
      <w:tr w14:paraId="2D9C8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62DE3ABD">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总分</w:t>
            </w:r>
          </w:p>
          <w:p w14:paraId="1C079CD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（100分）</w:t>
            </w:r>
          </w:p>
        </w:tc>
        <w:tc>
          <w:tcPr>
            <w:tcW w:w="8222" w:type="dxa"/>
            <w:gridSpan w:val="2"/>
          </w:tcPr>
          <w:p w14:paraId="5EBC76CC">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报价得分：</w:t>
            </w: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0分</w:t>
            </w:r>
          </w:p>
          <w:p w14:paraId="592C43E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技术得分：</w:t>
            </w:r>
            <w:r>
              <w:rPr>
                <w:rFonts w:hint="eastAsia" w:ascii="宋体" w:hAnsi="宋体" w:cs="宋体"/>
                <w:sz w:val="24"/>
                <w:shd w:val="clear" w:color="auto" w:fill="FFFFFF" w:themeFill="background1"/>
                <w:lang w:val="en-US" w:eastAsia="zh-CN"/>
              </w:rPr>
              <w:t>50</w:t>
            </w:r>
            <w:r>
              <w:rPr>
                <w:rFonts w:hint="eastAsia" w:ascii="宋体" w:hAnsi="宋体" w:cs="宋体"/>
                <w:sz w:val="24"/>
                <w:shd w:val="clear" w:color="auto" w:fill="FFFFFF" w:themeFill="background1"/>
              </w:rPr>
              <w:t>分</w:t>
            </w:r>
          </w:p>
          <w:p w14:paraId="1BDE528C">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r>
              <w:rPr>
                <w:rFonts w:hint="eastAsia" w:ascii="宋体" w:hAnsi="宋体" w:cs="宋体"/>
                <w:sz w:val="24"/>
                <w:shd w:val="clear" w:color="auto" w:fill="FFFFFF" w:themeFill="background1"/>
                <w:lang w:val="en-US" w:eastAsia="zh-CN"/>
              </w:rPr>
              <w:t>20</w:t>
            </w:r>
            <w:r>
              <w:rPr>
                <w:rFonts w:hint="eastAsia" w:ascii="宋体" w:hAnsi="宋体" w:cs="宋体"/>
                <w:sz w:val="24"/>
                <w:shd w:val="clear" w:color="auto" w:fill="FFFFFF" w:themeFill="background1"/>
              </w:rPr>
              <w:t>分</w:t>
            </w:r>
          </w:p>
        </w:tc>
      </w:tr>
      <w:tr w14:paraId="23E83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250A5845">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评分因素</w:t>
            </w:r>
          </w:p>
        </w:tc>
        <w:tc>
          <w:tcPr>
            <w:tcW w:w="8222" w:type="dxa"/>
            <w:gridSpan w:val="2"/>
          </w:tcPr>
          <w:p w14:paraId="021A7D26">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评分标准</w:t>
            </w:r>
          </w:p>
        </w:tc>
      </w:tr>
      <w:tr w14:paraId="76CAF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62D90FF5">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价格部分</w:t>
            </w:r>
          </w:p>
          <w:p w14:paraId="172DADD8">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0分）</w:t>
            </w:r>
          </w:p>
        </w:tc>
        <w:tc>
          <w:tcPr>
            <w:tcW w:w="8222" w:type="dxa"/>
            <w:gridSpan w:val="2"/>
          </w:tcPr>
          <w:p w14:paraId="1273D766">
            <w:pPr>
              <w:spacing w:line="440" w:lineRule="exact"/>
              <w:rPr>
                <w:rFonts w:ascii="宋体" w:hAnsi="宋体" w:cs="宋体"/>
                <w:bCs/>
                <w:sz w:val="24"/>
              </w:rPr>
            </w:pPr>
            <w:r>
              <w:rPr>
                <w:rFonts w:hint="eastAsia" w:ascii="宋体" w:hAnsi="宋体" w:cs="宋体"/>
                <w:bCs/>
                <w:sz w:val="24"/>
              </w:rPr>
              <w:t>1、超出采购人最高限价的投标报价为无效报价、按废标处理。</w:t>
            </w:r>
          </w:p>
          <w:p w14:paraId="348253BD">
            <w:pPr>
              <w:spacing w:line="440" w:lineRule="exact"/>
              <w:rPr>
                <w:rFonts w:ascii="宋体" w:hAnsi="宋体" w:cs="宋体"/>
                <w:bCs/>
                <w:sz w:val="24"/>
              </w:rPr>
            </w:pPr>
            <w:r>
              <w:rPr>
                <w:rFonts w:hint="eastAsia" w:ascii="宋体" w:hAnsi="宋体" w:cs="宋体"/>
                <w:bCs/>
                <w:sz w:val="24"/>
              </w:rPr>
              <w:t>2、所有为未进入详细评审的投标为无效投标，其报价不作为评分依据。</w:t>
            </w:r>
          </w:p>
          <w:p w14:paraId="5DCE87BC">
            <w:pPr>
              <w:spacing w:line="440" w:lineRule="exact"/>
              <w:rPr>
                <w:rFonts w:ascii="宋体" w:hAnsi="宋体" w:cs="宋体"/>
                <w:bCs/>
                <w:sz w:val="24"/>
              </w:rPr>
            </w:pPr>
            <w:r>
              <w:rPr>
                <w:rFonts w:hint="eastAsia" w:ascii="宋体" w:hAnsi="宋体" w:cs="宋体"/>
                <w:bCs/>
                <w:sz w:val="24"/>
              </w:rPr>
              <w:t>3、价格分统一采用低价优先法计算，既满足磋商文件要求且投标价格最低的投标报价为评标基准价，其价格分为满分。其他供应商的价格分统一按照下列公式计算：</w:t>
            </w:r>
          </w:p>
          <w:p w14:paraId="125CB9B1">
            <w:pPr>
              <w:spacing w:line="440" w:lineRule="exact"/>
              <w:rPr>
                <w:rFonts w:ascii="宋体" w:hAnsi="宋体" w:cs="宋体"/>
                <w:bCs/>
                <w:sz w:val="24"/>
              </w:rPr>
            </w:pPr>
            <w:r>
              <w:rPr>
                <w:rFonts w:hint="eastAsia" w:ascii="宋体" w:hAnsi="宋体" w:cs="宋体"/>
                <w:bCs/>
                <w:sz w:val="24"/>
              </w:rPr>
              <w:t>供应商报价得分=（评标基准价/供应商投标报价）×30</w:t>
            </w:r>
          </w:p>
          <w:p w14:paraId="06507BC9">
            <w:pPr>
              <w:spacing w:line="440" w:lineRule="exact"/>
              <w:rPr>
                <w:rFonts w:ascii="宋体" w:hAnsi="宋体" w:cs="宋体"/>
                <w:b/>
                <w:sz w:val="24"/>
              </w:rPr>
            </w:pPr>
            <w:r>
              <w:rPr>
                <w:rFonts w:hint="eastAsia" w:ascii="宋体" w:hAnsi="宋体" w:cs="宋体"/>
                <w:b/>
                <w:sz w:val="24"/>
              </w:rPr>
              <w:t>注：</w:t>
            </w:r>
            <w:r>
              <w:rPr>
                <w:rFonts w:hint="eastAsia" w:ascii="宋体" w:hAnsi="宋体" w:cs="宋体"/>
                <w:b/>
                <w:sz w:val="24"/>
                <w:lang w:eastAsia="zh-CN"/>
              </w:rPr>
              <w:t>供应商</w:t>
            </w:r>
            <w:r>
              <w:rPr>
                <w:rFonts w:hint="eastAsia" w:ascii="宋体" w:hAnsi="宋体" w:cs="宋体"/>
                <w:b/>
                <w:sz w:val="24"/>
              </w:rPr>
              <w:t>报价得分保留小数点后两位。</w:t>
            </w:r>
          </w:p>
          <w:p w14:paraId="0D385088">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cs="宋体"/>
                <w:b/>
                <w:bCs/>
                <w:sz w:val="24"/>
              </w:rPr>
              <w:t>磋商小组认为</w:t>
            </w:r>
            <w:r>
              <w:rPr>
                <w:rFonts w:hint="eastAsia" w:ascii="宋体" w:hAnsi="宋体" w:cs="宋体"/>
                <w:b/>
                <w:bCs/>
                <w:sz w:val="24"/>
                <w:lang w:eastAsia="zh-CN"/>
              </w:rPr>
              <w:t>供应商</w:t>
            </w:r>
            <w:r>
              <w:rPr>
                <w:rFonts w:hint="eastAsia" w:ascii="宋体" w:hAnsi="宋体" w:cs="宋体"/>
                <w:b/>
                <w:bCs/>
                <w:sz w:val="24"/>
              </w:rPr>
              <w:t>的报价明显低于其他通过符合性审查</w:t>
            </w:r>
            <w:r>
              <w:rPr>
                <w:rFonts w:hint="eastAsia" w:ascii="宋体" w:hAnsi="宋体" w:cs="宋体"/>
                <w:b/>
                <w:bCs/>
                <w:sz w:val="24"/>
                <w:lang w:eastAsia="zh-CN"/>
              </w:rPr>
              <w:t>供应商</w:t>
            </w:r>
            <w:r>
              <w:rPr>
                <w:rFonts w:hint="eastAsia" w:ascii="宋体" w:hAnsi="宋体" w:cs="宋体"/>
                <w:b/>
                <w:bCs/>
                <w:sz w:val="24"/>
              </w:rPr>
              <w:t>的报价，有可能影响产品质量或者不能诚信履约的，应当要求其在评标现场合理的时间内提供书面说明，必要时提交相关证明材料；</w:t>
            </w:r>
            <w:r>
              <w:rPr>
                <w:rFonts w:hint="eastAsia" w:ascii="宋体" w:hAnsi="宋体" w:cs="宋体"/>
                <w:b/>
                <w:bCs/>
                <w:sz w:val="24"/>
                <w:lang w:eastAsia="zh-CN"/>
              </w:rPr>
              <w:t>供应商</w:t>
            </w:r>
            <w:r>
              <w:rPr>
                <w:rFonts w:hint="eastAsia" w:ascii="宋体" w:hAnsi="宋体" w:cs="宋体"/>
                <w:b/>
                <w:bCs/>
                <w:sz w:val="24"/>
              </w:rPr>
              <w:t>不能证明其报价合理性的，磋商小组应当将其作为无效投标处理。</w:t>
            </w:r>
          </w:p>
        </w:tc>
      </w:tr>
      <w:tr w14:paraId="45564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restart"/>
            <w:vAlign w:val="center"/>
          </w:tcPr>
          <w:p w14:paraId="312D03D6">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技术部分</w:t>
            </w:r>
          </w:p>
          <w:p w14:paraId="7ECEAE0A">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50</w:t>
            </w:r>
            <w:r>
              <w:rPr>
                <w:rFonts w:hint="eastAsia" w:ascii="宋体" w:hAnsi="宋体" w:cs="宋体"/>
                <w:sz w:val="24"/>
                <w:shd w:val="clear" w:color="auto" w:fill="FFFFFF" w:themeFill="background1"/>
              </w:rPr>
              <w:t>分）</w:t>
            </w:r>
          </w:p>
        </w:tc>
        <w:tc>
          <w:tcPr>
            <w:tcW w:w="1497" w:type="dxa"/>
            <w:tcBorders>
              <w:bottom w:val="single" w:color="auto" w:sz="4" w:space="0"/>
              <w:right w:val="single" w:color="auto" w:sz="4" w:space="0"/>
            </w:tcBorders>
            <w:vAlign w:val="center"/>
          </w:tcPr>
          <w:p w14:paraId="4FDF8A4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对项目的理解和总体设计思路（</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225A3C21">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对项目理解深刻、到位，总体设计思路表述清晰、完整、严谨、合理；（内容详实、考虑周全、措施到位、可行性强得 </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分；内容不完整、考虑不周全、措施不到位、可行性差得 3分；没有的得 0 分。 ）</w:t>
            </w:r>
          </w:p>
        </w:tc>
      </w:tr>
      <w:tr w14:paraId="64A59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continue"/>
            <w:vAlign w:val="center"/>
          </w:tcPr>
          <w:p w14:paraId="279CEDCD">
            <w:pPr>
              <w:spacing w:line="400" w:lineRule="exact"/>
              <w:jc w:val="left"/>
              <w:rPr>
                <w:rFonts w:ascii="宋体" w:hAnsi="宋体" w:cs="宋体"/>
                <w:sz w:val="24"/>
                <w:shd w:val="clear" w:color="auto" w:fill="FFFFFF" w:themeFill="background1"/>
              </w:rPr>
            </w:pPr>
          </w:p>
        </w:tc>
        <w:tc>
          <w:tcPr>
            <w:tcW w:w="1497" w:type="dxa"/>
            <w:tcBorders>
              <w:bottom w:val="single" w:color="auto" w:sz="4" w:space="0"/>
              <w:right w:val="single" w:color="auto" w:sz="4" w:space="0"/>
            </w:tcBorders>
            <w:vAlign w:val="center"/>
          </w:tcPr>
          <w:p w14:paraId="4C36852C">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对项目设计的特点、关键技术问题的认识及其对策措施（</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3F17B184">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对项目设计特点描述准确、到位，对关键技术问题有深入的表述，解决方案完整、经济、安全、切实可行，措施得力</w:t>
            </w:r>
            <w:r>
              <w:rPr>
                <w:rFonts w:hint="eastAsia" w:ascii="宋体" w:hAnsi="宋体" w:cs="宋体"/>
                <w:color w:val="000000"/>
                <w:sz w:val="24"/>
                <w:shd w:val="clear" w:color="auto" w:fill="FFFFFF" w:themeFill="background1"/>
                <w:lang w:eastAsia="zh-CN"/>
              </w:rPr>
              <w:t>，</w:t>
            </w:r>
            <w:r>
              <w:rPr>
                <w:rFonts w:hint="eastAsia" w:ascii="宋体" w:hAnsi="宋体" w:cs="宋体"/>
                <w:color w:val="000000"/>
                <w:sz w:val="24"/>
                <w:shd w:val="clear" w:color="auto" w:fill="FFFFFF" w:themeFill="background1"/>
                <w:lang w:val="en-US" w:eastAsia="zh-CN"/>
              </w:rPr>
              <w:t>配套满足初步设计深度图纸及相关概算内容</w:t>
            </w:r>
            <w:r>
              <w:rPr>
                <w:rFonts w:hint="eastAsia" w:ascii="宋体" w:hAnsi="宋体" w:eastAsia="宋体" w:cs="宋体"/>
                <w:color w:val="000000"/>
                <w:sz w:val="24"/>
                <w:shd w:val="clear" w:color="auto" w:fill="FFFFFF" w:themeFill="background1"/>
              </w:rPr>
              <w:t>；（内容详实、考虑周全、措施到位、可行性强得</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 xml:space="preserve">分；内容不完整、考虑 不周全、措施不到位、可行性差得3 分；没有的得 0 分。） </w:t>
            </w:r>
          </w:p>
        </w:tc>
      </w:tr>
      <w:tr w14:paraId="589C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continue"/>
            <w:vAlign w:val="center"/>
          </w:tcPr>
          <w:p w14:paraId="0925CE01">
            <w:pPr>
              <w:spacing w:line="400" w:lineRule="exact"/>
              <w:jc w:val="left"/>
              <w:rPr>
                <w:rFonts w:ascii="宋体" w:hAnsi="宋体" w:cs="宋体"/>
                <w:sz w:val="24"/>
                <w:shd w:val="clear" w:color="auto" w:fill="FFFFFF" w:themeFill="background1"/>
              </w:rPr>
            </w:pPr>
          </w:p>
        </w:tc>
        <w:tc>
          <w:tcPr>
            <w:tcW w:w="1497" w:type="dxa"/>
            <w:tcBorders>
              <w:bottom w:val="single" w:color="auto" w:sz="4" w:space="0"/>
              <w:right w:val="single" w:color="auto" w:sz="4" w:space="0"/>
            </w:tcBorders>
            <w:vAlign w:val="center"/>
          </w:tcPr>
          <w:p w14:paraId="10E8ACD3">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设计工作量及计划安排（</w:t>
            </w:r>
            <w:r>
              <w:rPr>
                <w:rFonts w:hint="eastAsia" w:ascii="宋体" w:hAnsi="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0790B763">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对该项目设计阶段的工作量分析、预计全面，无遗漏；关键线路清晰、准确、完整、计划编制合理、可行；科学、合理布置各阶段的工作任务，关键节点的控制措施有力、合理、可行；（内容详实、考虑周全、措施到位、可行性强得 6分；内容基本完整、考 虑基本周全、措施有待优化、可行性一般得 4分；内容不完整、考虑不周全、措施不到位、可行性差得 2分；没有的得 0 分。） </w:t>
            </w:r>
          </w:p>
        </w:tc>
      </w:tr>
      <w:tr w14:paraId="07152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242" w:type="dxa"/>
            <w:vMerge w:val="continue"/>
            <w:vAlign w:val="center"/>
          </w:tcPr>
          <w:p w14:paraId="601F396F">
            <w:pPr>
              <w:spacing w:line="400" w:lineRule="exact"/>
              <w:jc w:val="left"/>
              <w:rPr>
                <w:rFonts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357D1ECB">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设计的质量保证措施（</w:t>
            </w:r>
            <w:r>
              <w:rPr>
                <w:rFonts w:hint="eastAsia" w:ascii="宋体" w:hAnsi="宋体" w:eastAsia="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分）</w:t>
            </w:r>
          </w:p>
        </w:tc>
        <w:tc>
          <w:tcPr>
            <w:tcW w:w="6725" w:type="dxa"/>
            <w:tcBorders>
              <w:top w:val="single" w:color="auto" w:sz="4" w:space="0"/>
              <w:left w:val="single" w:color="auto" w:sz="4" w:space="0"/>
              <w:bottom w:val="single" w:color="auto" w:sz="4" w:space="0"/>
            </w:tcBorders>
            <w:vAlign w:val="center"/>
          </w:tcPr>
          <w:p w14:paraId="5DC2FE9E">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质量标准符合招标文件要求，明确质量目标，项目整体及分项工程有完整的质量保证体系，各专业的有机衔接，对可能出现的质量偏差有应对措施等；（内容详实、考虑周全、措施到位、针对性强得</w:t>
            </w:r>
            <w:r>
              <w:rPr>
                <w:rFonts w:hint="eastAsia" w:ascii="宋体" w:hAnsi="宋体" w:eastAsia="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 xml:space="preserve">分；内容基本完整、考虑基本周全、措施有待优化、针对性一 般得 </w:t>
            </w:r>
            <w:r>
              <w:rPr>
                <w:rFonts w:hint="eastAsia" w:ascii="宋体" w:hAnsi="宋体" w:eastAsia="宋体" w:cs="宋体"/>
                <w:color w:val="000000"/>
                <w:sz w:val="24"/>
                <w:shd w:val="clear" w:color="auto" w:fill="FFFFFF" w:themeFill="background1"/>
                <w:lang w:val="en-US" w:eastAsia="zh-CN"/>
              </w:rPr>
              <w:t>5</w:t>
            </w:r>
            <w:r>
              <w:rPr>
                <w:rFonts w:hint="eastAsia" w:ascii="宋体" w:hAnsi="宋体" w:eastAsia="宋体" w:cs="宋体"/>
                <w:color w:val="000000"/>
                <w:sz w:val="24"/>
                <w:shd w:val="clear" w:color="auto" w:fill="FFFFFF" w:themeFill="background1"/>
              </w:rPr>
              <w:t xml:space="preserve">分；内容不完整、考虑不周全、措施不到位、 针对性差得 </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 xml:space="preserve">分；没有的得 0 分。） </w:t>
            </w:r>
          </w:p>
        </w:tc>
      </w:tr>
      <w:tr w14:paraId="23B63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1242" w:type="dxa"/>
            <w:vMerge w:val="continue"/>
            <w:vAlign w:val="center"/>
          </w:tcPr>
          <w:p w14:paraId="79CBA00F">
            <w:pPr>
              <w:spacing w:line="400" w:lineRule="exact"/>
              <w:jc w:val="left"/>
              <w:rPr>
                <w:rFonts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7447341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设计的进度保证措施（8分）</w:t>
            </w:r>
          </w:p>
        </w:tc>
        <w:tc>
          <w:tcPr>
            <w:tcW w:w="6725" w:type="dxa"/>
            <w:tcBorders>
              <w:top w:val="single" w:color="auto" w:sz="4" w:space="0"/>
              <w:left w:val="single" w:color="auto" w:sz="4" w:space="0"/>
              <w:bottom w:val="single" w:color="auto" w:sz="4" w:space="0"/>
            </w:tcBorders>
            <w:vAlign w:val="center"/>
          </w:tcPr>
          <w:p w14:paraId="0DC5B1D4">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设计进度保证措施的合理性、可行性等；（内容详实、考虑周全、措施到位、可行性强得 8分；内容 基本完整、考虑基本周全、措施有待优化、可行性一般得 5分；内容不完整、考虑不周全、措施不到位、可行性差得 3分；没有的得 0 分。） </w:t>
            </w:r>
          </w:p>
        </w:tc>
      </w:tr>
      <w:tr w14:paraId="62702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0" w:hRule="atLeast"/>
          <w:jc w:val="center"/>
        </w:trPr>
        <w:tc>
          <w:tcPr>
            <w:tcW w:w="1242" w:type="dxa"/>
            <w:vMerge w:val="continue"/>
            <w:vAlign w:val="center"/>
          </w:tcPr>
          <w:p w14:paraId="44BE5DE1">
            <w:pPr>
              <w:spacing w:line="400" w:lineRule="exact"/>
              <w:jc w:val="left"/>
              <w:rPr>
                <w:rFonts w:ascii="宋体" w:hAnsi="宋体" w:cs="宋体"/>
                <w:sz w:val="24"/>
                <w:shd w:val="clear" w:color="auto" w:fill="FFFFFF" w:themeFill="background1"/>
              </w:rPr>
            </w:pPr>
          </w:p>
        </w:tc>
        <w:tc>
          <w:tcPr>
            <w:tcW w:w="1497" w:type="dxa"/>
            <w:tcBorders>
              <w:top w:val="single" w:color="auto" w:sz="4" w:space="0"/>
              <w:right w:val="single" w:color="auto" w:sz="4" w:space="0"/>
            </w:tcBorders>
            <w:vAlign w:val="center"/>
          </w:tcPr>
          <w:p w14:paraId="401ED3E4">
            <w:pPr>
              <w:snapToGrid w:val="0"/>
              <w:spacing w:line="440" w:lineRule="exact"/>
              <w:rPr>
                <w:rFonts w:hint="default"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人员及机构设置（</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w:t>
            </w:r>
          </w:p>
          <w:p w14:paraId="557637B3">
            <w:pPr>
              <w:snapToGrid w:val="0"/>
              <w:spacing w:line="440" w:lineRule="exact"/>
              <w:rPr>
                <w:rFonts w:hint="eastAsia" w:ascii="宋体" w:hAnsi="宋体" w:eastAsia="宋体" w:cs="宋体"/>
                <w:color w:val="000000"/>
                <w:sz w:val="24"/>
                <w:shd w:val="clear" w:color="auto" w:fill="FFFFFF" w:themeFill="background1"/>
              </w:rPr>
            </w:pPr>
          </w:p>
        </w:tc>
        <w:tc>
          <w:tcPr>
            <w:tcW w:w="6725" w:type="dxa"/>
            <w:tcBorders>
              <w:top w:val="single" w:color="auto" w:sz="4" w:space="0"/>
              <w:left w:val="single" w:color="auto" w:sz="4" w:space="0"/>
            </w:tcBorders>
            <w:vAlign w:val="center"/>
          </w:tcPr>
          <w:p w14:paraId="456CFB86">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人员及机构设置的合理性、可行性等；（内容详实、考虑周全、措施到位、可行性强得</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分；内容基本完整、考虑基本周全、措施有待优化、可行性一般得</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分；内容不完整、考虑不周全、措施不到位、可行性差得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分；没有的得 0 分。）</w:t>
            </w:r>
          </w:p>
        </w:tc>
      </w:tr>
      <w:tr w14:paraId="1AD5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restart"/>
            <w:tcBorders>
              <w:top w:val="single" w:color="auto" w:sz="4" w:space="0"/>
            </w:tcBorders>
            <w:vAlign w:val="center"/>
          </w:tcPr>
          <w:p w14:paraId="3A1834D9">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p>
          <w:p w14:paraId="1D5E12BF">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（2</w:t>
            </w:r>
            <w:r>
              <w:rPr>
                <w:rFonts w:hint="eastAsia" w:ascii="宋体" w:hAnsi="宋体" w:cs="宋体"/>
                <w:sz w:val="24"/>
                <w:shd w:val="clear" w:color="auto" w:fill="FFFFFF" w:themeFill="background1"/>
                <w:lang w:val="en-US" w:eastAsia="zh-CN"/>
              </w:rPr>
              <w:t>0</w:t>
            </w:r>
            <w:r>
              <w:rPr>
                <w:rFonts w:hint="eastAsia" w:ascii="宋体" w:hAnsi="宋体" w:cs="宋体"/>
                <w:sz w:val="24"/>
                <w:shd w:val="clear" w:color="auto" w:fill="FFFFFF" w:themeFill="background1"/>
              </w:rPr>
              <w:t>分）</w:t>
            </w:r>
          </w:p>
        </w:tc>
        <w:tc>
          <w:tcPr>
            <w:tcW w:w="1497" w:type="dxa"/>
            <w:vAlign w:val="center"/>
          </w:tcPr>
          <w:p w14:paraId="49C3E50E">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企业业绩</w:t>
            </w:r>
          </w:p>
          <w:p w14:paraId="6B2B3D26">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w:t>
            </w:r>
          </w:p>
        </w:tc>
        <w:tc>
          <w:tcPr>
            <w:tcW w:w="6725" w:type="dxa"/>
            <w:vAlign w:val="center"/>
          </w:tcPr>
          <w:p w14:paraId="29D283E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自202</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年1月1日以来完成的类似</w:t>
            </w:r>
            <w:r>
              <w:rPr>
                <w:rFonts w:hint="eastAsia" w:ascii="宋体" w:hAnsi="宋体" w:eastAsia="宋体" w:cs="宋体"/>
                <w:color w:val="000000"/>
                <w:sz w:val="24"/>
                <w:shd w:val="clear" w:color="auto" w:fill="FFFFFF" w:themeFill="background1"/>
                <w:lang w:val="en-US" w:eastAsia="zh-CN"/>
              </w:rPr>
              <w:t>设计</w:t>
            </w:r>
            <w:r>
              <w:rPr>
                <w:rFonts w:hint="eastAsia" w:ascii="宋体" w:hAnsi="宋体" w:eastAsia="宋体" w:cs="宋体"/>
                <w:color w:val="000000"/>
                <w:sz w:val="24"/>
                <w:shd w:val="clear" w:color="auto" w:fill="FFFFFF" w:themeFill="background1"/>
              </w:rPr>
              <w:t>项目业绩的，每提供一项得</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分，最多得</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分。（时间以合同签订时间为准，磋商响应文件附中标通知书或合同协议书扫描件）</w:t>
            </w:r>
          </w:p>
        </w:tc>
      </w:tr>
      <w:tr w14:paraId="191ED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4" w:hRule="atLeast"/>
          <w:jc w:val="center"/>
        </w:trPr>
        <w:tc>
          <w:tcPr>
            <w:tcW w:w="1242" w:type="dxa"/>
            <w:vMerge w:val="continue"/>
            <w:vAlign w:val="center"/>
          </w:tcPr>
          <w:p w14:paraId="532E686B">
            <w:pPr>
              <w:spacing w:line="400" w:lineRule="exact"/>
              <w:jc w:val="left"/>
              <w:rPr>
                <w:rFonts w:ascii="宋体" w:hAnsi="宋体" w:cs="宋体"/>
                <w:sz w:val="24"/>
                <w:shd w:val="clear" w:color="auto" w:fill="FFFFFF" w:themeFill="background1"/>
              </w:rPr>
            </w:pPr>
          </w:p>
        </w:tc>
        <w:tc>
          <w:tcPr>
            <w:tcW w:w="1497" w:type="dxa"/>
            <w:vAlign w:val="center"/>
          </w:tcPr>
          <w:p w14:paraId="09D114EE">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项目管理团队（</w:t>
            </w:r>
            <w:r>
              <w:rPr>
                <w:rFonts w:hint="eastAsia" w:ascii="宋体" w:hAnsi="宋体" w:cs="宋体"/>
                <w:color w:val="000000"/>
                <w:sz w:val="24"/>
                <w:shd w:val="clear" w:color="auto" w:fill="FFFFFF" w:themeFill="background1"/>
                <w:lang w:val="en-US" w:eastAsia="zh-CN"/>
              </w:rPr>
              <w:t>7</w:t>
            </w:r>
            <w:r>
              <w:rPr>
                <w:rFonts w:hint="eastAsia" w:ascii="宋体" w:hAnsi="宋体" w:eastAsia="宋体" w:cs="宋体"/>
                <w:color w:val="000000"/>
                <w:sz w:val="24"/>
                <w:shd w:val="clear" w:color="auto" w:fill="FFFFFF" w:themeFill="background1"/>
              </w:rPr>
              <w:t>分）</w:t>
            </w:r>
          </w:p>
        </w:tc>
        <w:tc>
          <w:tcPr>
            <w:tcW w:w="6725" w:type="dxa"/>
            <w:vAlign w:val="center"/>
          </w:tcPr>
          <w:p w14:paraId="183BFF41">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1.拟派项目负责人具备国家一级注册建筑师执业资格同时具备建筑相关专业高级及以上技术职称的，得2分；</w:t>
            </w:r>
          </w:p>
          <w:p w14:paraId="5B767D01">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2.项目组成员中（除项目负责人外）具备相关专业中级及以上职称或国家注册执业证书的，每人得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lang w:val="en-US" w:eastAsia="zh-CN"/>
              </w:rPr>
              <w:t>分，最多得</w:t>
            </w:r>
            <w:r>
              <w:rPr>
                <w:rFonts w:hint="eastAsia" w:ascii="宋体" w:hAnsi="宋体" w:cs="宋体"/>
                <w:color w:val="000000"/>
                <w:sz w:val="24"/>
                <w:shd w:val="clear" w:color="auto" w:fill="FFFFFF" w:themeFill="background1"/>
                <w:lang w:val="en-US" w:eastAsia="zh-CN"/>
              </w:rPr>
              <w:t>5</w:t>
            </w:r>
            <w:r>
              <w:rPr>
                <w:rFonts w:hint="eastAsia" w:ascii="宋体" w:hAnsi="宋体" w:eastAsia="宋体" w:cs="宋体"/>
                <w:color w:val="000000"/>
                <w:sz w:val="24"/>
                <w:shd w:val="clear" w:color="auto" w:fill="FFFFFF" w:themeFill="background1"/>
                <w:lang w:val="en-US" w:eastAsia="zh-CN"/>
              </w:rPr>
              <w:t>分。须提供人员身份证、注册证</w:t>
            </w:r>
            <w:r>
              <w:rPr>
                <w:rFonts w:hint="eastAsia" w:ascii="宋体" w:hAnsi="宋体" w:cs="宋体"/>
                <w:color w:val="000000"/>
                <w:sz w:val="24"/>
                <w:shd w:val="clear" w:color="auto" w:fill="FFFFFF" w:themeFill="background1"/>
                <w:lang w:val="en-US" w:eastAsia="zh-CN"/>
              </w:rPr>
              <w:t>或</w:t>
            </w:r>
            <w:r>
              <w:rPr>
                <w:rFonts w:hint="eastAsia" w:ascii="宋体" w:hAnsi="宋体" w:eastAsia="宋体" w:cs="宋体"/>
                <w:color w:val="000000"/>
                <w:sz w:val="24"/>
                <w:shd w:val="clear" w:color="auto" w:fill="FFFFFF" w:themeFill="background1"/>
                <w:lang w:val="en-US" w:eastAsia="zh-CN"/>
              </w:rPr>
              <w:t>职称证、社保缴费证明等证明材料原件扫描件。</w:t>
            </w:r>
          </w:p>
        </w:tc>
      </w:tr>
      <w:tr w14:paraId="7FC0B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continue"/>
            <w:tcBorders>
              <w:top w:val="single" w:color="auto" w:sz="4" w:space="0"/>
            </w:tcBorders>
            <w:vAlign w:val="center"/>
          </w:tcPr>
          <w:p w14:paraId="34C47DFC">
            <w:pPr>
              <w:spacing w:line="400" w:lineRule="exact"/>
              <w:jc w:val="left"/>
              <w:rPr>
                <w:rFonts w:ascii="宋体" w:hAnsi="宋体" w:cs="宋体"/>
                <w:sz w:val="24"/>
                <w:shd w:val="clear" w:color="auto" w:fill="FFFFFF" w:themeFill="background1"/>
              </w:rPr>
            </w:pPr>
          </w:p>
        </w:tc>
        <w:tc>
          <w:tcPr>
            <w:tcW w:w="1497" w:type="dxa"/>
            <w:vAlign w:val="center"/>
          </w:tcPr>
          <w:p w14:paraId="0836F4FA">
            <w:pPr>
              <w:snapToGrid w:val="0"/>
              <w:spacing w:line="440" w:lineRule="exact"/>
              <w:jc w:val="center"/>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服务承诺</w:t>
            </w:r>
          </w:p>
          <w:p w14:paraId="2D32A838">
            <w:pPr>
              <w:snapToGrid w:val="0"/>
              <w:spacing w:line="440" w:lineRule="exact"/>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7</w:t>
            </w:r>
            <w:r>
              <w:rPr>
                <w:rFonts w:hint="eastAsia" w:ascii="宋体" w:hAnsi="宋体" w:cs="宋体"/>
                <w:color w:val="000000"/>
                <w:sz w:val="24"/>
                <w:shd w:val="clear" w:color="auto" w:fill="FFFFFF" w:themeFill="background1"/>
              </w:rPr>
              <w:t>分）</w:t>
            </w:r>
          </w:p>
        </w:tc>
        <w:tc>
          <w:tcPr>
            <w:tcW w:w="6725" w:type="dxa"/>
            <w:vAlign w:val="center"/>
          </w:tcPr>
          <w:p w14:paraId="5306336D">
            <w:pPr>
              <w:snapToGrid w:val="0"/>
              <w:spacing w:line="440" w:lineRule="exact"/>
              <w:rPr>
                <w:rFonts w:hint="eastAsia" w:ascii="宋体" w:hAnsi="宋体" w:eastAsia="宋体" w:cs="宋体"/>
                <w:color w:val="000000"/>
                <w:sz w:val="24"/>
                <w:shd w:val="clear" w:color="auto" w:fill="FFFFFF" w:themeFill="background1"/>
                <w:lang w:eastAsia="zh-CN"/>
              </w:rPr>
            </w:pPr>
            <w:r>
              <w:rPr>
                <w:rFonts w:hint="eastAsia" w:ascii="宋体" w:hAnsi="宋体" w:eastAsia="宋体" w:cs="宋体"/>
                <w:color w:val="000000"/>
                <w:sz w:val="24"/>
                <w:shd w:val="clear" w:color="auto" w:fill="FFFFFF" w:themeFill="background1"/>
              </w:rPr>
              <w:t>1.承诺服从招标人的工作计划安排，并积极配合工作</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rPr>
              <w:t>承诺详细、合理得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分，一般详细得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288D7261">
            <w:pPr>
              <w:snapToGrid w:val="0"/>
              <w:spacing w:line="440" w:lineRule="exact"/>
              <w:rPr>
                <w:rFonts w:hint="default"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rPr>
              <w:t>2.对后续服务列出具体措施，评委根据其后续服务方案的完善及合理性进行评分</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方案完善、合理</w:t>
            </w:r>
            <w:r>
              <w:rPr>
                <w:rFonts w:hint="eastAsia" w:ascii="宋体" w:hAnsi="宋体" w:eastAsia="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方案基本完善，合理性有待优化得1分。</w:t>
            </w:r>
          </w:p>
          <w:p w14:paraId="072A055B">
            <w:pPr>
              <w:snapToGrid w:val="0"/>
              <w:spacing w:line="440" w:lineRule="exact"/>
              <w:rPr>
                <w:rFonts w:hint="eastAsia" w:ascii="宋体" w:hAnsi="宋体" w:eastAsia="宋体" w:cs="宋体"/>
                <w:color w:val="000000"/>
                <w:sz w:val="24"/>
                <w:shd w:val="clear" w:color="auto" w:fill="FFFFFF" w:themeFill="background1"/>
                <w:lang w:eastAsia="zh-CN"/>
              </w:rPr>
            </w:pPr>
            <w:r>
              <w:rPr>
                <w:rFonts w:hint="eastAsia" w:ascii="宋体" w:hAnsi="宋体" w:eastAsia="宋体" w:cs="宋体"/>
                <w:color w:val="000000"/>
                <w:sz w:val="24"/>
                <w:shd w:val="clear" w:color="auto" w:fill="FFFFFF" w:themeFill="background1"/>
              </w:rPr>
              <w:t>3.承诺在项目后期招标及施工时，将及时安排人员进行服务和技术支持</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rPr>
              <w:t>承诺详细、合理得</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分，一般详细得</w:t>
            </w:r>
            <w:r>
              <w:rPr>
                <w:rFonts w:hint="eastAsia" w:ascii="宋体" w:hAnsi="宋体" w:eastAsia="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w:t>
            </w:r>
            <w:r>
              <w:rPr>
                <w:rFonts w:hint="eastAsia" w:ascii="宋体" w:hAnsi="宋体" w:eastAsia="宋体" w:cs="宋体"/>
                <w:color w:val="000000"/>
                <w:sz w:val="24"/>
                <w:shd w:val="clear" w:color="auto" w:fill="FFFFFF" w:themeFill="background1"/>
                <w:lang w:eastAsia="zh-CN"/>
              </w:rPr>
              <w:t>。</w:t>
            </w:r>
          </w:p>
        </w:tc>
      </w:tr>
    </w:tbl>
    <w:p w14:paraId="2D9C6A7B">
      <w:pPr>
        <w:spacing w:line="360" w:lineRule="auto"/>
        <w:ind w:firstLine="482" w:firstLineChars="200"/>
        <w:rPr>
          <w:rFonts w:ascii="宋体" w:hAnsi="宋体" w:cs="宋体"/>
          <w:b/>
          <w:sz w:val="24"/>
          <w:shd w:val="clear" w:color="auto" w:fill="FFFFFF" w:themeFill="background1"/>
        </w:rPr>
      </w:pPr>
      <w:bookmarkStart w:id="34" w:name="_Toc144974567"/>
      <w:bookmarkStart w:id="35" w:name="_Toc7518074"/>
      <w:bookmarkStart w:id="36" w:name="_Toc246996243"/>
      <w:bookmarkStart w:id="37" w:name="_Toc152045600"/>
      <w:bookmarkStart w:id="38" w:name="_Toc247085758"/>
      <w:bookmarkStart w:id="39" w:name="_Toc152042377"/>
      <w:bookmarkStart w:id="40" w:name="_Toc358707206"/>
      <w:bookmarkStart w:id="41" w:name="_Toc4293"/>
      <w:bookmarkStart w:id="42" w:name="_Toc179632618"/>
      <w:bookmarkStart w:id="43" w:name="_Toc246996986"/>
      <w:r>
        <w:rPr>
          <w:rFonts w:ascii="宋体" w:hAnsi="宋体" w:cs="宋体"/>
          <w:b/>
          <w:sz w:val="24"/>
          <w:shd w:val="clear" w:color="auto" w:fill="FFFFFF" w:themeFill="background1"/>
        </w:rPr>
        <w:t xml:space="preserve">1. </w:t>
      </w:r>
      <w:r>
        <w:rPr>
          <w:rFonts w:hint="eastAsia" w:ascii="宋体" w:hAnsi="宋体" w:cs="宋体"/>
          <w:b/>
          <w:sz w:val="24"/>
          <w:shd w:val="clear" w:color="auto" w:fill="FFFFFF" w:themeFill="background1"/>
        </w:rPr>
        <w:t>评标方法</w:t>
      </w:r>
      <w:bookmarkEnd w:id="34"/>
      <w:bookmarkEnd w:id="35"/>
      <w:bookmarkEnd w:id="36"/>
      <w:bookmarkEnd w:id="37"/>
      <w:bookmarkEnd w:id="38"/>
      <w:bookmarkEnd w:id="39"/>
      <w:bookmarkEnd w:id="40"/>
      <w:bookmarkEnd w:id="41"/>
      <w:bookmarkEnd w:id="42"/>
      <w:bookmarkEnd w:id="43"/>
    </w:p>
    <w:p w14:paraId="3AC62154">
      <w:pPr>
        <w:spacing w:line="360" w:lineRule="auto"/>
        <w:ind w:firstLine="480" w:firstLineChars="200"/>
        <w:rPr>
          <w:rFonts w:ascii="宋体"/>
          <w:color w:val="000000"/>
          <w:sz w:val="24"/>
          <w:shd w:val="clear" w:color="auto" w:fill="FFFFFF" w:themeFill="background1"/>
        </w:rPr>
      </w:pPr>
      <w:r>
        <w:rPr>
          <w:rFonts w:hint="eastAsia" w:ascii="宋体" w:hAnsi="宋体"/>
          <w:color w:val="000000"/>
          <w:sz w:val="24"/>
          <w:shd w:val="clear" w:color="auto" w:fill="FFFFFF" w:themeFill="background1"/>
        </w:rPr>
        <w:t>本次评标采用综合评分法。磋商小组对满足磋商文件实质性要求的</w:t>
      </w:r>
      <w:r>
        <w:rPr>
          <w:rFonts w:hint="eastAsia" w:ascii="宋体" w:hAnsi="宋体"/>
          <w:color w:val="000000"/>
          <w:sz w:val="24"/>
          <w:shd w:val="clear" w:color="auto" w:fill="FFFFFF" w:themeFill="background1"/>
          <w:lang w:eastAsia="zh-CN"/>
        </w:rPr>
        <w:t>响应文件</w:t>
      </w:r>
      <w:r>
        <w:rPr>
          <w:rFonts w:hint="eastAsia" w:ascii="宋体" w:hAnsi="宋体"/>
          <w:color w:val="000000"/>
          <w:sz w:val="24"/>
          <w:shd w:val="clear" w:color="auto" w:fill="FFFFFF" w:themeFill="background1"/>
        </w:rPr>
        <w:t>，按照本章规定的评分标准进行打分，并按得分由高到低顺序推荐三名中标候选人。</w:t>
      </w:r>
      <w:r>
        <w:rPr>
          <w:rFonts w:hint="eastAsia" w:ascii="宋体" w:hAnsi="宋体" w:cs="宋体"/>
          <w:sz w:val="24"/>
          <w:shd w:val="clear" w:color="auto" w:fill="FFFFFF" w:themeFill="background1"/>
        </w:rPr>
        <w:t>如果因有效投标不足三个使得投标明显缺乏竞争的，磋商小组可以建议采购人重新招标；或有效投标不足三个，但磋商小组仍认为有竞争力的，磋商小组可以就仅有的有效投标按最终得分由高至低的次序作为中标候选人向采购人推荐。</w:t>
      </w:r>
      <w:r>
        <w:rPr>
          <w:rFonts w:hint="eastAsia" w:ascii="宋体" w:cs="宋体"/>
          <w:color w:val="000000"/>
          <w:kern w:val="10"/>
          <w:sz w:val="24"/>
          <w:shd w:val="clear" w:color="auto" w:fill="FFFFFF" w:themeFill="background1"/>
        </w:rPr>
        <w:t>评审得分相同的，按照最后报价由低到高的顺序推荐。评审得分且最后报价相同的，按照技术指标优劣顺序推荐。</w:t>
      </w:r>
    </w:p>
    <w:p w14:paraId="11A8FB51">
      <w:pPr>
        <w:spacing w:line="360" w:lineRule="auto"/>
        <w:ind w:firstLine="482" w:firstLineChars="200"/>
        <w:rPr>
          <w:rFonts w:ascii="宋体" w:cs="宋体"/>
          <w:b/>
          <w:sz w:val="24"/>
          <w:shd w:val="clear" w:color="auto" w:fill="FFFFFF" w:themeFill="background1"/>
        </w:rPr>
      </w:pPr>
      <w:bookmarkStart w:id="44" w:name="_Toc179632619"/>
      <w:bookmarkStart w:id="45" w:name="_Toc4725"/>
      <w:bookmarkStart w:id="46" w:name="_Toc246996244"/>
      <w:bookmarkStart w:id="47" w:name="_Toc152042378"/>
      <w:bookmarkStart w:id="48" w:name="_Toc247085759"/>
      <w:bookmarkStart w:id="49" w:name="_Toc246996987"/>
      <w:bookmarkStart w:id="50" w:name="_Toc152045601"/>
      <w:bookmarkStart w:id="51" w:name="_Toc358707207"/>
      <w:bookmarkStart w:id="52" w:name="_Toc7518075"/>
      <w:bookmarkStart w:id="53" w:name="_Toc144974568"/>
      <w:r>
        <w:rPr>
          <w:rFonts w:ascii="宋体" w:hAnsi="宋体" w:cs="宋体"/>
          <w:b/>
          <w:sz w:val="24"/>
          <w:shd w:val="clear" w:color="auto" w:fill="FFFFFF" w:themeFill="background1"/>
        </w:rPr>
        <w:t xml:space="preserve">2. </w:t>
      </w:r>
      <w:r>
        <w:rPr>
          <w:rFonts w:hint="eastAsia" w:ascii="宋体" w:hAnsi="宋体" w:cs="宋体"/>
          <w:b/>
          <w:sz w:val="24"/>
          <w:shd w:val="clear" w:color="auto" w:fill="FFFFFF" w:themeFill="background1"/>
        </w:rPr>
        <w:t>评审标准</w:t>
      </w:r>
      <w:bookmarkEnd w:id="44"/>
      <w:bookmarkEnd w:id="45"/>
      <w:bookmarkEnd w:id="46"/>
      <w:bookmarkEnd w:id="47"/>
      <w:bookmarkEnd w:id="48"/>
      <w:bookmarkEnd w:id="49"/>
      <w:bookmarkEnd w:id="50"/>
      <w:bookmarkEnd w:id="51"/>
      <w:bookmarkEnd w:id="52"/>
      <w:bookmarkEnd w:id="53"/>
    </w:p>
    <w:p w14:paraId="1E630294">
      <w:pPr>
        <w:spacing w:line="360" w:lineRule="auto"/>
        <w:ind w:firstLine="480" w:firstLineChars="200"/>
        <w:rPr>
          <w:rFonts w:ascii="宋体" w:cs="宋体"/>
          <w:sz w:val="24"/>
          <w:shd w:val="clear" w:color="auto" w:fill="FFFFFF" w:themeFill="background1"/>
        </w:rPr>
      </w:pPr>
      <w:bookmarkStart w:id="54" w:name="_Toc144974569"/>
      <w:bookmarkStart w:id="55" w:name="_Toc247085760"/>
      <w:bookmarkStart w:id="56" w:name="_Toc152045602"/>
      <w:bookmarkStart w:id="57" w:name="_Toc358707208"/>
      <w:bookmarkStart w:id="58" w:name="_Toc246996245"/>
      <w:bookmarkStart w:id="59" w:name="_Toc179632620"/>
      <w:bookmarkStart w:id="60" w:name="_Toc246996988"/>
      <w:bookmarkStart w:id="61" w:name="_Toc152042379"/>
      <w:r>
        <w:rPr>
          <w:rFonts w:ascii="宋体" w:hAnsi="宋体" w:cs="宋体"/>
          <w:sz w:val="24"/>
          <w:shd w:val="clear" w:color="auto" w:fill="FFFFFF" w:themeFill="background1"/>
        </w:rPr>
        <w:t xml:space="preserve">2.1 </w:t>
      </w:r>
      <w:r>
        <w:rPr>
          <w:rFonts w:hint="eastAsia" w:ascii="宋体" w:hAnsi="宋体" w:cs="宋体"/>
          <w:sz w:val="24"/>
          <w:shd w:val="clear" w:color="auto" w:fill="FFFFFF" w:themeFill="background1"/>
        </w:rPr>
        <w:t>初步评审标准</w:t>
      </w:r>
      <w:bookmarkEnd w:id="54"/>
      <w:bookmarkEnd w:id="55"/>
      <w:bookmarkEnd w:id="56"/>
      <w:bookmarkEnd w:id="57"/>
      <w:bookmarkEnd w:id="58"/>
      <w:bookmarkEnd w:id="59"/>
      <w:bookmarkEnd w:id="60"/>
      <w:bookmarkEnd w:id="61"/>
    </w:p>
    <w:p w14:paraId="119C9119">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2.1.1 </w:t>
      </w:r>
      <w:r>
        <w:rPr>
          <w:rFonts w:hint="eastAsia" w:ascii="宋体" w:hAnsi="宋体" w:cs="宋体"/>
          <w:sz w:val="24"/>
          <w:shd w:val="clear" w:color="auto" w:fill="FFFFFF" w:themeFill="background1"/>
        </w:rPr>
        <w:t>符合性评审标准：见评标办法前附表。</w:t>
      </w:r>
    </w:p>
    <w:p w14:paraId="14F7262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2.1.2 </w:t>
      </w:r>
      <w:r>
        <w:rPr>
          <w:rFonts w:hint="eastAsia" w:ascii="宋体" w:hAnsi="宋体" w:cs="宋体"/>
          <w:sz w:val="24"/>
          <w:shd w:val="clear" w:color="auto" w:fill="FFFFFF" w:themeFill="background1"/>
        </w:rPr>
        <w:t>资格评审标准：见评标办法前附表。</w:t>
      </w:r>
    </w:p>
    <w:p w14:paraId="10064D6B">
      <w:pPr>
        <w:spacing w:line="360" w:lineRule="auto"/>
        <w:ind w:firstLine="476" w:firstLineChars="200"/>
        <w:rPr>
          <w:rFonts w:ascii="宋体" w:cs="宋体"/>
          <w:spacing w:val="-1"/>
          <w:kern w:val="0"/>
          <w:sz w:val="24"/>
          <w:shd w:val="clear" w:color="auto" w:fill="FFFFFF" w:themeFill="background1"/>
        </w:rPr>
      </w:pPr>
      <w:r>
        <w:rPr>
          <w:rFonts w:ascii="宋体" w:hAnsi="宋体" w:cs="宋体"/>
          <w:spacing w:val="-1"/>
          <w:kern w:val="0"/>
          <w:sz w:val="24"/>
          <w:shd w:val="clear" w:color="auto" w:fill="FFFFFF" w:themeFill="background1"/>
        </w:rPr>
        <w:t xml:space="preserve">2.1.3 </w:t>
      </w:r>
      <w:r>
        <w:rPr>
          <w:rFonts w:hint="eastAsia" w:ascii="宋体" w:hAnsi="宋体" w:cs="宋体"/>
          <w:spacing w:val="-1"/>
          <w:kern w:val="0"/>
          <w:sz w:val="24"/>
          <w:shd w:val="clear" w:color="auto" w:fill="FFFFFF" w:themeFill="background1"/>
        </w:rPr>
        <w:t>响应性评审标准：见评标办法前附表。</w:t>
      </w:r>
    </w:p>
    <w:p w14:paraId="1D4CD304">
      <w:pPr>
        <w:spacing w:line="360" w:lineRule="auto"/>
        <w:ind w:firstLine="480" w:firstLineChars="200"/>
        <w:rPr>
          <w:rFonts w:ascii="宋体" w:cs="宋体"/>
          <w:sz w:val="24"/>
          <w:shd w:val="clear" w:color="auto" w:fill="FFFFFF" w:themeFill="background1"/>
        </w:rPr>
      </w:pPr>
      <w:bookmarkStart w:id="62" w:name="_Toc152045603"/>
      <w:bookmarkStart w:id="63" w:name="_Toc144974570"/>
      <w:bookmarkStart w:id="64" w:name="_Toc247085761"/>
      <w:bookmarkStart w:id="65" w:name="_Toc246996989"/>
      <w:bookmarkStart w:id="66" w:name="_Toc358707209"/>
      <w:bookmarkStart w:id="67" w:name="_Toc246996246"/>
      <w:bookmarkStart w:id="68" w:name="_Toc179632621"/>
      <w:bookmarkStart w:id="69" w:name="_Toc152042380"/>
      <w:r>
        <w:rPr>
          <w:rFonts w:ascii="宋体" w:hAnsi="宋体" w:cs="宋体"/>
          <w:sz w:val="24"/>
          <w:shd w:val="clear" w:color="auto" w:fill="FFFFFF" w:themeFill="background1"/>
        </w:rPr>
        <w:t xml:space="preserve">2.2 </w:t>
      </w:r>
      <w:bookmarkEnd w:id="62"/>
      <w:bookmarkEnd w:id="63"/>
      <w:bookmarkEnd w:id="64"/>
      <w:bookmarkEnd w:id="65"/>
      <w:bookmarkEnd w:id="66"/>
      <w:bookmarkEnd w:id="67"/>
      <w:bookmarkEnd w:id="68"/>
      <w:bookmarkEnd w:id="69"/>
      <w:r>
        <w:rPr>
          <w:rFonts w:hint="eastAsia" w:ascii="宋体" w:hAnsi="宋体" w:cs="宋体"/>
          <w:sz w:val="24"/>
          <w:shd w:val="clear" w:color="auto" w:fill="FFFFFF" w:themeFill="background1"/>
        </w:rPr>
        <w:t>评分标准</w:t>
      </w:r>
    </w:p>
    <w:p w14:paraId="28FA278B">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2.2.1</w:t>
      </w:r>
      <w:r>
        <w:rPr>
          <w:rFonts w:hint="eastAsia" w:ascii="宋体" w:hAnsi="宋体" w:cs="宋体"/>
          <w:sz w:val="24"/>
          <w:shd w:val="clear" w:color="auto" w:fill="FFFFFF" w:themeFill="background1"/>
        </w:rPr>
        <w:t>价格部分评分标准：见评标办法前附表；</w:t>
      </w:r>
    </w:p>
    <w:p w14:paraId="39CEE318">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2.2.2</w:t>
      </w:r>
      <w:r>
        <w:rPr>
          <w:rFonts w:hint="eastAsia" w:ascii="宋体" w:hAnsi="宋体" w:cs="宋体"/>
          <w:sz w:val="24"/>
          <w:shd w:val="clear" w:color="auto" w:fill="FFFFFF" w:themeFill="background1"/>
        </w:rPr>
        <w:t>技术部分评分标准：见评标办法前附表；</w:t>
      </w:r>
    </w:p>
    <w:p w14:paraId="044A040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2.2.3</w:t>
      </w:r>
      <w:r>
        <w:rPr>
          <w:rFonts w:hint="eastAsia" w:ascii="宋体" w:hAnsi="宋体" w:cs="宋体"/>
          <w:sz w:val="24"/>
          <w:shd w:val="clear" w:color="auto" w:fill="FFFFFF" w:themeFill="background1"/>
        </w:rPr>
        <w:t>商务部分评分标准：见评标办法前附表。</w:t>
      </w:r>
    </w:p>
    <w:p w14:paraId="0D1449AC">
      <w:pPr>
        <w:spacing w:line="360" w:lineRule="auto"/>
        <w:ind w:firstLine="482" w:firstLineChars="200"/>
        <w:rPr>
          <w:rFonts w:ascii="宋体" w:cs="宋体"/>
          <w:b/>
          <w:sz w:val="24"/>
          <w:shd w:val="clear" w:color="auto" w:fill="FFFFFF" w:themeFill="background1"/>
        </w:rPr>
      </w:pPr>
      <w:bookmarkStart w:id="70" w:name="_Toc246996247"/>
      <w:bookmarkStart w:id="71" w:name="_Toc246996990"/>
      <w:bookmarkStart w:id="72" w:name="_Toc358707210"/>
      <w:bookmarkStart w:id="73" w:name="_Toc152045604"/>
      <w:bookmarkStart w:id="74" w:name="_Toc179632622"/>
      <w:bookmarkStart w:id="75" w:name="_Toc7518076"/>
      <w:bookmarkStart w:id="76" w:name="_Toc4463"/>
      <w:bookmarkStart w:id="77" w:name="_Toc152042381"/>
      <w:bookmarkStart w:id="78" w:name="_Toc144974571"/>
      <w:bookmarkStart w:id="79" w:name="_Toc247085762"/>
      <w:r>
        <w:rPr>
          <w:rFonts w:ascii="宋体" w:hAnsi="宋体" w:cs="宋体"/>
          <w:b/>
          <w:sz w:val="24"/>
          <w:shd w:val="clear" w:color="auto" w:fill="FFFFFF" w:themeFill="background1"/>
        </w:rPr>
        <w:t xml:space="preserve">3. </w:t>
      </w:r>
      <w:r>
        <w:rPr>
          <w:rFonts w:hint="eastAsia" w:ascii="宋体" w:hAnsi="宋体" w:cs="宋体"/>
          <w:b/>
          <w:sz w:val="24"/>
          <w:shd w:val="clear" w:color="auto" w:fill="FFFFFF" w:themeFill="background1"/>
        </w:rPr>
        <w:t>评标程序</w:t>
      </w:r>
      <w:bookmarkEnd w:id="70"/>
      <w:bookmarkEnd w:id="71"/>
      <w:bookmarkEnd w:id="72"/>
      <w:bookmarkEnd w:id="73"/>
      <w:bookmarkEnd w:id="74"/>
      <w:bookmarkEnd w:id="75"/>
      <w:bookmarkEnd w:id="76"/>
      <w:bookmarkEnd w:id="77"/>
      <w:bookmarkEnd w:id="78"/>
      <w:bookmarkEnd w:id="79"/>
    </w:p>
    <w:p w14:paraId="0EFCF974">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磋商小组依据评标办法前附表第</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项规定的评审标准对</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进行初步评审。有一项不符合评审标准的，作无效标处理。</w:t>
      </w:r>
    </w:p>
    <w:p w14:paraId="7E62A36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3.2</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有以下情形之一的，其投标作无效标处理：</w:t>
      </w:r>
    </w:p>
    <w:p w14:paraId="18E463F2">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）串通投标或弄虚作假或有其他违法行为的；</w:t>
      </w:r>
    </w:p>
    <w:p w14:paraId="0799C917">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）不按磋商小组要求澄清、说明或补正的。</w:t>
      </w:r>
    </w:p>
    <w:p w14:paraId="12F26895">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3.3</w:t>
      </w:r>
      <w:r>
        <w:rPr>
          <w:rFonts w:hint="eastAsia" w:ascii="宋体" w:hAnsi="宋体" w:cs="宋体"/>
          <w:sz w:val="24"/>
          <w:shd w:val="clear" w:color="auto" w:fill="FFFFFF" w:themeFill="background1"/>
        </w:rPr>
        <w:t>投标报价有算术错误的，磋商小组按以下原则对投标报价进行修正，修正的价格经</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书面确认后具有约束力。</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不接受修正价格的，其投标被否决。</w:t>
      </w:r>
    </w:p>
    <w:p w14:paraId="7C9FF2E5">
      <w:pPr>
        <w:spacing w:line="360" w:lineRule="auto"/>
        <w:ind w:firstLine="480" w:firstLineChars="200"/>
        <w:rPr>
          <w:rFonts w:ascii="宋体" w:cs="宋体"/>
          <w:sz w:val="24"/>
          <w:shd w:val="clear" w:color="auto" w:fill="FFFFFF" w:themeFill="background1"/>
        </w:rPr>
      </w:pPr>
      <w:bookmarkStart w:id="80" w:name="_Toc152042383"/>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中的大写金额与小写金额不一致的，以大写金额为准；</w:t>
      </w:r>
      <w:bookmarkEnd w:id="80"/>
    </w:p>
    <w:p w14:paraId="68B812EA">
      <w:pPr>
        <w:spacing w:line="360" w:lineRule="auto"/>
        <w:ind w:firstLine="480" w:firstLineChars="200"/>
        <w:rPr>
          <w:rFonts w:ascii="宋体" w:cs="宋体"/>
          <w:sz w:val="24"/>
          <w:shd w:val="clear" w:color="auto" w:fill="FFFFFF" w:themeFill="background1"/>
        </w:rPr>
      </w:pPr>
      <w:bookmarkStart w:id="81" w:name="_Toc144974573"/>
      <w:bookmarkStart w:id="82" w:name="_Toc358707212"/>
      <w:bookmarkStart w:id="83" w:name="_Toc152042384"/>
      <w:bookmarkStart w:id="84" w:name="_Toc179632624"/>
      <w:bookmarkStart w:id="85" w:name="_Toc247085764"/>
      <w:bookmarkStart w:id="86" w:name="_Toc246996992"/>
      <w:bookmarkStart w:id="87" w:name="_Toc152045606"/>
      <w:bookmarkStart w:id="88" w:name="_Toc246996249"/>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详细评审</w:t>
      </w:r>
      <w:bookmarkEnd w:id="81"/>
      <w:bookmarkEnd w:id="82"/>
      <w:bookmarkEnd w:id="83"/>
      <w:bookmarkEnd w:id="84"/>
      <w:bookmarkEnd w:id="85"/>
      <w:bookmarkEnd w:id="86"/>
      <w:bookmarkEnd w:id="87"/>
      <w:bookmarkEnd w:id="88"/>
    </w:p>
    <w:p w14:paraId="1946E16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3.4.1</w:t>
      </w:r>
      <w:r>
        <w:rPr>
          <w:rFonts w:hint="eastAsia" w:ascii="宋体" w:hAnsi="宋体" w:cs="宋体"/>
          <w:sz w:val="24"/>
          <w:shd w:val="clear" w:color="auto" w:fill="FFFFFF" w:themeFill="background1"/>
        </w:rPr>
        <w:t>对通过初步评审的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，磋商小组按本规定的量化因素和分值进行打分，并计算出综合评估得分。每个</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最终得分为各评委打分的算术平均值。</w:t>
      </w:r>
    </w:p>
    <w:p w14:paraId="531911C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2磋商小组发现</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的报价明显低于其他投标报价，或者在设有标底时明显低于标底，使得其投标报价可能低于其个别成本的，应当要求该</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作出书面说明并提供相应的证明材料。</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不能合理说明或者不能提供相应证明材料的，磋商小组应当认定该</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以低于成本报价竞标，否决其投标。</w:t>
      </w:r>
    </w:p>
    <w:p w14:paraId="6AF034A3">
      <w:pPr>
        <w:spacing w:line="360" w:lineRule="auto"/>
        <w:ind w:firstLine="480" w:firstLineChars="200"/>
        <w:rPr>
          <w:rFonts w:ascii="宋体" w:cs="宋体"/>
          <w:sz w:val="24"/>
          <w:shd w:val="clear" w:color="auto" w:fill="FFFFFF" w:themeFill="background1"/>
        </w:rPr>
      </w:pPr>
      <w:bookmarkStart w:id="89" w:name="_Toc144974575"/>
      <w:bookmarkStart w:id="90" w:name="_Toc246996993"/>
      <w:bookmarkStart w:id="91" w:name="_Toc247085765"/>
      <w:bookmarkStart w:id="92" w:name="_Toc152045607"/>
      <w:bookmarkStart w:id="93" w:name="_Toc358707213"/>
      <w:bookmarkStart w:id="94" w:name="_Toc246996250"/>
      <w:bookmarkStart w:id="95" w:name="_Toc152042385"/>
      <w:bookmarkStart w:id="96" w:name="_Toc179632625"/>
      <w:r>
        <w:rPr>
          <w:rFonts w:ascii="宋体" w:hAnsi="宋体" w:cs="宋体"/>
          <w:sz w:val="24"/>
          <w:shd w:val="clear" w:color="auto" w:fill="FFFFFF" w:themeFill="background1"/>
        </w:rPr>
        <w:t xml:space="preserve">3.5 </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的澄清</w:t>
      </w:r>
      <w:bookmarkEnd w:id="89"/>
      <w:r>
        <w:rPr>
          <w:rFonts w:hint="eastAsia" w:ascii="宋体" w:hAnsi="宋体" w:cs="宋体"/>
          <w:sz w:val="24"/>
          <w:shd w:val="clear" w:color="auto" w:fill="FFFFFF" w:themeFill="background1"/>
        </w:rPr>
        <w:t>和补正</w:t>
      </w:r>
      <w:bookmarkEnd w:id="90"/>
      <w:bookmarkEnd w:id="91"/>
      <w:bookmarkEnd w:id="92"/>
      <w:bookmarkEnd w:id="93"/>
      <w:bookmarkEnd w:id="94"/>
      <w:bookmarkEnd w:id="95"/>
      <w:bookmarkEnd w:id="96"/>
    </w:p>
    <w:p w14:paraId="7F188F64">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3.5.1</w:t>
      </w:r>
      <w:r>
        <w:rPr>
          <w:rFonts w:hint="eastAsia" w:ascii="宋体" w:hAnsi="宋体" w:cs="宋体"/>
          <w:sz w:val="24"/>
          <w:shd w:val="clear" w:color="auto" w:fill="FFFFFF" w:themeFill="background1"/>
        </w:rPr>
        <w:t>在评标过程中，磋商小组可以书面形式要求</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对所提交</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中不明确的内容进行书面澄清或说明，或者对细微偏差进行补正。磋商小组不接受</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主动提出的澄清、说明或补正。</w:t>
      </w:r>
    </w:p>
    <w:p w14:paraId="1438747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3.5.2 </w:t>
      </w:r>
      <w:r>
        <w:rPr>
          <w:rFonts w:hint="eastAsia" w:ascii="宋体" w:hAnsi="宋体" w:cs="宋体"/>
          <w:sz w:val="24"/>
          <w:shd w:val="clear" w:color="auto" w:fill="FFFFFF" w:themeFill="background1"/>
        </w:rPr>
        <w:t>澄清、说明和补正不得改变</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的实质性内容。</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的书面澄清、说明和补正属于</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的组成部分。</w:t>
      </w:r>
    </w:p>
    <w:p w14:paraId="299C234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3.5.3 </w:t>
      </w:r>
      <w:r>
        <w:rPr>
          <w:rFonts w:hint="eastAsia" w:ascii="宋体" w:hAnsi="宋体" w:cs="宋体"/>
          <w:sz w:val="24"/>
          <w:shd w:val="clear" w:color="auto" w:fill="FFFFFF" w:themeFill="background1"/>
        </w:rPr>
        <w:t>磋商小组对</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提交的澄清、说明或补正有疑问的，可以要求</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进一步澄清、说明或补正，直至满足磋商小组的要求。</w:t>
      </w:r>
    </w:p>
    <w:p w14:paraId="3ACD2529">
      <w:pPr>
        <w:spacing w:line="360" w:lineRule="auto"/>
        <w:ind w:firstLine="480" w:firstLineChars="200"/>
        <w:rPr>
          <w:rFonts w:hint="eastAsia" w:ascii="宋体" w:hAnsi="宋体" w:cs="宋体"/>
          <w:sz w:val="24"/>
          <w:shd w:val="clear" w:color="auto" w:fill="FFFFFF" w:themeFill="background1"/>
        </w:rPr>
      </w:pPr>
      <w:bookmarkStart w:id="97" w:name="_Toc152045608"/>
      <w:bookmarkStart w:id="98" w:name="_Toc179632626"/>
      <w:bookmarkStart w:id="99" w:name="_Toc246996994"/>
      <w:bookmarkStart w:id="100" w:name="_Toc358707214"/>
      <w:bookmarkStart w:id="101" w:name="_Toc152042386"/>
      <w:bookmarkStart w:id="102" w:name="_Toc144974576"/>
      <w:bookmarkStart w:id="103" w:name="_Toc246996251"/>
      <w:bookmarkStart w:id="104" w:name="_Toc7518077"/>
      <w:bookmarkStart w:id="105" w:name="_Toc247085766"/>
      <w:r>
        <w:rPr>
          <w:rFonts w:hint="eastAsia" w:ascii="宋体" w:hAnsi="宋体" w:cs="宋体"/>
          <w:sz w:val="24"/>
          <w:shd w:val="clear" w:color="auto" w:fill="FFFFFF" w:themeFill="background1"/>
          <w:lang w:val="en-US" w:eastAsia="zh-CN"/>
        </w:rPr>
        <w:t>3.6</w:t>
      </w:r>
      <w:r>
        <w:rPr>
          <w:rFonts w:hint="eastAsia" w:ascii="宋体" w:hAnsi="宋体" w:cs="宋体"/>
          <w:sz w:val="24"/>
          <w:shd w:val="clear" w:color="auto" w:fill="FFFFFF" w:themeFill="background1"/>
        </w:rPr>
        <w:t>异常低价投标（响应）审查</w:t>
      </w:r>
    </w:p>
    <w:p w14:paraId="7A7AABD6">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按照财政部《关于推动解决政府采购异常低价问题的通知》(财库〔2026〕2号)文件要求，强化政府采购异常低价审查。</w:t>
      </w:r>
    </w:p>
    <w:p w14:paraId="24FC06CA">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6</w:t>
      </w:r>
      <w:r>
        <w:rPr>
          <w:rFonts w:hint="eastAsia" w:ascii="宋体" w:hAnsi="宋体" w:cs="宋体"/>
          <w:sz w:val="24"/>
          <w:shd w:val="clear" w:color="auto" w:fill="FFFFFF" w:themeFill="background1"/>
        </w:rPr>
        <w:t>.1政府采购评审中出现下列情形之一的，</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应当启动异常低价投标（响应）审查程序：</w:t>
      </w:r>
    </w:p>
    <w:p w14:paraId="6763635A">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1</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投标（响应）报价低于全部通过符合性审查供应商投标（响应）报价平均值50%的，即投标（响应）报价&lt;全部通过符合性审查供应商投标（响应）报价平均值×50%；</w:t>
      </w:r>
    </w:p>
    <w:p w14:paraId="0A193030">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2</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投标（响应）报价低于通过符合性审查的次低报价供应商投标（响应）报价50%的，即投标（响应）报价&lt;通过符合性审查的次低报价供应商投标（响应）报价×50%；</w:t>
      </w:r>
    </w:p>
    <w:p w14:paraId="5D1B3633">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3</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投标（响应）报价低于采购项目最高限价45%的，即投标（响应）报价&lt;采购项目最高限价×45%；</w:t>
      </w:r>
    </w:p>
    <w:p w14:paraId="7BF78602">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4</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基于专业判断，认为供应商报价过低，有可能影响产品质量或者不能诚信履约的其他情形。</w:t>
      </w:r>
    </w:p>
    <w:p w14:paraId="4A6F7FAF">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采购人可以结合具体项目实际情况，提高上述第1项至第3项中启动异常低价投标（响应）审查的数值标准，但是最高不得超过65%。</w:t>
      </w:r>
    </w:p>
    <w:p w14:paraId="6A345B80">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相关法律法规对供应商报价有规定的，从其规定。</w:t>
      </w:r>
    </w:p>
    <w:p w14:paraId="2D4DA037">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6</w:t>
      </w:r>
      <w:r>
        <w:rPr>
          <w:rFonts w:hint="eastAsia" w:ascii="宋体" w:hAnsi="宋体" w:cs="宋体"/>
          <w:sz w:val="24"/>
          <w:shd w:val="clear" w:color="auto" w:fill="FFFFFF" w:themeFill="background1"/>
        </w:rPr>
        <w:t>.2</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92269D">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应当将其作为无效投标（响应）处理。</w:t>
      </w:r>
    </w:p>
    <w:p w14:paraId="11C53BF7">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采购人、采购代理机构应当为</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借助互联网等渠道查询相关信息的，应当严格遵守评审工作纪律，不得实施影响评审公正的行为。</w:t>
      </w:r>
    </w:p>
    <w:p w14:paraId="7AAF8D12">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异常低价投标（响应）审查的启动原因、审查意见和审查结果应当在评审报告中记录，并随供应商提供的相关书面说明及证明材料，以及</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有关互联网浏览、查询历史一并归档。</w:t>
      </w:r>
    </w:p>
    <w:p w14:paraId="35F1B5D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7</w:t>
      </w:r>
      <w:r>
        <w:rPr>
          <w:rFonts w:ascii="宋体" w:hAnsi="宋体" w:cs="宋体"/>
          <w:sz w:val="24"/>
          <w:shd w:val="clear" w:color="auto" w:fill="FFFFFF" w:themeFill="background1"/>
        </w:rPr>
        <w:t xml:space="preserve"> </w:t>
      </w:r>
      <w:r>
        <w:rPr>
          <w:rFonts w:hint="eastAsia" w:ascii="宋体" w:hAnsi="宋体" w:cs="宋体"/>
          <w:sz w:val="24"/>
          <w:shd w:val="clear" w:color="auto" w:fill="FFFFFF" w:themeFill="background1"/>
        </w:rPr>
        <w:t>评标结果</w:t>
      </w:r>
      <w:bookmarkEnd w:id="97"/>
      <w:bookmarkEnd w:id="98"/>
      <w:bookmarkEnd w:id="99"/>
      <w:bookmarkEnd w:id="100"/>
      <w:bookmarkEnd w:id="101"/>
      <w:bookmarkEnd w:id="102"/>
      <w:bookmarkEnd w:id="103"/>
      <w:bookmarkEnd w:id="104"/>
      <w:bookmarkEnd w:id="105"/>
    </w:p>
    <w:p w14:paraId="6FC0CAC3">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7</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除第二章“</w:t>
      </w: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须知”前附表授权直接确定中标人外，磋商小组按照得分由高到低的顺序推荐中标候选人。</w:t>
      </w:r>
    </w:p>
    <w:p w14:paraId="13DB9DBA">
      <w:pPr>
        <w:spacing w:line="360" w:lineRule="auto"/>
        <w:ind w:firstLine="480" w:firstLineChars="200"/>
        <w:rPr>
          <w:rFonts w:ascii="宋体" w:hAnsi="宋体" w:cs="宋体"/>
          <w:sz w:val="24"/>
          <w:shd w:val="clear" w:color="auto" w:fill="FFFFFF" w:themeFill="background1"/>
        </w:rPr>
      </w:pPr>
      <w:r>
        <w:rPr>
          <w:rFonts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7</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磋商小组完成评标后，应当向采购人提交</w:t>
      </w:r>
      <w:bookmarkStart w:id="159" w:name="_GoBack"/>
      <w:bookmarkEnd w:id="159"/>
      <w:r>
        <w:rPr>
          <w:rFonts w:hint="eastAsia" w:ascii="宋体" w:hAnsi="宋体" w:cs="宋体"/>
          <w:sz w:val="24"/>
          <w:shd w:val="clear" w:color="auto" w:fill="FFFFFF" w:themeFill="background1"/>
        </w:rPr>
        <w:t>书面评标报告。</w:t>
      </w:r>
    </w:p>
    <w:p w14:paraId="39E77501">
      <w:pPr>
        <w:spacing w:line="360" w:lineRule="auto"/>
        <w:ind w:firstLine="480" w:firstLineChars="200"/>
        <w:rPr>
          <w:rFonts w:ascii="宋体" w:cs="宋体"/>
          <w:sz w:val="24"/>
          <w:shd w:val="clear" w:color="auto" w:fill="FFFFFF" w:themeFill="background1"/>
        </w:rPr>
      </w:pPr>
    </w:p>
    <w:p w14:paraId="001D9BD5">
      <w:pPr>
        <w:spacing w:line="360" w:lineRule="auto"/>
        <w:ind w:firstLine="480" w:firstLineChars="200"/>
        <w:rPr>
          <w:rFonts w:ascii="宋体" w:cs="宋体"/>
          <w:sz w:val="24"/>
          <w:shd w:val="clear" w:color="auto" w:fill="FFFFFF" w:themeFill="background1"/>
        </w:rPr>
      </w:pPr>
    </w:p>
    <w:p w14:paraId="52584FD4">
      <w:pPr>
        <w:rPr>
          <w:rFonts w:ascii="宋体" w:cs="宋体"/>
          <w:sz w:val="24"/>
          <w:shd w:val="clear" w:color="auto" w:fill="FFFFFF" w:themeFill="background1"/>
        </w:rPr>
      </w:pPr>
      <w:r>
        <w:rPr>
          <w:rFonts w:ascii="宋体" w:cs="宋体"/>
          <w:sz w:val="24"/>
          <w:shd w:val="clear" w:color="auto" w:fill="FFFFFF" w:themeFill="background1"/>
        </w:rPr>
        <w:br w:type="page"/>
      </w:r>
    </w:p>
    <w:p w14:paraId="4540D47C">
      <w:pPr>
        <w:pStyle w:val="2"/>
        <w:jc w:val="center"/>
        <w:rPr>
          <w:rFonts w:ascii="黑体" w:hAnsi="黑体" w:eastAsia="黑体" w:cs="宋体"/>
          <w:sz w:val="36"/>
          <w:szCs w:val="36"/>
          <w:shd w:val="clear" w:color="auto" w:fill="FFFFFF" w:themeFill="background1"/>
        </w:rPr>
      </w:pPr>
      <w:bookmarkStart w:id="106" w:name="_Toc121835978"/>
      <w:bookmarkStart w:id="107" w:name="_Toc8739153"/>
      <w:r>
        <w:rPr>
          <w:rFonts w:hint="eastAsia" w:ascii="黑体" w:hAnsi="黑体" w:eastAsia="黑体" w:cs="宋体"/>
          <w:sz w:val="36"/>
          <w:szCs w:val="36"/>
          <w:shd w:val="clear" w:color="auto" w:fill="FFFFFF" w:themeFill="background1"/>
        </w:rPr>
        <w:t>第五章  合同文本格式</w:t>
      </w:r>
      <w:bookmarkEnd w:id="106"/>
      <w:bookmarkEnd w:id="107"/>
    </w:p>
    <w:p w14:paraId="3A0726FC">
      <w:pPr>
        <w:pStyle w:val="2"/>
        <w:jc w:val="center"/>
        <w:rPr>
          <w:rFonts w:cs="宋体"/>
          <w:sz w:val="24"/>
          <w:shd w:val="clear" w:color="auto" w:fill="FFFFFF" w:themeFill="background1"/>
          <w:lang w:val="zh-CN"/>
        </w:rPr>
      </w:pPr>
    </w:p>
    <w:p w14:paraId="48E5BEC1">
      <w:pPr>
        <w:pStyle w:val="2"/>
        <w:jc w:val="center"/>
        <w:rPr>
          <w:rFonts w:cs="宋体"/>
          <w:sz w:val="24"/>
          <w:shd w:val="clear" w:color="auto" w:fill="FFFFFF" w:themeFill="background1"/>
          <w:lang w:val="zh-CN"/>
        </w:rPr>
      </w:pPr>
    </w:p>
    <w:p w14:paraId="1067609F">
      <w:pPr>
        <w:widowControl/>
        <w:snapToGrid w:val="0"/>
        <w:spacing w:line="520" w:lineRule="exact"/>
        <w:jc w:val="center"/>
        <w:rPr>
          <w:rFonts w:hint="eastAsia" w:ascii="宋体" w:hAnsi="宋体" w:eastAsia="宋体" w:cs="宋体"/>
          <w:b/>
          <w:bCs/>
          <w:color w:val="000000"/>
          <w:kern w:val="0"/>
          <w:sz w:val="24"/>
          <w:szCs w:val="24"/>
        </w:rPr>
      </w:pPr>
      <w:bookmarkStart w:id="108" w:name="_Toc121835979"/>
      <w:bookmarkStart w:id="109" w:name="_Toc121335579"/>
      <w:bookmarkStart w:id="110" w:name="_Toc121333394"/>
      <w:bookmarkStart w:id="111" w:name="_Toc104891426"/>
      <w:r>
        <w:rPr>
          <w:rFonts w:hint="eastAsia" w:ascii="宋体" w:hAnsi="宋体" w:eastAsia="宋体" w:cs="宋体"/>
          <w:b/>
          <w:bCs/>
          <w:color w:val="000000"/>
          <w:kern w:val="0"/>
          <w:sz w:val="24"/>
          <w:szCs w:val="24"/>
        </w:rPr>
        <w:t>（（仅供参考，具体条款由双方平等协商确定）</w:t>
      </w:r>
    </w:p>
    <w:p w14:paraId="55FA12D3">
      <w:pPr>
        <w:autoSpaceDE w:val="0"/>
        <w:autoSpaceDN w:val="0"/>
        <w:ind w:left="1001" w:right="1002"/>
        <w:jc w:val="center"/>
        <w:rPr>
          <w:rFonts w:ascii="仿宋" w:hAnsi="仿宋" w:eastAsia="仿宋" w:cs="仿宋"/>
          <w:b/>
          <w:kern w:val="0"/>
          <w:sz w:val="52"/>
          <w:lang w:eastAsia="en-US"/>
        </w:rPr>
      </w:pPr>
    </w:p>
    <w:p w14:paraId="7711D329">
      <w:pPr>
        <w:autoSpaceDE w:val="0"/>
        <w:autoSpaceDN w:val="0"/>
        <w:ind w:left="1001" w:right="1002"/>
        <w:jc w:val="center"/>
        <w:rPr>
          <w:rFonts w:ascii="仿宋" w:hAnsi="仿宋" w:eastAsia="仿宋" w:cs="仿宋"/>
          <w:b/>
          <w:kern w:val="0"/>
          <w:sz w:val="52"/>
          <w:lang w:eastAsia="en-US"/>
        </w:rPr>
      </w:pPr>
    </w:p>
    <w:p w14:paraId="22347E3E">
      <w:pPr>
        <w:autoSpaceDE w:val="0"/>
        <w:autoSpaceDN w:val="0"/>
        <w:ind w:left="1001" w:right="1002"/>
        <w:jc w:val="center"/>
        <w:rPr>
          <w:rFonts w:ascii="仿宋" w:hAnsi="仿宋" w:eastAsia="仿宋" w:cs="仿宋"/>
          <w:b/>
          <w:kern w:val="0"/>
          <w:sz w:val="52"/>
          <w:lang w:eastAsia="en-US"/>
        </w:rPr>
      </w:pPr>
      <w:r>
        <w:rPr>
          <w:rFonts w:ascii="仿宋" w:hAnsi="仿宋" w:eastAsia="仿宋" w:cs="仿宋"/>
          <w:b/>
          <w:kern w:val="0"/>
          <w:sz w:val="52"/>
          <w:lang w:eastAsia="en-US"/>
        </w:rPr>
        <w:t xml:space="preserve">服 务 </w:t>
      </w:r>
      <w:bookmarkStart w:id="112" w:name="_bookmark9"/>
      <w:bookmarkEnd w:id="112"/>
      <w:r>
        <w:rPr>
          <w:rFonts w:ascii="仿宋" w:hAnsi="仿宋" w:eastAsia="仿宋" w:cs="仿宋"/>
          <w:b/>
          <w:kern w:val="0"/>
          <w:sz w:val="52"/>
          <w:lang w:eastAsia="en-US"/>
        </w:rPr>
        <w:t>合 同</w:t>
      </w:r>
    </w:p>
    <w:p w14:paraId="5C952BEE">
      <w:pPr>
        <w:autoSpaceDE w:val="0"/>
        <w:autoSpaceDN w:val="0"/>
        <w:jc w:val="left"/>
        <w:rPr>
          <w:rFonts w:ascii="仿宋" w:hAnsi="仿宋" w:eastAsia="仿宋" w:cs="仿宋"/>
          <w:b/>
          <w:kern w:val="0"/>
          <w:sz w:val="20"/>
          <w:szCs w:val="24"/>
          <w:lang w:eastAsia="en-US"/>
        </w:rPr>
      </w:pPr>
    </w:p>
    <w:p w14:paraId="2C8D9DBD">
      <w:pPr>
        <w:autoSpaceDE w:val="0"/>
        <w:autoSpaceDN w:val="0"/>
        <w:jc w:val="left"/>
        <w:rPr>
          <w:rFonts w:ascii="仿宋" w:hAnsi="仿宋" w:eastAsia="仿宋" w:cs="仿宋"/>
          <w:b/>
          <w:kern w:val="0"/>
          <w:sz w:val="20"/>
          <w:szCs w:val="24"/>
          <w:lang w:eastAsia="en-US"/>
        </w:rPr>
      </w:pPr>
    </w:p>
    <w:p w14:paraId="7A6BBF92">
      <w:pPr>
        <w:autoSpaceDE w:val="0"/>
        <w:autoSpaceDN w:val="0"/>
        <w:jc w:val="left"/>
        <w:rPr>
          <w:rFonts w:ascii="仿宋" w:hAnsi="仿宋" w:eastAsia="仿宋" w:cs="仿宋"/>
          <w:b/>
          <w:kern w:val="0"/>
          <w:sz w:val="20"/>
          <w:szCs w:val="24"/>
          <w:lang w:eastAsia="en-US"/>
        </w:rPr>
      </w:pPr>
    </w:p>
    <w:p w14:paraId="1E1048D0">
      <w:pPr>
        <w:autoSpaceDE w:val="0"/>
        <w:autoSpaceDN w:val="0"/>
        <w:jc w:val="left"/>
        <w:rPr>
          <w:rFonts w:ascii="仿宋" w:hAnsi="仿宋" w:eastAsia="仿宋" w:cs="仿宋"/>
          <w:b/>
          <w:kern w:val="0"/>
          <w:sz w:val="20"/>
          <w:szCs w:val="24"/>
          <w:lang w:eastAsia="en-US"/>
        </w:rPr>
      </w:pPr>
    </w:p>
    <w:p w14:paraId="03BED600">
      <w:pPr>
        <w:autoSpaceDE w:val="0"/>
        <w:autoSpaceDN w:val="0"/>
        <w:jc w:val="left"/>
        <w:rPr>
          <w:rFonts w:ascii="仿宋" w:hAnsi="仿宋" w:eastAsia="仿宋" w:cs="仿宋"/>
          <w:b/>
          <w:kern w:val="0"/>
          <w:sz w:val="20"/>
          <w:szCs w:val="24"/>
          <w:lang w:eastAsia="en-US"/>
        </w:rPr>
      </w:pPr>
    </w:p>
    <w:p w14:paraId="2D7605EF">
      <w:pPr>
        <w:autoSpaceDE w:val="0"/>
        <w:autoSpaceDN w:val="0"/>
        <w:jc w:val="left"/>
        <w:rPr>
          <w:rFonts w:ascii="仿宋" w:hAnsi="仿宋" w:eastAsia="仿宋" w:cs="仿宋"/>
          <w:b/>
          <w:kern w:val="0"/>
          <w:sz w:val="20"/>
          <w:szCs w:val="24"/>
          <w:lang w:eastAsia="en-US"/>
        </w:rPr>
      </w:pPr>
    </w:p>
    <w:p w14:paraId="3C27DB62">
      <w:pPr>
        <w:autoSpaceDE w:val="0"/>
        <w:autoSpaceDN w:val="0"/>
        <w:jc w:val="left"/>
        <w:rPr>
          <w:rFonts w:ascii="仿宋" w:hAnsi="仿宋" w:eastAsia="仿宋" w:cs="仿宋"/>
          <w:b/>
          <w:kern w:val="0"/>
          <w:sz w:val="20"/>
          <w:szCs w:val="24"/>
          <w:lang w:eastAsia="en-US"/>
        </w:rPr>
      </w:pPr>
    </w:p>
    <w:p w14:paraId="7CCC65E2">
      <w:pPr>
        <w:autoSpaceDE w:val="0"/>
        <w:autoSpaceDN w:val="0"/>
        <w:jc w:val="left"/>
        <w:rPr>
          <w:rFonts w:ascii="仿宋" w:hAnsi="仿宋" w:eastAsia="仿宋" w:cs="仿宋"/>
          <w:b/>
          <w:kern w:val="0"/>
          <w:sz w:val="20"/>
          <w:szCs w:val="24"/>
          <w:lang w:eastAsia="en-US"/>
        </w:rPr>
      </w:pPr>
    </w:p>
    <w:p w14:paraId="5EAB0018">
      <w:pPr>
        <w:autoSpaceDE w:val="0"/>
        <w:autoSpaceDN w:val="0"/>
        <w:jc w:val="left"/>
        <w:rPr>
          <w:rFonts w:ascii="仿宋" w:hAnsi="仿宋" w:eastAsia="仿宋" w:cs="仿宋"/>
          <w:b/>
          <w:kern w:val="0"/>
          <w:sz w:val="20"/>
          <w:szCs w:val="24"/>
          <w:lang w:eastAsia="en-US"/>
        </w:rPr>
      </w:pPr>
    </w:p>
    <w:p w14:paraId="59645B95">
      <w:pPr>
        <w:autoSpaceDE w:val="0"/>
        <w:autoSpaceDN w:val="0"/>
        <w:jc w:val="left"/>
        <w:rPr>
          <w:rFonts w:ascii="仿宋" w:hAnsi="仿宋" w:eastAsia="仿宋" w:cs="仿宋"/>
          <w:b/>
          <w:kern w:val="0"/>
          <w:sz w:val="20"/>
          <w:szCs w:val="24"/>
          <w:lang w:eastAsia="en-US"/>
        </w:rPr>
      </w:pPr>
    </w:p>
    <w:p w14:paraId="122DC8DC">
      <w:pPr>
        <w:autoSpaceDE w:val="0"/>
        <w:autoSpaceDN w:val="0"/>
        <w:jc w:val="left"/>
        <w:rPr>
          <w:rFonts w:ascii="仿宋" w:hAnsi="仿宋" w:eastAsia="仿宋" w:cs="仿宋"/>
          <w:b/>
          <w:kern w:val="0"/>
          <w:sz w:val="20"/>
          <w:szCs w:val="24"/>
          <w:lang w:eastAsia="en-US"/>
        </w:rPr>
      </w:pPr>
    </w:p>
    <w:p w14:paraId="02E0FBC5">
      <w:pPr>
        <w:autoSpaceDE w:val="0"/>
        <w:autoSpaceDN w:val="0"/>
        <w:jc w:val="left"/>
        <w:rPr>
          <w:rFonts w:ascii="仿宋" w:hAnsi="仿宋" w:eastAsia="仿宋" w:cs="仿宋"/>
          <w:b/>
          <w:kern w:val="0"/>
          <w:sz w:val="20"/>
          <w:szCs w:val="24"/>
          <w:lang w:eastAsia="en-US"/>
        </w:rPr>
      </w:pPr>
    </w:p>
    <w:p w14:paraId="548CABB6">
      <w:pPr>
        <w:autoSpaceDE w:val="0"/>
        <w:autoSpaceDN w:val="0"/>
        <w:jc w:val="left"/>
        <w:rPr>
          <w:rFonts w:ascii="仿宋" w:hAnsi="仿宋" w:eastAsia="仿宋" w:cs="仿宋"/>
          <w:b/>
          <w:kern w:val="0"/>
          <w:sz w:val="20"/>
          <w:szCs w:val="24"/>
          <w:lang w:eastAsia="en-US"/>
        </w:rPr>
      </w:pPr>
    </w:p>
    <w:p w14:paraId="7E780EFA">
      <w:pPr>
        <w:autoSpaceDE w:val="0"/>
        <w:autoSpaceDN w:val="0"/>
        <w:jc w:val="left"/>
        <w:rPr>
          <w:rFonts w:ascii="仿宋" w:hAnsi="仿宋" w:eastAsia="仿宋" w:cs="仿宋"/>
          <w:b/>
          <w:kern w:val="0"/>
          <w:sz w:val="20"/>
          <w:szCs w:val="24"/>
          <w:lang w:eastAsia="en-US"/>
        </w:rPr>
      </w:pPr>
    </w:p>
    <w:p w14:paraId="190C9DC3">
      <w:pPr>
        <w:autoSpaceDE w:val="0"/>
        <w:autoSpaceDN w:val="0"/>
        <w:jc w:val="left"/>
        <w:rPr>
          <w:rFonts w:ascii="仿宋" w:hAnsi="仿宋" w:eastAsia="仿宋" w:cs="仿宋"/>
          <w:b/>
          <w:kern w:val="0"/>
          <w:sz w:val="20"/>
          <w:szCs w:val="24"/>
          <w:lang w:eastAsia="en-US"/>
        </w:rPr>
      </w:pPr>
    </w:p>
    <w:p w14:paraId="4AF67EDA">
      <w:pPr>
        <w:autoSpaceDE w:val="0"/>
        <w:autoSpaceDN w:val="0"/>
        <w:jc w:val="left"/>
        <w:rPr>
          <w:rFonts w:ascii="仿宋" w:hAnsi="仿宋" w:eastAsia="仿宋" w:cs="仿宋"/>
          <w:b/>
          <w:kern w:val="0"/>
          <w:sz w:val="20"/>
          <w:szCs w:val="24"/>
          <w:lang w:eastAsia="en-US"/>
        </w:rPr>
      </w:pPr>
    </w:p>
    <w:p w14:paraId="77438BAF">
      <w:pPr>
        <w:autoSpaceDE w:val="0"/>
        <w:autoSpaceDN w:val="0"/>
        <w:jc w:val="left"/>
        <w:rPr>
          <w:rFonts w:ascii="仿宋" w:hAnsi="仿宋" w:eastAsia="仿宋" w:cs="仿宋"/>
          <w:b/>
          <w:kern w:val="0"/>
          <w:sz w:val="20"/>
          <w:szCs w:val="24"/>
          <w:lang w:eastAsia="en-US"/>
        </w:rPr>
      </w:pPr>
    </w:p>
    <w:p w14:paraId="1A3B8700">
      <w:pPr>
        <w:autoSpaceDE w:val="0"/>
        <w:autoSpaceDN w:val="0"/>
        <w:jc w:val="left"/>
        <w:rPr>
          <w:rFonts w:ascii="仿宋" w:hAnsi="仿宋" w:eastAsia="仿宋" w:cs="仿宋"/>
          <w:b/>
          <w:kern w:val="0"/>
          <w:sz w:val="20"/>
          <w:szCs w:val="24"/>
          <w:lang w:eastAsia="en-US"/>
        </w:rPr>
      </w:pPr>
    </w:p>
    <w:p w14:paraId="406E0C90">
      <w:pPr>
        <w:autoSpaceDE w:val="0"/>
        <w:autoSpaceDN w:val="0"/>
        <w:jc w:val="left"/>
        <w:rPr>
          <w:rFonts w:ascii="仿宋" w:hAnsi="仿宋" w:eastAsia="仿宋" w:cs="仿宋"/>
          <w:b/>
          <w:kern w:val="0"/>
          <w:sz w:val="20"/>
          <w:szCs w:val="24"/>
          <w:lang w:eastAsia="en-US"/>
        </w:rPr>
      </w:pPr>
    </w:p>
    <w:p w14:paraId="63CB45C1">
      <w:pPr>
        <w:autoSpaceDE w:val="0"/>
        <w:autoSpaceDN w:val="0"/>
        <w:jc w:val="left"/>
        <w:rPr>
          <w:rFonts w:ascii="仿宋" w:hAnsi="仿宋" w:eastAsia="仿宋" w:cs="仿宋"/>
          <w:b/>
          <w:kern w:val="0"/>
          <w:sz w:val="20"/>
          <w:szCs w:val="24"/>
          <w:lang w:eastAsia="en-US"/>
        </w:rPr>
      </w:pPr>
    </w:p>
    <w:p w14:paraId="3B0E4EEE">
      <w:pPr>
        <w:autoSpaceDE w:val="0"/>
        <w:autoSpaceDN w:val="0"/>
        <w:jc w:val="left"/>
        <w:rPr>
          <w:rFonts w:ascii="仿宋" w:hAnsi="仿宋" w:eastAsia="仿宋" w:cs="仿宋"/>
          <w:b/>
          <w:kern w:val="0"/>
          <w:sz w:val="20"/>
          <w:szCs w:val="24"/>
          <w:lang w:eastAsia="en-US"/>
        </w:rPr>
      </w:pPr>
    </w:p>
    <w:p w14:paraId="6B010EA8">
      <w:pPr>
        <w:autoSpaceDE w:val="0"/>
        <w:autoSpaceDN w:val="0"/>
        <w:jc w:val="left"/>
        <w:rPr>
          <w:rFonts w:ascii="仿宋" w:hAnsi="仿宋" w:eastAsia="仿宋" w:cs="仿宋"/>
          <w:b/>
          <w:kern w:val="0"/>
          <w:sz w:val="20"/>
          <w:szCs w:val="24"/>
          <w:lang w:eastAsia="en-US"/>
        </w:rPr>
      </w:pPr>
    </w:p>
    <w:p w14:paraId="05F1F731">
      <w:pPr>
        <w:autoSpaceDE w:val="0"/>
        <w:autoSpaceDN w:val="0"/>
        <w:jc w:val="left"/>
        <w:rPr>
          <w:rFonts w:ascii="仿宋" w:hAnsi="仿宋" w:eastAsia="仿宋" w:cs="仿宋"/>
          <w:b/>
          <w:kern w:val="0"/>
          <w:sz w:val="20"/>
          <w:szCs w:val="24"/>
          <w:lang w:eastAsia="en-US"/>
        </w:rPr>
      </w:pPr>
    </w:p>
    <w:p w14:paraId="2FD75F1F">
      <w:pPr>
        <w:autoSpaceDE w:val="0"/>
        <w:autoSpaceDN w:val="0"/>
        <w:jc w:val="left"/>
        <w:rPr>
          <w:rFonts w:ascii="仿宋" w:hAnsi="仿宋" w:eastAsia="仿宋" w:cs="仿宋"/>
          <w:b/>
          <w:kern w:val="0"/>
          <w:sz w:val="20"/>
          <w:szCs w:val="24"/>
          <w:lang w:eastAsia="en-US"/>
        </w:rPr>
      </w:pPr>
    </w:p>
    <w:p w14:paraId="4554BFEC">
      <w:pPr>
        <w:autoSpaceDE w:val="0"/>
        <w:autoSpaceDN w:val="0"/>
        <w:jc w:val="left"/>
        <w:rPr>
          <w:rFonts w:ascii="仿宋" w:hAnsi="仿宋" w:eastAsia="仿宋" w:cs="仿宋"/>
          <w:b/>
          <w:kern w:val="0"/>
          <w:sz w:val="20"/>
          <w:szCs w:val="24"/>
          <w:lang w:eastAsia="en-US"/>
        </w:rPr>
      </w:pPr>
    </w:p>
    <w:p w14:paraId="35FA5197">
      <w:pPr>
        <w:autoSpaceDE w:val="0"/>
        <w:autoSpaceDN w:val="0"/>
        <w:jc w:val="left"/>
        <w:rPr>
          <w:rFonts w:ascii="仿宋" w:hAnsi="仿宋" w:eastAsia="仿宋" w:cs="仿宋"/>
          <w:b/>
          <w:kern w:val="0"/>
          <w:sz w:val="20"/>
          <w:szCs w:val="24"/>
          <w:lang w:eastAsia="en-US"/>
        </w:rPr>
      </w:pPr>
    </w:p>
    <w:p w14:paraId="111DA36D">
      <w:pPr>
        <w:autoSpaceDE w:val="0"/>
        <w:autoSpaceDN w:val="0"/>
        <w:jc w:val="left"/>
        <w:rPr>
          <w:rFonts w:ascii="仿宋" w:hAnsi="仿宋" w:eastAsia="仿宋" w:cs="仿宋"/>
          <w:b/>
          <w:kern w:val="0"/>
          <w:sz w:val="24"/>
          <w:szCs w:val="24"/>
          <w:lang w:eastAsia="en-US"/>
        </w:rPr>
      </w:pPr>
    </w:p>
    <w:tbl>
      <w:tblPr>
        <w:tblStyle w:val="24"/>
        <w:tblW w:w="0" w:type="auto"/>
        <w:tblInd w:w="348" w:type="dxa"/>
        <w:tblLayout w:type="fixed"/>
        <w:tblCellMar>
          <w:top w:w="0" w:type="dxa"/>
          <w:left w:w="0" w:type="dxa"/>
          <w:bottom w:w="0" w:type="dxa"/>
          <w:right w:w="0" w:type="dxa"/>
        </w:tblCellMar>
      </w:tblPr>
      <w:tblGrid>
        <w:gridCol w:w="381"/>
        <w:gridCol w:w="422"/>
        <w:gridCol w:w="422"/>
        <w:gridCol w:w="422"/>
        <w:gridCol w:w="499"/>
        <w:gridCol w:w="3998"/>
      </w:tblGrid>
      <w:tr w14:paraId="51AB0882">
        <w:tblPrEx>
          <w:tblCellMar>
            <w:top w:w="0" w:type="dxa"/>
            <w:left w:w="0" w:type="dxa"/>
            <w:bottom w:w="0" w:type="dxa"/>
            <w:right w:w="0" w:type="dxa"/>
          </w:tblCellMar>
        </w:tblPrEx>
        <w:trPr>
          <w:trHeight w:val="366" w:hRule="exact"/>
        </w:trPr>
        <w:tc>
          <w:tcPr>
            <w:tcW w:w="381" w:type="dxa"/>
          </w:tcPr>
          <w:p w14:paraId="0A905794">
            <w:pPr>
              <w:keepNext w:val="0"/>
              <w:keepLines w:val="0"/>
              <w:pageBreakBefore w:val="0"/>
              <w:widowControl w:val="0"/>
              <w:kinsoku/>
              <w:wordWrap/>
              <w:overflowPunct/>
              <w:topLinePunct w:val="0"/>
              <w:autoSpaceDE w:val="0"/>
              <w:autoSpaceDN w:val="0"/>
              <w:bidi w:val="0"/>
              <w:adjustRightInd/>
              <w:snapToGrid/>
              <w:spacing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项</w:t>
            </w:r>
          </w:p>
        </w:tc>
        <w:tc>
          <w:tcPr>
            <w:tcW w:w="422" w:type="dxa"/>
          </w:tcPr>
          <w:p w14:paraId="1A68E9F5">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目</w:t>
            </w:r>
          </w:p>
        </w:tc>
        <w:tc>
          <w:tcPr>
            <w:tcW w:w="422" w:type="dxa"/>
          </w:tcPr>
          <w:p w14:paraId="6626AD9F">
            <w:pPr>
              <w:keepNext w:val="0"/>
              <w:keepLines w:val="0"/>
              <w:pageBreakBefore w:val="0"/>
              <w:widowControl w:val="0"/>
              <w:kinsoku/>
              <w:wordWrap/>
              <w:overflowPunct/>
              <w:topLinePunct w:val="0"/>
              <w:autoSpaceDE w:val="0"/>
              <w:autoSpaceDN w:val="0"/>
              <w:bidi w:val="0"/>
              <w:adjustRightInd/>
              <w:snapToGrid/>
              <w:spacing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名</w:t>
            </w:r>
          </w:p>
        </w:tc>
        <w:tc>
          <w:tcPr>
            <w:tcW w:w="422" w:type="dxa"/>
          </w:tcPr>
          <w:p w14:paraId="10735566">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称</w:t>
            </w:r>
          </w:p>
        </w:tc>
        <w:tc>
          <w:tcPr>
            <w:tcW w:w="499" w:type="dxa"/>
          </w:tcPr>
          <w:p w14:paraId="2FBA75DD">
            <w:pPr>
              <w:keepNext w:val="0"/>
              <w:keepLines w:val="0"/>
              <w:pageBreakBefore w:val="0"/>
              <w:widowControl w:val="0"/>
              <w:kinsoku/>
              <w:wordWrap/>
              <w:overflowPunct/>
              <w:topLinePunct w:val="0"/>
              <w:autoSpaceDE w:val="0"/>
              <w:autoSpaceDN w:val="0"/>
              <w:bidi w:val="0"/>
              <w:adjustRightInd/>
              <w:snapToGrid/>
              <w:spacing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2B644664">
            <w:pPr>
              <w:keepNext w:val="0"/>
              <w:keepLines w:val="0"/>
              <w:pageBreakBefore w:val="0"/>
              <w:widowControl w:val="0"/>
              <w:tabs>
                <w:tab w:val="left" w:pos="3779"/>
              </w:tabs>
              <w:kinsoku/>
              <w:wordWrap/>
              <w:overflowPunct/>
              <w:topLinePunct w:val="0"/>
              <w:autoSpaceDE w:val="0"/>
              <w:autoSpaceDN w:val="0"/>
              <w:bidi w:val="0"/>
              <w:adjustRightInd/>
              <w:snapToGrid/>
              <w:spacing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31E61E85">
        <w:tblPrEx>
          <w:tblCellMar>
            <w:top w:w="0" w:type="dxa"/>
            <w:left w:w="0" w:type="dxa"/>
            <w:bottom w:w="0" w:type="dxa"/>
            <w:right w:w="0" w:type="dxa"/>
          </w:tblCellMar>
        </w:tblPrEx>
        <w:trPr>
          <w:trHeight w:val="467" w:hRule="exact"/>
        </w:trPr>
        <w:tc>
          <w:tcPr>
            <w:tcW w:w="381" w:type="dxa"/>
          </w:tcPr>
          <w:p w14:paraId="594E9FE6">
            <w:pPr>
              <w:keepNext w:val="0"/>
              <w:keepLines w:val="0"/>
              <w:pageBreakBefore w:val="0"/>
              <w:widowControl w:val="0"/>
              <w:kinsoku/>
              <w:wordWrap/>
              <w:overflowPunct/>
              <w:topLinePunct w:val="0"/>
              <w:autoSpaceDE w:val="0"/>
              <w:autoSpaceDN w:val="0"/>
              <w:bidi w:val="0"/>
              <w:adjustRightInd/>
              <w:snapToGrid/>
              <w:spacing w:before="33"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项</w:t>
            </w:r>
          </w:p>
        </w:tc>
        <w:tc>
          <w:tcPr>
            <w:tcW w:w="422" w:type="dxa"/>
          </w:tcPr>
          <w:p w14:paraId="119B6F16">
            <w:pPr>
              <w:keepNext w:val="0"/>
              <w:keepLines w:val="0"/>
              <w:pageBreakBefore w:val="0"/>
              <w:widowControl w:val="0"/>
              <w:kinsoku/>
              <w:wordWrap/>
              <w:overflowPunct/>
              <w:topLinePunct w:val="0"/>
              <w:autoSpaceDE w:val="0"/>
              <w:autoSpaceDN w:val="0"/>
              <w:bidi w:val="0"/>
              <w:adjustRightInd/>
              <w:snapToGrid/>
              <w:spacing w:before="33"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目</w:t>
            </w:r>
          </w:p>
        </w:tc>
        <w:tc>
          <w:tcPr>
            <w:tcW w:w="422" w:type="dxa"/>
          </w:tcPr>
          <w:p w14:paraId="3DE63DC2">
            <w:pPr>
              <w:keepNext w:val="0"/>
              <w:keepLines w:val="0"/>
              <w:pageBreakBefore w:val="0"/>
              <w:widowControl w:val="0"/>
              <w:kinsoku/>
              <w:wordWrap/>
              <w:overflowPunct/>
              <w:topLinePunct w:val="0"/>
              <w:autoSpaceDE w:val="0"/>
              <w:autoSpaceDN w:val="0"/>
              <w:bidi w:val="0"/>
              <w:adjustRightInd/>
              <w:snapToGrid/>
              <w:spacing w:before="33"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编</w:t>
            </w:r>
          </w:p>
        </w:tc>
        <w:tc>
          <w:tcPr>
            <w:tcW w:w="422" w:type="dxa"/>
          </w:tcPr>
          <w:p w14:paraId="38BBE6E0">
            <w:pPr>
              <w:keepNext w:val="0"/>
              <w:keepLines w:val="0"/>
              <w:pageBreakBefore w:val="0"/>
              <w:widowControl w:val="0"/>
              <w:kinsoku/>
              <w:wordWrap/>
              <w:overflowPunct/>
              <w:topLinePunct w:val="0"/>
              <w:autoSpaceDE w:val="0"/>
              <w:autoSpaceDN w:val="0"/>
              <w:bidi w:val="0"/>
              <w:adjustRightInd/>
              <w:snapToGrid/>
              <w:spacing w:before="33"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号</w:t>
            </w:r>
          </w:p>
        </w:tc>
        <w:tc>
          <w:tcPr>
            <w:tcW w:w="499" w:type="dxa"/>
          </w:tcPr>
          <w:p w14:paraId="64864901">
            <w:pPr>
              <w:keepNext w:val="0"/>
              <w:keepLines w:val="0"/>
              <w:pageBreakBefore w:val="0"/>
              <w:widowControl w:val="0"/>
              <w:kinsoku/>
              <w:wordWrap/>
              <w:overflowPunct/>
              <w:topLinePunct w:val="0"/>
              <w:autoSpaceDE w:val="0"/>
              <w:autoSpaceDN w:val="0"/>
              <w:bidi w:val="0"/>
              <w:adjustRightInd/>
              <w:snapToGrid/>
              <w:spacing w:before="33"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170044AE">
            <w:pPr>
              <w:keepNext w:val="0"/>
              <w:keepLines w:val="0"/>
              <w:pageBreakBefore w:val="0"/>
              <w:widowControl w:val="0"/>
              <w:tabs>
                <w:tab w:val="left" w:pos="3779"/>
              </w:tabs>
              <w:kinsoku/>
              <w:wordWrap/>
              <w:overflowPunct/>
              <w:topLinePunct w:val="0"/>
              <w:autoSpaceDE w:val="0"/>
              <w:autoSpaceDN w:val="0"/>
              <w:bidi w:val="0"/>
              <w:adjustRightInd/>
              <w:snapToGrid/>
              <w:spacing w:before="89"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51D9E977">
        <w:tblPrEx>
          <w:tblCellMar>
            <w:top w:w="0" w:type="dxa"/>
            <w:left w:w="0" w:type="dxa"/>
            <w:bottom w:w="0" w:type="dxa"/>
            <w:right w:w="0" w:type="dxa"/>
          </w:tblCellMar>
        </w:tblPrEx>
        <w:trPr>
          <w:trHeight w:val="467" w:hRule="exact"/>
        </w:trPr>
        <w:tc>
          <w:tcPr>
            <w:tcW w:w="381" w:type="dxa"/>
          </w:tcPr>
          <w:p w14:paraId="570A5989">
            <w:pPr>
              <w:keepNext w:val="0"/>
              <w:keepLines w:val="0"/>
              <w:pageBreakBefore w:val="0"/>
              <w:widowControl w:val="0"/>
              <w:kinsoku/>
              <w:wordWrap/>
              <w:overflowPunct/>
              <w:topLinePunct w:val="0"/>
              <w:autoSpaceDE w:val="0"/>
              <w:autoSpaceDN w:val="0"/>
              <w:bidi w:val="0"/>
              <w:adjustRightInd/>
              <w:snapToGrid/>
              <w:spacing w:before="34"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甲</w:t>
            </w:r>
          </w:p>
        </w:tc>
        <w:tc>
          <w:tcPr>
            <w:tcW w:w="422" w:type="dxa"/>
          </w:tcPr>
          <w:p w14:paraId="4D00A0E4">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22" w:type="dxa"/>
          </w:tcPr>
          <w:p w14:paraId="29CD8A2C">
            <w:pPr>
              <w:keepNext w:val="0"/>
              <w:keepLines w:val="0"/>
              <w:pageBreakBefore w:val="0"/>
              <w:widowControl w:val="0"/>
              <w:kinsoku/>
              <w:wordWrap/>
              <w:overflowPunct/>
              <w:topLinePunct w:val="0"/>
              <w:autoSpaceDE w:val="0"/>
              <w:autoSpaceDN w:val="0"/>
              <w:bidi w:val="0"/>
              <w:adjustRightInd/>
              <w:snapToGrid/>
              <w:spacing w:before="34"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方</w:t>
            </w:r>
          </w:p>
        </w:tc>
        <w:tc>
          <w:tcPr>
            <w:tcW w:w="422" w:type="dxa"/>
          </w:tcPr>
          <w:p w14:paraId="217B13B6">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99" w:type="dxa"/>
          </w:tcPr>
          <w:p w14:paraId="2FC76E74">
            <w:pPr>
              <w:keepNext w:val="0"/>
              <w:keepLines w:val="0"/>
              <w:pageBreakBefore w:val="0"/>
              <w:widowControl w:val="0"/>
              <w:kinsoku/>
              <w:wordWrap/>
              <w:overflowPunct/>
              <w:topLinePunct w:val="0"/>
              <w:autoSpaceDE w:val="0"/>
              <w:autoSpaceDN w:val="0"/>
              <w:bidi w:val="0"/>
              <w:adjustRightInd/>
              <w:snapToGrid/>
              <w:spacing w:before="34"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1F231198">
            <w:pPr>
              <w:keepNext w:val="0"/>
              <w:keepLines w:val="0"/>
              <w:pageBreakBefore w:val="0"/>
              <w:widowControl w:val="0"/>
              <w:tabs>
                <w:tab w:val="left" w:pos="3779"/>
              </w:tabs>
              <w:kinsoku/>
              <w:wordWrap/>
              <w:overflowPunct/>
              <w:topLinePunct w:val="0"/>
              <w:autoSpaceDE w:val="0"/>
              <w:autoSpaceDN w:val="0"/>
              <w:bidi w:val="0"/>
              <w:adjustRightInd/>
              <w:snapToGrid/>
              <w:spacing w:before="91"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2946576D">
        <w:tblPrEx>
          <w:tblCellMar>
            <w:top w:w="0" w:type="dxa"/>
            <w:left w:w="0" w:type="dxa"/>
            <w:bottom w:w="0" w:type="dxa"/>
            <w:right w:w="0" w:type="dxa"/>
          </w:tblCellMar>
        </w:tblPrEx>
        <w:trPr>
          <w:trHeight w:val="366" w:hRule="exact"/>
        </w:trPr>
        <w:tc>
          <w:tcPr>
            <w:tcW w:w="381" w:type="dxa"/>
          </w:tcPr>
          <w:p w14:paraId="0CE9BEB7">
            <w:pPr>
              <w:keepNext w:val="0"/>
              <w:keepLines w:val="0"/>
              <w:pageBreakBefore w:val="0"/>
              <w:widowControl w:val="0"/>
              <w:kinsoku/>
              <w:wordWrap/>
              <w:overflowPunct/>
              <w:topLinePunct w:val="0"/>
              <w:autoSpaceDE w:val="0"/>
              <w:autoSpaceDN w:val="0"/>
              <w:bidi w:val="0"/>
              <w:adjustRightInd/>
              <w:snapToGrid/>
              <w:spacing w:before="33"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乙</w:t>
            </w:r>
          </w:p>
        </w:tc>
        <w:tc>
          <w:tcPr>
            <w:tcW w:w="422" w:type="dxa"/>
          </w:tcPr>
          <w:p w14:paraId="0BF11AEC">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22" w:type="dxa"/>
          </w:tcPr>
          <w:p w14:paraId="69731EE8">
            <w:pPr>
              <w:keepNext w:val="0"/>
              <w:keepLines w:val="0"/>
              <w:pageBreakBefore w:val="0"/>
              <w:widowControl w:val="0"/>
              <w:kinsoku/>
              <w:wordWrap/>
              <w:overflowPunct/>
              <w:topLinePunct w:val="0"/>
              <w:autoSpaceDE w:val="0"/>
              <w:autoSpaceDN w:val="0"/>
              <w:bidi w:val="0"/>
              <w:adjustRightInd/>
              <w:snapToGrid/>
              <w:spacing w:before="33"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方</w:t>
            </w:r>
          </w:p>
        </w:tc>
        <w:tc>
          <w:tcPr>
            <w:tcW w:w="422" w:type="dxa"/>
          </w:tcPr>
          <w:p w14:paraId="05AF357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99" w:type="dxa"/>
          </w:tcPr>
          <w:p w14:paraId="3C77149C">
            <w:pPr>
              <w:keepNext w:val="0"/>
              <w:keepLines w:val="0"/>
              <w:pageBreakBefore w:val="0"/>
              <w:widowControl w:val="0"/>
              <w:kinsoku/>
              <w:wordWrap/>
              <w:overflowPunct/>
              <w:topLinePunct w:val="0"/>
              <w:autoSpaceDE w:val="0"/>
              <w:autoSpaceDN w:val="0"/>
              <w:bidi w:val="0"/>
              <w:adjustRightInd/>
              <w:snapToGrid/>
              <w:spacing w:before="33"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42F36D4D">
            <w:pPr>
              <w:keepNext w:val="0"/>
              <w:keepLines w:val="0"/>
              <w:pageBreakBefore w:val="0"/>
              <w:widowControl w:val="0"/>
              <w:tabs>
                <w:tab w:val="left" w:pos="3779"/>
              </w:tabs>
              <w:kinsoku/>
              <w:wordWrap/>
              <w:overflowPunct/>
              <w:topLinePunct w:val="0"/>
              <w:autoSpaceDE w:val="0"/>
              <w:autoSpaceDN w:val="0"/>
              <w:bidi w:val="0"/>
              <w:adjustRightInd/>
              <w:snapToGrid/>
              <w:spacing w:before="89"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bl>
    <w:p w14:paraId="6B967497">
      <w:pPr>
        <w:keepNext w:val="0"/>
        <w:keepLines w:val="0"/>
        <w:pageBreakBefore w:val="0"/>
        <w:widowControl w:val="0"/>
        <w:kinsoku/>
        <w:wordWrap/>
        <w:overflowPunct/>
        <w:topLinePunct w:val="0"/>
        <w:autoSpaceDE w:val="0"/>
        <w:autoSpaceDN w:val="0"/>
        <w:bidi w:val="0"/>
        <w:adjustRightInd/>
        <w:snapToGrid/>
        <w:spacing w:before="5" w:line="240" w:lineRule="auto"/>
        <w:jc w:val="left"/>
        <w:textAlignment w:val="auto"/>
        <w:rPr>
          <w:rFonts w:hint="eastAsia" w:ascii="宋体" w:hAnsi="宋体" w:eastAsia="宋体" w:cs="宋体"/>
          <w:b/>
          <w:kern w:val="0"/>
          <w:sz w:val="24"/>
          <w:szCs w:val="24"/>
          <w:lang w:eastAsia="en-US"/>
        </w:rPr>
      </w:pPr>
    </w:p>
    <w:p w14:paraId="6AAFD040">
      <w:pPr>
        <w:keepNext w:val="0"/>
        <w:keepLines w:val="0"/>
        <w:pageBreakBefore w:val="0"/>
        <w:widowControl w:val="0"/>
        <w:tabs>
          <w:tab w:val="left" w:pos="2663"/>
          <w:tab w:val="left" w:pos="6443"/>
        </w:tabs>
        <w:kinsoku/>
        <w:wordWrap/>
        <w:overflowPunct/>
        <w:topLinePunct w:val="0"/>
        <w:autoSpaceDE w:val="0"/>
        <w:autoSpaceDN w:val="0"/>
        <w:bidi w:val="0"/>
        <w:adjustRightInd/>
        <w:snapToGrid/>
        <w:spacing w:before="26" w:line="240" w:lineRule="auto"/>
        <w:ind w:left="398"/>
        <w:jc w:val="left"/>
        <w:textAlignment w:val="auto"/>
        <w:rPr>
          <w:rFonts w:hint="eastAsia" w:ascii="宋体" w:hAnsi="宋体" w:eastAsia="宋体" w:cs="宋体"/>
          <w:kern w:val="0"/>
          <w:sz w:val="24"/>
          <w:szCs w:val="24"/>
          <w:lang w:eastAsia="en-US"/>
        </w:rPr>
      </w:pPr>
      <w:r>
        <w:rPr>
          <w:rFonts w:hint="eastAsia" w:ascii="宋体" w:hAnsi="宋体" w:eastAsia="宋体" w:cs="宋体"/>
          <w:spacing w:val="35"/>
          <w:kern w:val="0"/>
          <w:sz w:val="24"/>
          <w:szCs w:val="24"/>
          <w:lang w:eastAsia="en-US"/>
        </w:rPr>
        <w:t>合同签订日期：</w:t>
      </w:r>
      <w:r>
        <w:rPr>
          <w:rFonts w:hint="eastAsia" w:ascii="宋体" w:hAnsi="宋体" w:eastAsia="宋体" w:cs="宋体"/>
          <w:spacing w:val="35"/>
          <w:kern w:val="0"/>
          <w:sz w:val="24"/>
          <w:szCs w:val="24"/>
          <w:lang w:eastAsia="en-US"/>
        </w:rPr>
        <w:tab/>
      </w:r>
      <w:r>
        <w:rPr>
          <w:rFonts w:hint="eastAsia" w:ascii="宋体" w:hAnsi="宋体" w:eastAsia="宋体" w:cs="宋体"/>
          <w:spacing w:val="35"/>
          <w:kern w:val="0"/>
          <w:sz w:val="24"/>
          <w:szCs w:val="24"/>
          <w:u w:val="single"/>
          <w:lang w:eastAsia="en-US"/>
        </w:rPr>
        <w:tab/>
      </w:r>
    </w:p>
    <w:p w14:paraId="2BE29DBA">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sectPr>
          <w:pgSz w:w="11910" w:h="16840"/>
          <w:pgMar w:top="1380" w:right="1680" w:bottom="1200" w:left="1680" w:header="0" w:footer="1006" w:gutter="0"/>
          <w:cols w:space="720" w:num="1"/>
        </w:sectPr>
      </w:pPr>
    </w:p>
    <w:p w14:paraId="5738AE5C">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p w14:paraId="5E263F0D">
      <w:pPr>
        <w:keepNext w:val="0"/>
        <w:keepLines w:val="0"/>
        <w:pageBreakBefore w:val="0"/>
        <w:widowControl w:val="0"/>
        <w:tabs>
          <w:tab w:val="left" w:pos="5019"/>
        </w:tabs>
        <w:kinsoku/>
        <w:wordWrap/>
        <w:overflowPunct/>
        <w:topLinePunct w:val="0"/>
        <w:autoSpaceDE w:val="0"/>
        <w:autoSpaceDN w:val="0"/>
        <w:bidi w:val="0"/>
        <w:adjustRightInd/>
        <w:snapToGrid/>
        <w:spacing w:before="158" w:line="240" w:lineRule="auto"/>
        <w:ind w:left="460" w:right="351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w:t>
      </w:r>
      <w:r>
        <w:rPr>
          <w:rFonts w:hint="eastAsia" w:ascii="宋体" w:hAnsi="宋体" w:eastAsia="宋体" w:cs="宋体"/>
          <w:kern w:val="0"/>
          <w:sz w:val="24"/>
          <w:szCs w:val="24"/>
          <w:u w:val="single"/>
        </w:rPr>
        <w:tab/>
      </w:r>
      <w:r>
        <w:rPr>
          <w:rFonts w:hint="eastAsia" w:ascii="宋体" w:hAnsi="宋体" w:eastAsia="宋体" w:cs="宋体"/>
          <w:kern w:val="0"/>
          <w:sz w:val="24"/>
          <w:szCs w:val="24"/>
        </w:rPr>
        <w:t>（以下称甲方）</w:t>
      </w:r>
    </w:p>
    <w:p w14:paraId="4C257BC9">
      <w:pPr>
        <w:keepNext w:val="0"/>
        <w:keepLines w:val="0"/>
        <w:pageBreakBefore w:val="0"/>
        <w:widowControl w:val="0"/>
        <w:tabs>
          <w:tab w:val="left" w:pos="5019"/>
        </w:tabs>
        <w:kinsoku/>
        <w:wordWrap/>
        <w:overflowPunct/>
        <w:topLinePunct w:val="0"/>
        <w:autoSpaceDE w:val="0"/>
        <w:autoSpaceDN w:val="0"/>
        <w:bidi w:val="0"/>
        <w:adjustRightInd/>
        <w:snapToGrid/>
        <w:spacing w:before="158" w:line="240" w:lineRule="auto"/>
        <w:ind w:left="460" w:right="351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w:t>
      </w:r>
      <w:r>
        <w:rPr>
          <w:rFonts w:hint="eastAsia" w:ascii="宋体" w:hAnsi="宋体" w:eastAsia="宋体" w:cs="宋体"/>
          <w:kern w:val="0"/>
          <w:sz w:val="24"/>
          <w:szCs w:val="24"/>
          <w:u w:val="single"/>
        </w:rPr>
        <w:tab/>
      </w:r>
      <w:r>
        <w:rPr>
          <w:rFonts w:hint="eastAsia" w:ascii="宋体" w:hAnsi="宋体" w:eastAsia="宋体" w:cs="宋体"/>
          <w:kern w:val="0"/>
          <w:sz w:val="24"/>
          <w:szCs w:val="24"/>
        </w:rPr>
        <w:t>（以下称乙方）</w:t>
      </w:r>
    </w:p>
    <w:p w14:paraId="02378AAC">
      <w:pPr>
        <w:keepNext w:val="0"/>
        <w:keepLines w:val="0"/>
        <w:pageBreakBefore w:val="0"/>
        <w:widowControl w:val="0"/>
        <w:kinsoku/>
        <w:wordWrap/>
        <w:overflowPunct/>
        <w:topLinePunct w:val="0"/>
        <w:autoSpaceDE w:val="0"/>
        <w:autoSpaceDN w:val="0"/>
        <w:bidi w:val="0"/>
        <w:adjustRightInd/>
        <w:snapToGrid/>
        <w:spacing w:before="31" w:line="240" w:lineRule="auto"/>
        <w:ind w:left="100" w:right="23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w:t>
      </w:r>
      <w:r>
        <w:rPr>
          <w:rFonts w:hint="eastAsia" w:ascii="宋体" w:hAnsi="宋体" w:eastAsia="宋体" w:cs="宋体"/>
          <w:spacing w:val="-41"/>
          <w:kern w:val="0"/>
          <w:sz w:val="24"/>
          <w:szCs w:val="24"/>
        </w:rPr>
        <w:t>据</w:t>
      </w:r>
      <w:r>
        <w:rPr>
          <w:rFonts w:hint="eastAsia" w:ascii="宋体" w:hAnsi="宋体" w:eastAsia="宋体" w:cs="宋体"/>
          <w:kern w:val="0"/>
          <w:sz w:val="24"/>
          <w:szCs w:val="24"/>
        </w:rPr>
        <w:t>《中华人民共和国民法典</w:t>
      </w:r>
      <w:r>
        <w:rPr>
          <w:rFonts w:hint="eastAsia" w:ascii="宋体" w:hAnsi="宋体" w:eastAsia="宋体" w:cs="宋体"/>
          <w:spacing w:val="-39"/>
          <w:kern w:val="0"/>
          <w:sz w:val="24"/>
          <w:szCs w:val="24"/>
        </w:rPr>
        <w:t>》</w:t>
      </w:r>
      <w:r>
        <w:rPr>
          <w:rFonts w:hint="eastAsia" w:ascii="宋体" w:hAnsi="宋体" w:eastAsia="宋体" w:cs="宋体"/>
          <w:kern w:val="0"/>
          <w:sz w:val="24"/>
          <w:szCs w:val="24"/>
        </w:rPr>
        <w:t>等相关法律法规的规定，甲方经政府招标采购确定乙方作为</w:t>
      </w:r>
      <w:r>
        <w:rPr>
          <w:rFonts w:hint="eastAsia" w:ascii="宋体" w:hAnsi="宋体" w:eastAsia="宋体" w:cs="宋体"/>
          <w:kern w:val="0"/>
          <w:sz w:val="24"/>
          <w:szCs w:val="24"/>
          <w:u w:val="single"/>
          <w:lang w:val="en-US" w:eastAsia="zh-CN"/>
        </w:rPr>
        <w:t xml:space="preserve">  </w:t>
      </w:r>
      <w:r>
        <w:rPr>
          <w:rFonts w:hint="eastAsia" w:ascii="宋体" w:hAnsi="宋体" w:cs="宋体"/>
          <w:kern w:val="0"/>
          <w:sz w:val="24"/>
          <w:szCs w:val="24"/>
          <w:highlight w:val="none"/>
          <w:u w:val="single"/>
          <w:lang w:eastAsia="zh-CN"/>
        </w:rPr>
        <w:t>三门峡市陕州区中心城区南区老旧小区改造项目设计服务采购</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的技术服务单位，经双方充分协商一致，签订本合同。</w:t>
      </w:r>
    </w:p>
    <w:p w14:paraId="1E17B6D5">
      <w:pPr>
        <w:keepNext w:val="0"/>
        <w:keepLines w:val="0"/>
        <w:pageBreakBefore w:val="0"/>
        <w:widowControl w:val="0"/>
        <w:kinsoku/>
        <w:wordWrap/>
        <w:overflowPunct/>
        <w:topLinePunct w:val="0"/>
        <w:autoSpaceDE w:val="0"/>
        <w:autoSpaceDN w:val="0"/>
        <w:bidi w:val="0"/>
        <w:adjustRightInd/>
        <w:snapToGrid/>
        <w:spacing w:before="31"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一、服务范围</w:t>
      </w:r>
    </w:p>
    <w:p w14:paraId="377349DF">
      <w:pPr>
        <w:keepNext w:val="0"/>
        <w:keepLines w:val="0"/>
        <w:pageBreakBefore w:val="0"/>
        <w:widowControl w:val="0"/>
        <w:kinsoku/>
        <w:wordWrap/>
        <w:overflowPunct/>
        <w:topLinePunct w:val="0"/>
        <w:autoSpaceDE w:val="0"/>
        <w:autoSpaceDN w:val="0"/>
        <w:bidi w:val="0"/>
        <w:adjustRightInd/>
        <w:snapToGrid/>
        <w:spacing w:before="146" w:line="240" w:lineRule="auto"/>
        <w:ind w:left="100" w:right="579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开展/。</w:t>
      </w:r>
    </w:p>
    <w:p w14:paraId="724BF0D2">
      <w:pPr>
        <w:keepNext w:val="0"/>
        <w:keepLines w:val="0"/>
        <w:pageBreakBefore w:val="0"/>
        <w:widowControl w:val="0"/>
        <w:numPr>
          <w:ilvl w:val="0"/>
          <w:numId w:val="0"/>
        </w:numPr>
        <w:kinsoku/>
        <w:wordWrap/>
        <w:overflowPunct/>
        <w:topLinePunct w:val="0"/>
        <w:autoSpaceDE w:val="0"/>
        <w:autoSpaceDN w:val="0"/>
        <w:bidi w:val="0"/>
        <w:adjustRightInd/>
        <w:snapToGrid/>
        <w:spacing w:before="146" w:line="240" w:lineRule="auto"/>
        <w:ind w:right="5799" w:rightChars="0" w:firstLine="476" w:firstLineChars="200"/>
        <w:jc w:val="left"/>
        <w:textAlignment w:val="auto"/>
        <w:rPr>
          <w:rFonts w:hint="eastAsia" w:ascii="宋体" w:hAnsi="宋体" w:eastAsia="宋体" w:cs="宋体"/>
          <w:b/>
          <w:w w:val="99"/>
          <w:kern w:val="0"/>
          <w:sz w:val="24"/>
          <w:szCs w:val="24"/>
        </w:rPr>
      </w:pPr>
      <w:r>
        <w:rPr>
          <w:rFonts w:hint="eastAsia" w:ascii="宋体" w:hAnsi="宋体" w:eastAsia="宋体" w:cs="宋体"/>
          <w:b/>
          <w:w w:val="99"/>
          <w:kern w:val="0"/>
          <w:sz w:val="24"/>
          <w:szCs w:val="24"/>
          <w:lang w:val="en-US" w:eastAsia="zh-CN"/>
        </w:rPr>
        <w:t>二、</w:t>
      </w:r>
      <w:r>
        <w:rPr>
          <w:rFonts w:hint="eastAsia" w:ascii="宋体" w:hAnsi="宋体" w:eastAsia="宋体" w:cs="宋体"/>
          <w:b/>
          <w:w w:val="99"/>
          <w:kern w:val="0"/>
          <w:sz w:val="24"/>
          <w:szCs w:val="24"/>
        </w:rPr>
        <w:t>主</w:t>
      </w:r>
      <w:r>
        <w:rPr>
          <w:rFonts w:hint="eastAsia" w:ascii="宋体" w:hAnsi="宋体" w:eastAsia="宋体" w:cs="宋体"/>
          <w:b/>
          <w:spacing w:val="2"/>
          <w:w w:val="99"/>
          <w:kern w:val="0"/>
          <w:sz w:val="24"/>
          <w:szCs w:val="24"/>
        </w:rPr>
        <w:t>要</w:t>
      </w:r>
      <w:r>
        <w:rPr>
          <w:rFonts w:hint="eastAsia" w:ascii="宋体" w:hAnsi="宋体" w:eastAsia="宋体" w:cs="宋体"/>
          <w:b/>
          <w:w w:val="99"/>
          <w:kern w:val="0"/>
          <w:sz w:val="24"/>
          <w:szCs w:val="24"/>
        </w:rPr>
        <w:t>工作</w:t>
      </w:r>
      <w:r>
        <w:rPr>
          <w:rFonts w:hint="eastAsia" w:ascii="宋体" w:hAnsi="宋体" w:eastAsia="宋体" w:cs="宋体"/>
          <w:b/>
          <w:spacing w:val="2"/>
          <w:w w:val="99"/>
          <w:kern w:val="0"/>
          <w:sz w:val="24"/>
          <w:szCs w:val="24"/>
        </w:rPr>
        <w:t>内</w:t>
      </w:r>
      <w:r>
        <w:rPr>
          <w:rFonts w:hint="eastAsia" w:ascii="宋体" w:hAnsi="宋体" w:eastAsia="宋体" w:cs="宋体"/>
          <w:b/>
          <w:w w:val="99"/>
          <w:kern w:val="0"/>
          <w:sz w:val="24"/>
          <w:szCs w:val="24"/>
        </w:rPr>
        <w:t>容：</w:t>
      </w:r>
    </w:p>
    <w:p w14:paraId="22DA92C7">
      <w:pPr>
        <w:keepNext w:val="0"/>
        <w:keepLines w:val="0"/>
        <w:pageBreakBefore w:val="0"/>
        <w:widowControl w:val="0"/>
        <w:kinsoku/>
        <w:wordWrap/>
        <w:overflowPunct/>
        <w:topLinePunct w:val="0"/>
        <w:autoSpaceDE w:val="0"/>
        <w:autoSpaceDN w:val="0"/>
        <w:bidi w:val="0"/>
        <w:adjustRightInd/>
        <w:snapToGrid/>
        <w:spacing w:before="146" w:line="240" w:lineRule="auto"/>
        <w:ind w:left="580" w:right="5799"/>
        <w:jc w:val="left"/>
        <w:textAlignment w:val="auto"/>
        <w:rPr>
          <w:rFonts w:hint="eastAsia" w:ascii="宋体" w:hAnsi="宋体" w:eastAsia="宋体" w:cs="宋体"/>
          <w:b/>
          <w:kern w:val="0"/>
          <w:sz w:val="24"/>
          <w:szCs w:val="24"/>
          <w:u w:val="single"/>
          <w:lang w:eastAsia="zh-CN"/>
        </w:rPr>
      </w:pPr>
      <w:r>
        <w:rPr>
          <w:rFonts w:hint="eastAsia" w:ascii="宋体" w:hAnsi="宋体" w:eastAsia="宋体" w:cs="宋体"/>
          <w:b/>
          <w:w w:val="99"/>
          <w:kern w:val="0"/>
          <w:sz w:val="24"/>
          <w:szCs w:val="24"/>
          <w:u w:val="single"/>
        </w:rPr>
        <w:t xml:space="preserve">                </w:t>
      </w:r>
      <w:r>
        <w:rPr>
          <w:rFonts w:hint="eastAsia" w:ascii="宋体" w:hAnsi="宋体" w:eastAsia="宋体" w:cs="宋体"/>
          <w:b/>
          <w:w w:val="99"/>
          <w:kern w:val="0"/>
          <w:sz w:val="24"/>
          <w:szCs w:val="24"/>
          <w:u w:val="single"/>
          <w:lang w:val="en-US" w:eastAsia="zh-CN"/>
        </w:rPr>
        <w:t xml:space="preserve"> </w:t>
      </w:r>
      <w:r>
        <w:rPr>
          <w:rFonts w:hint="eastAsia" w:ascii="宋体" w:hAnsi="宋体" w:eastAsia="宋体" w:cs="宋体"/>
          <w:b/>
          <w:w w:val="99"/>
          <w:kern w:val="0"/>
          <w:sz w:val="24"/>
          <w:szCs w:val="24"/>
          <w:u w:val="single"/>
        </w:rPr>
        <w:t xml:space="preserve">   </w:t>
      </w:r>
      <w:r>
        <w:rPr>
          <w:rFonts w:hint="eastAsia" w:ascii="宋体" w:hAnsi="宋体" w:eastAsia="宋体" w:cs="宋体"/>
          <w:b/>
          <w:w w:val="99"/>
          <w:kern w:val="0"/>
          <w:sz w:val="24"/>
          <w:szCs w:val="24"/>
          <w:u w:val="none"/>
          <w:lang w:eastAsia="zh-CN"/>
        </w:rPr>
        <w:t>。</w:t>
      </w:r>
    </w:p>
    <w:p w14:paraId="39E0EB53">
      <w:pPr>
        <w:keepNext w:val="0"/>
        <w:keepLines w:val="0"/>
        <w:pageBreakBefore w:val="0"/>
        <w:widowControl w:val="0"/>
        <w:kinsoku/>
        <w:wordWrap/>
        <w:overflowPunct/>
        <w:topLinePunct w:val="0"/>
        <w:autoSpaceDE w:val="0"/>
        <w:autoSpaceDN w:val="0"/>
        <w:bidi w:val="0"/>
        <w:adjustRightInd/>
        <w:snapToGrid/>
        <w:spacing w:before="31" w:line="240" w:lineRule="auto"/>
        <w:ind w:firstLine="482" w:firstLineChars="200"/>
        <w:jc w:val="left"/>
        <w:textAlignment w:val="auto"/>
        <w:outlineLvl w:val="3"/>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三、</w:t>
      </w:r>
      <w:r>
        <w:rPr>
          <w:rFonts w:hint="eastAsia" w:ascii="宋体" w:hAnsi="宋体" w:eastAsia="宋体" w:cs="宋体"/>
          <w:b/>
          <w:bCs/>
          <w:kern w:val="0"/>
          <w:sz w:val="24"/>
          <w:szCs w:val="24"/>
        </w:rPr>
        <w:t>工作依据</w:t>
      </w:r>
      <w:r>
        <w:rPr>
          <w:rFonts w:hint="eastAsia" w:ascii="宋体" w:hAnsi="宋体" w:eastAsia="宋体" w:cs="宋体"/>
          <w:b/>
          <w:bCs/>
          <w:kern w:val="0"/>
          <w:sz w:val="24"/>
          <w:szCs w:val="24"/>
          <w:lang w:val="en-US" w:eastAsia="zh-CN"/>
        </w:rPr>
        <w:t xml:space="preserve"> </w:t>
      </w:r>
    </w:p>
    <w:p w14:paraId="1DDB3A5A">
      <w:pPr>
        <w:keepNext w:val="0"/>
        <w:keepLines w:val="0"/>
        <w:pageBreakBefore w:val="0"/>
        <w:widowControl w:val="0"/>
        <w:kinsoku/>
        <w:wordWrap/>
        <w:overflowPunct/>
        <w:topLinePunct w:val="0"/>
        <w:autoSpaceDE w:val="0"/>
        <w:autoSpaceDN w:val="0"/>
        <w:bidi w:val="0"/>
        <w:adjustRightInd/>
        <w:snapToGrid/>
        <w:spacing w:before="146" w:line="240" w:lineRule="auto"/>
        <w:ind w:left="508"/>
        <w:jc w:val="left"/>
        <w:textAlignment w:val="auto"/>
        <w:rPr>
          <w:rFonts w:hint="eastAsia" w:ascii="宋体" w:hAnsi="宋体" w:eastAsia="宋体" w:cs="宋体"/>
          <w:kern w:val="0"/>
          <w:sz w:val="24"/>
          <w:szCs w:val="24"/>
          <w:u w:val="single"/>
          <w:lang w:eastAsia="zh-CN"/>
        </w:rPr>
      </w:pP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none"/>
          <w:lang w:eastAsia="zh-CN"/>
        </w:rPr>
        <w:t>。</w:t>
      </w:r>
    </w:p>
    <w:p w14:paraId="75FFE5F2">
      <w:pPr>
        <w:keepNext w:val="0"/>
        <w:keepLines w:val="0"/>
        <w:pageBreakBefore w:val="0"/>
        <w:widowControl w:val="0"/>
        <w:kinsoku/>
        <w:wordWrap/>
        <w:overflowPunct/>
        <w:topLinePunct w:val="0"/>
        <w:autoSpaceDE w:val="0"/>
        <w:autoSpaceDN w:val="0"/>
        <w:bidi w:val="0"/>
        <w:adjustRightInd/>
        <w:snapToGrid/>
        <w:spacing w:before="146" w:line="240" w:lineRule="auto"/>
        <w:ind w:left="508"/>
        <w:jc w:val="left"/>
        <w:textAlignment w:val="auto"/>
        <w:rPr>
          <w:rFonts w:hint="eastAsia" w:ascii="宋体" w:hAnsi="宋体" w:eastAsia="宋体" w:cs="宋体"/>
          <w:b/>
          <w:bCs/>
          <w:w w:val="99"/>
          <w:kern w:val="0"/>
          <w:sz w:val="24"/>
          <w:szCs w:val="24"/>
          <w:lang w:eastAsia="zh-CN"/>
        </w:rPr>
      </w:pPr>
      <w:r>
        <w:rPr>
          <w:rFonts w:hint="eastAsia" w:ascii="宋体" w:hAnsi="宋体" w:eastAsia="宋体" w:cs="宋体"/>
          <w:b/>
          <w:bCs/>
          <w:kern w:val="0"/>
          <w:sz w:val="24"/>
          <w:szCs w:val="24"/>
          <w:u w:val="none"/>
          <w:lang w:val="en-US" w:eastAsia="zh-CN"/>
        </w:rPr>
        <w:t>四、</w:t>
      </w:r>
      <w:r>
        <w:rPr>
          <w:rFonts w:hint="eastAsia" w:ascii="宋体" w:hAnsi="宋体" w:eastAsia="宋体" w:cs="宋体"/>
          <w:b/>
          <w:bCs/>
          <w:w w:val="99"/>
          <w:kern w:val="0"/>
          <w:sz w:val="24"/>
          <w:szCs w:val="24"/>
          <w:lang w:eastAsia="zh-CN"/>
        </w:rPr>
        <w:t>服务期限</w:t>
      </w:r>
    </w:p>
    <w:p w14:paraId="3AE6488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服务期限</w:t>
      </w:r>
      <w:r>
        <w:rPr>
          <w:rFonts w:hint="eastAsia" w:ascii="宋体" w:hAnsi="宋体" w:eastAsia="宋体" w:cs="宋体"/>
          <w:kern w:val="0"/>
          <w:sz w:val="24"/>
          <w:szCs w:val="24"/>
        </w:rPr>
        <w:t>：</w:t>
      </w:r>
    </w:p>
    <w:p w14:paraId="756C4F1A">
      <w:pPr>
        <w:keepNext w:val="0"/>
        <w:keepLines w:val="0"/>
        <w:pageBreakBefore w:val="0"/>
        <w:widowControl w:val="0"/>
        <w:kinsoku/>
        <w:wordWrap/>
        <w:overflowPunct/>
        <w:topLinePunct w:val="0"/>
        <w:autoSpaceDE w:val="0"/>
        <w:autoSpaceDN w:val="0"/>
        <w:bidi w:val="0"/>
        <w:adjustRightInd/>
        <w:snapToGrid/>
        <w:spacing w:before="146"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五、提交成果内容及要求</w:t>
      </w:r>
    </w:p>
    <w:p w14:paraId="610A3012">
      <w:pPr>
        <w:keepNext w:val="0"/>
        <w:keepLines w:val="0"/>
        <w:pageBreakBefore w:val="0"/>
        <w:widowControl w:val="0"/>
        <w:numPr>
          <w:ilvl w:val="1"/>
          <w:numId w:val="1"/>
        </w:numPr>
        <w:tabs>
          <w:tab w:val="left" w:pos="1000"/>
        </w:tabs>
        <w:kinsoku/>
        <w:wordWrap/>
        <w:overflowPunct/>
        <w:topLinePunct w:val="0"/>
        <w:autoSpaceDE w:val="0"/>
        <w:autoSpaceDN w:val="0"/>
        <w:bidi w:val="0"/>
        <w:adjustRightInd/>
        <w:snapToGrid/>
        <w:spacing w:before="146" w:line="240" w:lineRule="auto"/>
        <w:ind w:left="1000" w:hanging="420"/>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en-US"/>
        </w:rPr>
        <w:t>提交成果内容</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w:t>
      </w:r>
    </w:p>
    <w:p w14:paraId="222ABC2E">
      <w:pPr>
        <w:keepNext w:val="0"/>
        <w:keepLines w:val="0"/>
        <w:pageBreakBefore w:val="0"/>
        <w:widowControl w:val="0"/>
        <w:numPr>
          <w:ilvl w:val="1"/>
          <w:numId w:val="1"/>
        </w:numPr>
        <w:tabs>
          <w:tab w:val="left" w:pos="1000"/>
        </w:tabs>
        <w:kinsoku/>
        <w:wordWrap/>
        <w:overflowPunct/>
        <w:topLinePunct w:val="0"/>
        <w:autoSpaceDE w:val="0"/>
        <w:autoSpaceDN w:val="0"/>
        <w:bidi w:val="0"/>
        <w:adjustRightInd/>
        <w:snapToGrid/>
        <w:spacing w:before="34" w:line="240" w:lineRule="auto"/>
        <w:ind w:left="1000" w:hanging="420"/>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提交成果要求</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w:t>
      </w:r>
    </w:p>
    <w:p w14:paraId="4D144AC6">
      <w:pPr>
        <w:keepNext w:val="0"/>
        <w:keepLines w:val="0"/>
        <w:pageBreakBefore w:val="0"/>
        <w:widowControl w:val="0"/>
        <w:kinsoku/>
        <w:wordWrap/>
        <w:overflowPunct/>
        <w:topLinePunct w:val="0"/>
        <w:autoSpaceDE w:val="0"/>
        <w:autoSpaceDN w:val="0"/>
        <w:bidi w:val="0"/>
        <w:adjustRightInd/>
        <w:snapToGrid/>
        <w:spacing w:before="34" w:line="240" w:lineRule="auto"/>
        <w:ind w:left="100" w:firstLine="241" w:firstLineChars="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六、权利和义务</w:t>
      </w:r>
    </w:p>
    <w:p w14:paraId="7E65C570">
      <w:pPr>
        <w:keepNext w:val="0"/>
        <w:keepLines w:val="0"/>
        <w:pageBreakBefore w:val="0"/>
        <w:widowControl w:val="0"/>
        <w:kinsoku/>
        <w:wordWrap/>
        <w:overflowPunct/>
        <w:topLinePunct w:val="0"/>
        <w:autoSpaceDE w:val="0"/>
        <w:autoSpaceDN w:val="0"/>
        <w:bidi w:val="0"/>
        <w:adjustRightInd/>
        <w:snapToGrid/>
        <w:spacing w:before="144"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（一）甲方的权利与义务</w:t>
      </w:r>
    </w:p>
    <w:p w14:paraId="7ECE657E">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1.权利</w:t>
      </w:r>
    </w:p>
    <w:p w14:paraId="3297C682">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（1）确定工作范围，审查技术方案，对项目成果提出具体要求；</w:t>
      </w:r>
    </w:p>
    <w:p w14:paraId="5B47026D">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（2）甲方有权督促乙方按计划完成项目并提交符合验收标准的成果；</w:t>
      </w:r>
    </w:p>
    <w:p w14:paraId="2CF11CE7">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（3）甲方有权对乙方承担的项目经费的使用状况进行监督；</w:t>
      </w:r>
    </w:p>
    <w:p w14:paraId="5094D5F8">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（4）甲方有权纠正和制止乙方在项目实施过程中出现的未按工作方案及本合同要求开展工作的情形。</w:t>
      </w:r>
    </w:p>
    <w:p w14:paraId="7E73BA3E">
      <w:pPr>
        <w:keepNext w:val="0"/>
        <w:keepLines w:val="0"/>
        <w:pageBreakBefore w:val="0"/>
        <w:widowControl w:val="0"/>
        <w:kinsoku/>
        <w:wordWrap/>
        <w:overflowPunct/>
        <w:topLinePunct w:val="0"/>
        <w:autoSpaceDE w:val="0"/>
        <w:autoSpaceDN w:val="0"/>
        <w:bidi w:val="0"/>
        <w:adjustRightInd/>
        <w:snapToGrid/>
        <w:spacing w:before="3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2.义务</w:t>
      </w:r>
    </w:p>
    <w:p w14:paraId="3A8C276C">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（1）配合乙方做好外业调查和资料收集工作；</w:t>
      </w:r>
    </w:p>
    <w:p w14:paraId="6CA9281A">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（2）对项目实施过程中出现的问题进行行政协调；</w:t>
      </w:r>
    </w:p>
    <w:p w14:paraId="7A0AD64A">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（3）按期、足额将项目经费拨付给乙方。</w:t>
      </w:r>
    </w:p>
    <w:p w14:paraId="1A2C1DDB">
      <w:pPr>
        <w:keepNext w:val="0"/>
        <w:keepLines w:val="0"/>
        <w:pageBreakBefore w:val="0"/>
        <w:widowControl w:val="0"/>
        <w:kinsoku/>
        <w:wordWrap/>
        <w:overflowPunct/>
        <w:topLinePunct w:val="0"/>
        <w:autoSpaceDE w:val="0"/>
        <w:autoSpaceDN w:val="0"/>
        <w:bidi w:val="0"/>
        <w:adjustRightInd/>
        <w:snapToGrid/>
        <w:spacing w:before="146"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（二）乙方的权利与义务</w:t>
      </w:r>
    </w:p>
    <w:p w14:paraId="15B2C538">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1.权利</w:t>
      </w:r>
    </w:p>
    <w:p w14:paraId="474CEEF3">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（1）乙方有权按照工作方案和技术方案的要求，自主选择确定具体的工作方式和组织形式；</w:t>
      </w:r>
    </w:p>
    <w:p w14:paraId="0E7162B7">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（2）乙方有按合同规定实施项目计划、安排所承担项目经费使用的权利；</w:t>
      </w:r>
    </w:p>
    <w:p w14:paraId="406AD138">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（3）乙方对提供的成果具有解释权。</w:t>
      </w:r>
    </w:p>
    <w:p w14:paraId="58FD70F0">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2.义务</w:t>
      </w:r>
    </w:p>
    <w:p w14:paraId="3BD12723">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（1）乙方负责全部技术工作，包括技术方案编制、级别划分、报告撰写工作；</w:t>
      </w:r>
    </w:p>
    <w:p w14:paraId="2B68B760">
      <w:pPr>
        <w:keepNext w:val="0"/>
        <w:keepLines w:val="0"/>
        <w:pageBreakBefore w:val="0"/>
        <w:widowControl w:val="0"/>
        <w:kinsoku/>
        <w:wordWrap/>
        <w:overflowPunct/>
        <w:topLinePunct w:val="0"/>
        <w:autoSpaceDE w:val="0"/>
        <w:autoSpaceDN w:val="0"/>
        <w:bidi w:val="0"/>
        <w:adjustRightInd/>
        <w:snapToGrid/>
        <w:spacing w:before="146"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（2）未经甲方同意，不得以任何理由和任何形式向其它单位和个人提供项目成果，包括调查资料，中间成果及最终成果；</w:t>
      </w:r>
    </w:p>
    <w:p w14:paraId="26DB2302">
      <w:pPr>
        <w:keepNext w:val="0"/>
        <w:keepLines w:val="0"/>
        <w:pageBreakBefore w:val="0"/>
        <w:widowControl w:val="0"/>
        <w:kinsoku/>
        <w:wordWrap/>
        <w:overflowPunct/>
        <w:topLinePunct w:val="0"/>
        <w:autoSpaceDE w:val="0"/>
        <w:autoSpaceDN w:val="0"/>
        <w:bidi w:val="0"/>
        <w:adjustRightInd/>
        <w:snapToGrid/>
        <w:spacing w:before="31"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（3）按照工作方案和上级部门相关要求，及时提交成果，但由于甲方原因造成不能按时提交成果的除外；</w:t>
      </w:r>
    </w:p>
    <w:p w14:paraId="7028A467">
      <w:pPr>
        <w:keepNext w:val="0"/>
        <w:keepLines w:val="0"/>
        <w:pageBreakBefore w:val="0"/>
        <w:widowControl w:val="0"/>
        <w:kinsoku/>
        <w:wordWrap/>
        <w:overflowPunct/>
        <w:topLinePunct w:val="0"/>
        <w:autoSpaceDE w:val="0"/>
        <w:autoSpaceDN w:val="0"/>
        <w:bidi w:val="0"/>
        <w:adjustRightInd/>
        <w:snapToGrid/>
        <w:spacing w:before="34"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（4）乙方对成果的质量负责，若项目成果因不符合国家相关标准造成验收不合格的，乙方负责返工修改、补充和完善工作，并承担由此引起的一切费用。</w:t>
      </w:r>
    </w:p>
    <w:p w14:paraId="5B71AEA2">
      <w:pPr>
        <w:keepNext w:val="0"/>
        <w:keepLines w:val="0"/>
        <w:pageBreakBefore w:val="0"/>
        <w:widowControl w:val="0"/>
        <w:kinsoku/>
        <w:wordWrap/>
        <w:overflowPunct/>
        <w:topLinePunct w:val="0"/>
        <w:autoSpaceDE w:val="0"/>
        <w:autoSpaceDN w:val="0"/>
        <w:bidi w:val="0"/>
        <w:adjustRightInd/>
        <w:snapToGrid/>
        <w:spacing w:before="36" w:line="240" w:lineRule="auto"/>
        <w:ind w:left="100" w:right="26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（5）乙方协助甲方完成成果的验收工作，并承担成果验收费用。</w:t>
      </w:r>
    </w:p>
    <w:p w14:paraId="3E0991EB">
      <w:pPr>
        <w:keepNext w:val="0"/>
        <w:keepLines w:val="0"/>
        <w:pageBreakBefore w:val="0"/>
        <w:widowControl w:val="0"/>
        <w:kinsoku/>
        <w:wordWrap/>
        <w:overflowPunct/>
        <w:topLinePunct w:val="0"/>
        <w:autoSpaceDE w:val="0"/>
        <w:autoSpaceDN w:val="0"/>
        <w:bidi w:val="0"/>
        <w:adjustRightInd/>
        <w:snapToGrid/>
        <w:spacing w:before="36" w:line="240" w:lineRule="auto"/>
        <w:ind w:left="100" w:right="2639" w:firstLine="480"/>
        <w:jc w:val="left"/>
        <w:textAlignment w:val="auto"/>
        <w:rPr>
          <w:rFonts w:hint="eastAsia" w:ascii="宋体" w:hAnsi="宋体" w:eastAsia="宋体" w:cs="宋体"/>
          <w:b/>
          <w:kern w:val="0"/>
          <w:sz w:val="24"/>
          <w:szCs w:val="24"/>
        </w:rPr>
      </w:pPr>
      <w:r>
        <w:rPr>
          <w:rFonts w:hint="eastAsia" w:ascii="宋体" w:hAnsi="宋体" w:eastAsia="宋体" w:cs="宋体"/>
          <w:b/>
          <w:w w:val="99"/>
          <w:kern w:val="0"/>
          <w:sz w:val="24"/>
          <w:szCs w:val="24"/>
        </w:rPr>
        <w:t>七、成</w:t>
      </w:r>
      <w:r>
        <w:rPr>
          <w:rFonts w:hint="eastAsia" w:ascii="宋体" w:hAnsi="宋体" w:eastAsia="宋体" w:cs="宋体"/>
          <w:b/>
          <w:spacing w:val="2"/>
          <w:w w:val="99"/>
          <w:kern w:val="0"/>
          <w:sz w:val="24"/>
          <w:szCs w:val="24"/>
        </w:rPr>
        <w:t>果</w:t>
      </w:r>
      <w:r>
        <w:rPr>
          <w:rFonts w:hint="eastAsia" w:ascii="宋体" w:hAnsi="宋体" w:eastAsia="宋体" w:cs="宋体"/>
          <w:b/>
          <w:w w:val="99"/>
          <w:kern w:val="0"/>
          <w:sz w:val="24"/>
          <w:szCs w:val="24"/>
        </w:rPr>
        <w:t>所</w:t>
      </w:r>
      <w:r>
        <w:rPr>
          <w:rFonts w:hint="eastAsia" w:ascii="宋体" w:hAnsi="宋体" w:eastAsia="宋体" w:cs="宋体"/>
          <w:b/>
          <w:spacing w:val="2"/>
          <w:w w:val="99"/>
          <w:kern w:val="0"/>
          <w:sz w:val="24"/>
          <w:szCs w:val="24"/>
        </w:rPr>
        <w:t>有</w:t>
      </w:r>
      <w:r>
        <w:rPr>
          <w:rFonts w:hint="eastAsia" w:ascii="宋体" w:hAnsi="宋体" w:eastAsia="宋体" w:cs="宋体"/>
          <w:b/>
          <w:w w:val="99"/>
          <w:kern w:val="0"/>
          <w:sz w:val="24"/>
          <w:szCs w:val="24"/>
        </w:rPr>
        <w:t>权：</w:t>
      </w:r>
    </w:p>
    <w:p w14:paraId="741A19DC">
      <w:pPr>
        <w:keepNext w:val="0"/>
        <w:keepLines w:val="0"/>
        <w:pageBreakBefore w:val="0"/>
        <w:widowControl w:val="0"/>
        <w:kinsoku/>
        <w:wordWrap/>
        <w:overflowPunct/>
        <w:topLinePunct w:val="0"/>
        <w:autoSpaceDE w:val="0"/>
        <w:autoSpaceDN w:val="0"/>
        <w:bidi w:val="0"/>
        <w:adjustRightInd/>
        <w:snapToGrid/>
        <w:spacing w:before="31" w:line="240" w:lineRule="auto"/>
        <w:ind w:left="647"/>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1.本次工作产生的成果和产品所有权及相关知识产权归甲方。</w:t>
      </w:r>
    </w:p>
    <w:p w14:paraId="4EC0188C">
      <w:pPr>
        <w:keepNext w:val="0"/>
        <w:keepLines w:val="0"/>
        <w:pageBreakBefore w:val="0"/>
        <w:widowControl w:val="0"/>
        <w:kinsoku/>
        <w:wordWrap/>
        <w:overflowPunct/>
        <w:topLinePunct w:val="0"/>
        <w:autoSpaceDE w:val="0"/>
        <w:autoSpaceDN w:val="0"/>
        <w:bidi w:val="0"/>
        <w:adjustRightInd/>
        <w:snapToGrid/>
        <w:spacing w:before="146" w:line="240" w:lineRule="auto"/>
        <w:ind w:left="647"/>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2.乙方提供的成果不得侵犯第三方的知识产权。</w:t>
      </w:r>
    </w:p>
    <w:p w14:paraId="40D02037">
      <w:pPr>
        <w:keepNext w:val="0"/>
        <w:keepLines w:val="0"/>
        <w:pageBreakBefore w:val="0"/>
        <w:widowControl w:val="0"/>
        <w:kinsoku/>
        <w:wordWrap/>
        <w:overflowPunct/>
        <w:topLinePunct w:val="0"/>
        <w:autoSpaceDE w:val="0"/>
        <w:autoSpaceDN w:val="0"/>
        <w:bidi w:val="0"/>
        <w:adjustRightInd/>
        <w:snapToGrid/>
        <w:spacing w:before="146" w:line="240" w:lineRule="auto"/>
        <w:ind w:left="114" w:right="290" w:firstLine="532"/>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3.乙方未经甲方同意，不得以任何方式向第三方披露、转让和许可本项目的技术成果、技术资料和文件。</w:t>
      </w:r>
    </w:p>
    <w:p w14:paraId="14F430D5">
      <w:pPr>
        <w:keepNext w:val="0"/>
        <w:keepLines w:val="0"/>
        <w:pageBreakBefore w:val="0"/>
        <w:widowControl w:val="0"/>
        <w:kinsoku/>
        <w:wordWrap/>
        <w:overflowPunct/>
        <w:topLinePunct w:val="0"/>
        <w:autoSpaceDE w:val="0"/>
        <w:autoSpaceDN w:val="0"/>
        <w:bidi w:val="0"/>
        <w:adjustRightInd/>
        <w:snapToGrid/>
        <w:spacing w:before="36"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八、项目费用</w:t>
      </w:r>
    </w:p>
    <w:p w14:paraId="1E96B7E3">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1.项目费用</w:t>
      </w:r>
    </w:p>
    <w:p w14:paraId="62137DAF">
      <w:pPr>
        <w:keepNext w:val="0"/>
        <w:keepLines w:val="0"/>
        <w:pageBreakBefore w:val="0"/>
        <w:widowControl w:val="0"/>
        <w:tabs>
          <w:tab w:val="left" w:pos="5739"/>
          <w:tab w:val="left" w:pos="7311"/>
        </w:tabs>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本次项目服务费中标价为：大写人民币</w:t>
      </w:r>
      <w:r>
        <w:rPr>
          <w:rFonts w:hint="eastAsia" w:ascii="宋体" w:hAnsi="宋体" w:eastAsia="宋体" w:cs="宋体"/>
          <w:kern w:val="0"/>
          <w:sz w:val="24"/>
          <w:szCs w:val="24"/>
          <w:u w:val="single"/>
        </w:rPr>
        <w:tab/>
      </w:r>
      <w:r>
        <w:rPr>
          <w:rFonts w:hint="eastAsia" w:ascii="宋体" w:hAnsi="宋体" w:eastAsia="宋体" w:cs="宋体"/>
          <w:kern w:val="0"/>
          <w:sz w:val="24"/>
          <w:szCs w:val="24"/>
        </w:rPr>
        <w:t>，小写¥</w:t>
      </w:r>
      <w:r>
        <w:rPr>
          <w:rFonts w:hint="eastAsia" w:ascii="宋体" w:hAnsi="宋体" w:eastAsia="宋体" w:cs="宋体"/>
          <w:kern w:val="0"/>
          <w:sz w:val="24"/>
          <w:szCs w:val="24"/>
          <w:u w:val="single"/>
        </w:rPr>
        <w:tab/>
      </w:r>
      <w:r>
        <w:rPr>
          <w:rFonts w:hint="eastAsia" w:ascii="宋体" w:hAnsi="宋体" w:eastAsia="宋体" w:cs="宋体"/>
          <w:kern w:val="0"/>
          <w:sz w:val="24"/>
          <w:szCs w:val="24"/>
        </w:rPr>
        <w:t>。</w:t>
      </w:r>
    </w:p>
    <w:p w14:paraId="4C231E96">
      <w:pPr>
        <w:keepNext w:val="0"/>
        <w:keepLines w:val="0"/>
        <w:pageBreakBefore w:val="0"/>
        <w:widowControl w:val="0"/>
        <w:kinsoku/>
        <w:wordWrap/>
        <w:overflowPunct/>
        <w:topLinePunct w:val="0"/>
        <w:autoSpaceDE w:val="0"/>
        <w:autoSpaceDN w:val="0"/>
        <w:bidi w:val="0"/>
        <w:adjustRightInd/>
        <w:snapToGrid/>
        <w:spacing w:before="129"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2.支付条件与方式</w:t>
      </w:r>
    </w:p>
    <w:p w14:paraId="6AC7068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rPr>
      </w:pPr>
    </w:p>
    <w:p w14:paraId="39C43BB1">
      <w:pPr>
        <w:keepNext w:val="0"/>
        <w:keepLines w:val="0"/>
        <w:pageBreakBefore w:val="0"/>
        <w:widowControl w:val="0"/>
        <w:kinsoku/>
        <w:wordWrap/>
        <w:overflowPunct/>
        <w:topLinePunct w:val="0"/>
        <w:autoSpaceDE w:val="0"/>
        <w:autoSpaceDN w:val="0"/>
        <w:bidi w:val="0"/>
        <w:adjustRightInd/>
        <w:snapToGrid/>
        <w:spacing w:before="1" w:line="24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mc:AlternateContent>
          <mc:Choice Requires="wps">
            <w:drawing>
              <wp:anchor distT="0" distB="0" distL="114300" distR="114300" simplePos="0" relativeHeight="251659264" behindDoc="0" locked="0" layoutInCell="1" allowOverlap="1">
                <wp:simplePos x="0" y="0"/>
                <wp:positionH relativeFrom="page">
                  <wp:posOffset>1138555</wp:posOffset>
                </wp:positionH>
                <wp:positionV relativeFrom="paragraph">
                  <wp:posOffset>81280</wp:posOffset>
                </wp:positionV>
                <wp:extent cx="4356100" cy="42545"/>
                <wp:effectExtent l="0" t="4445" r="5080" b="6985"/>
                <wp:wrapTopAndBottom/>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4356100" cy="42545"/>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flip:y;margin-left:89.65pt;margin-top:6.4pt;height:3.35pt;width:343pt;mso-position-horizontal-relative:page;mso-wrap-distance-bottom:0pt;mso-wrap-distance-top:0pt;z-index:251659264;mso-width-relative:page;mso-height-relative:page;" filled="f" stroked="t" coordsize="21600,21600" o:gfxdata="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er+UbWAAAACQEAAA8AAAAAAAAAAQAgAAAAIgAAAGRycy9kb3ducmV2&#10;LnhtbFBLAQIUABQAAAAIAIdO4kAqR2Gw/gEAAN8DAAAOAAAAAAAAAAEAIAAAACUBAABkcnMvZTJv&#10;RG9jLnhtbFBLBQYAAAAABgAGAFkBAACVBQAAAAA=&#10;">
                <v:fill on="f" focussize="0,0"/>
                <v:stroke weight="0.6pt" color="#000000" joinstyle="round"/>
                <v:imagedata o:title=""/>
                <o:lock v:ext="edit" aspectratio="f"/>
                <w10:wrap type="topAndBottom"/>
              </v:line>
            </w:pict>
          </mc:Fallback>
        </mc:AlternateContent>
      </w:r>
    </w:p>
    <w:p w14:paraId="041459E8">
      <w:pPr>
        <w:keepNext w:val="0"/>
        <w:keepLines w:val="0"/>
        <w:pageBreakBefore w:val="0"/>
        <w:widowControl w:val="0"/>
        <w:kinsoku/>
        <w:wordWrap/>
        <w:overflowPunct/>
        <w:topLinePunct w:val="0"/>
        <w:autoSpaceDE w:val="0"/>
        <w:autoSpaceDN w:val="0"/>
        <w:bidi w:val="0"/>
        <w:adjustRightInd/>
        <w:snapToGrid/>
        <w:spacing w:before="26" w:line="240" w:lineRule="auto"/>
        <w:ind w:left="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九、保密</w:t>
      </w:r>
    </w:p>
    <w:p w14:paraId="6853270E">
      <w:pPr>
        <w:keepNext w:val="0"/>
        <w:keepLines w:val="0"/>
        <w:pageBreakBefore w:val="0"/>
        <w:widowControl w:val="0"/>
        <w:kinsoku/>
        <w:wordWrap/>
        <w:overflowPunct/>
        <w:topLinePunct w:val="0"/>
        <w:autoSpaceDE w:val="0"/>
        <w:autoSpaceDN w:val="0"/>
        <w:bidi w:val="0"/>
        <w:adjustRightInd/>
        <w:snapToGrid/>
        <w:spacing w:before="146" w:line="240" w:lineRule="auto"/>
        <w:ind w:left="100" w:right="19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1.本项目所涉及的保密数据和保密资料</w:t>
      </w:r>
      <w:r>
        <w:rPr>
          <w:rFonts w:hint="eastAsia" w:ascii="宋体" w:hAnsi="宋体" w:eastAsia="宋体" w:cs="宋体"/>
          <w:spacing w:val="-41"/>
          <w:kern w:val="0"/>
          <w:sz w:val="24"/>
          <w:szCs w:val="24"/>
        </w:rPr>
        <w:t>，</w:t>
      </w:r>
      <w:r>
        <w:rPr>
          <w:rFonts w:hint="eastAsia" w:ascii="宋体" w:hAnsi="宋体" w:eastAsia="宋体" w:cs="宋体"/>
          <w:kern w:val="0"/>
          <w:sz w:val="24"/>
          <w:szCs w:val="24"/>
        </w:rPr>
        <w:t>仅限于乙方在本项目合同期内使用</w:t>
      </w:r>
      <w:r>
        <w:rPr>
          <w:rFonts w:hint="eastAsia" w:ascii="宋体" w:hAnsi="宋体" w:eastAsia="宋体" w:cs="宋体"/>
          <w:spacing w:val="-39"/>
          <w:kern w:val="0"/>
          <w:sz w:val="24"/>
          <w:szCs w:val="24"/>
        </w:rPr>
        <w:t>，</w:t>
      </w:r>
      <w:r>
        <w:rPr>
          <w:rFonts w:hint="eastAsia" w:ascii="宋体" w:hAnsi="宋体" w:eastAsia="宋体" w:cs="宋体"/>
          <w:kern w:val="0"/>
          <w:sz w:val="24"/>
          <w:szCs w:val="24"/>
        </w:rPr>
        <w:t>不得向第三方提供及用于其它用途。</w:t>
      </w:r>
    </w:p>
    <w:p w14:paraId="18B7AA18">
      <w:pPr>
        <w:keepNext w:val="0"/>
        <w:keepLines w:val="0"/>
        <w:pageBreakBefore w:val="0"/>
        <w:widowControl w:val="0"/>
        <w:kinsoku/>
        <w:wordWrap/>
        <w:overflowPunct/>
        <w:topLinePunct w:val="0"/>
        <w:autoSpaceDE w:val="0"/>
        <w:autoSpaceDN w:val="0"/>
        <w:bidi w:val="0"/>
        <w:adjustRightInd/>
        <w:snapToGrid/>
        <w:spacing w:before="31"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2.乙方不得将涉密数据在计算机互联网、政务网等非涉密网络上传输、登载。</w:t>
      </w:r>
    </w:p>
    <w:p w14:paraId="4E74FC83">
      <w:pPr>
        <w:keepNext w:val="0"/>
        <w:keepLines w:val="0"/>
        <w:pageBreakBefore w:val="0"/>
        <w:widowControl w:val="0"/>
        <w:kinsoku/>
        <w:wordWrap/>
        <w:overflowPunct/>
        <w:topLinePunct w:val="0"/>
        <w:autoSpaceDE w:val="0"/>
        <w:autoSpaceDN w:val="0"/>
        <w:bidi w:val="0"/>
        <w:adjustRightInd/>
        <w:snapToGrid/>
        <w:spacing w:before="146" w:line="240" w:lineRule="auto"/>
        <w:ind w:left="100" w:right="11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3.乙方发生涉密数据外传、丢失、被盗或者造成泄密事故的，应采取有效措施及时补救，并及时向甲方报告，造成的后果，由乙方承担相应责任。</w:t>
      </w:r>
    </w:p>
    <w:p w14:paraId="25290A08">
      <w:pPr>
        <w:keepNext w:val="0"/>
        <w:keepLines w:val="0"/>
        <w:pageBreakBefore w:val="0"/>
        <w:widowControl w:val="0"/>
        <w:kinsoku/>
        <w:wordWrap/>
        <w:overflowPunct/>
        <w:topLinePunct w:val="0"/>
        <w:autoSpaceDE w:val="0"/>
        <w:autoSpaceDN w:val="0"/>
        <w:bidi w:val="0"/>
        <w:adjustRightInd/>
        <w:snapToGrid/>
        <w:spacing w:before="31" w:line="240" w:lineRule="auto"/>
        <w:ind w:left="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十、违约责任</w:t>
      </w:r>
    </w:p>
    <w:p w14:paraId="124EED7B">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乙方有下列情形之一的，甲方有权解除本合同，并赔偿甲方实际损失。</w:t>
      </w:r>
    </w:p>
    <w:p w14:paraId="440E090F">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1.降低或不执行质量标准和规划要求，不具备完成项目所需的条件和能力的。</w:t>
      </w:r>
    </w:p>
    <w:p w14:paraId="3D54D4D3">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2.在甲方或甲方委托技术支撑单位指定的整改期限内，乙方拒不整改或整改后仍不能满足质量要求的。</w:t>
      </w:r>
    </w:p>
    <w:p w14:paraId="1EB16657">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3.未经甲方同意，向第三方披露、转让和许可本项目的技术成果、技术资料和文件的，或公开发表与本项目有关的论文、著作等的。</w:t>
      </w:r>
    </w:p>
    <w:p w14:paraId="0AE63C2B">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4.违反本合同约定的保密义务的。</w:t>
      </w:r>
    </w:p>
    <w:p w14:paraId="11EBA2D4">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5.乙方将该项目转让给他人的，未经甲方书面同意将项目的部分非主体、非关键性工作分包给他人的。</w:t>
      </w:r>
    </w:p>
    <w:p w14:paraId="252B5143">
      <w:pPr>
        <w:keepNext w:val="0"/>
        <w:keepLines w:val="0"/>
        <w:pageBreakBefore w:val="0"/>
        <w:widowControl w:val="0"/>
        <w:kinsoku/>
        <w:wordWrap/>
        <w:overflowPunct/>
        <w:topLinePunct w:val="0"/>
        <w:autoSpaceDE w:val="0"/>
        <w:autoSpaceDN w:val="0"/>
        <w:bidi w:val="0"/>
        <w:adjustRightInd/>
        <w:snapToGrid/>
        <w:spacing w:before="36" w:line="240" w:lineRule="auto"/>
        <w:ind w:left="22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十一、合同争议及解决办法</w:t>
      </w:r>
    </w:p>
    <w:p w14:paraId="1FDB6588">
      <w:pPr>
        <w:keepNext w:val="0"/>
        <w:keepLines w:val="0"/>
        <w:pageBreakBefore w:val="0"/>
        <w:widowControl w:val="0"/>
        <w:kinsoku/>
        <w:wordWrap/>
        <w:overflowPunct/>
        <w:topLinePunct w:val="0"/>
        <w:autoSpaceDE w:val="0"/>
        <w:autoSpaceDN w:val="0"/>
        <w:bidi w:val="0"/>
        <w:adjustRightInd/>
        <w:snapToGrid/>
        <w:spacing w:before="146" w:line="240" w:lineRule="auto"/>
        <w:ind w:left="220" w:right="237"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甲</w:t>
      </w:r>
      <w:r>
        <w:rPr>
          <w:rFonts w:hint="eastAsia" w:ascii="宋体" w:hAnsi="宋体" w:eastAsia="宋体" w:cs="宋体"/>
          <w:spacing w:val="-20"/>
          <w:kern w:val="0"/>
          <w:sz w:val="24"/>
          <w:szCs w:val="24"/>
        </w:rPr>
        <w:t>、</w:t>
      </w:r>
      <w:r>
        <w:rPr>
          <w:rFonts w:hint="eastAsia" w:ascii="宋体" w:hAnsi="宋体" w:eastAsia="宋体" w:cs="宋体"/>
          <w:kern w:val="0"/>
          <w:sz w:val="24"/>
          <w:szCs w:val="24"/>
        </w:rPr>
        <w:t>乙双方应本着友好合作</w:t>
      </w:r>
      <w:r>
        <w:rPr>
          <w:rFonts w:hint="eastAsia" w:ascii="宋体" w:hAnsi="宋体" w:eastAsia="宋体" w:cs="宋体"/>
          <w:spacing w:val="-22"/>
          <w:kern w:val="0"/>
          <w:sz w:val="24"/>
          <w:szCs w:val="24"/>
        </w:rPr>
        <w:t>、</w:t>
      </w:r>
      <w:r>
        <w:rPr>
          <w:rFonts w:hint="eastAsia" w:ascii="宋体" w:hAnsi="宋体" w:eastAsia="宋体" w:cs="宋体"/>
          <w:kern w:val="0"/>
          <w:sz w:val="24"/>
          <w:szCs w:val="24"/>
        </w:rPr>
        <w:t>积极协商的态度</w:t>
      </w:r>
      <w:r>
        <w:rPr>
          <w:rFonts w:hint="eastAsia" w:ascii="宋体" w:hAnsi="宋体" w:eastAsia="宋体" w:cs="宋体"/>
          <w:spacing w:val="-20"/>
          <w:kern w:val="0"/>
          <w:sz w:val="24"/>
          <w:szCs w:val="24"/>
        </w:rPr>
        <w:t>，</w:t>
      </w:r>
      <w:r>
        <w:rPr>
          <w:rFonts w:hint="eastAsia" w:ascii="宋体" w:hAnsi="宋体" w:eastAsia="宋体" w:cs="宋体"/>
          <w:kern w:val="0"/>
          <w:sz w:val="24"/>
          <w:szCs w:val="24"/>
        </w:rPr>
        <w:t>严格履行本合同</w:t>
      </w:r>
      <w:r>
        <w:rPr>
          <w:rFonts w:hint="eastAsia" w:ascii="宋体" w:hAnsi="宋体" w:eastAsia="宋体" w:cs="宋体"/>
          <w:spacing w:val="-20"/>
          <w:kern w:val="0"/>
          <w:sz w:val="24"/>
          <w:szCs w:val="24"/>
        </w:rPr>
        <w:t>，</w:t>
      </w:r>
      <w:r>
        <w:rPr>
          <w:rFonts w:hint="eastAsia" w:ascii="宋体" w:hAnsi="宋体" w:eastAsia="宋体" w:cs="宋体"/>
          <w:kern w:val="0"/>
          <w:sz w:val="24"/>
          <w:szCs w:val="24"/>
        </w:rPr>
        <w:t>因为不可预见因素或本合同未尽事宜发生争议</w:t>
      </w:r>
      <w:r>
        <w:rPr>
          <w:rFonts w:hint="eastAsia" w:ascii="宋体" w:hAnsi="宋体" w:eastAsia="宋体" w:cs="宋体"/>
          <w:spacing w:val="-27"/>
          <w:kern w:val="0"/>
          <w:sz w:val="24"/>
          <w:szCs w:val="24"/>
        </w:rPr>
        <w:t>，</w:t>
      </w:r>
      <w:r>
        <w:rPr>
          <w:rFonts w:hint="eastAsia" w:ascii="宋体" w:hAnsi="宋体" w:eastAsia="宋体" w:cs="宋体"/>
          <w:kern w:val="0"/>
          <w:sz w:val="24"/>
          <w:szCs w:val="24"/>
        </w:rPr>
        <w:t>由双方协商解决</w:t>
      </w:r>
      <w:r>
        <w:rPr>
          <w:rFonts w:hint="eastAsia" w:ascii="宋体" w:hAnsi="宋体" w:eastAsia="宋体" w:cs="宋体"/>
          <w:spacing w:val="-29"/>
          <w:kern w:val="0"/>
          <w:sz w:val="24"/>
          <w:szCs w:val="24"/>
        </w:rPr>
        <w:t>。</w:t>
      </w:r>
      <w:r>
        <w:rPr>
          <w:rFonts w:hint="eastAsia" w:ascii="宋体" w:hAnsi="宋体" w:eastAsia="宋体" w:cs="宋体"/>
          <w:kern w:val="0"/>
          <w:sz w:val="24"/>
          <w:szCs w:val="24"/>
        </w:rPr>
        <w:t>若协商解决不成</w:t>
      </w:r>
      <w:r>
        <w:rPr>
          <w:rFonts w:hint="eastAsia" w:ascii="宋体" w:hAnsi="宋体" w:eastAsia="宋体" w:cs="宋体"/>
          <w:spacing w:val="-24"/>
          <w:kern w:val="0"/>
          <w:sz w:val="24"/>
          <w:szCs w:val="24"/>
        </w:rPr>
        <w:t>，</w:t>
      </w:r>
      <w:r>
        <w:rPr>
          <w:rFonts w:hint="eastAsia" w:ascii="宋体" w:hAnsi="宋体" w:eastAsia="宋体" w:cs="宋体"/>
          <w:kern w:val="0"/>
          <w:sz w:val="24"/>
          <w:szCs w:val="24"/>
        </w:rPr>
        <w:t>可依法向三门峡市人民法院提起诉讼。</w:t>
      </w:r>
    </w:p>
    <w:p w14:paraId="60FD0ABA">
      <w:pPr>
        <w:keepNext w:val="0"/>
        <w:keepLines w:val="0"/>
        <w:pageBreakBefore w:val="0"/>
        <w:widowControl w:val="0"/>
        <w:kinsoku/>
        <w:wordWrap/>
        <w:overflowPunct/>
        <w:topLinePunct w:val="0"/>
        <w:autoSpaceDE w:val="0"/>
        <w:autoSpaceDN w:val="0"/>
        <w:bidi w:val="0"/>
        <w:adjustRightInd/>
        <w:snapToGrid/>
        <w:spacing w:before="36" w:line="240" w:lineRule="auto"/>
        <w:ind w:left="22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十二、其他</w:t>
      </w:r>
    </w:p>
    <w:p w14:paraId="5182A582">
      <w:pPr>
        <w:keepNext w:val="0"/>
        <w:keepLines w:val="0"/>
        <w:pageBreakBefore w:val="0"/>
        <w:widowControl w:val="0"/>
        <w:kinsoku/>
        <w:wordWrap/>
        <w:overflowPunct/>
        <w:topLinePunct w:val="0"/>
        <w:autoSpaceDE w:val="0"/>
        <w:autoSpaceDN w:val="0"/>
        <w:bidi w:val="0"/>
        <w:adjustRightInd/>
        <w:snapToGrid/>
        <w:spacing w:before="144" w:line="240" w:lineRule="auto"/>
        <w:ind w:left="7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1、对其它有关事项的具体协商意见另立条款，作为本协议书的附件。</w:t>
      </w:r>
    </w:p>
    <w:p w14:paraId="24AAC746">
      <w:pPr>
        <w:keepNext w:val="0"/>
        <w:keepLines w:val="0"/>
        <w:pageBreakBefore w:val="0"/>
        <w:widowControl w:val="0"/>
        <w:kinsoku/>
        <w:wordWrap/>
        <w:overflowPunct/>
        <w:topLinePunct w:val="0"/>
        <w:autoSpaceDE w:val="0"/>
        <w:autoSpaceDN w:val="0"/>
        <w:bidi w:val="0"/>
        <w:adjustRightInd/>
        <w:snapToGrid/>
        <w:spacing w:before="146" w:line="240" w:lineRule="auto"/>
        <w:ind w:left="284" w:firstLine="453" w:firstLineChars="18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2、本协议书一式份，甲方执份，乙方执分，经双方负责人签字之日起生效。</w:t>
      </w:r>
    </w:p>
    <w:p w14:paraId="41076C4B">
      <w:pPr>
        <w:keepNext w:val="0"/>
        <w:keepLines w:val="0"/>
        <w:pageBreakBefore w:val="0"/>
        <w:widowControl w:val="0"/>
        <w:kinsoku/>
        <w:wordWrap/>
        <w:overflowPunct/>
        <w:topLinePunct w:val="0"/>
        <w:autoSpaceDE w:val="0"/>
        <w:autoSpaceDN w:val="0"/>
        <w:bidi w:val="0"/>
        <w:adjustRightInd/>
        <w:snapToGrid/>
        <w:spacing w:before="146" w:line="240" w:lineRule="auto"/>
        <w:ind w:left="220" w:right="11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spacing w:val="-41"/>
          <w:kern w:val="0"/>
          <w:sz w:val="24"/>
          <w:szCs w:val="24"/>
        </w:rPr>
        <w:t>、</w:t>
      </w:r>
      <w:r>
        <w:rPr>
          <w:rFonts w:hint="eastAsia" w:ascii="宋体" w:hAnsi="宋体" w:eastAsia="宋体" w:cs="宋体"/>
          <w:kern w:val="0"/>
          <w:sz w:val="24"/>
          <w:szCs w:val="24"/>
        </w:rPr>
        <w:t>其中任何一方若在协议履行过程中对协议有任何变更或修改</w:t>
      </w:r>
      <w:r>
        <w:rPr>
          <w:rFonts w:hint="eastAsia" w:ascii="宋体" w:hAnsi="宋体" w:eastAsia="宋体" w:cs="宋体"/>
          <w:spacing w:val="-39"/>
          <w:kern w:val="0"/>
          <w:sz w:val="24"/>
          <w:szCs w:val="24"/>
        </w:rPr>
        <w:t>，</w:t>
      </w:r>
      <w:r>
        <w:rPr>
          <w:rFonts w:hint="eastAsia" w:ascii="宋体" w:hAnsi="宋体" w:eastAsia="宋体" w:cs="宋体"/>
          <w:kern w:val="0"/>
          <w:sz w:val="24"/>
          <w:szCs w:val="24"/>
        </w:rPr>
        <w:t>应提前1个月通知对方，双方进行协商</w:t>
      </w:r>
      <w:r>
        <w:rPr>
          <w:rFonts w:hint="eastAsia" w:ascii="宋体" w:hAnsi="宋体" w:eastAsia="宋体" w:cs="宋体"/>
          <w:spacing w:val="-20"/>
          <w:kern w:val="0"/>
          <w:sz w:val="24"/>
          <w:szCs w:val="24"/>
        </w:rPr>
        <w:t>，</w:t>
      </w:r>
      <w:r>
        <w:rPr>
          <w:rFonts w:hint="eastAsia" w:ascii="宋体" w:hAnsi="宋体" w:eastAsia="宋体" w:cs="宋体"/>
          <w:kern w:val="0"/>
          <w:sz w:val="24"/>
          <w:szCs w:val="24"/>
        </w:rPr>
        <w:t>若单方面违反协议内容</w:t>
      </w:r>
      <w:r>
        <w:rPr>
          <w:rFonts w:hint="eastAsia" w:ascii="宋体" w:hAnsi="宋体" w:eastAsia="宋体" w:cs="宋体"/>
          <w:spacing w:val="-22"/>
          <w:kern w:val="0"/>
          <w:sz w:val="24"/>
          <w:szCs w:val="24"/>
        </w:rPr>
        <w:t>，</w:t>
      </w:r>
      <w:r>
        <w:rPr>
          <w:rFonts w:hint="eastAsia" w:ascii="宋体" w:hAnsi="宋体" w:eastAsia="宋体" w:cs="宋体"/>
          <w:kern w:val="0"/>
          <w:sz w:val="24"/>
          <w:szCs w:val="24"/>
        </w:rPr>
        <w:t>不履行其职责</w:t>
      </w:r>
      <w:r>
        <w:rPr>
          <w:rFonts w:hint="eastAsia" w:ascii="宋体" w:hAnsi="宋体" w:eastAsia="宋体" w:cs="宋体"/>
          <w:spacing w:val="-20"/>
          <w:kern w:val="0"/>
          <w:sz w:val="24"/>
          <w:szCs w:val="24"/>
        </w:rPr>
        <w:t>，</w:t>
      </w:r>
      <w:r>
        <w:rPr>
          <w:rFonts w:hint="eastAsia" w:ascii="宋体" w:hAnsi="宋体" w:eastAsia="宋体" w:cs="宋体"/>
          <w:kern w:val="0"/>
          <w:sz w:val="24"/>
          <w:szCs w:val="24"/>
        </w:rPr>
        <w:t>视作违约</w:t>
      </w:r>
      <w:r>
        <w:rPr>
          <w:rFonts w:hint="eastAsia" w:ascii="宋体" w:hAnsi="宋体" w:eastAsia="宋体" w:cs="宋体"/>
          <w:spacing w:val="-20"/>
          <w:kern w:val="0"/>
          <w:sz w:val="24"/>
          <w:szCs w:val="24"/>
        </w:rPr>
        <w:t>，</w:t>
      </w:r>
      <w:r>
        <w:rPr>
          <w:rFonts w:hint="eastAsia" w:ascii="宋体" w:hAnsi="宋体" w:eastAsia="宋体" w:cs="宋体"/>
          <w:kern w:val="0"/>
          <w:sz w:val="24"/>
          <w:szCs w:val="24"/>
        </w:rPr>
        <w:t>应根据协议内容承担违约责任。</w:t>
      </w:r>
    </w:p>
    <w:p w14:paraId="372CDDF0">
      <w:pPr>
        <w:keepNext w:val="0"/>
        <w:keepLines w:val="0"/>
        <w:pageBreakBefore w:val="0"/>
        <w:widowControl w:val="0"/>
        <w:kinsoku/>
        <w:wordWrap/>
        <w:overflowPunct/>
        <w:topLinePunct w:val="0"/>
        <w:autoSpaceDE w:val="0"/>
        <w:autoSpaceDN w:val="0"/>
        <w:bidi w:val="0"/>
        <w:adjustRightInd/>
        <w:snapToGrid/>
        <w:spacing w:before="19" w:line="240" w:lineRule="auto"/>
        <w:ind w:left="22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（本页为合同签署页，无正文）</w:t>
      </w:r>
    </w:p>
    <w:p w14:paraId="54521344">
      <w:pPr>
        <w:keepNext w:val="0"/>
        <w:keepLines w:val="0"/>
        <w:pageBreakBefore w:val="0"/>
        <w:widowControl w:val="0"/>
        <w:kinsoku/>
        <w:wordWrap/>
        <w:overflowPunct/>
        <w:topLinePunct w:val="0"/>
        <w:autoSpaceDE w:val="0"/>
        <w:autoSpaceDN w:val="0"/>
        <w:bidi w:val="0"/>
        <w:adjustRightInd/>
        <w:snapToGrid/>
        <w:spacing w:before="12" w:line="240" w:lineRule="auto"/>
        <w:jc w:val="left"/>
        <w:textAlignment w:val="auto"/>
        <w:rPr>
          <w:rFonts w:hint="eastAsia" w:ascii="宋体" w:hAnsi="宋体" w:eastAsia="宋体" w:cs="宋体"/>
          <w:kern w:val="0"/>
          <w:sz w:val="24"/>
          <w:szCs w:val="24"/>
        </w:rPr>
      </w:pPr>
    </w:p>
    <w:p w14:paraId="23876AF2">
      <w:pPr>
        <w:keepNext w:val="0"/>
        <w:keepLines w:val="0"/>
        <w:pageBreakBefore w:val="0"/>
        <w:widowControl w:val="0"/>
        <w:tabs>
          <w:tab w:val="left" w:pos="1179"/>
          <w:tab w:val="left" w:pos="3699"/>
          <w:tab w:val="left" w:pos="4659"/>
        </w:tabs>
        <w:kinsoku/>
        <w:wordWrap/>
        <w:overflowPunct/>
        <w:topLinePunct w:val="0"/>
        <w:autoSpaceDE w:val="0"/>
        <w:autoSpaceDN w:val="0"/>
        <w:bidi w:val="0"/>
        <w:adjustRightInd/>
        <w:snapToGrid/>
        <w:spacing w:line="240" w:lineRule="auto"/>
        <w:ind w:left="220"/>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甲方：</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（公章）</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乙方：</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（公章）</w:t>
      </w:r>
    </w:p>
    <w:p w14:paraId="3AB79EBA">
      <w:pPr>
        <w:keepNext w:val="0"/>
        <w:keepLines w:val="0"/>
        <w:pageBreakBefore w:val="0"/>
        <w:widowControl w:val="0"/>
        <w:tabs>
          <w:tab w:val="left" w:pos="3579"/>
        </w:tabs>
        <w:kinsoku/>
        <w:wordWrap/>
        <w:overflowPunct/>
        <w:topLinePunct w:val="0"/>
        <w:autoSpaceDE w:val="0"/>
        <w:autoSpaceDN w:val="0"/>
        <w:bidi w:val="0"/>
        <w:adjustRightInd/>
        <w:snapToGrid/>
        <w:spacing w:before="151" w:line="240" w:lineRule="auto"/>
        <w:ind w:left="22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法定代表人或其委托代理人：</w:t>
      </w:r>
      <w:r>
        <w:rPr>
          <w:rFonts w:hint="eastAsia" w:ascii="宋体" w:hAnsi="宋体" w:eastAsia="宋体" w:cs="宋体"/>
          <w:kern w:val="0"/>
          <w:sz w:val="24"/>
          <w:szCs w:val="24"/>
        </w:rPr>
        <w:tab/>
      </w:r>
      <w:r>
        <w:rPr>
          <w:rFonts w:hint="eastAsia" w:ascii="宋体" w:hAnsi="宋体" w:eastAsia="宋体" w:cs="宋体"/>
          <w:kern w:val="0"/>
          <w:sz w:val="24"/>
          <w:szCs w:val="24"/>
        </w:rPr>
        <w:t>法定代表人或其委托代理人：</w:t>
      </w:r>
    </w:p>
    <w:p w14:paraId="325B65FC">
      <w:pPr>
        <w:keepNext w:val="0"/>
        <w:keepLines w:val="0"/>
        <w:pageBreakBefore w:val="0"/>
        <w:widowControl w:val="0"/>
        <w:tabs>
          <w:tab w:val="left" w:pos="3459"/>
        </w:tabs>
        <w:kinsoku/>
        <w:wordWrap/>
        <w:overflowPunct/>
        <w:topLinePunct w:val="0"/>
        <w:autoSpaceDE w:val="0"/>
        <w:autoSpaceDN w:val="0"/>
        <w:bidi w:val="0"/>
        <w:adjustRightInd/>
        <w:snapToGrid/>
        <w:spacing w:before="154"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（签字）</w:t>
      </w:r>
      <w:r>
        <w:rPr>
          <w:rFonts w:hint="eastAsia" w:ascii="宋体" w:hAnsi="宋体" w:eastAsia="宋体" w:cs="宋体"/>
          <w:kern w:val="0"/>
          <w:sz w:val="24"/>
          <w:szCs w:val="24"/>
        </w:rPr>
        <w:tab/>
      </w:r>
      <w:r>
        <w:rPr>
          <w:rFonts w:hint="eastAsia" w:ascii="宋体" w:hAnsi="宋体" w:eastAsia="宋体" w:cs="宋体"/>
          <w:kern w:val="0"/>
          <w:sz w:val="24"/>
          <w:szCs w:val="24"/>
        </w:rPr>
        <w:t>（签字）</w:t>
      </w:r>
    </w:p>
    <w:p w14:paraId="248B8A1F">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u w:val="single"/>
        </w:rPr>
      </w:pPr>
      <w:r>
        <w:rPr>
          <w:rFonts w:hint="eastAsia" w:ascii="宋体" w:hAnsi="宋体" w:eastAsia="宋体" w:cs="宋体"/>
          <w:kern w:val="0"/>
          <w:sz w:val="24"/>
          <w:szCs w:val="24"/>
        </w:rPr>
        <w:t>组织机构代码：</w:t>
      </w:r>
      <w:r>
        <w:rPr>
          <w:rFonts w:hint="eastAsia" w:ascii="宋体" w:hAnsi="宋体" w:eastAsia="宋体" w:cs="宋体"/>
          <w:kern w:val="0"/>
          <w:sz w:val="24"/>
          <w:szCs w:val="24"/>
          <w:u w:val="single"/>
        </w:rPr>
        <w:tab/>
      </w:r>
      <w:r>
        <w:rPr>
          <w:rFonts w:hint="eastAsia" w:ascii="宋体" w:hAnsi="宋体" w:eastAsia="宋体" w:cs="宋体"/>
          <w:kern w:val="0"/>
          <w:sz w:val="24"/>
          <w:szCs w:val="24"/>
          <w:u w:val="single"/>
        </w:rPr>
        <w:tab/>
      </w:r>
      <w:r>
        <w:rPr>
          <w:rFonts w:hint="eastAsia" w:ascii="宋体" w:hAnsi="宋体" w:eastAsia="宋体" w:cs="宋体"/>
          <w:kern w:val="0"/>
          <w:sz w:val="24"/>
          <w:szCs w:val="24"/>
        </w:rPr>
        <w:t>组织机构代码：</w:t>
      </w:r>
      <w:r>
        <w:rPr>
          <w:rFonts w:hint="eastAsia" w:ascii="宋体" w:hAnsi="宋体" w:eastAsia="宋体" w:cs="宋体"/>
          <w:kern w:val="0"/>
          <w:sz w:val="24"/>
          <w:szCs w:val="24"/>
          <w:u w:val="single"/>
        </w:rPr>
        <w:tab/>
      </w:r>
    </w:p>
    <w:p w14:paraId="3B3F54B5">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地</w:t>
      </w:r>
      <w:r>
        <w:rPr>
          <w:rFonts w:hint="eastAsia" w:ascii="宋体" w:hAnsi="宋体" w:eastAsia="宋体" w:cs="宋体"/>
          <w:kern w:val="0"/>
          <w:sz w:val="24"/>
          <w:szCs w:val="24"/>
        </w:rPr>
        <w:tab/>
      </w:r>
      <w:r>
        <w:rPr>
          <w:rFonts w:hint="eastAsia" w:ascii="宋体" w:hAnsi="宋体" w:eastAsia="宋体" w:cs="宋体"/>
          <w:kern w:val="0"/>
          <w:sz w:val="24"/>
          <w:szCs w:val="24"/>
        </w:rPr>
        <w:t xml:space="preserve"> 址：</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地</w:t>
      </w:r>
      <w:r>
        <w:rPr>
          <w:rFonts w:hint="eastAsia" w:ascii="宋体" w:hAnsi="宋体" w:eastAsia="宋体" w:cs="宋体"/>
          <w:kern w:val="0"/>
          <w:sz w:val="24"/>
          <w:szCs w:val="24"/>
        </w:rPr>
        <w:tab/>
      </w:r>
      <w:r>
        <w:rPr>
          <w:rFonts w:hint="eastAsia" w:ascii="宋体" w:hAnsi="宋体" w:eastAsia="宋体" w:cs="宋体"/>
          <w:kern w:val="0"/>
          <w:sz w:val="24"/>
          <w:szCs w:val="24"/>
        </w:rPr>
        <w:t>址：</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ab/>
      </w:r>
    </w:p>
    <w:p w14:paraId="019F63FC">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邮政编码：</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邮政编码：</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ab/>
      </w:r>
    </w:p>
    <w:p w14:paraId="00DABE64">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电</w:t>
      </w:r>
      <w:r>
        <w:rPr>
          <w:rFonts w:hint="eastAsia" w:ascii="宋体" w:hAnsi="宋体" w:eastAsia="宋体" w:cs="宋体"/>
          <w:kern w:val="0"/>
          <w:sz w:val="24"/>
          <w:szCs w:val="24"/>
        </w:rPr>
        <w:tab/>
      </w:r>
      <w:r>
        <w:rPr>
          <w:rFonts w:hint="eastAsia" w:ascii="宋体" w:hAnsi="宋体" w:eastAsia="宋体" w:cs="宋体"/>
          <w:kern w:val="0"/>
          <w:sz w:val="24"/>
          <w:szCs w:val="24"/>
        </w:rPr>
        <w:t>话：</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电</w:t>
      </w:r>
      <w:r>
        <w:rPr>
          <w:rFonts w:hint="eastAsia" w:ascii="宋体" w:hAnsi="宋体" w:eastAsia="宋体" w:cs="宋体"/>
          <w:kern w:val="0"/>
          <w:sz w:val="24"/>
          <w:szCs w:val="24"/>
        </w:rPr>
        <w:tab/>
      </w:r>
      <w:r>
        <w:rPr>
          <w:rFonts w:hint="eastAsia" w:ascii="宋体" w:hAnsi="宋体" w:eastAsia="宋体" w:cs="宋体"/>
          <w:kern w:val="0"/>
          <w:sz w:val="24"/>
          <w:szCs w:val="24"/>
        </w:rPr>
        <w:t>话：</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12A5D81B">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传</w:t>
      </w:r>
      <w:r>
        <w:rPr>
          <w:rFonts w:hint="eastAsia" w:ascii="宋体" w:hAnsi="宋体" w:eastAsia="宋体" w:cs="宋体"/>
          <w:kern w:val="0"/>
          <w:sz w:val="24"/>
          <w:szCs w:val="24"/>
        </w:rPr>
        <w:tab/>
      </w:r>
      <w:r>
        <w:rPr>
          <w:rFonts w:hint="eastAsia" w:ascii="宋体" w:hAnsi="宋体" w:eastAsia="宋体" w:cs="宋体"/>
          <w:kern w:val="0"/>
          <w:sz w:val="24"/>
          <w:szCs w:val="24"/>
        </w:rPr>
        <w:t>真：</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传</w:t>
      </w:r>
      <w:r>
        <w:rPr>
          <w:rFonts w:hint="eastAsia" w:ascii="宋体" w:hAnsi="宋体" w:eastAsia="宋体" w:cs="宋体"/>
          <w:kern w:val="0"/>
          <w:sz w:val="24"/>
          <w:szCs w:val="24"/>
        </w:rPr>
        <w:tab/>
      </w:r>
      <w:r>
        <w:rPr>
          <w:rFonts w:hint="eastAsia" w:ascii="宋体" w:hAnsi="宋体" w:eastAsia="宋体" w:cs="宋体"/>
          <w:kern w:val="0"/>
          <w:sz w:val="24"/>
          <w:szCs w:val="24"/>
        </w:rPr>
        <w:t>真：</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7C3B287F">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电子信箱：</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 xml:space="preserve">电子信箱： </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2A53DA40">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开户银行：</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 xml:space="preserve">开户银行： </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136ADF59">
      <w:pPr>
        <w:keepNext w:val="0"/>
        <w:keepLines w:val="0"/>
        <w:pageBreakBefore w:val="0"/>
        <w:widowControl w:val="0"/>
        <w:kinsoku/>
        <w:wordWrap/>
        <w:overflowPunct/>
        <w:topLinePunct w:val="0"/>
        <w:bidi w:val="0"/>
        <w:adjustRightInd/>
        <w:snapToGrid/>
        <w:spacing w:line="240" w:lineRule="auto"/>
        <w:ind w:firstLine="240" w:firstLineChars="100"/>
        <w:jc w:val="both"/>
        <w:textAlignment w:val="auto"/>
        <w:rPr>
          <w:rFonts w:hint="eastAsia" w:ascii="宋体" w:hAnsi="宋体" w:eastAsia="宋体" w:cs="宋体"/>
          <w:b/>
          <w:bCs/>
          <w:color w:val="000000"/>
          <w:sz w:val="24"/>
          <w:szCs w:val="24"/>
        </w:rPr>
      </w:pPr>
      <w:r>
        <w:rPr>
          <w:rFonts w:hint="eastAsia" w:ascii="宋体" w:hAnsi="宋体" w:eastAsia="宋体" w:cs="宋体"/>
          <w:kern w:val="0"/>
          <w:sz w:val="24"/>
          <w:szCs w:val="24"/>
        </w:rPr>
        <w:t>账</w:t>
      </w:r>
      <w:r>
        <w:rPr>
          <w:rFonts w:hint="eastAsia" w:ascii="宋体" w:hAnsi="宋体" w:eastAsia="宋体" w:cs="宋体"/>
          <w:kern w:val="0"/>
          <w:sz w:val="24"/>
          <w:szCs w:val="24"/>
        </w:rPr>
        <w:tab/>
      </w:r>
      <w:r>
        <w:rPr>
          <w:rFonts w:hint="eastAsia" w:ascii="宋体" w:hAnsi="宋体" w:eastAsia="宋体" w:cs="宋体"/>
          <w:kern w:val="0"/>
          <w:sz w:val="24"/>
          <w:szCs w:val="24"/>
        </w:rPr>
        <w:t>号：</w:t>
      </w:r>
      <w:r>
        <w:rPr>
          <w:rFonts w:hint="eastAsia" w:ascii="宋体" w:hAnsi="宋体" w:eastAsia="宋体" w:cs="宋体"/>
          <w:kern w:val="0"/>
          <w:sz w:val="24"/>
          <w:szCs w:val="24"/>
          <w:u w:val="single"/>
        </w:rPr>
        <w:tab/>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 xml:space="preserve"> </w:t>
      </w:r>
      <w:r>
        <w:rPr>
          <w:rFonts w:hint="eastAsia" w:ascii="宋体" w:hAnsi="宋体" w:eastAsia="宋体" w:cs="宋体"/>
          <w:kern w:val="0"/>
          <w:sz w:val="24"/>
          <w:szCs w:val="24"/>
        </w:rPr>
        <w:t>账</w:t>
      </w:r>
      <w:r>
        <w:rPr>
          <w:rFonts w:hint="eastAsia" w:ascii="宋体" w:hAnsi="宋体" w:eastAsia="宋体" w:cs="宋体"/>
          <w:kern w:val="0"/>
          <w:sz w:val="24"/>
          <w:szCs w:val="24"/>
        </w:rPr>
        <w:tab/>
      </w:r>
      <w:r>
        <w:rPr>
          <w:rFonts w:hint="eastAsia" w:ascii="宋体" w:hAnsi="宋体" w:eastAsia="宋体" w:cs="宋体"/>
          <w:kern w:val="0"/>
          <w:sz w:val="24"/>
          <w:szCs w:val="24"/>
        </w:rPr>
        <w:t>号：</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ab/>
      </w:r>
    </w:p>
    <w:p w14:paraId="3F03CDBB">
      <w:pPr>
        <w:pStyle w:val="2"/>
        <w:jc w:val="center"/>
        <w:rPr>
          <w:rFonts w:cs="宋体"/>
          <w:sz w:val="24"/>
          <w:shd w:val="clear" w:color="auto" w:fill="FFFFFF" w:themeFill="background1"/>
          <w:lang w:val="zh-CN"/>
        </w:rPr>
      </w:pPr>
    </w:p>
    <w:bookmarkEnd w:id="108"/>
    <w:bookmarkEnd w:id="109"/>
    <w:bookmarkEnd w:id="110"/>
    <w:bookmarkEnd w:id="111"/>
    <w:p w14:paraId="7035A8E3">
      <w:pPr>
        <w:spacing w:line="360" w:lineRule="auto"/>
        <w:ind w:firstLine="482" w:firstLineChars="200"/>
        <w:jc w:val="left"/>
        <w:outlineLvl w:val="0"/>
        <w:rPr>
          <w:rFonts w:ascii="宋体" w:hAnsi="宋体" w:cs="宋体"/>
          <w:b/>
          <w:sz w:val="24"/>
          <w:shd w:val="clear" w:color="auto" w:fill="FFFFFF" w:themeFill="background1"/>
        </w:rPr>
      </w:pPr>
    </w:p>
    <w:p w14:paraId="5B7B8F12">
      <w:pPr>
        <w:spacing w:line="360" w:lineRule="auto"/>
        <w:rPr>
          <w:rFonts w:ascii="宋体" w:cs="宋体"/>
          <w:b/>
          <w:bCs/>
          <w:sz w:val="32"/>
          <w:szCs w:val="32"/>
          <w:shd w:val="clear" w:color="auto" w:fill="FFFFFF" w:themeFill="background1"/>
        </w:rPr>
      </w:pPr>
    </w:p>
    <w:p w14:paraId="22F7D363">
      <w:pPr>
        <w:spacing w:line="360" w:lineRule="auto"/>
        <w:rPr>
          <w:rFonts w:ascii="宋体" w:cs="宋体"/>
          <w:b/>
          <w:bCs/>
          <w:sz w:val="32"/>
          <w:szCs w:val="32"/>
          <w:shd w:val="clear" w:color="auto" w:fill="FFFFFF" w:themeFill="background1"/>
        </w:rPr>
      </w:pPr>
    </w:p>
    <w:p w14:paraId="1E7216D3">
      <w:pPr>
        <w:pStyle w:val="2"/>
        <w:ind w:firstLine="2873" w:firstLineChars="795"/>
        <w:rPr>
          <w:rFonts w:ascii="黑体" w:hAnsi="黑体" w:eastAsia="黑体" w:cs="宋体"/>
          <w:sz w:val="36"/>
          <w:szCs w:val="36"/>
          <w:shd w:val="clear" w:color="auto" w:fill="FFFFFF" w:themeFill="background1"/>
        </w:rPr>
      </w:pPr>
      <w:bookmarkStart w:id="113" w:name="_Toc121835980"/>
    </w:p>
    <w:p w14:paraId="2E7AD2C8">
      <w:pPr>
        <w:pStyle w:val="2"/>
        <w:ind w:firstLine="2873" w:firstLineChars="795"/>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第六章  响应文件格式</w:t>
      </w:r>
      <w:bookmarkEnd w:id="113"/>
    </w:p>
    <w:p w14:paraId="53D1BE06">
      <w:pPr>
        <w:spacing w:line="360" w:lineRule="auto"/>
        <w:ind w:firstLine="200"/>
        <w:rPr>
          <w:rFonts w:ascii="宋体" w:cs="宋体"/>
          <w:b/>
          <w:sz w:val="30"/>
          <w:szCs w:val="30"/>
          <w:shd w:val="clear" w:color="auto" w:fill="FFFFFF" w:themeFill="background1"/>
        </w:rPr>
      </w:pPr>
    </w:p>
    <w:p w14:paraId="56D52BBC">
      <w:pPr>
        <w:spacing w:line="360" w:lineRule="auto"/>
        <w:ind w:firstLine="200"/>
        <w:rPr>
          <w:rFonts w:ascii="宋体" w:cs="宋体"/>
          <w:b/>
          <w:sz w:val="30"/>
          <w:szCs w:val="30"/>
          <w:shd w:val="clear" w:color="auto" w:fill="FFFFFF" w:themeFill="background1"/>
        </w:rPr>
      </w:pPr>
    </w:p>
    <w:p w14:paraId="024EBA76">
      <w:pPr>
        <w:spacing w:line="360" w:lineRule="auto"/>
        <w:ind w:firstLine="200"/>
        <w:jc w:val="center"/>
        <w:rPr>
          <w:rFonts w:ascii="宋体" w:cs="宋体"/>
          <w:b/>
          <w:sz w:val="30"/>
          <w:szCs w:val="30"/>
          <w:u w:val="single"/>
          <w:shd w:val="clear" w:color="auto" w:fill="FFFFFF" w:themeFill="background1"/>
        </w:rPr>
      </w:pPr>
      <w:r>
        <w:rPr>
          <w:rFonts w:hint="eastAsia" w:ascii="宋体" w:hAnsi="宋体" w:cs="宋体"/>
          <w:b/>
          <w:sz w:val="30"/>
          <w:szCs w:val="30"/>
          <w:shd w:val="clear" w:color="auto" w:fill="FFFFFF" w:themeFill="background1"/>
        </w:rPr>
        <w:t>（项目名称）</w:t>
      </w:r>
    </w:p>
    <w:p w14:paraId="322E906C">
      <w:pPr>
        <w:spacing w:line="360" w:lineRule="auto"/>
        <w:ind w:firstLine="200"/>
        <w:rPr>
          <w:rFonts w:ascii="宋体" w:cs="宋体"/>
          <w:b/>
          <w:shd w:val="clear" w:color="auto" w:fill="FFFFFF" w:themeFill="background1"/>
        </w:rPr>
      </w:pPr>
    </w:p>
    <w:p w14:paraId="1EED7D5C">
      <w:pPr>
        <w:spacing w:line="360" w:lineRule="auto"/>
        <w:ind w:firstLine="200"/>
        <w:jc w:val="center"/>
        <w:rPr>
          <w:rFonts w:ascii="宋体" w:cs="宋体"/>
          <w:b/>
          <w:sz w:val="44"/>
          <w:szCs w:val="44"/>
          <w:shd w:val="clear" w:color="auto" w:fill="FFFFFF" w:themeFill="background1"/>
        </w:rPr>
      </w:pPr>
    </w:p>
    <w:p w14:paraId="4B935325">
      <w:pPr>
        <w:spacing w:line="360" w:lineRule="auto"/>
        <w:ind w:firstLine="200"/>
        <w:jc w:val="center"/>
        <w:rPr>
          <w:rFonts w:ascii="宋体" w:cs="宋体"/>
          <w:b/>
          <w:sz w:val="44"/>
          <w:szCs w:val="44"/>
          <w:shd w:val="clear" w:color="auto" w:fill="FFFFFF" w:themeFill="background1"/>
        </w:rPr>
      </w:pPr>
    </w:p>
    <w:p w14:paraId="3B101ED3">
      <w:pPr>
        <w:spacing w:line="360" w:lineRule="auto"/>
        <w:ind w:firstLine="200"/>
        <w:jc w:val="center"/>
        <w:rPr>
          <w:rFonts w:ascii="宋体" w:cs="宋体"/>
          <w:b/>
          <w:sz w:val="44"/>
          <w:szCs w:val="44"/>
          <w:shd w:val="clear" w:color="auto" w:fill="FFFFFF" w:themeFill="background1"/>
        </w:rPr>
      </w:pPr>
    </w:p>
    <w:p w14:paraId="7805A6F4">
      <w:pPr>
        <w:spacing w:line="360" w:lineRule="auto"/>
        <w:ind w:firstLine="200"/>
        <w:jc w:val="center"/>
        <w:rPr>
          <w:rFonts w:ascii="宋体" w:cs="宋体"/>
          <w:b/>
          <w:sz w:val="44"/>
          <w:szCs w:val="44"/>
          <w:shd w:val="clear" w:color="auto" w:fill="FFFFFF" w:themeFill="background1"/>
        </w:rPr>
      </w:pPr>
      <w:r>
        <w:rPr>
          <w:rFonts w:hint="eastAsia" w:ascii="宋体" w:hAnsi="宋体" w:cs="宋体"/>
          <w:b/>
          <w:sz w:val="44"/>
          <w:szCs w:val="44"/>
          <w:shd w:val="clear" w:color="auto" w:fill="FFFFFF" w:themeFill="background1"/>
        </w:rPr>
        <w:t>响应文件</w:t>
      </w:r>
    </w:p>
    <w:p w14:paraId="3F0DFB8B">
      <w:pPr>
        <w:spacing w:line="360" w:lineRule="auto"/>
        <w:ind w:firstLine="420" w:firstLineChars="200"/>
        <w:rPr>
          <w:rFonts w:ascii="宋体" w:cs="宋体"/>
          <w:shd w:val="clear" w:color="auto" w:fill="FFFFFF" w:themeFill="background1"/>
        </w:rPr>
      </w:pPr>
    </w:p>
    <w:p w14:paraId="16521BD0">
      <w:pPr>
        <w:spacing w:line="360" w:lineRule="auto"/>
        <w:ind w:firstLine="200"/>
        <w:jc w:val="center"/>
        <w:rPr>
          <w:rFonts w:ascii="宋体" w:cs="宋体"/>
          <w:b/>
          <w:sz w:val="30"/>
          <w:szCs w:val="30"/>
          <w:shd w:val="clear" w:color="auto" w:fill="FFFFFF" w:themeFill="background1"/>
        </w:rPr>
      </w:pPr>
      <w:r>
        <w:rPr>
          <w:rFonts w:hint="eastAsia" w:ascii="宋体" w:hAnsi="宋体" w:cs="宋体"/>
          <w:b/>
          <w:sz w:val="30"/>
          <w:szCs w:val="30"/>
          <w:shd w:val="clear" w:color="auto" w:fill="FFFFFF" w:themeFill="background1"/>
        </w:rPr>
        <w:t>项目编号：</w:t>
      </w:r>
    </w:p>
    <w:p w14:paraId="3DE3D336">
      <w:pPr>
        <w:spacing w:line="360" w:lineRule="auto"/>
        <w:ind w:firstLine="420" w:firstLineChars="200"/>
        <w:rPr>
          <w:rFonts w:ascii="宋体" w:cs="宋体"/>
          <w:shd w:val="clear" w:color="auto" w:fill="FFFFFF" w:themeFill="background1"/>
        </w:rPr>
      </w:pPr>
    </w:p>
    <w:p w14:paraId="41C63FEC">
      <w:pPr>
        <w:spacing w:line="360" w:lineRule="auto"/>
        <w:ind w:firstLine="420" w:firstLineChars="200"/>
        <w:rPr>
          <w:rFonts w:ascii="宋体" w:cs="宋体"/>
          <w:shd w:val="clear" w:color="auto" w:fill="FFFFFF" w:themeFill="background1"/>
        </w:rPr>
      </w:pPr>
    </w:p>
    <w:p w14:paraId="2F1BE5DC">
      <w:pPr>
        <w:spacing w:line="360" w:lineRule="auto"/>
        <w:ind w:firstLine="420" w:firstLineChars="200"/>
        <w:rPr>
          <w:rFonts w:ascii="宋体" w:cs="宋体"/>
          <w:shd w:val="clear" w:color="auto" w:fill="FFFFFF" w:themeFill="background1"/>
        </w:rPr>
      </w:pPr>
    </w:p>
    <w:p w14:paraId="233F41C1">
      <w:pPr>
        <w:spacing w:line="360" w:lineRule="auto"/>
        <w:ind w:firstLine="420" w:firstLineChars="200"/>
        <w:rPr>
          <w:rFonts w:ascii="宋体" w:cs="宋体"/>
          <w:shd w:val="clear" w:color="auto" w:fill="FFFFFF" w:themeFill="background1"/>
        </w:rPr>
      </w:pPr>
    </w:p>
    <w:p w14:paraId="033E690F">
      <w:pPr>
        <w:spacing w:line="360" w:lineRule="auto"/>
        <w:ind w:firstLine="420" w:firstLineChars="200"/>
        <w:rPr>
          <w:rFonts w:ascii="宋体" w:cs="宋体"/>
          <w:shd w:val="clear" w:color="auto" w:fill="FFFFFF" w:themeFill="background1"/>
        </w:rPr>
      </w:pPr>
    </w:p>
    <w:p w14:paraId="7DDFEF6F">
      <w:pPr>
        <w:spacing w:line="360" w:lineRule="auto"/>
        <w:ind w:firstLine="420" w:firstLineChars="200"/>
        <w:rPr>
          <w:rFonts w:ascii="宋体" w:cs="宋体"/>
          <w:shd w:val="clear" w:color="auto" w:fill="FFFFFF" w:themeFill="background1"/>
        </w:rPr>
      </w:pPr>
    </w:p>
    <w:p w14:paraId="4C5E5683">
      <w:pPr>
        <w:spacing w:line="360" w:lineRule="auto"/>
        <w:ind w:firstLine="420" w:firstLineChars="200"/>
        <w:rPr>
          <w:rFonts w:ascii="宋体" w:cs="宋体"/>
          <w:shd w:val="clear" w:color="auto" w:fill="FFFFFF" w:themeFill="background1"/>
        </w:rPr>
      </w:pPr>
    </w:p>
    <w:p w14:paraId="008474FD">
      <w:pPr>
        <w:spacing w:line="360" w:lineRule="auto"/>
        <w:ind w:firstLine="200"/>
        <w:rPr>
          <w:rFonts w:ascii="宋体" w:cs="宋体"/>
          <w:shd w:val="clear" w:color="auto" w:fill="FFFFFF" w:themeFill="background1"/>
        </w:rPr>
      </w:pPr>
    </w:p>
    <w:p w14:paraId="47F277A1">
      <w:pPr>
        <w:spacing w:line="360" w:lineRule="auto"/>
        <w:ind w:firstLine="200"/>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272D4325">
      <w:pPr>
        <w:spacing w:line="360" w:lineRule="auto"/>
        <w:ind w:firstLine="200"/>
        <w:jc w:val="center"/>
        <w:rPr>
          <w:rFonts w:ascii="宋体" w:cs="宋体"/>
          <w:sz w:val="24"/>
          <w:shd w:val="clear" w:color="auto" w:fill="FFFFFF" w:themeFill="background1"/>
        </w:rPr>
      </w:pPr>
      <w:r>
        <w:rPr>
          <w:rFonts w:hint="eastAsia" w:ascii="宋体" w:hAnsi="宋体" w:cs="宋体"/>
          <w:sz w:val="24"/>
          <w:shd w:val="clear" w:color="auto" w:fill="FFFFFF" w:themeFill="background1"/>
        </w:rPr>
        <w:t>法定代表人：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37ACEF87">
      <w:pPr>
        <w:spacing w:line="360" w:lineRule="auto"/>
        <w:ind w:firstLine="200"/>
        <w:jc w:val="center"/>
        <w:rPr>
          <w:rFonts w:ascii="宋体" w:hAnsi="宋体" w:cs="宋体"/>
          <w:sz w:val="24"/>
          <w:shd w:val="clear" w:color="auto" w:fill="FFFFFF" w:themeFill="background1"/>
        </w:rPr>
      </w:pPr>
      <w:r>
        <w:rPr>
          <w:rFonts w:ascii="宋体" w:hAnsi="宋体" w:cs="宋体"/>
          <w:sz w:val="24"/>
          <w:shd w:val="clear" w:color="auto" w:fill="FFFFFF" w:themeFill="background1"/>
        </w:rPr>
        <w:t xml:space="preserve">  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 xml:space="preserve">月 </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 xml:space="preserve"> 日</w:t>
      </w:r>
    </w:p>
    <w:p w14:paraId="759E6E70">
      <w:pPr>
        <w:spacing w:line="360" w:lineRule="auto"/>
        <w:ind w:firstLine="200"/>
        <w:jc w:val="center"/>
        <w:rPr>
          <w:rFonts w:ascii="宋体" w:hAnsi="宋体" w:cs="宋体"/>
          <w:sz w:val="24"/>
          <w:shd w:val="clear" w:color="auto" w:fill="FFFFFF" w:themeFill="background1"/>
        </w:rPr>
      </w:pPr>
    </w:p>
    <w:p w14:paraId="2CD7A808">
      <w:pPr>
        <w:spacing w:line="360" w:lineRule="auto"/>
        <w:ind w:firstLine="200"/>
        <w:jc w:val="center"/>
        <w:rPr>
          <w:rFonts w:ascii="宋体" w:cs="宋体"/>
          <w:sz w:val="24"/>
          <w:shd w:val="clear" w:color="auto" w:fill="FFFFFF" w:themeFill="background1"/>
        </w:rPr>
      </w:pPr>
    </w:p>
    <w:p w14:paraId="15E1EAA9">
      <w:pPr>
        <w:spacing w:line="360" w:lineRule="auto"/>
        <w:ind w:firstLine="200"/>
        <w:rPr>
          <w:rFonts w:ascii="宋体" w:cs="宋体"/>
          <w:shd w:val="clear" w:color="auto" w:fill="FFFFFF" w:themeFill="background1"/>
        </w:rPr>
      </w:pPr>
    </w:p>
    <w:p w14:paraId="57E57C1A">
      <w:pPr>
        <w:spacing w:line="360" w:lineRule="auto"/>
        <w:ind w:firstLine="200"/>
        <w:rPr>
          <w:rFonts w:ascii="宋体" w:cs="宋体"/>
          <w:shd w:val="clear" w:color="auto" w:fill="FFFFFF" w:themeFill="background1"/>
        </w:rPr>
      </w:pPr>
    </w:p>
    <w:p w14:paraId="5ED3982D">
      <w:pPr>
        <w:shd w:val="clear" w:color="auto" w:fill="FFFFFF"/>
        <w:tabs>
          <w:tab w:val="right" w:pos="6077"/>
        </w:tabs>
        <w:autoSpaceDE w:val="0"/>
        <w:autoSpaceDN w:val="0"/>
        <w:spacing w:line="360" w:lineRule="auto"/>
        <w:ind w:firstLine="200"/>
        <w:jc w:val="center"/>
        <w:rPr>
          <w:rFonts w:ascii="宋体" w:cs="宋体"/>
          <w:color w:val="000000"/>
          <w:sz w:val="44"/>
          <w:szCs w:val="44"/>
          <w:shd w:val="clear" w:color="auto" w:fill="FFFFFF" w:themeFill="background1"/>
        </w:rPr>
      </w:pPr>
      <w:r>
        <w:rPr>
          <w:rFonts w:hint="eastAsia" w:ascii="宋体" w:hAnsi="宋体" w:cs="宋体"/>
          <w:color w:val="000000"/>
          <w:sz w:val="44"/>
          <w:szCs w:val="44"/>
          <w:shd w:val="clear" w:color="auto" w:fill="FFFFFF" w:themeFill="background1"/>
        </w:rPr>
        <w:t>目 录</w:t>
      </w:r>
    </w:p>
    <w:p w14:paraId="2EFBAF92">
      <w:pPr>
        <w:shd w:val="clear" w:color="auto" w:fill="FFFFFF"/>
        <w:autoSpaceDE w:val="0"/>
        <w:autoSpaceDN w:val="0"/>
        <w:spacing w:line="360" w:lineRule="auto"/>
        <w:ind w:right="600" w:firstLine="200"/>
        <w:rPr>
          <w:rFonts w:ascii="宋体" w:cs="宋体"/>
          <w:color w:val="000000"/>
          <w:sz w:val="24"/>
          <w:shd w:val="clear" w:color="auto" w:fill="FFFFFF" w:themeFill="background1"/>
        </w:rPr>
      </w:pPr>
    </w:p>
    <w:p w14:paraId="5EEDDE89">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一、</w:t>
      </w:r>
      <w:r>
        <w:rPr>
          <w:rFonts w:hint="eastAsia" w:ascii="宋体" w:hAnsi="宋体"/>
          <w:sz w:val="24"/>
          <w:shd w:val="clear" w:color="auto" w:fill="FFFFFF" w:themeFill="background1"/>
          <w:lang w:val="en-US" w:eastAsia="zh-CN"/>
        </w:rPr>
        <w:t>磋商</w:t>
      </w:r>
      <w:r>
        <w:rPr>
          <w:rFonts w:hint="eastAsia" w:ascii="宋体" w:hAnsi="宋体"/>
          <w:sz w:val="24"/>
          <w:shd w:val="clear" w:color="auto" w:fill="FFFFFF" w:themeFill="background1"/>
        </w:rPr>
        <w:t>函、竞争性磋商报价表</w:t>
      </w:r>
    </w:p>
    <w:p w14:paraId="1ED4527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二、法定代表人身份证明及授权委托书</w:t>
      </w:r>
      <w:r>
        <w:rPr>
          <w:rFonts w:hint="eastAsia" w:ascii="宋体" w:hAnsi="宋体"/>
          <w:sz w:val="24"/>
          <w:shd w:val="clear" w:color="auto" w:fill="FFFFFF" w:themeFill="background1"/>
        </w:rPr>
        <w:tab/>
      </w:r>
    </w:p>
    <w:p w14:paraId="7FE02A47">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三、技术方案</w:t>
      </w:r>
    </w:p>
    <w:p w14:paraId="5F85346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四、资格审查资料</w:t>
      </w:r>
    </w:p>
    <w:p w14:paraId="0B831D05">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五、项目管理机构</w:t>
      </w:r>
    </w:p>
    <w:p w14:paraId="4F8713DA">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六、其他材料</w:t>
      </w:r>
    </w:p>
    <w:p w14:paraId="19ABD8D3">
      <w:pPr>
        <w:shd w:val="clear" w:color="auto" w:fill="FFFFFF"/>
        <w:autoSpaceDE w:val="0"/>
        <w:autoSpaceDN w:val="0"/>
        <w:spacing w:line="360" w:lineRule="auto"/>
        <w:ind w:right="600" w:firstLine="200"/>
        <w:rPr>
          <w:rFonts w:ascii="宋体" w:cs="宋体"/>
          <w:bCs/>
          <w:color w:val="000000"/>
          <w:sz w:val="24"/>
          <w:shd w:val="clear" w:color="auto" w:fill="FFFFFF" w:themeFill="background1"/>
        </w:rPr>
      </w:pPr>
    </w:p>
    <w:p w14:paraId="136BC85D">
      <w:pPr>
        <w:shd w:val="clear" w:color="auto" w:fill="FFFFFF"/>
        <w:autoSpaceDE w:val="0"/>
        <w:autoSpaceDN w:val="0"/>
        <w:spacing w:line="360" w:lineRule="auto"/>
        <w:ind w:right="600" w:firstLine="200"/>
        <w:rPr>
          <w:rFonts w:ascii="宋体" w:cs="宋体"/>
          <w:bCs/>
          <w:color w:val="000000"/>
          <w:sz w:val="24"/>
          <w:shd w:val="clear" w:color="auto" w:fill="FFFFFF" w:themeFill="background1"/>
        </w:rPr>
      </w:pPr>
    </w:p>
    <w:p w14:paraId="77449A60">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6C496FA3">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1987FDA4">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13413B22">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31DA4558">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F437B1D">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3E5469B4">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78BC56B">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018109D2">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06668F8">
      <w:pPr>
        <w:spacing w:line="360" w:lineRule="auto"/>
        <w:jc w:val="center"/>
        <w:outlineLvl w:val="1"/>
        <w:rPr>
          <w:rFonts w:ascii="宋体" w:hAnsi="宋体" w:cs="宋体"/>
          <w:b/>
          <w:bCs/>
          <w:color w:val="000000"/>
          <w:kern w:val="10"/>
          <w:sz w:val="32"/>
          <w:szCs w:val="32"/>
          <w:shd w:val="clear" w:color="auto" w:fill="FFFFFF" w:themeFill="background1"/>
        </w:rPr>
      </w:pPr>
      <w:bookmarkStart w:id="114" w:name="_Toc479176291"/>
      <w:bookmarkStart w:id="115" w:name="_Toc8739155"/>
    </w:p>
    <w:p w14:paraId="14603CE2">
      <w:pPr>
        <w:spacing w:line="360" w:lineRule="auto"/>
        <w:jc w:val="center"/>
        <w:outlineLvl w:val="1"/>
        <w:rPr>
          <w:rFonts w:ascii="宋体" w:hAnsi="宋体" w:cs="宋体"/>
          <w:b/>
          <w:bCs/>
          <w:color w:val="000000"/>
          <w:kern w:val="10"/>
          <w:sz w:val="32"/>
          <w:szCs w:val="32"/>
          <w:shd w:val="clear" w:color="auto" w:fill="FFFFFF" w:themeFill="background1"/>
        </w:rPr>
      </w:pPr>
    </w:p>
    <w:p w14:paraId="2FD6F9B4">
      <w:pPr>
        <w:spacing w:line="360" w:lineRule="auto"/>
        <w:jc w:val="center"/>
        <w:outlineLvl w:val="1"/>
        <w:rPr>
          <w:rFonts w:ascii="宋体" w:hAnsi="宋体" w:cs="宋体"/>
          <w:b/>
          <w:bCs/>
          <w:color w:val="000000"/>
          <w:kern w:val="10"/>
          <w:sz w:val="32"/>
          <w:szCs w:val="32"/>
          <w:shd w:val="clear" w:color="auto" w:fill="FFFFFF" w:themeFill="background1"/>
        </w:rPr>
      </w:pPr>
    </w:p>
    <w:p w14:paraId="6E5C36B8">
      <w:pPr>
        <w:spacing w:line="360" w:lineRule="auto"/>
        <w:jc w:val="center"/>
        <w:outlineLvl w:val="1"/>
        <w:rPr>
          <w:rFonts w:ascii="宋体" w:hAnsi="宋体" w:cs="宋体"/>
          <w:b/>
          <w:bCs/>
          <w:color w:val="000000"/>
          <w:kern w:val="10"/>
          <w:sz w:val="28"/>
          <w:szCs w:val="28"/>
          <w:shd w:val="clear" w:color="auto" w:fill="FFFFFF" w:themeFill="background1"/>
        </w:rPr>
      </w:pPr>
      <w:bookmarkStart w:id="116" w:name="_Toc121835981"/>
    </w:p>
    <w:p w14:paraId="6154A829">
      <w:pPr>
        <w:spacing w:line="360" w:lineRule="auto"/>
        <w:jc w:val="center"/>
        <w:outlineLvl w:val="1"/>
        <w:rPr>
          <w:rFonts w:ascii="宋体" w:hAnsi="宋体" w:cs="宋体"/>
          <w:b/>
          <w:bCs/>
          <w:color w:val="000000"/>
          <w:kern w:val="10"/>
          <w:sz w:val="28"/>
          <w:szCs w:val="28"/>
          <w:shd w:val="clear" w:color="auto" w:fill="FFFFFF" w:themeFill="background1"/>
        </w:rPr>
      </w:pPr>
    </w:p>
    <w:p w14:paraId="5F000792">
      <w:pPr>
        <w:spacing w:line="360" w:lineRule="auto"/>
        <w:jc w:val="center"/>
        <w:outlineLvl w:val="1"/>
        <w:rPr>
          <w:rFonts w:ascii="宋体" w:hAnsi="宋体" w:cs="宋体"/>
          <w:b/>
          <w:bCs/>
          <w:color w:val="000000"/>
          <w:kern w:val="10"/>
          <w:sz w:val="28"/>
          <w:szCs w:val="28"/>
          <w:shd w:val="clear" w:color="auto" w:fill="FFFFFF" w:themeFill="background1"/>
        </w:rPr>
      </w:pPr>
    </w:p>
    <w:p w14:paraId="455A9A53">
      <w:pPr>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br w:type="page"/>
      </w:r>
    </w:p>
    <w:p w14:paraId="1A80096F">
      <w:pPr>
        <w:spacing w:line="360" w:lineRule="auto"/>
        <w:jc w:val="center"/>
        <w:outlineLvl w:val="1"/>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t>一、</w:t>
      </w:r>
      <w:r>
        <w:rPr>
          <w:rFonts w:hint="eastAsia" w:ascii="宋体" w:hAnsi="宋体" w:cs="宋体"/>
          <w:b/>
          <w:bCs/>
          <w:color w:val="000000"/>
          <w:kern w:val="10"/>
          <w:sz w:val="28"/>
          <w:szCs w:val="28"/>
          <w:shd w:val="clear" w:color="auto" w:fill="FFFFFF" w:themeFill="background1"/>
          <w:lang w:val="en-US" w:eastAsia="zh-CN"/>
        </w:rPr>
        <w:t>磋商</w:t>
      </w:r>
      <w:r>
        <w:rPr>
          <w:rFonts w:hint="eastAsia" w:ascii="宋体" w:hAnsi="宋体" w:cs="宋体"/>
          <w:b/>
          <w:bCs/>
          <w:color w:val="000000"/>
          <w:kern w:val="10"/>
          <w:sz w:val="28"/>
          <w:szCs w:val="28"/>
          <w:shd w:val="clear" w:color="auto" w:fill="FFFFFF" w:themeFill="background1"/>
        </w:rPr>
        <w:t>函</w:t>
      </w:r>
      <w:bookmarkEnd w:id="114"/>
      <w:bookmarkEnd w:id="115"/>
      <w:bookmarkEnd w:id="116"/>
    </w:p>
    <w:p w14:paraId="192614D0">
      <w:pPr>
        <w:spacing w:line="360" w:lineRule="auto"/>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致：</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（采购单位名称）：</w:t>
      </w:r>
    </w:p>
    <w:p w14:paraId="249A3DA1">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1、根据贵方为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（项目名称）的磋商公告（项目编号： </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），遵照《中华人民共和国政府采购法》等有关法律、法规的规定，经认真研究磋商文件后，我方愿意以人民币（大写）</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（小写）</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的投标报价</w:t>
      </w:r>
      <w:r>
        <w:rPr>
          <w:rFonts w:hint="eastAsia" w:ascii="宋体" w:hAnsi="宋体"/>
          <w:sz w:val="24"/>
          <w:shd w:val="clear" w:color="auto" w:fill="FFFFFF" w:themeFill="background1"/>
        </w:rPr>
        <w:t>按合同约定实施和完成承包项目，设计周期</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，质量要求</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w:t>
      </w:r>
    </w:p>
    <w:p w14:paraId="005AF6EC">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2、如果我们的</w:t>
      </w:r>
      <w:r>
        <w:rPr>
          <w:rFonts w:hint="eastAsia" w:ascii="宋体" w:hAnsi="宋体" w:cs="宋体"/>
          <w:color w:val="000000"/>
          <w:kern w:val="10"/>
          <w:sz w:val="24"/>
          <w:shd w:val="clear" w:color="auto" w:fill="FFFFFF" w:themeFill="background1"/>
          <w:lang w:eastAsia="zh-CN"/>
        </w:rPr>
        <w:t>响应文件</w:t>
      </w:r>
      <w:r>
        <w:rPr>
          <w:rFonts w:hint="eastAsia" w:ascii="宋体" w:hAnsi="宋体" w:cs="宋体"/>
          <w:color w:val="000000"/>
          <w:kern w:val="10"/>
          <w:sz w:val="24"/>
          <w:shd w:val="clear" w:color="auto" w:fill="FFFFFF" w:themeFill="background1"/>
        </w:rPr>
        <w:t>被接受，我们将履行磋商文件中规定的每一项要求，按期、按质、按量履行合同。</w:t>
      </w:r>
    </w:p>
    <w:p w14:paraId="7E2FE00A">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3、我方愿按《中华人民共和国合同法》履行我方的全部责任。</w:t>
      </w:r>
    </w:p>
    <w:p w14:paraId="5F1C3A3C">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4、我方已详细研究全部磋商文件，包括修改文件以及全部参考资料和有关附件。我们完全理解并同意放弃对这方面有不明及误解的权力。</w:t>
      </w:r>
    </w:p>
    <w:p w14:paraId="3D062C95">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5、本项目磋商有效期为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w:t>
      </w:r>
    </w:p>
    <w:p w14:paraId="615AE2D7">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6、我方同意提供按照贵方可能要求的与磋商有关的一切数据或资料。</w:t>
      </w:r>
    </w:p>
    <w:p w14:paraId="5CFC8EC7">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7、我单位声明参加本次政府采购活动前3年内在经营活动中没有重大违法记录（重大违法记录，是指</w:t>
      </w:r>
      <w:r>
        <w:rPr>
          <w:rFonts w:hint="eastAsia" w:ascii="宋体" w:hAnsi="宋体" w:cs="宋体"/>
          <w:color w:val="000000"/>
          <w:kern w:val="10"/>
          <w:sz w:val="24"/>
          <w:shd w:val="clear" w:color="auto" w:fill="FFFFFF" w:themeFill="background1"/>
          <w:lang w:eastAsia="zh-CN"/>
        </w:rPr>
        <w:t>供应商</w:t>
      </w:r>
      <w:r>
        <w:rPr>
          <w:rFonts w:hint="eastAsia" w:ascii="宋体" w:hAnsi="宋体" w:cs="宋体"/>
          <w:color w:val="000000"/>
          <w:kern w:val="10"/>
          <w:sz w:val="24"/>
          <w:shd w:val="clear" w:color="auto" w:fill="FFFFFF" w:themeFill="background1"/>
        </w:rPr>
        <w:t>因违法经营受到刑事处罚或者责令停产停业、吊销许可证或者执照、较大数额罚款等行政处罚）。</w:t>
      </w:r>
    </w:p>
    <w:p w14:paraId="6F169D6F">
      <w:pPr>
        <w:spacing w:line="360" w:lineRule="auto"/>
        <w:ind w:firstLine="482" w:firstLineChars="200"/>
        <w:rPr>
          <w:rFonts w:ascii="宋体" w:hAnsi="宋体" w:cs="宋体"/>
          <w:b/>
          <w:bCs/>
          <w:color w:val="000000"/>
          <w:kern w:val="10"/>
          <w:sz w:val="24"/>
          <w:shd w:val="clear" w:color="auto" w:fill="FFFFFF" w:themeFill="background1"/>
        </w:rPr>
      </w:pPr>
      <w:r>
        <w:rPr>
          <w:rFonts w:hint="eastAsia" w:ascii="宋体" w:hAnsi="宋体" w:cs="宋体"/>
          <w:b/>
          <w:bCs/>
          <w:color w:val="000000"/>
          <w:kern w:val="10"/>
          <w:sz w:val="24"/>
          <w:shd w:val="clear" w:color="auto" w:fill="FFFFFF" w:themeFill="background1"/>
        </w:rPr>
        <w:t>8、我方保证</w:t>
      </w:r>
      <w:r>
        <w:rPr>
          <w:rFonts w:hint="eastAsia" w:ascii="宋体" w:hAnsi="宋体" w:cs="宋体"/>
          <w:b/>
          <w:bCs/>
          <w:color w:val="000000"/>
          <w:kern w:val="10"/>
          <w:sz w:val="24"/>
          <w:shd w:val="clear" w:color="auto" w:fill="FFFFFF" w:themeFill="background1"/>
          <w:lang w:eastAsia="zh-CN"/>
        </w:rPr>
        <w:t>响应文件</w:t>
      </w:r>
      <w:r>
        <w:rPr>
          <w:rFonts w:hint="eastAsia" w:ascii="宋体" w:hAnsi="宋体" w:cs="宋体"/>
          <w:b/>
          <w:bCs/>
          <w:color w:val="000000"/>
          <w:kern w:val="10"/>
          <w:sz w:val="24"/>
          <w:shd w:val="clear" w:color="auto" w:fill="FFFFFF" w:themeFill="background1"/>
        </w:rPr>
        <w:t>中的所有资料均为真实、有效的，如有虚假，我方承诺</w:t>
      </w:r>
      <w:r>
        <w:rPr>
          <w:rFonts w:hint="eastAsia" w:ascii="宋体" w:hAnsi="宋体" w:cs="宋体"/>
          <w:b/>
          <w:bCs/>
          <w:color w:val="000000"/>
          <w:kern w:val="10"/>
          <w:sz w:val="24"/>
          <w:shd w:val="clear" w:color="auto" w:fill="FFFFFF" w:themeFill="background1"/>
          <w:lang w:eastAsia="zh-CN"/>
        </w:rPr>
        <w:t>响应文件</w:t>
      </w:r>
      <w:r>
        <w:rPr>
          <w:rFonts w:hint="eastAsia" w:ascii="宋体" w:hAnsi="宋体" w:cs="宋体"/>
          <w:b/>
          <w:bCs/>
          <w:color w:val="000000"/>
          <w:kern w:val="10"/>
          <w:sz w:val="24"/>
          <w:shd w:val="clear" w:color="auto" w:fill="FFFFFF" w:themeFill="background1"/>
        </w:rPr>
        <w:t>无效并愿承担一切责任</w:t>
      </w:r>
    </w:p>
    <w:p w14:paraId="6C9AD656">
      <w:pPr>
        <w:spacing w:line="360" w:lineRule="auto"/>
        <w:rPr>
          <w:rFonts w:ascii="宋体" w:hAnsi="宋体" w:cs="宋体"/>
          <w:color w:val="000000"/>
          <w:kern w:val="10"/>
          <w:sz w:val="24"/>
          <w:shd w:val="clear" w:color="auto" w:fill="FFFFFF" w:themeFill="background1"/>
        </w:rPr>
      </w:pPr>
    </w:p>
    <w:p w14:paraId="799C0BBF">
      <w:pPr>
        <w:spacing w:line="360" w:lineRule="auto"/>
        <w:ind w:firstLine="720" w:firstLineChars="300"/>
        <w:rPr>
          <w:rFonts w:ascii="宋体" w:hAnsi="宋体" w:cs="宋体"/>
          <w:sz w:val="24"/>
          <w:shd w:val="clear" w:color="auto" w:fill="FFFFFF" w:themeFill="background1"/>
        </w:rPr>
      </w:pPr>
    </w:p>
    <w:p w14:paraId="323EA635">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 xml:space="preserve">                                  </w:t>
      </w: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kern w:val="0"/>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34EC4DD7">
      <w:pPr>
        <w:autoSpaceDE w:val="0"/>
        <w:autoSpaceDN w:val="0"/>
        <w:adjustRightInd w:val="0"/>
        <w:spacing w:line="360" w:lineRule="auto"/>
        <w:ind w:right="315"/>
        <w:jc w:val="center"/>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 xml:space="preserve">                                    法定代表人：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0"/>
          <w:sz w:val="24"/>
          <w:shd w:val="clear" w:color="auto" w:fill="FFFFFF" w:themeFill="background1"/>
        </w:rPr>
        <w:t>（电子签章）</w:t>
      </w:r>
    </w:p>
    <w:p w14:paraId="462F2945">
      <w:pPr>
        <w:autoSpaceDE w:val="0"/>
        <w:autoSpaceDN w:val="0"/>
        <w:adjustRightInd w:val="0"/>
        <w:spacing w:line="360" w:lineRule="auto"/>
        <w:ind w:firstLine="4800" w:firstLineChars="2000"/>
        <w:jc w:val="left"/>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地址：</w:t>
      </w:r>
      <w:r>
        <w:rPr>
          <w:rFonts w:hint="eastAsia" w:ascii="宋体" w:hAnsi="宋体" w:cs="宋体"/>
          <w:sz w:val="24"/>
          <w:u w:val="single"/>
          <w:shd w:val="clear" w:color="auto" w:fill="FFFFFF" w:themeFill="background1"/>
        </w:rPr>
        <w:t xml:space="preserve">                       </w:t>
      </w:r>
    </w:p>
    <w:p w14:paraId="1E302712">
      <w:pPr>
        <w:autoSpaceDE w:val="0"/>
        <w:autoSpaceDN w:val="0"/>
        <w:adjustRightInd w:val="0"/>
        <w:spacing w:line="360" w:lineRule="auto"/>
        <w:ind w:firstLine="4800" w:firstLineChars="2000"/>
        <w:jc w:val="left"/>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电话：</w:t>
      </w:r>
      <w:r>
        <w:rPr>
          <w:rFonts w:hint="eastAsia" w:ascii="宋体" w:hAnsi="宋体" w:cs="宋体"/>
          <w:sz w:val="24"/>
          <w:u w:val="single"/>
          <w:shd w:val="clear" w:color="auto" w:fill="FFFFFF" w:themeFill="background1"/>
        </w:rPr>
        <w:t xml:space="preserve">                      </w:t>
      </w:r>
    </w:p>
    <w:p w14:paraId="3E88D039">
      <w:pPr>
        <w:autoSpaceDE w:val="0"/>
        <w:autoSpaceDN w:val="0"/>
        <w:adjustRightInd w:val="0"/>
        <w:spacing w:line="360" w:lineRule="auto"/>
        <w:jc w:val="left"/>
        <w:textAlignment w:val="baseline"/>
        <w:rPr>
          <w:rFonts w:ascii="宋体" w:hAnsi="宋体" w:cs="宋体"/>
          <w:color w:val="000000"/>
          <w:kern w:val="0"/>
          <w:sz w:val="24"/>
          <w:shd w:val="clear" w:color="auto" w:fill="FFFFFF" w:themeFill="background1"/>
        </w:rPr>
      </w:pPr>
    </w:p>
    <w:p w14:paraId="0E6087D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5B900C6A">
      <w:pPr>
        <w:spacing w:line="360" w:lineRule="auto"/>
        <w:rPr>
          <w:rFonts w:ascii="宋体" w:hAnsi="宋体" w:cs="宋体"/>
          <w:sz w:val="24"/>
          <w:u w:val="single"/>
          <w:shd w:val="clear" w:color="auto" w:fill="FFFFFF" w:themeFill="background1"/>
        </w:rPr>
      </w:pPr>
    </w:p>
    <w:p w14:paraId="32AEA34D">
      <w:pPr>
        <w:spacing w:line="360" w:lineRule="auto"/>
        <w:jc w:val="center"/>
        <w:rPr>
          <w:rFonts w:ascii="宋体" w:hAnsi="宋体" w:cs="宋体"/>
          <w:b/>
          <w:bCs/>
          <w:color w:val="000000"/>
          <w:kern w:val="10"/>
          <w:sz w:val="28"/>
          <w:szCs w:val="28"/>
          <w:shd w:val="clear" w:color="auto" w:fill="FFFFFF" w:themeFill="background1"/>
        </w:rPr>
      </w:pPr>
    </w:p>
    <w:p w14:paraId="3177F989">
      <w:pPr>
        <w:spacing w:line="360" w:lineRule="auto"/>
        <w:jc w:val="center"/>
        <w:rPr>
          <w:rFonts w:ascii="宋体" w:hAnsi="宋体" w:cs="宋体"/>
          <w:b/>
          <w:bCs/>
          <w:color w:val="000000"/>
          <w:kern w:val="0"/>
          <w:sz w:val="28"/>
          <w:szCs w:val="28"/>
          <w:shd w:val="clear" w:color="auto" w:fill="FFFFFF" w:themeFill="background1"/>
        </w:rPr>
      </w:pPr>
    </w:p>
    <w:p w14:paraId="061DCC9D">
      <w:pPr>
        <w:spacing w:line="360" w:lineRule="auto"/>
        <w:jc w:val="center"/>
        <w:rPr>
          <w:rFonts w:ascii="宋体" w:hAnsi="宋体" w:cs="宋体"/>
          <w:b/>
          <w:bCs/>
          <w:color w:val="000000"/>
          <w:kern w:val="0"/>
          <w:sz w:val="28"/>
          <w:szCs w:val="28"/>
          <w:shd w:val="clear" w:color="auto" w:fill="FFFFFF" w:themeFill="background1"/>
        </w:rPr>
      </w:pPr>
      <w:r>
        <w:rPr>
          <w:rFonts w:hint="eastAsia" w:ascii="宋体" w:hAnsi="宋体" w:cs="宋体"/>
          <w:b/>
          <w:bCs/>
          <w:color w:val="000000"/>
          <w:kern w:val="0"/>
          <w:sz w:val="28"/>
          <w:szCs w:val="28"/>
          <w:shd w:val="clear" w:color="auto" w:fill="FFFFFF" w:themeFill="background1"/>
        </w:rPr>
        <w:t>竞争性磋商报价表（第一轮）</w:t>
      </w:r>
    </w:p>
    <w:p w14:paraId="336ABF0F">
      <w:pPr>
        <w:spacing w:line="360" w:lineRule="auto"/>
        <w:jc w:val="center"/>
        <w:rPr>
          <w:rFonts w:ascii="宋体" w:hAnsi="宋体" w:cs="宋体"/>
          <w:b/>
          <w:bCs/>
          <w:color w:val="000000"/>
          <w:kern w:val="0"/>
          <w:sz w:val="28"/>
          <w:szCs w:val="28"/>
          <w:shd w:val="clear" w:color="auto" w:fill="FFFFFF" w:themeFill="background1"/>
        </w:rPr>
      </w:pPr>
    </w:p>
    <w:tbl>
      <w:tblPr>
        <w:tblStyle w:val="12"/>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676"/>
        <w:gridCol w:w="900"/>
        <w:gridCol w:w="1350"/>
        <w:gridCol w:w="700"/>
        <w:gridCol w:w="1614"/>
      </w:tblGrid>
      <w:tr w14:paraId="0C49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38" w:type="dxa"/>
            <w:vAlign w:val="center"/>
          </w:tcPr>
          <w:p w14:paraId="03D0A8E2">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项目名称</w:t>
            </w:r>
          </w:p>
        </w:tc>
        <w:tc>
          <w:tcPr>
            <w:tcW w:w="6240" w:type="dxa"/>
            <w:gridSpan w:val="5"/>
          </w:tcPr>
          <w:p w14:paraId="12449848">
            <w:pPr>
              <w:spacing w:line="360" w:lineRule="auto"/>
              <w:rPr>
                <w:rFonts w:ascii="宋体" w:hAnsi="宋体" w:cs="宋体"/>
                <w:color w:val="000000"/>
                <w:sz w:val="24"/>
                <w:shd w:val="clear" w:color="auto" w:fill="FFFFFF" w:themeFill="background1"/>
              </w:rPr>
            </w:pPr>
          </w:p>
        </w:tc>
      </w:tr>
      <w:tr w14:paraId="4EFC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2138" w:type="dxa"/>
            <w:vAlign w:val="center"/>
          </w:tcPr>
          <w:p w14:paraId="0A45AA98">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sz w:val="24"/>
                <w:shd w:val="clear" w:color="auto" w:fill="FFFFFF" w:themeFill="background1"/>
              </w:rPr>
              <w:t>名称</w:t>
            </w:r>
          </w:p>
        </w:tc>
        <w:tc>
          <w:tcPr>
            <w:tcW w:w="6240" w:type="dxa"/>
            <w:gridSpan w:val="5"/>
          </w:tcPr>
          <w:p w14:paraId="684CE6B7">
            <w:pPr>
              <w:spacing w:line="360" w:lineRule="auto"/>
              <w:rPr>
                <w:rFonts w:ascii="宋体" w:hAnsi="宋体" w:cs="宋体"/>
                <w:color w:val="000000"/>
                <w:sz w:val="24"/>
                <w:shd w:val="clear" w:color="auto" w:fill="FFFFFF" w:themeFill="background1"/>
              </w:rPr>
            </w:pPr>
          </w:p>
        </w:tc>
      </w:tr>
      <w:tr w14:paraId="244E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2138" w:type="dxa"/>
            <w:vAlign w:val="center"/>
          </w:tcPr>
          <w:p w14:paraId="7B421328">
            <w:pPr>
              <w:spacing w:line="360" w:lineRule="auto"/>
              <w:jc w:val="center"/>
              <w:rPr>
                <w:rFonts w:hint="eastAsia" w:ascii="宋体" w:hAnsi="宋体" w:eastAsia="宋体" w:cs="宋体"/>
                <w:color w:val="000000"/>
                <w:kern w:val="0"/>
                <w:sz w:val="24"/>
                <w:shd w:val="clear" w:color="auto" w:fill="FFFFFF" w:themeFill="background1"/>
              </w:rPr>
            </w:pPr>
            <w:r>
              <w:rPr>
                <w:rFonts w:hint="eastAsia" w:ascii="宋体" w:hAnsi="宋体" w:eastAsia="宋体" w:cs="宋体"/>
                <w:color w:val="000000"/>
                <w:kern w:val="0"/>
                <w:sz w:val="24"/>
                <w:shd w:val="clear" w:color="auto" w:fill="FFFFFF" w:themeFill="background1"/>
                <w:lang w:val="en-US" w:eastAsia="zh-CN"/>
              </w:rPr>
              <w:t>项目负责人</w:t>
            </w:r>
          </w:p>
        </w:tc>
        <w:tc>
          <w:tcPr>
            <w:tcW w:w="1676" w:type="dxa"/>
          </w:tcPr>
          <w:p w14:paraId="283525DC">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c>
          <w:tcPr>
            <w:tcW w:w="900" w:type="dxa"/>
            <w:vAlign w:val="center"/>
          </w:tcPr>
          <w:p w14:paraId="6034D135">
            <w:pPr>
              <w:spacing w:line="360" w:lineRule="auto"/>
              <w:jc w:val="center"/>
              <w:rPr>
                <w:rFonts w:hint="eastAsia" w:ascii="宋体" w:hAnsi="宋体" w:eastAsia="宋体" w:cs="宋体"/>
                <w:color w:val="000000"/>
                <w:kern w:val="0"/>
                <w:sz w:val="24"/>
                <w:shd w:val="clear" w:color="auto" w:fill="FFFFFF" w:themeFill="background1"/>
                <w:lang w:val="en-US" w:eastAsia="zh-CN"/>
              </w:rPr>
            </w:pPr>
            <w:r>
              <w:rPr>
                <w:rFonts w:hint="eastAsia" w:ascii="宋体" w:hAnsi="宋体" w:eastAsia="宋体" w:cs="宋体"/>
                <w:color w:val="000000"/>
                <w:kern w:val="0"/>
                <w:sz w:val="24"/>
                <w:shd w:val="clear" w:color="auto" w:fill="FFFFFF" w:themeFill="background1"/>
                <w:lang w:val="en-US" w:eastAsia="zh-CN"/>
              </w:rPr>
              <w:t>级别</w:t>
            </w:r>
          </w:p>
        </w:tc>
        <w:tc>
          <w:tcPr>
            <w:tcW w:w="1350" w:type="dxa"/>
            <w:vAlign w:val="center"/>
          </w:tcPr>
          <w:p w14:paraId="2478C33A">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c>
          <w:tcPr>
            <w:tcW w:w="700" w:type="dxa"/>
            <w:vAlign w:val="center"/>
          </w:tcPr>
          <w:p w14:paraId="11205B48">
            <w:pPr>
              <w:spacing w:line="360" w:lineRule="auto"/>
              <w:jc w:val="center"/>
              <w:rPr>
                <w:rFonts w:hint="eastAsia" w:ascii="宋体" w:hAnsi="宋体" w:eastAsia="宋体" w:cs="宋体"/>
                <w:color w:val="000000"/>
                <w:kern w:val="0"/>
                <w:sz w:val="24"/>
                <w:shd w:val="clear" w:color="auto" w:fill="FFFFFF" w:themeFill="background1"/>
                <w:lang w:val="en-US" w:eastAsia="zh-CN"/>
              </w:rPr>
            </w:pPr>
            <w:r>
              <w:rPr>
                <w:rFonts w:hint="eastAsia" w:ascii="宋体" w:hAnsi="宋体" w:eastAsia="宋体" w:cs="宋体"/>
                <w:color w:val="000000"/>
                <w:kern w:val="0"/>
                <w:sz w:val="24"/>
                <w:shd w:val="clear" w:color="auto" w:fill="FFFFFF" w:themeFill="background1"/>
                <w:lang w:val="en-US" w:eastAsia="zh-CN"/>
              </w:rPr>
              <w:t>证书编号</w:t>
            </w:r>
          </w:p>
        </w:tc>
        <w:tc>
          <w:tcPr>
            <w:tcW w:w="1614" w:type="dxa"/>
          </w:tcPr>
          <w:p w14:paraId="3F99BED7">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r>
      <w:tr w14:paraId="1266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2138" w:type="dxa"/>
            <w:vAlign w:val="center"/>
          </w:tcPr>
          <w:p w14:paraId="7F0AF117">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报价</w:t>
            </w:r>
          </w:p>
          <w:p w14:paraId="2AA89ABE">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（第一轮）</w:t>
            </w:r>
          </w:p>
        </w:tc>
        <w:tc>
          <w:tcPr>
            <w:tcW w:w="6240" w:type="dxa"/>
            <w:gridSpan w:val="5"/>
            <w:vAlign w:val="center"/>
          </w:tcPr>
          <w:p w14:paraId="747FECE1">
            <w:pPr>
              <w:spacing w:line="360" w:lineRule="auto"/>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小写：</w:t>
            </w:r>
          </w:p>
          <w:p w14:paraId="0CFE386A">
            <w:pPr>
              <w:spacing w:line="360" w:lineRule="auto"/>
              <w:rPr>
                <w:rFonts w:ascii="宋体" w:hAnsi="宋体" w:cs="宋体"/>
                <w:color w:val="000000"/>
                <w:sz w:val="24"/>
                <w:shd w:val="clear" w:color="auto" w:fill="FFFFFF" w:themeFill="background1"/>
              </w:rPr>
            </w:pPr>
          </w:p>
          <w:p w14:paraId="6E3AD9F0">
            <w:pPr>
              <w:spacing w:line="360" w:lineRule="auto"/>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大写：</w:t>
            </w:r>
          </w:p>
        </w:tc>
      </w:tr>
      <w:tr w14:paraId="0B5B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138" w:type="dxa"/>
            <w:vAlign w:val="center"/>
          </w:tcPr>
          <w:p w14:paraId="5E82154A">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设计周期</w:t>
            </w:r>
          </w:p>
        </w:tc>
        <w:tc>
          <w:tcPr>
            <w:tcW w:w="6240" w:type="dxa"/>
            <w:gridSpan w:val="5"/>
          </w:tcPr>
          <w:p w14:paraId="380FC71F">
            <w:pPr>
              <w:spacing w:line="360" w:lineRule="auto"/>
              <w:rPr>
                <w:rFonts w:ascii="宋体" w:hAnsi="宋体" w:cs="宋体"/>
                <w:color w:val="000000"/>
                <w:sz w:val="24"/>
                <w:shd w:val="clear" w:color="auto" w:fill="FFFFFF" w:themeFill="background1"/>
              </w:rPr>
            </w:pPr>
          </w:p>
        </w:tc>
      </w:tr>
      <w:tr w14:paraId="5552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2138" w:type="dxa"/>
            <w:vAlign w:val="center"/>
          </w:tcPr>
          <w:p w14:paraId="0CC74BB6">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质量要求</w:t>
            </w:r>
          </w:p>
        </w:tc>
        <w:tc>
          <w:tcPr>
            <w:tcW w:w="6240" w:type="dxa"/>
            <w:gridSpan w:val="5"/>
          </w:tcPr>
          <w:p w14:paraId="4B93B96C">
            <w:pPr>
              <w:spacing w:line="360" w:lineRule="auto"/>
              <w:rPr>
                <w:rFonts w:ascii="宋体" w:hAnsi="宋体" w:cs="宋体"/>
                <w:color w:val="000000"/>
                <w:sz w:val="24"/>
                <w:shd w:val="clear" w:color="auto" w:fill="FFFFFF" w:themeFill="background1"/>
              </w:rPr>
            </w:pPr>
          </w:p>
        </w:tc>
      </w:tr>
      <w:tr w14:paraId="62E7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2138" w:type="dxa"/>
            <w:vAlign w:val="center"/>
          </w:tcPr>
          <w:p w14:paraId="39E97A0B">
            <w:pPr>
              <w:spacing w:line="360" w:lineRule="auto"/>
              <w:jc w:val="center"/>
              <w:rPr>
                <w:rFonts w:hint="default" w:ascii="宋体" w:hAnsi="宋体" w:eastAsia="宋体" w:cs="宋体"/>
                <w:color w:val="000000"/>
                <w:sz w:val="24"/>
                <w:shd w:val="clear" w:color="auto" w:fill="FFFFFF" w:themeFill="background1"/>
                <w:lang w:val="en-US" w:eastAsia="zh-CN"/>
              </w:rPr>
            </w:pPr>
            <w:r>
              <w:rPr>
                <w:rFonts w:hint="eastAsia" w:ascii="宋体" w:hAnsi="宋体" w:cs="宋体"/>
                <w:color w:val="000000"/>
                <w:sz w:val="24"/>
                <w:shd w:val="clear" w:color="auto" w:fill="FFFFFF" w:themeFill="background1"/>
                <w:lang w:val="en-US" w:eastAsia="zh-CN"/>
              </w:rPr>
              <w:t>联系人及电话</w:t>
            </w:r>
          </w:p>
        </w:tc>
        <w:tc>
          <w:tcPr>
            <w:tcW w:w="6240" w:type="dxa"/>
            <w:gridSpan w:val="5"/>
          </w:tcPr>
          <w:p w14:paraId="6F26BB2E">
            <w:pPr>
              <w:spacing w:line="360" w:lineRule="auto"/>
              <w:rPr>
                <w:rFonts w:ascii="宋体" w:hAnsi="宋体" w:cs="宋体"/>
                <w:color w:val="000000"/>
                <w:sz w:val="24"/>
                <w:shd w:val="clear" w:color="auto" w:fill="FFFFFF" w:themeFill="background1"/>
              </w:rPr>
            </w:pPr>
          </w:p>
        </w:tc>
      </w:tr>
      <w:tr w14:paraId="3725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138" w:type="dxa"/>
            <w:vAlign w:val="center"/>
          </w:tcPr>
          <w:p w14:paraId="7E1D6EFB">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备注</w:t>
            </w:r>
          </w:p>
        </w:tc>
        <w:tc>
          <w:tcPr>
            <w:tcW w:w="6240" w:type="dxa"/>
            <w:gridSpan w:val="5"/>
          </w:tcPr>
          <w:p w14:paraId="14729BAE">
            <w:pPr>
              <w:spacing w:line="360" w:lineRule="auto"/>
              <w:rPr>
                <w:rFonts w:ascii="宋体" w:hAnsi="宋体" w:cs="宋体"/>
                <w:color w:val="000000"/>
                <w:sz w:val="24"/>
                <w:shd w:val="clear" w:color="auto" w:fill="FFFFFF" w:themeFill="background1"/>
              </w:rPr>
            </w:pPr>
          </w:p>
        </w:tc>
      </w:tr>
    </w:tbl>
    <w:p w14:paraId="24EC84F7">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p>
    <w:p w14:paraId="4C1AF877">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 xml:space="preserve">                                     </w:t>
      </w: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kern w:val="0"/>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4141DA96">
      <w:pPr>
        <w:autoSpaceDE w:val="0"/>
        <w:autoSpaceDN w:val="0"/>
        <w:adjustRightInd w:val="0"/>
        <w:spacing w:line="360" w:lineRule="auto"/>
        <w:ind w:right="315"/>
        <w:jc w:val="center"/>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 xml:space="preserve">                                    法定代表人：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0"/>
          <w:sz w:val="24"/>
          <w:shd w:val="clear" w:color="auto" w:fill="FFFFFF" w:themeFill="background1"/>
        </w:rPr>
        <w:t>（电子签章）</w:t>
      </w:r>
    </w:p>
    <w:p w14:paraId="1A3FA893">
      <w:pPr>
        <w:autoSpaceDE w:val="0"/>
        <w:autoSpaceDN w:val="0"/>
        <w:adjustRightInd w:val="0"/>
        <w:spacing w:line="360" w:lineRule="auto"/>
        <w:ind w:firstLine="4800" w:firstLineChars="2000"/>
        <w:jc w:val="left"/>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地址：</w:t>
      </w:r>
      <w:r>
        <w:rPr>
          <w:rFonts w:hint="eastAsia" w:ascii="宋体" w:hAnsi="宋体" w:cs="宋体"/>
          <w:sz w:val="24"/>
          <w:u w:val="single"/>
          <w:shd w:val="clear" w:color="auto" w:fill="FFFFFF" w:themeFill="background1"/>
        </w:rPr>
        <w:t xml:space="preserve">                       </w:t>
      </w:r>
    </w:p>
    <w:p w14:paraId="05819AB4">
      <w:pPr>
        <w:autoSpaceDE w:val="0"/>
        <w:autoSpaceDN w:val="0"/>
        <w:adjustRightInd w:val="0"/>
        <w:spacing w:line="360" w:lineRule="auto"/>
        <w:ind w:firstLine="4800" w:firstLineChars="2000"/>
        <w:jc w:val="left"/>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电话：</w:t>
      </w:r>
      <w:r>
        <w:rPr>
          <w:rFonts w:hint="eastAsia" w:ascii="宋体" w:hAnsi="宋体" w:cs="宋体"/>
          <w:sz w:val="24"/>
          <w:u w:val="single"/>
          <w:shd w:val="clear" w:color="auto" w:fill="FFFFFF" w:themeFill="background1"/>
        </w:rPr>
        <w:t xml:space="preserve">                      </w:t>
      </w:r>
    </w:p>
    <w:p w14:paraId="0A6FA653">
      <w:pPr>
        <w:autoSpaceDE w:val="0"/>
        <w:autoSpaceDN w:val="0"/>
        <w:adjustRightInd w:val="0"/>
        <w:spacing w:line="360" w:lineRule="auto"/>
        <w:jc w:val="left"/>
        <w:textAlignment w:val="baseline"/>
        <w:rPr>
          <w:rFonts w:ascii="宋体" w:hAnsi="宋体" w:cs="宋体"/>
          <w:color w:val="000000"/>
          <w:kern w:val="0"/>
          <w:sz w:val="24"/>
          <w:shd w:val="clear" w:color="auto" w:fill="FFFFFF" w:themeFill="background1"/>
        </w:rPr>
      </w:pPr>
    </w:p>
    <w:p w14:paraId="44A81936">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bookmarkStart w:id="117" w:name="_Toc1049891"/>
      <w:bookmarkStart w:id="118" w:name="_Toc8739156"/>
    </w:p>
    <w:p w14:paraId="6CF548D0">
      <w:pPr>
        <w:spacing w:line="360" w:lineRule="auto"/>
        <w:jc w:val="center"/>
        <w:rPr>
          <w:rFonts w:ascii="宋体" w:hAnsi="宋体" w:cs="宋体"/>
          <w:sz w:val="24"/>
          <w:shd w:val="clear" w:color="auto" w:fill="FFFFFF" w:themeFill="background1"/>
        </w:rPr>
      </w:pPr>
    </w:p>
    <w:p w14:paraId="63DF7053">
      <w:pPr>
        <w:spacing w:line="360" w:lineRule="auto"/>
        <w:jc w:val="center"/>
        <w:rPr>
          <w:rFonts w:ascii="宋体" w:hAnsi="宋体" w:cs="宋体"/>
          <w:sz w:val="24"/>
          <w:shd w:val="clear" w:color="auto" w:fill="FFFFFF" w:themeFill="background1"/>
        </w:rPr>
      </w:pPr>
    </w:p>
    <w:p w14:paraId="416A394A">
      <w:pPr>
        <w:spacing w:line="360" w:lineRule="auto"/>
        <w:jc w:val="center"/>
        <w:outlineLvl w:val="1"/>
        <w:rPr>
          <w:rFonts w:ascii="宋体" w:hAnsi="宋体" w:cs="宋体"/>
          <w:b/>
          <w:bCs/>
          <w:color w:val="000000"/>
          <w:sz w:val="32"/>
          <w:szCs w:val="32"/>
          <w:shd w:val="clear" w:color="auto" w:fill="FFFFFF" w:themeFill="background1"/>
        </w:rPr>
      </w:pPr>
      <w:bookmarkStart w:id="119" w:name="_Toc121835982"/>
      <w:r>
        <w:rPr>
          <w:rFonts w:hint="eastAsia" w:ascii="宋体" w:hAnsi="宋体" w:cs="宋体"/>
          <w:b/>
          <w:bCs/>
          <w:color w:val="000000"/>
          <w:sz w:val="32"/>
          <w:szCs w:val="32"/>
          <w:shd w:val="clear" w:color="auto" w:fill="FFFFFF" w:themeFill="background1"/>
        </w:rPr>
        <w:t>二、法定代表人身份证明及授权委托书</w:t>
      </w:r>
      <w:bookmarkEnd w:id="117"/>
      <w:bookmarkEnd w:id="118"/>
      <w:bookmarkEnd w:id="119"/>
      <w:bookmarkStart w:id="120" w:name="_Toc387669603"/>
      <w:bookmarkStart w:id="121" w:name="_Toc234382962"/>
      <w:bookmarkStart w:id="122" w:name="_Toc387671679"/>
      <w:bookmarkStart w:id="123" w:name="_Toc387671317"/>
    </w:p>
    <w:p w14:paraId="7AFD86D2">
      <w:pPr>
        <w:spacing w:line="360" w:lineRule="auto"/>
        <w:rPr>
          <w:rFonts w:ascii="宋体" w:hAnsi="宋体" w:cs="宋体"/>
          <w:b/>
          <w:sz w:val="24"/>
          <w:shd w:val="clear" w:color="auto" w:fill="FFFFFF" w:themeFill="background1"/>
        </w:rPr>
      </w:pPr>
    </w:p>
    <w:p w14:paraId="3A749A7E">
      <w:pPr>
        <w:spacing w:line="360" w:lineRule="auto"/>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 xml:space="preserve">                            （一）法定代表人身份证明</w:t>
      </w:r>
      <w:bookmarkEnd w:id="120"/>
      <w:bookmarkEnd w:id="121"/>
      <w:bookmarkEnd w:id="122"/>
      <w:bookmarkEnd w:id="123"/>
    </w:p>
    <w:p w14:paraId="422AFDF0">
      <w:pPr>
        <w:spacing w:line="360" w:lineRule="auto"/>
        <w:rPr>
          <w:rFonts w:ascii="宋体" w:hAnsi="宋体" w:cs="宋体"/>
          <w:sz w:val="24"/>
          <w:shd w:val="clear" w:color="auto" w:fill="FFFFFF" w:themeFill="background1"/>
        </w:rPr>
      </w:pPr>
    </w:p>
    <w:p w14:paraId="634BEE8B">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名称：</w:t>
      </w:r>
      <w:r>
        <w:rPr>
          <w:rFonts w:hint="eastAsia" w:ascii="宋体" w:hAnsi="宋体" w:cs="宋体"/>
          <w:sz w:val="24"/>
          <w:u w:val="single"/>
          <w:shd w:val="clear" w:color="auto" w:fill="FFFFFF" w:themeFill="background1"/>
        </w:rPr>
        <w:t xml:space="preserve">            </w:t>
      </w:r>
    </w:p>
    <w:p w14:paraId="3E92C14F">
      <w:pPr>
        <w:spacing w:line="360" w:lineRule="auto"/>
        <w:rPr>
          <w:rFonts w:ascii="宋体" w:hAnsi="宋体" w:cs="宋体"/>
          <w:sz w:val="24"/>
          <w:u w:val="single"/>
          <w:shd w:val="clear" w:color="auto" w:fill="FFFFFF" w:themeFill="background1"/>
        </w:rPr>
      </w:pPr>
      <w:r>
        <w:rPr>
          <w:rFonts w:hint="eastAsia" w:ascii="宋体" w:hAnsi="宋体" w:cs="宋体"/>
          <w:spacing w:val="60"/>
          <w:kern w:val="0"/>
          <w:sz w:val="24"/>
          <w:shd w:val="clear" w:color="auto" w:fill="FFFFFF" w:themeFill="background1"/>
        </w:rPr>
        <w:t>单位性</w:t>
      </w:r>
      <w:r>
        <w:rPr>
          <w:rFonts w:hint="eastAsia" w:ascii="宋体" w:hAnsi="宋体" w:cs="宋体"/>
          <w:kern w:val="0"/>
          <w:sz w:val="24"/>
          <w:shd w:val="clear" w:color="auto" w:fill="FFFFFF" w:themeFill="background1"/>
        </w:rPr>
        <w:t>质</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p>
    <w:p w14:paraId="74C2FC6F">
      <w:pPr>
        <w:spacing w:line="360" w:lineRule="auto"/>
        <w:rPr>
          <w:rFonts w:ascii="宋体" w:hAnsi="宋体" w:cs="宋体"/>
          <w:sz w:val="24"/>
          <w:shd w:val="clear" w:color="auto" w:fill="FFFFFF" w:themeFill="background1"/>
        </w:rPr>
      </w:pPr>
      <w:r>
        <w:rPr>
          <w:rFonts w:hint="eastAsia" w:ascii="宋体" w:hAnsi="宋体" w:cs="宋体"/>
          <w:spacing w:val="390"/>
          <w:kern w:val="0"/>
          <w:sz w:val="24"/>
          <w:shd w:val="clear" w:color="auto" w:fill="FFFFFF" w:themeFill="background1"/>
        </w:rPr>
        <w:t>地</w:t>
      </w:r>
      <w:r>
        <w:rPr>
          <w:rFonts w:hint="eastAsia" w:ascii="宋体" w:hAnsi="宋体" w:cs="宋体"/>
          <w:kern w:val="0"/>
          <w:sz w:val="24"/>
          <w:shd w:val="clear" w:color="auto" w:fill="FFFFFF" w:themeFill="background1"/>
        </w:rPr>
        <w:t>址</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p>
    <w:p w14:paraId="1FFF5C5D">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成立时间：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41796B6B">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经营期限：</w:t>
      </w:r>
      <w:r>
        <w:rPr>
          <w:rFonts w:hint="eastAsia" w:ascii="宋体" w:hAnsi="宋体" w:cs="宋体"/>
          <w:sz w:val="24"/>
          <w:u w:val="single"/>
          <w:shd w:val="clear" w:color="auto" w:fill="FFFFFF" w:themeFill="background1"/>
        </w:rPr>
        <w:t xml:space="preserve">            </w:t>
      </w:r>
    </w:p>
    <w:p w14:paraId="5089F259">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姓名：</w:t>
      </w:r>
      <w:r>
        <w:rPr>
          <w:rFonts w:hint="eastAsia" w:ascii="宋体" w:hAnsi="宋体" w:cs="宋体"/>
          <w:sz w:val="24"/>
          <w:u w:val="single"/>
          <w:shd w:val="clear" w:color="auto" w:fill="FFFFFF" w:themeFill="background1"/>
        </w:rPr>
        <w:t>（</w:t>
      </w:r>
      <w:r>
        <w:rPr>
          <w:rFonts w:hint="eastAsia" w:ascii="宋体" w:hAnsi="宋体" w:cs="宋体"/>
          <w:color w:val="000000"/>
          <w:kern w:val="10"/>
          <w:sz w:val="24"/>
          <w:u w:val="single"/>
          <w:shd w:val="clear" w:color="auto" w:fill="FFFFFF" w:themeFill="background1"/>
        </w:rPr>
        <w:t>法定代表人）</w:t>
      </w:r>
      <w:r>
        <w:rPr>
          <w:rFonts w:hint="eastAsia" w:ascii="宋体" w:hAnsi="宋体" w:cs="宋体"/>
          <w:sz w:val="24"/>
          <w:shd w:val="clear" w:color="auto" w:fill="FFFFFF" w:themeFill="background1"/>
        </w:rPr>
        <w:t>性别：</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年龄：</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职务：</w:t>
      </w:r>
      <w:r>
        <w:rPr>
          <w:rFonts w:hint="eastAsia" w:ascii="宋体" w:hAnsi="宋体" w:cs="宋体"/>
          <w:sz w:val="24"/>
          <w:u w:val="single"/>
          <w:shd w:val="clear" w:color="auto" w:fill="FFFFFF" w:themeFill="background1"/>
        </w:rPr>
        <w:t xml:space="preserve">            </w:t>
      </w:r>
    </w:p>
    <w:p w14:paraId="1E1C7A7C">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系</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名称）的法定代表人。</w:t>
      </w:r>
    </w:p>
    <w:p w14:paraId="3188E5F3">
      <w:pPr>
        <w:spacing w:line="360" w:lineRule="auto"/>
        <w:ind w:firstLine="480" w:firstLineChars="200"/>
        <w:rPr>
          <w:rFonts w:ascii="宋体" w:hAnsi="宋体" w:cs="宋体"/>
          <w:sz w:val="24"/>
          <w:shd w:val="clear" w:color="auto" w:fill="FFFFFF" w:themeFill="background1"/>
        </w:rPr>
      </w:pPr>
    </w:p>
    <w:p w14:paraId="2F0447B8">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特此证明。</w:t>
      </w:r>
    </w:p>
    <w:p w14:paraId="20AA7621">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附：法定代表人身份证复印件或扫描件</w:t>
      </w:r>
    </w:p>
    <w:p w14:paraId="1DF8EA7F">
      <w:pPr>
        <w:spacing w:line="360" w:lineRule="auto"/>
        <w:rPr>
          <w:rFonts w:ascii="宋体" w:hAnsi="宋体" w:cs="宋体"/>
          <w:sz w:val="24"/>
          <w:shd w:val="clear" w:color="auto" w:fill="FFFFFF" w:themeFill="background1"/>
        </w:rPr>
      </w:pPr>
    </w:p>
    <w:p w14:paraId="2FEB8859">
      <w:pPr>
        <w:spacing w:line="360" w:lineRule="auto"/>
        <w:rPr>
          <w:rFonts w:ascii="宋体" w:hAnsi="宋体" w:cs="宋体"/>
          <w:sz w:val="24"/>
          <w:shd w:val="clear" w:color="auto" w:fill="FFFFFF" w:themeFill="background1"/>
        </w:rPr>
      </w:pPr>
    </w:p>
    <w:p w14:paraId="387D028C">
      <w:pPr>
        <w:spacing w:line="360" w:lineRule="auto"/>
        <w:jc w:val="right"/>
        <w:rPr>
          <w:rFonts w:ascii="宋体" w:hAnsi="宋体" w:cs="宋体"/>
          <w:sz w:val="24"/>
          <w:shd w:val="clear" w:color="auto" w:fill="FFFFFF" w:themeFill="background1"/>
        </w:rPr>
      </w:pPr>
    </w:p>
    <w:p w14:paraId="2A20BD1B">
      <w:pPr>
        <w:spacing w:line="360" w:lineRule="auto"/>
        <w:jc w:val="right"/>
        <w:rPr>
          <w:rFonts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6AF254A5">
      <w:pPr>
        <w:spacing w:line="360" w:lineRule="auto"/>
        <w:rPr>
          <w:rFonts w:ascii="宋体" w:hAnsi="宋体" w:cs="宋体"/>
          <w:sz w:val="24"/>
          <w:shd w:val="clear" w:color="auto" w:fill="FFFFFF" w:themeFill="background1"/>
        </w:rPr>
      </w:pPr>
    </w:p>
    <w:p w14:paraId="17E83E0E">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234B2858">
      <w:pPr>
        <w:spacing w:line="360" w:lineRule="auto"/>
        <w:rPr>
          <w:rFonts w:ascii="宋体" w:hAnsi="宋体" w:cs="宋体"/>
          <w:sz w:val="24"/>
          <w:shd w:val="clear" w:color="auto" w:fill="FFFFFF" w:themeFill="background1"/>
        </w:rPr>
      </w:pPr>
    </w:p>
    <w:p w14:paraId="4926E115">
      <w:pPr>
        <w:spacing w:line="360" w:lineRule="auto"/>
        <w:rPr>
          <w:rFonts w:ascii="宋体" w:hAnsi="宋体" w:cs="宋体"/>
          <w:sz w:val="24"/>
          <w:shd w:val="clear" w:color="auto" w:fill="FFFFFF" w:themeFill="background1"/>
        </w:rPr>
      </w:pPr>
    </w:p>
    <w:p w14:paraId="23F16C9D">
      <w:pPr>
        <w:spacing w:line="360" w:lineRule="auto"/>
        <w:rPr>
          <w:rFonts w:ascii="宋体" w:hAnsi="宋体" w:cs="宋体"/>
          <w:sz w:val="24"/>
          <w:shd w:val="clear" w:color="auto" w:fill="FFFFFF" w:themeFill="background1"/>
        </w:rPr>
      </w:pPr>
    </w:p>
    <w:p w14:paraId="3D673830">
      <w:pPr>
        <w:spacing w:line="360" w:lineRule="auto"/>
        <w:rPr>
          <w:rFonts w:ascii="宋体" w:hAnsi="宋体" w:cs="宋体"/>
          <w:sz w:val="24"/>
          <w:shd w:val="clear" w:color="auto" w:fill="FFFFFF" w:themeFill="background1"/>
        </w:rPr>
      </w:pPr>
    </w:p>
    <w:p w14:paraId="7F26E3DD">
      <w:pPr>
        <w:spacing w:line="360" w:lineRule="auto"/>
        <w:rPr>
          <w:rFonts w:ascii="宋体" w:hAnsi="宋体" w:cs="宋体"/>
          <w:sz w:val="24"/>
          <w:shd w:val="clear" w:color="auto" w:fill="FFFFFF" w:themeFill="background1"/>
        </w:rPr>
      </w:pPr>
    </w:p>
    <w:p w14:paraId="7C7A2F4C">
      <w:pPr>
        <w:spacing w:line="360" w:lineRule="auto"/>
        <w:rPr>
          <w:rFonts w:ascii="宋体" w:hAnsi="宋体" w:cs="宋体"/>
          <w:sz w:val="24"/>
          <w:shd w:val="clear" w:color="auto" w:fill="FFFFFF" w:themeFill="background1"/>
        </w:rPr>
      </w:pPr>
    </w:p>
    <w:p w14:paraId="680C3B49">
      <w:pPr>
        <w:spacing w:line="360" w:lineRule="auto"/>
        <w:rPr>
          <w:rFonts w:ascii="宋体" w:hAnsi="宋体" w:cs="宋体"/>
          <w:sz w:val="24"/>
          <w:shd w:val="clear" w:color="auto" w:fill="FFFFFF" w:themeFill="background1"/>
        </w:rPr>
      </w:pPr>
    </w:p>
    <w:p w14:paraId="5B60B88A">
      <w:pPr>
        <w:spacing w:line="360" w:lineRule="auto"/>
        <w:rPr>
          <w:rFonts w:ascii="宋体" w:hAnsi="宋体" w:cs="宋体"/>
          <w:sz w:val="24"/>
          <w:shd w:val="clear" w:color="auto" w:fill="FFFFFF" w:themeFill="background1"/>
        </w:rPr>
      </w:pPr>
    </w:p>
    <w:p w14:paraId="0669AFAF">
      <w:pPr>
        <w:spacing w:line="360" w:lineRule="auto"/>
        <w:rPr>
          <w:rFonts w:ascii="宋体" w:hAnsi="宋体" w:cs="宋体"/>
          <w:sz w:val="24"/>
          <w:shd w:val="clear" w:color="auto" w:fill="FFFFFF" w:themeFill="background1"/>
        </w:rPr>
      </w:pPr>
    </w:p>
    <w:p w14:paraId="728A072C">
      <w:pPr>
        <w:spacing w:line="360" w:lineRule="auto"/>
        <w:ind w:firstLine="3614" w:firstLineChars="1500"/>
        <w:rPr>
          <w:rFonts w:ascii="宋体" w:hAnsi="宋体" w:cs="宋体"/>
          <w:szCs w:val="21"/>
          <w:shd w:val="clear" w:color="auto" w:fill="FFFFFF" w:themeFill="background1"/>
        </w:rPr>
      </w:pPr>
      <w:r>
        <w:rPr>
          <w:rFonts w:hint="eastAsia" w:ascii="宋体" w:hAnsi="宋体" w:cs="宋体"/>
          <w:b/>
          <w:bCs/>
          <w:kern w:val="44"/>
          <w:sz w:val="24"/>
          <w:shd w:val="clear" w:color="auto" w:fill="FFFFFF" w:themeFill="background1"/>
        </w:rPr>
        <w:t>（二）授权委托书</w:t>
      </w:r>
    </w:p>
    <w:p w14:paraId="043A1D8E">
      <w:pPr>
        <w:spacing w:line="360" w:lineRule="auto"/>
        <w:rPr>
          <w:rFonts w:ascii="宋体" w:hAnsi="宋体" w:cs="宋体"/>
          <w:sz w:val="24"/>
          <w:shd w:val="clear" w:color="auto" w:fill="FFFFFF" w:themeFill="background1"/>
        </w:rPr>
      </w:pPr>
    </w:p>
    <w:p w14:paraId="63D5C955">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本人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（姓名）系</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（投标供应商名称）的法定代表人，现委托</w:t>
      </w:r>
      <w:r>
        <w:rPr>
          <w:rFonts w:hint="eastAsia" w:ascii="宋体" w:hAnsi="宋体" w:cs="宋体"/>
          <w:sz w:val="24"/>
          <w:u w:val="single"/>
          <w:shd w:val="clear" w:color="auto" w:fill="FFFFFF" w:themeFill="background1"/>
        </w:rPr>
        <w:t xml:space="preserve">     （姓名）</w:t>
      </w:r>
      <w:r>
        <w:rPr>
          <w:rFonts w:hint="eastAsia" w:ascii="宋体" w:hAnsi="宋体" w:cs="宋体"/>
          <w:sz w:val="24"/>
          <w:shd w:val="clear" w:color="auto" w:fill="FFFFFF" w:themeFill="background1"/>
        </w:rPr>
        <w:t>为我方代理人。代理人根据授权，以我方名义签署、澄清、说明、补正、递交、撤回、修改</w:t>
      </w:r>
      <w:r>
        <w:rPr>
          <w:rFonts w:hint="eastAsia" w:ascii="宋体" w:hAnsi="宋体" w:cs="宋体"/>
          <w:sz w:val="24"/>
          <w:u w:val="single"/>
          <w:shd w:val="clear" w:color="auto" w:fill="FFFFFF" w:themeFill="background1"/>
        </w:rPr>
        <w:t xml:space="preserve">       （项目名称）     响应</w:t>
      </w:r>
      <w:r>
        <w:rPr>
          <w:rFonts w:hint="eastAsia" w:ascii="宋体" w:hAnsi="宋体" w:cs="宋体"/>
          <w:sz w:val="24"/>
          <w:shd w:val="clear" w:color="auto" w:fill="FFFFFF" w:themeFill="background1"/>
        </w:rPr>
        <w:t>文件、签订合同和处理有关事宜，其法律后果由我方承担。</w:t>
      </w:r>
    </w:p>
    <w:p w14:paraId="6B2C959A">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委托期限：</w:t>
      </w:r>
      <w:r>
        <w:rPr>
          <w:rFonts w:hint="eastAsia" w:ascii="宋体" w:hAnsi="宋体" w:cs="宋体"/>
          <w:sz w:val="24"/>
          <w:u w:val="single"/>
          <w:shd w:val="clear" w:color="auto" w:fill="FFFFFF" w:themeFill="background1"/>
        </w:rPr>
        <w:t xml:space="preserve">                 </w:t>
      </w:r>
    </w:p>
    <w:p w14:paraId="4D54126F">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代理人无转委托权。</w:t>
      </w:r>
    </w:p>
    <w:p w14:paraId="609C2EEF">
      <w:pPr>
        <w:autoSpaceDE w:val="0"/>
        <w:autoSpaceDN w:val="0"/>
        <w:spacing w:line="360" w:lineRule="auto"/>
        <w:ind w:firstLine="480" w:firstLineChars="200"/>
        <w:rPr>
          <w:rFonts w:ascii="宋体" w:hAnsi="宋体" w:cs="宋体"/>
          <w:sz w:val="24"/>
          <w:shd w:val="clear" w:color="auto" w:fill="FFFFFF" w:themeFill="background1"/>
        </w:rPr>
      </w:pPr>
    </w:p>
    <w:p w14:paraId="6C4606B9">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供应商：</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（签章）</w:t>
      </w:r>
    </w:p>
    <w:p w14:paraId="19E16910">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法定代表人：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（签章）</w:t>
      </w:r>
    </w:p>
    <w:p w14:paraId="6B8AB06B">
      <w:pPr>
        <w:autoSpaceDE w:val="0"/>
        <w:autoSpaceDN w:val="0"/>
        <w:spacing w:line="360" w:lineRule="auto"/>
        <w:ind w:firstLine="480" w:firstLineChars="200"/>
        <w:rPr>
          <w:rFonts w:ascii="宋体" w:hAnsi="宋体" w:cs="宋体"/>
          <w:sz w:val="24"/>
          <w:u w:val="single"/>
          <w:shd w:val="clear" w:color="auto" w:fill="FFFFFF" w:themeFill="background1"/>
        </w:rPr>
      </w:pPr>
      <w:r>
        <w:rPr>
          <w:rFonts w:hint="eastAsia" w:ascii="宋体" w:hAnsi="宋体" w:cs="宋体"/>
          <w:sz w:val="24"/>
          <w:shd w:val="clear" w:color="auto" w:fill="FFFFFF" w:themeFill="background1"/>
        </w:rPr>
        <w:t>身份证号码：</w:t>
      </w:r>
      <w:r>
        <w:rPr>
          <w:rFonts w:hint="eastAsia" w:ascii="宋体" w:hAnsi="宋体" w:cs="宋体"/>
          <w:sz w:val="24"/>
          <w:u w:val="single"/>
          <w:shd w:val="clear" w:color="auto" w:fill="FFFFFF" w:themeFill="background1"/>
        </w:rPr>
        <w:t xml:space="preserve">                                   </w:t>
      </w:r>
    </w:p>
    <w:p w14:paraId="7B543D11">
      <w:pPr>
        <w:autoSpaceDE w:val="0"/>
        <w:autoSpaceDN w:val="0"/>
        <w:spacing w:line="360" w:lineRule="auto"/>
        <w:ind w:firstLine="480" w:firstLineChars="200"/>
        <w:rPr>
          <w:rFonts w:ascii="宋体" w:hAnsi="宋体" w:cs="宋体"/>
          <w:sz w:val="24"/>
          <w:u w:val="single"/>
          <w:shd w:val="clear" w:color="auto" w:fill="FFFFFF" w:themeFill="background1"/>
        </w:rPr>
      </w:pPr>
      <w:r>
        <w:rPr>
          <w:rFonts w:hint="eastAsia" w:ascii="宋体" w:hAnsi="宋体" w:cs="宋体"/>
          <w:sz w:val="24"/>
          <w:shd w:val="clear" w:color="auto" w:fill="FFFFFF" w:themeFill="background1"/>
        </w:rPr>
        <w:t>委托人身份证号码：</w:t>
      </w:r>
      <w:r>
        <w:rPr>
          <w:rFonts w:hint="eastAsia" w:ascii="宋体" w:hAnsi="宋体" w:cs="宋体"/>
          <w:sz w:val="24"/>
          <w:u w:val="single"/>
          <w:shd w:val="clear" w:color="auto" w:fill="FFFFFF" w:themeFill="background1"/>
        </w:rPr>
        <w:t xml:space="preserve">                                   </w:t>
      </w:r>
    </w:p>
    <w:p w14:paraId="1659E208">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158063B6">
      <w:pPr>
        <w:autoSpaceDE w:val="0"/>
        <w:autoSpaceDN w:val="0"/>
        <w:spacing w:line="360" w:lineRule="auto"/>
        <w:ind w:firstLine="480" w:firstLineChars="200"/>
        <w:rPr>
          <w:rFonts w:ascii="宋体" w:hAnsi="宋体" w:cs="宋体"/>
          <w:sz w:val="24"/>
          <w:shd w:val="clear" w:color="auto" w:fill="FFFFFF" w:themeFill="background1"/>
        </w:rPr>
      </w:pPr>
    </w:p>
    <w:p w14:paraId="48B31F4F">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附：委托代理人有效身份证复印件（正反两面复印）</w:t>
      </w:r>
    </w:p>
    <w:p w14:paraId="559022D8">
      <w:pPr>
        <w:autoSpaceDE w:val="0"/>
        <w:autoSpaceDN w:val="0"/>
        <w:spacing w:line="360" w:lineRule="auto"/>
        <w:rPr>
          <w:rFonts w:ascii="宋体" w:hAnsi="宋体" w:cs="宋体"/>
          <w:b/>
          <w:bCs/>
          <w:color w:val="000000"/>
          <w:sz w:val="44"/>
          <w:szCs w:val="44"/>
          <w:shd w:val="clear" w:color="auto" w:fill="FFFFFF" w:themeFill="background1"/>
          <w:lang w:val="zh-CN"/>
        </w:rPr>
      </w:pPr>
      <w:r>
        <w:rPr>
          <w:rFonts w:hint="eastAsia" w:ascii="宋体" w:hAnsi="宋体" w:cs="宋体"/>
          <w:sz w:val="24"/>
          <w:shd w:val="clear" w:color="auto" w:fill="FFFFFF" w:themeFill="background1"/>
        </w:rPr>
        <w:t xml:space="preserve">                                                </w:t>
      </w:r>
    </w:p>
    <w:p w14:paraId="141398E2">
      <w:pPr>
        <w:autoSpaceDE w:val="0"/>
        <w:autoSpaceDN w:val="0"/>
        <w:spacing w:line="360" w:lineRule="auto"/>
        <w:rPr>
          <w:rFonts w:ascii="宋体" w:hAnsi="宋体" w:cs="宋体"/>
          <w:b/>
          <w:bCs/>
          <w:color w:val="000000"/>
          <w:sz w:val="44"/>
          <w:szCs w:val="44"/>
          <w:shd w:val="clear" w:color="auto" w:fill="FFFFFF" w:themeFill="background1"/>
          <w:lang w:val="zh-CN"/>
        </w:rPr>
      </w:pPr>
    </w:p>
    <w:p w14:paraId="00479DE1">
      <w:pPr>
        <w:shd w:val="clear" w:color="auto" w:fill="FFFFFF"/>
        <w:tabs>
          <w:tab w:val="right" w:pos="6077"/>
        </w:tabs>
        <w:autoSpaceDE w:val="0"/>
        <w:autoSpaceDN w:val="0"/>
        <w:spacing w:line="360" w:lineRule="auto"/>
        <w:rPr>
          <w:rFonts w:ascii="宋体" w:hAnsi="宋体" w:cs="宋体"/>
          <w:color w:val="000000"/>
          <w:sz w:val="28"/>
          <w:szCs w:val="28"/>
          <w:shd w:val="clear" w:color="auto" w:fill="FFFFFF" w:themeFill="background1"/>
        </w:rPr>
      </w:pPr>
    </w:p>
    <w:p w14:paraId="3804363E">
      <w:pPr>
        <w:shd w:val="clear" w:color="auto" w:fill="FFFFFF"/>
        <w:tabs>
          <w:tab w:val="right" w:pos="6077"/>
        </w:tabs>
        <w:autoSpaceDE w:val="0"/>
        <w:autoSpaceDN w:val="0"/>
        <w:spacing w:line="360" w:lineRule="auto"/>
        <w:rPr>
          <w:rFonts w:ascii="宋体" w:hAnsi="宋体" w:cs="宋体"/>
          <w:color w:val="000000"/>
          <w:sz w:val="28"/>
          <w:szCs w:val="28"/>
          <w:shd w:val="clear" w:color="auto" w:fill="FFFFFF" w:themeFill="background1"/>
        </w:rPr>
      </w:pPr>
    </w:p>
    <w:p w14:paraId="38431266">
      <w:pPr>
        <w:spacing w:line="360" w:lineRule="auto"/>
        <w:rPr>
          <w:rFonts w:ascii="宋体" w:hAnsi="宋体" w:cs="宋体"/>
          <w:color w:val="000000"/>
          <w:sz w:val="28"/>
          <w:szCs w:val="28"/>
          <w:shd w:val="clear" w:color="auto" w:fill="FFFFFF" w:themeFill="background1"/>
        </w:rPr>
      </w:pPr>
      <w:bookmarkStart w:id="124" w:name="_Toc27965"/>
      <w:bookmarkStart w:id="125" w:name="_Toc23983"/>
      <w:bookmarkStart w:id="126" w:name="_Toc11013"/>
      <w:bookmarkStart w:id="127" w:name="_Toc14627"/>
    </w:p>
    <w:p w14:paraId="1EAAAB20">
      <w:pPr>
        <w:spacing w:line="360" w:lineRule="auto"/>
        <w:rPr>
          <w:rFonts w:ascii="宋体" w:hAnsi="宋体" w:cs="宋体"/>
          <w:color w:val="000000"/>
          <w:kern w:val="10"/>
          <w:sz w:val="24"/>
          <w:shd w:val="clear" w:color="auto" w:fill="FFFFFF" w:themeFill="background1"/>
        </w:rPr>
      </w:pPr>
    </w:p>
    <w:p w14:paraId="3787CC3B">
      <w:pPr>
        <w:spacing w:line="360" w:lineRule="auto"/>
        <w:rPr>
          <w:rFonts w:ascii="宋体" w:hAnsi="宋体" w:cs="宋体"/>
          <w:color w:val="000000"/>
          <w:kern w:val="10"/>
          <w:sz w:val="24"/>
          <w:shd w:val="clear" w:color="auto" w:fill="FFFFFF" w:themeFill="background1"/>
        </w:rPr>
      </w:pPr>
    </w:p>
    <w:p w14:paraId="2F6EFE7A">
      <w:pPr>
        <w:spacing w:line="360" w:lineRule="auto"/>
        <w:rPr>
          <w:rFonts w:ascii="宋体" w:hAnsi="宋体" w:cs="宋体"/>
          <w:color w:val="000000"/>
          <w:kern w:val="10"/>
          <w:sz w:val="24"/>
          <w:shd w:val="clear" w:color="auto" w:fill="FFFFFF" w:themeFill="background1"/>
        </w:rPr>
      </w:pPr>
    </w:p>
    <w:p w14:paraId="1E946A65">
      <w:pPr>
        <w:spacing w:line="360" w:lineRule="auto"/>
        <w:rPr>
          <w:rFonts w:ascii="宋体" w:hAnsi="宋体" w:cs="宋体"/>
          <w:color w:val="000000"/>
          <w:kern w:val="10"/>
          <w:sz w:val="24"/>
          <w:shd w:val="clear" w:color="auto" w:fill="FFFFFF" w:themeFill="background1"/>
        </w:rPr>
      </w:pPr>
    </w:p>
    <w:bookmarkEnd w:id="124"/>
    <w:bookmarkEnd w:id="125"/>
    <w:bookmarkEnd w:id="126"/>
    <w:bookmarkEnd w:id="127"/>
    <w:p w14:paraId="50622060">
      <w:pPr>
        <w:shd w:val="clear" w:color="auto" w:fill="FFFFFF"/>
        <w:tabs>
          <w:tab w:val="right" w:pos="6077"/>
        </w:tabs>
        <w:autoSpaceDE w:val="0"/>
        <w:autoSpaceDN w:val="0"/>
        <w:spacing w:line="560" w:lineRule="exact"/>
        <w:outlineLvl w:val="1"/>
        <w:rPr>
          <w:rFonts w:ascii="宋体" w:hAnsi="宋体" w:cs="宋体"/>
          <w:kern w:val="0"/>
          <w:sz w:val="24"/>
          <w:shd w:val="clear" w:color="auto" w:fill="FFFFFF" w:themeFill="background1"/>
        </w:rPr>
      </w:pPr>
    </w:p>
    <w:p w14:paraId="65933BF5">
      <w:pPr>
        <w:spacing w:line="360" w:lineRule="auto"/>
        <w:jc w:val="center"/>
        <w:outlineLvl w:val="1"/>
        <w:rPr>
          <w:rFonts w:ascii="宋体" w:hAnsi="宋体" w:cs="宋体"/>
          <w:b/>
          <w:bCs/>
          <w:color w:val="000000"/>
          <w:sz w:val="32"/>
          <w:szCs w:val="32"/>
          <w:shd w:val="clear" w:color="auto" w:fill="FFFFFF" w:themeFill="background1"/>
        </w:rPr>
      </w:pPr>
      <w:bookmarkStart w:id="128" w:name="_Toc121835985"/>
      <w:bookmarkStart w:id="129" w:name="_Toc479176297"/>
      <w:bookmarkStart w:id="130" w:name="_Toc8739160"/>
    </w:p>
    <w:p w14:paraId="68FD69C3">
      <w:pPr>
        <w:spacing w:line="360" w:lineRule="auto"/>
        <w:jc w:val="center"/>
        <w:outlineLvl w:val="1"/>
        <w:rPr>
          <w:rFonts w:ascii="宋体" w:hAnsi="宋体" w:cs="宋体"/>
          <w:b/>
          <w:bCs/>
          <w:color w:val="000000"/>
          <w:sz w:val="32"/>
          <w:szCs w:val="32"/>
          <w:shd w:val="clear" w:color="auto" w:fill="FFFFFF" w:themeFill="background1"/>
        </w:rPr>
      </w:pPr>
      <w:r>
        <w:rPr>
          <w:rFonts w:hint="eastAsia" w:ascii="宋体" w:hAnsi="宋体" w:cs="宋体"/>
          <w:b/>
          <w:bCs/>
          <w:color w:val="000000"/>
          <w:sz w:val="32"/>
          <w:szCs w:val="32"/>
          <w:shd w:val="clear" w:color="auto" w:fill="FFFFFF" w:themeFill="background1"/>
        </w:rPr>
        <w:t>三、技术方案</w:t>
      </w:r>
      <w:bookmarkEnd w:id="128"/>
    </w:p>
    <w:p w14:paraId="41722739">
      <w:pPr>
        <w:spacing w:line="360" w:lineRule="auto"/>
        <w:jc w:val="center"/>
        <w:rPr>
          <w:rFonts w:ascii="宋体" w:hAnsi="宋体" w:cs="宋体"/>
          <w:color w:val="000000"/>
          <w:kern w:val="10"/>
          <w:sz w:val="24"/>
          <w:shd w:val="clear" w:color="auto" w:fill="FFFFFF" w:themeFill="background1"/>
        </w:rPr>
      </w:pPr>
    </w:p>
    <w:p w14:paraId="54B165C8">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格式自拟</w:t>
      </w:r>
    </w:p>
    <w:p w14:paraId="4D8A36B6">
      <w:pPr>
        <w:spacing w:line="360" w:lineRule="auto"/>
        <w:jc w:val="center"/>
        <w:rPr>
          <w:rFonts w:ascii="宋体" w:hAnsi="宋体" w:cs="宋体"/>
          <w:color w:val="000000"/>
          <w:kern w:val="10"/>
          <w:sz w:val="24"/>
          <w:shd w:val="clear" w:color="auto" w:fill="FFFFFF" w:themeFill="background1"/>
        </w:rPr>
      </w:pPr>
    </w:p>
    <w:p w14:paraId="31E5D56E">
      <w:pPr>
        <w:spacing w:line="360" w:lineRule="auto"/>
        <w:jc w:val="center"/>
        <w:rPr>
          <w:rFonts w:ascii="宋体" w:hAnsi="宋体" w:cs="宋体"/>
          <w:color w:val="000000"/>
          <w:kern w:val="10"/>
          <w:sz w:val="24"/>
          <w:shd w:val="clear" w:color="auto" w:fill="FFFFFF" w:themeFill="background1"/>
        </w:rPr>
      </w:pPr>
    </w:p>
    <w:p w14:paraId="3BF7EEB3">
      <w:pPr>
        <w:spacing w:line="360" w:lineRule="auto"/>
        <w:jc w:val="center"/>
        <w:rPr>
          <w:rFonts w:ascii="宋体" w:hAnsi="宋体" w:cs="宋体"/>
          <w:color w:val="000000"/>
          <w:kern w:val="10"/>
          <w:sz w:val="24"/>
          <w:shd w:val="clear" w:color="auto" w:fill="FFFFFF" w:themeFill="background1"/>
        </w:rPr>
      </w:pPr>
    </w:p>
    <w:p w14:paraId="1A7CE326">
      <w:pPr>
        <w:spacing w:line="360" w:lineRule="auto"/>
        <w:jc w:val="center"/>
        <w:rPr>
          <w:rFonts w:ascii="宋体" w:hAnsi="宋体" w:cs="宋体"/>
          <w:color w:val="000000"/>
          <w:kern w:val="10"/>
          <w:sz w:val="24"/>
          <w:shd w:val="clear" w:color="auto" w:fill="FFFFFF" w:themeFill="background1"/>
        </w:rPr>
      </w:pPr>
    </w:p>
    <w:p w14:paraId="6482519B">
      <w:pPr>
        <w:spacing w:line="360" w:lineRule="auto"/>
        <w:jc w:val="center"/>
        <w:rPr>
          <w:rFonts w:ascii="宋体" w:hAnsi="宋体" w:cs="宋体"/>
          <w:color w:val="000000"/>
          <w:kern w:val="10"/>
          <w:sz w:val="24"/>
          <w:shd w:val="clear" w:color="auto" w:fill="FFFFFF" w:themeFill="background1"/>
        </w:rPr>
      </w:pPr>
    </w:p>
    <w:p w14:paraId="0016D68D">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 xml:space="preserve">                          </w:t>
      </w:r>
      <w:r>
        <w:rPr>
          <w:rFonts w:hint="eastAsia" w:ascii="宋体" w:hAnsi="宋体" w:cs="宋体"/>
          <w:color w:val="000000"/>
          <w:kern w:val="10"/>
          <w:sz w:val="24"/>
          <w:shd w:val="clear" w:color="auto" w:fill="FFFFFF" w:themeFill="background1"/>
          <w:lang w:eastAsia="zh-CN"/>
        </w:rPr>
        <w:t>供应商</w:t>
      </w:r>
      <w:r>
        <w:rPr>
          <w:rFonts w:hint="eastAsia" w:ascii="宋体" w:hAnsi="宋体" w:cs="宋体"/>
          <w:color w:val="000000"/>
          <w:kern w:val="10"/>
          <w:sz w:val="24"/>
          <w:shd w:val="clear" w:color="auto" w:fill="FFFFFF" w:themeFill="background1"/>
        </w:rPr>
        <w:t>：</w:t>
      </w:r>
      <w:r>
        <w:rPr>
          <w:rFonts w:hint="eastAsia" w:ascii="宋体" w:hAnsi="宋体" w:cs="宋体"/>
          <w:color w:val="000000"/>
          <w:kern w:val="10"/>
          <w:sz w:val="24"/>
          <w:u w:val="single"/>
          <w:shd w:val="clear" w:color="auto" w:fill="FFFFFF" w:themeFill="background1"/>
        </w:rPr>
        <w:t xml:space="preserve">       （盖章） </w:t>
      </w:r>
    </w:p>
    <w:p w14:paraId="6E761148">
      <w:pPr>
        <w:spacing w:line="360" w:lineRule="auto"/>
        <w:rPr>
          <w:rFonts w:ascii="宋体" w:hAnsi="宋体" w:cs="宋体"/>
          <w:color w:val="000000"/>
          <w:kern w:val="10"/>
          <w:sz w:val="24"/>
          <w:u w:val="single"/>
          <w:shd w:val="clear" w:color="auto" w:fill="FFFFFF" w:themeFill="background1"/>
        </w:rPr>
      </w:pPr>
      <w:r>
        <w:rPr>
          <w:rFonts w:hint="eastAsia" w:ascii="宋体" w:hAnsi="宋体" w:cs="宋体"/>
          <w:color w:val="000000"/>
          <w:kern w:val="10"/>
          <w:sz w:val="24"/>
          <w:shd w:val="clear" w:color="auto" w:fill="FFFFFF" w:themeFill="background1"/>
        </w:rPr>
        <w:t xml:space="preserve">                                        法定代表人：</w:t>
      </w:r>
      <w:r>
        <w:rPr>
          <w:rFonts w:hint="eastAsia" w:ascii="宋体" w:hAnsi="宋体" w:cs="宋体"/>
          <w:color w:val="000000"/>
          <w:kern w:val="10"/>
          <w:sz w:val="24"/>
          <w:u w:val="single"/>
          <w:shd w:val="clear" w:color="auto" w:fill="FFFFFF" w:themeFill="background1"/>
        </w:rPr>
        <w:t xml:space="preserve">    （签章）</w:t>
      </w:r>
      <w:r>
        <w:rPr>
          <w:rFonts w:hint="eastAsia" w:ascii="宋体" w:hAnsi="宋体" w:cs="宋体"/>
          <w:color w:val="000000"/>
          <w:kern w:val="10"/>
          <w:sz w:val="24"/>
          <w:shd w:val="clear" w:color="auto" w:fill="FFFFFF" w:themeFill="background1"/>
        </w:rPr>
        <w:t xml:space="preserve">                                    </w:t>
      </w:r>
    </w:p>
    <w:p w14:paraId="3DB81EB8">
      <w:pPr>
        <w:spacing w:line="360" w:lineRule="auto"/>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 xml:space="preserve">                                        日期：</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年  </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 月</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日</w:t>
      </w:r>
    </w:p>
    <w:p w14:paraId="798C1641">
      <w:pPr>
        <w:spacing w:line="360" w:lineRule="auto"/>
        <w:rPr>
          <w:rFonts w:ascii="宋体" w:hAnsi="宋体" w:cs="宋体"/>
          <w:color w:val="000000"/>
          <w:kern w:val="10"/>
          <w:sz w:val="24"/>
          <w:shd w:val="clear" w:color="auto" w:fill="FFFFFF" w:themeFill="background1"/>
        </w:rPr>
      </w:pPr>
    </w:p>
    <w:p w14:paraId="31A03569">
      <w:pPr>
        <w:spacing w:line="360" w:lineRule="auto"/>
        <w:rPr>
          <w:rFonts w:ascii="宋体" w:hAnsi="宋体" w:cs="宋体"/>
          <w:color w:val="000000"/>
          <w:kern w:val="10"/>
          <w:sz w:val="24"/>
          <w:shd w:val="clear" w:color="auto" w:fill="FFFFFF" w:themeFill="background1"/>
        </w:rPr>
      </w:pPr>
    </w:p>
    <w:p w14:paraId="6F078C77">
      <w:pPr>
        <w:spacing w:line="360" w:lineRule="auto"/>
        <w:rPr>
          <w:rFonts w:ascii="宋体" w:hAnsi="宋体" w:cs="宋体"/>
          <w:color w:val="000000"/>
          <w:kern w:val="10"/>
          <w:sz w:val="24"/>
          <w:shd w:val="clear" w:color="auto" w:fill="FFFFFF" w:themeFill="background1"/>
        </w:rPr>
      </w:pPr>
    </w:p>
    <w:p w14:paraId="1B414B09">
      <w:pPr>
        <w:spacing w:line="360" w:lineRule="auto"/>
        <w:rPr>
          <w:rFonts w:ascii="宋体" w:hAnsi="宋体" w:cs="宋体"/>
          <w:color w:val="000000"/>
          <w:kern w:val="10"/>
          <w:sz w:val="24"/>
          <w:shd w:val="clear" w:color="auto" w:fill="FFFFFF" w:themeFill="background1"/>
        </w:rPr>
      </w:pPr>
    </w:p>
    <w:p w14:paraId="3B85B0AB">
      <w:pPr>
        <w:spacing w:line="360" w:lineRule="auto"/>
        <w:rPr>
          <w:rFonts w:ascii="宋体" w:hAnsi="宋体" w:cs="宋体"/>
          <w:color w:val="000000"/>
          <w:kern w:val="10"/>
          <w:sz w:val="24"/>
          <w:shd w:val="clear" w:color="auto" w:fill="FFFFFF" w:themeFill="background1"/>
        </w:rPr>
      </w:pPr>
    </w:p>
    <w:p w14:paraId="28789F6B">
      <w:pPr>
        <w:spacing w:line="360" w:lineRule="auto"/>
        <w:rPr>
          <w:rFonts w:ascii="宋体" w:hAnsi="宋体" w:cs="宋体"/>
          <w:color w:val="000000"/>
          <w:kern w:val="10"/>
          <w:sz w:val="24"/>
          <w:shd w:val="clear" w:color="auto" w:fill="FFFFFF" w:themeFill="background1"/>
        </w:rPr>
      </w:pPr>
    </w:p>
    <w:p w14:paraId="24CC5827">
      <w:pPr>
        <w:spacing w:line="360" w:lineRule="auto"/>
        <w:rPr>
          <w:rFonts w:ascii="宋体" w:hAnsi="宋体" w:cs="宋体"/>
          <w:color w:val="000000"/>
          <w:kern w:val="10"/>
          <w:sz w:val="24"/>
          <w:shd w:val="clear" w:color="auto" w:fill="FFFFFF" w:themeFill="background1"/>
        </w:rPr>
      </w:pPr>
    </w:p>
    <w:p w14:paraId="1FE9A499">
      <w:pPr>
        <w:spacing w:line="360" w:lineRule="auto"/>
        <w:rPr>
          <w:rFonts w:ascii="宋体" w:hAnsi="宋体" w:cs="宋体"/>
          <w:color w:val="000000"/>
          <w:kern w:val="10"/>
          <w:sz w:val="24"/>
          <w:shd w:val="clear" w:color="auto" w:fill="FFFFFF" w:themeFill="background1"/>
        </w:rPr>
      </w:pPr>
    </w:p>
    <w:p w14:paraId="3E97158D">
      <w:pPr>
        <w:spacing w:line="360" w:lineRule="auto"/>
        <w:rPr>
          <w:rFonts w:ascii="宋体" w:hAnsi="宋体" w:cs="宋体"/>
          <w:color w:val="000000"/>
          <w:kern w:val="10"/>
          <w:sz w:val="24"/>
          <w:shd w:val="clear" w:color="auto" w:fill="FFFFFF" w:themeFill="background1"/>
        </w:rPr>
      </w:pPr>
    </w:p>
    <w:p w14:paraId="73E1A990">
      <w:pPr>
        <w:spacing w:line="360" w:lineRule="auto"/>
        <w:rPr>
          <w:rFonts w:ascii="宋体" w:hAnsi="宋体" w:cs="宋体"/>
          <w:color w:val="000000"/>
          <w:kern w:val="10"/>
          <w:sz w:val="24"/>
          <w:shd w:val="clear" w:color="auto" w:fill="FFFFFF" w:themeFill="background1"/>
        </w:rPr>
      </w:pPr>
    </w:p>
    <w:p w14:paraId="07F102BA">
      <w:pPr>
        <w:spacing w:line="360" w:lineRule="auto"/>
        <w:rPr>
          <w:rFonts w:ascii="宋体" w:hAnsi="宋体" w:cs="宋体"/>
          <w:color w:val="000000"/>
          <w:kern w:val="10"/>
          <w:sz w:val="24"/>
          <w:shd w:val="clear" w:color="auto" w:fill="FFFFFF" w:themeFill="background1"/>
        </w:rPr>
      </w:pPr>
    </w:p>
    <w:p w14:paraId="37C02163">
      <w:pPr>
        <w:spacing w:line="360" w:lineRule="auto"/>
        <w:rPr>
          <w:rFonts w:ascii="宋体" w:hAnsi="宋体" w:cs="宋体"/>
          <w:color w:val="000000"/>
          <w:kern w:val="10"/>
          <w:sz w:val="24"/>
          <w:shd w:val="clear" w:color="auto" w:fill="FFFFFF" w:themeFill="background1"/>
        </w:rPr>
      </w:pPr>
    </w:p>
    <w:p w14:paraId="7E55915A">
      <w:pPr>
        <w:spacing w:line="360" w:lineRule="auto"/>
        <w:rPr>
          <w:rFonts w:ascii="宋体" w:hAnsi="宋体" w:cs="宋体"/>
          <w:color w:val="000000"/>
          <w:kern w:val="10"/>
          <w:sz w:val="24"/>
          <w:shd w:val="clear" w:color="auto" w:fill="FFFFFF" w:themeFill="background1"/>
        </w:rPr>
      </w:pPr>
    </w:p>
    <w:p w14:paraId="7BC8F4F0">
      <w:pPr>
        <w:spacing w:line="360" w:lineRule="auto"/>
        <w:rPr>
          <w:rFonts w:ascii="宋体" w:hAnsi="宋体" w:cs="宋体"/>
          <w:color w:val="000000"/>
          <w:kern w:val="10"/>
          <w:sz w:val="24"/>
          <w:shd w:val="clear" w:color="auto" w:fill="FFFFFF" w:themeFill="background1"/>
        </w:rPr>
      </w:pPr>
    </w:p>
    <w:p w14:paraId="7C39A7BD">
      <w:pPr>
        <w:spacing w:line="360" w:lineRule="auto"/>
        <w:rPr>
          <w:rFonts w:ascii="宋体" w:hAnsi="宋体" w:cs="宋体"/>
          <w:color w:val="000000"/>
          <w:kern w:val="10"/>
          <w:sz w:val="24"/>
          <w:shd w:val="clear" w:color="auto" w:fill="FFFFFF" w:themeFill="background1"/>
        </w:rPr>
      </w:pPr>
    </w:p>
    <w:p w14:paraId="08D865B4">
      <w:pPr>
        <w:spacing w:line="360" w:lineRule="auto"/>
        <w:rPr>
          <w:rFonts w:ascii="宋体" w:hAnsi="宋体" w:cs="宋体"/>
          <w:color w:val="000000"/>
          <w:kern w:val="10"/>
          <w:sz w:val="24"/>
          <w:shd w:val="clear" w:color="auto" w:fill="FFFFFF" w:themeFill="background1"/>
        </w:rPr>
      </w:pPr>
    </w:p>
    <w:p w14:paraId="299B6B00">
      <w:pPr>
        <w:spacing w:line="360" w:lineRule="auto"/>
        <w:rPr>
          <w:rFonts w:ascii="宋体" w:hAnsi="宋体" w:cs="宋体"/>
          <w:color w:val="000000"/>
          <w:kern w:val="10"/>
          <w:sz w:val="24"/>
          <w:shd w:val="clear" w:color="auto" w:fill="FFFFFF" w:themeFill="background1"/>
        </w:rPr>
      </w:pPr>
    </w:p>
    <w:bookmarkEnd w:id="129"/>
    <w:bookmarkEnd w:id="130"/>
    <w:p w14:paraId="10CF180E">
      <w:pPr>
        <w:spacing w:line="360" w:lineRule="auto"/>
        <w:jc w:val="left"/>
        <w:outlineLvl w:val="1"/>
        <w:rPr>
          <w:rFonts w:ascii="宋体" w:hAnsi="宋体" w:cs="宋体"/>
          <w:bCs/>
          <w:color w:val="000000"/>
          <w:sz w:val="24"/>
          <w:shd w:val="clear" w:color="auto" w:fill="FFFFFF" w:themeFill="background1"/>
        </w:rPr>
      </w:pPr>
      <w:bookmarkStart w:id="131" w:name="_Toc479176299"/>
      <w:bookmarkStart w:id="132" w:name="_Toc234382982"/>
      <w:bookmarkStart w:id="133" w:name="_Toc8739161"/>
      <w:bookmarkStart w:id="134" w:name="_Toc234242181"/>
    </w:p>
    <w:bookmarkEnd w:id="131"/>
    <w:bookmarkEnd w:id="132"/>
    <w:bookmarkEnd w:id="133"/>
    <w:bookmarkEnd w:id="134"/>
    <w:p w14:paraId="0060B7DB">
      <w:pPr>
        <w:spacing w:line="360" w:lineRule="auto"/>
        <w:jc w:val="center"/>
        <w:outlineLvl w:val="1"/>
        <w:rPr>
          <w:rFonts w:ascii="宋体" w:hAnsi="宋体" w:cs="宋体"/>
          <w:b/>
          <w:bCs/>
          <w:color w:val="000000"/>
          <w:sz w:val="32"/>
          <w:szCs w:val="32"/>
          <w:shd w:val="clear" w:color="auto" w:fill="FFFFFF" w:themeFill="background1"/>
        </w:rPr>
      </w:pPr>
      <w:bookmarkStart w:id="135" w:name="_Toc8739162"/>
      <w:bookmarkStart w:id="136" w:name="_Toc1049896"/>
      <w:bookmarkStart w:id="137" w:name="_Toc121835993"/>
      <w:r>
        <w:rPr>
          <w:rFonts w:hint="eastAsia" w:ascii="宋体" w:hAnsi="宋体" w:cs="宋体"/>
          <w:b/>
          <w:bCs/>
          <w:color w:val="000000"/>
          <w:sz w:val="32"/>
          <w:szCs w:val="32"/>
          <w:shd w:val="clear" w:color="auto" w:fill="FFFFFF" w:themeFill="background1"/>
        </w:rPr>
        <w:t>四、资格审查资料</w:t>
      </w:r>
      <w:bookmarkEnd w:id="135"/>
      <w:bookmarkEnd w:id="136"/>
      <w:bookmarkEnd w:id="137"/>
    </w:p>
    <w:p w14:paraId="3D6DDB9C">
      <w:pPr>
        <w:spacing w:line="560" w:lineRule="exact"/>
        <w:jc w:val="center"/>
        <w:rPr>
          <w:rFonts w:asciiTheme="minorEastAsia" w:hAnsiTheme="minorEastAsia" w:cstheme="minorEastAsia"/>
          <w:b/>
          <w:sz w:val="28"/>
          <w:szCs w:val="28"/>
        </w:rPr>
      </w:pPr>
      <w:r>
        <w:rPr>
          <w:rFonts w:hint="eastAsia" w:asciiTheme="minorEastAsia" w:hAnsiTheme="minorEastAsia" w:cstheme="minorEastAsia"/>
          <w:b/>
          <w:sz w:val="28"/>
          <w:szCs w:val="28"/>
        </w:rPr>
        <w:t>（一）</w:t>
      </w:r>
      <w:r>
        <w:rPr>
          <w:rFonts w:hint="eastAsia" w:asciiTheme="minorEastAsia" w:hAnsiTheme="minorEastAsia" w:cstheme="minorEastAsia"/>
          <w:b/>
          <w:sz w:val="28"/>
          <w:szCs w:val="28"/>
          <w:lang w:eastAsia="zh-CN"/>
        </w:rPr>
        <w:t>供应商</w:t>
      </w:r>
      <w:r>
        <w:rPr>
          <w:rFonts w:hint="eastAsia" w:asciiTheme="minorEastAsia" w:hAnsiTheme="minorEastAsia" w:cstheme="minorEastAsia"/>
          <w:b/>
          <w:sz w:val="28"/>
          <w:szCs w:val="28"/>
        </w:rPr>
        <w:t>基本情况表</w:t>
      </w:r>
    </w:p>
    <w:tbl>
      <w:tblPr>
        <w:tblStyle w:val="12"/>
        <w:tblW w:w="0" w:type="auto"/>
        <w:jc w:val="center"/>
        <w:tblLayout w:type="fixed"/>
        <w:tblCellMar>
          <w:top w:w="0" w:type="dxa"/>
          <w:left w:w="0" w:type="dxa"/>
          <w:bottom w:w="0" w:type="dxa"/>
          <w:right w:w="0" w:type="dxa"/>
        </w:tblCellMar>
      </w:tblPr>
      <w:tblGrid>
        <w:gridCol w:w="2090"/>
        <w:gridCol w:w="918"/>
        <w:gridCol w:w="1051"/>
        <w:gridCol w:w="1313"/>
        <w:gridCol w:w="425"/>
        <w:gridCol w:w="891"/>
        <w:gridCol w:w="845"/>
        <w:gridCol w:w="292"/>
        <w:gridCol w:w="1257"/>
      </w:tblGrid>
      <w:tr w14:paraId="4B435CF1">
        <w:tblPrEx>
          <w:tblCellMar>
            <w:top w:w="0" w:type="dxa"/>
            <w:left w:w="0" w:type="dxa"/>
            <w:bottom w:w="0" w:type="dxa"/>
            <w:right w:w="0" w:type="dxa"/>
          </w:tblCellMar>
        </w:tblPrEx>
        <w:trPr>
          <w:trHeight w:val="53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27629F35">
            <w:pPr>
              <w:autoSpaceDE w:val="0"/>
              <w:autoSpaceDN w:val="0"/>
              <w:adjustRightInd w:val="0"/>
              <w:spacing w:before="48"/>
              <w:ind w:left="491" w:right="-20"/>
              <w:jc w:val="left"/>
              <w:rPr>
                <w:rFonts w:ascii="宋体" w:hAnsi="宋体" w:cs="宋体"/>
                <w:kern w:val="0"/>
                <w:sz w:val="24"/>
              </w:rPr>
            </w:pPr>
            <w:bookmarkStart w:id="138" w:name="_Toc244530633"/>
            <w:bookmarkStart w:id="139" w:name="_Toc269986029"/>
            <w:bookmarkStart w:id="140" w:name="_Toc244593917"/>
            <w:bookmarkStart w:id="141" w:name="_Toc278903044"/>
            <w:r>
              <w:rPr>
                <w:rFonts w:hint="eastAsia" w:ascii="宋体" w:hAnsi="宋体" w:cs="宋体"/>
                <w:kern w:val="0"/>
                <w:sz w:val="24"/>
                <w:lang w:eastAsia="zh-CN"/>
              </w:rPr>
              <w:t>供应商</w:t>
            </w:r>
            <w:r>
              <w:rPr>
                <w:rFonts w:hint="eastAsia" w:ascii="宋体" w:hAnsi="宋体" w:cs="宋体"/>
                <w:kern w:val="0"/>
                <w:sz w:val="24"/>
              </w:rPr>
              <w:t>名称</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39539594">
            <w:pPr>
              <w:autoSpaceDE w:val="0"/>
              <w:autoSpaceDN w:val="0"/>
              <w:adjustRightInd w:val="0"/>
              <w:spacing w:line="360" w:lineRule="auto"/>
              <w:jc w:val="left"/>
              <w:rPr>
                <w:rFonts w:ascii="宋体" w:hAnsi="宋体" w:cs="宋体"/>
                <w:kern w:val="0"/>
                <w:sz w:val="24"/>
              </w:rPr>
            </w:pPr>
          </w:p>
        </w:tc>
      </w:tr>
      <w:tr w14:paraId="6D8FEBAB">
        <w:tblPrEx>
          <w:tblCellMar>
            <w:top w:w="0" w:type="dxa"/>
            <w:left w:w="0" w:type="dxa"/>
            <w:bottom w:w="0" w:type="dxa"/>
            <w:right w:w="0" w:type="dxa"/>
          </w:tblCellMar>
        </w:tblPrEx>
        <w:trPr>
          <w:trHeight w:val="530"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66E9DA12">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注册</w:t>
            </w:r>
            <w:r>
              <w:rPr>
                <w:rFonts w:hint="eastAsia" w:ascii="宋体" w:hAnsi="宋体" w:cs="宋体"/>
                <w:spacing w:val="-2"/>
                <w:kern w:val="0"/>
                <w:sz w:val="24"/>
              </w:rPr>
              <w:t>地</w:t>
            </w:r>
            <w:r>
              <w:rPr>
                <w:rFonts w:hint="eastAsia" w:ascii="宋体" w:hAnsi="宋体" w:cs="宋体"/>
                <w:kern w:val="0"/>
                <w:sz w:val="24"/>
              </w:rPr>
              <w:t>址</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72ED3096">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6F7D6D57">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邮政</w:t>
            </w:r>
            <w:r>
              <w:rPr>
                <w:rFonts w:hint="eastAsia" w:ascii="宋体" w:hAnsi="宋体" w:cs="宋体"/>
                <w:spacing w:val="-2"/>
                <w:kern w:val="0"/>
                <w:sz w:val="24"/>
              </w:rPr>
              <w:t>编</w:t>
            </w:r>
            <w:r>
              <w:rPr>
                <w:rFonts w:hint="eastAsia" w:ascii="宋体" w:hAnsi="宋体" w:cs="宋体"/>
                <w:kern w:val="0"/>
                <w:sz w:val="24"/>
              </w:rPr>
              <w:t>码</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44E517C9">
            <w:pPr>
              <w:autoSpaceDE w:val="0"/>
              <w:autoSpaceDN w:val="0"/>
              <w:adjustRightInd w:val="0"/>
              <w:spacing w:line="360" w:lineRule="auto"/>
              <w:jc w:val="left"/>
              <w:rPr>
                <w:rFonts w:ascii="宋体" w:hAnsi="宋体" w:cs="宋体"/>
                <w:kern w:val="0"/>
                <w:sz w:val="24"/>
              </w:rPr>
            </w:pPr>
          </w:p>
        </w:tc>
      </w:tr>
      <w:tr w14:paraId="0F1BEE24">
        <w:tblPrEx>
          <w:tblCellMar>
            <w:top w:w="0" w:type="dxa"/>
            <w:left w:w="0" w:type="dxa"/>
            <w:bottom w:w="0" w:type="dxa"/>
            <w:right w:w="0" w:type="dxa"/>
          </w:tblCellMar>
        </w:tblPrEx>
        <w:trPr>
          <w:trHeight w:val="510" w:hRule="atLeast"/>
          <w:jc w:val="center"/>
        </w:trPr>
        <w:tc>
          <w:tcPr>
            <w:tcW w:w="2090" w:type="dxa"/>
            <w:vMerge w:val="restart"/>
            <w:tcBorders>
              <w:top w:val="single" w:color="000000" w:sz="4" w:space="0"/>
              <w:left w:val="single" w:color="000000" w:sz="4" w:space="0"/>
              <w:bottom w:val="single" w:color="000000" w:sz="4" w:space="0"/>
              <w:right w:val="single" w:color="000000" w:sz="4" w:space="0"/>
            </w:tcBorders>
            <w:vAlign w:val="center"/>
          </w:tcPr>
          <w:p w14:paraId="18169509">
            <w:pPr>
              <w:autoSpaceDE w:val="0"/>
              <w:autoSpaceDN w:val="0"/>
              <w:adjustRightInd w:val="0"/>
              <w:ind w:left="597" w:right="-20"/>
              <w:jc w:val="left"/>
              <w:rPr>
                <w:rFonts w:ascii="宋体" w:hAnsi="宋体" w:cs="宋体"/>
                <w:kern w:val="0"/>
                <w:sz w:val="24"/>
              </w:rPr>
            </w:pPr>
            <w:r>
              <w:rPr>
                <w:rFonts w:hint="eastAsia" w:ascii="宋体" w:hAnsi="宋体" w:cs="宋体"/>
                <w:kern w:val="0"/>
                <w:sz w:val="24"/>
              </w:rPr>
              <w:t>联系</w:t>
            </w:r>
            <w:r>
              <w:rPr>
                <w:rFonts w:hint="eastAsia" w:ascii="宋体" w:hAnsi="宋体" w:cs="宋体"/>
                <w:spacing w:val="-2"/>
                <w:kern w:val="0"/>
                <w:sz w:val="24"/>
              </w:rPr>
              <w:t>方</w:t>
            </w:r>
            <w:r>
              <w:rPr>
                <w:rFonts w:hint="eastAsia" w:ascii="宋体" w:hAnsi="宋体" w:cs="宋体"/>
                <w:kern w:val="0"/>
                <w:sz w:val="24"/>
              </w:rPr>
              <w:t>式</w:t>
            </w:r>
          </w:p>
        </w:tc>
        <w:tc>
          <w:tcPr>
            <w:tcW w:w="918" w:type="dxa"/>
            <w:tcBorders>
              <w:top w:val="single" w:color="000000" w:sz="4" w:space="0"/>
              <w:left w:val="single" w:color="000000" w:sz="4" w:space="0"/>
              <w:bottom w:val="single" w:color="000000" w:sz="4" w:space="0"/>
              <w:right w:val="single" w:color="000000" w:sz="4" w:space="0"/>
            </w:tcBorders>
            <w:vAlign w:val="center"/>
          </w:tcPr>
          <w:p w14:paraId="4382E60D">
            <w:pPr>
              <w:autoSpaceDE w:val="0"/>
              <w:autoSpaceDN w:val="0"/>
              <w:adjustRightInd w:val="0"/>
              <w:spacing w:before="48"/>
              <w:ind w:left="126" w:right="-20"/>
              <w:jc w:val="left"/>
              <w:rPr>
                <w:rFonts w:ascii="宋体" w:hAnsi="宋体" w:cs="宋体"/>
                <w:kern w:val="0"/>
                <w:sz w:val="24"/>
              </w:rPr>
            </w:pPr>
            <w:r>
              <w:rPr>
                <w:rFonts w:hint="eastAsia" w:ascii="宋体" w:hAnsi="宋体" w:cs="宋体"/>
                <w:kern w:val="0"/>
                <w:sz w:val="24"/>
              </w:rPr>
              <w:t>联系人</w:t>
            </w:r>
          </w:p>
        </w:tc>
        <w:tc>
          <w:tcPr>
            <w:tcW w:w="2364" w:type="dxa"/>
            <w:gridSpan w:val="2"/>
            <w:tcBorders>
              <w:top w:val="single" w:color="000000" w:sz="4" w:space="0"/>
              <w:left w:val="single" w:color="000000" w:sz="4" w:space="0"/>
              <w:bottom w:val="single" w:color="000000" w:sz="4" w:space="0"/>
              <w:right w:val="single" w:color="000000" w:sz="4" w:space="0"/>
            </w:tcBorders>
            <w:vAlign w:val="center"/>
          </w:tcPr>
          <w:p w14:paraId="7E5597B4">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05E46E99">
            <w:pPr>
              <w:autoSpaceDE w:val="0"/>
              <w:autoSpaceDN w:val="0"/>
              <w:adjustRightInd w:val="0"/>
              <w:spacing w:before="48"/>
              <w:ind w:left="373" w:right="-20"/>
              <w:jc w:val="left"/>
              <w:rPr>
                <w:rFonts w:ascii="宋体" w:hAnsi="宋体" w:cs="宋体"/>
                <w:kern w:val="0"/>
                <w:sz w:val="24"/>
              </w:rPr>
            </w:pPr>
            <w:r>
              <w:rPr>
                <w:rFonts w:hint="eastAsia" w:ascii="宋体" w:hAnsi="宋体" w:cs="宋体"/>
                <w:kern w:val="0"/>
                <w:sz w:val="24"/>
              </w:rPr>
              <w:t>电</w:t>
            </w:r>
            <w:r>
              <w:rPr>
                <w:rFonts w:hint="eastAsia" w:ascii="宋体" w:hAnsi="宋体" w:cs="宋体"/>
                <w:spacing w:val="43"/>
                <w:kern w:val="0"/>
                <w:sz w:val="24"/>
              </w:rPr>
              <w:t xml:space="preserve"> </w:t>
            </w:r>
            <w:r>
              <w:rPr>
                <w:rFonts w:hint="eastAsia" w:ascii="宋体" w:hAnsi="宋体" w:cs="宋体"/>
                <w:kern w:val="0"/>
                <w:sz w:val="24"/>
              </w:rPr>
              <w:t>话</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03895135">
            <w:pPr>
              <w:autoSpaceDE w:val="0"/>
              <w:autoSpaceDN w:val="0"/>
              <w:adjustRightInd w:val="0"/>
              <w:spacing w:line="360" w:lineRule="auto"/>
              <w:jc w:val="left"/>
              <w:rPr>
                <w:rFonts w:ascii="宋体" w:hAnsi="宋体" w:cs="宋体"/>
                <w:kern w:val="0"/>
                <w:sz w:val="24"/>
              </w:rPr>
            </w:pPr>
          </w:p>
        </w:tc>
      </w:tr>
      <w:tr w14:paraId="1F292B89">
        <w:tblPrEx>
          <w:tblCellMar>
            <w:top w:w="0" w:type="dxa"/>
            <w:left w:w="0" w:type="dxa"/>
            <w:bottom w:w="0" w:type="dxa"/>
            <w:right w:w="0" w:type="dxa"/>
          </w:tblCellMar>
        </w:tblPrEx>
        <w:trPr>
          <w:trHeight w:val="504" w:hRule="atLeast"/>
          <w:jc w:val="center"/>
        </w:trPr>
        <w:tc>
          <w:tcPr>
            <w:tcW w:w="2090" w:type="dxa"/>
            <w:vMerge w:val="continue"/>
            <w:tcBorders>
              <w:top w:val="single" w:color="000000" w:sz="4" w:space="0"/>
              <w:left w:val="single" w:color="000000" w:sz="4" w:space="0"/>
              <w:bottom w:val="single" w:color="000000" w:sz="4" w:space="0"/>
              <w:right w:val="single" w:color="000000" w:sz="4" w:space="0"/>
            </w:tcBorders>
            <w:vAlign w:val="center"/>
          </w:tcPr>
          <w:p w14:paraId="29A1AB0F">
            <w:pPr>
              <w:autoSpaceDE w:val="0"/>
              <w:autoSpaceDN w:val="0"/>
              <w:adjustRightInd w:val="0"/>
              <w:spacing w:line="360" w:lineRule="auto"/>
              <w:jc w:val="left"/>
              <w:rPr>
                <w:rFonts w:ascii="宋体" w:hAnsi="宋体" w:cs="宋体"/>
                <w:kern w:val="0"/>
                <w:sz w:val="24"/>
              </w:rPr>
            </w:pPr>
          </w:p>
        </w:tc>
        <w:tc>
          <w:tcPr>
            <w:tcW w:w="918" w:type="dxa"/>
            <w:tcBorders>
              <w:top w:val="single" w:color="000000" w:sz="4" w:space="0"/>
              <w:left w:val="single" w:color="000000" w:sz="4" w:space="0"/>
              <w:bottom w:val="single" w:color="000000" w:sz="4" w:space="0"/>
              <w:right w:val="single" w:color="000000" w:sz="4" w:space="0"/>
            </w:tcBorders>
            <w:vAlign w:val="center"/>
          </w:tcPr>
          <w:p w14:paraId="20ABBC71">
            <w:pPr>
              <w:tabs>
                <w:tab w:val="left" w:pos="540"/>
              </w:tabs>
              <w:autoSpaceDE w:val="0"/>
              <w:autoSpaceDN w:val="0"/>
              <w:adjustRightInd w:val="0"/>
              <w:spacing w:before="49"/>
              <w:ind w:left="126" w:right="-20"/>
              <w:jc w:val="left"/>
              <w:rPr>
                <w:rFonts w:ascii="宋体" w:hAnsi="宋体" w:cs="宋体"/>
                <w:kern w:val="0"/>
                <w:sz w:val="24"/>
              </w:rPr>
            </w:pPr>
            <w:r>
              <w:rPr>
                <w:rFonts w:hint="eastAsia" w:ascii="宋体" w:hAnsi="宋体" w:cs="宋体"/>
                <w:kern w:val="0"/>
                <w:sz w:val="24"/>
              </w:rPr>
              <w:t>传</w:t>
            </w:r>
            <w:r>
              <w:rPr>
                <w:rFonts w:hint="eastAsia" w:ascii="宋体" w:hAnsi="宋体" w:cs="宋体"/>
                <w:kern w:val="0"/>
                <w:sz w:val="24"/>
              </w:rPr>
              <w:tab/>
            </w:r>
            <w:r>
              <w:rPr>
                <w:rFonts w:hint="eastAsia" w:ascii="宋体" w:hAnsi="宋体" w:cs="宋体"/>
                <w:kern w:val="0"/>
                <w:sz w:val="24"/>
              </w:rPr>
              <w:t>真</w:t>
            </w:r>
          </w:p>
        </w:tc>
        <w:tc>
          <w:tcPr>
            <w:tcW w:w="2364" w:type="dxa"/>
            <w:gridSpan w:val="2"/>
            <w:tcBorders>
              <w:top w:val="single" w:color="000000" w:sz="4" w:space="0"/>
              <w:left w:val="single" w:color="000000" w:sz="4" w:space="0"/>
              <w:bottom w:val="single" w:color="000000" w:sz="4" w:space="0"/>
              <w:right w:val="single" w:color="000000" w:sz="4" w:space="0"/>
            </w:tcBorders>
            <w:vAlign w:val="center"/>
          </w:tcPr>
          <w:p w14:paraId="111AFD0D">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49AA094D">
            <w:pPr>
              <w:autoSpaceDE w:val="0"/>
              <w:autoSpaceDN w:val="0"/>
              <w:adjustRightInd w:val="0"/>
              <w:spacing w:before="49"/>
              <w:ind w:left="373" w:right="-20"/>
              <w:jc w:val="left"/>
              <w:rPr>
                <w:rFonts w:ascii="宋体" w:hAnsi="宋体" w:cs="宋体"/>
                <w:kern w:val="0"/>
                <w:sz w:val="24"/>
              </w:rPr>
            </w:pPr>
            <w:r>
              <w:rPr>
                <w:rFonts w:hint="eastAsia" w:ascii="宋体" w:hAnsi="宋体" w:cs="宋体"/>
                <w:kern w:val="0"/>
                <w:sz w:val="24"/>
              </w:rPr>
              <w:t>网</w:t>
            </w:r>
            <w:r>
              <w:rPr>
                <w:rFonts w:hint="eastAsia" w:ascii="宋体" w:hAnsi="宋体" w:cs="宋体"/>
                <w:spacing w:val="43"/>
                <w:kern w:val="0"/>
                <w:sz w:val="24"/>
              </w:rPr>
              <w:t xml:space="preserve"> </w:t>
            </w:r>
            <w:r>
              <w:rPr>
                <w:rFonts w:hint="eastAsia" w:ascii="宋体" w:hAnsi="宋体" w:cs="宋体"/>
                <w:kern w:val="0"/>
                <w:sz w:val="24"/>
              </w:rPr>
              <w:t>址</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2C511B6E">
            <w:pPr>
              <w:autoSpaceDE w:val="0"/>
              <w:autoSpaceDN w:val="0"/>
              <w:adjustRightInd w:val="0"/>
              <w:spacing w:line="360" w:lineRule="auto"/>
              <w:jc w:val="left"/>
              <w:rPr>
                <w:rFonts w:ascii="宋体" w:hAnsi="宋体" w:cs="宋体"/>
                <w:kern w:val="0"/>
                <w:sz w:val="24"/>
              </w:rPr>
            </w:pPr>
          </w:p>
        </w:tc>
      </w:tr>
      <w:tr w14:paraId="456FB9FC">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6803A2C3">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法定</w:t>
            </w:r>
            <w:r>
              <w:rPr>
                <w:rFonts w:hint="eastAsia" w:ascii="宋体" w:hAnsi="宋体" w:cs="宋体"/>
                <w:spacing w:val="-2"/>
                <w:kern w:val="0"/>
                <w:sz w:val="24"/>
              </w:rPr>
              <w:t>代</w:t>
            </w:r>
            <w:r>
              <w:rPr>
                <w:rFonts w:hint="eastAsia" w:ascii="宋体" w:hAnsi="宋体" w:cs="宋体"/>
                <w:kern w:val="0"/>
                <w:sz w:val="24"/>
              </w:rPr>
              <w:t>表人</w:t>
            </w:r>
          </w:p>
        </w:tc>
        <w:tc>
          <w:tcPr>
            <w:tcW w:w="918" w:type="dxa"/>
            <w:tcBorders>
              <w:top w:val="single" w:color="000000" w:sz="4" w:space="0"/>
              <w:left w:val="single" w:color="000000" w:sz="4" w:space="0"/>
              <w:bottom w:val="single" w:color="000000" w:sz="4" w:space="0"/>
              <w:right w:val="single" w:color="000000" w:sz="4" w:space="0"/>
            </w:tcBorders>
            <w:vAlign w:val="center"/>
          </w:tcPr>
          <w:p w14:paraId="51989F70">
            <w:pPr>
              <w:autoSpaceDE w:val="0"/>
              <w:autoSpaceDN w:val="0"/>
              <w:adjustRightInd w:val="0"/>
              <w:spacing w:before="48"/>
              <w:ind w:left="232" w:right="-20"/>
              <w:jc w:val="left"/>
              <w:rPr>
                <w:rFonts w:ascii="宋体" w:hAnsi="宋体" w:cs="宋体"/>
                <w:kern w:val="0"/>
                <w:sz w:val="24"/>
              </w:rPr>
            </w:pPr>
            <w:r>
              <w:rPr>
                <w:rFonts w:hint="eastAsia" w:ascii="宋体" w:hAnsi="宋体" w:cs="宋体"/>
                <w:kern w:val="0"/>
                <w:sz w:val="24"/>
              </w:rPr>
              <w:t>姓名</w:t>
            </w:r>
          </w:p>
        </w:tc>
        <w:tc>
          <w:tcPr>
            <w:tcW w:w="1051" w:type="dxa"/>
            <w:tcBorders>
              <w:top w:val="single" w:color="000000" w:sz="4" w:space="0"/>
              <w:left w:val="single" w:color="000000" w:sz="4" w:space="0"/>
              <w:bottom w:val="single" w:color="000000" w:sz="4" w:space="0"/>
              <w:right w:val="single" w:color="000000" w:sz="4" w:space="0"/>
            </w:tcBorders>
            <w:vAlign w:val="center"/>
          </w:tcPr>
          <w:p w14:paraId="6502B8C8">
            <w:pPr>
              <w:autoSpaceDE w:val="0"/>
              <w:autoSpaceDN w:val="0"/>
              <w:adjustRightInd w:val="0"/>
              <w:jc w:val="left"/>
              <w:rPr>
                <w:rFonts w:ascii="宋体" w:hAnsi="宋体" w:cs="宋体"/>
                <w:kern w:val="0"/>
                <w:sz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14:paraId="38CB4678">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职</w:t>
            </w:r>
            <w:r>
              <w:rPr>
                <w:rFonts w:hint="eastAsia" w:ascii="宋体" w:hAnsi="宋体" w:cs="宋体"/>
                <w:kern w:val="0"/>
                <w:sz w:val="24"/>
              </w:rPr>
              <w:t>称</w:t>
            </w: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2E4EC09E">
            <w:pPr>
              <w:autoSpaceDE w:val="0"/>
              <w:autoSpaceDN w:val="0"/>
              <w:adjustRightInd w:val="0"/>
              <w:jc w:val="left"/>
              <w:rPr>
                <w:rFonts w:ascii="宋体" w:hAnsi="宋体" w:cs="宋体"/>
                <w:kern w:val="0"/>
                <w:sz w:val="24"/>
              </w:rPr>
            </w:pPr>
          </w:p>
        </w:tc>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6522A72E">
            <w:pPr>
              <w:autoSpaceDE w:val="0"/>
              <w:autoSpaceDN w:val="0"/>
              <w:adjustRightInd w:val="0"/>
              <w:spacing w:before="48"/>
              <w:ind w:left="340" w:right="-20"/>
              <w:jc w:val="left"/>
              <w:rPr>
                <w:rFonts w:ascii="宋体" w:hAnsi="宋体" w:cs="宋体"/>
                <w:kern w:val="0"/>
                <w:sz w:val="24"/>
              </w:rPr>
            </w:pPr>
            <w:r>
              <w:rPr>
                <w:rFonts w:hint="eastAsia" w:ascii="宋体" w:hAnsi="宋体" w:cs="宋体"/>
                <w:kern w:val="0"/>
                <w:sz w:val="24"/>
              </w:rPr>
              <w:t>电话</w:t>
            </w:r>
          </w:p>
        </w:tc>
        <w:tc>
          <w:tcPr>
            <w:tcW w:w="1257" w:type="dxa"/>
            <w:tcBorders>
              <w:top w:val="single" w:color="000000" w:sz="4" w:space="0"/>
              <w:left w:val="single" w:color="000000" w:sz="4" w:space="0"/>
              <w:bottom w:val="single" w:color="000000" w:sz="4" w:space="0"/>
              <w:right w:val="single" w:color="000000" w:sz="4" w:space="0"/>
            </w:tcBorders>
            <w:vAlign w:val="center"/>
          </w:tcPr>
          <w:p w14:paraId="107E639C">
            <w:pPr>
              <w:autoSpaceDE w:val="0"/>
              <w:autoSpaceDN w:val="0"/>
              <w:adjustRightInd w:val="0"/>
              <w:jc w:val="left"/>
              <w:rPr>
                <w:rFonts w:ascii="宋体" w:hAnsi="宋体" w:cs="宋体"/>
                <w:kern w:val="0"/>
                <w:sz w:val="24"/>
              </w:rPr>
            </w:pPr>
          </w:p>
        </w:tc>
      </w:tr>
      <w:tr w14:paraId="560D863C">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7ACE601C">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负</w:t>
            </w:r>
            <w:r>
              <w:rPr>
                <w:rFonts w:hint="eastAsia" w:ascii="宋体" w:hAnsi="宋体" w:cs="宋体"/>
                <w:kern w:val="0"/>
                <w:sz w:val="24"/>
              </w:rPr>
              <w:t>责人</w:t>
            </w:r>
          </w:p>
        </w:tc>
        <w:tc>
          <w:tcPr>
            <w:tcW w:w="918" w:type="dxa"/>
            <w:tcBorders>
              <w:top w:val="single" w:color="000000" w:sz="4" w:space="0"/>
              <w:left w:val="single" w:color="000000" w:sz="4" w:space="0"/>
              <w:bottom w:val="single" w:color="000000" w:sz="4" w:space="0"/>
              <w:right w:val="single" w:color="000000" w:sz="4" w:space="0"/>
            </w:tcBorders>
            <w:vAlign w:val="center"/>
          </w:tcPr>
          <w:p w14:paraId="7646CCC3">
            <w:pPr>
              <w:autoSpaceDE w:val="0"/>
              <w:autoSpaceDN w:val="0"/>
              <w:adjustRightInd w:val="0"/>
              <w:spacing w:before="48"/>
              <w:ind w:left="232" w:right="-20"/>
              <w:jc w:val="left"/>
              <w:rPr>
                <w:rFonts w:ascii="宋体" w:hAnsi="宋体" w:cs="宋体"/>
                <w:kern w:val="0"/>
                <w:sz w:val="24"/>
              </w:rPr>
            </w:pPr>
            <w:r>
              <w:rPr>
                <w:rFonts w:hint="eastAsia" w:ascii="宋体" w:hAnsi="宋体" w:cs="宋体"/>
                <w:kern w:val="0"/>
                <w:sz w:val="24"/>
              </w:rPr>
              <w:t>姓名</w:t>
            </w:r>
          </w:p>
        </w:tc>
        <w:tc>
          <w:tcPr>
            <w:tcW w:w="1051" w:type="dxa"/>
            <w:tcBorders>
              <w:top w:val="single" w:color="000000" w:sz="4" w:space="0"/>
              <w:left w:val="single" w:color="000000" w:sz="4" w:space="0"/>
              <w:bottom w:val="single" w:color="000000" w:sz="4" w:space="0"/>
              <w:right w:val="single" w:color="000000" w:sz="4" w:space="0"/>
            </w:tcBorders>
            <w:vAlign w:val="center"/>
          </w:tcPr>
          <w:p w14:paraId="41CC3FE5">
            <w:pPr>
              <w:autoSpaceDE w:val="0"/>
              <w:autoSpaceDN w:val="0"/>
              <w:adjustRightInd w:val="0"/>
              <w:jc w:val="left"/>
              <w:rPr>
                <w:rFonts w:ascii="宋体" w:hAnsi="宋体" w:cs="宋体"/>
                <w:kern w:val="0"/>
                <w:sz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14:paraId="6AE1AB2F">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职</w:t>
            </w:r>
            <w:r>
              <w:rPr>
                <w:rFonts w:hint="eastAsia" w:ascii="宋体" w:hAnsi="宋体" w:cs="宋体"/>
                <w:kern w:val="0"/>
                <w:sz w:val="24"/>
              </w:rPr>
              <w:t>称</w:t>
            </w: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6971005C">
            <w:pPr>
              <w:autoSpaceDE w:val="0"/>
              <w:autoSpaceDN w:val="0"/>
              <w:adjustRightInd w:val="0"/>
              <w:jc w:val="left"/>
              <w:rPr>
                <w:rFonts w:ascii="宋体" w:hAnsi="宋体" w:cs="宋体"/>
                <w:kern w:val="0"/>
                <w:sz w:val="24"/>
              </w:rPr>
            </w:pPr>
          </w:p>
        </w:tc>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44D112B8">
            <w:pPr>
              <w:autoSpaceDE w:val="0"/>
              <w:autoSpaceDN w:val="0"/>
              <w:adjustRightInd w:val="0"/>
              <w:spacing w:before="48"/>
              <w:ind w:left="340" w:right="-20"/>
              <w:jc w:val="left"/>
              <w:rPr>
                <w:rFonts w:ascii="宋体" w:hAnsi="宋体" w:cs="宋体"/>
                <w:kern w:val="0"/>
                <w:sz w:val="24"/>
              </w:rPr>
            </w:pPr>
            <w:r>
              <w:rPr>
                <w:rFonts w:hint="eastAsia" w:ascii="宋体" w:hAnsi="宋体" w:cs="宋体"/>
                <w:kern w:val="0"/>
                <w:sz w:val="24"/>
              </w:rPr>
              <w:t>电话</w:t>
            </w:r>
          </w:p>
        </w:tc>
        <w:tc>
          <w:tcPr>
            <w:tcW w:w="1257" w:type="dxa"/>
            <w:tcBorders>
              <w:top w:val="single" w:color="000000" w:sz="4" w:space="0"/>
              <w:left w:val="single" w:color="000000" w:sz="4" w:space="0"/>
              <w:bottom w:val="single" w:color="000000" w:sz="4" w:space="0"/>
              <w:right w:val="single" w:color="000000" w:sz="4" w:space="0"/>
            </w:tcBorders>
            <w:vAlign w:val="center"/>
          </w:tcPr>
          <w:p w14:paraId="79A42DE7">
            <w:pPr>
              <w:autoSpaceDE w:val="0"/>
              <w:autoSpaceDN w:val="0"/>
              <w:adjustRightInd w:val="0"/>
              <w:jc w:val="left"/>
              <w:rPr>
                <w:rFonts w:ascii="宋体" w:hAnsi="宋体" w:cs="宋体"/>
                <w:kern w:val="0"/>
                <w:sz w:val="24"/>
              </w:rPr>
            </w:pPr>
          </w:p>
        </w:tc>
      </w:tr>
      <w:tr w14:paraId="5DFC1EEE">
        <w:tblPrEx>
          <w:tblCellMar>
            <w:top w:w="0" w:type="dxa"/>
            <w:left w:w="0" w:type="dxa"/>
            <w:bottom w:w="0" w:type="dxa"/>
            <w:right w:w="0" w:type="dxa"/>
          </w:tblCellMar>
        </w:tblPrEx>
        <w:trPr>
          <w:trHeight w:val="511"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B9889CA">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企业</w:t>
            </w:r>
            <w:r>
              <w:rPr>
                <w:rFonts w:hint="eastAsia" w:ascii="宋体" w:hAnsi="宋体" w:cs="宋体"/>
                <w:spacing w:val="-2"/>
                <w:kern w:val="0"/>
                <w:sz w:val="24"/>
              </w:rPr>
              <w:t>资</w:t>
            </w:r>
            <w:r>
              <w:rPr>
                <w:rFonts w:hint="eastAsia" w:ascii="宋体" w:hAnsi="宋体" w:cs="宋体"/>
                <w:kern w:val="0"/>
                <w:sz w:val="24"/>
              </w:rPr>
              <w:t>质</w:t>
            </w:r>
            <w:r>
              <w:rPr>
                <w:rFonts w:hint="eastAsia" w:ascii="宋体" w:hAnsi="宋体" w:cs="宋体"/>
                <w:spacing w:val="-2"/>
                <w:kern w:val="0"/>
                <w:sz w:val="24"/>
              </w:rPr>
              <w:t>证</w:t>
            </w:r>
            <w:r>
              <w:rPr>
                <w:rFonts w:hint="eastAsia" w:ascii="宋体" w:hAnsi="宋体" w:cs="宋体"/>
                <w:kern w:val="0"/>
                <w:sz w:val="24"/>
              </w:rPr>
              <w:t>书</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66AD796D">
            <w:pPr>
              <w:tabs>
                <w:tab w:val="left" w:pos="3780"/>
                <w:tab w:val="left" w:pos="5040"/>
              </w:tabs>
              <w:autoSpaceDE w:val="0"/>
              <w:autoSpaceDN w:val="0"/>
              <w:adjustRightInd w:val="0"/>
              <w:spacing w:before="48"/>
              <w:ind w:right="-20" w:firstLine="240" w:firstLineChars="100"/>
              <w:jc w:val="left"/>
              <w:rPr>
                <w:rFonts w:ascii="宋体" w:hAnsi="宋体" w:cs="宋体"/>
                <w:kern w:val="0"/>
                <w:sz w:val="24"/>
              </w:rPr>
            </w:pPr>
            <w:r>
              <w:rPr>
                <w:rFonts w:hint="eastAsia" w:ascii="宋体" w:hAnsi="宋体" w:cs="宋体"/>
                <w:kern w:val="0"/>
                <w:sz w:val="24"/>
              </w:rPr>
              <w:t xml:space="preserve">类型：            </w:t>
            </w:r>
            <w:r>
              <w:rPr>
                <w:rFonts w:hint="eastAsia" w:ascii="宋体" w:hAnsi="宋体" w:cs="宋体"/>
                <w:spacing w:val="-2"/>
                <w:kern w:val="0"/>
                <w:sz w:val="24"/>
              </w:rPr>
              <w:t>等</w:t>
            </w:r>
            <w:r>
              <w:rPr>
                <w:rFonts w:hint="eastAsia" w:ascii="宋体" w:hAnsi="宋体" w:cs="宋体"/>
                <w:kern w:val="0"/>
                <w:sz w:val="24"/>
              </w:rPr>
              <w:t>级：</w:t>
            </w:r>
            <w:r>
              <w:rPr>
                <w:rFonts w:hint="eastAsia" w:ascii="宋体" w:hAnsi="宋体" w:cs="宋体"/>
                <w:kern w:val="0"/>
                <w:sz w:val="24"/>
              </w:rPr>
              <w:tab/>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号</w:t>
            </w:r>
            <w:r>
              <w:rPr>
                <w:rFonts w:hint="eastAsia" w:ascii="宋体" w:hAnsi="宋体" w:cs="宋体"/>
                <w:kern w:val="0"/>
                <w:sz w:val="24"/>
              </w:rPr>
              <w:t>：</w:t>
            </w:r>
          </w:p>
        </w:tc>
      </w:tr>
      <w:tr w14:paraId="38294877">
        <w:tblPrEx>
          <w:tblCellMar>
            <w:top w:w="0" w:type="dxa"/>
            <w:left w:w="0" w:type="dxa"/>
            <w:bottom w:w="0" w:type="dxa"/>
            <w:right w:w="0" w:type="dxa"/>
          </w:tblCellMar>
        </w:tblPrEx>
        <w:trPr>
          <w:trHeight w:val="723" w:hRule="exac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74958C2">
            <w:pPr>
              <w:autoSpaceDE w:val="0"/>
              <w:autoSpaceDN w:val="0"/>
              <w:adjustRightInd w:val="0"/>
              <w:spacing w:line="400" w:lineRule="exact"/>
              <w:ind w:left="141" w:right="118"/>
              <w:jc w:val="center"/>
              <w:rPr>
                <w:rFonts w:ascii="宋体" w:hAnsi="宋体" w:cs="宋体"/>
                <w:kern w:val="0"/>
                <w:sz w:val="24"/>
              </w:rPr>
            </w:pPr>
            <w:r>
              <w:rPr>
                <w:rFonts w:hint="eastAsia" w:ascii="宋体" w:hAnsi="宋体" w:cs="宋体"/>
                <w:kern w:val="0"/>
                <w:sz w:val="24"/>
              </w:rPr>
              <w:t>质量</w:t>
            </w:r>
            <w:r>
              <w:rPr>
                <w:rFonts w:hint="eastAsia" w:ascii="宋体" w:hAnsi="宋体" w:cs="宋体"/>
                <w:spacing w:val="-2"/>
                <w:kern w:val="0"/>
                <w:sz w:val="24"/>
              </w:rPr>
              <w:t>管</w:t>
            </w:r>
            <w:r>
              <w:rPr>
                <w:rFonts w:hint="eastAsia" w:ascii="宋体" w:hAnsi="宋体" w:cs="宋体"/>
                <w:kern w:val="0"/>
                <w:sz w:val="24"/>
              </w:rPr>
              <w:t>理</w:t>
            </w:r>
            <w:r>
              <w:rPr>
                <w:rFonts w:hint="eastAsia" w:ascii="宋体" w:hAnsi="宋体" w:cs="宋体"/>
                <w:spacing w:val="-2"/>
                <w:kern w:val="0"/>
                <w:sz w:val="24"/>
              </w:rPr>
              <w:t>体</w:t>
            </w:r>
            <w:r>
              <w:rPr>
                <w:rFonts w:hint="eastAsia" w:ascii="宋体" w:hAnsi="宋体" w:cs="宋体"/>
                <w:kern w:val="0"/>
                <w:sz w:val="24"/>
              </w:rPr>
              <w:t>系</w:t>
            </w:r>
            <w:r>
              <w:rPr>
                <w:rFonts w:hint="eastAsia" w:ascii="宋体" w:hAnsi="宋体" w:cs="宋体"/>
                <w:spacing w:val="-2"/>
                <w:kern w:val="0"/>
                <w:sz w:val="24"/>
              </w:rPr>
              <w:t>证</w:t>
            </w:r>
            <w:r>
              <w:rPr>
                <w:rFonts w:hint="eastAsia" w:ascii="宋体" w:hAnsi="宋体" w:cs="宋体"/>
                <w:kern w:val="0"/>
                <w:sz w:val="24"/>
              </w:rPr>
              <w:t>书</w:t>
            </w:r>
          </w:p>
          <w:p w14:paraId="1803FC71">
            <w:pPr>
              <w:autoSpaceDE w:val="0"/>
              <w:autoSpaceDN w:val="0"/>
              <w:adjustRightInd w:val="0"/>
              <w:spacing w:line="400" w:lineRule="exact"/>
              <w:ind w:left="508" w:right="591"/>
              <w:jc w:val="center"/>
              <w:rPr>
                <w:rFonts w:ascii="宋体" w:hAnsi="宋体" w:cs="宋体"/>
                <w:kern w:val="0"/>
                <w:sz w:val="24"/>
              </w:rPr>
            </w:pPr>
            <w:r>
              <w:rPr>
                <w:rFonts w:hint="eastAsia" w:ascii="宋体" w:hAnsi="宋体" w:cs="宋体"/>
                <w:kern w:val="0"/>
                <w:sz w:val="24"/>
              </w:rPr>
              <w:t>（如</w:t>
            </w:r>
            <w:r>
              <w:rPr>
                <w:rFonts w:hint="eastAsia" w:ascii="宋体" w:hAnsi="宋体" w:cs="宋体"/>
                <w:spacing w:val="-2"/>
                <w:kern w:val="0"/>
                <w:sz w:val="24"/>
              </w:rPr>
              <w:t>有</w:t>
            </w:r>
            <w:r>
              <w:rPr>
                <w:rFonts w:hint="eastAsia" w:ascii="宋体" w:hAnsi="宋体" w:cs="宋体"/>
                <w:kern w:val="0"/>
                <w:sz w:val="24"/>
              </w:rPr>
              <w:t>）</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250AB626">
            <w:pPr>
              <w:autoSpaceDE w:val="0"/>
              <w:autoSpaceDN w:val="0"/>
              <w:adjustRightInd w:val="0"/>
              <w:spacing w:before="9" w:line="260" w:lineRule="exact"/>
              <w:jc w:val="left"/>
              <w:rPr>
                <w:rFonts w:ascii="宋体" w:hAnsi="宋体" w:cs="宋体"/>
                <w:kern w:val="0"/>
                <w:sz w:val="24"/>
              </w:rPr>
            </w:pPr>
          </w:p>
          <w:p w14:paraId="197D2912">
            <w:pPr>
              <w:tabs>
                <w:tab w:val="left" w:pos="3780"/>
                <w:tab w:val="left" w:pos="5040"/>
              </w:tabs>
              <w:autoSpaceDE w:val="0"/>
              <w:autoSpaceDN w:val="0"/>
              <w:adjustRightInd w:val="0"/>
              <w:spacing w:line="360" w:lineRule="auto"/>
              <w:ind w:right="-20" w:firstLine="240" w:firstLineChars="100"/>
              <w:jc w:val="left"/>
              <w:rPr>
                <w:rFonts w:ascii="宋体" w:hAnsi="宋体" w:cs="宋体"/>
                <w:kern w:val="0"/>
                <w:sz w:val="24"/>
              </w:rPr>
            </w:pPr>
            <w:r>
              <w:rPr>
                <w:rFonts w:hint="eastAsia" w:ascii="宋体" w:hAnsi="宋体" w:cs="宋体"/>
                <w:kern w:val="0"/>
                <w:sz w:val="24"/>
              </w:rPr>
              <w:t xml:space="preserve">类型：            </w:t>
            </w:r>
            <w:r>
              <w:rPr>
                <w:rFonts w:hint="eastAsia" w:ascii="宋体" w:hAnsi="宋体" w:cs="宋体"/>
                <w:spacing w:val="-2"/>
                <w:kern w:val="0"/>
                <w:sz w:val="24"/>
              </w:rPr>
              <w:t>等</w:t>
            </w:r>
            <w:r>
              <w:rPr>
                <w:rFonts w:hint="eastAsia" w:ascii="宋体" w:hAnsi="宋体" w:cs="宋体"/>
                <w:kern w:val="0"/>
                <w:sz w:val="24"/>
              </w:rPr>
              <w:t>级：</w:t>
            </w:r>
            <w:r>
              <w:rPr>
                <w:rFonts w:hint="eastAsia" w:ascii="宋体" w:hAnsi="宋体" w:cs="宋体"/>
                <w:kern w:val="0"/>
                <w:sz w:val="24"/>
              </w:rPr>
              <w:tab/>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号</w:t>
            </w:r>
            <w:r>
              <w:rPr>
                <w:rFonts w:hint="eastAsia" w:ascii="宋体" w:hAnsi="宋体" w:cs="宋体"/>
                <w:kern w:val="0"/>
                <w:sz w:val="24"/>
              </w:rPr>
              <w:t>：</w:t>
            </w:r>
          </w:p>
        </w:tc>
      </w:tr>
      <w:tr w14:paraId="771B8D95">
        <w:tblPrEx>
          <w:tblCellMar>
            <w:top w:w="0" w:type="dxa"/>
            <w:left w:w="0" w:type="dxa"/>
            <w:bottom w:w="0" w:type="dxa"/>
            <w:right w:w="0" w:type="dxa"/>
          </w:tblCellMar>
        </w:tblPrEx>
        <w:trPr>
          <w:trHeight w:val="544"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2E012C0">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营业</w:t>
            </w:r>
            <w:r>
              <w:rPr>
                <w:rFonts w:hint="eastAsia" w:ascii="宋体" w:hAnsi="宋体" w:cs="宋体"/>
                <w:spacing w:val="-2"/>
                <w:kern w:val="0"/>
                <w:sz w:val="24"/>
              </w:rPr>
              <w:t>执</w:t>
            </w:r>
            <w:r>
              <w:rPr>
                <w:rFonts w:hint="eastAsia" w:ascii="宋体" w:hAnsi="宋体" w:cs="宋体"/>
                <w:kern w:val="0"/>
                <w:sz w:val="24"/>
              </w:rPr>
              <w:t>照号</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5CCBC90E">
            <w:pPr>
              <w:autoSpaceDE w:val="0"/>
              <w:autoSpaceDN w:val="0"/>
              <w:adjustRightInd w:val="0"/>
              <w:spacing w:line="360" w:lineRule="auto"/>
              <w:jc w:val="left"/>
              <w:rPr>
                <w:rFonts w:ascii="宋体" w:hAnsi="宋体" w:cs="宋体"/>
                <w:kern w:val="0"/>
                <w:sz w:val="24"/>
              </w:rPr>
            </w:pPr>
          </w:p>
        </w:tc>
        <w:tc>
          <w:tcPr>
            <w:tcW w:w="3710" w:type="dxa"/>
            <w:gridSpan w:val="5"/>
            <w:tcBorders>
              <w:top w:val="single" w:color="000000" w:sz="4" w:space="0"/>
              <w:left w:val="single" w:color="000000" w:sz="4" w:space="0"/>
              <w:bottom w:val="single" w:color="000000" w:sz="4" w:space="0"/>
              <w:right w:val="single" w:color="000000" w:sz="4" w:space="0"/>
            </w:tcBorders>
            <w:vAlign w:val="center"/>
          </w:tcPr>
          <w:p w14:paraId="760365F8">
            <w:pPr>
              <w:autoSpaceDE w:val="0"/>
              <w:autoSpaceDN w:val="0"/>
              <w:adjustRightInd w:val="0"/>
              <w:spacing w:before="48"/>
              <w:ind w:left="1177" w:right="-20"/>
              <w:jc w:val="left"/>
              <w:rPr>
                <w:rFonts w:ascii="宋体" w:hAnsi="宋体" w:cs="宋体"/>
                <w:kern w:val="0"/>
                <w:sz w:val="24"/>
              </w:rPr>
            </w:pPr>
            <w:r>
              <w:rPr>
                <w:rFonts w:hint="eastAsia" w:ascii="宋体" w:hAnsi="宋体" w:cs="宋体"/>
                <w:kern w:val="0"/>
                <w:sz w:val="24"/>
              </w:rPr>
              <w:t>员工</w:t>
            </w:r>
            <w:r>
              <w:rPr>
                <w:rFonts w:hint="eastAsia" w:ascii="宋体" w:hAnsi="宋体" w:cs="宋体"/>
                <w:spacing w:val="-2"/>
                <w:kern w:val="0"/>
                <w:sz w:val="24"/>
              </w:rPr>
              <w:t>总</w:t>
            </w:r>
            <w:r>
              <w:rPr>
                <w:rFonts w:hint="eastAsia" w:ascii="宋体" w:hAnsi="宋体" w:cs="宋体"/>
                <w:kern w:val="0"/>
                <w:sz w:val="24"/>
              </w:rPr>
              <w:t>人</w:t>
            </w:r>
            <w:r>
              <w:rPr>
                <w:rFonts w:hint="eastAsia" w:ascii="宋体" w:hAnsi="宋体" w:cs="宋体"/>
                <w:spacing w:val="-2"/>
                <w:kern w:val="0"/>
                <w:sz w:val="24"/>
              </w:rPr>
              <w:t>数</w:t>
            </w:r>
            <w:r>
              <w:rPr>
                <w:rFonts w:hint="eastAsia" w:ascii="宋体" w:hAnsi="宋体" w:cs="宋体"/>
                <w:kern w:val="0"/>
                <w:sz w:val="24"/>
              </w:rPr>
              <w:t>：</w:t>
            </w:r>
          </w:p>
        </w:tc>
      </w:tr>
      <w:tr w14:paraId="328BE2D1">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466D6F1">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注册</w:t>
            </w:r>
            <w:r>
              <w:rPr>
                <w:rFonts w:hint="eastAsia" w:ascii="宋体" w:hAnsi="宋体" w:cs="宋体"/>
                <w:spacing w:val="-2"/>
                <w:kern w:val="0"/>
                <w:sz w:val="24"/>
              </w:rPr>
              <w:t>资</w:t>
            </w:r>
            <w:r>
              <w:rPr>
                <w:rFonts w:hint="eastAsia" w:ascii="宋体" w:hAnsi="宋体" w:cs="宋体"/>
                <w:kern w:val="0"/>
                <w:sz w:val="24"/>
              </w:rPr>
              <w:t>本</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18172A01">
            <w:pPr>
              <w:autoSpaceDE w:val="0"/>
              <w:autoSpaceDN w:val="0"/>
              <w:adjustRightInd w:val="0"/>
              <w:spacing w:line="360" w:lineRule="auto"/>
              <w:jc w:val="left"/>
              <w:rPr>
                <w:rFonts w:ascii="宋体" w:hAnsi="宋体" w:cs="宋体"/>
                <w:kern w:val="0"/>
                <w:sz w:val="24"/>
              </w:rPr>
            </w:pP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BB14971">
            <w:pPr>
              <w:autoSpaceDE w:val="0"/>
              <w:autoSpaceDN w:val="0"/>
              <w:adjustRightInd w:val="0"/>
              <w:ind w:left="102" w:right="16"/>
              <w:jc w:val="left"/>
              <w:rPr>
                <w:rFonts w:ascii="宋体" w:hAnsi="宋体" w:cs="宋体"/>
                <w:kern w:val="0"/>
                <w:sz w:val="24"/>
              </w:rPr>
            </w:pPr>
            <w:r>
              <w:rPr>
                <w:rFonts w:hint="eastAsia" w:ascii="宋体" w:hAnsi="宋体" w:cs="宋体"/>
                <w:kern w:val="0"/>
                <w:sz w:val="24"/>
              </w:rPr>
              <w:t>其 中</w:t>
            </w: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0106436B">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高级</w:t>
            </w:r>
            <w:r>
              <w:rPr>
                <w:rFonts w:hint="eastAsia" w:ascii="宋体" w:hAnsi="宋体" w:cs="宋体"/>
                <w:spacing w:val="-2"/>
                <w:kern w:val="0"/>
                <w:sz w:val="24"/>
              </w:rPr>
              <w:t>职</w:t>
            </w:r>
            <w:r>
              <w:rPr>
                <w:rFonts w:hint="eastAsia" w:ascii="宋体" w:hAnsi="宋体" w:cs="宋体"/>
                <w:kern w:val="0"/>
                <w:sz w:val="24"/>
              </w:rPr>
              <w:t>称</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578DA24A">
            <w:pPr>
              <w:autoSpaceDE w:val="0"/>
              <w:autoSpaceDN w:val="0"/>
              <w:adjustRightInd w:val="0"/>
              <w:jc w:val="left"/>
              <w:rPr>
                <w:rFonts w:ascii="宋体" w:hAnsi="宋体" w:cs="宋体"/>
                <w:kern w:val="0"/>
                <w:sz w:val="24"/>
              </w:rPr>
            </w:pPr>
          </w:p>
        </w:tc>
      </w:tr>
      <w:tr w14:paraId="7CB7DED5">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E674257">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成立</w:t>
            </w:r>
            <w:r>
              <w:rPr>
                <w:rFonts w:hint="eastAsia" w:ascii="宋体" w:hAnsi="宋体" w:cs="宋体"/>
                <w:spacing w:val="-2"/>
                <w:kern w:val="0"/>
                <w:sz w:val="24"/>
              </w:rPr>
              <w:t>日</w:t>
            </w:r>
            <w:r>
              <w:rPr>
                <w:rFonts w:hint="eastAsia" w:ascii="宋体" w:hAnsi="宋体" w:cs="宋体"/>
                <w:kern w:val="0"/>
                <w:sz w:val="24"/>
              </w:rPr>
              <w:t>期</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220AFE41">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7EECF88A">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2C2FE85D">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中级</w:t>
            </w:r>
            <w:r>
              <w:rPr>
                <w:rFonts w:hint="eastAsia" w:ascii="宋体" w:hAnsi="宋体" w:cs="宋体"/>
                <w:spacing w:val="-2"/>
                <w:kern w:val="0"/>
                <w:sz w:val="24"/>
              </w:rPr>
              <w:t>职</w:t>
            </w:r>
            <w:r>
              <w:rPr>
                <w:rFonts w:hint="eastAsia" w:ascii="宋体" w:hAnsi="宋体" w:cs="宋体"/>
                <w:kern w:val="0"/>
                <w:sz w:val="24"/>
              </w:rPr>
              <w:t>称</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5143B27B">
            <w:pPr>
              <w:autoSpaceDE w:val="0"/>
              <w:autoSpaceDN w:val="0"/>
              <w:adjustRightInd w:val="0"/>
              <w:jc w:val="left"/>
              <w:rPr>
                <w:rFonts w:ascii="宋体" w:hAnsi="宋体" w:cs="宋体"/>
                <w:kern w:val="0"/>
                <w:sz w:val="24"/>
              </w:rPr>
            </w:pPr>
          </w:p>
        </w:tc>
      </w:tr>
      <w:tr w14:paraId="6911F651">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2471CE60">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基本</w:t>
            </w:r>
            <w:r>
              <w:rPr>
                <w:rFonts w:hint="eastAsia" w:ascii="宋体" w:hAnsi="宋体" w:cs="宋体"/>
                <w:spacing w:val="-2"/>
                <w:kern w:val="0"/>
                <w:sz w:val="24"/>
              </w:rPr>
              <w:t>账</w:t>
            </w:r>
            <w:r>
              <w:rPr>
                <w:rFonts w:hint="eastAsia" w:ascii="宋体" w:hAnsi="宋体" w:cs="宋体"/>
                <w:kern w:val="0"/>
                <w:sz w:val="24"/>
              </w:rPr>
              <w:t>户</w:t>
            </w:r>
            <w:r>
              <w:rPr>
                <w:rFonts w:hint="eastAsia" w:ascii="宋体" w:hAnsi="宋体" w:cs="宋体"/>
                <w:spacing w:val="-2"/>
                <w:kern w:val="0"/>
                <w:sz w:val="24"/>
              </w:rPr>
              <w:t>开</w:t>
            </w:r>
            <w:r>
              <w:rPr>
                <w:rFonts w:hint="eastAsia" w:ascii="宋体" w:hAnsi="宋体" w:cs="宋体"/>
                <w:kern w:val="0"/>
                <w:sz w:val="24"/>
              </w:rPr>
              <w:t>户</w:t>
            </w:r>
            <w:r>
              <w:rPr>
                <w:rFonts w:hint="eastAsia" w:ascii="宋体" w:hAnsi="宋体" w:cs="宋体"/>
                <w:spacing w:val="-2"/>
                <w:kern w:val="0"/>
                <w:sz w:val="24"/>
              </w:rPr>
              <w:t>银</w:t>
            </w:r>
            <w:r>
              <w:rPr>
                <w:rFonts w:hint="eastAsia" w:ascii="宋体" w:hAnsi="宋体" w:cs="宋体"/>
                <w:kern w:val="0"/>
                <w:sz w:val="24"/>
              </w:rPr>
              <w:t>行</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07561484">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59171640">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7CD89E0D">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人</w:t>
            </w:r>
            <w:r>
              <w:rPr>
                <w:rFonts w:hint="eastAsia" w:ascii="宋体" w:hAnsi="宋体" w:cs="宋体"/>
                <w:kern w:val="0"/>
                <w:sz w:val="24"/>
              </w:rPr>
              <w:t>员</w:t>
            </w:r>
            <w:r>
              <w:rPr>
                <w:rFonts w:hint="eastAsia" w:ascii="宋体" w:hAnsi="宋体" w:cs="宋体"/>
                <w:spacing w:val="-2"/>
                <w:kern w:val="0"/>
                <w:sz w:val="24"/>
              </w:rPr>
              <w:t>数</w:t>
            </w:r>
            <w:r>
              <w:rPr>
                <w:rFonts w:hint="eastAsia" w:ascii="宋体" w:hAnsi="宋体" w:cs="宋体"/>
                <w:kern w:val="0"/>
                <w:sz w:val="24"/>
              </w:rPr>
              <w:t>量</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39EB2260">
            <w:pPr>
              <w:autoSpaceDE w:val="0"/>
              <w:autoSpaceDN w:val="0"/>
              <w:adjustRightInd w:val="0"/>
              <w:jc w:val="left"/>
              <w:rPr>
                <w:rFonts w:ascii="宋体" w:hAnsi="宋体" w:cs="宋体"/>
                <w:kern w:val="0"/>
                <w:sz w:val="24"/>
              </w:rPr>
            </w:pPr>
          </w:p>
        </w:tc>
      </w:tr>
      <w:tr w14:paraId="01E64C95">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8692232">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基本</w:t>
            </w:r>
            <w:r>
              <w:rPr>
                <w:rFonts w:hint="eastAsia" w:ascii="宋体" w:hAnsi="宋体" w:cs="宋体"/>
                <w:spacing w:val="-2"/>
                <w:kern w:val="0"/>
                <w:sz w:val="24"/>
              </w:rPr>
              <w:t>账</w:t>
            </w:r>
            <w:r>
              <w:rPr>
                <w:rFonts w:hint="eastAsia" w:ascii="宋体" w:hAnsi="宋体" w:cs="宋体"/>
                <w:kern w:val="0"/>
                <w:sz w:val="24"/>
              </w:rPr>
              <w:t>户</w:t>
            </w:r>
            <w:r>
              <w:rPr>
                <w:rFonts w:hint="eastAsia" w:ascii="宋体" w:hAnsi="宋体" w:cs="宋体"/>
                <w:spacing w:val="-2"/>
                <w:kern w:val="0"/>
                <w:sz w:val="24"/>
              </w:rPr>
              <w:t>银</w:t>
            </w:r>
            <w:r>
              <w:rPr>
                <w:rFonts w:hint="eastAsia" w:ascii="宋体" w:hAnsi="宋体" w:cs="宋体"/>
                <w:kern w:val="0"/>
                <w:sz w:val="24"/>
              </w:rPr>
              <w:t>行</w:t>
            </w:r>
            <w:r>
              <w:rPr>
                <w:rFonts w:hint="eastAsia" w:ascii="宋体" w:hAnsi="宋体" w:cs="宋体"/>
                <w:spacing w:val="-2"/>
                <w:kern w:val="0"/>
                <w:sz w:val="24"/>
              </w:rPr>
              <w:t>账</w:t>
            </w:r>
            <w:r>
              <w:rPr>
                <w:rFonts w:hint="eastAsia" w:ascii="宋体" w:hAnsi="宋体" w:cs="宋体"/>
                <w:kern w:val="0"/>
                <w:sz w:val="24"/>
              </w:rPr>
              <w:t>号</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421DB1D6">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5AF2E1C6">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0D48095F">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各类</w:t>
            </w:r>
            <w:r>
              <w:rPr>
                <w:rFonts w:hint="eastAsia" w:ascii="宋体" w:hAnsi="宋体" w:cs="宋体"/>
                <w:spacing w:val="-2"/>
                <w:kern w:val="0"/>
                <w:sz w:val="24"/>
              </w:rPr>
              <w:t>注</w:t>
            </w:r>
            <w:r>
              <w:rPr>
                <w:rFonts w:hint="eastAsia" w:ascii="宋体" w:hAnsi="宋体" w:cs="宋体"/>
                <w:kern w:val="0"/>
                <w:sz w:val="24"/>
              </w:rPr>
              <w:t>册</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4C8C9042">
            <w:pPr>
              <w:autoSpaceDE w:val="0"/>
              <w:autoSpaceDN w:val="0"/>
              <w:adjustRightInd w:val="0"/>
              <w:jc w:val="left"/>
              <w:rPr>
                <w:rFonts w:ascii="宋体" w:hAnsi="宋体" w:cs="宋体"/>
                <w:kern w:val="0"/>
                <w:sz w:val="24"/>
              </w:rPr>
            </w:pPr>
          </w:p>
        </w:tc>
      </w:tr>
      <w:tr w14:paraId="7D69583F">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10F0EC8C">
            <w:pPr>
              <w:autoSpaceDE w:val="0"/>
              <w:autoSpaceDN w:val="0"/>
              <w:adjustRightInd w:val="0"/>
              <w:spacing w:before="48"/>
              <w:ind w:left="702" w:right="-20"/>
              <w:jc w:val="left"/>
              <w:rPr>
                <w:rFonts w:ascii="宋体" w:hAnsi="宋体" w:cs="宋体"/>
                <w:kern w:val="0"/>
                <w:sz w:val="24"/>
              </w:rPr>
            </w:pPr>
            <w:r>
              <w:rPr>
                <w:rFonts w:hint="eastAsia" w:ascii="宋体" w:hAnsi="宋体" w:cs="宋体"/>
                <w:kern w:val="0"/>
                <w:sz w:val="24"/>
              </w:rPr>
              <w:t>经营</w:t>
            </w:r>
            <w:r>
              <w:rPr>
                <w:rFonts w:hint="eastAsia" w:ascii="宋体" w:hAnsi="宋体" w:cs="宋体"/>
                <w:spacing w:val="-2"/>
                <w:kern w:val="0"/>
                <w:sz w:val="24"/>
              </w:rPr>
              <w:t>范</w:t>
            </w:r>
            <w:r>
              <w:rPr>
                <w:rFonts w:hint="eastAsia" w:ascii="宋体" w:hAnsi="宋体" w:cs="宋体"/>
                <w:kern w:val="0"/>
                <w:sz w:val="24"/>
              </w:rPr>
              <w:t>围</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1908CD8F">
            <w:pPr>
              <w:autoSpaceDE w:val="0"/>
              <w:autoSpaceDN w:val="0"/>
              <w:adjustRightInd w:val="0"/>
              <w:spacing w:line="360" w:lineRule="auto"/>
              <w:jc w:val="left"/>
              <w:rPr>
                <w:rFonts w:ascii="宋体" w:hAnsi="宋体" w:cs="宋体"/>
                <w:kern w:val="0"/>
                <w:sz w:val="24"/>
              </w:rPr>
            </w:pPr>
          </w:p>
        </w:tc>
      </w:tr>
      <w:tr w14:paraId="4BA995B3">
        <w:tblPrEx>
          <w:tblCellMar>
            <w:top w:w="0" w:type="dxa"/>
            <w:left w:w="0" w:type="dxa"/>
            <w:bottom w:w="0" w:type="dxa"/>
            <w:right w:w="0" w:type="dxa"/>
          </w:tblCellMar>
        </w:tblPrEx>
        <w:trPr>
          <w:trHeight w:val="2376" w:hRule="exac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58FA445">
            <w:pPr>
              <w:autoSpaceDE w:val="0"/>
              <w:autoSpaceDN w:val="0"/>
              <w:adjustRightInd w:val="0"/>
              <w:spacing w:line="400" w:lineRule="exact"/>
              <w:ind w:left="75" w:right="50" w:hanging="2"/>
              <w:jc w:val="center"/>
              <w:rPr>
                <w:rFonts w:ascii="宋体" w:hAnsi="宋体" w:cs="宋体"/>
                <w:kern w:val="0"/>
                <w:sz w:val="24"/>
              </w:rPr>
            </w:pPr>
            <w:r>
              <w:rPr>
                <w:rFonts w:hint="eastAsia" w:ascii="宋体" w:hAnsi="宋体" w:cs="宋体"/>
                <w:kern w:val="0"/>
                <w:sz w:val="24"/>
                <w:lang w:eastAsia="zh-CN"/>
              </w:rPr>
              <w:t>供应商</w:t>
            </w:r>
            <w:r>
              <w:rPr>
                <w:rFonts w:hint="eastAsia" w:ascii="宋体" w:hAnsi="宋体" w:cs="宋体"/>
                <w:kern w:val="0"/>
                <w:sz w:val="24"/>
              </w:rPr>
              <w:t>关</w:t>
            </w:r>
            <w:r>
              <w:rPr>
                <w:rFonts w:hint="eastAsia" w:ascii="宋体" w:hAnsi="宋体" w:cs="宋体"/>
                <w:spacing w:val="-2"/>
                <w:kern w:val="0"/>
                <w:sz w:val="24"/>
              </w:rPr>
              <w:t>联</w:t>
            </w:r>
            <w:r>
              <w:rPr>
                <w:rFonts w:hint="eastAsia" w:ascii="宋体" w:hAnsi="宋体" w:cs="宋体"/>
                <w:kern w:val="0"/>
                <w:sz w:val="24"/>
              </w:rPr>
              <w:t>企</w:t>
            </w:r>
            <w:r>
              <w:rPr>
                <w:rFonts w:hint="eastAsia" w:ascii="宋体" w:hAnsi="宋体" w:cs="宋体"/>
                <w:spacing w:val="-2"/>
                <w:kern w:val="0"/>
                <w:sz w:val="24"/>
              </w:rPr>
              <w:t>业</w:t>
            </w:r>
            <w:r>
              <w:rPr>
                <w:rFonts w:hint="eastAsia" w:ascii="宋体" w:hAnsi="宋体" w:cs="宋体"/>
                <w:kern w:val="0"/>
                <w:sz w:val="24"/>
              </w:rPr>
              <w:t>情</w:t>
            </w:r>
            <w:r>
              <w:rPr>
                <w:rFonts w:hint="eastAsia" w:ascii="宋体" w:hAnsi="宋体" w:cs="宋体"/>
                <w:spacing w:val="-60"/>
                <w:kern w:val="0"/>
                <w:sz w:val="24"/>
              </w:rPr>
              <w:t>况</w:t>
            </w:r>
            <w:r>
              <w:rPr>
                <w:rFonts w:hint="eastAsia" w:ascii="宋体" w:hAnsi="宋体" w:cs="宋体"/>
                <w:kern w:val="0"/>
                <w:sz w:val="24"/>
              </w:rPr>
              <w:t>（</w:t>
            </w:r>
            <w:r>
              <w:rPr>
                <w:rFonts w:hint="eastAsia" w:ascii="宋体" w:hAnsi="宋体" w:cs="宋体"/>
                <w:spacing w:val="-2"/>
                <w:kern w:val="0"/>
                <w:sz w:val="24"/>
              </w:rPr>
              <w:t>包</w:t>
            </w:r>
            <w:r>
              <w:rPr>
                <w:rFonts w:hint="eastAsia" w:ascii="宋体" w:hAnsi="宋体" w:cs="宋体"/>
                <w:kern w:val="0"/>
                <w:sz w:val="24"/>
              </w:rPr>
              <w:t>括</w:t>
            </w:r>
            <w:r>
              <w:rPr>
                <w:rFonts w:hint="eastAsia" w:ascii="宋体" w:hAnsi="宋体" w:cs="宋体"/>
                <w:spacing w:val="-2"/>
                <w:kern w:val="0"/>
                <w:sz w:val="24"/>
              </w:rPr>
              <w:t>但</w:t>
            </w:r>
            <w:r>
              <w:rPr>
                <w:rFonts w:hint="eastAsia" w:ascii="宋体" w:hAnsi="宋体" w:cs="宋体"/>
                <w:kern w:val="0"/>
                <w:sz w:val="24"/>
              </w:rPr>
              <w:t>不</w:t>
            </w:r>
            <w:r>
              <w:rPr>
                <w:rFonts w:hint="eastAsia" w:ascii="宋体" w:hAnsi="宋体" w:cs="宋体"/>
                <w:spacing w:val="-2"/>
                <w:kern w:val="0"/>
                <w:sz w:val="24"/>
              </w:rPr>
              <w:t>限</w:t>
            </w:r>
            <w:r>
              <w:rPr>
                <w:rFonts w:hint="eastAsia" w:ascii="宋体" w:hAnsi="宋体" w:cs="宋体"/>
                <w:kern w:val="0"/>
                <w:sz w:val="24"/>
              </w:rPr>
              <w:t>于与</w:t>
            </w:r>
            <w:r>
              <w:rPr>
                <w:rFonts w:hint="eastAsia" w:ascii="宋体" w:hAnsi="宋体" w:cs="宋体"/>
                <w:kern w:val="0"/>
                <w:sz w:val="24"/>
                <w:lang w:eastAsia="zh-CN"/>
              </w:rPr>
              <w:t>供应商</w:t>
            </w:r>
            <w:r>
              <w:rPr>
                <w:rFonts w:hint="eastAsia" w:ascii="宋体" w:hAnsi="宋体" w:cs="宋体"/>
                <w:kern w:val="0"/>
                <w:sz w:val="24"/>
              </w:rPr>
              <w:t>法</w:t>
            </w:r>
            <w:r>
              <w:rPr>
                <w:rFonts w:hint="eastAsia" w:ascii="宋体" w:hAnsi="宋体" w:cs="宋体"/>
                <w:spacing w:val="-2"/>
                <w:kern w:val="0"/>
                <w:sz w:val="24"/>
              </w:rPr>
              <w:t>定</w:t>
            </w:r>
            <w:r>
              <w:rPr>
                <w:rFonts w:hint="eastAsia" w:ascii="宋体" w:hAnsi="宋体" w:cs="宋体"/>
                <w:kern w:val="0"/>
                <w:sz w:val="24"/>
              </w:rPr>
              <w:t>代</w:t>
            </w:r>
            <w:r>
              <w:rPr>
                <w:rFonts w:hint="eastAsia" w:ascii="宋体" w:hAnsi="宋体" w:cs="宋体"/>
                <w:spacing w:val="-2"/>
                <w:kern w:val="0"/>
                <w:sz w:val="24"/>
              </w:rPr>
              <w:t>表</w:t>
            </w:r>
            <w:r>
              <w:rPr>
                <w:rFonts w:hint="eastAsia" w:ascii="宋体" w:hAnsi="宋体" w:cs="宋体"/>
                <w:kern w:val="0"/>
                <w:sz w:val="24"/>
              </w:rPr>
              <w:t>人为同</w:t>
            </w:r>
            <w:r>
              <w:rPr>
                <w:rFonts w:hint="eastAsia" w:ascii="宋体" w:hAnsi="宋体" w:cs="宋体"/>
                <w:spacing w:val="-2"/>
                <w:kern w:val="0"/>
                <w:sz w:val="24"/>
              </w:rPr>
              <w:t>一</w:t>
            </w:r>
            <w:r>
              <w:rPr>
                <w:rFonts w:hint="eastAsia" w:ascii="宋体" w:hAnsi="宋体" w:cs="宋体"/>
                <w:kern w:val="0"/>
                <w:sz w:val="24"/>
              </w:rPr>
              <w:t>人</w:t>
            </w:r>
            <w:r>
              <w:rPr>
                <w:rFonts w:hint="eastAsia" w:ascii="宋体" w:hAnsi="宋体" w:cs="宋体"/>
                <w:spacing w:val="-2"/>
                <w:kern w:val="0"/>
                <w:sz w:val="24"/>
              </w:rPr>
              <w:t>或</w:t>
            </w:r>
            <w:r>
              <w:rPr>
                <w:rFonts w:hint="eastAsia" w:ascii="宋体" w:hAnsi="宋体" w:cs="宋体"/>
                <w:kern w:val="0"/>
                <w:sz w:val="24"/>
              </w:rPr>
              <w:t>者</w:t>
            </w:r>
            <w:r>
              <w:rPr>
                <w:rFonts w:hint="eastAsia" w:ascii="宋体" w:hAnsi="宋体" w:cs="宋体"/>
                <w:spacing w:val="-2"/>
                <w:kern w:val="0"/>
                <w:sz w:val="24"/>
              </w:rPr>
              <w:t>存</w:t>
            </w:r>
            <w:r>
              <w:rPr>
                <w:rFonts w:hint="eastAsia" w:ascii="宋体" w:hAnsi="宋体" w:cs="宋体"/>
                <w:kern w:val="0"/>
                <w:sz w:val="24"/>
              </w:rPr>
              <w:t>在控股</w:t>
            </w:r>
            <w:r>
              <w:rPr>
                <w:rFonts w:hint="eastAsia" w:ascii="宋体" w:hAnsi="宋体" w:cs="宋体"/>
                <w:spacing w:val="-62"/>
                <w:kern w:val="0"/>
                <w:sz w:val="24"/>
              </w:rPr>
              <w:t>、</w:t>
            </w:r>
            <w:r>
              <w:rPr>
                <w:rFonts w:hint="eastAsia" w:ascii="宋体" w:hAnsi="宋体" w:cs="宋体"/>
                <w:kern w:val="0"/>
                <w:sz w:val="24"/>
              </w:rPr>
              <w:t>管</w:t>
            </w:r>
            <w:r>
              <w:rPr>
                <w:rFonts w:hint="eastAsia" w:ascii="宋体" w:hAnsi="宋体" w:cs="宋体"/>
                <w:spacing w:val="-2"/>
                <w:kern w:val="0"/>
                <w:sz w:val="24"/>
              </w:rPr>
              <w:t>理</w:t>
            </w:r>
            <w:r>
              <w:rPr>
                <w:rFonts w:hint="eastAsia" w:ascii="宋体" w:hAnsi="宋体" w:cs="宋体"/>
                <w:kern w:val="0"/>
                <w:sz w:val="24"/>
              </w:rPr>
              <w:t>关</w:t>
            </w:r>
            <w:r>
              <w:rPr>
                <w:rFonts w:hint="eastAsia" w:ascii="宋体" w:hAnsi="宋体" w:cs="宋体"/>
                <w:spacing w:val="-2"/>
                <w:kern w:val="0"/>
                <w:sz w:val="24"/>
              </w:rPr>
              <w:t>系</w:t>
            </w:r>
            <w:r>
              <w:rPr>
                <w:rFonts w:hint="eastAsia" w:ascii="宋体" w:hAnsi="宋体" w:cs="宋体"/>
                <w:kern w:val="0"/>
                <w:sz w:val="24"/>
              </w:rPr>
              <w:t>的不同单</w:t>
            </w:r>
            <w:r>
              <w:rPr>
                <w:rFonts w:hint="eastAsia" w:ascii="宋体" w:hAnsi="宋体" w:cs="宋体"/>
                <w:spacing w:val="-2"/>
                <w:kern w:val="0"/>
                <w:sz w:val="24"/>
              </w:rPr>
              <w:t>位</w:t>
            </w:r>
            <w:r>
              <w:rPr>
                <w:rFonts w:hint="eastAsia" w:ascii="宋体" w:hAnsi="宋体" w:cs="宋体"/>
                <w:kern w:val="0"/>
                <w:sz w:val="24"/>
              </w:rPr>
              <w:t>）</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55AC874E">
            <w:pPr>
              <w:autoSpaceDE w:val="0"/>
              <w:autoSpaceDN w:val="0"/>
              <w:adjustRightInd w:val="0"/>
              <w:spacing w:line="360" w:lineRule="auto"/>
              <w:jc w:val="left"/>
              <w:rPr>
                <w:rFonts w:ascii="宋体" w:hAnsi="宋体" w:cs="宋体"/>
                <w:kern w:val="0"/>
                <w:sz w:val="24"/>
              </w:rPr>
            </w:pPr>
          </w:p>
        </w:tc>
      </w:tr>
      <w:tr w14:paraId="66497B1A">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7D2E4680">
            <w:pPr>
              <w:autoSpaceDE w:val="0"/>
              <w:autoSpaceDN w:val="0"/>
              <w:adjustRightInd w:val="0"/>
              <w:spacing w:before="48"/>
              <w:ind w:left="772" w:right="747"/>
              <w:jc w:val="center"/>
              <w:rPr>
                <w:rFonts w:ascii="宋体" w:hAnsi="宋体" w:cs="宋体"/>
                <w:kern w:val="0"/>
                <w:sz w:val="24"/>
              </w:rPr>
            </w:pPr>
            <w:r>
              <w:rPr>
                <w:rFonts w:hint="eastAsia" w:ascii="宋体" w:hAnsi="宋体" w:cs="宋体"/>
                <w:kern w:val="0"/>
                <w:sz w:val="24"/>
              </w:rPr>
              <w:t>备注</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3CAEC914">
            <w:pPr>
              <w:autoSpaceDE w:val="0"/>
              <w:autoSpaceDN w:val="0"/>
              <w:adjustRightInd w:val="0"/>
              <w:jc w:val="left"/>
              <w:rPr>
                <w:rFonts w:ascii="宋体" w:hAnsi="宋体" w:cs="宋体"/>
                <w:kern w:val="0"/>
                <w:sz w:val="24"/>
              </w:rPr>
            </w:pPr>
          </w:p>
        </w:tc>
      </w:tr>
    </w:tbl>
    <w:p w14:paraId="06B94E06">
      <w:pPr>
        <w:widowControl/>
        <w:jc w:val="left"/>
        <w:rPr>
          <w:rFonts w:asciiTheme="minorEastAsia" w:hAnsiTheme="minorEastAsia" w:cstheme="minorEastAsia"/>
          <w:sz w:val="22"/>
          <w:szCs w:val="28"/>
        </w:rPr>
      </w:pPr>
    </w:p>
    <w:p w14:paraId="4B12963B">
      <w:pPr>
        <w:spacing w:line="480" w:lineRule="exact"/>
        <w:jc w:val="center"/>
        <w:outlineLvl w:val="1"/>
        <w:rPr>
          <w:rFonts w:cs="宋体" w:asciiTheme="minorEastAsia" w:hAnsiTheme="minorEastAsia"/>
          <w:sz w:val="24"/>
        </w:rPr>
      </w:pPr>
      <w:r>
        <w:rPr>
          <w:rFonts w:hint="eastAsia" w:cs="宋体" w:asciiTheme="minorEastAsia" w:hAnsiTheme="minorEastAsia"/>
          <w:b/>
          <w:bCs/>
          <w:sz w:val="24"/>
        </w:rPr>
        <w:br w:type="page"/>
      </w:r>
    </w:p>
    <w:bookmarkEnd w:id="138"/>
    <w:bookmarkEnd w:id="139"/>
    <w:bookmarkEnd w:id="140"/>
    <w:bookmarkEnd w:id="141"/>
    <w:p w14:paraId="7E40BAFC">
      <w:pPr>
        <w:spacing w:line="560" w:lineRule="exact"/>
        <w:jc w:val="center"/>
        <w:rPr>
          <w:rFonts w:asciiTheme="minorEastAsia" w:hAnsiTheme="minorEastAsia" w:cstheme="minorEastAsia"/>
          <w:b/>
          <w:sz w:val="28"/>
          <w:szCs w:val="28"/>
        </w:rPr>
      </w:pPr>
      <w:r>
        <w:rPr>
          <w:rFonts w:hint="eastAsia" w:asciiTheme="minorEastAsia" w:hAnsiTheme="minorEastAsia" w:cstheme="minorEastAsia"/>
          <w:b/>
          <w:sz w:val="28"/>
          <w:szCs w:val="28"/>
        </w:rPr>
        <w:t>（二）近年完成的类似项目情况表</w:t>
      </w:r>
    </w:p>
    <w:tbl>
      <w:tblPr>
        <w:tblStyle w:val="12"/>
        <w:tblW w:w="0" w:type="auto"/>
        <w:jc w:val="center"/>
        <w:tblLayout w:type="fixed"/>
        <w:tblCellMar>
          <w:top w:w="0" w:type="dxa"/>
          <w:left w:w="0" w:type="dxa"/>
          <w:bottom w:w="0" w:type="dxa"/>
          <w:right w:w="0" w:type="dxa"/>
        </w:tblCellMar>
      </w:tblPr>
      <w:tblGrid>
        <w:gridCol w:w="2417"/>
        <w:gridCol w:w="6665"/>
      </w:tblGrid>
      <w:tr w14:paraId="6D8624EB">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45B3C1B">
            <w:pPr>
              <w:autoSpaceDE w:val="0"/>
              <w:autoSpaceDN w:val="0"/>
              <w:adjustRightInd w:val="0"/>
              <w:spacing w:before="4" w:line="160" w:lineRule="exact"/>
              <w:jc w:val="left"/>
              <w:rPr>
                <w:rFonts w:ascii="宋体" w:hAnsi="宋体" w:cs="宋体"/>
                <w:kern w:val="0"/>
                <w:sz w:val="24"/>
              </w:rPr>
            </w:pPr>
          </w:p>
          <w:p w14:paraId="31C0C5C7">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名</w:t>
            </w:r>
            <w:r>
              <w:rPr>
                <w:rFonts w:hint="eastAsia" w:ascii="宋体" w:hAnsi="宋体" w:cs="宋体"/>
                <w:kern w:val="0"/>
                <w:sz w:val="24"/>
              </w:rPr>
              <w:t>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2793A9D2">
            <w:pPr>
              <w:autoSpaceDE w:val="0"/>
              <w:autoSpaceDN w:val="0"/>
              <w:adjustRightInd w:val="0"/>
              <w:spacing w:line="360" w:lineRule="auto"/>
              <w:jc w:val="left"/>
              <w:rPr>
                <w:rFonts w:ascii="宋体" w:hAnsi="宋体" w:cs="宋体"/>
                <w:kern w:val="0"/>
                <w:sz w:val="24"/>
              </w:rPr>
            </w:pPr>
          </w:p>
        </w:tc>
      </w:tr>
      <w:tr w14:paraId="591C020C">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5FD0946">
            <w:pPr>
              <w:autoSpaceDE w:val="0"/>
              <w:autoSpaceDN w:val="0"/>
              <w:adjustRightInd w:val="0"/>
              <w:spacing w:before="4" w:line="160" w:lineRule="exact"/>
              <w:jc w:val="left"/>
              <w:rPr>
                <w:rFonts w:ascii="宋体" w:hAnsi="宋体" w:cs="宋体"/>
                <w:kern w:val="0"/>
                <w:sz w:val="24"/>
              </w:rPr>
            </w:pPr>
          </w:p>
          <w:p w14:paraId="779B7428">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所</w:t>
            </w:r>
            <w:r>
              <w:rPr>
                <w:rFonts w:hint="eastAsia" w:ascii="宋体" w:hAnsi="宋体" w:cs="宋体"/>
                <w:kern w:val="0"/>
                <w:sz w:val="24"/>
              </w:rPr>
              <w:t>在地</w:t>
            </w:r>
          </w:p>
        </w:tc>
        <w:tc>
          <w:tcPr>
            <w:tcW w:w="6665" w:type="dxa"/>
            <w:tcBorders>
              <w:top w:val="single" w:color="000000" w:sz="4" w:space="0"/>
              <w:left w:val="single" w:color="000000" w:sz="4" w:space="0"/>
              <w:bottom w:val="single" w:color="000000" w:sz="4" w:space="0"/>
              <w:right w:val="single" w:color="000000" w:sz="4" w:space="0"/>
            </w:tcBorders>
            <w:vAlign w:val="center"/>
          </w:tcPr>
          <w:p w14:paraId="362F9A3F">
            <w:pPr>
              <w:autoSpaceDE w:val="0"/>
              <w:autoSpaceDN w:val="0"/>
              <w:adjustRightInd w:val="0"/>
              <w:spacing w:line="360" w:lineRule="auto"/>
              <w:jc w:val="left"/>
              <w:rPr>
                <w:rFonts w:ascii="宋体" w:hAnsi="宋体" w:cs="宋体"/>
                <w:kern w:val="0"/>
                <w:sz w:val="24"/>
              </w:rPr>
            </w:pPr>
          </w:p>
        </w:tc>
      </w:tr>
      <w:tr w14:paraId="19A6A992">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154E846">
            <w:pPr>
              <w:autoSpaceDE w:val="0"/>
              <w:autoSpaceDN w:val="0"/>
              <w:adjustRightInd w:val="0"/>
              <w:spacing w:before="4" w:line="160" w:lineRule="exact"/>
              <w:jc w:val="left"/>
              <w:rPr>
                <w:rFonts w:ascii="宋体" w:hAnsi="宋体" w:cs="宋体"/>
                <w:kern w:val="0"/>
                <w:sz w:val="24"/>
              </w:rPr>
            </w:pPr>
          </w:p>
          <w:p w14:paraId="33C21F16">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名称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382EBEC3">
            <w:pPr>
              <w:autoSpaceDE w:val="0"/>
              <w:autoSpaceDN w:val="0"/>
              <w:adjustRightInd w:val="0"/>
              <w:spacing w:line="360" w:lineRule="auto"/>
              <w:jc w:val="left"/>
              <w:rPr>
                <w:rFonts w:ascii="宋体" w:hAnsi="宋体" w:cs="宋体"/>
                <w:kern w:val="0"/>
                <w:sz w:val="24"/>
              </w:rPr>
            </w:pPr>
          </w:p>
        </w:tc>
      </w:tr>
      <w:tr w14:paraId="5C5F928A">
        <w:tblPrEx>
          <w:tblCellMar>
            <w:top w:w="0" w:type="dxa"/>
            <w:left w:w="0" w:type="dxa"/>
            <w:bottom w:w="0" w:type="dxa"/>
            <w:right w:w="0" w:type="dxa"/>
          </w:tblCellMar>
        </w:tblPrEx>
        <w:trPr>
          <w:trHeight w:val="680"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5D0695D1">
            <w:pPr>
              <w:autoSpaceDE w:val="0"/>
              <w:autoSpaceDN w:val="0"/>
              <w:adjustRightInd w:val="0"/>
              <w:spacing w:before="4" w:line="160" w:lineRule="exact"/>
              <w:jc w:val="left"/>
              <w:rPr>
                <w:rFonts w:ascii="宋体" w:hAnsi="宋体" w:cs="宋体"/>
                <w:kern w:val="0"/>
                <w:sz w:val="24"/>
              </w:rPr>
            </w:pPr>
          </w:p>
          <w:p w14:paraId="3F62FBF4">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地址</w:t>
            </w:r>
          </w:p>
        </w:tc>
        <w:tc>
          <w:tcPr>
            <w:tcW w:w="6665" w:type="dxa"/>
            <w:tcBorders>
              <w:top w:val="single" w:color="000000" w:sz="4" w:space="0"/>
              <w:left w:val="single" w:color="000000" w:sz="4" w:space="0"/>
              <w:bottom w:val="single" w:color="000000" w:sz="4" w:space="0"/>
              <w:right w:val="single" w:color="000000" w:sz="4" w:space="0"/>
            </w:tcBorders>
            <w:vAlign w:val="center"/>
          </w:tcPr>
          <w:p w14:paraId="31F11225">
            <w:pPr>
              <w:autoSpaceDE w:val="0"/>
              <w:autoSpaceDN w:val="0"/>
              <w:adjustRightInd w:val="0"/>
              <w:spacing w:line="360" w:lineRule="auto"/>
              <w:jc w:val="left"/>
              <w:rPr>
                <w:rFonts w:ascii="宋体" w:hAnsi="宋体" w:cs="宋体"/>
                <w:kern w:val="0"/>
                <w:sz w:val="24"/>
              </w:rPr>
            </w:pPr>
          </w:p>
        </w:tc>
      </w:tr>
      <w:tr w14:paraId="0722F897">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38B77C8">
            <w:pPr>
              <w:autoSpaceDE w:val="0"/>
              <w:autoSpaceDN w:val="0"/>
              <w:adjustRightInd w:val="0"/>
              <w:spacing w:before="4" w:line="160" w:lineRule="exact"/>
              <w:jc w:val="left"/>
              <w:rPr>
                <w:rFonts w:ascii="宋体" w:hAnsi="宋体" w:cs="宋体"/>
                <w:kern w:val="0"/>
                <w:sz w:val="24"/>
              </w:rPr>
            </w:pPr>
          </w:p>
          <w:p w14:paraId="163C2B35">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电话</w:t>
            </w:r>
          </w:p>
        </w:tc>
        <w:tc>
          <w:tcPr>
            <w:tcW w:w="6665" w:type="dxa"/>
            <w:tcBorders>
              <w:top w:val="single" w:color="000000" w:sz="4" w:space="0"/>
              <w:left w:val="single" w:color="000000" w:sz="4" w:space="0"/>
              <w:bottom w:val="single" w:color="000000" w:sz="4" w:space="0"/>
              <w:right w:val="single" w:color="000000" w:sz="4" w:space="0"/>
            </w:tcBorders>
            <w:vAlign w:val="center"/>
          </w:tcPr>
          <w:p w14:paraId="748C8A36">
            <w:pPr>
              <w:autoSpaceDE w:val="0"/>
              <w:autoSpaceDN w:val="0"/>
              <w:adjustRightInd w:val="0"/>
              <w:spacing w:line="360" w:lineRule="auto"/>
              <w:jc w:val="left"/>
              <w:rPr>
                <w:rFonts w:ascii="宋体" w:hAnsi="宋体" w:cs="宋体"/>
                <w:kern w:val="0"/>
                <w:sz w:val="24"/>
              </w:rPr>
            </w:pPr>
          </w:p>
        </w:tc>
      </w:tr>
      <w:tr w14:paraId="43CF60C3">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FD3C289">
            <w:pPr>
              <w:autoSpaceDE w:val="0"/>
              <w:autoSpaceDN w:val="0"/>
              <w:adjustRightInd w:val="0"/>
              <w:spacing w:before="4" w:line="160" w:lineRule="exact"/>
              <w:jc w:val="left"/>
              <w:rPr>
                <w:rFonts w:ascii="宋体" w:hAnsi="宋体" w:cs="宋体"/>
                <w:kern w:val="0"/>
                <w:sz w:val="24"/>
              </w:rPr>
            </w:pPr>
          </w:p>
          <w:p w14:paraId="3DCDEBFA">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合同</w:t>
            </w:r>
            <w:r>
              <w:rPr>
                <w:rFonts w:hint="eastAsia" w:ascii="宋体" w:hAnsi="宋体" w:cs="宋体"/>
                <w:spacing w:val="-2"/>
                <w:kern w:val="0"/>
                <w:sz w:val="24"/>
              </w:rPr>
              <w:t>价</w:t>
            </w:r>
            <w:r>
              <w:rPr>
                <w:rFonts w:hint="eastAsia" w:ascii="宋体" w:hAnsi="宋体" w:cs="宋体"/>
                <w:kern w:val="0"/>
                <w:sz w:val="24"/>
              </w:rPr>
              <w:t>格</w:t>
            </w:r>
          </w:p>
        </w:tc>
        <w:tc>
          <w:tcPr>
            <w:tcW w:w="6665" w:type="dxa"/>
            <w:tcBorders>
              <w:top w:val="single" w:color="000000" w:sz="4" w:space="0"/>
              <w:left w:val="single" w:color="000000" w:sz="4" w:space="0"/>
              <w:bottom w:val="single" w:color="000000" w:sz="4" w:space="0"/>
              <w:right w:val="single" w:color="000000" w:sz="4" w:space="0"/>
            </w:tcBorders>
            <w:vAlign w:val="center"/>
          </w:tcPr>
          <w:p w14:paraId="1BEA41B9">
            <w:pPr>
              <w:autoSpaceDE w:val="0"/>
              <w:autoSpaceDN w:val="0"/>
              <w:adjustRightInd w:val="0"/>
              <w:spacing w:line="360" w:lineRule="auto"/>
              <w:jc w:val="left"/>
              <w:rPr>
                <w:rFonts w:ascii="宋体" w:hAnsi="宋体" w:cs="宋体"/>
                <w:kern w:val="0"/>
                <w:sz w:val="24"/>
              </w:rPr>
            </w:pPr>
          </w:p>
        </w:tc>
      </w:tr>
      <w:tr w14:paraId="729CDC98">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5DB2B2EF">
            <w:pPr>
              <w:autoSpaceDE w:val="0"/>
              <w:autoSpaceDN w:val="0"/>
              <w:adjustRightInd w:val="0"/>
              <w:spacing w:before="4" w:line="160" w:lineRule="exact"/>
              <w:jc w:val="left"/>
              <w:rPr>
                <w:rFonts w:ascii="宋体" w:hAnsi="宋体" w:cs="宋体"/>
                <w:kern w:val="0"/>
                <w:sz w:val="24"/>
              </w:rPr>
            </w:pPr>
          </w:p>
          <w:p w14:paraId="0EF76E1C">
            <w:pPr>
              <w:autoSpaceDE w:val="0"/>
              <w:autoSpaceDN w:val="0"/>
              <w:adjustRightInd w:val="0"/>
              <w:spacing w:line="360" w:lineRule="auto"/>
              <w:ind w:left="498" w:right="-20"/>
              <w:jc w:val="left"/>
              <w:rPr>
                <w:rFonts w:ascii="宋体" w:hAnsi="宋体" w:cs="宋体"/>
                <w:kern w:val="0"/>
                <w:sz w:val="24"/>
              </w:rPr>
            </w:pPr>
            <w:r>
              <w:rPr>
                <w:rFonts w:hint="eastAsia" w:ascii="宋体" w:hAnsi="宋体" w:cs="宋体"/>
                <w:spacing w:val="-2"/>
                <w:kern w:val="0"/>
                <w:sz w:val="24"/>
              </w:rPr>
              <w:t>服</w:t>
            </w:r>
            <w:r>
              <w:rPr>
                <w:rFonts w:hint="eastAsia" w:ascii="宋体" w:hAnsi="宋体" w:cs="宋体"/>
                <w:kern w:val="0"/>
                <w:sz w:val="24"/>
              </w:rPr>
              <w:t>务</w:t>
            </w:r>
            <w:r>
              <w:rPr>
                <w:rFonts w:hint="eastAsia" w:ascii="宋体" w:hAnsi="宋体" w:cs="宋体"/>
                <w:spacing w:val="-2"/>
                <w:kern w:val="0"/>
                <w:sz w:val="24"/>
              </w:rPr>
              <w:t>期</w:t>
            </w:r>
            <w:r>
              <w:rPr>
                <w:rFonts w:hint="eastAsia" w:ascii="宋体" w:hAnsi="宋体" w:cs="宋体"/>
                <w:kern w:val="0"/>
                <w:sz w:val="24"/>
              </w:rPr>
              <w:t>限</w:t>
            </w:r>
          </w:p>
        </w:tc>
        <w:tc>
          <w:tcPr>
            <w:tcW w:w="6665" w:type="dxa"/>
            <w:tcBorders>
              <w:top w:val="single" w:color="000000" w:sz="4" w:space="0"/>
              <w:left w:val="single" w:color="000000" w:sz="4" w:space="0"/>
              <w:bottom w:val="single" w:color="000000" w:sz="4" w:space="0"/>
              <w:right w:val="single" w:color="000000" w:sz="4" w:space="0"/>
            </w:tcBorders>
            <w:vAlign w:val="center"/>
          </w:tcPr>
          <w:p w14:paraId="28598DD1">
            <w:pPr>
              <w:autoSpaceDE w:val="0"/>
              <w:autoSpaceDN w:val="0"/>
              <w:adjustRightInd w:val="0"/>
              <w:spacing w:line="360" w:lineRule="auto"/>
              <w:jc w:val="left"/>
              <w:rPr>
                <w:rFonts w:ascii="宋体" w:hAnsi="宋体" w:cs="宋体"/>
                <w:kern w:val="0"/>
                <w:sz w:val="24"/>
              </w:rPr>
            </w:pPr>
          </w:p>
        </w:tc>
      </w:tr>
      <w:tr w14:paraId="69CA1D73">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EFDFA3B">
            <w:pPr>
              <w:autoSpaceDE w:val="0"/>
              <w:autoSpaceDN w:val="0"/>
              <w:adjustRightInd w:val="0"/>
              <w:spacing w:before="4" w:line="160" w:lineRule="exact"/>
              <w:jc w:val="left"/>
              <w:rPr>
                <w:rFonts w:ascii="宋体" w:hAnsi="宋体" w:cs="宋体"/>
                <w:kern w:val="0"/>
                <w:sz w:val="24"/>
              </w:rPr>
            </w:pPr>
          </w:p>
          <w:p w14:paraId="3651E3A7">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spacing w:val="-2"/>
                <w:kern w:val="0"/>
                <w:sz w:val="24"/>
              </w:rPr>
              <w:t>服务内容</w:t>
            </w:r>
          </w:p>
        </w:tc>
        <w:tc>
          <w:tcPr>
            <w:tcW w:w="6665" w:type="dxa"/>
            <w:tcBorders>
              <w:top w:val="single" w:color="000000" w:sz="4" w:space="0"/>
              <w:left w:val="single" w:color="000000" w:sz="4" w:space="0"/>
              <w:bottom w:val="single" w:color="000000" w:sz="4" w:space="0"/>
              <w:right w:val="single" w:color="000000" w:sz="4" w:space="0"/>
            </w:tcBorders>
            <w:vAlign w:val="center"/>
          </w:tcPr>
          <w:p w14:paraId="4704D5E6">
            <w:pPr>
              <w:autoSpaceDE w:val="0"/>
              <w:autoSpaceDN w:val="0"/>
              <w:adjustRightInd w:val="0"/>
              <w:spacing w:line="360" w:lineRule="auto"/>
              <w:jc w:val="left"/>
              <w:rPr>
                <w:rFonts w:ascii="宋体" w:hAnsi="宋体" w:cs="宋体"/>
                <w:kern w:val="0"/>
                <w:sz w:val="24"/>
              </w:rPr>
            </w:pPr>
          </w:p>
        </w:tc>
      </w:tr>
      <w:tr w14:paraId="50F92389">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93D9BC4">
            <w:pPr>
              <w:autoSpaceDE w:val="0"/>
              <w:autoSpaceDN w:val="0"/>
              <w:adjustRightInd w:val="0"/>
              <w:spacing w:before="4" w:line="160" w:lineRule="exact"/>
              <w:jc w:val="left"/>
              <w:rPr>
                <w:rFonts w:ascii="宋体" w:hAnsi="宋体" w:cs="宋体"/>
                <w:kern w:val="0"/>
                <w:sz w:val="24"/>
              </w:rPr>
            </w:pPr>
          </w:p>
          <w:p w14:paraId="74B27EFD">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负</w:t>
            </w:r>
            <w:r>
              <w:rPr>
                <w:rFonts w:hint="eastAsia" w:ascii="宋体" w:hAnsi="宋体" w:cs="宋体"/>
                <w:kern w:val="0"/>
                <w:sz w:val="24"/>
              </w:rPr>
              <w:t>责人</w:t>
            </w:r>
          </w:p>
        </w:tc>
        <w:tc>
          <w:tcPr>
            <w:tcW w:w="6665" w:type="dxa"/>
            <w:tcBorders>
              <w:top w:val="single" w:color="000000" w:sz="4" w:space="0"/>
              <w:left w:val="single" w:color="000000" w:sz="4" w:space="0"/>
              <w:bottom w:val="single" w:color="000000" w:sz="4" w:space="0"/>
              <w:right w:val="single" w:color="000000" w:sz="4" w:space="0"/>
            </w:tcBorders>
            <w:vAlign w:val="center"/>
          </w:tcPr>
          <w:p w14:paraId="06388D3D">
            <w:pPr>
              <w:autoSpaceDE w:val="0"/>
              <w:autoSpaceDN w:val="0"/>
              <w:adjustRightInd w:val="0"/>
              <w:spacing w:line="360" w:lineRule="auto"/>
              <w:jc w:val="left"/>
              <w:rPr>
                <w:rFonts w:ascii="宋体" w:hAnsi="宋体" w:cs="宋体"/>
                <w:kern w:val="0"/>
                <w:sz w:val="24"/>
              </w:rPr>
            </w:pPr>
          </w:p>
        </w:tc>
      </w:tr>
      <w:tr w14:paraId="06FAB3E9">
        <w:tblPrEx>
          <w:tblCellMar>
            <w:top w:w="0" w:type="dxa"/>
            <w:left w:w="0" w:type="dxa"/>
            <w:bottom w:w="0" w:type="dxa"/>
            <w:right w:w="0" w:type="dxa"/>
          </w:tblCellMar>
        </w:tblPrEx>
        <w:trPr>
          <w:trHeight w:val="309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2F9D6C8F">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描</w:t>
            </w:r>
            <w:r>
              <w:rPr>
                <w:rFonts w:hint="eastAsia" w:ascii="宋体" w:hAnsi="宋体" w:cs="宋体"/>
                <w:kern w:val="0"/>
                <w:sz w:val="24"/>
              </w:rPr>
              <w:t>述</w:t>
            </w:r>
          </w:p>
        </w:tc>
        <w:tc>
          <w:tcPr>
            <w:tcW w:w="6665" w:type="dxa"/>
            <w:tcBorders>
              <w:top w:val="single" w:color="000000" w:sz="4" w:space="0"/>
              <w:left w:val="single" w:color="000000" w:sz="4" w:space="0"/>
              <w:bottom w:val="single" w:color="000000" w:sz="4" w:space="0"/>
              <w:right w:val="single" w:color="000000" w:sz="4" w:space="0"/>
            </w:tcBorders>
            <w:vAlign w:val="center"/>
          </w:tcPr>
          <w:p w14:paraId="24215B95">
            <w:pPr>
              <w:autoSpaceDE w:val="0"/>
              <w:autoSpaceDN w:val="0"/>
              <w:adjustRightInd w:val="0"/>
              <w:spacing w:line="360" w:lineRule="auto"/>
              <w:jc w:val="left"/>
              <w:rPr>
                <w:rFonts w:ascii="宋体" w:hAnsi="宋体" w:cs="宋体"/>
                <w:kern w:val="0"/>
                <w:sz w:val="24"/>
              </w:rPr>
            </w:pPr>
          </w:p>
        </w:tc>
      </w:tr>
      <w:tr w14:paraId="78D06002">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E8F4BA2">
            <w:pPr>
              <w:autoSpaceDE w:val="0"/>
              <w:autoSpaceDN w:val="0"/>
              <w:adjustRightInd w:val="0"/>
              <w:spacing w:before="4" w:line="160" w:lineRule="exact"/>
              <w:jc w:val="left"/>
              <w:rPr>
                <w:rFonts w:ascii="宋体" w:hAnsi="宋体" w:cs="宋体"/>
                <w:kern w:val="0"/>
                <w:sz w:val="24"/>
              </w:rPr>
            </w:pPr>
          </w:p>
          <w:p w14:paraId="564705ED">
            <w:pPr>
              <w:autoSpaceDE w:val="0"/>
              <w:autoSpaceDN w:val="0"/>
              <w:adjustRightInd w:val="0"/>
              <w:spacing w:line="360" w:lineRule="auto"/>
              <w:ind w:left="882" w:right="861"/>
              <w:jc w:val="center"/>
              <w:rPr>
                <w:rFonts w:ascii="宋体" w:hAnsi="宋体" w:cs="宋体"/>
                <w:kern w:val="0"/>
                <w:sz w:val="24"/>
              </w:rPr>
            </w:pPr>
            <w:r>
              <w:rPr>
                <w:rFonts w:hint="eastAsia" w:ascii="宋体" w:hAnsi="宋体" w:cs="宋体"/>
                <w:kern w:val="0"/>
                <w:sz w:val="24"/>
              </w:rPr>
              <w:t>备注</w:t>
            </w:r>
          </w:p>
        </w:tc>
        <w:tc>
          <w:tcPr>
            <w:tcW w:w="6665" w:type="dxa"/>
            <w:tcBorders>
              <w:top w:val="single" w:color="000000" w:sz="4" w:space="0"/>
              <w:left w:val="single" w:color="000000" w:sz="4" w:space="0"/>
              <w:bottom w:val="single" w:color="000000" w:sz="4" w:space="0"/>
              <w:right w:val="single" w:color="000000" w:sz="4" w:space="0"/>
            </w:tcBorders>
            <w:vAlign w:val="center"/>
          </w:tcPr>
          <w:p w14:paraId="07F742F2">
            <w:pPr>
              <w:autoSpaceDE w:val="0"/>
              <w:autoSpaceDN w:val="0"/>
              <w:adjustRightInd w:val="0"/>
              <w:spacing w:line="360" w:lineRule="auto"/>
              <w:jc w:val="left"/>
              <w:rPr>
                <w:rFonts w:ascii="宋体" w:hAnsi="宋体" w:cs="宋体"/>
                <w:kern w:val="0"/>
                <w:sz w:val="24"/>
              </w:rPr>
            </w:pPr>
          </w:p>
        </w:tc>
      </w:tr>
    </w:tbl>
    <w:p w14:paraId="59F8740F">
      <w:pPr>
        <w:widowControl/>
        <w:jc w:val="left"/>
        <w:rPr>
          <w:rFonts w:asciiTheme="minorEastAsia" w:hAnsiTheme="minorEastAsia" w:cstheme="minorEastAsia"/>
          <w:sz w:val="24"/>
          <w:szCs w:val="32"/>
        </w:rPr>
      </w:pPr>
    </w:p>
    <w:p w14:paraId="10BC0601">
      <w:pPr>
        <w:widowControl/>
        <w:jc w:val="left"/>
        <w:rPr>
          <w:rFonts w:asciiTheme="minorEastAsia" w:hAnsiTheme="minorEastAsia" w:cstheme="minorEastAsia"/>
          <w:b/>
          <w:sz w:val="32"/>
          <w:szCs w:val="32"/>
        </w:rPr>
      </w:pPr>
    </w:p>
    <w:p w14:paraId="7634338A">
      <w:pPr>
        <w:widowControl/>
        <w:jc w:val="left"/>
        <w:rPr>
          <w:rFonts w:asciiTheme="minorEastAsia" w:hAnsiTheme="minorEastAsia" w:cstheme="minorEastAsia"/>
          <w:b/>
          <w:sz w:val="32"/>
          <w:szCs w:val="32"/>
        </w:rPr>
      </w:pPr>
      <w:r>
        <w:rPr>
          <w:rFonts w:asciiTheme="minorEastAsia" w:hAnsiTheme="minorEastAsia" w:cstheme="minorEastAsia"/>
          <w:b/>
          <w:sz w:val="32"/>
          <w:szCs w:val="32"/>
        </w:rPr>
        <w:br w:type="page"/>
      </w:r>
    </w:p>
    <w:p w14:paraId="75FBC141">
      <w:pPr>
        <w:keepNext/>
        <w:keepLines/>
        <w:jc w:val="center"/>
        <w:outlineLvl w:val="2"/>
        <w:rPr>
          <w:rFonts w:ascii="宋体" w:hAnsi="宋体"/>
          <w:b/>
          <w:sz w:val="24"/>
        </w:rPr>
      </w:pPr>
      <w:r>
        <w:rPr>
          <w:rFonts w:hint="eastAsia" w:asciiTheme="minorEastAsia" w:hAnsiTheme="minorEastAsia" w:cstheme="minorEastAsia"/>
          <w:b/>
          <w:sz w:val="28"/>
          <w:szCs w:val="28"/>
        </w:rPr>
        <w:t>（三）</w:t>
      </w:r>
      <w:r>
        <w:rPr>
          <w:rFonts w:hint="eastAsia" w:ascii="宋体" w:hAnsi="宋体"/>
          <w:b/>
          <w:sz w:val="24"/>
        </w:rPr>
        <w:t>正在设计和新承接的项目情况表</w:t>
      </w:r>
    </w:p>
    <w:p w14:paraId="76B85B4B">
      <w:pPr>
        <w:autoSpaceDE w:val="0"/>
        <w:autoSpaceDN w:val="0"/>
        <w:adjustRightInd w:val="0"/>
        <w:spacing w:before="10" w:line="150" w:lineRule="exact"/>
        <w:jc w:val="left"/>
        <w:rPr>
          <w:rFonts w:ascii="微软雅黑" w:eastAsia="微软雅黑" w:cs="微软雅黑"/>
          <w:kern w:val="0"/>
          <w:sz w:val="24"/>
        </w:rPr>
      </w:pPr>
    </w:p>
    <w:p w14:paraId="09107E98">
      <w:pPr>
        <w:autoSpaceDE w:val="0"/>
        <w:autoSpaceDN w:val="0"/>
        <w:adjustRightInd w:val="0"/>
        <w:spacing w:line="200" w:lineRule="exact"/>
        <w:jc w:val="left"/>
        <w:rPr>
          <w:rFonts w:ascii="微软雅黑" w:eastAsia="微软雅黑" w:cs="微软雅黑"/>
          <w:kern w:val="0"/>
          <w:sz w:val="24"/>
        </w:rPr>
      </w:pPr>
    </w:p>
    <w:tbl>
      <w:tblPr>
        <w:tblStyle w:val="12"/>
        <w:tblW w:w="0" w:type="auto"/>
        <w:jc w:val="center"/>
        <w:tblLayout w:type="fixed"/>
        <w:tblCellMar>
          <w:top w:w="0" w:type="dxa"/>
          <w:left w:w="0" w:type="dxa"/>
          <w:bottom w:w="0" w:type="dxa"/>
          <w:right w:w="0" w:type="dxa"/>
        </w:tblCellMar>
      </w:tblPr>
      <w:tblGrid>
        <w:gridCol w:w="2417"/>
        <w:gridCol w:w="6665"/>
      </w:tblGrid>
      <w:tr w14:paraId="6B585D54">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DCD7DBB">
            <w:pPr>
              <w:autoSpaceDE w:val="0"/>
              <w:autoSpaceDN w:val="0"/>
              <w:adjustRightInd w:val="0"/>
              <w:spacing w:before="4" w:line="160" w:lineRule="exact"/>
              <w:jc w:val="left"/>
              <w:rPr>
                <w:rFonts w:ascii="宋体" w:hAnsi="宋体" w:cs="宋体"/>
                <w:kern w:val="0"/>
                <w:sz w:val="24"/>
              </w:rPr>
            </w:pPr>
          </w:p>
          <w:p w14:paraId="71F74DA3">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名</w:t>
            </w:r>
            <w:r>
              <w:rPr>
                <w:rFonts w:hint="eastAsia" w:ascii="宋体" w:hAnsi="宋体" w:cs="宋体"/>
                <w:kern w:val="0"/>
                <w:sz w:val="24"/>
              </w:rPr>
              <w:t>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154C6FBA">
            <w:pPr>
              <w:autoSpaceDE w:val="0"/>
              <w:autoSpaceDN w:val="0"/>
              <w:adjustRightInd w:val="0"/>
              <w:spacing w:line="360" w:lineRule="auto"/>
              <w:jc w:val="left"/>
              <w:rPr>
                <w:rFonts w:ascii="宋体" w:hAnsi="宋体" w:cs="宋体"/>
                <w:kern w:val="0"/>
                <w:sz w:val="24"/>
              </w:rPr>
            </w:pPr>
          </w:p>
        </w:tc>
      </w:tr>
      <w:tr w14:paraId="28259566">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B99B414">
            <w:pPr>
              <w:autoSpaceDE w:val="0"/>
              <w:autoSpaceDN w:val="0"/>
              <w:adjustRightInd w:val="0"/>
              <w:spacing w:before="4" w:line="160" w:lineRule="exact"/>
              <w:jc w:val="left"/>
              <w:rPr>
                <w:rFonts w:ascii="宋体" w:hAnsi="宋体" w:cs="宋体"/>
                <w:kern w:val="0"/>
                <w:sz w:val="24"/>
              </w:rPr>
            </w:pPr>
          </w:p>
          <w:p w14:paraId="323E441F">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所</w:t>
            </w:r>
            <w:r>
              <w:rPr>
                <w:rFonts w:hint="eastAsia" w:ascii="宋体" w:hAnsi="宋体" w:cs="宋体"/>
                <w:kern w:val="0"/>
                <w:sz w:val="24"/>
              </w:rPr>
              <w:t>在地</w:t>
            </w:r>
          </w:p>
        </w:tc>
        <w:tc>
          <w:tcPr>
            <w:tcW w:w="6665" w:type="dxa"/>
            <w:tcBorders>
              <w:top w:val="single" w:color="000000" w:sz="4" w:space="0"/>
              <w:left w:val="single" w:color="000000" w:sz="4" w:space="0"/>
              <w:bottom w:val="single" w:color="000000" w:sz="4" w:space="0"/>
              <w:right w:val="single" w:color="000000" w:sz="4" w:space="0"/>
            </w:tcBorders>
            <w:vAlign w:val="center"/>
          </w:tcPr>
          <w:p w14:paraId="5AB108F8">
            <w:pPr>
              <w:autoSpaceDE w:val="0"/>
              <w:autoSpaceDN w:val="0"/>
              <w:adjustRightInd w:val="0"/>
              <w:spacing w:line="360" w:lineRule="auto"/>
              <w:jc w:val="left"/>
              <w:rPr>
                <w:rFonts w:ascii="宋体" w:hAnsi="宋体" w:cs="宋体"/>
                <w:kern w:val="0"/>
                <w:sz w:val="24"/>
              </w:rPr>
            </w:pPr>
          </w:p>
        </w:tc>
      </w:tr>
      <w:tr w14:paraId="6E35C4C6">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B2AD4D2">
            <w:pPr>
              <w:autoSpaceDE w:val="0"/>
              <w:autoSpaceDN w:val="0"/>
              <w:adjustRightInd w:val="0"/>
              <w:spacing w:before="4" w:line="160" w:lineRule="exact"/>
              <w:jc w:val="left"/>
              <w:rPr>
                <w:rFonts w:ascii="宋体" w:hAnsi="宋体" w:cs="宋体"/>
                <w:kern w:val="0"/>
                <w:sz w:val="24"/>
              </w:rPr>
            </w:pPr>
          </w:p>
          <w:p w14:paraId="0A7CDC83">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名称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03A33357">
            <w:pPr>
              <w:autoSpaceDE w:val="0"/>
              <w:autoSpaceDN w:val="0"/>
              <w:adjustRightInd w:val="0"/>
              <w:spacing w:line="360" w:lineRule="auto"/>
              <w:jc w:val="left"/>
              <w:rPr>
                <w:rFonts w:ascii="宋体" w:hAnsi="宋体" w:cs="宋体"/>
                <w:kern w:val="0"/>
                <w:sz w:val="24"/>
              </w:rPr>
            </w:pPr>
          </w:p>
        </w:tc>
      </w:tr>
      <w:tr w14:paraId="50B4D7C9">
        <w:tblPrEx>
          <w:tblCellMar>
            <w:top w:w="0" w:type="dxa"/>
            <w:left w:w="0" w:type="dxa"/>
            <w:bottom w:w="0" w:type="dxa"/>
            <w:right w:w="0" w:type="dxa"/>
          </w:tblCellMar>
        </w:tblPrEx>
        <w:trPr>
          <w:trHeight w:val="680"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B7A7C43">
            <w:pPr>
              <w:autoSpaceDE w:val="0"/>
              <w:autoSpaceDN w:val="0"/>
              <w:adjustRightInd w:val="0"/>
              <w:spacing w:before="4" w:line="160" w:lineRule="exact"/>
              <w:jc w:val="left"/>
              <w:rPr>
                <w:rFonts w:ascii="宋体" w:hAnsi="宋体" w:cs="宋体"/>
                <w:kern w:val="0"/>
                <w:sz w:val="24"/>
              </w:rPr>
            </w:pPr>
          </w:p>
          <w:p w14:paraId="2CC13331">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地址</w:t>
            </w:r>
          </w:p>
        </w:tc>
        <w:tc>
          <w:tcPr>
            <w:tcW w:w="6665" w:type="dxa"/>
            <w:tcBorders>
              <w:top w:val="single" w:color="000000" w:sz="4" w:space="0"/>
              <w:left w:val="single" w:color="000000" w:sz="4" w:space="0"/>
              <w:bottom w:val="single" w:color="000000" w:sz="4" w:space="0"/>
              <w:right w:val="single" w:color="000000" w:sz="4" w:space="0"/>
            </w:tcBorders>
            <w:vAlign w:val="center"/>
          </w:tcPr>
          <w:p w14:paraId="1A71A8B3">
            <w:pPr>
              <w:autoSpaceDE w:val="0"/>
              <w:autoSpaceDN w:val="0"/>
              <w:adjustRightInd w:val="0"/>
              <w:spacing w:line="360" w:lineRule="auto"/>
              <w:jc w:val="left"/>
              <w:rPr>
                <w:rFonts w:ascii="宋体" w:hAnsi="宋体" w:cs="宋体"/>
                <w:kern w:val="0"/>
                <w:sz w:val="24"/>
              </w:rPr>
            </w:pPr>
          </w:p>
        </w:tc>
      </w:tr>
      <w:tr w14:paraId="3024EDC4">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B0A8E52">
            <w:pPr>
              <w:autoSpaceDE w:val="0"/>
              <w:autoSpaceDN w:val="0"/>
              <w:adjustRightInd w:val="0"/>
              <w:spacing w:before="4" w:line="160" w:lineRule="exact"/>
              <w:jc w:val="left"/>
              <w:rPr>
                <w:rFonts w:ascii="宋体" w:hAnsi="宋体" w:cs="宋体"/>
                <w:kern w:val="0"/>
                <w:sz w:val="24"/>
              </w:rPr>
            </w:pPr>
          </w:p>
          <w:p w14:paraId="3D4FA3AB">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电话</w:t>
            </w:r>
          </w:p>
        </w:tc>
        <w:tc>
          <w:tcPr>
            <w:tcW w:w="6665" w:type="dxa"/>
            <w:tcBorders>
              <w:top w:val="single" w:color="000000" w:sz="4" w:space="0"/>
              <w:left w:val="single" w:color="000000" w:sz="4" w:space="0"/>
              <w:bottom w:val="single" w:color="000000" w:sz="4" w:space="0"/>
              <w:right w:val="single" w:color="000000" w:sz="4" w:space="0"/>
            </w:tcBorders>
            <w:vAlign w:val="center"/>
          </w:tcPr>
          <w:p w14:paraId="4C823574">
            <w:pPr>
              <w:autoSpaceDE w:val="0"/>
              <w:autoSpaceDN w:val="0"/>
              <w:adjustRightInd w:val="0"/>
              <w:spacing w:line="360" w:lineRule="auto"/>
              <w:jc w:val="left"/>
              <w:rPr>
                <w:rFonts w:ascii="宋体" w:hAnsi="宋体" w:cs="宋体"/>
                <w:kern w:val="0"/>
                <w:sz w:val="24"/>
              </w:rPr>
            </w:pPr>
          </w:p>
        </w:tc>
      </w:tr>
      <w:tr w14:paraId="6B2A2507">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E836E5F">
            <w:pPr>
              <w:autoSpaceDE w:val="0"/>
              <w:autoSpaceDN w:val="0"/>
              <w:adjustRightInd w:val="0"/>
              <w:spacing w:before="4" w:line="160" w:lineRule="exact"/>
              <w:jc w:val="left"/>
              <w:rPr>
                <w:rFonts w:ascii="宋体" w:hAnsi="宋体" w:cs="宋体"/>
                <w:kern w:val="0"/>
                <w:sz w:val="24"/>
              </w:rPr>
            </w:pPr>
          </w:p>
          <w:p w14:paraId="4DA641C4">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签约</w:t>
            </w:r>
            <w:r>
              <w:rPr>
                <w:rFonts w:hint="eastAsia" w:ascii="宋体" w:hAnsi="宋体" w:cs="宋体"/>
                <w:spacing w:val="-2"/>
                <w:kern w:val="0"/>
                <w:sz w:val="24"/>
              </w:rPr>
              <w:t>合</w:t>
            </w:r>
            <w:r>
              <w:rPr>
                <w:rFonts w:hint="eastAsia" w:ascii="宋体" w:hAnsi="宋体" w:cs="宋体"/>
                <w:kern w:val="0"/>
                <w:sz w:val="24"/>
              </w:rPr>
              <w:t>同价</w:t>
            </w:r>
          </w:p>
        </w:tc>
        <w:tc>
          <w:tcPr>
            <w:tcW w:w="6665" w:type="dxa"/>
            <w:tcBorders>
              <w:top w:val="single" w:color="000000" w:sz="4" w:space="0"/>
              <w:left w:val="single" w:color="000000" w:sz="4" w:space="0"/>
              <w:bottom w:val="single" w:color="000000" w:sz="4" w:space="0"/>
              <w:right w:val="single" w:color="000000" w:sz="4" w:space="0"/>
            </w:tcBorders>
            <w:vAlign w:val="center"/>
          </w:tcPr>
          <w:p w14:paraId="5D13D8F2">
            <w:pPr>
              <w:autoSpaceDE w:val="0"/>
              <w:autoSpaceDN w:val="0"/>
              <w:adjustRightInd w:val="0"/>
              <w:spacing w:line="360" w:lineRule="auto"/>
              <w:jc w:val="left"/>
              <w:rPr>
                <w:rFonts w:ascii="宋体" w:hAnsi="宋体" w:cs="宋体"/>
                <w:kern w:val="0"/>
                <w:sz w:val="24"/>
              </w:rPr>
            </w:pPr>
          </w:p>
        </w:tc>
      </w:tr>
      <w:tr w14:paraId="30D2A930">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21CE7068">
            <w:pPr>
              <w:autoSpaceDE w:val="0"/>
              <w:autoSpaceDN w:val="0"/>
              <w:adjustRightInd w:val="0"/>
              <w:spacing w:before="4" w:line="160" w:lineRule="exact"/>
              <w:jc w:val="left"/>
              <w:rPr>
                <w:rFonts w:ascii="宋体" w:hAnsi="宋体" w:cs="宋体"/>
                <w:kern w:val="0"/>
                <w:sz w:val="24"/>
              </w:rPr>
            </w:pPr>
          </w:p>
          <w:p w14:paraId="41FFA290">
            <w:pPr>
              <w:autoSpaceDE w:val="0"/>
              <w:autoSpaceDN w:val="0"/>
              <w:adjustRightInd w:val="0"/>
              <w:spacing w:line="360" w:lineRule="auto"/>
              <w:ind w:left="498" w:right="-20"/>
              <w:jc w:val="left"/>
              <w:rPr>
                <w:rFonts w:ascii="宋体" w:hAnsi="宋体" w:cs="宋体"/>
                <w:kern w:val="0"/>
                <w:sz w:val="24"/>
              </w:rPr>
            </w:pPr>
            <w:r>
              <w:rPr>
                <w:rFonts w:hint="eastAsia" w:ascii="宋体" w:hAnsi="宋体" w:cs="宋体"/>
                <w:spacing w:val="-2"/>
                <w:kern w:val="0"/>
                <w:sz w:val="24"/>
              </w:rPr>
              <w:t>服</w:t>
            </w:r>
            <w:r>
              <w:rPr>
                <w:rFonts w:hint="eastAsia" w:ascii="宋体" w:hAnsi="宋体" w:cs="宋体"/>
                <w:kern w:val="0"/>
                <w:sz w:val="24"/>
              </w:rPr>
              <w:t>务</w:t>
            </w:r>
            <w:r>
              <w:rPr>
                <w:rFonts w:hint="eastAsia" w:ascii="宋体" w:hAnsi="宋体" w:cs="宋体"/>
                <w:spacing w:val="-2"/>
                <w:kern w:val="0"/>
                <w:sz w:val="24"/>
              </w:rPr>
              <w:t>期</w:t>
            </w:r>
            <w:r>
              <w:rPr>
                <w:rFonts w:hint="eastAsia" w:ascii="宋体" w:hAnsi="宋体" w:cs="宋体"/>
                <w:kern w:val="0"/>
                <w:sz w:val="24"/>
              </w:rPr>
              <w:t>限</w:t>
            </w:r>
          </w:p>
        </w:tc>
        <w:tc>
          <w:tcPr>
            <w:tcW w:w="6665" w:type="dxa"/>
            <w:tcBorders>
              <w:top w:val="single" w:color="000000" w:sz="4" w:space="0"/>
              <w:left w:val="single" w:color="000000" w:sz="4" w:space="0"/>
              <w:bottom w:val="single" w:color="000000" w:sz="4" w:space="0"/>
              <w:right w:val="single" w:color="000000" w:sz="4" w:space="0"/>
            </w:tcBorders>
            <w:vAlign w:val="center"/>
          </w:tcPr>
          <w:p w14:paraId="04A226A2">
            <w:pPr>
              <w:autoSpaceDE w:val="0"/>
              <w:autoSpaceDN w:val="0"/>
              <w:adjustRightInd w:val="0"/>
              <w:spacing w:line="360" w:lineRule="auto"/>
              <w:jc w:val="left"/>
              <w:rPr>
                <w:rFonts w:ascii="宋体" w:hAnsi="宋体" w:cs="宋体"/>
                <w:kern w:val="0"/>
                <w:sz w:val="24"/>
              </w:rPr>
            </w:pPr>
          </w:p>
        </w:tc>
      </w:tr>
      <w:tr w14:paraId="32961BDC">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BC0592A">
            <w:pPr>
              <w:autoSpaceDE w:val="0"/>
              <w:autoSpaceDN w:val="0"/>
              <w:adjustRightInd w:val="0"/>
              <w:spacing w:before="4" w:line="160" w:lineRule="exact"/>
              <w:jc w:val="left"/>
              <w:rPr>
                <w:rFonts w:ascii="宋体" w:hAnsi="宋体" w:cs="宋体"/>
                <w:kern w:val="0"/>
                <w:sz w:val="24"/>
              </w:rPr>
            </w:pPr>
          </w:p>
          <w:p w14:paraId="12ADB8A8">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服务</w:t>
            </w:r>
            <w:r>
              <w:rPr>
                <w:rFonts w:hint="eastAsia" w:ascii="宋体" w:hAnsi="宋体" w:cs="宋体"/>
                <w:spacing w:val="-2"/>
                <w:kern w:val="0"/>
                <w:sz w:val="24"/>
              </w:rPr>
              <w:t>内容</w:t>
            </w:r>
          </w:p>
        </w:tc>
        <w:tc>
          <w:tcPr>
            <w:tcW w:w="6665" w:type="dxa"/>
            <w:tcBorders>
              <w:top w:val="single" w:color="000000" w:sz="4" w:space="0"/>
              <w:left w:val="single" w:color="000000" w:sz="4" w:space="0"/>
              <w:bottom w:val="single" w:color="000000" w:sz="4" w:space="0"/>
              <w:right w:val="single" w:color="000000" w:sz="4" w:space="0"/>
            </w:tcBorders>
            <w:vAlign w:val="center"/>
          </w:tcPr>
          <w:p w14:paraId="7D9405CB">
            <w:pPr>
              <w:autoSpaceDE w:val="0"/>
              <w:autoSpaceDN w:val="0"/>
              <w:adjustRightInd w:val="0"/>
              <w:spacing w:line="360" w:lineRule="auto"/>
              <w:jc w:val="left"/>
              <w:rPr>
                <w:rFonts w:ascii="宋体" w:hAnsi="宋体" w:cs="宋体"/>
                <w:kern w:val="0"/>
                <w:sz w:val="24"/>
              </w:rPr>
            </w:pPr>
          </w:p>
        </w:tc>
      </w:tr>
      <w:tr w14:paraId="3C181CBF">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7917B56">
            <w:pPr>
              <w:autoSpaceDE w:val="0"/>
              <w:autoSpaceDN w:val="0"/>
              <w:adjustRightInd w:val="0"/>
              <w:spacing w:before="4" w:line="160" w:lineRule="exact"/>
              <w:jc w:val="left"/>
              <w:rPr>
                <w:rFonts w:ascii="宋体" w:hAnsi="宋体" w:cs="宋体"/>
                <w:kern w:val="0"/>
                <w:sz w:val="24"/>
              </w:rPr>
            </w:pPr>
          </w:p>
          <w:p w14:paraId="5F4215E3">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负</w:t>
            </w:r>
            <w:r>
              <w:rPr>
                <w:rFonts w:hint="eastAsia" w:ascii="宋体" w:hAnsi="宋体" w:cs="宋体"/>
                <w:kern w:val="0"/>
                <w:sz w:val="24"/>
              </w:rPr>
              <w:t>责人</w:t>
            </w:r>
          </w:p>
        </w:tc>
        <w:tc>
          <w:tcPr>
            <w:tcW w:w="6665" w:type="dxa"/>
            <w:tcBorders>
              <w:top w:val="single" w:color="000000" w:sz="4" w:space="0"/>
              <w:left w:val="single" w:color="000000" w:sz="4" w:space="0"/>
              <w:bottom w:val="single" w:color="000000" w:sz="4" w:space="0"/>
              <w:right w:val="single" w:color="000000" w:sz="4" w:space="0"/>
            </w:tcBorders>
            <w:vAlign w:val="center"/>
          </w:tcPr>
          <w:p w14:paraId="39D533D0">
            <w:pPr>
              <w:autoSpaceDE w:val="0"/>
              <w:autoSpaceDN w:val="0"/>
              <w:adjustRightInd w:val="0"/>
              <w:spacing w:line="360" w:lineRule="auto"/>
              <w:jc w:val="left"/>
              <w:rPr>
                <w:rFonts w:ascii="宋体" w:hAnsi="宋体" w:cs="宋体"/>
                <w:kern w:val="0"/>
                <w:sz w:val="24"/>
              </w:rPr>
            </w:pPr>
          </w:p>
        </w:tc>
      </w:tr>
      <w:tr w14:paraId="5C80BAE4">
        <w:tblPrEx>
          <w:tblCellMar>
            <w:top w:w="0" w:type="dxa"/>
            <w:left w:w="0" w:type="dxa"/>
            <w:bottom w:w="0" w:type="dxa"/>
            <w:right w:w="0" w:type="dxa"/>
          </w:tblCellMar>
        </w:tblPrEx>
        <w:trPr>
          <w:trHeight w:val="309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DA0A030">
            <w:pPr>
              <w:autoSpaceDE w:val="0"/>
              <w:autoSpaceDN w:val="0"/>
              <w:adjustRightInd w:val="0"/>
              <w:spacing w:line="200" w:lineRule="exact"/>
              <w:jc w:val="left"/>
              <w:rPr>
                <w:rFonts w:ascii="宋体" w:hAnsi="宋体" w:cs="宋体"/>
                <w:kern w:val="0"/>
                <w:sz w:val="24"/>
              </w:rPr>
            </w:pPr>
          </w:p>
          <w:p w14:paraId="167FA13B">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描</w:t>
            </w:r>
            <w:r>
              <w:rPr>
                <w:rFonts w:hint="eastAsia" w:ascii="宋体" w:hAnsi="宋体" w:cs="宋体"/>
                <w:kern w:val="0"/>
                <w:sz w:val="24"/>
              </w:rPr>
              <w:t>述</w:t>
            </w:r>
          </w:p>
        </w:tc>
        <w:tc>
          <w:tcPr>
            <w:tcW w:w="6665" w:type="dxa"/>
            <w:tcBorders>
              <w:top w:val="single" w:color="000000" w:sz="4" w:space="0"/>
              <w:left w:val="single" w:color="000000" w:sz="4" w:space="0"/>
              <w:bottom w:val="single" w:color="000000" w:sz="4" w:space="0"/>
              <w:right w:val="single" w:color="000000" w:sz="4" w:space="0"/>
            </w:tcBorders>
            <w:vAlign w:val="center"/>
          </w:tcPr>
          <w:p w14:paraId="3703299D">
            <w:pPr>
              <w:autoSpaceDE w:val="0"/>
              <w:autoSpaceDN w:val="0"/>
              <w:adjustRightInd w:val="0"/>
              <w:spacing w:line="360" w:lineRule="auto"/>
              <w:jc w:val="left"/>
              <w:rPr>
                <w:rFonts w:ascii="宋体" w:hAnsi="宋体" w:cs="宋体"/>
                <w:kern w:val="0"/>
                <w:sz w:val="24"/>
              </w:rPr>
            </w:pPr>
          </w:p>
        </w:tc>
      </w:tr>
      <w:tr w14:paraId="3B6CFBFC">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6BC54C7">
            <w:pPr>
              <w:autoSpaceDE w:val="0"/>
              <w:autoSpaceDN w:val="0"/>
              <w:adjustRightInd w:val="0"/>
              <w:spacing w:before="4" w:line="160" w:lineRule="exact"/>
              <w:jc w:val="left"/>
              <w:rPr>
                <w:rFonts w:ascii="宋体" w:hAnsi="宋体" w:cs="宋体"/>
                <w:kern w:val="0"/>
                <w:sz w:val="24"/>
              </w:rPr>
            </w:pPr>
          </w:p>
          <w:p w14:paraId="5DA9CB0B">
            <w:pPr>
              <w:autoSpaceDE w:val="0"/>
              <w:autoSpaceDN w:val="0"/>
              <w:adjustRightInd w:val="0"/>
              <w:spacing w:line="360" w:lineRule="auto"/>
              <w:ind w:left="882" w:right="861"/>
              <w:jc w:val="center"/>
              <w:rPr>
                <w:rFonts w:ascii="宋体" w:hAnsi="宋体" w:cs="宋体"/>
                <w:kern w:val="0"/>
                <w:sz w:val="24"/>
              </w:rPr>
            </w:pPr>
            <w:r>
              <w:rPr>
                <w:rFonts w:hint="eastAsia" w:ascii="宋体" w:hAnsi="宋体" w:cs="宋体"/>
                <w:kern w:val="0"/>
                <w:sz w:val="24"/>
              </w:rPr>
              <w:t>备注</w:t>
            </w:r>
          </w:p>
        </w:tc>
        <w:tc>
          <w:tcPr>
            <w:tcW w:w="6665" w:type="dxa"/>
            <w:tcBorders>
              <w:top w:val="single" w:color="000000" w:sz="4" w:space="0"/>
              <w:left w:val="single" w:color="000000" w:sz="4" w:space="0"/>
              <w:bottom w:val="single" w:color="000000" w:sz="4" w:space="0"/>
              <w:right w:val="single" w:color="000000" w:sz="4" w:space="0"/>
            </w:tcBorders>
            <w:vAlign w:val="center"/>
          </w:tcPr>
          <w:p w14:paraId="144615DF">
            <w:pPr>
              <w:autoSpaceDE w:val="0"/>
              <w:autoSpaceDN w:val="0"/>
              <w:adjustRightInd w:val="0"/>
              <w:spacing w:line="360" w:lineRule="auto"/>
              <w:jc w:val="left"/>
              <w:rPr>
                <w:rFonts w:ascii="宋体" w:hAnsi="宋体" w:cs="宋体"/>
                <w:kern w:val="0"/>
                <w:sz w:val="24"/>
              </w:rPr>
            </w:pPr>
          </w:p>
        </w:tc>
      </w:tr>
    </w:tbl>
    <w:p w14:paraId="7FC16DAF">
      <w:pPr>
        <w:widowControl/>
        <w:jc w:val="left"/>
        <w:rPr>
          <w:rFonts w:asciiTheme="minorEastAsia" w:hAnsiTheme="minorEastAsia" w:cstheme="minorEastAsia"/>
          <w:sz w:val="24"/>
          <w:szCs w:val="32"/>
        </w:rPr>
      </w:pPr>
      <w:r>
        <w:rPr>
          <w:rFonts w:hint="eastAsia" w:asciiTheme="minorEastAsia" w:hAnsiTheme="minorEastAsia" w:cstheme="minorEastAsia"/>
          <w:sz w:val="24"/>
          <w:szCs w:val="32"/>
        </w:rPr>
        <w:t>备注：本表后附中标通知书或者合同协议书的扫描件或复印件均可，每张表格只填写一个项目，并标明序号。</w:t>
      </w:r>
    </w:p>
    <w:p w14:paraId="33D8C5A9">
      <w:pPr>
        <w:widowControl/>
        <w:jc w:val="left"/>
        <w:rPr>
          <w:rFonts w:asciiTheme="minorEastAsia" w:hAnsiTheme="minorEastAsia" w:cstheme="minorEastAsia"/>
          <w:b/>
          <w:sz w:val="32"/>
          <w:szCs w:val="32"/>
        </w:rPr>
      </w:pPr>
      <w:r>
        <w:rPr>
          <w:rFonts w:asciiTheme="minorEastAsia" w:hAnsiTheme="minorEastAsia" w:cstheme="minorEastAsia"/>
          <w:b/>
          <w:sz w:val="32"/>
          <w:szCs w:val="32"/>
        </w:rPr>
        <w:br w:type="page"/>
      </w:r>
    </w:p>
    <w:p w14:paraId="1A9CD246">
      <w:pPr>
        <w:spacing w:line="360" w:lineRule="auto"/>
        <w:jc w:val="center"/>
        <w:outlineLvl w:val="1"/>
        <w:rPr>
          <w:rFonts w:ascii="宋体" w:hAnsi="宋体" w:cs="宋体"/>
          <w:b/>
          <w:bCs/>
          <w:color w:val="000000"/>
          <w:sz w:val="32"/>
          <w:szCs w:val="32"/>
          <w:shd w:val="clear" w:color="auto" w:fill="FFFFFF" w:themeFill="background1"/>
        </w:rPr>
      </w:pPr>
      <w:bookmarkStart w:id="142" w:name="_Toc18062"/>
      <w:r>
        <w:rPr>
          <w:rFonts w:hint="eastAsia" w:ascii="宋体" w:hAnsi="宋体" w:cs="宋体"/>
          <w:b/>
          <w:bCs/>
          <w:color w:val="000000"/>
          <w:sz w:val="32"/>
          <w:szCs w:val="32"/>
          <w:shd w:val="clear" w:color="auto" w:fill="FFFFFF" w:themeFill="background1"/>
        </w:rPr>
        <w:t>五、项目管理机构</w:t>
      </w:r>
      <w:bookmarkEnd w:id="142"/>
    </w:p>
    <w:p w14:paraId="6C261701">
      <w:pPr>
        <w:keepNext/>
        <w:keepLines/>
        <w:jc w:val="center"/>
        <w:outlineLvl w:val="2"/>
        <w:rPr>
          <w:rFonts w:ascii="宋体" w:hAnsi="宋体"/>
          <w:b/>
          <w:sz w:val="24"/>
        </w:rPr>
      </w:pPr>
    </w:p>
    <w:p w14:paraId="633D4D1D">
      <w:pPr>
        <w:keepNext/>
        <w:keepLines/>
        <w:jc w:val="center"/>
        <w:outlineLvl w:val="2"/>
        <w:rPr>
          <w:rFonts w:ascii="宋体" w:hAnsi="宋体"/>
          <w:b/>
          <w:sz w:val="24"/>
        </w:rPr>
      </w:pPr>
      <w:bookmarkStart w:id="143" w:name="_Toc30732"/>
      <w:bookmarkStart w:id="144" w:name="_Toc4154"/>
      <w:r>
        <w:rPr>
          <w:rFonts w:hint="eastAsia" w:ascii="宋体" w:hAnsi="宋体"/>
          <w:b/>
          <w:sz w:val="24"/>
        </w:rPr>
        <w:t>（一）拟委任的主要人员汇总表</w:t>
      </w:r>
      <w:bookmarkEnd w:id="143"/>
      <w:bookmarkEnd w:id="144"/>
    </w:p>
    <w:p w14:paraId="6A3EA79A">
      <w:pPr>
        <w:autoSpaceDE w:val="0"/>
        <w:autoSpaceDN w:val="0"/>
        <w:adjustRightInd w:val="0"/>
        <w:spacing w:before="8" w:line="120" w:lineRule="exact"/>
        <w:jc w:val="left"/>
        <w:rPr>
          <w:rFonts w:ascii="微软雅黑" w:eastAsia="微软雅黑" w:cs="微软雅黑"/>
          <w:kern w:val="0"/>
          <w:sz w:val="24"/>
        </w:rPr>
      </w:pPr>
    </w:p>
    <w:p w14:paraId="2E69B688">
      <w:pPr>
        <w:autoSpaceDE w:val="0"/>
        <w:autoSpaceDN w:val="0"/>
        <w:adjustRightInd w:val="0"/>
        <w:spacing w:line="200" w:lineRule="exact"/>
        <w:jc w:val="left"/>
        <w:rPr>
          <w:rFonts w:ascii="微软雅黑" w:eastAsia="微软雅黑" w:cs="微软雅黑"/>
          <w:kern w:val="0"/>
          <w:sz w:val="24"/>
        </w:rPr>
      </w:pPr>
    </w:p>
    <w:tbl>
      <w:tblPr>
        <w:tblStyle w:val="12"/>
        <w:tblW w:w="0" w:type="auto"/>
        <w:jc w:val="center"/>
        <w:tblLayout w:type="fixed"/>
        <w:tblCellMar>
          <w:top w:w="0" w:type="dxa"/>
          <w:left w:w="0" w:type="dxa"/>
          <w:bottom w:w="0" w:type="dxa"/>
          <w:right w:w="0" w:type="dxa"/>
        </w:tblCellMar>
      </w:tblPr>
      <w:tblGrid>
        <w:gridCol w:w="924"/>
        <w:gridCol w:w="1293"/>
        <w:gridCol w:w="855"/>
        <w:gridCol w:w="930"/>
        <w:gridCol w:w="930"/>
        <w:gridCol w:w="1320"/>
        <w:gridCol w:w="795"/>
        <w:gridCol w:w="960"/>
        <w:gridCol w:w="1075"/>
      </w:tblGrid>
      <w:tr w14:paraId="00A9304A">
        <w:tblPrEx>
          <w:tblCellMar>
            <w:top w:w="0" w:type="dxa"/>
            <w:left w:w="0" w:type="dxa"/>
            <w:bottom w:w="0" w:type="dxa"/>
            <w:right w:w="0" w:type="dxa"/>
          </w:tblCellMar>
        </w:tblPrEx>
        <w:trPr>
          <w:trHeight w:val="449" w:hRule="exact"/>
          <w:jc w:val="center"/>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660FAC6">
            <w:pPr>
              <w:autoSpaceDE w:val="0"/>
              <w:autoSpaceDN w:val="0"/>
              <w:adjustRightInd w:val="0"/>
              <w:spacing w:before="12" w:line="260" w:lineRule="exact"/>
              <w:jc w:val="left"/>
              <w:rPr>
                <w:rFonts w:ascii="宋体" w:hAnsi="宋体" w:cs="宋体"/>
                <w:kern w:val="0"/>
                <w:sz w:val="24"/>
              </w:rPr>
            </w:pPr>
          </w:p>
          <w:p w14:paraId="5B4478CD">
            <w:pPr>
              <w:autoSpaceDE w:val="0"/>
              <w:autoSpaceDN w:val="0"/>
              <w:adjustRightInd w:val="0"/>
              <w:spacing w:line="360" w:lineRule="auto"/>
              <w:ind w:left="191" w:right="-20"/>
              <w:jc w:val="left"/>
              <w:rPr>
                <w:rFonts w:ascii="宋体" w:hAnsi="宋体" w:cs="宋体"/>
                <w:kern w:val="0"/>
                <w:sz w:val="24"/>
              </w:rPr>
            </w:pPr>
            <w:r>
              <w:rPr>
                <w:rFonts w:hint="eastAsia" w:ascii="宋体" w:hAnsi="宋体" w:cs="宋体"/>
                <w:kern w:val="0"/>
                <w:sz w:val="24"/>
              </w:rPr>
              <w:t>序号</w:t>
            </w:r>
          </w:p>
        </w:tc>
        <w:tc>
          <w:tcPr>
            <w:tcW w:w="1293" w:type="dxa"/>
            <w:vMerge w:val="restart"/>
            <w:tcBorders>
              <w:top w:val="single" w:color="000000" w:sz="4" w:space="0"/>
              <w:left w:val="single" w:color="000000" w:sz="4" w:space="0"/>
              <w:bottom w:val="single" w:color="000000" w:sz="4" w:space="0"/>
              <w:right w:val="single" w:color="000000" w:sz="4" w:space="0"/>
            </w:tcBorders>
            <w:vAlign w:val="center"/>
          </w:tcPr>
          <w:p w14:paraId="64F136C2">
            <w:pPr>
              <w:autoSpaceDE w:val="0"/>
              <w:autoSpaceDN w:val="0"/>
              <w:adjustRightInd w:val="0"/>
              <w:spacing w:before="12" w:line="260" w:lineRule="exact"/>
              <w:jc w:val="left"/>
              <w:rPr>
                <w:rFonts w:ascii="宋体" w:hAnsi="宋体" w:cs="宋体"/>
                <w:kern w:val="0"/>
                <w:sz w:val="24"/>
              </w:rPr>
            </w:pPr>
          </w:p>
          <w:p w14:paraId="2138A227">
            <w:pPr>
              <w:autoSpaceDE w:val="0"/>
              <w:autoSpaceDN w:val="0"/>
              <w:adjustRightInd w:val="0"/>
              <w:spacing w:line="360" w:lineRule="auto"/>
              <w:ind w:left="105" w:right="-20"/>
              <w:jc w:val="left"/>
              <w:rPr>
                <w:rFonts w:ascii="宋体" w:hAnsi="宋体" w:cs="宋体"/>
                <w:kern w:val="0"/>
                <w:sz w:val="24"/>
              </w:rPr>
            </w:pPr>
            <w:r>
              <w:rPr>
                <w:rFonts w:hint="eastAsia" w:ascii="宋体" w:hAnsi="宋体" w:cs="宋体"/>
                <w:kern w:val="0"/>
                <w:sz w:val="24"/>
              </w:rPr>
              <w:t>本项</w:t>
            </w:r>
            <w:r>
              <w:rPr>
                <w:rFonts w:hint="eastAsia" w:ascii="宋体" w:hAnsi="宋体" w:cs="宋体"/>
                <w:spacing w:val="-2"/>
                <w:kern w:val="0"/>
                <w:sz w:val="24"/>
              </w:rPr>
              <w:t>目</w:t>
            </w:r>
            <w:r>
              <w:rPr>
                <w:rFonts w:hint="eastAsia" w:ascii="宋体" w:hAnsi="宋体" w:cs="宋体"/>
                <w:kern w:val="0"/>
                <w:sz w:val="24"/>
              </w:rPr>
              <w:t>任职</w:t>
            </w:r>
          </w:p>
        </w:tc>
        <w:tc>
          <w:tcPr>
            <w:tcW w:w="855" w:type="dxa"/>
            <w:vMerge w:val="restart"/>
            <w:tcBorders>
              <w:top w:val="single" w:color="000000" w:sz="4" w:space="0"/>
              <w:left w:val="single" w:color="000000" w:sz="4" w:space="0"/>
              <w:bottom w:val="single" w:color="000000" w:sz="4" w:space="0"/>
              <w:right w:val="single" w:color="000000" w:sz="4" w:space="0"/>
            </w:tcBorders>
            <w:vAlign w:val="center"/>
          </w:tcPr>
          <w:p w14:paraId="41777880">
            <w:pPr>
              <w:autoSpaceDE w:val="0"/>
              <w:autoSpaceDN w:val="0"/>
              <w:adjustRightInd w:val="0"/>
              <w:spacing w:before="12" w:line="260" w:lineRule="exact"/>
              <w:jc w:val="left"/>
              <w:rPr>
                <w:rFonts w:ascii="宋体" w:hAnsi="宋体" w:cs="宋体"/>
                <w:kern w:val="0"/>
                <w:sz w:val="24"/>
              </w:rPr>
            </w:pPr>
          </w:p>
          <w:p w14:paraId="18AD7170">
            <w:pPr>
              <w:autoSpaceDE w:val="0"/>
              <w:autoSpaceDN w:val="0"/>
              <w:adjustRightInd w:val="0"/>
              <w:spacing w:line="360" w:lineRule="auto"/>
              <w:ind w:left="280" w:right="-20"/>
              <w:jc w:val="left"/>
              <w:rPr>
                <w:rFonts w:ascii="宋体" w:hAnsi="宋体" w:cs="宋体"/>
                <w:kern w:val="0"/>
                <w:sz w:val="24"/>
              </w:rPr>
            </w:pPr>
            <w:r>
              <w:rPr>
                <w:rFonts w:hint="eastAsia" w:ascii="宋体" w:hAnsi="宋体" w:cs="宋体"/>
                <w:kern w:val="0"/>
                <w:sz w:val="24"/>
              </w:rPr>
              <w:t>姓名</w:t>
            </w:r>
          </w:p>
        </w:tc>
        <w:tc>
          <w:tcPr>
            <w:tcW w:w="930" w:type="dxa"/>
            <w:vMerge w:val="restart"/>
            <w:tcBorders>
              <w:top w:val="single" w:color="000000" w:sz="4" w:space="0"/>
              <w:left w:val="single" w:color="000000" w:sz="4" w:space="0"/>
              <w:bottom w:val="single" w:color="000000" w:sz="4" w:space="0"/>
              <w:right w:val="single" w:color="000000" w:sz="4" w:space="0"/>
            </w:tcBorders>
            <w:vAlign w:val="center"/>
          </w:tcPr>
          <w:p w14:paraId="1CFA4D06">
            <w:pPr>
              <w:autoSpaceDE w:val="0"/>
              <w:autoSpaceDN w:val="0"/>
              <w:adjustRightInd w:val="0"/>
              <w:spacing w:before="4" w:line="440" w:lineRule="exact"/>
              <w:ind w:left="189" w:right="120"/>
              <w:jc w:val="left"/>
              <w:rPr>
                <w:rFonts w:ascii="宋体" w:hAnsi="宋体" w:cs="宋体"/>
                <w:kern w:val="0"/>
                <w:sz w:val="24"/>
              </w:rPr>
            </w:pPr>
            <w:r>
              <w:rPr>
                <w:rFonts w:hint="eastAsia" w:ascii="宋体" w:hAnsi="宋体" w:cs="宋体"/>
                <w:kern w:val="0"/>
                <w:sz w:val="24"/>
              </w:rPr>
              <w:t>职 称</w:t>
            </w:r>
          </w:p>
        </w:tc>
        <w:tc>
          <w:tcPr>
            <w:tcW w:w="930" w:type="dxa"/>
            <w:vMerge w:val="restart"/>
            <w:tcBorders>
              <w:top w:val="single" w:color="000000" w:sz="4" w:space="0"/>
              <w:left w:val="single" w:color="000000" w:sz="4" w:space="0"/>
              <w:bottom w:val="single" w:color="000000" w:sz="4" w:space="0"/>
              <w:right w:val="single" w:color="000000" w:sz="4" w:space="0"/>
            </w:tcBorders>
            <w:vAlign w:val="center"/>
          </w:tcPr>
          <w:p w14:paraId="26AAE8D3">
            <w:pPr>
              <w:autoSpaceDE w:val="0"/>
              <w:autoSpaceDN w:val="0"/>
              <w:adjustRightInd w:val="0"/>
              <w:spacing w:before="4" w:line="440" w:lineRule="exact"/>
              <w:ind w:left="131" w:right="60"/>
              <w:jc w:val="left"/>
              <w:rPr>
                <w:rFonts w:ascii="宋体" w:hAnsi="宋体" w:cs="宋体"/>
                <w:kern w:val="0"/>
                <w:sz w:val="24"/>
              </w:rPr>
            </w:pPr>
            <w:r>
              <w:rPr>
                <w:rFonts w:hint="eastAsia" w:ascii="宋体" w:hAnsi="宋体" w:cs="宋体"/>
                <w:kern w:val="0"/>
                <w:sz w:val="24"/>
              </w:rPr>
              <w:t>专 业</w:t>
            </w:r>
          </w:p>
        </w:tc>
        <w:tc>
          <w:tcPr>
            <w:tcW w:w="3075" w:type="dxa"/>
            <w:gridSpan w:val="3"/>
            <w:tcBorders>
              <w:top w:val="single" w:color="000000" w:sz="4" w:space="0"/>
              <w:left w:val="single" w:color="000000" w:sz="4" w:space="0"/>
              <w:bottom w:val="single" w:color="000000" w:sz="4" w:space="0"/>
              <w:right w:val="single" w:color="000000" w:sz="4" w:space="0"/>
            </w:tcBorders>
            <w:vAlign w:val="center"/>
          </w:tcPr>
          <w:p w14:paraId="04BFA0A7">
            <w:pPr>
              <w:autoSpaceDE w:val="0"/>
              <w:autoSpaceDN w:val="0"/>
              <w:adjustRightInd w:val="0"/>
              <w:spacing w:before="48"/>
              <w:ind w:left="405" w:right="-20"/>
              <w:jc w:val="left"/>
              <w:rPr>
                <w:rFonts w:ascii="宋体" w:hAnsi="宋体" w:cs="宋体"/>
                <w:kern w:val="0"/>
                <w:sz w:val="24"/>
              </w:rPr>
            </w:pPr>
            <w:r>
              <w:rPr>
                <w:rFonts w:hint="eastAsia" w:ascii="宋体" w:hAnsi="宋体" w:cs="宋体"/>
                <w:kern w:val="0"/>
                <w:sz w:val="24"/>
              </w:rPr>
              <w:t>执业</w:t>
            </w:r>
            <w:r>
              <w:rPr>
                <w:rFonts w:hint="eastAsia" w:ascii="宋体" w:hAnsi="宋体" w:cs="宋体"/>
                <w:spacing w:val="-2"/>
                <w:kern w:val="0"/>
                <w:sz w:val="24"/>
              </w:rPr>
              <w:t>或</w:t>
            </w:r>
            <w:r>
              <w:rPr>
                <w:rFonts w:hint="eastAsia" w:ascii="宋体" w:hAnsi="宋体" w:cs="宋体"/>
                <w:kern w:val="0"/>
                <w:sz w:val="24"/>
              </w:rPr>
              <w:t>职</w:t>
            </w:r>
            <w:r>
              <w:rPr>
                <w:rFonts w:hint="eastAsia" w:ascii="宋体" w:hAnsi="宋体" w:cs="宋体"/>
                <w:spacing w:val="-2"/>
                <w:kern w:val="0"/>
                <w:sz w:val="24"/>
              </w:rPr>
              <w:t>业</w:t>
            </w:r>
            <w:r>
              <w:rPr>
                <w:rFonts w:hint="eastAsia" w:ascii="宋体" w:hAnsi="宋体" w:cs="宋体"/>
                <w:kern w:val="0"/>
                <w:sz w:val="24"/>
              </w:rPr>
              <w:t>资</w:t>
            </w:r>
            <w:r>
              <w:rPr>
                <w:rFonts w:hint="eastAsia" w:ascii="宋体" w:hAnsi="宋体" w:cs="宋体"/>
                <w:spacing w:val="-2"/>
                <w:kern w:val="0"/>
                <w:sz w:val="24"/>
              </w:rPr>
              <w:t>格</w:t>
            </w:r>
            <w:r>
              <w:rPr>
                <w:rFonts w:hint="eastAsia" w:ascii="宋体" w:hAnsi="宋体" w:cs="宋体"/>
                <w:kern w:val="0"/>
                <w:sz w:val="24"/>
              </w:rPr>
              <w:t>证明</w:t>
            </w:r>
          </w:p>
        </w:tc>
        <w:tc>
          <w:tcPr>
            <w:tcW w:w="1075" w:type="dxa"/>
            <w:tcBorders>
              <w:top w:val="single" w:color="000000" w:sz="4" w:space="0"/>
              <w:left w:val="single" w:color="000000" w:sz="4" w:space="0"/>
              <w:bottom w:val="single" w:color="000000" w:sz="4" w:space="0"/>
              <w:right w:val="single" w:color="000000" w:sz="4" w:space="0"/>
            </w:tcBorders>
            <w:vAlign w:val="center"/>
          </w:tcPr>
          <w:p w14:paraId="3D40B447">
            <w:pPr>
              <w:autoSpaceDE w:val="0"/>
              <w:autoSpaceDN w:val="0"/>
              <w:adjustRightInd w:val="0"/>
              <w:spacing w:before="48"/>
              <w:ind w:left="349" w:right="-20"/>
              <w:jc w:val="left"/>
              <w:rPr>
                <w:rFonts w:ascii="宋体" w:hAnsi="宋体" w:cs="宋体"/>
                <w:kern w:val="0"/>
                <w:sz w:val="24"/>
              </w:rPr>
            </w:pPr>
            <w:r>
              <w:rPr>
                <w:rFonts w:hint="eastAsia" w:ascii="宋体" w:hAnsi="宋体" w:cs="宋体"/>
                <w:kern w:val="0"/>
                <w:sz w:val="24"/>
              </w:rPr>
              <w:t>备注</w:t>
            </w:r>
          </w:p>
        </w:tc>
      </w:tr>
      <w:tr w14:paraId="3DAFBFED">
        <w:tblPrEx>
          <w:tblCellMar>
            <w:top w:w="0" w:type="dxa"/>
            <w:left w:w="0" w:type="dxa"/>
            <w:bottom w:w="0" w:type="dxa"/>
            <w:right w:w="0" w:type="dxa"/>
          </w:tblCellMar>
        </w:tblPrEx>
        <w:trPr>
          <w:trHeight w:val="451" w:hRule="exact"/>
          <w:jc w:val="center"/>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10992C32">
            <w:pPr>
              <w:autoSpaceDE w:val="0"/>
              <w:autoSpaceDN w:val="0"/>
              <w:adjustRightInd w:val="0"/>
              <w:spacing w:before="48" w:line="360" w:lineRule="auto"/>
              <w:ind w:left="349" w:right="-20"/>
              <w:jc w:val="left"/>
              <w:rPr>
                <w:rFonts w:ascii="宋体" w:hAnsi="宋体" w:cs="宋体"/>
                <w:kern w:val="0"/>
                <w:sz w:val="24"/>
              </w:rPr>
            </w:pPr>
          </w:p>
        </w:tc>
        <w:tc>
          <w:tcPr>
            <w:tcW w:w="1293" w:type="dxa"/>
            <w:vMerge w:val="continue"/>
            <w:tcBorders>
              <w:top w:val="single" w:color="000000" w:sz="4" w:space="0"/>
              <w:left w:val="single" w:color="000000" w:sz="4" w:space="0"/>
              <w:bottom w:val="single" w:color="000000" w:sz="4" w:space="0"/>
              <w:right w:val="single" w:color="000000" w:sz="4" w:space="0"/>
            </w:tcBorders>
            <w:vAlign w:val="center"/>
          </w:tcPr>
          <w:p w14:paraId="2AD38871">
            <w:pPr>
              <w:autoSpaceDE w:val="0"/>
              <w:autoSpaceDN w:val="0"/>
              <w:adjustRightInd w:val="0"/>
              <w:spacing w:before="48" w:line="360" w:lineRule="auto"/>
              <w:ind w:left="349" w:right="-20"/>
              <w:jc w:val="left"/>
              <w:rPr>
                <w:rFonts w:ascii="宋体" w:hAnsi="宋体" w:cs="宋体"/>
                <w:kern w:val="0"/>
                <w:sz w:val="24"/>
              </w:rPr>
            </w:pPr>
          </w:p>
        </w:tc>
        <w:tc>
          <w:tcPr>
            <w:tcW w:w="855" w:type="dxa"/>
            <w:vMerge w:val="continue"/>
            <w:tcBorders>
              <w:top w:val="single" w:color="000000" w:sz="4" w:space="0"/>
              <w:left w:val="single" w:color="000000" w:sz="4" w:space="0"/>
              <w:bottom w:val="single" w:color="000000" w:sz="4" w:space="0"/>
              <w:right w:val="single" w:color="000000" w:sz="4" w:space="0"/>
            </w:tcBorders>
            <w:vAlign w:val="center"/>
          </w:tcPr>
          <w:p w14:paraId="7C683A16">
            <w:pPr>
              <w:autoSpaceDE w:val="0"/>
              <w:autoSpaceDN w:val="0"/>
              <w:adjustRightInd w:val="0"/>
              <w:spacing w:before="48" w:line="360" w:lineRule="auto"/>
              <w:ind w:left="349" w:right="-20"/>
              <w:jc w:val="left"/>
              <w:rPr>
                <w:rFonts w:ascii="宋体" w:hAnsi="宋体" w:cs="宋体"/>
                <w:kern w:val="0"/>
                <w:sz w:val="24"/>
              </w:rPr>
            </w:pPr>
          </w:p>
        </w:tc>
        <w:tc>
          <w:tcPr>
            <w:tcW w:w="930" w:type="dxa"/>
            <w:vMerge w:val="continue"/>
            <w:tcBorders>
              <w:top w:val="single" w:color="000000" w:sz="4" w:space="0"/>
              <w:left w:val="single" w:color="000000" w:sz="4" w:space="0"/>
              <w:bottom w:val="single" w:color="000000" w:sz="4" w:space="0"/>
              <w:right w:val="single" w:color="000000" w:sz="4" w:space="0"/>
            </w:tcBorders>
            <w:vAlign w:val="center"/>
          </w:tcPr>
          <w:p w14:paraId="646610EE">
            <w:pPr>
              <w:autoSpaceDE w:val="0"/>
              <w:autoSpaceDN w:val="0"/>
              <w:adjustRightInd w:val="0"/>
              <w:spacing w:before="48" w:line="360" w:lineRule="auto"/>
              <w:ind w:left="349" w:right="-20"/>
              <w:jc w:val="left"/>
              <w:rPr>
                <w:rFonts w:ascii="宋体" w:hAnsi="宋体" w:cs="宋体"/>
                <w:kern w:val="0"/>
                <w:sz w:val="24"/>
              </w:rPr>
            </w:pPr>
          </w:p>
        </w:tc>
        <w:tc>
          <w:tcPr>
            <w:tcW w:w="930" w:type="dxa"/>
            <w:vMerge w:val="continue"/>
            <w:tcBorders>
              <w:top w:val="single" w:color="000000" w:sz="4" w:space="0"/>
              <w:left w:val="single" w:color="000000" w:sz="4" w:space="0"/>
              <w:bottom w:val="single" w:color="000000" w:sz="4" w:space="0"/>
              <w:right w:val="single" w:color="000000" w:sz="4" w:space="0"/>
            </w:tcBorders>
            <w:vAlign w:val="center"/>
          </w:tcPr>
          <w:p w14:paraId="7783A0B5">
            <w:pPr>
              <w:autoSpaceDE w:val="0"/>
              <w:autoSpaceDN w:val="0"/>
              <w:adjustRightInd w:val="0"/>
              <w:spacing w:before="48" w:line="360" w:lineRule="auto"/>
              <w:ind w:left="349" w:right="-20"/>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753EDC48">
            <w:pPr>
              <w:autoSpaceDE w:val="0"/>
              <w:autoSpaceDN w:val="0"/>
              <w:adjustRightInd w:val="0"/>
              <w:spacing w:before="48"/>
              <w:ind w:left="141" w:right="-20"/>
              <w:jc w:val="left"/>
              <w:rPr>
                <w:rFonts w:ascii="宋体" w:hAnsi="宋体" w:cs="宋体"/>
                <w:kern w:val="0"/>
                <w:sz w:val="24"/>
              </w:rPr>
            </w:pPr>
            <w:r>
              <w:rPr>
                <w:rFonts w:hint="eastAsia" w:ascii="宋体" w:hAnsi="宋体" w:cs="宋体"/>
                <w:kern w:val="0"/>
                <w:sz w:val="24"/>
              </w:rPr>
              <w:t>证书</w:t>
            </w:r>
            <w:r>
              <w:rPr>
                <w:rFonts w:hint="eastAsia" w:ascii="宋体" w:hAnsi="宋体" w:cs="宋体"/>
                <w:spacing w:val="-2"/>
                <w:kern w:val="0"/>
                <w:sz w:val="24"/>
              </w:rPr>
              <w:t>名</w:t>
            </w:r>
            <w:r>
              <w:rPr>
                <w:rFonts w:hint="eastAsia" w:ascii="宋体" w:hAnsi="宋体" w:cs="宋体"/>
                <w:kern w:val="0"/>
                <w:sz w:val="24"/>
              </w:rPr>
              <w:t>称</w:t>
            </w:r>
          </w:p>
        </w:tc>
        <w:tc>
          <w:tcPr>
            <w:tcW w:w="795" w:type="dxa"/>
            <w:tcBorders>
              <w:top w:val="single" w:color="000000" w:sz="4" w:space="0"/>
              <w:left w:val="single" w:color="000000" w:sz="4" w:space="0"/>
              <w:bottom w:val="single" w:color="000000" w:sz="4" w:space="0"/>
              <w:right w:val="single" w:color="000000" w:sz="4" w:space="0"/>
            </w:tcBorders>
            <w:vAlign w:val="center"/>
          </w:tcPr>
          <w:p w14:paraId="3332ADFC">
            <w:pPr>
              <w:autoSpaceDE w:val="0"/>
              <w:autoSpaceDN w:val="0"/>
              <w:adjustRightInd w:val="0"/>
              <w:spacing w:before="48"/>
              <w:ind w:left="138" w:right="-20"/>
              <w:jc w:val="left"/>
              <w:rPr>
                <w:rFonts w:ascii="宋体" w:hAnsi="宋体" w:cs="宋体"/>
                <w:kern w:val="0"/>
                <w:sz w:val="24"/>
              </w:rPr>
            </w:pPr>
            <w:r>
              <w:rPr>
                <w:rFonts w:hint="eastAsia" w:ascii="宋体" w:hAnsi="宋体" w:cs="宋体"/>
                <w:kern w:val="0"/>
                <w:sz w:val="24"/>
              </w:rPr>
              <w:t>级别</w:t>
            </w:r>
          </w:p>
        </w:tc>
        <w:tc>
          <w:tcPr>
            <w:tcW w:w="960" w:type="dxa"/>
            <w:tcBorders>
              <w:top w:val="single" w:color="000000" w:sz="4" w:space="0"/>
              <w:left w:val="single" w:color="000000" w:sz="4" w:space="0"/>
              <w:bottom w:val="single" w:color="000000" w:sz="4" w:space="0"/>
              <w:right w:val="single" w:color="000000" w:sz="4" w:space="0"/>
            </w:tcBorders>
            <w:vAlign w:val="center"/>
          </w:tcPr>
          <w:p w14:paraId="33655DC7">
            <w:pPr>
              <w:autoSpaceDE w:val="0"/>
              <w:autoSpaceDN w:val="0"/>
              <w:adjustRightInd w:val="0"/>
              <w:spacing w:before="48"/>
              <w:ind w:left="220" w:right="-20"/>
              <w:jc w:val="left"/>
              <w:rPr>
                <w:rFonts w:ascii="宋体" w:hAnsi="宋体" w:cs="宋体"/>
                <w:kern w:val="0"/>
                <w:sz w:val="24"/>
              </w:rPr>
            </w:pPr>
            <w:r>
              <w:rPr>
                <w:rFonts w:hint="eastAsia" w:ascii="宋体" w:hAnsi="宋体" w:cs="宋体"/>
                <w:kern w:val="0"/>
                <w:sz w:val="24"/>
              </w:rPr>
              <w:t>证号</w:t>
            </w:r>
          </w:p>
        </w:tc>
        <w:tc>
          <w:tcPr>
            <w:tcW w:w="1075" w:type="dxa"/>
            <w:tcBorders>
              <w:top w:val="single" w:color="000000" w:sz="4" w:space="0"/>
              <w:left w:val="single" w:color="000000" w:sz="4" w:space="0"/>
              <w:bottom w:val="single" w:color="000000" w:sz="4" w:space="0"/>
              <w:right w:val="single" w:color="000000" w:sz="4" w:space="0"/>
            </w:tcBorders>
            <w:vAlign w:val="center"/>
          </w:tcPr>
          <w:p w14:paraId="667FAA92">
            <w:pPr>
              <w:autoSpaceDE w:val="0"/>
              <w:autoSpaceDN w:val="0"/>
              <w:adjustRightInd w:val="0"/>
              <w:spacing w:line="360" w:lineRule="auto"/>
              <w:jc w:val="left"/>
              <w:rPr>
                <w:rFonts w:ascii="宋体" w:hAnsi="宋体" w:cs="宋体"/>
                <w:kern w:val="0"/>
                <w:sz w:val="24"/>
              </w:rPr>
            </w:pPr>
          </w:p>
        </w:tc>
      </w:tr>
      <w:tr w14:paraId="1CFE1A57">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232040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06CA4E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47764FEA">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A50567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F792398">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2486FC9F">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DFBA8B3">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DF4FA14">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1EAFEC6">
            <w:pPr>
              <w:autoSpaceDE w:val="0"/>
              <w:autoSpaceDN w:val="0"/>
              <w:adjustRightInd w:val="0"/>
              <w:spacing w:line="360" w:lineRule="auto"/>
              <w:jc w:val="left"/>
              <w:rPr>
                <w:rFonts w:ascii="宋体" w:hAnsi="宋体" w:cs="宋体"/>
                <w:kern w:val="0"/>
                <w:sz w:val="24"/>
              </w:rPr>
            </w:pPr>
          </w:p>
        </w:tc>
      </w:tr>
      <w:tr w14:paraId="43DC0184">
        <w:tblPrEx>
          <w:tblCellMar>
            <w:top w:w="0" w:type="dxa"/>
            <w:left w:w="0" w:type="dxa"/>
            <w:bottom w:w="0" w:type="dxa"/>
            <w:right w:w="0" w:type="dxa"/>
          </w:tblCellMar>
        </w:tblPrEx>
        <w:trPr>
          <w:trHeight w:val="452"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43A1688">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216130A">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58A735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18A6F9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8F88677">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79D8634">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48D9073">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038B3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2116147">
            <w:pPr>
              <w:autoSpaceDE w:val="0"/>
              <w:autoSpaceDN w:val="0"/>
              <w:adjustRightInd w:val="0"/>
              <w:spacing w:line="360" w:lineRule="auto"/>
              <w:jc w:val="left"/>
              <w:rPr>
                <w:rFonts w:ascii="宋体" w:hAnsi="宋体" w:cs="宋体"/>
                <w:kern w:val="0"/>
                <w:sz w:val="24"/>
              </w:rPr>
            </w:pPr>
          </w:p>
        </w:tc>
      </w:tr>
      <w:tr w14:paraId="7FF8AC8C">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090233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169D5402">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C5FAB8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3A14FE2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FCFC30A">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D34C36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4292F76">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7844BC9">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8805F5E">
            <w:pPr>
              <w:autoSpaceDE w:val="0"/>
              <w:autoSpaceDN w:val="0"/>
              <w:adjustRightInd w:val="0"/>
              <w:spacing w:line="360" w:lineRule="auto"/>
              <w:jc w:val="left"/>
              <w:rPr>
                <w:rFonts w:ascii="宋体" w:hAnsi="宋体" w:cs="宋体"/>
                <w:kern w:val="0"/>
                <w:sz w:val="24"/>
              </w:rPr>
            </w:pPr>
          </w:p>
        </w:tc>
      </w:tr>
      <w:tr w14:paraId="546A6919">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D2831C5">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7E0C0836">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F19717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9F914A5">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70FB1C9">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28C436C5">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70E71604">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5682FCF">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54D9A79">
            <w:pPr>
              <w:autoSpaceDE w:val="0"/>
              <w:autoSpaceDN w:val="0"/>
              <w:adjustRightInd w:val="0"/>
              <w:spacing w:line="360" w:lineRule="auto"/>
              <w:jc w:val="left"/>
              <w:rPr>
                <w:rFonts w:ascii="宋体" w:hAnsi="宋体" w:cs="宋体"/>
                <w:kern w:val="0"/>
                <w:sz w:val="24"/>
              </w:rPr>
            </w:pPr>
          </w:p>
        </w:tc>
      </w:tr>
      <w:tr w14:paraId="5B9C3652">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F39DB8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074B10B8">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70C1D23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9063739">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486D152">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14E5ED6">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2E4D977">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BFB45AD">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8AD7400">
            <w:pPr>
              <w:autoSpaceDE w:val="0"/>
              <w:autoSpaceDN w:val="0"/>
              <w:adjustRightInd w:val="0"/>
              <w:spacing w:line="360" w:lineRule="auto"/>
              <w:jc w:val="left"/>
              <w:rPr>
                <w:rFonts w:ascii="宋体" w:hAnsi="宋体" w:cs="宋体"/>
                <w:kern w:val="0"/>
                <w:sz w:val="24"/>
              </w:rPr>
            </w:pPr>
          </w:p>
        </w:tc>
      </w:tr>
      <w:tr w14:paraId="0979373F">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0125FEFA">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362B7B8">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8D2E88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1A478D2">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FEC2360">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9A261E9">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7B41B0E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169D681">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6AA4C0F">
            <w:pPr>
              <w:autoSpaceDE w:val="0"/>
              <w:autoSpaceDN w:val="0"/>
              <w:adjustRightInd w:val="0"/>
              <w:spacing w:line="360" w:lineRule="auto"/>
              <w:jc w:val="left"/>
              <w:rPr>
                <w:rFonts w:ascii="宋体" w:hAnsi="宋体" w:cs="宋体"/>
                <w:kern w:val="0"/>
                <w:sz w:val="24"/>
              </w:rPr>
            </w:pPr>
          </w:p>
        </w:tc>
      </w:tr>
      <w:tr w14:paraId="39BBF5A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5BDC7AA">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156E827A">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969BEAD">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40B898D">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F5E38B9">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AACB282">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6C551AA">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EB25E1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31F3B5E">
            <w:pPr>
              <w:autoSpaceDE w:val="0"/>
              <w:autoSpaceDN w:val="0"/>
              <w:adjustRightInd w:val="0"/>
              <w:spacing w:line="360" w:lineRule="auto"/>
              <w:jc w:val="left"/>
              <w:rPr>
                <w:rFonts w:ascii="宋体" w:hAnsi="宋体" w:cs="宋体"/>
                <w:kern w:val="0"/>
                <w:sz w:val="24"/>
              </w:rPr>
            </w:pPr>
          </w:p>
        </w:tc>
      </w:tr>
      <w:tr w14:paraId="7B19896F">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A7F380D">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5E3F33B1">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3C705097">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0FA1992">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825A565">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E34C6F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5A6EDD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C080D8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4F2A39F">
            <w:pPr>
              <w:autoSpaceDE w:val="0"/>
              <w:autoSpaceDN w:val="0"/>
              <w:adjustRightInd w:val="0"/>
              <w:spacing w:line="360" w:lineRule="auto"/>
              <w:jc w:val="left"/>
              <w:rPr>
                <w:rFonts w:ascii="宋体" w:hAnsi="宋体" w:cs="宋体"/>
                <w:kern w:val="0"/>
                <w:sz w:val="24"/>
              </w:rPr>
            </w:pPr>
          </w:p>
        </w:tc>
      </w:tr>
      <w:tr w14:paraId="1370BFA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23BD8655">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62009A0">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688CBFF">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7495737">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5735E44">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801C3D7">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6883F9D">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5335D92">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ECC9FDA">
            <w:pPr>
              <w:autoSpaceDE w:val="0"/>
              <w:autoSpaceDN w:val="0"/>
              <w:adjustRightInd w:val="0"/>
              <w:spacing w:line="360" w:lineRule="auto"/>
              <w:jc w:val="left"/>
              <w:rPr>
                <w:rFonts w:ascii="宋体" w:hAnsi="宋体" w:cs="宋体"/>
                <w:kern w:val="0"/>
                <w:sz w:val="24"/>
              </w:rPr>
            </w:pPr>
          </w:p>
        </w:tc>
      </w:tr>
      <w:tr w14:paraId="00D262C3">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23F0F08">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2AAB1B90">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9C37B79">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44B2B2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2B4729D">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D386BF7">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1ADCFEB">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A358DB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01826E3">
            <w:pPr>
              <w:autoSpaceDE w:val="0"/>
              <w:autoSpaceDN w:val="0"/>
              <w:adjustRightInd w:val="0"/>
              <w:spacing w:line="360" w:lineRule="auto"/>
              <w:jc w:val="left"/>
              <w:rPr>
                <w:rFonts w:ascii="宋体" w:hAnsi="宋体" w:cs="宋体"/>
                <w:kern w:val="0"/>
                <w:sz w:val="24"/>
              </w:rPr>
            </w:pPr>
          </w:p>
        </w:tc>
      </w:tr>
      <w:tr w14:paraId="131E5146">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1A75BEE7">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F4C7814">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4B3C1258">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26593F5">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AE6C991">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08F85A3">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5706F6EC">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99A52A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838823E">
            <w:pPr>
              <w:autoSpaceDE w:val="0"/>
              <w:autoSpaceDN w:val="0"/>
              <w:adjustRightInd w:val="0"/>
              <w:spacing w:line="360" w:lineRule="auto"/>
              <w:jc w:val="left"/>
              <w:rPr>
                <w:rFonts w:ascii="宋体" w:hAnsi="宋体" w:cs="宋体"/>
                <w:kern w:val="0"/>
                <w:sz w:val="24"/>
              </w:rPr>
            </w:pPr>
          </w:p>
        </w:tc>
      </w:tr>
      <w:tr w14:paraId="7E016632">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A1B23E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03C23866">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95B4B0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DACEE2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CEB882A">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14E3111">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5FE4E6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16BD9E4">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EEFBCD2">
            <w:pPr>
              <w:autoSpaceDE w:val="0"/>
              <w:autoSpaceDN w:val="0"/>
              <w:adjustRightInd w:val="0"/>
              <w:spacing w:line="360" w:lineRule="auto"/>
              <w:jc w:val="left"/>
              <w:rPr>
                <w:rFonts w:ascii="宋体" w:hAnsi="宋体" w:cs="宋体"/>
                <w:kern w:val="0"/>
                <w:sz w:val="24"/>
              </w:rPr>
            </w:pPr>
          </w:p>
        </w:tc>
      </w:tr>
      <w:tr w14:paraId="2A0087BF">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395EF33">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21112323">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702394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3BEB522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C2215FB">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5B61CD1">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2C7434B">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7A1FF75">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837C797">
            <w:pPr>
              <w:autoSpaceDE w:val="0"/>
              <w:autoSpaceDN w:val="0"/>
              <w:adjustRightInd w:val="0"/>
              <w:spacing w:line="360" w:lineRule="auto"/>
              <w:jc w:val="left"/>
              <w:rPr>
                <w:rFonts w:ascii="宋体" w:hAnsi="宋体" w:cs="宋体"/>
                <w:kern w:val="0"/>
                <w:sz w:val="24"/>
              </w:rPr>
            </w:pPr>
          </w:p>
        </w:tc>
      </w:tr>
      <w:tr w14:paraId="39E3AB71">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1B3DF9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F588F62">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18AC476">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1FADF6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6F68677">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BD517A6">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CB4866F">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5C1C2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0F63832">
            <w:pPr>
              <w:autoSpaceDE w:val="0"/>
              <w:autoSpaceDN w:val="0"/>
              <w:adjustRightInd w:val="0"/>
              <w:spacing w:line="360" w:lineRule="auto"/>
              <w:jc w:val="left"/>
              <w:rPr>
                <w:rFonts w:ascii="宋体" w:hAnsi="宋体" w:cs="宋体"/>
                <w:kern w:val="0"/>
                <w:sz w:val="24"/>
              </w:rPr>
            </w:pPr>
          </w:p>
        </w:tc>
      </w:tr>
      <w:tr w14:paraId="62A0EF9E">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1F4BE49D">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105CBD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B0B157B">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1F6255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8FBD0E1">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2A08665">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8674A3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25C43F8">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5CD25E4">
            <w:pPr>
              <w:autoSpaceDE w:val="0"/>
              <w:autoSpaceDN w:val="0"/>
              <w:adjustRightInd w:val="0"/>
              <w:spacing w:line="360" w:lineRule="auto"/>
              <w:jc w:val="left"/>
              <w:rPr>
                <w:rFonts w:ascii="宋体" w:hAnsi="宋体" w:cs="宋体"/>
                <w:kern w:val="0"/>
                <w:sz w:val="24"/>
              </w:rPr>
            </w:pPr>
          </w:p>
        </w:tc>
      </w:tr>
      <w:tr w14:paraId="67C65476">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2212471E">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1EC84F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52043536">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99F3A8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EE54EB8">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7496CBBA">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C9185C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85D5E0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1E5AD8E">
            <w:pPr>
              <w:autoSpaceDE w:val="0"/>
              <w:autoSpaceDN w:val="0"/>
              <w:adjustRightInd w:val="0"/>
              <w:spacing w:line="360" w:lineRule="auto"/>
              <w:jc w:val="left"/>
              <w:rPr>
                <w:rFonts w:ascii="宋体" w:hAnsi="宋体" w:cs="宋体"/>
                <w:kern w:val="0"/>
                <w:sz w:val="24"/>
              </w:rPr>
            </w:pPr>
          </w:p>
        </w:tc>
      </w:tr>
      <w:tr w14:paraId="4F6238F6">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B78D832">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7974FDB">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F8F2C1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7466AC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6739E4E">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4525000">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0DC869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E91673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3F0B734">
            <w:pPr>
              <w:autoSpaceDE w:val="0"/>
              <w:autoSpaceDN w:val="0"/>
              <w:adjustRightInd w:val="0"/>
              <w:spacing w:line="360" w:lineRule="auto"/>
              <w:jc w:val="left"/>
              <w:rPr>
                <w:rFonts w:ascii="宋体" w:hAnsi="宋体" w:cs="宋体"/>
                <w:kern w:val="0"/>
                <w:sz w:val="24"/>
              </w:rPr>
            </w:pPr>
          </w:p>
        </w:tc>
      </w:tr>
      <w:tr w14:paraId="363393B4">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0E497EDF">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046F0C1">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A4BF31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7AAC6B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74D8773">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AC9084A">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53FC69C4">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C1E79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6B38F4D">
            <w:pPr>
              <w:autoSpaceDE w:val="0"/>
              <w:autoSpaceDN w:val="0"/>
              <w:adjustRightInd w:val="0"/>
              <w:spacing w:line="360" w:lineRule="auto"/>
              <w:jc w:val="left"/>
              <w:rPr>
                <w:rFonts w:ascii="宋体" w:hAnsi="宋体" w:cs="宋体"/>
                <w:kern w:val="0"/>
                <w:sz w:val="24"/>
              </w:rPr>
            </w:pPr>
          </w:p>
        </w:tc>
      </w:tr>
      <w:tr w14:paraId="14FA530E">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01C9BA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714D1977">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F184A3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8E86E0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54ED0B0">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5A6580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5D62A39">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78C3B7E">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266A68E">
            <w:pPr>
              <w:autoSpaceDE w:val="0"/>
              <w:autoSpaceDN w:val="0"/>
              <w:adjustRightInd w:val="0"/>
              <w:spacing w:line="360" w:lineRule="auto"/>
              <w:jc w:val="left"/>
              <w:rPr>
                <w:rFonts w:ascii="宋体" w:hAnsi="宋体" w:cs="宋体"/>
                <w:kern w:val="0"/>
                <w:sz w:val="24"/>
              </w:rPr>
            </w:pPr>
          </w:p>
        </w:tc>
      </w:tr>
      <w:tr w14:paraId="7314AA4C">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7A797EAB">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F4DEF5E">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E9E081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A74662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7446AE5">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FD78DE0">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16329A8">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889F7BE">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347D55E">
            <w:pPr>
              <w:autoSpaceDE w:val="0"/>
              <w:autoSpaceDN w:val="0"/>
              <w:adjustRightInd w:val="0"/>
              <w:spacing w:line="360" w:lineRule="auto"/>
              <w:jc w:val="left"/>
              <w:rPr>
                <w:rFonts w:ascii="宋体" w:hAnsi="宋体" w:cs="宋体"/>
                <w:kern w:val="0"/>
                <w:sz w:val="24"/>
              </w:rPr>
            </w:pPr>
          </w:p>
        </w:tc>
      </w:tr>
      <w:tr w14:paraId="5E928D2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7F7CE30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5F184E0C">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2A915C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8B81FB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AF8010B">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453199C">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38254C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EAC4EA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9BE88E2">
            <w:pPr>
              <w:autoSpaceDE w:val="0"/>
              <w:autoSpaceDN w:val="0"/>
              <w:adjustRightInd w:val="0"/>
              <w:spacing w:line="360" w:lineRule="auto"/>
              <w:jc w:val="left"/>
              <w:rPr>
                <w:rFonts w:ascii="宋体" w:hAnsi="宋体" w:cs="宋体"/>
                <w:kern w:val="0"/>
                <w:sz w:val="24"/>
              </w:rPr>
            </w:pPr>
          </w:p>
        </w:tc>
      </w:tr>
    </w:tbl>
    <w:p w14:paraId="3BD3481F">
      <w:pPr>
        <w:autoSpaceDE w:val="0"/>
        <w:autoSpaceDN w:val="0"/>
        <w:adjustRightInd w:val="0"/>
        <w:spacing w:line="360" w:lineRule="auto"/>
        <w:jc w:val="left"/>
        <w:rPr>
          <w:kern w:val="0"/>
          <w:sz w:val="24"/>
        </w:rPr>
        <w:sectPr>
          <w:pgSz w:w="11906" w:h="16838"/>
          <w:pgMar w:top="1417" w:right="1417" w:bottom="1417" w:left="1417" w:header="777" w:footer="641" w:gutter="0"/>
          <w:cols w:space="720" w:num="1"/>
        </w:sectPr>
      </w:pPr>
    </w:p>
    <w:p w14:paraId="268277E4">
      <w:pPr>
        <w:keepNext/>
        <w:keepLines/>
        <w:jc w:val="center"/>
        <w:outlineLvl w:val="2"/>
        <w:rPr>
          <w:rFonts w:ascii="宋体" w:hAnsi="宋体" w:cs="宋体"/>
          <w:b/>
          <w:sz w:val="24"/>
        </w:rPr>
      </w:pPr>
      <w:bookmarkStart w:id="145" w:name="_Toc8247"/>
      <w:bookmarkStart w:id="146" w:name="_Toc19056"/>
      <w:r>
        <w:rPr>
          <w:rFonts w:hint="eastAsia" w:ascii="宋体" w:hAnsi="宋体" w:cs="宋体"/>
          <w:b/>
          <w:sz w:val="24"/>
        </w:rPr>
        <w:t>（二）主要人员简历表</w:t>
      </w:r>
      <w:bookmarkEnd w:id="145"/>
      <w:bookmarkEnd w:id="146"/>
    </w:p>
    <w:p w14:paraId="15324D29">
      <w:pPr>
        <w:autoSpaceDE w:val="0"/>
        <w:autoSpaceDN w:val="0"/>
        <w:adjustRightInd w:val="0"/>
        <w:spacing w:line="200" w:lineRule="exact"/>
        <w:jc w:val="left"/>
        <w:rPr>
          <w:rFonts w:ascii="宋体" w:hAnsi="宋体" w:cs="宋体"/>
          <w:kern w:val="0"/>
          <w:sz w:val="24"/>
        </w:rPr>
      </w:pPr>
    </w:p>
    <w:p w14:paraId="1470C5F6">
      <w:pPr>
        <w:autoSpaceDE w:val="0"/>
        <w:autoSpaceDN w:val="0"/>
        <w:adjustRightInd w:val="0"/>
        <w:spacing w:line="200" w:lineRule="exact"/>
        <w:jc w:val="left"/>
        <w:rPr>
          <w:rFonts w:ascii="宋体" w:hAnsi="宋体" w:cs="宋体"/>
          <w:kern w:val="0"/>
          <w:sz w:val="24"/>
        </w:rPr>
      </w:pPr>
    </w:p>
    <w:tbl>
      <w:tblPr>
        <w:tblStyle w:val="12"/>
        <w:tblW w:w="0" w:type="auto"/>
        <w:jc w:val="center"/>
        <w:tblLayout w:type="fixed"/>
        <w:tblCellMar>
          <w:top w:w="0" w:type="dxa"/>
          <w:left w:w="0" w:type="dxa"/>
          <w:bottom w:w="0" w:type="dxa"/>
          <w:right w:w="0" w:type="dxa"/>
        </w:tblCellMar>
      </w:tblPr>
      <w:tblGrid>
        <w:gridCol w:w="1263"/>
        <w:gridCol w:w="382"/>
        <w:gridCol w:w="737"/>
        <w:gridCol w:w="1020"/>
        <w:gridCol w:w="1136"/>
        <w:gridCol w:w="753"/>
        <w:gridCol w:w="1343"/>
        <w:gridCol w:w="427"/>
        <w:gridCol w:w="2021"/>
      </w:tblGrid>
      <w:tr w14:paraId="29383664">
        <w:tblPrEx>
          <w:tblCellMar>
            <w:top w:w="0" w:type="dxa"/>
            <w:left w:w="0" w:type="dxa"/>
            <w:bottom w:w="0" w:type="dxa"/>
            <w:right w:w="0" w:type="dxa"/>
          </w:tblCellMar>
        </w:tblPrEx>
        <w:trPr>
          <w:trHeight w:val="890"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148CC725">
            <w:pPr>
              <w:tabs>
                <w:tab w:val="left" w:pos="680"/>
              </w:tabs>
              <w:autoSpaceDE w:val="0"/>
              <w:autoSpaceDN w:val="0"/>
              <w:adjustRightInd w:val="0"/>
              <w:ind w:left="273" w:right="-20"/>
              <w:jc w:val="left"/>
              <w:rPr>
                <w:rFonts w:ascii="宋体" w:hAnsi="宋体" w:cs="宋体"/>
                <w:kern w:val="0"/>
                <w:sz w:val="24"/>
              </w:rPr>
            </w:pPr>
            <w:r>
              <w:rPr>
                <w:rFonts w:hint="eastAsia" w:ascii="宋体" w:hAnsi="宋体" w:cs="宋体"/>
                <w:kern w:val="0"/>
                <w:sz w:val="24"/>
              </w:rPr>
              <w:t>姓</w:t>
            </w:r>
            <w:r>
              <w:rPr>
                <w:rFonts w:hint="eastAsia" w:ascii="宋体" w:hAnsi="宋体" w:cs="宋体"/>
                <w:kern w:val="0"/>
                <w:sz w:val="24"/>
              </w:rPr>
              <w:tab/>
            </w:r>
            <w:r>
              <w:rPr>
                <w:rFonts w:hint="eastAsia" w:ascii="宋体" w:hAnsi="宋体" w:cs="宋体"/>
                <w:kern w:val="0"/>
                <w:sz w:val="24"/>
              </w:rPr>
              <w:t>名</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3C8A8C15">
            <w:pPr>
              <w:autoSpaceDE w:val="0"/>
              <w:autoSpaceDN w:val="0"/>
              <w:adjustRightInd w:val="0"/>
              <w:jc w:val="left"/>
              <w:rPr>
                <w:rFonts w:ascii="宋体" w:hAnsi="宋体" w:cs="宋体"/>
                <w:kern w:val="0"/>
                <w:sz w:val="24"/>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F123ADF">
            <w:pPr>
              <w:autoSpaceDE w:val="0"/>
              <w:autoSpaceDN w:val="0"/>
              <w:adjustRightInd w:val="0"/>
              <w:ind w:left="263" w:right="-20"/>
              <w:jc w:val="left"/>
              <w:rPr>
                <w:rFonts w:ascii="宋体" w:hAnsi="宋体" w:cs="宋体"/>
                <w:kern w:val="0"/>
                <w:sz w:val="24"/>
              </w:rPr>
            </w:pPr>
            <w:r>
              <w:rPr>
                <w:rFonts w:hint="eastAsia" w:ascii="宋体" w:hAnsi="宋体" w:cs="宋体"/>
                <w:kern w:val="0"/>
                <w:sz w:val="24"/>
              </w:rPr>
              <w:t>年龄</w:t>
            </w:r>
          </w:p>
        </w:tc>
        <w:tc>
          <w:tcPr>
            <w:tcW w:w="1136" w:type="dxa"/>
            <w:tcBorders>
              <w:top w:val="single" w:color="000000" w:sz="4" w:space="0"/>
              <w:left w:val="single" w:color="000000" w:sz="4" w:space="0"/>
              <w:bottom w:val="single" w:color="000000" w:sz="4" w:space="0"/>
              <w:right w:val="single" w:color="000000" w:sz="4" w:space="0"/>
            </w:tcBorders>
            <w:vAlign w:val="center"/>
          </w:tcPr>
          <w:p w14:paraId="7838D167">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3396B28E">
            <w:pPr>
              <w:autoSpaceDE w:val="0"/>
              <w:autoSpaceDN w:val="0"/>
              <w:adjustRightInd w:val="0"/>
              <w:spacing w:before="2" w:line="440" w:lineRule="exact"/>
              <w:ind w:left="652" w:right="50" w:hanging="523"/>
              <w:jc w:val="left"/>
              <w:rPr>
                <w:rFonts w:ascii="宋体" w:hAnsi="宋体" w:cs="宋体"/>
                <w:kern w:val="0"/>
                <w:sz w:val="24"/>
              </w:rPr>
            </w:pPr>
            <w:r>
              <w:rPr>
                <w:rFonts w:hint="eastAsia" w:ascii="宋体" w:hAnsi="宋体" w:cs="宋体"/>
                <w:kern w:val="0"/>
                <w:sz w:val="24"/>
              </w:rPr>
              <w:t>执业</w:t>
            </w:r>
            <w:r>
              <w:rPr>
                <w:rFonts w:hint="eastAsia" w:ascii="宋体" w:hAnsi="宋体" w:cs="宋体"/>
                <w:spacing w:val="-2"/>
                <w:kern w:val="0"/>
                <w:sz w:val="24"/>
              </w:rPr>
              <w:t>资</w:t>
            </w:r>
            <w:r>
              <w:rPr>
                <w:rFonts w:hint="eastAsia" w:ascii="宋体" w:hAnsi="宋体" w:cs="宋体"/>
                <w:kern w:val="0"/>
                <w:sz w:val="24"/>
              </w:rPr>
              <w:t>格</w:t>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w:t>
            </w:r>
            <w:r>
              <w:rPr>
                <w:rFonts w:hint="eastAsia" w:ascii="宋体" w:hAnsi="宋体" w:cs="宋体"/>
                <w:kern w:val="0"/>
                <w:sz w:val="24"/>
              </w:rPr>
              <w:t>或</w:t>
            </w:r>
            <w:r>
              <w:rPr>
                <w:rFonts w:hint="eastAsia" w:ascii="宋体" w:hAnsi="宋体" w:cs="宋体"/>
                <w:spacing w:val="-2"/>
                <w:kern w:val="0"/>
                <w:sz w:val="24"/>
              </w:rPr>
              <w:t>上</w:t>
            </w:r>
            <w:r>
              <w:rPr>
                <w:rFonts w:hint="eastAsia" w:ascii="宋体" w:hAnsi="宋体" w:cs="宋体"/>
                <w:kern w:val="0"/>
                <w:sz w:val="24"/>
              </w:rPr>
              <w:t>岗 证书</w:t>
            </w:r>
            <w:r>
              <w:rPr>
                <w:rFonts w:hint="eastAsia" w:ascii="宋体" w:hAnsi="宋体" w:cs="宋体"/>
                <w:spacing w:val="-2"/>
                <w:kern w:val="0"/>
                <w:sz w:val="24"/>
              </w:rPr>
              <w:t>）</w:t>
            </w:r>
            <w:r>
              <w:rPr>
                <w:rFonts w:hint="eastAsia" w:ascii="宋体" w:hAnsi="宋体" w:cs="宋体"/>
                <w:kern w:val="0"/>
                <w:sz w:val="24"/>
              </w:rPr>
              <w:t>名称</w:t>
            </w:r>
          </w:p>
        </w:tc>
        <w:tc>
          <w:tcPr>
            <w:tcW w:w="2021" w:type="dxa"/>
            <w:tcBorders>
              <w:top w:val="single" w:color="000000" w:sz="4" w:space="0"/>
              <w:left w:val="single" w:color="000000" w:sz="4" w:space="0"/>
              <w:bottom w:val="single" w:color="000000" w:sz="4" w:space="0"/>
              <w:right w:val="single" w:color="000000" w:sz="4" w:space="0"/>
            </w:tcBorders>
            <w:vAlign w:val="center"/>
          </w:tcPr>
          <w:p w14:paraId="2EC6CC31">
            <w:pPr>
              <w:autoSpaceDE w:val="0"/>
              <w:autoSpaceDN w:val="0"/>
              <w:adjustRightInd w:val="0"/>
              <w:spacing w:line="360" w:lineRule="auto"/>
              <w:jc w:val="left"/>
              <w:rPr>
                <w:rFonts w:ascii="宋体" w:hAnsi="宋体" w:cs="宋体"/>
                <w:kern w:val="0"/>
                <w:sz w:val="24"/>
              </w:rPr>
            </w:pPr>
          </w:p>
        </w:tc>
      </w:tr>
      <w:tr w14:paraId="51C63797">
        <w:tblPrEx>
          <w:tblCellMar>
            <w:top w:w="0" w:type="dxa"/>
            <w:left w:w="0" w:type="dxa"/>
            <w:bottom w:w="0" w:type="dxa"/>
            <w:right w:w="0" w:type="dxa"/>
          </w:tblCellMar>
        </w:tblPrEx>
        <w:trPr>
          <w:trHeight w:val="698"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4ACA4C0D">
            <w:pPr>
              <w:autoSpaceDE w:val="0"/>
              <w:autoSpaceDN w:val="0"/>
              <w:adjustRightInd w:val="0"/>
              <w:spacing w:before="3" w:line="170" w:lineRule="exact"/>
              <w:jc w:val="left"/>
              <w:rPr>
                <w:rFonts w:ascii="宋体" w:hAnsi="宋体" w:cs="宋体"/>
                <w:kern w:val="0"/>
                <w:sz w:val="24"/>
              </w:rPr>
            </w:pPr>
          </w:p>
          <w:p w14:paraId="0E290B61">
            <w:pPr>
              <w:tabs>
                <w:tab w:val="left" w:pos="680"/>
              </w:tabs>
              <w:autoSpaceDE w:val="0"/>
              <w:autoSpaceDN w:val="0"/>
              <w:adjustRightInd w:val="0"/>
              <w:spacing w:line="360" w:lineRule="auto"/>
              <w:ind w:left="273" w:right="-20"/>
              <w:jc w:val="left"/>
              <w:rPr>
                <w:rFonts w:ascii="宋体" w:hAnsi="宋体" w:cs="宋体"/>
                <w:kern w:val="0"/>
                <w:sz w:val="24"/>
              </w:rPr>
            </w:pPr>
            <w:r>
              <w:rPr>
                <w:rFonts w:hint="eastAsia" w:ascii="宋体" w:hAnsi="宋体" w:cs="宋体"/>
                <w:kern w:val="0"/>
                <w:sz w:val="24"/>
              </w:rPr>
              <w:t>职</w:t>
            </w:r>
            <w:r>
              <w:rPr>
                <w:rFonts w:hint="eastAsia" w:ascii="宋体" w:hAnsi="宋体" w:cs="宋体"/>
                <w:kern w:val="0"/>
                <w:sz w:val="24"/>
              </w:rPr>
              <w:tab/>
            </w:r>
            <w:r>
              <w:rPr>
                <w:rFonts w:hint="eastAsia" w:ascii="宋体" w:hAnsi="宋体" w:cs="宋体"/>
                <w:kern w:val="0"/>
                <w:sz w:val="24"/>
              </w:rPr>
              <w:t>称</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4B7F9065">
            <w:pPr>
              <w:autoSpaceDE w:val="0"/>
              <w:autoSpaceDN w:val="0"/>
              <w:adjustRightInd w:val="0"/>
              <w:spacing w:line="360" w:lineRule="auto"/>
              <w:jc w:val="left"/>
              <w:rPr>
                <w:rFonts w:ascii="宋体" w:hAnsi="宋体" w:cs="宋体"/>
                <w:kern w:val="0"/>
                <w:sz w:val="24"/>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78D0B7A">
            <w:pPr>
              <w:autoSpaceDE w:val="0"/>
              <w:autoSpaceDN w:val="0"/>
              <w:adjustRightInd w:val="0"/>
              <w:spacing w:before="3" w:line="170" w:lineRule="exact"/>
              <w:jc w:val="left"/>
              <w:rPr>
                <w:rFonts w:ascii="宋体" w:hAnsi="宋体" w:cs="宋体"/>
                <w:kern w:val="0"/>
                <w:sz w:val="24"/>
              </w:rPr>
            </w:pPr>
          </w:p>
          <w:p w14:paraId="46B154F8">
            <w:pPr>
              <w:autoSpaceDE w:val="0"/>
              <w:autoSpaceDN w:val="0"/>
              <w:adjustRightInd w:val="0"/>
              <w:spacing w:line="360" w:lineRule="auto"/>
              <w:ind w:left="263" w:right="-20"/>
              <w:jc w:val="left"/>
              <w:rPr>
                <w:rFonts w:ascii="宋体" w:hAnsi="宋体" w:cs="宋体"/>
                <w:kern w:val="0"/>
                <w:sz w:val="24"/>
              </w:rPr>
            </w:pPr>
            <w:r>
              <w:rPr>
                <w:rFonts w:hint="eastAsia" w:ascii="宋体" w:hAnsi="宋体" w:cs="宋体"/>
                <w:kern w:val="0"/>
                <w:sz w:val="24"/>
              </w:rPr>
              <w:t>学历</w:t>
            </w:r>
          </w:p>
        </w:tc>
        <w:tc>
          <w:tcPr>
            <w:tcW w:w="1136" w:type="dxa"/>
            <w:tcBorders>
              <w:top w:val="single" w:color="000000" w:sz="4" w:space="0"/>
              <w:left w:val="single" w:color="000000" w:sz="4" w:space="0"/>
              <w:bottom w:val="single" w:color="000000" w:sz="4" w:space="0"/>
              <w:right w:val="single" w:color="000000" w:sz="4" w:space="0"/>
            </w:tcBorders>
            <w:vAlign w:val="center"/>
          </w:tcPr>
          <w:p w14:paraId="48405596">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108F87A6">
            <w:pPr>
              <w:autoSpaceDE w:val="0"/>
              <w:autoSpaceDN w:val="0"/>
              <w:adjustRightInd w:val="0"/>
              <w:spacing w:before="3" w:line="170" w:lineRule="exact"/>
              <w:jc w:val="left"/>
              <w:rPr>
                <w:rFonts w:ascii="宋体" w:hAnsi="宋体" w:cs="宋体"/>
                <w:kern w:val="0"/>
                <w:sz w:val="24"/>
              </w:rPr>
            </w:pPr>
          </w:p>
          <w:p w14:paraId="6B11E3BC">
            <w:pPr>
              <w:autoSpaceDE w:val="0"/>
              <w:autoSpaceDN w:val="0"/>
              <w:adjustRightInd w:val="0"/>
              <w:spacing w:line="360" w:lineRule="auto"/>
              <w:ind w:left="443" w:right="-20"/>
              <w:jc w:val="left"/>
              <w:rPr>
                <w:rFonts w:ascii="宋体" w:hAnsi="宋体" w:cs="宋体"/>
                <w:kern w:val="0"/>
                <w:sz w:val="24"/>
              </w:rPr>
            </w:pPr>
            <w:r>
              <w:rPr>
                <w:rFonts w:hint="eastAsia" w:ascii="宋体" w:hAnsi="宋体" w:cs="宋体"/>
                <w:kern w:val="0"/>
                <w:sz w:val="24"/>
              </w:rPr>
              <w:t>拟在</w:t>
            </w:r>
            <w:r>
              <w:rPr>
                <w:rFonts w:hint="eastAsia" w:ascii="宋体" w:hAnsi="宋体" w:cs="宋体"/>
                <w:spacing w:val="-2"/>
                <w:kern w:val="0"/>
                <w:sz w:val="24"/>
              </w:rPr>
              <w:t>本</w:t>
            </w:r>
            <w:r>
              <w:rPr>
                <w:rFonts w:hint="eastAsia" w:ascii="宋体" w:hAnsi="宋体" w:cs="宋体"/>
                <w:kern w:val="0"/>
                <w:sz w:val="24"/>
              </w:rPr>
              <w:t>项</w:t>
            </w:r>
            <w:r>
              <w:rPr>
                <w:rFonts w:hint="eastAsia" w:ascii="宋体" w:hAnsi="宋体" w:cs="宋体"/>
                <w:spacing w:val="-2"/>
                <w:kern w:val="0"/>
                <w:sz w:val="24"/>
              </w:rPr>
              <w:t>目</w:t>
            </w:r>
            <w:r>
              <w:rPr>
                <w:rFonts w:hint="eastAsia" w:ascii="宋体" w:hAnsi="宋体" w:cs="宋体"/>
                <w:kern w:val="0"/>
                <w:sz w:val="24"/>
              </w:rPr>
              <w:t>任职</w:t>
            </w:r>
          </w:p>
        </w:tc>
        <w:tc>
          <w:tcPr>
            <w:tcW w:w="2021" w:type="dxa"/>
            <w:tcBorders>
              <w:top w:val="single" w:color="000000" w:sz="4" w:space="0"/>
              <w:left w:val="single" w:color="000000" w:sz="4" w:space="0"/>
              <w:bottom w:val="single" w:color="000000" w:sz="4" w:space="0"/>
              <w:right w:val="single" w:color="000000" w:sz="4" w:space="0"/>
            </w:tcBorders>
            <w:vAlign w:val="center"/>
          </w:tcPr>
          <w:p w14:paraId="596C1DA6">
            <w:pPr>
              <w:autoSpaceDE w:val="0"/>
              <w:autoSpaceDN w:val="0"/>
              <w:adjustRightInd w:val="0"/>
              <w:spacing w:line="360" w:lineRule="auto"/>
              <w:jc w:val="left"/>
              <w:rPr>
                <w:rFonts w:ascii="宋体" w:hAnsi="宋体" w:cs="宋体"/>
                <w:kern w:val="0"/>
                <w:sz w:val="24"/>
              </w:rPr>
            </w:pPr>
          </w:p>
        </w:tc>
      </w:tr>
      <w:tr w14:paraId="08ADD03F">
        <w:tblPrEx>
          <w:tblCellMar>
            <w:top w:w="0" w:type="dxa"/>
            <w:left w:w="0" w:type="dxa"/>
            <w:bottom w:w="0" w:type="dxa"/>
            <w:right w:w="0" w:type="dxa"/>
          </w:tblCellMar>
        </w:tblPrEx>
        <w:trPr>
          <w:trHeight w:val="701"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33F377BD">
            <w:pPr>
              <w:autoSpaceDE w:val="0"/>
              <w:autoSpaceDN w:val="0"/>
              <w:adjustRightInd w:val="0"/>
              <w:spacing w:before="6" w:line="170" w:lineRule="exact"/>
              <w:jc w:val="left"/>
              <w:rPr>
                <w:rFonts w:ascii="宋体" w:hAnsi="宋体" w:cs="宋体"/>
                <w:kern w:val="0"/>
                <w:sz w:val="24"/>
              </w:rPr>
            </w:pPr>
          </w:p>
          <w:p w14:paraId="1DA06200">
            <w:pPr>
              <w:autoSpaceDE w:val="0"/>
              <w:autoSpaceDN w:val="0"/>
              <w:adjustRightInd w:val="0"/>
              <w:spacing w:line="360" w:lineRule="auto"/>
              <w:ind w:left="167" w:right="-20"/>
              <w:jc w:val="left"/>
              <w:rPr>
                <w:rFonts w:ascii="宋体" w:hAnsi="宋体" w:cs="宋体"/>
                <w:kern w:val="0"/>
                <w:sz w:val="24"/>
              </w:rPr>
            </w:pPr>
            <w:r>
              <w:rPr>
                <w:rFonts w:hint="eastAsia" w:ascii="宋体" w:hAnsi="宋体" w:cs="宋体"/>
                <w:kern w:val="0"/>
                <w:sz w:val="24"/>
              </w:rPr>
              <w:t>工作</w:t>
            </w:r>
            <w:r>
              <w:rPr>
                <w:rFonts w:hint="eastAsia" w:ascii="宋体" w:hAnsi="宋体" w:cs="宋体"/>
                <w:spacing w:val="-2"/>
                <w:kern w:val="0"/>
                <w:sz w:val="24"/>
              </w:rPr>
              <w:t>年</w:t>
            </w:r>
            <w:r>
              <w:rPr>
                <w:rFonts w:hint="eastAsia" w:ascii="宋体" w:hAnsi="宋体" w:cs="宋体"/>
                <w:kern w:val="0"/>
                <w:sz w:val="24"/>
              </w:rPr>
              <w:t>限</w:t>
            </w:r>
          </w:p>
        </w:tc>
        <w:tc>
          <w:tcPr>
            <w:tcW w:w="3275" w:type="dxa"/>
            <w:gridSpan w:val="4"/>
            <w:tcBorders>
              <w:top w:val="single" w:color="000000" w:sz="4" w:space="0"/>
              <w:left w:val="single" w:color="000000" w:sz="4" w:space="0"/>
              <w:bottom w:val="single" w:color="000000" w:sz="4" w:space="0"/>
              <w:right w:val="single" w:color="000000" w:sz="4" w:space="0"/>
            </w:tcBorders>
            <w:vAlign w:val="center"/>
          </w:tcPr>
          <w:p w14:paraId="0DB3A1C9">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1BE20A0A">
            <w:pPr>
              <w:autoSpaceDE w:val="0"/>
              <w:autoSpaceDN w:val="0"/>
              <w:adjustRightInd w:val="0"/>
              <w:spacing w:before="6" w:line="170" w:lineRule="exact"/>
              <w:jc w:val="left"/>
              <w:rPr>
                <w:rFonts w:ascii="宋体" w:hAnsi="宋体" w:cs="宋体"/>
                <w:kern w:val="0"/>
                <w:sz w:val="24"/>
              </w:rPr>
            </w:pPr>
          </w:p>
          <w:p w14:paraId="5165A1C2">
            <w:pPr>
              <w:autoSpaceDE w:val="0"/>
              <w:autoSpaceDN w:val="0"/>
              <w:adjustRightInd w:val="0"/>
              <w:spacing w:line="360" w:lineRule="auto"/>
              <w:ind w:left="337" w:right="-20"/>
              <w:jc w:val="left"/>
              <w:rPr>
                <w:rFonts w:ascii="宋体" w:hAnsi="宋体" w:cs="宋体"/>
                <w:kern w:val="0"/>
                <w:sz w:val="24"/>
              </w:rPr>
            </w:pPr>
            <w:r>
              <w:rPr>
                <w:rFonts w:hint="eastAsia" w:ascii="宋体" w:hAnsi="宋体" w:cs="宋体"/>
                <w:kern w:val="0"/>
                <w:sz w:val="24"/>
              </w:rPr>
              <w:t>从事</w:t>
            </w:r>
            <w:r>
              <w:rPr>
                <w:rFonts w:hint="eastAsia" w:ascii="宋体" w:hAnsi="宋体" w:cs="宋体"/>
                <w:spacing w:val="-2"/>
                <w:kern w:val="0"/>
                <w:sz w:val="24"/>
              </w:rPr>
              <w:t>设</w:t>
            </w:r>
            <w:r>
              <w:rPr>
                <w:rFonts w:hint="eastAsia" w:ascii="宋体" w:hAnsi="宋体" w:cs="宋体"/>
                <w:kern w:val="0"/>
                <w:sz w:val="24"/>
              </w:rPr>
              <w:t>计</w:t>
            </w:r>
            <w:r>
              <w:rPr>
                <w:rFonts w:hint="eastAsia" w:ascii="宋体" w:hAnsi="宋体" w:cs="宋体"/>
                <w:spacing w:val="-2"/>
                <w:kern w:val="0"/>
                <w:sz w:val="24"/>
              </w:rPr>
              <w:t>工</w:t>
            </w:r>
            <w:r>
              <w:rPr>
                <w:rFonts w:hint="eastAsia" w:ascii="宋体" w:hAnsi="宋体" w:cs="宋体"/>
                <w:kern w:val="0"/>
                <w:sz w:val="24"/>
              </w:rPr>
              <w:t>作</w:t>
            </w:r>
            <w:r>
              <w:rPr>
                <w:rFonts w:hint="eastAsia" w:ascii="宋体" w:hAnsi="宋体" w:cs="宋体"/>
                <w:spacing w:val="-2"/>
                <w:kern w:val="0"/>
                <w:sz w:val="24"/>
              </w:rPr>
              <w:t>年</w:t>
            </w:r>
            <w:r>
              <w:rPr>
                <w:rFonts w:hint="eastAsia" w:ascii="宋体" w:hAnsi="宋体" w:cs="宋体"/>
                <w:kern w:val="0"/>
                <w:sz w:val="24"/>
              </w:rPr>
              <w:t>限</w:t>
            </w:r>
          </w:p>
        </w:tc>
        <w:tc>
          <w:tcPr>
            <w:tcW w:w="2021" w:type="dxa"/>
            <w:tcBorders>
              <w:top w:val="single" w:color="000000" w:sz="4" w:space="0"/>
              <w:left w:val="single" w:color="000000" w:sz="4" w:space="0"/>
              <w:bottom w:val="single" w:color="000000" w:sz="4" w:space="0"/>
              <w:right w:val="single" w:color="000000" w:sz="4" w:space="0"/>
            </w:tcBorders>
            <w:vAlign w:val="center"/>
          </w:tcPr>
          <w:p w14:paraId="397115FD">
            <w:pPr>
              <w:autoSpaceDE w:val="0"/>
              <w:autoSpaceDN w:val="0"/>
              <w:adjustRightInd w:val="0"/>
              <w:spacing w:line="360" w:lineRule="auto"/>
              <w:jc w:val="left"/>
              <w:rPr>
                <w:rFonts w:ascii="宋体" w:hAnsi="宋体" w:cs="宋体"/>
                <w:kern w:val="0"/>
                <w:sz w:val="24"/>
              </w:rPr>
            </w:pPr>
          </w:p>
        </w:tc>
      </w:tr>
      <w:tr w14:paraId="2BAA08CA">
        <w:tblPrEx>
          <w:tblCellMar>
            <w:top w:w="0" w:type="dxa"/>
            <w:left w:w="0" w:type="dxa"/>
            <w:bottom w:w="0" w:type="dxa"/>
            <w:right w:w="0" w:type="dxa"/>
          </w:tblCellMar>
        </w:tblPrEx>
        <w:trPr>
          <w:trHeight w:val="710"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287D576D">
            <w:pPr>
              <w:autoSpaceDE w:val="0"/>
              <w:autoSpaceDN w:val="0"/>
              <w:adjustRightInd w:val="0"/>
              <w:spacing w:before="8" w:line="170" w:lineRule="exact"/>
              <w:jc w:val="left"/>
              <w:rPr>
                <w:rFonts w:ascii="宋体" w:hAnsi="宋体" w:cs="宋体"/>
                <w:kern w:val="0"/>
                <w:sz w:val="24"/>
              </w:rPr>
            </w:pPr>
          </w:p>
          <w:p w14:paraId="556093FD">
            <w:pPr>
              <w:autoSpaceDE w:val="0"/>
              <w:autoSpaceDN w:val="0"/>
              <w:adjustRightInd w:val="0"/>
              <w:spacing w:line="360" w:lineRule="auto"/>
              <w:ind w:left="167" w:right="-20"/>
              <w:jc w:val="left"/>
              <w:rPr>
                <w:rFonts w:ascii="宋体" w:hAnsi="宋体" w:cs="宋体"/>
                <w:kern w:val="0"/>
                <w:sz w:val="24"/>
              </w:rPr>
            </w:pPr>
            <w:r>
              <w:rPr>
                <w:rFonts w:hint="eastAsia" w:ascii="宋体" w:hAnsi="宋体" w:cs="宋体"/>
                <w:kern w:val="0"/>
                <w:sz w:val="24"/>
              </w:rPr>
              <w:t>毕业</w:t>
            </w:r>
            <w:r>
              <w:rPr>
                <w:rFonts w:hint="eastAsia" w:ascii="宋体" w:hAnsi="宋体" w:cs="宋体"/>
                <w:spacing w:val="-2"/>
                <w:kern w:val="0"/>
                <w:sz w:val="24"/>
              </w:rPr>
              <w:t>学</w:t>
            </w:r>
            <w:r>
              <w:rPr>
                <w:rFonts w:hint="eastAsia" w:ascii="宋体" w:hAnsi="宋体" w:cs="宋体"/>
                <w:kern w:val="0"/>
                <w:sz w:val="24"/>
              </w:rPr>
              <w:t>校</w:t>
            </w:r>
          </w:p>
        </w:tc>
        <w:tc>
          <w:tcPr>
            <w:tcW w:w="7819" w:type="dxa"/>
            <w:gridSpan w:val="8"/>
            <w:tcBorders>
              <w:top w:val="single" w:color="000000" w:sz="4" w:space="0"/>
              <w:left w:val="single" w:color="000000" w:sz="4" w:space="0"/>
              <w:bottom w:val="single" w:color="000000" w:sz="4" w:space="0"/>
              <w:right w:val="single" w:color="000000" w:sz="4" w:space="0"/>
            </w:tcBorders>
            <w:vAlign w:val="center"/>
          </w:tcPr>
          <w:p w14:paraId="4A0DD465">
            <w:pPr>
              <w:autoSpaceDE w:val="0"/>
              <w:autoSpaceDN w:val="0"/>
              <w:adjustRightInd w:val="0"/>
              <w:spacing w:before="8" w:line="170" w:lineRule="exact"/>
              <w:jc w:val="left"/>
              <w:rPr>
                <w:rFonts w:ascii="宋体" w:hAnsi="宋体" w:cs="宋体"/>
                <w:kern w:val="0"/>
                <w:sz w:val="24"/>
              </w:rPr>
            </w:pPr>
          </w:p>
          <w:p w14:paraId="09310BBB">
            <w:pPr>
              <w:tabs>
                <w:tab w:val="left" w:pos="3340"/>
                <w:tab w:val="left" w:pos="4620"/>
              </w:tabs>
              <w:autoSpaceDE w:val="0"/>
              <w:autoSpaceDN w:val="0"/>
              <w:adjustRightInd w:val="0"/>
              <w:spacing w:line="360" w:lineRule="auto"/>
              <w:ind w:left="1257" w:right="-20"/>
              <w:jc w:val="left"/>
              <w:rPr>
                <w:rFonts w:ascii="宋体" w:hAnsi="宋体" w:cs="宋体"/>
                <w:kern w:val="0"/>
                <w:sz w:val="24"/>
              </w:rPr>
            </w:pPr>
            <w:r>
              <w:rPr>
                <w:rFonts w:hint="eastAsia" w:ascii="宋体" w:hAnsi="宋体" w:cs="宋体"/>
                <w:kern w:val="0"/>
                <w:sz w:val="24"/>
              </w:rPr>
              <w:t>年毕</w:t>
            </w:r>
            <w:r>
              <w:rPr>
                <w:rFonts w:hint="eastAsia" w:ascii="宋体" w:hAnsi="宋体" w:cs="宋体"/>
                <w:spacing w:val="-2"/>
                <w:kern w:val="0"/>
                <w:sz w:val="24"/>
              </w:rPr>
              <w:t>业</w:t>
            </w:r>
            <w:r>
              <w:rPr>
                <w:rFonts w:hint="eastAsia" w:ascii="宋体" w:hAnsi="宋体" w:cs="宋体"/>
                <w:kern w:val="0"/>
                <w:sz w:val="24"/>
              </w:rPr>
              <w:t>于</w:t>
            </w:r>
            <w:r>
              <w:rPr>
                <w:rFonts w:hint="eastAsia" w:ascii="宋体" w:hAnsi="宋体" w:cs="宋体"/>
                <w:kern w:val="0"/>
                <w:sz w:val="24"/>
              </w:rPr>
              <w:tab/>
            </w:r>
            <w:r>
              <w:rPr>
                <w:rFonts w:hint="eastAsia" w:ascii="宋体" w:hAnsi="宋体" w:cs="宋体"/>
                <w:spacing w:val="-2"/>
                <w:kern w:val="0"/>
                <w:sz w:val="24"/>
              </w:rPr>
              <w:t>学</w:t>
            </w:r>
            <w:r>
              <w:rPr>
                <w:rFonts w:hint="eastAsia" w:ascii="宋体" w:hAnsi="宋体" w:cs="宋体"/>
                <w:kern w:val="0"/>
                <w:sz w:val="24"/>
              </w:rPr>
              <w:t>校</w:t>
            </w:r>
            <w:r>
              <w:rPr>
                <w:rFonts w:hint="eastAsia" w:ascii="宋体" w:hAnsi="宋体" w:cs="宋体"/>
                <w:kern w:val="0"/>
                <w:sz w:val="24"/>
              </w:rPr>
              <w:tab/>
            </w:r>
            <w:r>
              <w:rPr>
                <w:rFonts w:hint="eastAsia" w:ascii="宋体" w:hAnsi="宋体" w:cs="宋体"/>
                <w:kern w:val="0"/>
                <w:sz w:val="24"/>
              </w:rPr>
              <w:t>专业</w:t>
            </w:r>
          </w:p>
        </w:tc>
      </w:tr>
      <w:tr w14:paraId="1B55E04E">
        <w:tblPrEx>
          <w:tblCellMar>
            <w:top w:w="0" w:type="dxa"/>
            <w:left w:w="0" w:type="dxa"/>
            <w:bottom w:w="0" w:type="dxa"/>
            <w:right w:w="0" w:type="dxa"/>
          </w:tblCellMar>
        </w:tblPrEx>
        <w:trPr>
          <w:trHeight w:val="694" w:hRule="exact"/>
          <w:jc w:val="center"/>
        </w:trPr>
        <w:tc>
          <w:tcPr>
            <w:tcW w:w="9082" w:type="dxa"/>
            <w:gridSpan w:val="9"/>
            <w:tcBorders>
              <w:top w:val="single" w:color="000000" w:sz="4" w:space="0"/>
              <w:left w:val="single" w:color="000000" w:sz="4" w:space="0"/>
              <w:bottom w:val="single" w:color="000000" w:sz="4" w:space="0"/>
              <w:right w:val="single" w:color="000000" w:sz="4" w:space="0"/>
            </w:tcBorders>
            <w:vAlign w:val="center"/>
          </w:tcPr>
          <w:p w14:paraId="1DBFD0F6">
            <w:pPr>
              <w:autoSpaceDE w:val="0"/>
              <w:autoSpaceDN w:val="0"/>
              <w:adjustRightInd w:val="0"/>
              <w:spacing w:before="1" w:line="170" w:lineRule="exact"/>
              <w:jc w:val="left"/>
              <w:rPr>
                <w:rFonts w:ascii="宋体" w:hAnsi="宋体" w:cs="宋体"/>
                <w:kern w:val="0"/>
                <w:sz w:val="24"/>
              </w:rPr>
            </w:pPr>
          </w:p>
          <w:p w14:paraId="77A1AC19">
            <w:pPr>
              <w:autoSpaceDE w:val="0"/>
              <w:autoSpaceDN w:val="0"/>
              <w:adjustRightInd w:val="0"/>
              <w:spacing w:line="360" w:lineRule="auto"/>
              <w:ind w:left="102" w:right="-20"/>
              <w:jc w:val="center"/>
              <w:rPr>
                <w:rFonts w:ascii="宋体" w:hAnsi="宋体" w:cs="宋体"/>
                <w:kern w:val="0"/>
                <w:sz w:val="24"/>
              </w:rPr>
            </w:pPr>
            <w:r>
              <w:rPr>
                <w:rFonts w:hint="eastAsia" w:ascii="宋体" w:hAnsi="宋体" w:cs="宋体"/>
                <w:kern w:val="0"/>
                <w:sz w:val="24"/>
              </w:rPr>
              <w:t>主要</w:t>
            </w:r>
            <w:r>
              <w:rPr>
                <w:rFonts w:hint="eastAsia" w:ascii="宋体" w:hAnsi="宋体" w:cs="宋体"/>
                <w:spacing w:val="-2"/>
                <w:kern w:val="0"/>
                <w:sz w:val="24"/>
              </w:rPr>
              <w:t>工</w:t>
            </w:r>
            <w:r>
              <w:rPr>
                <w:rFonts w:hint="eastAsia" w:ascii="宋体" w:hAnsi="宋体" w:cs="宋体"/>
                <w:kern w:val="0"/>
                <w:sz w:val="24"/>
              </w:rPr>
              <w:t>作</w:t>
            </w:r>
            <w:r>
              <w:rPr>
                <w:rFonts w:hint="eastAsia" w:ascii="宋体" w:hAnsi="宋体" w:cs="宋体"/>
                <w:spacing w:val="-2"/>
                <w:kern w:val="0"/>
                <w:sz w:val="24"/>
              </w:rPr>
              <w:t>经</w:t>
            </w:r>
            <w:r>
              <w:rPr>
                <w:rFonts w:hint="eastAsia" w:ascii="宋体" w:hAnsi="宋体" w:cs="宋体"/>
                <w:kern w:val="0"/>
                <w:sz w:val="24"/>
              </w:rPr>
              <w:t>历</w:t>
            </w:r>
          </w:p>
        </w:tc>
      </w:tr>
      <w:tr w14:paraId="31581C15">
        <w:tblPrEx>
          <w:tblCellMar>
            <w:top w:w="0" w:type="dxa"/>
            <w:left w:w="0" w:type="dxa"/>
            <w:bottom w:w="0" w:type="dxa"/>
            <w:right w:w="0" w:type="dxa"/>
          </w:tblCellMar>
        </w:tblPrEx>
        <w:trPr>
          <w:trHeight w:val="718"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77423328">
            <w:pPr>
              <w:autoSpaceDE w:val="0"/>
              <w:autoSpaceDN w:val="0"/>
              <w:adjustRightInd w:val="0"/>
              <w:spacing w:before="3" w:line="180" w:lineRule="exact"/>
              <w:jc w:val="left"/>
              <w:rPr>
                <w:rFonts w:ascii="宋体" w:hAnsi="宋体" w:cs="宋体"/>
                <w:kern w:val="0"/>
                <w:sz w:val="24"/>
              </w:rPr>
            </w:pPr>
          </w:p>
          <w:p w14:paraId="6E29D805">
            <w:pPr>
              <w:tabs>
                <w:tab w:val="left" w:pos="860"/>
              </w:tabs>
              <w:autoSpaceDE w:val="0"/>
              <w:autoSpaceDN w:val="0"/>
              <w:adjustRightInd w:val="0"/>
              <w:spacing w:line="360" w:lineRule="auto"/>
              <w:ind w:left="450" w:right="-20"/>
              <w:jc w:val="left"/>
              <w:rPr>
                <w:rFonts w:ascii="宋体" w:hAnsi="宋体" w:cs="宋体"/>
                <w:kern w:val="0"/>
                <w:sz w:val="24"/>
              </w:rPr>
            </w:pPr>
            <w:r>
              <w:rPr>
                <w:rFonts w:hint="eastAsia" w:ascii="宋体" w:hAnsi="宋体" w:cs="宋体"/>
                <w:kern w:val="0"/>
                <w:sz w:val="24"/>
              </w:rPr>
              <w:t>时</w:t>
            </w:r>
            <w:r>
              <w:rPr>
                <w:rFonts w:hint="eastAsia" w:ascii="宋体" w:hAnsi="宋体" w:cs="宋体"/>
                <w:kern w:val="0"/>
                <w:sz w:val="24"/>
              </w:rPr>
              <w:tab/>
            </w:r>
            <w:r>
              <w:rPr>
                <w:rFonts w:hint="eastAsia" w:ascii="宋体" w:hAnsi="宋体" w:cs="宋体"/>
                <w:kern w:val="0"/>
                <w:sz w:val="24"/>
              </w:rPr>
              <w:t>间</w:t>
            </w: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2D7145EA">
            <w:pPr>
              <w:autoSpaceDE w:val="0"/>
              <w:autoSpaceDN w:val="0"/>
              <w:adjustRightInd w:val="0"/>
              <w:spacing w:before="3" w:line="180" w:lineRule="exact"/>
              <w:jc w:val="left"/>
              <w:rPr>
                <w:rFonts w:ascii="宋体" w:hAnsi="宋体" w:cs="宋体"/>
                <w:kern w:val="0"/>
                <w:sz w:val="24"/>
              </w:rPr>
            </w:pPr>
          </w:p>
          <w:p w14:paraId="67ABFF81">
            <w:pPr>
              <w:autoSpaceDE w:val="0"/>
              <w:autoSpaceDN w:val="0"/>
              <w:adjustRightInd w:val="0"/>
              <w:spacing w:line="360" w:lineRule="auto"/>
              <w:ind w:left="864" w:right="-20"/>
              <w:jc w:val="left"/>
              <w:rPr>
                <w:rFonts w:ascii="宋体" w:hAnsi="宋体" w:cs="宋体"/>
                <w:kern w:val="0"/>
                <w:sz w:val="24"/>
              </w:rPr>
            </w:pPr>
            <w:r>
              <w:rPr>
                <w:rFonts w:hint="eastAsia" w:ascii="宋体" w:hAnsi="宋体" w:cs="宋体"/>
                <w:kern w:val="0"/>
                <w:sz w:val="24"/>
              </w:rPr>
              <w:t>参加</w:t>
            </w:r>
            <w:r>
              <w:rPr>
                <w:rFonts w:hint="eastAsia" w:ascii="宋体" w:hAnsi="宋体" w:cs="宋体"/>
                <w:spacing w:val="-2"/>
                <w:kern w:val="0"/>
                <w:sz w:val="24"/>
              </w:rPr>
              <w:t>过</w:t>
            </w:r>
            <w:r>
              <w:rPr>
                <w:rFonts w:hint="eastAsia" w:ascii="宋体" w:hAnsi="宋体" w:cs="宋体"/>
                <w:kern w:val="0"/>
                <w:sz w:val="24"/>
              </w:rPr>
              <w:t>的</w:t>
            </w:r>
            <w:r>
              <w:rPr>
                <w:rFonts w:hint="eastAsia" w:ascii="宋体" w:hAnsi="宋体" w:cs="宋体"/>
                <w:spacing w:val="-2"/>
                <w:kern w:val="0"/>
                <w:sz w:val="24"/>
              </w:rPr>
              <w:t>类</w:t>
            </w:r>
            <w:r>
              <w:rPr>
                <w:rFonts w:hint="eastAsia" w:ascii="宋体" w:hAnsi="宋体" w:cs="宋体"/>
                <w:kern w:val="0"/>
                <w:sz w:val="24"/>
              </w:rPr>
              <w:t>似</w:t>
            </w:r>
            <w:r>
              <w:rPr>
                <w:rFonts w:hint="eastAsia" w:ascii="宋体" w:hAnsi="宋体" w:cs="宋体"/>
                <w:spacing w:val="-2"/>
                <w:kern w:val="0"/>
                <w:sz w:val="24"/>
              </w:rPr>
              <w:t>项</w:t>
            </w:r>
            <w:r>
              <w:rPr>
                <w:rFonts w:hint="eastAsia" w:ascii="宋体" w:hAnsi="宋体" w:cs="宋体"/>
                <w:kern w:val="0"/>
                <w:sz w:val="24"/>
              </w:rPr>
              <w:t>目</w:t>
            </w:r>
          </w:p>
        </w:tc>
        <w:tc>
          <w:tcPr>
            <w:tcW w:w="1343" w:type="dxa"/>
            <w:tcBorders>
              <w:top w:val="single" w:color="000000" w:sz="4" w:space="0"/>
              <w:left w:val="single" w:color="000000" w:sz="4" w:space="0"/>
              <w:bottom w:val="single" w:color="000000" w:sz="4" w:space="0"/>
              <w:right w:val="single" w:color="000000" w:sz="4" w:space="0"/>
            </w:tcBorders>
            <w:vAlign w:val="center"/>
          </w:tcPr>
          <w:p w14:paraId="5471ACCF">
            <w:pPr>
              <w:autoSpaceDE w:val="0"/>
              <w:autoSpaceDN w:val="0"/>
              <w:adjustRightInd w:val="0"/>
              <w:spacing w:before="3" w:line="180" w:lineRule="exact"/>
              <w:jc w:val="left"/>
              <w:rPr>
                <w:rFonts w:ascii="宋体" w:hAnsi="宋体" w:cs="宋体"/>
                <w:kern w:val="0"/>
                <w:sz w:val="24"/>
              </w:rPr>
            </w:pPr>
          </w:p>
          <w:p w14:paraId="5EF9E8D8">
            <w:pPr>
              <w:autoSpaceDE w:val="0"/>
              <w:autoSpaceDN w:val="0"/>
              <w:adjustRightInd w:val="0"/>
              <w:spacing w:line="360" w:lineRule="auto"/>
              <w:ind w:left="203" w:right="-20"/>
              <w:jc w:val="left"/>
              <w:rPr>
                <w:rFonts w:ascii="宋体" w:hAnsi="宋体" w:cs="宋体"/>
                <w:kern w:val="0"/>
                <w:sz w:val="24"/>
              </w:rPr>
            </w:pPr>
            <w:r>
              <w:rPr>
                <w:rFonts w:hint="eastAsia" w:ascii="宋体" w:hAnsi="宋体" w:cs="宋体"/>
                <w:kern w:val="0"/>
                <w:sz w:val="24"/>
              </w:rPr>
              <w:t>担任</w:t>
            </w:r>
            <w:r>
              <w:rPr>
                <w:rFonts w:hint="eastAsia" w:ascii="宋体" w:hAnsi="宋体" w:cs="宋体"/>
                <w:spacing w:val="-2"/>
                <w:kern w:val="0"/>
                <w:sz w:val="24"/>
              </w:rPr>
              <w:t>职</w:t>
            </w:r>
            <w:r>
              <w:rPr>
                <w:rFonts w:hint="eastAsia" w:ascii="宋体" w:hAnsi="宋体" w:cs="宋体"/>
                <w:kern w:val="0"/>
                <w:sz w:val="24"/>
              </w:rPr>
              <w:t>务</w:t>
            </w: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171DB9A1">
            <w:pPr>
              <w:autoSpaceDE w:val="0"/>
              <w:autoSpaceDN w:val="0"/>
              <w:adjustRightInd w:val="0"/>
              <w:spacing w:before="3" w:line="180" w:lineRule="exact"/>
              <w:jc w:val="left"/>
              <w:rPr>
                <w:rFonts w:ascii="宋体" w:hAnsi="宋体" w:cs="宋体"/>
                <w:kern w:val="0"/>
                <w:sz w:val="24"/>
              </w:rPr>
            </w:pPr>
          </w:p>
          <w:p w14:paraId="4D34D115">
            <w:pPr>
              <w:autoSpaceDE w:val="0"/>
              <w:autoSpaceDN w:val="0"/>
              <w:adjustRightInd w:val="0"/>
              <w:spacing w:line="360" w:lineRule="auto"/>
              <w:ind w:left="3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及</w:t>
            </w:r>
            <w:r>
              <w:rPr>
                <w:rFonts w:hint="eastAsia" w:ascii="宋体" w:hAnsi="宋体" w:cs="宋体"/>
                <w:spacing w:val="-2"/>
                <w:kern w:val="0"/>
                <w:sz w:val="24"/>
              </w:rPr>
              <w:t>联</w:t>
            </w:r>
            <w:r>
              <w:rPr>
                <w:rFonts w:hint="eastAsia" w:ascii="宋体" w:hAnsi="宋体" w:cs="宋体"/>
                <w:kern w:val="0"/>
                <w:sz w:val="24"/>
              </w:rPr>
              <w:t>系</w:t>
            </w:r>
            <w:r>
              <w:rPr>
                <w:rFonts w:hint="eastAsia" w:ascii="宋体" w:hAnsi="宋体" w:cs="宋体"/>
                <w:spacing w:val="-2"/>
                <w:kern w:val="0"/>
                <w:sz w:val="24"/>
              </w:rPr>
              <w:t>电</w:t>
            </w:r>
            <w:r>
              <w:rPr>
                <w:rFonts w:hint="eastAsia" w:ascii="宋体" w:hAnsi="宋体" w:cs="宋体"/>
                <w:kern w:val="0"/>
                <w:sz w:val="24"/>
              </w:rPr>
              <w:t>话</w:t>
            </w:r>
          </w:p>
        </w:tc>
      </w:tr>
      <w:tr w14:paraId="4E79A6DF">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8CD216A">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5B178B70">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A520622">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DAA19C7">
            <w:pPr>
              <w:autoSpaceDE w:val="0"/>
              <w:autoSpaceDN w:val="0"/>
              <w:adjustRightInd w:val="0"/>
              <w:spacing w:line="360" w:lineRule="auto"/>
              <w:jc w:val="left"/>
              <w:rPr>
                <w:rFonts w:ascii="宋体" w:hAnsi="宋体" w:cs="宋体"/>
                <w:kern w:val="0"/>
                <w:sz w:val="24"/>
              </w:rPr>
            </w:pPr>
          </w:p>
        </w:tc>
      </w:tr>
      <w:tr w14:paraId="4D85CCEE">
        <w:tblPrEx>
          <w:tblCellMar>
            <w:top w:w="0" w:type="dxa"/>
            <w:left w:w="0" w:type="dxa"/>
            <w:bottom w:w="0" w:type="dxa"/>
            <w:right w:w="0" w:type="dxa"/>
          </w:tblCellMar>
        </w:tblPrEx>
        <w:trPr>
          <w:trHeight w:val="698"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417EE6E4">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5E15E58F">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776D2A22">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344D8CB5">
            <w:pPr>
              <w:autoSpaceDE w:val="0"/>
              <w:autoSpaceDN w:val="0"/>
              <w:adjustRightInd w:val="0"/>
              <w:spacing w:line="360" w:lineRule="auto"/>
              <w:jc w:val="left"/>
              <w:rPr>
                <w:rFonts w:ascii="宋体" w:hAnsi="宋体" w:cs="宋体"/>
                <w:kern w:val="0"/>
                <w:sz w:val="24"/>
              </w:rPr>
            </w:pPr>
          </w:p>
        </w:tc>
      </w:tr>
      <w:tr w14:paraId="5ED3B6A0">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159361B7">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7D624C82">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1B6E56C">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3324DBB8">
            <w:pPr>
              <w:autoSpaceDE w:val="0"/>
              <w:autoSpaceDN w:val="0"/>
              <w:adjustRightInd w:val="0"/>
              <w:spacing w:line="360" w:lineRule="auto"/>
              <w:jc w:val="left"/>
              <w:rPr>
                <w:rFonts w:ascii="宋体" w:hAnsi="宋体" w:cs="宋体"/>
                <w:kern w:val="0"/>
                <w:sz w:val="24"/>
              </w:rPr>
            </w:pPr>
          </w:p>
        </w:tc>
      </w:tr>
      <w:tr w14:paraId="4EFF9866">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9460530">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0A4B1A33">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6211D0FD">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F487858">
            <w:pPr>
              <w:autoSpaceDE w:val="0"/>
              <w:autoSpaceDN w:val="0"/>
              <w:adjustRightInd w:val="0"/>
              <w:spacing w:line="360" w:lineRule="auto"/>
              <w:jc w:val="left"/>
              <w:rPr>
                <w:rFonts w:ascii="宋体" w:hAnsi="宋体" w:cs="宋体"/>
                <w:kern w:val="0"/>
                <w:sz w:val="24"/>
              </w:rPr>
            </w:pPr>
          </w:p>
        </w:tc>
      </w:tr>
      <w:tr w14:paraId="16707F5D">
        <w:tblPrEx>
          <w:tblCellMar>
            <w:top w:w="0" w:type="dxa"/>
            <w:left w:w="0" w:type="dxa"/>
            <w:bottom w:w="0" w:type="dxa"/>
            <w:right w:w="0" w:type="dxa"/>
          </w:tblCellMar>
        </w:tblPrEx>
        <w:trPr>
          <w:trHeight w:val="699"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8251CFB">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3FB9CC64">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5B0D52E4">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40BFE788">
            <w:pPr>
              <w:autoSpaceDE w:val="0"/>
              <w:autoSpaceDN w:val="0"/>
              <w:adjustRightInd w:val="0"/>
              <w:spacing w:line="360" w:lineRule="auto"/>
              <w:jc w:val="left"/>
              <w:rPr>
                <w:rFonts w:ascii="宋体" w:hAnsi="宋体" w:cs="宋体"/>
                <w:kern w:val="0"/>
                <w:sz w:val="24"/>
              </w:rPr>
            </w:pPr>
          </w:p>
        </w:tc>
      </w:tr>
      <w:tr w14:paraId="7B441F05">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44BC27C3">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121A7DC1">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3D0D21B6">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5BFCC079">
            <w:pPr>
              <w:autoSpaceDE w:val="0"/>
              <w:autoSpaceDN w:val="0"/>
              <w:adjustRightInd w:val="0"/>
              <w:spacing w:line="360" w:lineRule="auto"/>
              <w:jc w:val="left"/>
              <w:rPr>
                <w:rFonts w:ascii="宋体" w:hAnsi="宋体" w:cs="宋体"/>
                <w:kern w:val="0"/>
                <w:sz w:val="24"/>
              </w:rPr>
            </w:pPr>
          </w:p>
        </w:tc>
      </w:tr>
      <w:tr w14:paraId="1F5AA6B4">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B43FED1">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7F302C87">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029551DF">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DFE2CC7">
            <w:pPr>
              <w:autoSpaceDE w:val="0"/>
              <w:autoSpaceDN w:val="0"/>
              <w:adjustRightInd w:val="0"/>
              <w:spacing w:line="360" w:lineRule="auto"/>
              <w:jc w:val="left"/>
              <w:rPr>
                <w:rFonts w:ascii="宋体" w:hAnsi="宋体" w:cs="宋体"/>
                <w:kern w:val="0"/>
                <w:sz w:val="24"/>
              </w:rPr>
            </w:pPr>
          </w:p>
        </w:tc>
      </w:tr>
    </w:tbl>
    <w:p w14:paraId="587700FD">
      <w:pPr>
        <w:spacing w:line="360" w:lineRule="auto"/>
        <w:rPr>
          <w:rFonts w:ascii="宋体" w:hAnsi="宋体" w:cs="宋体"/>
          <w:color w:val="000000"/>
          <w:kern w:val="10"/>
          <w:sz w:val="24"/>
          <w:shd w:val="clear" w:color="auto" w:fill="FFFFFF" w:themeFill="background1"/>
        </w:rPr>
      </w:pPr>
    </w:p>
    <w:p w14:paraId="6160B507">
      <w:pPr>
        <w:spacing w:line="360" w:lineRule="auto"/>
        <w:ind w:firstLine="480" w:firstLineChars="200"/>
        <w:rPr>
          <w:rFonts w:ascii="宋体" w:hAnsi="宋体" w:cs="宋体"/>
          <w:color w:val="000000"/>
          <w:kern w:val="10"/>
          <w:sz w:val="24"/>
          <w:shd w:val="clear" w:color="auto" w:fill="FFFFFF" w:themeFill="background1"/>
        </w:rPr>
      </w:pPr>
    </w:p>
    <w:p w14:paraId="63B6AE85">
      <w:pPr>
        <w:spacing w:line="360" w:lineRule="auto"/>
        <w:rPr>
          <w:rFonts w:ascii="宋体" w:hAnsi="宋体" w:cs="宋体"/>
          <w:color w:val="000000"/>
          <w:kern w:val="10"/>
          <w:sz w:val="24"/>
          <w:shd w:val="clear" w:color="auto" w:fill="FFFFFF" w:themeFill="background1"/>
        </w:rPr>
      </w:pPr>
    </w:p>
    <w:p w14:paraId="41356720">
      <w:pPr>
        <w:spacing w:line="360" w:lineRule="auto"/>
        <w:rPr>
          <w:rFonts w:ascii="宋体" w:hAnsi="宋体" w:cs="宋体"/>
          <w:b/>
          <w:bCs/>
          <w:color w:val="000000"/>
          <w:kern w:val="10"/>
          <w:sz w:val="24"/>
          <w:shd w:val="clear" w:color="auto" w:fill="FFFFFF" w:themeFill="background1"/>
        </w:rPr>
      </w:pPr>
    </w:p>
    <w:p w14:paraId="0726EA29">
      <w:pPr>
        <w:spacing w:line="360" w:lineRule="auto"/>
        <w:rPr>
          <w:rFonts w:ascii="宋体" w:hAnsi="宋体" w:cs="宋体"/>
          <w:b/>
          <w:bCs/>
          <w:color w:val="000000"/>
          <w:kern w:val="10"/>
          <w:sz w:val="24"/>
          <w:shd w:val="clear" w:color="auto" w:fill="FFFFFF" w:themeFill="background1"/>
        </w:rPr>
      </w:pPr>
    </w:p>
    <w:p w14:paraId="7DB0071E">
      <w:pPr>
        <w:spacing w:line="360" w:lineRule="auto"/>
        <w:rPr>
          <w:rFonts w:ascii="宋体" w:hAnsi="宋体" w:cs="宋体"/>
          <w:b/>
          <w:bCs/>
          <w:color w:val="000000"/>
          <w:kern w:val="10"/>
          <w:sz w:val="24"/>
          <w:shd w:val="clear" w:color="auto" w:fill="FFFFFF" w:themeFill="background1"/>
        </w:rPr>
      </w:pPr>
    </w:p>
    <w:p w14:paraId="20021B20">
      <w:pPr>
        <w:spacing w:line="360" w:lineRule="auto"/>
        <w:rPr>
          <w:rFonts w:ascii="宋体" w:hAnsi="宋体" w:cs="宋体"/>
          <w:b/>
          <w:bCs/>
          <w:color w:val="000000"/>
          <w:kern w:val="10"/>
          <w:sz w:val="24"/>
          <w:shd w:val="clear" w:color="auto" w:fill="FFFFFF" w:themeFill="background1"/>
        </w:rPr>
      </w:pPr>
    </w:p>
    <w:p w14:paraId="241B9957">
      <w:pPr>
        <w:spacing w:line="360" w:lineRule="auto"/>
        <w:rPr>
          <w:rFonts w:ascii="宋体" w:hAnsi="宋体" w:cs="宋体"/>
          <w:b/>
          <w:bCs/>
          <w:color w:val="000000"/>
          <w:kern w:val="10"/>
          <w:sz w:val="24"/>
          <w:shd w:val="clear" w:color="auto" w:fill="FFFFFF" w:themeFill="background1"/>
        </w:rPr>
      </w:pPr>
    </w:p>
    <w:p w14:paraId="5801022A">
      <w:pPr>
        <w:spacing w:line="360" w:lineRule="auto"/>
        <w:jc w:val="center"/>
        <w:outlineLvl w:val="1"/>
        <w:rPr>
          <w:rFonts w:ascii="宋体" w:hAnsi="宋体" w:cs="宋体"/>
          <w:b/>
          <w:bCs/>
          <w:color w:val="000000"/>
          <w:sz w:val="32"/>
          <w:szCs w:val="32"/>
          <w:shd w:val="clear" w:color="auto" w:fill="FFFFFF" w:themeFill="background1"/>
        </w:rPr>
      </w:pPr>
      <w:bookmarkStart w:id="147" w:name="_Toc8739163"/>
      <w:bookmarkStart w:id="148" w:name="_Toc479176301"/>
      <w:bookmarkStart w:id="149" w:name="_Toc121835994"/>
      <w:r>
        <w:rPr>
          <w:rFonts w:hint="eastAsia" w:ascii="宋体" w:hAnsi="宋体" w:cs="宋体"/>
          <w:b/>
          <w:bCs/>
          <w:color w:val="000000"/>
          <w:sz w:val="32"/>
          <w:szCs w:val="32"/>
          <w:shd w:val="clear" w:color="auto" w:fill="FFFFFF" w:themeFill="background1"/>
        </w:rPr>
        <w:t>六、其他材料</w:t>
      </w:r>
      <w:bookmarkEnd w:id="147"/>
      <w:bookmarkEnd w:id="148"/>
      <w:bookmarkEnd w:id="149"/>
    </w:p>
    <w:p w14:paraId="58F89AEE">
      <w:pPr>
        <w:spacing w:line="360" w:lineRule="auto"/>
        <w:jc w:val="center"/>
        <w:outlineLvl w:val="1"/>
        <w:rPr>
          <w:rFonts w:ascii="宋体" w:hAnsi="宋体" w:cs="宋体"/>
          <w:b/>
          <w:bCs/>
          <w:color w:val="000000"/>
          <w:sz w:val="32"/>
          <w:szCs w:val="32"/>
          <w:shd w:val="clear" w:color="auto" w:fill="FFFFFF" w:themeFill="background1"/>
        </w:rPr>
      </w:pPr>
    </w:p>
    <w:p w14:paraId="4B417807">
      <w:pPr>
        <w:spacing w:line="360" w:lineRule="auto"/>
        <w:jc w:val="center"/>
        <w:rPr>
          <w:rFonts w:ascii="宋体" w:hAnsi="宋体" w:cs="宋体"/>
          <w:bCs/>
          <w:color w:val="000000"/>
          <w:kern w:val="10"/>
          <w:sz w:val="24"/>
          <w:shd w:val="clear" w:color="auto" w:fill="FFFFFF" w:themeFill="background1"/>
        </w:rPr>
      </w:pPr>
      <w:r>
        <w:rPr>
          <w:rFonts w:hint="eastAsia" w:ascii="宋体" w:hAnsi="宋体" w:cs="宋体"/>
          <w:bCs/>
          <w:color w:val="000000"/>
          <w:kern w:val="10"/>
          <w:sz w:val="24"/>
          <w:shd w:val="clear" w:color="auto" w:fill="FFFFFF" w:themeFill="background1"/>
          <w:lang w:eastAsia="zh-CN"/>
        </w:rPr>
        <w:t>供应商</w:t>
      </w:r>
      <w:r>
        <w:rPr>
          <w:rFonts w:hint="eastAsia" w:ascii="宋体" w:hAnsi="宋体" w:cs="宋体"/>
          <w:bCs/>
          <w:color w:val="000000"/>
          <w:kern w:val="10"/>
          <w:sz w:val="24"/>
          <w:shd w:val="clear" w:color="auto" w:fill="FFFFFF" w:themeFill="background1"/>
        </w:rPr>
        <w:t>认为需要提供的其他资料（如有）</w:t>
      </w:r>
    </w:p>
    <w:p w14:paraId="4F75C70B">
      <w:pPr>
        <w:shd w:val="clear" w:color="auto" w:fill="FFFFFF"/>
        <w:tabs>
          <w:tab w:val="right" w:pos="6077"/>
        </w:tabs>
        <w:autoSpaceDE w:val="0"/>
        <w:autoSpaceDN w:val="0"/>
        <w:spacing w:line="360" w:lineRule="auto"/>
        <w:rPr>
          <w:shd w:val="clear" w:color="auto" w:fill="FFFFFF" w:themeFill="background1"/>
        </w:rPr>
      </w:pPr>
    </w:p>
    <w:p w14:paraId="2725417C">
      <w:r>
        <w:br w:type="page"/>
      </w:r>
    </w:p>
    <w:p w14:paraId="1DF3CA43">
      <w:pPr>
        <w:spacing w:line="480" w:lineRule="auto"/>
        <w:ind w:right="140"/>
        <w:outlineLvl w:val="1"/>
        <w:rPr>
          <w:rFonts w:ascii="宋体" w:hAnsi="宋体" w:cs="宋体"/>
          <w:b/>
          <w:bCs/>
          <w:color w:val="000000"/>
          <w:kern w:val="10"/>
          <w:sz w:val="28"/>
          <w:szCs w:val="28"/>
          <w:shd w:val="clear" w:color="auto" w:fill="FFFFFF" w:themeFill="background1"/>
        </w:rPr>
      </w:pPr>
      <w:bookmarkStart w:id="150" w:name="_Toc104197256"/>
      <w:bookmarkStart w:id="151" w:name="_Toc121835989"/>
      <w:r>
        <w:rPr>
          <w:rFonts w:hint="eastAsia" w:ascii="宋体" w:hAnsi="宋体" w:cs="宋体"/>
          <w:b/>
          <w:bCs/>
          <w:color w:val="000000"/>
          <w:kern w:val="10"/>
          <w:sz w:val="28"/>
          <w:szCs w:val="28"/>
          <w:shd w:val="clear" w:color="auto" w:fill="FFFFFF" w:themeFill="background1"/>
        </w:rPr>
        <w:t>附件：</w:t>
      </w:r>
    </w:p>
    <w:bookmarkEnd w:id="150"/>
    <w:bookmarkEnd w:id="151"/>
    <w:p w14:paraId="1B340E9A">
      <w:pPr>
        <w:keepNext w:val="0"/>
        <w:keepLines w:val="0"/>
        <w:pageBreakBefore w:val="0"/>
        <w:widowControl/>
        <w:kinsoku/>
        <w:wordWrap/>
        <w:overflowPunct/>
        <w:topLinePunct w:val="0"/>
        <w:autoSpaceDE/>
        <w:autoSpaceDN/>
        <w:bidi w:val="0"/>
        <w:adjustRightInd w:val="0"/>
        <w:snapToGrid w:val="0"/>
        <w:spacing w:before="120" w:beforeLines="50" w:line="360" w:lineRule="auto"/>
        <w:jc w:val="center"/>
        <w:textAlignment w:val="auto"/>
        <w:rPr>
          <w:rFonts w:hint="eastAsia" w:ascii="宋体" w:hAnsi="宋体" w:eastAsia="宋体" w:cs="宋体"/>
          <w:b/>
          <w:bCs/>
          <w:spacing w:val="6"/>
          <w:kern w:val="0"/>
          <w:sz w:val="32"/>
          <w:szCs w:val="32"/>
          <w:highlight w:val="none"/>
          <w:lang w:eastAsia="zh-CN"/>
        </w:rPr>
      </w:pPr>
      <w:r>
        <w:rPr>
          <w:rFonts w:hint="eastAsia" w:ascii="宋体" w:hAnsi="宋体" w:eastAsia="宋体" w:cs="宋体"/>
          <w:b/>
          <w:bCs/>
          <w:spacing w:val="6"/>
          <w:kern w:val="0"/>
          <w:sz w:val="32"/>
          <w:szCs w:val="32"/>
          <w:highlight w:val="none"/>
        </w:rPr>
        <w:t>（</w:t>
      </w:r>
      <w:r>
        <w:rPr>
          <w:rFonts w:hint="eastAsia" w:ascii="宋体" w:hAnsi="宋体" w:eastAsia="宋体" w:cs="宋体"/>
          <w:b/>
          <w:bCs/>
          <w:spacing w:val="6"/>
          <w:kern w:val="0"/>
          <w:sz w:val="32"/>
          <w:szCs w:val="32"/>
          <w:highlight w:val="none"/>
          <w:lang w:val="en-US" w:eastAsia="zh-CN"/>
        </w:rPr>
        <w:t>一</w:t>
      </w:r>
      <w:r>
        <w:rPr>
          <w:rFonts w:hint="eastAsia" w:ascii="宋体" w:hAnsi="宋体" w:eastAsia="宋体" w:cs="宋体"/>
          <w:b/>
          <w:bCs/>
          <w:spacing w:val="6"/>
          <w:kern w:val="0"/>
          <w:sz w:val="32"/>
          <w:szCs w:val="32"/>
          <w:highlight w:val="none"/>
        </w:rPr>
        <w:t>）中小企业声明函</w:t>
      </w:r>
    </w:p>
    <w:p w14:paraId="5D3EAB4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Cs w:val="22"/>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属于中小微企业的填写，不属于的无需提供此项内容</w:t>
      </w:r>
      <w:r>
        <w:rPr>
          <w:rFonts w:hint="eastAsia" w:ascii="宋体" w:hAnsi="宋体" w:eastAsia="宋体" w:cs="宋体"/>
          <w:b/>
          <w:bCs/>
          <w:sz w:val="24"/>
          <w:szCs w:val="24"/>
          <w:highlight w:val="none"/>
          <w:lang w:eastAsia="zh-CN"/>
        </w:rPr>
        <w:t>）</w:t>
      </w:r>
    </w:p>
    <w:p w14:paraId="5D7E98F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w:t>
      </w:r>
      <w:r>
        <w:rPr>
          <w:rFonts w:hint="eastAsia" w:ascii="宋体" w:hAnsi="宋体" w:eastAsia="宋体" w:cs="宋体"/>
          <w:sz w:val="24"/>
          <w:szCs w:val="24"/>
          <w:highlight w:val="none"/>
          <w:lang w:val="en-US" w:eastAsia="zh-CN"/>
        </w:rPr>
        <w:t>服务全部由符合政策要求的中小企业承接。</w:t>
      </w:r>
      <w:r>
        <w:rPr>
          <w:rFonts w:hint="eastAsia" w:ascii="宋体" w:hAnsi="宋体" w:eastAsia="宋体" w:cs="宋体"/>
          <w:sz w:val="24"/>
          <w:szCs w:val="24"/>
          <w:highlight w:val="none"/>
        </w:rPr>
        <w:t>相关企业（含联合体中的中小企业、签订分包意向协议的中小企业）的具体情况如下：</w:t>
      </w:r>
    </w:p>
    <w:p w14:paraId="7968A31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2A80574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383A0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7C668E0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02611AC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1787874">
      <w:pPr>
        <w:keepNext w:val="0"/>
        <w:keepLines w:val="0"/>
        <w:pageBreakBefore w:val="0"/>
        <w:widowControl w:val="0"/>
        <w:kinsoku/>
        <w:wordWrap/>
        <w:overflowPunct/>
        <w:topLinePunct w:val="0"/>
        <w:autoSpaceDE/>
        <w:autoSpaceDN/>
        <w:bidi w:val="0"/>
        <w:spacing w:after="120" w:line="360" w:lineRule="auto"/>
        <w:ind w:left="0" w:leftChars="0" w:firstLine="0" w:firstLineChars="0"/>
        <w:jc w:val="both"/>
        <w:textAlignment w:val="auto"/>
        <w:rPr>
          <w:rFonts w:hint="eastAsia" w:ascii="宋体" w:hAnsi="宋体" w:eastAsia="宋体" w:cs="宋体"/>
          <w:kern w:val="2"/>
          <w:sz w:val="24"/>
          <w:szCs w:val="24"/>
          <w:highlight w:val="none"/>
          <w:lang w:val="en-US" w:eastAsia="zh-CN" w:bidi="ar-SA"/>
        </w:rPr>
      </w:pPr>
    </w:p>
    <w:p w14:paraId="54398FCC">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w:t>
      </w:r>
      <w:r>
        <w:rPr>
          <w:rFonts w:hint="eastAsia" w:ascii="宋体" w:hAnsi="宋体" w:eastAsia="宋体" w:cs="宋体"/>
          <w:color w:val="000000"/>
          <w:kern w:val="0"/>
          <w:sz w:val="24"/>
          <w:szCs w:val="24"/>
          <w:highlight w:val="none"/>
          <w:lang w:val="en-US" w:eastAsia="zh-CN"/>
        </w:rPr>
        <w:t>电子签章</w:t>
      </w:r>
      <w:r>
        <w:rPr>
          <w:rFonts w:hint="eastAsia" w:ascii="宋体" w:hAnsi="宋体" w:eastAsia="宋体" w:cs="宋体"/>
          <w:sz w:val="24"/>
          <w:szCs w:val="24"/>
          <w:highlight w:val="none"/>
        </w:rPr>
        <w:t>）：</w:t>
      </w:r>
    </w:p>
    <w:p w14:paraId="7DEAF473">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p>
    <w:p w14:paraId="52E794F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说明：</w:t>
      </w:r>
    </w:p>
    <w:p w14:paraId="33843A9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1、从业人员、营业收入、资产总额填报上一年度数据，无上一年度数据的新成立企业可不填报。</w:t>
      </w:r>
    </w:p>
    <w:p w14:paraId="5D0B23E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2、填写前请认真阅读《关于印发中小企业划型标准规定的通知》（工信部联企业[2011]300号）和《关于印发＜</w:t>
      </w:r>
      <w:r>
        <w:rPr>
          <w:rFonts w:hint="eastAsia" w:ascii="宋体" w:hAnsi="宋体" w:eastAsia="宋体" w:cs="宋体"/>
          <w:spacing w:val="-2"/>
          <w:sz w:val="24"/>
          <w:szCs w:val="24"/>
          <w:highlight w:val="none"/>
        </w:rPr>
        <w:t>政府采购促进中小</w:t>
      </w:r>
      <w:r>
        <w:rPr>
          <w:rFonts w:hint="eastAsia" w:ascii="宋体" w:hAnsi="宋体" w:eastAsia="宋体" w:cs="宋体"/>
          <w:spacing w:val="-18"/>
          <w:sz w:val="24"/>
          <w:szCs w:val="24"/>
          <w:highlight w:val="none"/>
        </w:rPr>
        <w:t>企业发展管理办法</w:t>
      </w:r>
      <w:r>
        <w:rPr>
          <w:rFonts w:hint="eastAsia" w:ascii="宋体" w:hAnsi="宋体" w:eastAsia="宋体" w:cs="宋体"/>
          <w:spacing w:val="6"/>
          <w:kern w:val="0"/>
          <w:sz w:val="24"/>
          <w:szCs w:val="24"/>
          <w:highlight w:val="none"/>
        </w:rPr>
        <w:t>＞的通知》</w:t>
      </w:r>
      <w:r>
        <w:rPr>
          <w:rFonts w:hint="eastAsia" w:ascii="宋体" w:hAnsi="宋体" w:eastAsia="宋体" w:cs="宋体"/>
          <w:spacing w:val="6"/>
          <w:kern w:val="0"/>
          <w:sz w:val="24"/>
          <w:szCs w:val="24"/>
          <w:highlight w:val="none"/>
          <w:lang w:eastAsia="zh-CN"/>
        </w:rPr>
        <w:t>（</w:t>
      </w:r>
      <w:r>
        <w:rPr>
          <w:rFonts w:hint="eastAsia" w:ascii="宋体" w:hAnsi="宋体" w:eastAsia="宋体" w:cs="宋体"/>
          <w:spacing w:val="5"/>
          <w:sz w:val="24"/>
          <w:szCs w:val="24"/>
          <w:highlight w:val="none"/>
        </w:rPr>
        <w:t>财库</w:t>
      </w:r>
      <w:r>
        <w:rPr>
          <w:rFonts w:hint="eastAsia" w:ascii="宋体" w:hAnsi="宋体" w:eastAsia="宋体" w:cs="宋体"/>
          <w:sz w:val="24"/>
          <w:szCs w:val="24"/>
          <w:highlight w:val="none"/>
        </w:rPr>
        <w:t>﹝2020﹞46</w:t>
      </w:r>
      <w:r>
        <w:rPr>
          <w:rFonts w:hint="eastAsia" w:ascii="宋体" w:hAnsi="宋体" w:eastAsia="宋体" w:cs="宋体"/>
          <w:spacing w:val="-38"/>
          <w:sz w:val="24"/>
          <w:szCs w:val="24"/>
          <w:highlight w:val="none"/>
        </w:rPr>
        <w:t xml:space="preserve"> 号  </w:t>
      </w:r>
      <w:r>
        <w:rPr>
          <w:rFonts w:hint="eastAsia" w:ascii="宋体" w:hAnsi="宋体" w:eastAsia="宋体" w:cs="宋体"/>
          <w:spacing w:val="6"/>
          <w:kern w:val="0"/>
          <w:sz w:val="24"/>
          <w:szCs w:val="24"/>
          <w:highlight w:val="none"/>
          <w:lang w:eastAsia="zh-CN"/>
        </w:rPr>
        <w:t>）</w:t>
      </w:r>
      <w:r>
        <w:rPr>
          <w:rFonts w:hint="eastAsia" w:ascii="宋体" w:hAnsi="宋体" w:eastAsia="宋体" w:cs="宋体"/>
          <w:spacing w:val="6"/>
          <w:kern w:val="0"/>
          <w:sz w:val="24"/>
          <w:szCs w:val="24"/>
          <w:highlight w:val="none"/>
        </w:rPr>
        <w:t>相关规定。</w:t>
      </w:r>
    </w:p>
    <w:p w14:paraId="659EE6C1">
      <w:pPr>
        <w:spacing w:line="360" w:lineRule="auto"/>
        <w:ind w:firstLine="504" w:firstLineChars="200"/>
        <w:jc w:val="left"/>
        <w:rPr>
          <w:rFonts w:ascii="宋体" w:hAnsi="宋体" w:eastAsia="宋体" w:cs="Times New Roman"/>
          <w:b/>
          <w:bCs/>
          <w:sz w:val="24"/>
          <w:szCs w:val="24"/>
        </w:rPr>
      </w:pPr>
      <w:r>
        <w:rPr>
          <w:rFonts w:hint="eastAsia" w:ascii="宋体" w:hAnsi="宋体" w:eastAsia="宋体" w:cs="宋体"/>
          <w:spacing w:val="6"/>
          <w:kern w:val="0"/>
          <w:sz w:val="24"/>
          <w:szCs w:val="24"/>
          <w:highlight w:val="none"/>
        </w:rPr>
        <w:t>3、未按上述要求提供、填写的，评审时不予以考虑。</w:t>
      </w:r>
    </w:p>
    <w:p w14:paraId="3CA02BAB">
      <w:pPr>
        <w:spacing w:line="360" w:lineRule="auto"/>
        <w:ind w:firstLine="480" w:firstLineChars="200"/>
        <w:rPr>
          <w:rFonts w:ascii="宋体" w:hAnsi="宋体" w:cs="宋体"/>
          <w:color w:val="000000"/>
          <w:kern w:val="10"/>
          <w:sz w:val="24"/>
          <w:shd w:val="clear" w:color="auto" w:fill="FFFFFF" w:themeFill="background1"/>
        </w:rPr>
      </w:pPr>
    </w:p>
    <w:p w14:paraId="0D8AA919">
      <w:pPr>
        <w:spacing w:line="480" w:lineRule="auto"/>
        <w:ind w:right="140"/>
        <w:jc w:val="center"/>
        <w:outlineLvl w:val="1"/>
        <w:rPr>
          <w:rFonts w:ascii="宋体" w:hAnsi="宋体" w:cs="宋体"/>
          <w:b/>
          <w:bCs/>
          <w:color w:val="000000"/>
          <w:kern w:val="10"/>
          <w:sz w:val="28"/>
          <w:szCs w:val="28"/>
          <w:shd w:val="clear" w:color="auto" w:fill="FFFFFF" w:themeFill="background1"/>
        </w:rPr>
      </w:pPr>
      <w:bookmarkStart w:id="152" w:name="_Toc522117926"/>
      <w:bookmarkStart w:id="153" w:name="_Toc16595"/>
      <w:bookmarkStart w:id="154" w:name="_Toc104197257"/>
      <w:bookmarkStart w:id="155" w:name="_Toc525811574"/>
      <w:bookmarkStart w:id="156" w:name="_Toc121835990"/>
      <w:r>
        <w:rPr>
          <w:rFonts w:hint="eastAsia" w:ascii="宋体" w:hAnsi="宋体" w:cs="宋体"/>
          <w:b/>
          <w:bCs/>
          <w:color w:val="000000"/>
          <w:kern w:val="10"/>
          <w:sz w:val="28"/>
          <w:szCs w:val="28"/>
          <w:shd w:val="clear" w:color="auto" w:fill="FFFFFF" w:themeFill="background1"/>
        </w:rPr>
        <w:t>（二）监狱企业证明材料</w:t>
      </w:r>
      <w:bookmarkEnd w:id="152"/>
      <w:bookmarkEnd w:id="153"/>
      <w:bookmarkEnd w:id="154"/>
      <w:bookmarkEnd w:id="155"/>
      <w:bookmarkEnd w:id="156"/>
    </w:p>
    <w:p w14:paraId="18B70BE5">
      <w:pPr>
        <w:spacing w:line="360" w:lineRule="auto"/>
        <w:ind w:firstLine="504" w:firstLineChars="200"/>
        <w:rPr>
          <w:rFonts w:ascii="宋体" w:hAnsi="宋体" w:cs="宋体"/>
          <w:spacing w:val="6"/>
          <w:sz w:val="24"/>
          <w:shd w:val="clear" w:color="auto" w:fill="FFFFFF" w:themeFill="background1"/>
        </w:rPr>
      </w:pPr>
    </w:p>
    <w:p w14:paraId="6A31725E">
      <w:pPr>
        <w:spacing w:line="360" w:lineRule="auto"/>
        <w:ind w:firstLine="504" w:firstLineChars="200"/>
        <w:jc w:val="left"/>
        <w:outlineLvl w:val="1"/>
        <w:rPr>
          <w:rFonts w:ascii="宋体" w:hAnsi="宋体" w:cs="宋体"/>
          <w:spacing w:val="6"/>
          <w:sz w:val="24"/>
          <w:shd w:val="clear" w:color="auto" w:fill="FFFFFF" w:themeFill="background1"/>
        </w:rPr>
      </w:pPr>
      <w:bookmarkStart w:id="157" w:name="_Toc121835991"/>
      <w:r>
        <w:rPr>
          <w:rFonts w:hint="eastAsia" w:ascii="宋体" w:hAnsi="宋体" w:cs="宋体"/>
          <w:spacing w:val="6"/>
          <w:sz w:val="24"/>
          <w:shd w:val="clear" w:color="auto" w:fill="FFFFFF" w:themeFill="background1"/>
        </w:rPr>
        <w:t>监狱企业参加政府采购活动时，应当提供由省级以上监狱管理局、戒毒管理局（含新疆生产建设兵团）出具的属于监狱企业的证明文件。</w:t>
      </w:r>
      <w:bookmarkEnd w:id="157"/>
    </w:p>
    <w:p w14:paraId="42793D51">
      <w:pPr>
        <w:spacing w:line="360" w:lineRule="auto"/>
        <w:ind w:firstLine="562" w:firstLineChars="200"/>
        <w:jc w:val="left"/>
        <w:outlineLvl w:val="1"/>
        <w:rPr>
          <w:rFonts w:ascii="宋体" w:hAnsi="宋体" w:cs="宋体"/>
          <w:b/>
          <w:bCs/>
          <w:color w:val="000000"/>
          <w:kern w:val="10"/>
          <w:sz w:val="28"/>
          <w:szCs w:val="28"/>
          <w:shd w:val="clear" w:color="auto" w:fill="FFFFFF" w:themeFill="background1"/>
          <w:lang w:val="en-GB"/>
        </w:rPr>
      </w:pPr>
    </w:p>
    <w:p w14:paraId="7F74D06A">
      <w:pPr>
        <w:widowControl/>
        <w:spacing w:line="360" w:lineRule="auto"/>
        <w:rPr>
          <w:rFonts w:ascii="宋体" w:hAnsi="宋体" w:cs="宋体"/>
          <w:b/>
          <w:color w:val="000000"/>
          <w:sz w:val="24"/>
        </w:rPr>
      </w:pPr>
      <w:r>
        <w:rPr>
          <w:rFonts w:hint="eastAsia" w:ascii="宋体" w:hAnsi="宋体" w:cs="宋体"/>
          <w:b/>
          <w:color w:val="000000"/>
          <w:sz w:val="24"/>
        </w:rPr>
        <w:t>（提醒：如果</w:t>
      </w:r>
      <w:r>
        <w:rPr>
          <w:rFonts w:hint="eastAsia" w:ascii="宋体" w:hAnsi="宋体" w:cs="宋体"/>
          <w:b/>
          <w:color w:val="000000"/>
          <w:sz w:val="24"/>
          <w:lang w:eastAsia="zh-CN"/>
        </w:rPr>
        <w:t>供应商</w:t>
      </w:r>
      <w:r>
        <w:rPr>
          <w:rFonts w:hint="eastAsia" w:ascii="宋体" w:hAnsi="宋体" w:cs="宋体"/>
          <w:b/>
          <w:color w:val="000000"/>
          <w:spacing w:val="10"/>
          <w:kern w:val="0"/>
          <w:sz w:val="24"/>
        </w:rPr>
        <w:t>不是</w:t>
      </w:r>
      <w:r>
        <w:rPr>
          <w:rFonts w:hint="eastAsia" w:ascii="宋体" w:hAnsi="宋体"/>
          <w:b/>
          <w:bCs/>
          <w:color w:val="000000"/>
          <w:sz w:val="24"/>
          <w:lang w:val="en-GB"/>
        </w:rPr>
        <w:t>监狱企业</w:t>
      </w:r>
      <w:r>
        <w:rPr>
          <w:rFonts w:hint="eastAsia" w:ascii="宋体" w:hAnsi="宋体" w:cs="宋体"/>
          <w:b/>
          <w:color w:val="000000"/>
          <w:sz w:val="24"/>
        </w:rPr>
        <w:t>，则不需要提供</w:t>
      </w:r>
      <w:r>
        <w:rPr>
          <w:rFonts w:hint="eastAsia" w:ascii="宋体" w:hAnsi="宋体" w:cs="宋体"/>
          <w:b/>
          <w:color w:val="000000"/>
          <w:sz w:val="24"/>
          <w:lang w:val="en-GB"/>
        </w:rPr>
        <w:t>监狱企业证明材料</w:t>
      </w:r>
      <w:r>
        <w:rPr>
          <w:rFonts w:hint="eastAsia" w:ascii="宋体" w:hAnsi="宋体" w:cs="宋体"/>
          <w:b/>
          <w:color w:val="000000"/>
          <w:sz w:val="24"/>
        </w:rPr>
        <w:t>）</w:t>
      </w:r>
    </w:p>
    <w:p w14:paraId="140B675B">
      <w:pPr>
        <w:spacing w:line="360" w:lineRule="auto"/>
        <w:jc w:val="center"/>
        <w:outlineLvl w:val="1"/>
        <w:rPr>
          <w:rFonts w:ascii="宋体" w:hAnsi="宋体" w:cs="宋体"/>
          <w:b/>
          <w:bCs/>
          <w:color w:val="000000"/>
          <w:kern w:val="10"/>
          <w:sz w:val="28"/>
          <w:szCs w:val="28"/>
          <w:shd w:val="clear" w:color="auto" w:fill="FFFFFF" w:themeFill="background1"/>
        </w:rPr>
      </w:pPr>
    </w:p>
    <w:p w14:paraId="7F345E4E">
      <w:pPr>
        <w:spacing w:line="360" w:lineRule="auto"/>
        <w:jc w:val="center"/>
        <w:outlineLvl w:val="1"/>
        <w:rPr>
          <w:rFonts w:ascii="宋体" w:hAnsi="宋体" w:cs="宋体"/>
          <w:b/>
          <w:bCs/>
          <w:color w:val="000000"/>
          <w:kern w:val="10"/>
          <w:sz w:val="28"/>
          <w:szCs w:val="28"/>
          <w:shd w:val="clear" w:color="auto" w:fill="FFFFFF" w:themeFill="background1"/>
        </w:rPr>
      </w:pPr>
    </w:p>
    <w:p w14:paraId="62F3F85F">
      <w:pPr>
        <w:spacing w:line="360" w:lineRule="auto"/>
        <w:jc w:val="center"/>
        <w:outlineLvl w:val="1"/>
        <w:rPr>
          <w:rFonts w:ascii="宋体" w:hAnsi="宋体" w:cs="宋体"/>
          <w:b/>
          <w:bCs/>
          <w:color w:val="000000"/>
          <w:kern w:val="10"/>
          <w:sz w:val="28"/>
          <w:szCs w:val="28"/>
          <w:shd w:val="clear" w:color="auto" w:fill="FFFFFF" w:themeFill="background1"/>
        </w:rPr>
      </w:pPr>
    </w:p>
    <w:p w14:paraId="38331D9E">
      <w:pPr>
        <w:spacing w:line="360" w:lineRule="auto"/>
        <w:jc w:val="center"/>
        <w:outlineLvl w:val="1"/>
        <w:rPr>
          <w:rFonts w:ascii="宋体" w:hAnsi="宋体" w:cs="宋体"/>
          <w:b/>
          <w:bCs/>
          <w:color w:val="000000"/>
          <w:kern w:val="10"/>
          <w:sz w:val="28"/>
          <w:szCs w:val="28"/>
          <w:shd w:val="clear" w:color="auto" w:fill="FFFFFF" w:themeFill="background1"/>
        </w:rPr>
      </w:pPr>
    </w:p>
    <w:p w14:paraId="16B3ACEC">
      <w:pPr>
        <w:spacing w:line="360" w:lineRule="auto"/>
        <w:outlineLvl w:val="1"/>
        <w:rPr>
          <w:rFonts w:ascii="宋体" w:hAnsi="宋体" w:cs="宋体"/>
          <w:b/>
          <w:bCs/>
          <w:color w:val="000000"/>
          <w:kern w:val="10"/>
          <w:sz w:val="28"/>
          <w:szCs w:val="28"/>
          <w:shd w:val="clear" w:color="auto" w:fill="FFFFFF" w:themeFill="background1"/>
        </w:rPr>
      </w:pPr>
    </w:p>
    <w:p w14:paraId="4DE49ECE">
      <w:pPr>
        <w:rPr>
          <w:rFonts w:hint="eastAsia" w:ascii="宋体" w:hAnsi="宋体" w:cs="宋体"/>
          <w:b/>
          <w:bCs/>
          <w:color w:val="000000"/>
          <w:kern w:val="10"/>
          <w:sz w:val="28"/>
          <w:szCs w:val="28"/>
          <w:shd w:val="clear" w:color="auto" w:fill="FFFFFF" w:themeFill="background1"/>
        </w:rPr>
      </w:pPr>
      <w:bookmarkStart w:id="158" w:name="_Toc121835992"/>
      <w:r>
        <w:rPr>
          <w:rFonts w:hint="eastAsia" w:ascii="宋体" w:hAnsi="宋体" w:cs="宋体"/>
          <w:b/>
          <w:bCs/>
          <w:color w:val="000000"/>
          <w:kern w:val="10"/>
          <w:sz w:val="28"/>
          <w:szCs w:val="28"/>
          <w:shd w:val="clear" w:color="auto" w:fill="FFFFFF" w:themeFill="background1"/>
        </w:rPr>
        <w:br w:type="page"/>
      </w:r>
    </w:p>
    <w:p w14:paraId="0CF8840A">
      <w:pPr>
        <w:spacing w:line="360" w:lineRule="auto"/>
        <w:jc w:val="center"/>
        <w:outlineLvl w:val="1"/>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t>（三）残疾人福利性单位声明函</w:t>
      </w:r>
      <w:bookmarkEnd w:id="158"/>
    </w:p>
    <w:p w14:paraId="04DA9F8B">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u w:val="single"/>
          <w:shd w:val="clear" w:color="auto" w:fill="FFFFFF" w:themeFill="background1"/>
        </w:rPr>
        <w:t xml:space="preserve">       </w:t>
      </w:r>
      <w:r>
        <w:rPr>
          <w:rFonts w:hint="eastAsia" w:ascii="宋体" w:hAnsi="宋体" w:cs="宋体"/>
          <w:spacing w:val="6"/>
          <w:sz w:val="24"/>
          <w:shd w:val="clear" w:color="auto" w:fill="FFFFFF" w:themeFill="background1"/>
        </w:rPr>
        <w:t>单位的</w:t>
      </w:r>
      <w:r>
        <w:rPr>
          <w:rFonts w:hint="eastAsia" w:ascii="宋体" w:hAnsi="宋体" w:cs="宋体"/>
          <w:spacing w:val="6"/>
          <w:sz w:val="24"/>
          <w:u w:val="single"/>
          <w:shd w:val="clear" w:color="auto" w:fill="FFFFFF" w:themeFill="background1"/>
        </w:rPr>
        <w:t xml:space="preserve">      </w:t>
      </w:r>
      <w:r>
        <w:rPr>
          <w:rFonts w:hint="eastAsia" w:ascii="宋体" w:hAnsi="宋体" w:cs="宋体"/>
          <w:spacing w:val="6"/>
          <w:sz w:val="24"/>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559BC64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本单位对上述声明的真实性负责。如有虚假，将依法承担相应责任。</w:t>
      </w:r>
    </w:p>
    <w:p w14:paraId="47F8BA96">
      <w:pPr>
        <w:spacing w:line="360" w:lineRule="auto"/>
        <w:ind w:firstLine="504" w:firstLineChars="200"/>
        <w:rPr>
          <w:rFonts w:ascii="宋体" w:hAnsi="宋体" w:cs="宋体"/>
          <w:spacing w:val="6"/>
          <w:sz w:val="24"/>
          <w:shd w:val="clear" w:color="auto" w:fill="FFFFFF" w:themeFill="background1"/>
        </w:rPr>
      </w:pPr>
    </w:p>
    <w:p w14:paraId="62903835">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 xml:space="preserve">        单位名称（盖章）：</w:t>
      </w:r>
    </w:p>
    <w:p w14:paraId="642FF833">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日  期：</w:t>
      </w:r>
    </w:p>
    <w:p w14:paraId="39C73CF4">
      <w:pPr>
        <w:spacing w:line="360" w:lineRule="auto"/>
        <w:ind w:firstLine="504" w:firstLineChars="200"/>
        <w:jc w:val="center"/>
        <w:rPr>
          <w:rFonts w:ascii="宋体" w:hAnsi="宋体" w:cs="宋体"/>
          <w:spacing w:val="6"/>
          <w:sz w:val="24"/>
          <w:shd w:val="clear" w:color="auto" w:fill="FFFFFF" w:themeFill="background1"/>
        </w:rPr>
      </w:pPr>
    </w:p>
    <w:p w14:paraId="7DDA52CB">
      <w:pPr>
        <w:spacing w:line="360" w:lineRule="auto"/>
        <w:ind w:firstLine="506" w:firstLineChars="200"/>
        <w:rPr>
          <w:rFonts w:ascii="宋体" w:hAnsi="宋体" w:cs="宋体"/>
          <w:b/>
          <w:spacing w:val="6"/>
          <w:sz w:val="24"/>
          <w:shd w:val="clear" w:color="auto" w:fill="FFFFFF" w:themeFill="background1"/>
        </w:rPr>
      </w:pPr>
      <w:r>
        <w:rPr>
          <w:rFonts w:hint="eastAsia" w:ascii="宋体" w:hAnsi="宋体" w:cs="宋体"/>
          <w:b/>
          <w:spacing w:val="6"/>
          <w:sz w:val="24"/>
          <w:shd w:val="clear" w:color="auto" w:fill="FFFFFF" w:themeFill="background1"/>
        </w:rPr>
        <w:t>（提醒：如果</w:t>
      </w:r>
      <w:r>
        <w:rPr>
          <w:rFonts w:hint="eastAsia" w:ascii="宋体" w:hAnsi="宋体" w:cs="宋体"/>
          <w:b/>
          <w:spacing w:val="6"/>
          <w:sz w:val="24"/>
          <w:shd w:val="clear" w:color="auto" w:fill="FFFFFF" w:themeFill="background1"/>
          <w:lang w:eastAsia="zh-CN"/>
        </w:rPr>
        <w:t>供应商</w:t>
      </w:r>
      <w:r>
        <w:rPr>
          <w:rFonts w:hint="eastAsia" w:ascii="宋体" w:hAnsi="宋体" w:cs="宋体"/>
          <w:b/>
          <w:spacing w:val="6"/>
          <w:sz w:val="24"/>
          <w:shd w:val="clear" w:color="auto" w:fill="FFFFFF" w:themeFill="background1"/>
        </w:rPr>
        <w:t>不是残疾人福利性单位，则不需要提供本声明函。）</w:t>
      </w:r>
    </w:p>
    <w:p w14:paraId="6F648F9C">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《财政部民政部中国残疾人联合会关于促进残疾人就业政府采购政策的通知》（财库（2017〔141〕号）的规定：</w:t>
      </w:r>
    </w:p>
    <w:p w14:paraId="0828C21C">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 享受政府采购支持政策的残疾人福利性单位应当同时满足以下条件：</w:t>
      </w:r>
    </w:p>
    <w:p w14:paraId="23426111">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（1）安置的残疾人占本单位在职职工人数的比例不低于25%（含25%），并且安置的残疾人人数不少于10人（含10人）；</w:t>
      </w:r>
    </w:p>
    <w:p w14:paraId="20DBFB9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（2）依法与安置的每位残疾人签订了一年以上（含一年）的劳动合同或服务协议；</w:t>
      </w:r>
    </w:p>
    <w:p w14:paraId="4B4CC369">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（3）为安置的每位残疾人按月足额缴纳了基本养老保险、基本医疗保险、失业保险、工伤保险和生育保险等社会保险费；</w:t>
      </w:r>
    </w:p>
    <w:p w14:paraId="2E48C73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（4）通过银行等金融机构向安置的每位残疾人，按月支付了不低于单位所在区县适用的经省级人民政府批准的月最低工资标准的工资；</w:t>
      </w:r>
    </w:p>
    <w:p w14:paraId="2F11409F">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（5）提供本单位制造的货物、承担的工程或者服务（以下简称产品），或者提供其他残疾人福利性单位制造的货物（不包括使用非残疾人福利性单位注册商标的货物）。</w:t>
      </w:r>
    </w:p>
    <w:p w14:paraId="741150DB">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 中标人为残疾人福利性单位的，采购人或者其委托的采购代理机构应当随中标、成交结果同时公告其《残疾人福利性单位声明函》，接受社会监督。</w:t>
      </w:r>
    </w:p>
    <w:p w14:paraId="1D7B0B6E"/>
    <w:sectPr>
      <w:headerReference r:id="rId3" w:type="default"/>
      <w:footerReference r:id="rId4" w:type="default"/>
      <w:pgSz w:w="11906" w:h="16838"/>
      <w:pgMar w:top="1531" w:right="1274" w:bottom="1531" w:left="1418" w:header="1134"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FF839">
    <w:pPr>
      <w:pStyle w:val="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3144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43535" cy="131445"/>
                      </a:xfrm>
                      <a:prstGeom prst="rect">
                        <a:avLst/>
                      </a:prstGeom>
                      <a:noFill/>
                      <a:ln>
                        <a:noFill/>
                      </a:ln>
                      <a:effectLst/>
                    </wps:spPr>
                    <wps:txbx>
                      <w:txbxContent>
                        <w:p w14:paraId="634344DF">
                          <w:pPr>
                            <w:pStyle w:val="5"/>
                            <w:ind w:right="360"/>
                            <w:jc w:val="center"/>
                          </w:pPr>
                          <w:r>
                            <w:rPr>
                              <w:rStyle w:val="15"/>
                            </w:rPr>
                            <w:fldChar w:fldCharType="begin"/>
                          </w:r>
                          <w:r>
                            <w:rPr>
                              <w:rStyle w:val="15"/>
                            </w:rPr>
                            <w:instrText xml:space="preserve"> PAGE </w:instrText>
                          </w:r>
                          <w:r>
                            <w:rPr>
                              <w:rStyle w:val="15"/>
                            </w:rPr>
                            <w:fldChar w:fldCharType="separate"/>
                          </w:r>
                          <w:r>
                            <w:rPr>
                              <w:rStyle w:val="15"/>
                            </w:rPr>
                            <w:t>46</w:t>
                          </w:r>
                          <w:r>
                            <w:rPr>
                              <w:rStyle w:val="15"/>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27.05pt;mso-position-horizontal:center;mso-position-horizontal-relative:margin;mso-wrap-style:none;z-index:251659264;mso-width-relative:page;mso-height-relative:page;" filled="f" stroked="f" coordsize="21600,21600" o:gfxdata="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ptoFdEAAAADAQAADwAAAAAAAAABACAAAAAiAAAA&#10;ZHJzL2Rvd25yZXYueG1sUEsBAhQAFAAAAAgAh07iQG6RqQoOAgAAEAQAAA4AAAAAAAAAAQAgAAAA&#10;IAEAAGRycy9lMm9Eb2MueG1sUEsFBgAAAAAGAAYAWQEAAKAFAAAAAA==&#10;">
              <v:fill on="f" focussize="0,0"/>
              <v:stroke on="f"/>
              <v:imagedata o:title=""/>
              <o:lock v:ext="edit" aspectratio="f"/>
              <v:textbox inset="0mm,0mm,0mm,0mm" style="mso-fit-shape-to-text:t;">
                <w:txbxContent>
                  <w:p w14:paraId="634344DF">
                    <w:pPr>
                      <w:pStyle w:val="5"/>
                      <w:ind w:right="360"/>
                      <w:jc w:val="center"/>
                    </w:pPr>
                    <w:r>
                      <w:rPr>
                        <w:rStyle w:val="15"/>
                      </w:rPr>
                      <w:fldChar w:fldCharType="begin"/>
                    </w:r>
                    <w:r>
                      <w:rPr>
                        <w:rStyle w:val="15"/>
                      </w:rPr>
                      <w:instrText xml:space="preserve"> PAGE </w:instrText>
                    </w:r>
                    <w:r>
                      <w:rPr>
                        <w:rStyle w:val="15"/>
                      </w:rPr>
                      <w:fldChar w:fldCharType="separate"/>
                    </w:r>
                    <w:r>
                      <w:rPr>
                        <w:rStyle w:val="15"/>
                      </w:rPr>
                      <w:t>46</w:t>
                    </w:r>
                    <w:r>
                      <w:rPr>
                        <w:rStyle w:val="15"/>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B893C">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67659F"/>
    <w:multiLevelType w:val="multilevel"/>
    <w:tmpl w:val="1067659F"/>
    <w:lvl w:ilvl="0" w:tentative="0">
      <w:start w:val="5"/>
      <w:numFmt w:val="decimal"/>
      <w:lvlText w:val="%1"/>
      <w:lvlJc w:val="left"/>
      <w:pPr>
        <w:ind w:left="1000" w:hanging="420"/>
      </w:pPr>
      <w:rPr>
        <w:rFonts w:hint="default"/>
      </w:rPr>
    </w:lvl>
    <w:lvl w:ilvl="1" w:tentative="0">
      <w:start w:val="1"/>
      <w:numFmt w:val="decimal"/>
      <w:lvlText w:val="%1.%2"/>
      <w:lvlJc w:val="left"/>
      <w:pPr>
        <w:ind w:left="1000" w:hanging="420"/>
      </w:pPr>
      <w:rPr>
        <w:rFonts w:hint="default" w:ascii="仿宋" w:hAnsi="仿宋" w:eastAsia="仿宋" w:cs="仿宋"/>
        <w:w w:val="100"/>
        <w:sz w:val="24"/>
        <w:szCs w:val="24"/>
      </w:rPr>
    </w:lvl>
    <w:lvl w:ilvl="2" w:tentative="0">
      <w:start w:val="0"/>
      <w:numFmt w:val="bullet"/>
      <w:lvlText w:val="•"/>
      <w:lvlJc w:val="left"/>
      <w:pPr>
        <w:ind w:left="2796" w:hanging="420"/>
      </w:pPr>
      <w:rPr>
        <w:rFonts w:hint="default"/>
      </w:rPr>
    </w:lvl>
    <w:lvl w:ilvl="3" w:tentative="0">
      <w:start w:val="0"/>
      <w:numFmt w:val="bullet"/>
      <w:lvlText w:val="•"/>
      <w:lvlJc w:val="left"/>
      <w:pPr>
        <w:ind w:left="3694" w:hanging="420"/>
      </w:pPr>
      <w:rPr>
        <w:rFonts w:hint="default"/>
      </w:rPr>
    </w:lvl>
    <w:lvl w:ilvl="4" w:tentative="0">
      <w:start w:val="0"/>
      <w:numFmt w:val="bullet"/>
      <w:lvlText w:val="•"/>
      <w:lvlJc w:val="left"/>
      <w:pPr>
        <w:ind w:left="4592" w:hanging="420"/>
      </w:pPr>
      <w:rPr>
        <w:rFonts w:hint="default"/>
      </w:rPr>
    </w:lvl>
    <w:lvl w:ilvl="5" w:tentative="0">
      <w:start w:val="0"/>
      <w:numFmt w:val="bullet"/>
      <w:lvlText w:val="•"/>
      <w:lvlJc w:val="left"/>
      <w:pPr>
        <w:ind w:left="5490" w:hanging="420"/>
      </w:pPr>
      <w:rPr>
        <w:rFonts w:hint="default"/>
      </w:rPr>
    </w:lvl>
    <w:lvl w:ilvl="6" w:tentative="0">
      <w:start w:val="0"/>
      <w:numFmt w:val="bullet"/>
      <w:lvlText w:val="•"/>
      <w:lvlJc w:val="left"/>
      <w:pPr>
        <w:ind w:left="6388" w:hanging="420"/>
      </w:pPr>
      <w:rPr>
        <w:rFonts w:hint="default"/>
      </w:rPr>
    </w:lvl>
    <w:lvl w:ilvl="7" w:tentative="0">
      <w:start w:val="0"/>
      <w:numFmt w:val="bullet"/>
      <w:lvlText w:val="•"/>
      <w:lvlJc w:val="left"/>
      <w:pPr>
        <w:ind w:left="7286" w:hanging="420"/>
      </w:pPr>
      <w:rPr>
        <w:rFonts w:hint="default"/>
      </w:rPr>
    </w:lvl>
    <w:lvl w:ilvl="8" w:tentative="0">
      <w:start w:val="0"/>
      <w:numFmt w:val="bullet"/>
      <w:lvlText w:val="•"/>
      <w:lvlJc w:val="left"/>
      <w:pPr>
        <w:ind w:left="8184"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MzQ5Yjk2ZGI3MjFhZGM1NzkyOTg2MDVkN2IyYjMifQ=="/>
  </w:docVars>
  <w:rsids>
    <w:rsidRoot w:val="008037DA"/>
    <w:rsid w:val="000A46EC"/>
    <w:rsid w:val="00230167"/>
    <w:rsid w:val="00284878"/>
    <w:rsid w:val="002873B9"/>
    <w:rsid w:val="0040599A"/>
    <w:rsid w:val="00415479"/>
    <w:rsid w:val="0059270C"/>
    <w:rsid w:val="007B121F"/>
    <w:rsid w:val="008037DA"/>
    <w:rsid w:val="00A412D0"/>
    <w:rsid w:val="00A62C57"/>
    <w:rsid w:val="00CE3ECD"/>
    <w:rsid w:val="00F02416"/>
    <w:rsid w:val="02693733"/>
    <w:rsid w:val="03192A63"/>
    <w:rsid w:val="041A2F36"/>
    <w:rsid w:val="05352972"/>
    <w:rsid w:val="05352A51"/>
    <w:rsid w:val="0592111A"/>
    <w:rsid w:val="06C04147"/>
    <w:rsid w:val="070C3E96"/>
    <w:rsid w:val="07D63DB5"/>
    <w:rsid w:val="07F01034"/>
    <w:rsid w:val="07FE5D3D"/>
    <w:rsid w:val="0A5F397B"/>
    <w:rsid w:val="0D335069"/>
    <w:rsid w:val="0EAF28F7"/>
    <w:rsid w:val="0EBF1F8F"/>
    <w:rsid w:val="0EEB42EE"/>
    <w:rsid w:val="114615DB"/>
    <w:rsid w:val="12C16C73"/>
    <w:rsid w:val="141259D8"/>
    <w:rsid w:val="147D60C4"/>
    <w:rsid w:val="16341045"/>
    <w:rsid w:val="17793FB3"/>
    <w:rsid w:val="195E16BF"/>
    <w:rsid w:val="19EE17C2"/>
    <w:rsid w:val="1AA33381"/>
    <w:rsid w:val="1B7B770C"/>
    <w:rsid w:val="1BBB5B4E"/>
    <w:rsid w:val="1C6F47B5"/>
    <w:rsid w:val="1CA23A52"/>
    <w:rsid w:val="1D1979CC"/>
    <w:rsid w:val="208F03B0"/>
    <w:rsid w:val="23333912"/>
    <w:rsid w:val="239D2DE4"/>
    <w:rsid w:val="24282E0E"/>
    <w:rsid w:val="24E475FA"/>
    <w:rsid w:val="26797B39"/>
    <w:rsid w:val="26AC3A6A"/>
    <w:rsid w:val="27073B7F"/>
    <w:rsid w:val="273C5AFE"/>
    <w:rsid w:val="28B37E07"/>
    <w:rsid w:val="2A314863"/>
    <w:rsid w:val="2B013C59"/>
    <w:rsid w:val="2B243249"/>
    <w:rsid w:val="2B556272"/>
    <w:rsid w:val="2BD355F5"/>
    <w:rsid w:val="2E892618"/>
    <w:rsid w:val="2E960B5C"/>
    <w:rsid w:val="303643A5"/>
    <w:rsid w:val="315567BC"/>
    <w:rsid w:val="31B732C3"/>
    <w:rsid w:val="31D044A4"/>
    <w:rsid w:val="31E814DF"/>
    <w:rsid w:val="354E1216"/>
    <w:rsid w:val="35F00D29"/>
    <w:rsid w:val="364D1008"/>
    <w:rsid w:val="36A209E6"/>
    <w:rsid w:val="375241BA"/>
    <w:rsid w:val="375517BF"/>
    <w:rsid w:val="3A6027E2"/>
    <w:rsid w:val="3C4B2A92"/>
    <w:rsid w:val="3CB2620D"/>
    <w:rsid w:val="3ECE0C8E"/>
    <w:rsid w:val="3F043BAC"/>
    <w:rsid w:val="40466196"/>
    <w:rsid w:val="41DB2E8C"/>
    <w:rsid w:val="429338D8"/>
    <w:rsid w:val="42F10AD6"/>
    <w:rsid w:val="43D45F4C"/>
    <w:rsid w:val="43EF4B3E"/>
    <w:rsid w:val="457A49AD"/>
    <w:rsid w:val="45B86AB9"/>
    <w:rsid w:val="45E5269D"/>
    <w:rsid w:val="45F3264F"/>
    <w:rsid w:val="46111832"/>
    <w:rsid w:val="46F87ED9"/>
    <w:rsid w:val="49865F45"/>
    <w:rsid w:val="49D0496A"/>
    <w:rsid w:val="4A23146D"/>
    <w:rsid w:val="4B12176B"/>
    <w:rsid w:val="4B360AC5"/>
    <w:rsid w:val="4B8769F6"/>
    <w:rsid w:val="4CA87F80"/>
    <w:rsid w:val="4F2A4BBE"/>
    <w:rsid w:val="4FDB117D"/>
    <w:rsid w:val="4FE943FE"/>
    <w:rsid w:val="50275F2F"/>
    <w:rsid w:val="51071987"/>
    <w:rsid w:val="513A0137"/>
    <w:rsid w:val="513B6A55"/>
    <w:rsid w:val="517F39A6"/>
    <w:rsid w:val="52043EAB"/>
    <w:rsid w:val="52783526"/>
    <w:rsid w:val="557C1FAA"/>
    <w:rsid w:val="574714D9"/>
    <w:rsid w:val="57F64296"/>
    <w:rsid w:val="58E6255C"/>
    <w:rsid w:val="5BB95D06"/>
    <w:rsid w:val="5BDE72F7"/>
    <w:rsid w:val="5C243556"/>
    <w:rsid w:val="5D460137"/>
    <w:rsid w:val="5E045CFA"/>
    <w:rsid w:val="5E714792"/>
    <w:rsid w:val="5FA911F0"/>
    <w:rsid w:val="60B3541A"/>
    <w:rsid w:val="60DD2497"/>
    <w:rsid w:val="617215D0"/>
    <w:rsid w:val="6195412E"/>
    <w:rsid w:val="63544BEA"/>
    <w:rsid w:val="64D42EFE"/>
    <w:rsid w:val="64DE67DD"/>
    <w:rsid w:val="6578453C"/>
    <w:rsid w:val="65A24239"/>
    <w:rsid w:val="660F5CD7"/>
    <w:rsid w:val="66CD6515"/>
    <w:rsid w:val="67A4786A"/>
    <w:rsid w:val="6AD76D1E"/>
    <w:rsid w:val="6AE97F9D"/>
    <w:rsid w:val="6CFD3BA8"/>
    <w:rsid w:val="6DD82418"/>
    <w:rsid w:val="6E4B47B0"/>
    <w:rsid w:val="6EB71504"/>
    <w:rsid w:val="6F8727AA"/>
    <w:rsid w:val="6FD31C94"/>
    <w:rsid w:val="72025AA0"/>
    <w:rsid w:val="729A5DBA"/>
    <w:rsid w:val="73B54041"/>
    <w:rsid w:val="73BF3F52"/>
    <w:rsid w:val="74F82925"/>
    <w:rsid w:val="775B2F0E"/>
    <w:rsid w:val="77CA7195"/>
    <w:rsid w:val="78791E2A"/>
    <w:rsid w:val="7A113EDF"/>
    <w:rsid w:val="7C5973A6"/>
    <w:rsid w:val="7DA71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jc w:val="left"/>
      <w:outlineLvl w:val="0"/>
    </w:pPr>
    <w:rPr>
      <w:rFonts w:ascii="宋体" w:hAnsi="宋体"/>
      <w:b/>
      <w:kern w:val="44"/>
      <w:sz w:val="42"/>
      <w:szCs w:val="42"/>
    </w:rPr>
  </w:style>
  <w:style w:type="character" w:default="1" w:styleId="14">
    <w:name w:val="Default Paragraph Font"/>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rPr>
      <w:kern w:val="0"/>
      <w:sz w:val="20"/>
    </w:rPr>
  </w:style>
  <w:style w:type="paragraph" w:styleId="4">
    <w:name w:val="Body Text Indent"/>
    <w:basedOn w:val="1"/>
    <w:autoRedefine/>
    <w:unhideWhenUsed/>
    <w:qFormat/>
    <w:uiPriority w:val="99"/>
    <w:pPr>
      <w:spacing w:after="120"/>
      <w:ind w:left="420" w:leftChars="200"/>
    </w:pPr>
  </w:style>
  <w:style w:type="paragraph" w:styleId="5">
    <w:name w:val="footer"/>
    <w:basedOn w:val="1"/>
    <w:autoRedefine/>
    <w:unhideWhenUsed/>
    <w:qFormat/>
    <w:uiPriority w:val="0"/>
    <w:pPr>
      <w:tabs>
        <w:tab w:val="center" w:pos="4153"/>
        <w:tab w:val="right" w:pos="8306"/>
      </w:tabs>
      <w:snapToGrid w:val="0"/>
      <w:jc w:val="left"/>
    </w:pPr>
    <w:rPr>
      <w:sz w:val="18"/>
      <w:szCs w:val="18"/>
    </w:rPr>
  </w:style>
  <w:style w:type="paragraph" w:styleId="6">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qFormat/>
    <w:uiPriority w:val="39"/>
  </w:style>
  <w:style w:type="paragraph" w:styleId="8">
    <w:name w:val="footnote text"/>
    <w:basedOn w:val="1"/>
    <w:autoRedefine/>
    <w:qFormat/>
    <w:uiPriority w:val="0"/>
    <w:rPr>
      <w:kern w:val="0"/>
      <w:sz w:val="20"/>
      <w:szCs w:val="20"/>
    </w:rPr>
  </w:style>
  <w:style w:type="paragraph" w:styleId="9">
    <w:name w:val="toc 2"/>
    <w:basedOn w:val="1"/>
    <w:next w:val="1"/>
    <w:autoRedefine/>
    <w:qFormat/>
    <w:uiPriority w:val="39"/>
    <w:pPr>
      <w:ind w:left="420" w:leftChars="200"/>
    </w:pPr>
  </w:style>
  <w:style w:type="paragraph" w:styleId="10">
    <w:name w:val="Body Text First Indent"/>
    <w:basedOn w:val="1"/>
    <w:next w:val="11"/>
    <w:autoRedefine/>
    <w:qFormat/>
    <w:uiPriority w:val="0"/>
    <w:pPr>
      <w:spacing w:line="360" w:lineRule="auto"/>
      <w:ind w:firstLine="420"/>
    </w:pPr>
    <w:rPr>
      <w:rFonts w:ascii="Calibri" w:hAnsi="Calibri" w:eastAsia="Arial Unicode MS"/>
      <w:color w:val="000000"/>
      <w:kern w:val="0"/>
      <w:sz w:val="28"/>
      <w:szCs w:val="28"/>
    </w:rPr>
  </w:style>
  <w:style w:type="paragraph" w:styleId="11">
    <w:name w:val="Body Text First Indent 2"/>
    <w:basedOn w:val="1"/>
    <w:autoRedefine/>
    <w:semiHidden/>
    <w:qFormat/>
    <w:uiPriority w:val="0"/>
    <w:pPr>
      <w:spacing w:before="100" w:beforeAutospacing="1" w:line="360" w:lineRule="auto"/>
      <w:ind w:firstLine="420"/>
    </w:pPr>
    <w:rPr>
      <w:rFonts w:ascii="Calibri" w:hAnsi="Calibri" w:eastAsia="Arial Unicode MS"/>
      <w:color w:val="000000"/>
      <w:kern w:val="0"/>
      <w:sz w:val="20"/>
      <w:szCs w:val="21"/>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autoRedefine/>
    <w:qFormat/>
    <w:uiPriority w:val="0"/>
    <w:rPr>
      <w:rFonts w:cs="Times New Roman"/>
    </w:rPr>
  </w:style>
  <w:style w:type="character" w:styleId="16">
    <w:name w:val="Hyperlink"/>
    <w:basedOn w:val="14"/>
    <w:autoRedefine/>
    <w:qFormat/>
    <w:uiPriority w:val="99"/>
    <w:rPr>
      <w:rFonts w:cs="Times New Roman"/>
      <w:color w:val="0000FF"/>
      <w:u w:val="single"/>
    </w:rPr>
  </w:style>
  <w:style w:type="paragraph" w:customStyle="1" w:styleId="17">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大标题"/>
    <w:basedOn w:val="1"/>
    <w:next w:val="11"/>
    <w:autoRedefine/>
    <w:qFormat/>
    <w:uiPriority w:val="0"/>
    <w:pPr>
      <w:jc w:val="center"/>
    </w:pPr>
    <w:rPr>
      <w:rFonts w:ascii="Arial" w:hAnsi="Arial" w:eastAsia="宋体" w:cs="Times New Roman"/>
      <w:b/>
      <w:sz w:val="28"/>
      <w:szCs w:val="24"/>
    </w:rPr>
  </w:style>
  <w:style w:type="paragraph" w:customStyle="1" w:styleId="19">
    <w:name w:val="纯文本1"/>
    <w:basedOn w:val="1"/>
    <w:autoRedefine/>
    <w:qFormat/>
    <w:uiPriority w:val="99"/>
    <w:rPr>
      <w:rFonts w:ascii="宋体" w:hAnsi="Courier New" w:eastAsiaTheme="minorEastAsia" w:cstheme="minorBidi"/>
      <w:szCs w:val="21"/>
    </w:rPr>
  </w:style>
  <w:style w:type="paragraph" w:customStyle="1" w:styleId="20">
    <w:name w:val="正文 1.1.1"/>
    <w:basedOn w:val="1"/>
    <w:next w:val="1"/>
    <w:autoRedefine/>
    <w:qFormat/>
    <w:uiPriority w:val="99"/>
    <w:pPr>
      <w:widowControl/>
      <w:tabs>
        <w:tab w:val="left" w:pos="1211"/>
      </w:tabs>
      <w:spacing w:after="200" w:line="276" w:lineRule="auto"/>
      <w:ind w:left="360"/>
      <w:jc w:val="left"/>
      <w:outlineLvl w:val="2"/>
    </w:pPr>
    <w:rPr>
      <w:rFonts w:hAnsi="宋体"/>
      <w:color w:val="FF0000"/>
      <w:kern w:val="0"/>
      <w:sz w:val="22"/>
      <w:szCs w:val="22"/>
      <w:lang w:eastAsia="en-US"/>
    </w:rPr>
  </w:style>
  <w:style w:type="paragraph" w:customStyle="1" w:styleId="21">
    <w:name w:val="正文空4格  1）"/>
    <w:basedOn w:val="1"/>
    <w:autoRedefine/>
    <w:qFormat/>
    <w:uiPriority w:val="99"/>
    <w:pPr>
      <w:widowControl/>
      <w:spacing w:after="200" w:line="276" w:lineRule="auto"/>
      <w:ind w:firstLine="1120" w:firstLineChars="400"/>
      <w:jc w:val="left"/>
    </w:pPr>
    <w:rPr>
      <w:rFonts w:cs="宋体"/>
      <w:kern w:val="0"/>
      <w:sz w:val="22"/>
      <w:szCs w:val="20"/>
      <w:lang w:eastAsia="en-US"/>
    </w:rPr>
  </w:style>
  <w:style w:type="paragraph" w:customStyle="1" w:styleId="22">
    <w:name w:val="BodyText1I"/>
    <w:basedOn w:val="1"/>
    <w:next w:val="23"/>
    <w:autoRedefine/>
    <w:qFormat/>
    <w:uiPriority w:val="0"/>
    <w:pPr>
      <w:spacing w:line="360" w:lineRule="auto"/>
      <w:ind w:firstLine="420"/>
      <w:textAlignment w:val="baseline"/>
    </w:pPr>
    <w:rPr>
      <w:rFonts w:eastAsia="Arial Unicode MS"/>
      <w:color w:val="000000"/>
      <w:kern w:val="0"/>
      <w:sz w:val="28"/>
      <w:szCs w:val="28"/>
    </w:rPr>
  </w:style>
  <w:style w:type="paragraph" w:customStyle="1" w:styleId="23">
    <w:name w:val="BodyText1I2"/>
    <w:basedOn w:val="1"/>
    <w:autoRedefine/>
    <w:qFormat/>
    <w:uiPriority w:val="0"/>
    <w:pPr>
      <w:spacing w:before="100" w:beforeAutospacing="1" w:after="120" w:line="360" w:lineRule="auto"/>
      <w:ind w:left="420" w:firstLine="420"/>
      <w:textAlignment w:val="baseline"/>
    </w:pPr>
    <w:rPr>
      <w:rFonts w:eastAsia="Arial Unicode MS"/>
      <w:color w:val="000000"/>
      <w:kern w:val="0"/>
      <w:sz w:val="20"/>
      <w:szCs w:val="20"/>
    </w:rPr>
  </w:style>
  <w:style w:type="table" w:customStyle="1" w:styleId="24">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10694</Words>
  <Characters>11684</Characters>
  <Lines>158</Lines>
  <Paragraphs>44</Paragraphs>
  <TotalTime>4</TotalTime>
  <ScaleCrop>false</ScaleCrop>
  <LinksUpToDate>false</LinksUpToDate>
  <CharactersWithSpaces>11791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2023-07-24T08:53:00Z</dcterms:created>
  <dc:creator>DELL</dc:creator>
  <cp:lastModifiedBy>雷雨涵</cp:lastModifiedBy>
  <dcterms:modified xsi:type="dcterms:W3CDTF">2026-08-26T10:46:46Z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400FD33A1DBA4000A2559EFDB6ED2E17_13</vt:lpwstr>
  </property>
  <property fmtid="{D5CDD505-2E9C-101B-9397-08002B2CF9AE}" pid="4" name="KSOTemplateDocerSaveRecord">
    <vt:lpwstr>eyJoZGlkIjoiZTM5ODk0ZDdjNjZjYmE1MzlmNzI2YjZjNzdjYWM0MTYiLCJ1c2VySWQiOiIzNjgzNTc2NjEifQ==</vt:lpwstr>
  </property>
</Properties>
</file>