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19CCB">
      <w:pPr>
        <w:bidi w:val="0"/>
        <w:rPr>
          <w:rFonts w:hint="eastAsia" w:ascii="宋体" w:hAnsi="宋体"/>
          <w:b/>
          <w:bCs w:val="0"/>
          <w:color w:val="auto"/>
          <w:sz w:val="40"/>
          <w:szCs w:val="40"/>
          <w:highlight w:val="none"/>
          <w:lang w:eastAsia="zh-CN"/>
        </w:rPr>
      </w:pPr>
    </w:p>
    <w:p w14:paraId="588DEB34">
      <w:pPr>
        <w:bidi w:val="0"/>
        <w:jc w:val="center"/>
        <w:rPr>
          <w:rFonts w:hint="eastAsia"/>
          <w:sz w:val="21"/>
          <w:szCs w:val="21"/>
          <w:highlight w:val="none"/>
          <w:lang w:eastAsia="zh-CN"/>
        </w:rPr>
      </w:pPr>
      <w:r>
        <w:rPr>
          <w:rFonts w:hint="eastAsia" w:ascii="宋体" w:hAnsi="宋体"/>
          <w:b/>
          <w:bCs w:val="0"/>
          <w:color w:val="auto"/>
          <w:sz w:val="44"/>
          <w:szCs w:val="44"/>
          <w:highlight w:val="none"/>
          <w:lang w:eastAsia="zh-CN"/>
        </w:rPr>
        <w:t>2026年灵宝市故县镇故县村饮水安全项目</w:t>
      </w:r>
    </w:p>
    <w:p w14:paraId="12BD49A1">
      <w:pPr>
        <w:spacing w:line="360" w:lineRule="auto"/>
        <w:jc w:val="center"/>
        <w:rPr>
          <w:rFonts w:hint="eastAsia" w:ascii="宋体" w:hAnsi="宋体"/>
          <w:b/>
          <w:color w:val="auto"/>
          <w:sz w:val="24"/>
          <w:szCs w:val="24"/>
          <w:highlight w:val="none"/>
        </w:rPr>
      </w:pPr>
    </w:p>
    <w:p w14:paraId="3350AFF4">
      <w:pPr>
        <w:spacing w:line="360" w:lineRule="auto"/>
        <w:jc w:val="center"/>
        <w:rPr>
          <w:rFonts w:hint="eastAsia" w:ascii="宋体" w:hAnsi="宋体"/>
          <w:b/>
          <w:color w:val="auto"/>
          <w:sz w:val="24"/>
          <w:szCs w:val="24"/>
          <w:highlight w:val="none"/>
        </w:rPr>
      </w:pPr>
    </w:p>
    <w:p w14:paraId="6DF9F56B">
      <w:pPr>
        <w:spacing w:line="360" w:lineRule="auto"/>
        <w:jc w:val="center"/>
        <w:rPr>
          <w:rFonts w:hint="eastAsia" w:ascii="宋体" w:hAnsi="宋体"/>
          <w:b/>
          <w:color w:val="auto"/>
          <w:sz w:val="24"/>
          <w:szCs w:val="24"/>
          <w:highlight w:val="none"/>
        </w:rPr>
      </w:pPr>
    </w:p>
    <w:p w14:paraId="1061853B">
      <w:pPr>
        <w:spacing w:line="360" w:lineRule="auto"/>
        <w:jc w:val="center"/>
        <w:rPr>
          <w:rFonts w:hint="eastAsia" w:ascii="宋体" w:hAnsi="宋体"/>
          <w:b/>
          <w:color w:val="auto"/>
          <w:sz w:val="24"/>
          <w:szCs w:val="24"/>
          <w:highlight w:val="none"/>
        </w:rPr>
      </w:pPr>
    </w:p>
    <w:p w14:paraId="3CEF8BC9">
      <w:pPr>
        <w:spacing w:line="360" w:lineRule="auto"/>
        <w:jc w:val="center"/>
        <w:rPr>
          <w:rFonts w:hint="eastAsia" w:ascii="宋体" w:hAnsi="宋体"/>
          <w:b/>
          <w:color w:val="auto"/>
          <w:sz w:val="24"/>
          <w:szCs w:val="24"/>
          <w:highlight w:val="none"/>
        </w:rPr>
      </w:pPr>
    </w:p>
    <w:p w14:paraId="5E80D99E">
      <w:pPr>
        <w:spacing w:line="360" w:lineRule="auto"/>
        <w:jc w:val="center"/>
        <w:rPr>
          <w:rFonts w:hint="eastAsia" w:ascii="宋体" w:hAnsi="宋体"/>
          <w:b/>
          <w:color w:val="auto"/>
          <w:sz w:val="72"/>
          <w:szCs w:val="72"/>
          <w:highlight w:val="none"/>
        </w:rPr>
      </w:pPr>
      <w:r>
        <w:rPr>
          <w:rFonts w:hint="eastAsia" w:ascii="宋体" w:hAnsi="宋体"/>
          <w:b/>
          <w:color w:val="auto"/>
          <w:sz w:val="72"/>
          <w:szCs w:val="72"/>
          <w:highlight w:val="none"/>
        </w:rPr>
        <w:t>竞争性磋商文件</w:t>
      </w:r>
    </w:p>
    <w:p w14:paraId="6577D34B">
      <w:pPr>
        <w:jc w:val="center"/>
        <w:rPr>
          <w:rFonts w:hint="default" w:ascii="宋体" w:hAnsi="宋体" w:eastAsia="宋体"/>
          <w:b/>
          <w:color w:val="auto"/>
          <w:sz w:val="30"/>
          <w:szCs w:val="30"/>
          <w:highlight w:val="yellow"/>
          <w:lang w:val="en-US" w:eastAsia="zh-CN"/>
        </w:rPr>
      </w:pPr>
      <w:r>
        <w:rPr>
          <w:rFonts w:hint="eastAsia" w:ascii="宋体" w:hAnsi="宋体"/>
          <w:b/>
          <w:color w:val="auto"/>
          <w:sz w:val="30"/>
          <w:szCs w:val="30"/>
          <w:highlight w:val="none"/>
        </w:rPr>
        <w:t xml:space="preserve">   项目编号:LBGZ[2026]192-ZC153</w:t>
      </w:r>
      <w:r>
        <w:rPr>
          <w:rFonts w:hint="eastAsia" w:ascii="宋体" w:hAnsi="宋体"/>
          <w:b/>
          <w:color w:val="auto"/>
          <w:sz w:val="30"/>
          <w:szCs w:val="30"/>
          <w:highlight w:val="none"/>
          <w:lang w:eastAsia="zh-CN"/>
        </w:rPr>
        <w:t>、灵宝竞磋采购-2026-114、</w:t>
      </w:r>
      <w:r>
        <w:rPr>
          <w:rFonts w:hint="eastAsia" w:ascii="宋体" w:hAnsi="宋体"/>
          <w:b/>
          <w:color w:val="auto"/>
          <w:sz w:val="30"/>
          <w:szCs w:val="30"/>
          <w:highlight w:val="none"/>
          <w:lang w:val="en-US" w:eastAsia="zh-CN"/>
        </w:rPr>
        <w:t>HNZNCT-2026-006</w:t>
      </w:r>
    </w:p>
    <w:p w14:paraId="464E25BC">
      <w:pPr>
        <w:jc w:val="center"/>
        <w:rPr>
          <w:rFonts w:hint="default" w:ascii="宋体" w:hAnsi="宋体"/>
          <w:b/>
          <w:color w:val="auto"/>
          <w:sz w:val="30"/>
          <w:szCs w:val="30"/>
          <w:highlight w:val="none"/>
          <w:lang w:val="en-US"/>
        </w:rPr>
      </w:pPr>
    </w:p>
    <w:p w14:paraId="7509D014">
      <w:pPr>
        <w:jc w:val="center"/>
        <w:rPr>
          <w:rFonts w:hint="default" w:ascii="宋体" w:hAnsi="宋体"/>
          <w:b/>
          <w:color w:val="auto"/>
          <w:sz w:val="30"/>
          <w:szCs w:val="30"/>
          <w:highlight w:val="none"/>
          <w:lang w:val="en-US"/>
        </w:rPr>
      </w:pPr>
    </w:p>
    <w:p w14:paraId="08F6E2D1">
      <w:pPr>
        <w:jc w:val="center"/>
        <w:rPr>
          <w:rFonts w:hint="default" w:ascii="宋体" w:hAnsi="宋体" w:eastAsia="宋体"/>
          <w:color w:val="auto"/>
          <w:sz w:val="28"/>
          <w:szCs w:val="28"/>
          <w:highlight w:val="none"/>
          <w:lang w:val="en-US" w:eastAsia="zh-CN"/>
        </w:rPr>
      </w:pPr>
    </w:p>
    <w:p w14:paraId="587D8428">
      <w:pPr>
        <w:spacing w:line="360" w:lineRule="auto"/>
        <w:rPr>
          <w:rFonts w:hint="eastAsia" w:ascii="宋体" w:hAnsi="宋体"/>
          <w:b/>
          <w:color w:val="auto"/>
          <w:sz w:val="44"/>
          <w:szCs w:val="44"/>
          <w:highlight w:val="none"/>
        </w:rPr>
      </w:pPr>
    </w:p>
    <w:p w14:paraId="7BEA9678">
      <w:pPr>
        <w:spacing w:line="360" w:lineRule="auto"/>
        <w:rPr>
          <w:rFonts w:hint="eastAsia" w:ascii="宋体" w:hAnsi="宋体"/>
          <w:b/>
          <w:color w:val="auto"/>
          <w:sz w:val="44"/>
          <w:szCs w:val="44"/>
          <w:highlight w:val="none"/>
        </w:rPr>
      </w:pPr>
    </w:p>
    <w:p w14:paraId="53289D27">
      <w:pPr>
        <w:pStyle w:val="9"/>
        <w:ind w:left="0" w:leftChars="0" w:firstLine="0" w:firstLineChars="0"/>
        <w:rPr>
          <w:rFonts w:hint="eastAsia"/>
          <w:highlight w:val="none"/>
        </w:rPr>
      </w:pPr>
    </w:p>
    <w:p w14:paraId="7C5BE015">
      <w:pPr>
        <w:spacing w:line="360" w:lineRule="auto"/>
        <w:rPr>
          <w:rFonts w:hint="eastAsia" w:ascii="宋体" w:hAnsi="宋体"/>
          <w:b/>
          <w:color w:val="auto"/>
          <w:sz w:val="44"/>
          <w:szCs w:val="44"/>
          <w:highlight w:val="none"/>
        </w:rPr>
      </w:pPr>
    </w:p>
    <w:p w14:paraId="2B13CEBB">
      <w:pPr>
        <w:spacing w:line="360" w:lineRule="auto"/>
        <w:ind w:left="2206" w:leftChars="300" w:hanging="1606" w:hangingChars="500"/>
        <w:jc w:val="center"/>
        <w:rPr>
          <w:rFonts w:hint="default" w:ascii="宋体" w:hAnsi="宋体" w:eastAsia="宋体"/>
          <w:b/>
          <w:color w:val="auto"/>
          <w:sz w:val="32"/>
          <w:szCs w:val="32"/>
          <w:highlight w:val="none"/>
          <w:lang w:val="en-US" w:eastAsia="zh-CN"/>
        </w:rPr>
      </w:pPr>
      <w:r>
        <w:rPr>
          <w:rFonts w:hint="eastAsia" w:ascii="宋体" w:hAnsi="宋体"/>
          <w:b/>
          <w:color w:val="auto"/>
          <w:sz w:val="32"/>
          <w:szCs w:val="32"/>
          <w:highlight w:val="none"/>
          <w:lang w:eastAsia="zh-CN"/>
        </w:rPr>
        <w:t>采</w:t>
      </w:r>
      <w:r>
        <w:rPr>
          <w:rFonts w:hint="eastAsia" w:ascii="宋体" w:hAnsi="宋体"/>
          <w:b/>
          <w:color w:val="auto"/>
          <w:sz w:val="32"/>
          <w:szCs w:val="32"/>
          <w:highlight w:val="none"/>
          <w:lang w:val="en-US" w:eastAsia="zh-CN"/>
        </w:rPr>
        <w:t xml:space="preserve"> </w:t>
      </w:r>
      <w:r>
        <w:rPr>
          <w:rFonts w:hint="eastAsia" w:ascii="宋体" w:hAnsi="宋体"/>
          <w:b/>
          <w:color w:val="auto"/>
          <w:sz w:val="32"/>
          <w:szCs w:val="32"/>
          <w:highlight w:val="none"/>
          <w:lang w:eastAsia="zh-CN"/>
        </w:rPr>
        <w:t>购</w:t>
      </w:r>
      <w:r>
        <w:rPr>
          <w:rFonts w:hint="eastAsia" w:ascii="宋体" w:hAnsi="宋体"/>
          <w:b/>
          <w:color w:val="auto"/>
          <w:sz w:val="32"/>
          <w:szCs w:val="32"/>
          <w:highlight w:val="none"/>
        </w:rPr>
        <w:t xml:space="preserve"> 人：</w:t>
      </w:r>
      <w:r>
        <w:rPr>
          <w:rFonts w:hint="eastAsia" w:ascii="宋体" w:hAnsi="宋体"/>
          <w:b/>
          <w:color w:val="auto"/>
          <w:sz w:val="32"/>
          <w:szCs w:val="32"/>
          <w:highlight w:val="none"/>
          <w:lang w:val="en-US" w:eastAsia="zh-CN"/>
        </w:rPr>
        <w:t>灵宝市故县镇人民政府</w:t>
      </w:r>
    </w:p>
    <w:p w14:paraId="6DE433EA">
      <w:pPr>
        <w:spacing w:line="360" w:lineRule="auto"/>
        <w:ind w:firstLine="643" w:firstLineChars="200"/>
        <w:jc w:val="center"/>
        <w:rPr>
          <w:rFonts w:hint="eastAsia" w:ascii="宋体" w:hAnsi="宋体" w:eastAsia="宋体"/>
          <w:b/>
          <w:color w:val="auto"/>
          <w:sz w:val="32"/>
          <w:szCs w:val="32"/>
          <w:highlight w:val="none"/>
          <w:lang w:val="en-US" w:eastAsia="zh-CN"/>
        </w:rPr>
      </w:pPr>
      <w:r>
        <w:rPr>
          <w:rFonts w:hint="eastAsia" w:ascii="宋体" w:hAnsi="宋体"/>
          <w:b/>
          <w:color w:val="auto"/>
          <w:sz w:val="32"/>
          <w:szCs w:val="32"/>
          <w:highlight w:val="none"/>
        </w:rPr>
        <w:t>代理机构：</w:t>
      </w:r>
      <w:r>
        <w:rPr>
          <w:rFonts w:hint="eastAsia" w:ascii="宋体" w:hAnsi="宋体"/>
          <w:b/>
          <w:color w:val="auto"/>
          <w:sz w:val="32"/>
          <w:szCs w:val="32"/>
          <w:highlight w:val="none"/>
          <w:lang w:eastAsia="zh-CN"/>
        </w:rPr>
        <w:t>中能城投（河南）工程咨询有限公司</w:t>
      </w:r>
    </w:p>
    <w:p w14:paraId="0A8F4E77">
      <w:pPr>
        <w:spacing w:line="360" w:lineRule="auto"/>
        <w:ind w:firstLine="643" w:firstLineChars="200"/>
        <w:jc w:val="center"/>
        <w:rPr>
          <w:rFonts w:ascii="宋体" w:hAnsi="宋体"/>
          <w:b/>
          <w:color w:val="auto"/>
          <w:sz w:val="32"/>
          <w:szCs w:val="32"/>
          <w:highlight w:val="none"/>
        </w:rPr>
      </w:pPr>
      <w:r>
        <w:rPr>
          <w:rFonts w:hint="eastAsia" w:ascii="宋体" w:hAnsi="宋体"/>
          <w:b/>
          <w:color w:val="auto"/>
          <w:sz w:val="32"/>
          <w:szCs w:val="32"/>
          <w:highlight w:val="none"/>
        </w:rPr>
        <w:t>日    期：</w:t>
      </w:r>
      <w:r>
        <w:rPr>
          <w:rFonts w:hint="eastAsia" w:ascii="宋体" w:hAnsi="宋体"/>
          <w:b/>
          <w:color w:val="auto"/>
          <w:sz w:val="32"/>
          <w:szCs w:val="32"/>
          <w:highlight w:val="none"/>
          <w:lang w:val="en-US" w:eastAsia="zh-CN"/>
        </w:rPr>
        <w:t>2026年9月</w:t>
      </w:r>
    </w:p>
    <w:p w14:paraId="66843329">
      <w:pPr>
        <w:pStyle w:val="16"/>
        <w:jc w:val="both"/>
        <w:rPr>
          <w:rFonts w:hint="eastAsia" w:ascii="宋体" w:hAnsi="宋体" w:eastAsia="宋体"/>
          <w:color w:val="auto"/>
          <w:sz w:val="44"/>
          <w:szCs w:val="44"/>
          <w:highlight w:val="none"/>
        </w:rPr>
        <w:sectPr>
          <w:footerReference r:id="rId6" w:type="first"/>
          <w:headerReference r:id="rId3" w:type="default"/>
          <w:footerReference r:id="rId4" w:type="default"/>
          <w:footerReference r:id="rId5" w:type="even"/>
          <w:pgSz w:w="12240" w:h="15840"/>
          <w:pgMar w:top="1440" w:right="1800" w:bottom="1440" w:left="1800" w:header="720" w:footer="720" w:gutter="0"/>
          <w:pgNumType w:fmt="decimal" w:start="1"/>
          <w:cols w:space="720" w:num="1"/>
        </w:sectPr>
      </w:pPr>
    </w:p>
    <w:p w14:paraId="3D470DFC">
      <w:pPr>
        <w:widowControl w:val="0"/>
        <w:spacing w:after="240" w:line="440" w:lineRule="exact"/>
        <w:jc w:val="center"/>
        <w:rPr>
          <w:rFonts w:hint="eastAsia" w:ascii="宋体" w:hAnsi="宋体" w:eastAsia="宋体" w:cs="宋体"/>
          <w:b/>
          <w:bCs/>
          <w:color w:val="auto"/>
          <w:kern w:val="2"/>
          <w:sz w:val="44"/>
          <w:highlight w:val="none"/>
          <w:lang w:eastAsia="zh-CN"/>
        </w:rPr>
      </w:pPr>
      <w:r>
        <w:rPr>
          <w:rFonts w:hint="eastAsia" w:ascii="宋体" w:hAnsi="宋体" w:cs="宋体"/>
          <w:b/>
          <w:bCs/>
          <w:color w:val="auto"/>
          <w:kern w:val="2"/>
          <w:sz w:val="44"/>
          <w:highlight w:val="none"/>
        </w:rPr>
        <w:t>目     录</w:t>
      </w:r>
    </w:p>
    <w:p w14:paraId="4A348253">
      <w:pPr>
        <w:widowControl w:val="0"/>
        <w:spacing w:after="240" w:line="440" w:lineRule="exact"/>
        <w:jc w:val="center"/>
        <w:rPr>
          <w:rFonts w:hint="eastAsia" w:ascii="宋体" w:hAnsi="宋体" w:eastAsia="宋体" w:cs="宋体"/>
          <w:b/>
          <w:bCs/>
          <w:color w:val="auto"/>
          <w:kern w:val="2"/>
          <w:sz w:val="48"/>
          <w:szCs w:val="21"/>
          <w:highlight w:val="none"/>
        </w:rPr>
      </w:pPr>
    </w:p>
    <w:p w14:paraId="70A1EBCA">
      <w:pPr>
        <w:pStyle w:val="16"/>
        <w:tabs>
          <w:tab w:val="right" w:leader="dot" w:pos="9607"/>
          <w:tab w:val="clear" w:pos="9345"/>
        </w:tabs>
        <w:rPr>
          <w:rFonts w:hint="eastAsia" w:ascii="宋体" w:hAnsi="宋体" w:eastAsia="宋体" w:cs="宋体"/>
          <w:sz w:val="21"/>
          <w:szCs w:val="21"/>
          <w:highlight w:val="none"/>
        </w:rPr>
      </w:pPr>
      <w:bookmarkStart w:id="0" w:name="_Toc485222549"/>
      <w:bookmarkStart w:id="1" w:name="_Toc181180296"/>
      <w:bookmarkStart w:id="2" w:name="_Toc183264282"/>
      <w:r>
        <w:rPr>
          <w:rFonts w:hint="eastAsia" w:ascii="宋体" w:hAnsi="宋体" w:eastAsia="宋体" w:cs="宋体"/>
          <w:b w:val="0"/>
          <w:color w:val="auto"/>
          <w:sz w:val="28"/>
          <w:szCs w:val="28"/>
          <w:highlight w:val="none"/>
        </w:rPr>
        <w:fldChar w:fldCharType="begin"/>
      </w:r>
      <w:r>
        <w:rPr>
          <w:rFonts w:hint="eastAsia" w:ascii="宋体" w:hAnsi="宋体" w:eastAsia="宋体" w:cs="宋体"/>
          <w:b w:val="0"/>
          <w:color w:val="auto"/>
          <w:sz w:val="28"/>
          <w:szCs w:val="28"/>
          <w:highlight w:val="none"/>
        </w:rPr>
        <w:instrText xml:space="preserve">TOC \o "1-3" \h \u </w:instrText>
      </w:r>
      <w:r>
        <w:rPr>
          <w:rFonts w:hint="eastAsia" w:ascii="宋体" w:hAnsi="宋体" w:eastAsia="宋体" w:cs="宋体"/>
          <w:b w:val="0"/>
          <w:color w:val="auto"/>
          <w:sz w:val="28"/>
          <w:szCs w:val="28"/>
          <w:highlight w:val="none"/>
        </w:rPr>
        <w:fldChar w:fldCharType="separate"/>
      </w:r>
      <w:r>
        <w:rPr>
          <w:rFonts w:hint="eastAsia" w:ascii="宋体" w:hAnsi="宋体" w:eastAsia="宋体" w:cs="宋体"/>
          <w:color w:val="auto"/>
          <w:sz w:val="21"/>
          <w:szCs w:val="28"/>
          <w:highlight w:val="none"/>
        </w:rPr>
        <w:fldChar w:fldCharType="begin"/>
      </w:r>
      <w:r>
        <w:rPr>
          <w:rFonts w:hint="eastAsia" w:ascii="宋体" w:hAnsi="宋体" w:eastAsia="宋体" w:cs="宋体"/>
          <w:sz w:val="21"/>
          <w:szCs w:val="28"/>
          <w:highlight w:val="none"/>
        </w:rPr>
        <w:instrText xml:space="preserve"> HYPERLINK \l _Toc27006 </w:instrText>
      </w:r>
      <w:r>
        <w:rPr>
          <w:rFonts w:hint="eastAsia" w:ascii="宋体" w:hAnsi="宋体" w:eastAsia="宋体" w:cs="宋体"/>
          <w:sz w:val="21"/>
          <w:szCs w:val="28"/>
          <w:highlight w:val="none"/>
        </w:rPr>
        <w:fldChar w:fldCharType="separate"/>
      </w:r>
      <w:r>
        <w:rPr>
          <w:rFonts w:hint="eastAsia" w:ascii="宋体" w:hAnsi="宋体" w:eastAsia="宋体" w:cs="宋体"/>
          <w:sz w:val="21"/>
          <w:szCs w:val="21"/>
          <w:highlight w:val="none"/>
        </w:rPr>
        <w:t>第一部分  竞争性磋商公告</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_Toc27006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w:t>
      </w:r>
      <w:r>
        <w:rPr>
          <w:rFonts w:hint="eastAsia" w:ascii="宋体" w:hAnsi="宋体" w:eastAsia="宋体" w:cs="宋体"/>
          <w:sz w:val="21"/>
          <w:szCs w:val="21"/>
          <w:highlight w:val="none"/>
        </w:rPr>
        <w:fldChar w:fldCharType="end"/>
      </w:r>
      <w:r>
        <w:rPr>
          <w:rFonts w:hint="eastAsia" w:ascii="宋体" w:hAnsi="宋体" w:eastAsia="宋体" w:cs="宋体"/>
          <w:color w:val="auto"/>
          <w:sz w:val="21"/>
          <w:szCs w:val="28"/>
          <w:highlight w:val="none"/>
        </w:rPr>
        <w:fldChar w:fldCharType="end"/>
      </w:r>
    </w:p>
    <w:p w14:paraId="17262607">
      <w:pPr>
        <w:pStyle w:val="16"/>
        <w:tabs>
          <w:tab w:val="right" w:leader="dot" w:pos="9607"/>
          <w:tab w:val="clear" w:pos="9345"/>
        </w:tabs>
        <w:rPr>
          <w:rFonts w:hint="eastAsia" w:ascii="宋体" w:hAnsi="宋体" w:eastAsia="宋体" w:cs="宋体"/>
          <w:sz w:val="21"/>
          <w:szCs w:val="21"/>
          <w:highlight w:val="none"/>
        </w:rPr>
      </w:pPr>
      <w:r>
        <w:rPr>
          <w:rFonts w:hint="eastAsia" w:ascii="宋体" w:hAnsi="宋体" w:eastAsia="宋体" w:cs="宋体"/>
          <w:color w:val="auto"/>
          <w:sz w:val="21"/>
          <w:szCs w:val="28"/>
          <w:highlight w:val="none"/>
        </w:rPr>
        <w:fldChar w:fldCharType="begin"/>
      </w:r>
      <w:r>
        <w:rPr>
          <w:rFonts w:hint="eastAsia" w:ascii="宋体" w:hAnsi="宋体" w:eastAsia="宋体" w:cs="宋体"/>
          <w:sz w:val="21"/>
          <w:szCs w:val="28"/>
          <w:highlight w:val="none"/>
        </w:rPr>
        <w:instrText xml:space="preserve"> HYPERLINK \l _Toc23216 </w:instrText>
      </w:r>
      <w:r>
        <w:rPr>
          <w:rFonts w:hint="eastAsia" w:ascii="宋体" w:hAnsi="宋体" w:eastAsia="宋体" w:cs="宋体"/>
          <w:sz w:val="21"/>
          <w:szCs w:val="28"/>
          <w:highlight w:val="none"/>
        </w:rPr>
        <w:fldChar w:fldCharType="separate"/>
      </w:r>
      <w:r>
        <w:rPr>
          <w:rFonts w:hint="eastAsia" w:ascii="宋体" w:hAnsi="宋体" w:eastAsia="宋体" w:cs="宋体"/>
          <w:sz w:val="21"/>
          <w:szCs w:val="40"/>
          <w:highlight w:val="none"/>
        </w:rPr>
        <w:t xml:space="preserve">第二部分  </w:t>
      </w:r>
      <w:r>
        <w:rPr>
          <w:rFonts w:hint="eastAsia" w:ascii="宋体" w:hAnsi="宋体" w:eastAsia="宋体" w:cs="宋体"/>
          <w:sz w:val="21"/>
          <w:szCs w:val="40"/>
          <w:highlight w:val="none"/>
          <w:lang w:eastAsia="zh-CN"/>
        </w:rPr>
        <w:t>供应商</w:t>
      </w:r>
      <w:r>
        <w:rPr>
          <w:rFonts w:hint="eastAsia" w:ascii="宋体" w:hAnsi="宋体" w:eastAsia="宋体" w:cs="宋体"/>
          <w:sz w:val="21"/>
          <w:szCs w:val="40"/>
          <w:highlight w:val="none"/>
        </w:rPr>
        <w:t>须知</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_Toc23216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7</w:t>
      </w:r>
      <w:r>
        <w:rPr>
          <w:rFonts w:hint="eastAsia" w:ascii="宋体" w:hAnsi="宋体" w:eastAsia="宋体" w:cs="宋体"/>
          <w:sz w:val="21"/>
          <w:szCs w:val="21"/>
          <w:highlight w:val="none"/>
        </w:rPr>
        <w:fldChar w:fldCharType="end"/>
      </w:r>
      <w:r>
        <w:rPr>
          <w:rFonts w:hint="eastAsia" w:ascii="宋体" w:hAnsi="宋体" w:eastAsia="宋体" w:cs="宋体"/>
          <w:color w:val="auto"/>
          <w:sz w:val="21"/>
          <w:szCs w:val="28"/>
          <w:highlight w:val="none"/>
        </w:rPr>
        <w:fldChar w:fldCharType="end"/>
      </w:r>
    </w:p>
    <w:p w14:paraId="687E6BF1">
      <w:pPr>
        <w:pStyle w:val="16"/>
        <w:tabs>
          <w:tab w:val="right" w:leader="dot" w:pos="9607"/>
          <w:tab w:val="clear" w:pos="9345"/>
        </w:tabs>
        <w:rPr>
          <w:rFonts w:hint="eastAsia" w:ascii="宋体" w:hAnsi="宋体" w:eastAsia="宋体" w:cs="宋体"/>
          <w:sz w:val="21"/>
          <w:szCs w:val="21"/>
          <w:highlight w:val="none"/>
        </w:rPr>
      </w:pPr>
      <w:r>
        <w:rPr>
          <w:rFonts w:hint="eastAsia" w:ascii="宋体" w:hAnsi="宋体" w:eastAsia="宋体" w:cs="宋体"/>
          <w:color w:val="auto"/>
          <w:sz w:val="21"/>
          <w:szCs w:val="28"/>
          <w:highlight w:val="none"/>
        </w:rPr>
        <w:fldChar w:fldCharType="begin"/>
      </w:r>
      <w:r>
        <w:rPr>
          <w:rFonts w:hint="eastAsia" w:ascii="宋体" w:hAnsi="宋体" w:eastAsia="宋体" w:cs="宋体"/>
          <w:sz w:val="21"/>
          <w:szCs w:val="28"/>
          <w:highlight w:val="none"/>
        </w:rPr>
        <w:instrText xml:space="preserve"> HYPERLINK \l _Toc29575 </w:instrText>
      </w:r>
      <w:r>
        <w:rPr>
          <w:rFonts w:hint="eastAsia" w:ascii="宋体" w:hAnsi="宋体" w:eastAsia="宋体" w:cs="宋体"/>
          <w:sz w:val="21"/>
          <w:szCs w:val="28"/>
          <w:highlight w:val="none"/>
        </w:rPr>
        <w:fldChar w:fldCharType="separate"/>
      </w:r>
      <w:r>
        <w:rPr>
          <w:rFonts w:hint="eastAsia" w:ascii="宋体" w:hAnsi="宋体" w:eastAsia="宋体" w:cs="宋体"/>
          <w:bCs/>
          <w:sz w:val="21"/>
          <w:szCs w:val="40"/>
          <w:highlight w:val="none"/>
        </w:rPr>
        <w:t>第三部分  磋商办法</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_Toc29575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29</w:t>
      </w:r>
      <w:r>
        <w:rPr>
          <w:rFonts w:hint="eastAsia" w:ascii="宋体" w:hAnsi="宋体" w:eastAsia="宋体" w:cs="宋体"/>
          <w:sz w:val="21"/>
          <w:szCs w:val="21"/>
          <w:highlight w:val="none"/>
        </w:rPr>
        <w:fldChar w:fldCharType="end"/>
      </w:r>
      <w:r>
        <w:rPr>
          <w:rFonts w:hint="eastAsia" w:ascii="宋体" w:hAnsi="宋体" w:eastAsia="宋体" w:cs="宋体"/>
          <w:color w:val="auto"/>
          <w:sz w:val="21"/>
          <w:szCs w:val="28"/>
          <w:highlight w:val="none"/>
        </w:rPr>
        <w:fldChar w:fldCharType="end"/>
      </w:r>
    </w:p>
    <w:p w14:paraId="4FF33580">
      <w:pPr>
        <w:pStyle w:val="16"/>
        <w:tabs>
          <w:tab w:val="right" w:leader="dot" w:pos="9607"/>
          <w:tab w:val="clear" w:pos="9345"/>
        </w:tabs>
        <w:rPr>
          <w:rFonts w:hint="eastAsia" w:ascii="宋体" w:hAnsi="宋体" w:eastAsia="宋体" w:cs="宋体"/>
          <w:sz w:val="21"/>
          <w:szCs w:val="21"/>
          <w:highlight w:val="none"/>
        </w:rPr>
      </w:pPr>
      <w:r>
        <w:rPr>
          <w:rFonts w:hint="eastAsia" w:ascii="宋体" w:hAnsi="宋体" w:eastAsia="宋体" w:cs="宋体"/>
          <w:color w:val="auto"/>
          <w:sz w:val="21"/>
          <w:szCs w:val="28"/>
          <w:highlight w:val="none"/>
        </w:rPr>
        <w:fldChar w:fldCharType="begin"/>
      </w:r>
      <w:r>
        <w:rPr>
          <w:rFonts w:hint="eastAsia" w:ascii="宋体" w:hAnsi="宋体" w:eastAsia="宋体" w:cs="宋体"/>
          <w:sz w:val="21"/>
          <w:szCs w:val="28"/>
          <w:highlight w:val="none"/>
        </w:rPr>
        <w:instrText xml:space="preserve"> HYPERLINK \l _Toc21344 </w:instrText>
      </w:r>
      <w:r>
        <w:rPr>
          <w:rFonts w:hint="eastAsia" w:ascii="宋体" w:hAnsi="宋体" w:eastAsia="宋体" w:cs="宋体"/>
          <w:sz w:val="21"/>
          <w:szCs w:val="28"/>
          <w:highlight w:val="none"/>
        </w:rPr>
        <w:fldChar w:fldCharType="separate"/>
      </w:r>
      <w:r>
        <w:rPr>
          <w:rFonts w:hint="eastAsia" w:ascii="宋体" w:hAnsi="宋体" w:eastAsia="宋体" w:cs="宋体"/>
          <w:bCs/>
          <w:sz w:val="21"/>
          <w:szCs w:val="32"/>
          <w:highlight w:val="none"/>
          <w:lang w:eastAsia="zh-CN"/>
        </w:rPr>
        <w:t>第四部分</w:t>
      </w:r>
      <w:r>
        <w:rPr>
          <w:rFonts w:hint="eastAsia" w:ascii="宋体" w:hAnsi="宋体" w:eastAsia="宋体" w:cs="宋体"/>
          <w:bCs/>
          <w:sz w:val="21"/>
          <w:szCs w:val="32"/>
          <w:highlight w:val="none"/>
          <w:lang w:val="en-US" w:eastAsia="zh-CN"/>
        </w:rPr>
        <w:t xml:space="preserve"> </w:t>
      </w:r>
      <w:r>
        <w:rPr>
          <w:rFonts w:hint="eastAsia" w:ascii="宋体" w:hAnsi="宋体" w:eastAsia="宋体" w:cs="宋体"/>
          <w:bCs/>
          <w:sz w:val="21"/>
          <w:szCs w:val="32"/>
          <w:highlight w:val="none"/>
        </w:rPr>
        <w:t xml:space="preserve"> 合同条款及格式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_Toc21344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38</w:t>
      </w:r>
      <w:r>
        <w:rPr>
          <w:rFonts w:hint="eastAsia" w:ascii="宋体" w:hAnsi="宋体" w:eastAsia="宋体" w:cs="宋体"/>
          <w:sz w:val="21"/>
          <w:szCs w:val="21"/>
          <w:highlight w:val="none"/>
        </w:rPr>
        <w:fldChar w:fldCharType="end"/>
      </w:r>
      <w:r>
        <w:rPr>
          <w:rFonts w:hint="eastAsia" w:ascii="宋体" w:hAnsi="宋体" w:eastAsia="宋体" w:cs="宋体"/>
          <w:color w:val="auto"/>
          <w:sz w:val="21"/>
          <w:szCs w:val="28"/>
          <w:highlight w:val="none"/>
        </w:rPr>
        <w:fldChar w:fldCharType="end"/>
      </w:r>
    </w:p>
    <w:p w14:paraId="0ED3C21A">
      <w:pPr>
        <w:pStyle w:val="16"/>
        <w:tabs>
          <w:tab w:val="right" w:leader="dot" w:pos="9607"/>
          <w:tab w:val="clear" w:pos="9345"/>
        </w:tabs>
        <w:rPr>
          <w:rFonts w:hint="eastAsia" w:ascii="宋体" w:hAnsi="宋体" w:eastAsia="宋体" w:cs="宋体"/>
          <w:sz w:val="21"/>
          <w:szCs w:val="21"/>
          <w:highlight w:val="none"/>
        </w:rPr>
      </w:pPr>
      <w:r>
        <w:rPr>
          <w:rFonts w:hint="eastAsia" w:ascii="宋体" w:hAnsi="宋体" w:eastAsia="宋体" w:cs="宋体"/>
          <w:color w:val="auto"/>
          <w:sz w:val="21"/>
          <w:szCs w:val="28"/>
          <w:highlight w:val="none"/>
        </w:rPr>
        <w:fldChar w:fldCharType="begin"/>
      </w:r>
      <w:r>
        <w:rPr>
          <w:rFonts w:hint="eastAsia" w:ascii="宋体" w:hAnsi="宋体" w:eastAsia="宋体" w:cs="宋体"/>
          <w:sz w:val="21"/>
          <w:szCs w:val="28"/>
          <w:highlight w:val="none"/>
        </w:rPr>
        <w:instrText xml:space="preserve"> HYPERLINK \l _Toc14414 </w:instrText>
      </w:r>
      <w:r>
        <w:rPr>
          <w:rFonts w:hint="eastAsia" w:ascii="宋体" w:hAnsi="宋体" w:eastAsia="宋体" w:cs="宋体"/>
          <w:sz w:val="21"/>
          <w:szCs w:val="28"/>
          <w:highlight w:val="none"/>
        </w:rPr>
        <w:fldChar w:fldCharType="separate"/>
      </w:r>
      <w:r>
        <w:rPr>
          <w:rFonts w:hint="eastAsia" w:ascii="宋体" w:hAnsi="宋体" w:eastAsia="宋体" w:cs="宋体"/>
          <w:sz w:val="21"/>
          <w:szCs w:val="40"/>
          <w:highlight w:val="none"/>
        </w:rPr>
        <w:t>第五部分 工程量清单</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_Toc14414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43</w:t>
      </w:r>
      <w:r>
        <w:rPr>
          <w:rFonts w:hint="eastAsia" w:ascii="宋体" w:hAnsi="宋体" w:eastAsia="宋体" w:cs="宋体"/>
          <w:sz w:val="21"/>
          <w:szCs w:val="21"/>
          <w:highlight w:val="none"/>
        </w:rPr>
        <w:fldChar w:fldCharType="end"/>
      </w:r>
      <w:r>
        <w:rPr>
          <w:rFonts w:hint="eastAsia" w:ascii="宋体" w:hAnsi="宋体" w:eastAsia="宋体" w:cs="宋体"/>
          <w:color w:val="auto"/>
          <w:sz w:val="21"/>
          <w:szCs w:val="28"/>
          <w:highlight w:val="none"/>
        </w:rPr>
        <w:fldChar w:fldCharType="end"/>
      </w:r>
    </w:p>
    <w:p w14:paraId="01F79968">
      <w:pPr>
        <w:pStyle w:val="16"/>
        <w:tabs>
          <w:tab w:val="right" w:leader="dot" w:pos="9607"/>
          <w:tab w:val="clear" w:pos="9345"/>
        </w:tabs>
        <w:rPr>
          <w:rFonts w:hint="eastAsia" w:ascii="宋体" w:hAnsi="宋体" w:eastAsia="宋体" w:cs="宋体"/>
          <w:sz w:val="21"/>
          <w:szCs w:val="21"/>
          <w:highlight w:val="none"/>
        </w:rPr>
      </w:pPr>
      <w:r>
        <w:rPr>
          <w:rFonts w:hint="eastAsia" w:ascii="宋体" w:hAnsi="宋体" w:eastAsia="宋体" w:cs="宋体"/>
          <w:color w:val="auto"/>
          <w:sz w:val="21"/>
          <w:szCs w:val="28"/>
          <w:highlight w:val="none"/>
        </w:rPr>
        <w:fldChar w:fldCharType="begin"/>
      </w:r>
      <w:r>
        <w:rPr>
          <w:rFonts w:hint="eastAsia" w:ascii="宋体" w:hAnsi="宋体" w:eastAsia="宋体" w:cs="宋体"/>
          <w:sz w:val="21"/>
          <w:szCs w:val="28"/>
          <w:highlight w:val="none"/>
        </w:rPr>
        <w:instrText xml:space="preserve"> HYPERLINK \l _Toc20492 </w:instrText>
      </w:r>
      <w:r>
        <w:rPr>
          <w:rFonts w:hint="eastAsia" w:ascii="宋体" w:hAnsi="宋体" w:eastAsia="宋体" w:cs="宋体"/>
          <w:sz w:val="21"/>
          <w:szCs w:val="28"/>
          <w:highlight w:val="none"/>
        </w:rPr>
        <w:fldChar w:fldCharType="separate"/>
      </w:r>
      <w:r>
        <w:rPr>
          <w:rFonts w:hint="eastAsia" w:ascii="宋体" w:hAnsi="宋体" w:eastAsia="宋体" w:cs="宋体"/>
          <w:sz w:val="21"/>
          <w:szCs w:val="40"/>
          <w:highlight w:val="none"/>
          <w:lang w:val="en-US" w:eastAsia="zh-CN"/>
        </w:rPr>
        <w:t>第六部分 图纸</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_Toc20492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44</w:t>
      </w:r>
      <w:r>
        <w:rPr>
          <w:rFonts w:hint="eastAsia" w:ascii="宋体" w:hAnsi="宋体" w:eastAsia="宋体" w:cs="宋体"/>
          <w:sz w:val="21"/>
          <w:szCs w:val="21"/>
          <w:highlight w:val="none"/>
        </w:rPr>
        <w:fldChar w:fldCharType="end"/>
      </w:r>
      <w:r>
        <w:rPr>
          <w:rFonts w:hint="eastAsia" w:ascii="宋体" w:hAnsi="宋体" w:eastAsia="宋体" w:cs="宋体"/>
          <w:color w:val="auto"/>
          <w:sz w:val="21"/>
          <w:szCs w:val="28"/>
          <w:highlight w:val="none"/>
        </w:rPr>
        <w:fldChar w:fldCharType="end"/>
      </w:r>
    </w:p>
    <w:p w14:paraId="70262DAB">
      <w:pPr>
        <w:pStyle w:val="16"/>
        <w:tabs>
          <w:tab w:val="right" w:leader="dot" w:pos="9607"/>
          <w:tab w:val="clear" w:pos="9345"/>
        </w:tabs>
        <w:rPr>
          <w:rFonts w:hint="eastAsia" w:ascii="宋体" w:hAnsi="宋体" w:eastAsia="宋体" w:cs="宋体"/>
          <w:sz w:val="21"/>
          <w:szCs w:val="21"/>
          <w:highlight w:val="none"/>
        </w:rPr>
      </w:pPr>
      <w:r>
        <w:rPr>
          <w:rFonts w:hint="eastAsia" w:ascii="宋体" w:hAnsi="宋体" w:eastAsia="宋体" w:cs="宋体"/>
          <w:color w:val="auto"/>
          <w:sz w:val="21"/>
          <w:szCs w:val="28"/>
          <w:highlight w:val="none"/>
        </w:rPr>
        <w:fldChar w:fldCharType="begin"/>
      </w:r>
      <w:r>
        <w:rPr>
          <w:rFonts w:hint="eastAsia" w:ascii="宋体" w:hAnsi="宋体" w:eastAsia="宋体" w:cs="宋体"/>
          <w:sz w:val="21"/>
          <w:szCs w:val="28"/>
          <w:highlight w:val="none"/>
        </w:rPr>
        <w:instrText xml:space="preserve"> HYPERLINK \l _Toc23149 </w:instrText>
      </w:r>
      <w:r>
        <w:rPr>
          <w:rFonts w:hint="eastAsia" w:ascii="宋体" w:hAnsi="宋体" w:eastAsia="宋体" w:cs="宋体"/>
          <w:sz w:val="21"/>
          <w:szCs w:val="28"/>
          <w:highlight w:val="none"/>
        </w:rPr>
        <w:fldChar w:fldCharType="separate"/>
      </w:r>
      <w:r>
        <w:rPr>
          <w:rFonts w:hint="eastAsia" w:ascii="宋体" w:hAnsi="宋体" w:eastAsia="宋体" w:cs="宋体"/>
          <w:sz w:val="21"/>
          <w:szCs w:val="21"/>
          <w:highlight w:val="none"/>
        </w:rPr>
        <w:t>第</w:t>
      </w:r>
      <w:r>
        <w:rPr>
          <w:rFonts w:hint="eastAsia" w:ascii="宋体" w:hAnsi="宋体" w:eastAsia="宋体" w:cs="宋体"/>
          <w:sz w:val="21"/>
          <w:szCs w:val="21"/>
          <w:highlight w:val="none"/>
          <w:lang w:eastAsia="zh-CN"/>
        </w:rPr>
        <w:t>七</w:t>
      </w:r>
      <w:r>
        <w:rPr>
          <w:rFonts w:hint="eastAsia" w:ascii="宋体" w:hAnsi="宋体" w:eastAsia="宋体" w:cs="宋体"/>
          <w:sz w:val="21"/>
          <w:szCs w:val="21"/>
          <w:highlight w:val="none"/>
        </w:rPr>
        <w:t>部分  技术标准和要求</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_Toc23149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45</w:t>
      </w:r>
      <w:r>
        <w:rPr>
          <w:rFonts w:hint="eastAsia" w:ascii="宋体" w:hAnsi="宋体" w:eastAsia="宋体" w:cs="宋体"/>
          <w:sz w:val="21"/>
          <w:szCs w:val="21"/>
          <w:highlight w:val="none"/>
        </w:rPr>
        <w:fldChar w:fldCharType="end"/>
      </w:r>
      <w:r>
        <w:rPr>
          <w:rFonts w:hint="eastAsia" w:ascii="宋体" w:hAnsi="宋体" w:eastAsia="宋体" w:cs="宋体"/>
          <w:color w:val="auto"/>
          <w:sz w:val="21"/>
          <w:szCs w:val="28"/>
          <w:highlight w:val="none"/>
        </w:rPr>
        <w:fldChar w:fldCharType="end"/>
      </w:r>
    </w:p>
    <w:p w14:paraId="59354FC6">
      <w:pPr>
        <w:pStyle w:val="16"/>
        <w:tabs>
          <w:tab w:val="right" w:leader="dot" w:pos="9607"/>
          <w:tab w:val="clear" w:pos="9345"/>
        </w:tabs>
        <w:rPr>
          <w:rFonts w:hint="eastAsia" w:ascii="宋体" w:hAnsi="宋体" w:eastAsia="宋体" w:cs="宋体"/>
          <w:sz w:val="21"/>
          <w:szCs w:val="21"/>
          <w:highlight w:val="none"/>
        </w:rPr>
      </w:pPr>
      <w:r>
        <w:rPr>
          <w:rFonts w:hint="eastAsia" w:ascii="宋体" w:hAnsi="宋体" w:eastAsia="宋体" w:cs="宋体"/>
          <w:color w:val="auto"/>
          <w:sz w:val="21"/>
          <w:szCs w:val="28"/>
          <w:highlight w:val="none"/>
        </w:rPr>
        <w:fldChar w:fldCharType="begin"/>
      </w:r>
      <w:r>
        <w:rPr>
          <w:rFonts w:hint="eastAsia" w:ascii="宋体" w:hAnsi="宋体" w:eastAsia="宋体" w:cs="宋体"/>
          <w:sz w:val="21"/>
          <w:szCs w:val="28"/>
          <w:highlight w:val="none"/>
        </w:rPr>
        <w:instrText xml:space="preserve"> HYPERLINK \l _Toc5870 </w:instrText>
      </w:r>
      <w:r>
        <w:rPr>
          <w:rFonts w:hint="eastAsia" w:ascii="宋体" w:hAnsi="宋体" w:eastAsia="宋体" w:cs="宋体"/>
          <w:sz w:val="21"/>
          <w:szCs w:val="28"/>
          <w:highlight w:val="none"/>
        </w:rPr>
        <w:fldChar w:fldCharType="separate"/>
      </w:r>
      <w:r>
        <w:rPr>
          <w:rFonts w:hint="eastAsia" w:ascii="宋体" w:hAnsi="宋体" w:eastAsia="宋体" w:cs="宋体"/>
          <w:sz w:val="21"/>
          <w:szCs w:val="21"/>
          <w:highlight w:val="none"/>
        </w:rPr>
        <w:t>第</w:t>
      </w:r>
      <w:r>
        <w:rPr>
          <w:rFonts w:hint="eastAsia" w:ascii="宋体" w:hAnsi="宋体" w:eastAsia="宋体" w:cs="宋体"/>
          <w:sz w:val="21"/>
          <w:szCs w:val="21"/>
          <w:highlight w:val="none"/>
          <w:lang w:eastAsia="zh-CN"/>
        </w:rPr>
        <w:t>八</w:t>
      </w:r>
      <w:r>
        <w:rPr>
          <w:rFonts w:hint="eastAsia" w:ascii="宋体" w:hAnsi="宋体" w:eastAsia="宋体" w:cs="宋体"/>
          <w:sz w:val="21"/>
          <w:szCs w:val="21"/>
          <w:highlight w:val="none"/>
        </w:rPr>
        <w:t>部分  响应文件格式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_Toc5870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46</w:t>
      </w:r>
      <w:r>
        <w:rPr>
          <w:rFonts w:hint="eastAsia" w:ascii="宋体" w:hAnsi="宋体" w:eastAsia="宋体" w:cs="宋体"/>
          <w:sz w:val="21"/>
          <w:szCs w:val="21"/>
          <w:highlight w:val="none"/>
        </w:rPr>
        <w:fldChar w:fldCharType="end"/>
      </w:r>
      <w:r>
        <w:rPr>
          <w:rFonts w:hint="eastAsia" w:ascii="宋体" w:hAnsi="宋体" w:eastAsia="宋体" w:cs="宋体"/>
          <w:color w:val="auto"/>
          <w:sz w:val="21"/>
          <w:szCs w:val="28"/>
          <w:highlight w:val="none"/>
        </w:rPr>
        <w:fldChar w:fldCharType="end"/>
      </w:r>
    </w:p>
    <w:p w14:paraId="67FBF598">
      <w:pPr>
        <w:pStyle w:val="17"/>
        <w:tabs>
          <w:tab w:val="right" w:leader="dot" w:pos="9607"/>
          <w:tab w:val="clear" w:pos="9345"/>
        </w:tabs>
        <w:rPr>
          <w:rFonts w:hint="eastAsia" w:ascii="宋体" w:hAnsi="宋体" w:eastAsia="宋体" w:cs="宋体"/>
          <w:sz w:val="21"/>
          <w:szCs w:val="21"/>
          <w:highlight w:val="none"/>
        </w:rPr>
      </w:pPr>
    </w:p>
    <w:p w14:paraId="2F8BB8E2">
      <w:pPr>
        <w:pStyle w:val="17"/>
        <w:tabs>
          <w:tab w:val="right" w:leader="dot" w:pos="8729"/>
          <w:tab w:val="clear" w:pos="9345"/>
        </w:tabs>
        <w:spacing w:line="480" w:lineRule="auto"/>
        <w:ind w:left="0" w:firstLine="0" w:firstLineChars="0"/>
        <w:rPr>
          <w:rFonts w:hint="eastAsia" w:ascii="宋体" w:hAnsi="宋体" w:cs="宋体"/>
          <w:b/>
          <w:color w:val="auto"/>
          <w:sz w:val="36"/>
          <w:szCs w:val="36"/>
          <w:highlight w:val="none"/>
        </w:rPr>
        <w:sectPr>
          <w:footerReference r:id="rId7" w:type="default"/>
          <w:pgSz w:w="11907" w:h="16840"/>
          <w:pgMar w:top="1247" w:right="882" w:bottom="1134" w:left="1418" w:header="851" w:footer="720" w:gutter="0"/>
          <w:pgNumType w:fmt="decimal"/>
          <w:cols w:space="720" w:num="1"/>
        </w:sectPr>
      </w:pPr>
      <w:r>
        <w:rPr>
          <w:rFonts w:hint="eastAsia" w:ascii="宋体" w:hAnsi="宋体" w:eastAsia="宋体" w:cs="宋体"/>
          <w:color w:val="auto"/>
          <w:sz w:val="21"/>
          <w:szCs w:val="28"/>
          <w:highlight w:val="none"/>
        </w:rPr>
        <w:fldChar w:fldCharType="end"/>
      </w:r>
    </w:p>
    <w:p w14:paraId="16033676">
      <w:pPr>
        <w:pStyle w:val="3"/>
        <w:bidi w:val="0"/>
        <w:rPr>
          <w:rFonts w:hint="eastAsia" w:ascii="宋体" w:hAnsi="宋体" w:eastAsia="宋体" w:cs="宋体"/>
          <w:b w:val="0"/>
          <w:color w:val="auto"/>
          <w:sz w:val="15"/>
          <w:szCs w:val="15"/>
          <w:highlight w:val="none"/>
        </w:rPr>
      </w:pPr>
      <w:bookmarkStart w:id="3" w:name="_Toc27006"/>
      <w:r>
        <w:rPr>
          <w:rFonts w:hint="eastAsia"/>
          <w:color w:val="auto"/>
          <w:highlight w:val="none"/>
        </w:rPr>
        <w:t>第一部分  竞争性磋商公告</w:t>
      </w:r>
      <w:bookmarkEnd w:id="0"/>
      <w:bookmarkEnd w:id="3"/>
    </w:p>
    <w:p w14:paraId="41AABE90">
      <w:pPr>
        <w:spacing w:line="360" w:lineRule="auto"/>
        <w:ind w:firstLine="480" w:firstLineChars="200"/>
        <w:rPr>
          <w:rFonts w:hint="eastAsia" w:ascii="宋体" w:hAnsi="宋体" w:eastAsia="宋体" w:cs="宋体"/>
          <w:color w:val="000000"/>
          <w:sz w:val="24"/>
          <w:szCs w:val="24"/>
          <w:lang w:eastAsia="zh-CN"/>
        </w:rPr>
      </w:pPr>
      <w:bookmarkStart w:id="4" w:name="OLE_LINK1"/>
      <w:bookmarkStart w:id="5" w:name="_Toc28359010"/>
      <w:bookmarkStart w:id="6" w:name="_Toc28359087"/>
      <w:r>
        <w:rPr>
          <w:rFonts w:hint="eastAsia" w:ascii="宋体" w:hAnsi="宋体" w:cs="宋体"/>
          <w:color w:val="000000"/>
          <w:sz w:val="24"/>
          <w:szCs w:val="24"/>
          <w:lang w:eastAsia="zh-CN"/>
        </w:rPr>
        <w:t>2026年灵宝市故县镇故县村饮水安全项目</w:t>
      </w:r>
      <w:r>
        <w:rPr>
          <w:rFonts w:hint="eastAsia" w:ascii="宋体" w:hAnsi="宋体" w:cs="宋体"/>
          <w:color w:val="000000"/>
          <w:sz w:val="24"/>
          <w:szCs w:val="24"/>
        </w:rPr>
        <w:t>的潜在投标人应通过三门峡市公共资源交易中心网获取竞争性磋商文件，并</w:t>
      </w:r>
      <w:r>
        <w:rPr>
          <w:rFonts w:hint="eastAsia" w:ascii="宋体" w:hAnsi="宋体" w:cs="宋体"/>
          <w:color w:val="auto"/>
          <w:sz w:val="24"/>
          <w:szCs w:val="24"/>
        </w:rPr>
        <w:t>于</w:t>
      </w:r>
      <w:r>
        <w:rPr>
          <w:rFonts w:hint="eastAsia" w:ascii="宋体" w:hAnsi="宋体" w:cs="宋体"/>
          <w:color w:val="auto"/>
          <w:sz w:val="24"/>
          <w:szCs w:val="24"/>
          <w:highlight w:val="none"/>
          <w:lang w:val="en-US" w:eastAsia="zh-CN"/>
        </w:rPr>
        <w:t>2026</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lang w:val="en-US" w:eastAsia="zh-CN"/>
        </w:rPr>
        <w:t xml:space="preserve"> </w:t>
      </w:r>
      <w:r>
        <w:rPr>
          <w:rFonts w:hint="eastAsia" w:ascii="宋体"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月</w:t>
      </w:r>
      <w:r>
        <w:rPr>
          <w:rFonts w:hint="eastAsia" w:ascii="宋体" w:hAnsi="宋体" w:cs="宋体"/>
          <w:color w:val="000000"/>
          <w:sz w:val="24"/>
          <w:szCs w:val="24"/>
          <w:highlight w:val="none"/>
          <w:lang w:val="en-US" w:eastAsia="zh-CN"/>
        </w:rPr>
        <w:t>30</w:t>
      </w:r>
      <w:r>
        <w:rPr>
          <w:rFonts w:hint="eastAsia" w:ascii="宋体" w:hAnsi="宋体" w:eastAsia="宋体" w:cs="宋体"/>
          <w:color w:val="000000"/>
          <w:sz w:val="24"/>
          <w:szCs w:val="24"/>
          <w:highlight w:val="none"/>
        </w:rPr>
        <w:t>日</w:t>
      </w:r>
      <w:r>
        <w:rPr>
          <w:rFonts w:hint="eastAsia" w:ascii="宋体" w:hAnsi="宋体" w:cs="宋体"/>
          <w:color w:val="000000"/>
          <w:sz w:val="24"/>
          <w:szCs w:val="24"/>
          <w:highlight w:val="none"/>
          <w:lang w:val="en-US" w:eastAsia="zh-CN"/>
        </w:rPr>
        <w:t>8</w:t>
      </w:r>
      <w:r>
        <w:rPr>
          <w:rFonts w:hint="eastAsia" w:ascii="宋体" w:hAnsi="宋体" w:eastAsia="宋体" w:cs="宋体"/>
          <w:color w:val="000000"/>
          <w:sz w:val="24"/>
          <w:szCs w:val="24"/>
          <w:highlight w:val="none"/>
        </w:rPr>
        <w:t>时</w:t>
      </w:r>
      <w:r>
        <w:rPr>
          <w:rFonts w:hint="eastAsia" w:ascii="宋体" w:hAnsi="宋体" w:cs="宋体"/>
          <w:color w:val="000000"/>
          <w:sz w:val="24"/>
          <w:szCs w:val="24"/>
          <w:highlight w:val="none"/>
          <w:lang w:val="en-US" w:eastAsia="zh-CN"/>
        </w:rPr>
        <w:t>30</w:t>
      </w:r>
      <w:r>
        <w:rPr>
          <w:rFonts w:hint="eastAsia" w:ascii="宋体" w:hAnsi="宋体" w:eastAsia="宋体" w:cs="宋体"/>
          <w:color w:val="000000"/>
          <w:sz w:val="24"/>
          <w:szCs w:val="24"/>
          <w:highlight w:val="none"/>
        </w:rPr>
        <w:t>分</w:t>
      </w:r>
      <w:r>
        <w:rPr>
          <w:rFonts w:hint="eastAsia" w:ascii="宋体" w:hAnsi="宋体" w:cs="宋体"/>
          <w:color w:val="000000"/>
          <w:sz w:val="24"/>
          <w:szCs w:val="24"/>
        </w:rPr>
        <w:t>（北京时间）前递交响应文件</w:t>
      </w:r>
      <w:r>
        <w:rPr>
          <w:rFonts w:hint="eastAsia" w:ascii="宋体" w:hAnsi="宋体" w:cs="宋体"/>
          <w:color w:val="000000"/>
          <w:sz w:val="24"/>
          <w:szCs w:val="24"/>
          <w:lang w:eastAsia="zh-CN"/>
        </w:rPr>
        <w:t>。</w:t>
      </w:r>
    </w:p>
    <w:p w14:paraId="6391D949">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一、项目概况与招标范围</w:t>
      </w:r>
    </w:p>
    <w:p w14:paraId="5B5CA1A8">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rPr>
        <w:t>1.项目名称：</w:t>
      </w:r>
      <w:r>
        <w:rPr>
          <w:rFonts w:hint="eastAsia" w:ascii="宋体" w:hAnsi="宋体" w:cs="宋体"/>
          <w:color w:val="000000"/>
          <w:sz w:val="24"/>
          <w:szCs w:val="24"/>
          <w:lang w:eastAsia="zh-CN"/>
        </w:rPr>
        <w:t>2026年灵宝市故县镇故县村饮水安全项目</w:t>
      </w:r>
    </w:p>
    <w:p w14:paraId="1873383C">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2.项目编号：LBGZ[2026]192-ZC153</w:t>
      </w:r>
      <w:r>
        <w:rPr>
          <w:rFonts w:hint="eastAsia" w:ascii="宋体" w:hAnsi="宋体" w:cs="宋体"/>
          <w:color w:val="000000"/>
          <w:sz w:val="24"/>
          <w:szCs w:val="24"/>
          <w:highlight w:val="none"/>
          <w:lang w:eastAsia="zh-CN"/>
        </w:rPr>
        <w:t>、灵宝竞磋采购-2026-114、</w:t>
      </w:r>
      <w:r>
        <w:rPr>
          <w:rFonts w:hint="eastAsia" w:ascii="宋体" w:hAnsi="宋体" w:cs="宋体"/>
          <w:color w:val="000000"/>
          <w:sz w:val="24"/>
          <w:szCs w:val="24"/>
          <w:highlight w:val="none"/>
          <w:lang w:val="en-US" w:eastAsia="zh-CN"/>
        </w:rPr>
        <w:t>HNZNCT-2026-006</w:t>
      </w:r>
    </w:p>
    <w:p w14:paraId="1FA4640C">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3.项目概况：</w:t>
      </w:r>
      <w:r>
        <w:rPr>
          <w:rFonts w:hint="eastAsia" w:ascii="宋体" w:hAnsi="宋体" w:eastAsia="宋体" w:cs="宋体"/>
          <w:b w:val="0"/>
          <w:bCs w:val="0"/>
          <w:sz w:val="24"/>
          <w:u w:val="none"/>
        </w:rPr>
        <w:t>现状机井配套玻璃钢井堡2座，更换200Q163-72潜水泵2台，37kw配电柜2台，37kw启动柜2台，DN80X6mm泵管(无缝钢管)114m，JHS3X10防水电缆130m，YJV3X10+1X6电力电缆180m，铺设提水管道111m，输水PE管7603m，消毒设备2套，入户连接工程共455户(其中居民371户、商户及单位84户);管道铺设硬化路面破除及恢复工程长5028m，人行道砖段破除及恢复工程长50m;现状蓄水池内配置自动化控制系统1套(含30m控制线);启动柜和配电柜放置在现有管理房内;水源标志保护牌1座，工程竣工公示牌1套，工程管护制度牌4个</w:t>
      </w:r>
      <w:r>
        <w:rPr>
          <w:rFonts w:hint="eastAsia" w:ascii="宋体" w:hAnsi="宋体" w:cs="宋体"/>
          <w:color w:val="000000"/>
          <w:sz w:val="24"/>
          <w:szCs w:val="24"/>
          <w:u w:val="none"/>
          <w:lang w:val="en-US" w:eastAsia="zh-CN"/>
        </w:rPr>
        <w:t>，</w:t>
      </w:r>
      <w:r>
        <w:rPr>
          <w:rFonts w:hint="eastAsia" w:ascii="宋体" w:hAnsi="宋体" w:cs="宋体"/>
          <w:color w:val="000000"/>
          <w:sz w:val="24"/>
          <w:szCs w:val="24"/>
          <w:lang w:val="en-US" w:eastAsia="zh-CN"/>
        </w:rPr>
        <w:t>具体</w:t>
      </w:r>
      <w:r>
        <w:rPr>
          <w:rFonts w:hint="eastAsia" w:ascii="宋体" w:hAnsi="宋体" w:cs="宋体"/>
          <w:color w:val="000000"/>
          <w:sz w:val="24"/>
          <w:szCs w:val="24"/>
        </w:rPr>
        <w:t>详见工程量清单；</w:t>
      </w:r>
    </w:p>
    <w:p w14:paraId="3E59ED42">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4.招标范围：竞争性磋商文件、施工图纸及工程量清单等列明的所有内容；</w:t>
      </w:r>
    </w:p>
    <w:p w14:paraId="058BFD13">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5.预算金额：</w:t>
      </w:r>
      <w:r>
        <w:rPr>
          <w:rFonts w:hint="eastAsia" w:ascii="宋体" w:hAnsi="宋体" w:cs="宋体"/>
          <w:color w:val="000000"/>
          <w:sz w:val="24"/>
          <w:szCs w:val="24"/>
          <w:lang w:val="en-US" w:eastAsia="zh-CN"/>
        </w:rPr>
        <w:t>71.602317</w:t>
      </w:r>
      <w:r>
        <w:rPr>
          <w:rFonts w:hint="eastAsia" w:ascii="宋体" w:hAnsi="宋体" w:cs="宋体"/>
          <w:color w:val="000000"/>
          <w:sz w:val="24"/>
          <w:szCs w:val="24"/>
        </w:rPr>
        <w:t xml:space="preserve">万元；  </w:t>
      </w:r>
    </w:p>
    <w:p w14:paraId="441B6797">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6.资金来源及落实情况：财政资金，已落实；</w:t>
      </w:r>
    </w:p>
    <w:p w14:paraId="3F12EF76">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7.质量要求：达到国家现行建设工程施工验收规范合格标准；</w:t>
      </w:r>
    </w:p>
    <w:p w14:paraId="0E528D4D">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8.工期：</w:t>
      </w:r>
      <w:r>
        <w:rPr>
          <w:rFonts w:hint="eastAsia" w:ascii="宋体" w:hAnsi="宋体" w:cs="宋体"/>
          <w:color w:val="000000"/>
          <w:sz w:val="24"/>
          <w:szCs w:val="24"/>
          <w:highlight w:val="none"/>
          <w:lang w:val="en-US" w:eastAsia="zh-CN"/>
        </w:rPr>
        <w:t>30</w:t>
      </w:r>
      <w:r>
        <w:rPr>
          <w:rFonts w:hint="eastAsia" w:ascii="宋体" w:hAnsi="宋体" w:cs="宋体"/>
          <w:color w:val="000000"/>
          <w:sz w:val="24"/>
          <w:szCs w:val="24"/>
          <w:highlight w:val="none"/>
        </w:rPr>
        <w:t>日历天；</w:t>
      </w:r>
    </w:p>
    <w:p w14:paraId="1CE2E06D">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二、投标人资格要求</w:t>
      </w:r>
    </w:p>
    <w:p w14:paraId="186FA8F2">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1.满足《中华人民共和国政府采购法》第二十二条规定；</w:t>
      </w:r>
    </w:p>
    <w:p w14:paraId="6F03B684">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2.落实政府采购政策需满足的资格要求：根据《政府采购促进中小企业发展管理办法》（财库〔2020〕46号）规定，本项目专门面向中小企业采购,同时供应商须提供《中小企业声明函》。</w:t>
      </w:r>
    </w:p>
    <w:p w14:paraId="1A44E508">
      <w:pPr>
        <w:pStyle w:val="19"/>
        <w:spacing w:before="0" w:beforeAutospacing="0" w:after="0" w:afterAutospacing="0" w:line="360" w:lineRule="auto"/>
        <w:ind w:firstLine="480" w:firstLineChars="200"/>
        <w:jc w:val="both"/>
        <w:rPr>
          <w:rFonts w:hint="eastAsia"/>
          <w:color w:val="000000"/>
        </w:rPr>
      </w:pPr>
      <w:r>
        <w:rPr>
          <w:rFonts w:hint="eastAsia"/>
          <w:color w:val="000000"/>
        </w:rPr>
        <w:t>3.本项目的特定资格要求：</w:t>
      </w:r>
    </w:p>
    <w:p w14:paraId="52E2F9F4">
      <w:pPr>
        <w:pStyle w:val="19"/>
        <w:spacing w:before="0" w:beforeAutospacing="0" w:after="0" w:afterAutospacing="0" w:line="360" w:lineRule="auto"/>
        <w:ind w:firstLine="480" w:firstLineChars="200"/>
        <w:jc w:val="both"/>
        <w:rPr>
          <w:rFonts w:hint="eastAsia"/>
          <w:color w:val="000000"/>
        </w:rPr>
      </w:pPr>
      <w:r>
        <w:rPr>
          <w:rFonts w:hint="eastAsia"/>
          <w:color w:val="000000"/>
        </w:rPr>
        <w:t>3.1具有有效的营业执照。</w:t>
      </w:r>
    </w:p>
    <w:p w14:paraId="4F5DB9B3">
      <w:pPr>
        <w:pStyle w:val="19"/>
        <w:spacing w:before="0" w:beforeAutospacing="0" w:after="0" w:afterAutospacing="0" w:line="360" w:lineRule="auto"/>
        <w:ind w:firstLine="480" w:firstLineChars="200"/>
        <w:jc w:val="both"/>
        <w:rPr>
          <w:rFonts w:hint="eastAsia"/>
          <w:color w:val="000000"/>
          <w:highlight w:val="none"/>
        </w:rPr>
      </w:pPr>
      <w:r>
        <w:rPr>
          <w:rFonts w:hint="eastAsia"/>
          <w:color w:val="000000"/>
        </w:rPr>
        <w:t>3.2</w:t>
      </w:r>
      <w:r>
        <w:rPr>
          <w:rFonts w:hint="eastAsia"/>
          <w:color w:val="000000"/>
          <w:kern w:val="2"/>
          <w:highlight w:val="none"/>
        </w:rPr>
        <w:t>投标人须</w:t>
      </w:r>
      <w:r>
        <w:rPr>
          <w:rFonts w:hint="eastAsia"/>
          <w:color w:val="000000"/>
          <w:kern w:val="2"/>
          <w:highlight w:val="none"/>
          <w:lang w:val="en-US" w:eastAsia="zh-CN"/>
        </w:rPr>
        <w:t>同时具备水利水电工程施工总承包叁级及以上资质</w:t>
      </w:r>
      <w:r>
        <w:rPr>
          <w:rFonts w:hint="eastAsia"/>
          <w:color w:val="000000"/>
          <w:highlight w:val="none"/>
          <w:lang w:val="zh-CN"/>
        </w:rPr>
        <w:t>，</w:t>
      </w:r>
      <w:r>
        <w:rPr>
          <w:rFonts w:hint="eastAsia"/>
          <w:color w:val="000000"/>
          <w:highlight w:val="none"/>
        </w:rPr>
        <w:t>具有有效的安全生产许可证</w:t>
      </w:r>
      <w:r>
        <w:rPr>
          <w:rFonts w:hint="eastAsia"/>
          <w:color w:val="000000"/>
          <w:highlight w:val="none"/>
          <w:lang w:eastAsia="zh-CN"/>
        </w:rPr>
        <w:t>，</w:t>
      </w:r>
      <w:r>
        <w:rPr>
          <w:rFonts w:hint="eastAsia"/>
          <w:color w:val="000000"/>
          <w:highlight w:val="none"/>
        </w:rPr>
        <w:t>并在人员、设备、资金等方面具有相应的施工能力；</w:t>
      </w:r>
    </w:p>
    <w:p w14:paraId="034E0717">
      <w:pPr>
        <w:pStyle w:val="19"/>
        <w:spacing w:before="0" w:beforeAutospacing="0" w:after="0" w:afterAutospacing="0" w:line="360" w:lineRule="auto"/>
        <w:ind w:firstLine="480" w:firstLineChars="200"/>
        <w:jc w:val="both"/>
        <w:rPr>
          <w:rFonts w:hint="eastAsia"/>
          <w:color w:val="000000"/>
        </w:rPr>
      </w:pPr>
      <w:r>
        <w:rPr>
          <w:rFonts w:hint="eastAsia"/>
          <w:color w:val="000000"/>
        </w:rPr>
        <w:t>3.3拟派项目经理须具备</w:t>
      </w:r>
      <w:r>
        <w:rPr>
          <w:rFonts w:hint="eastAsia"/>
          <w:color w:val="000000"/>
          <w:lang w:eastAsia="zh-CN"/>
        </w:rPr>
        <w:t>水利水电工程专业贰级及以上注册建造师，</w:t>
      </w:r>
      <w:r>
        <w:rPr>
          <w:rFonts w:hint="eastAsia"/>
          <w:color w:val="000000"/>
        </w:rPr>
        <w:t>具备有效的安全生产考核合格证书，未在其它在建工程项目中担任项目经理</w:t>
      </w:r>
      <w:r>
        <w:rPr>
          <w:rFonts w:hint="eastAsia"/>
          <w:color w:val="000000"/>
          <w:lang w:eastAsia="zh-CN"/>
        </w:rPr>
        <w:t>，</w:t>
      </w:r>
      <w:r>
        <w:rPr>
          <w:rFonts w:hint="eastAsia"/>
          <w:color w:val="000000"/>
        </w:rPr>
        <w:t>且须提供</w:t>
      </w:r>
      <w:r>
        <w:rPr>
          <w:rFonts w:hint="eastAsia"/>
          <w:color w:val="000000"/>
          <w:lang w:eastAsia="zh-CN"/>
        </w:rPr>
        <w:t>202</w:t>
      </w:r>
      <w:r>
        <w:rPr>
          <w:rFonts w:hint="eastAsia"/>
          <w:color w:val="000000"/>
          <w:lang w:val="en-US" w:eastAsia="zh-CN"/>
        </w:rPr>
        <w:t>6</w:t>
      </w:r>
      <w:r>
        <w:rPr>
          <w:rFonts w:hint="eastAsia"/>
          <w:color w:val="000000"/>
          <w:lang w:eastAsia="zh-CN"/>
        </w:rPr>
        <w:t>年任意一个月</w:t>
      </w:r>
      <w:r>
        <w:rPr>
          <w:rFonts w:hint="eastAsia"/>
          <w:color w:val="000000"/>
        </w:rPr>
        <w:t>在本单位缴费的社保证明（以社保网络查询或社保中心出具的证明为准）；</w:t>
      </w:r>
    </w:p>
    <w:p w14:paraId="5B18DF7E">
      <w:pPr>
        <w:pStyle w:val="19"/>
        <w:spacing w:before="0" w:beforeAutospacing="0" w:after="0" w:afterAutospacing="0" w:line="360" w:lineRule="auto"/>
        <w:ind w:firstLine="480" w:firstLineChars="200"/>
        <w:jc w:val="both"/>
        <w:rPr>
          <w:rFonts w:hint="eastAsia"/>
          <w:color w:val="000000"/>
        </w:rPr>
      </w:pPr>
      <w:r>
        <w:rPr>
          <w:rFonts w:hint="eastAsia"/>
          <w:color w:val="000000"/>
        </w:rPr>
        <w:t>3.</w:t>
      </w:r>
      <w:r>
        <w:rPr>
          <w:rFonts w:hint="eastAsia"/>
          <w:color w:val="000000"/>
          <w:lang w:val="en-US" w:eastAsia="zh-CN"/>
        </w:rPr>
        <w:t>4</w:t>
      </w:r>
      <w:r>
        <w:rPr>
          <w:rFonts w:hint="eastAsia"/>
          <w:color w:val="000000"/>
        </w:rPr>
        <w:t>投标人出具无行贿记录在中国裁判文书网自行查询或自行承诺（查询对象：企业、法定代表人）及企业自行承诺无商业贿赂和不正当竞争行为；</w:t>
      </w:r>
    </w:p>
    <w:p w14:paraId="3875DAF4">
      <w:pPr>
        <w:pStyle w:val="19"/>
        <w:spacing w:before="0" w:beforeAutospacing="0" w:after="0" w:afterAutospacing="0" w:line="360" w:lineRule="auto"/>
        <w:ind w:firstLine="480" w:firstLineChars="200"/>
        <w:jc w:val="both"/>
        <w:rPr>
          <w:rFonts w:hint="eastAsia"/>
          <w:color w:val="000000"/>
        </w:rPr>
      </w:pPr>
      <w:r>
        <w:rPr>
          <w:rFonts w:hint="eastAsia"/>
          <w:color w:val="000000"/>
        </w:rPr>
        <w:t>3.</w:t>
      </w:r>
      <w:r>
        <w:rPr>
          <w:rFonts w:hint="eastAsia"/>
          <w:color w:val="000000"/>
          <w:lang w:val="en-US" w:eastAsia="zh-CN"/>
        </w:rPr>
        <w:t>5</w:t>
      </w:r>
      <w:r>
        <w:rPr>
          <w:rFonts w:hint="eastAsia"/>
          <w:color w:val="000000"/>
        </w:rPr>
        <w:t>根据《关于在政府采购活动中查询及使用信用记录有关问题的通知》(财库[2016]125号)的规定，对列入失信被执行人、重大税收违法失信主体【查询渠道：“中国执行信息公开网（http://zxgk.court.gov.cn/shixin/）、信用中国”网站（www.creditchina.gov.cn）】、政府采购严重违法失信行为记录名单【查询渠道：中国政府采购网（www.ccgp.gov.cn）】的供应商，拒绝参与本项目政府采购活动；（提供加盖单位公章查询信息截图）（查询时间自公告发布之日起)；</w:t>
      </w:r>
    </w:p>
    <w:p w14:paraId="54AA558F">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6</w:t>
      </w:r>
      <w:r>
        <w:rPr>
          <w:rFonts w:hint="eastAsia" w:ascii="宋体" w:hAnsi="宋体" w:cs="宋体"/>
          <w:color w:val="000000"/>
          <w:sz w:val="24"/>
          <w:szCs w:val="24"/>
        </w:rPr>
        <w:t>单位负责人为同一人或者存在控股、管理关系的不同单位，不得参加同一标段投标或者未划分标段的同一招标项目投标,提供投标企业在“国家企业信用信息公示系统”中公示的公司信息、股东或投资人信息”。</w:t>
      </w:r>
    </w:p>
    <w:p w14:paraId="187EA2DA">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7</w:t>
      </w:r>
      <w:r>
        <w:rPr>
          <w:rFonts w:hint="eastAsia" w:ascii="宋体" w:hAnsi="宋体" w:cs="宋体"/>
          <w:color w:val="000000"/>
          <w:sz w:val="24"/>
          <w:szCs w:val="24"/>
        </w:rPr>
        <w:t>本项目不接受联合体磋商，提供非联合体承诺，格式自拟。</w:t>
      </w:r>
    </w:p>
    <w:p w14:paraId="09E9EF70">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8</w:t>
      </w:r>
      <w:r>
        <w:rPr>
          <w:rFonts w:hint="eastAsia" w:ascii="宋体" w:hAnsi="宋体" w:cs="宋体"/>
          <w:color w:val="000000"/>
          <w:sz w:val="24"/>
          <w:szCs w:val="24"/>
        </w:rPr>
        <w:t>本次招标实行资格后审，资格审查的具体要求见竞争性磋商文件。</w:t>
      </w:r>
    </w:p>
    <w:p w14:paraId="227097EE">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三、报名及竞争性磋商文件的获取方式</w:t>
      </w:r>
    </w:p>
    <w:p w14:paraId="2FFB2686">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竞争性磋商文件获取方式：本项目没有报名环节，供应商凭CA数字证书通过三门峡市公共资源交易中心网（网址：http://gzjy.smx.gov.cn/），点击交易平台选择“市场主体登录”，在所参与项目右侧点本项目竞争性磋商文件。</w:t>
      </w:r>
    </w:p>
    <w:p w14:paraId="65ACD09A">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具体操作请查看以下链接：</w:t>
      </w:r>
    </w:p>
    <w:p w14:paraId="297863BD">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三门峡市公共资源交易平台操作手册：http://gzjy.smx.gov.cn/bzzx/008001/20200325/4a2f9fa3-b923-4ddd-bd6f-138a0b63f7d1.html</w:t>
      </w:r>
    </w:p>
    <w:p w14:paraId="12C15595">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办理CA证书：http://gzjy.smx.gov.cn/bzzx/008001/20211105/57b16af9-ab87-4395-a723-7758c628a3f8.html</w:t>
      </w:r>
    </w:p>
    <w:p w14:paraId="09D5CBF6">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注：根据《关于进一步加强公共资源交易管理持续优化营商环境的通知》（三公管办[2020]2号）文件的规定，本项目采用全电子化招标，不再收取竞争性磋商文件费。</w:t>
      </w:r>
    </w:p>
    <w:p w14:paraId="1288774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000000"/>
          <w:sz w:val="24"/>
          <w:szCs w:val="24"/>
        </w:rPr>
        <w:t>2、竞争性磋商文件下载时间：</w:t>
      </w:r>
      <w:r>
        <w:rPr>
          <w:rFonts w:hint="eastAsia" w:ascii="宋体" w:hAnsi="宋体" w:cs="宋体"/>
          <w:color w:val="000000"/>
          <w:sz w:val="24"/>
          <w:szCs w:val="24"/>
          <w:highlight w:val="none"/>
          <w:lang w:val="en-US"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18</w:t>
      </w:r>
      <w:r>
        <w:rPr>
          <w:rFonts w:hint="eastAsia" w:ascii="宋体" w:hAnsi="宋体" w:cs="宋体"/>
          <w:color w:val="auto"/>
          <w:sz w:val="24"/>
          <w:szCs w:val="24"/>
          <w:highlight w:val="none"/>
        </w:rPr>
        <w:t>日至</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30</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时</w:t>
      </w:r>
      <w:r>
        <w:rPr>
          <w:rFonts w:hint="eastAsia" w:ascii="宋体" w:hAnsi="宋体" w:cs="宋体"/>
          <w:color w:val="auto"/>
          <w:sz w:val="24"/>
          <w:szCs w:val="24"/>
          <w:highlight w:val="none"/>
          <w:lang w:val="en-US" w:eastAsia="zh-CN"/>
        </w:rPr>
        <w:t>30</w:t>
      </w:r>
      <w:r>
        <w:rPr>
          <w:rFonts w:hint="eastAsia" w:ascii="宋体" w:hAnsi="宋体" w:cs="宋体"/>
          <w:color w:val="auto"/>
          <w:sz w:val="24"/>
          <w:szCs w:val="24"/>
          <w:highlight w:val="none"/>
        </w:rPr>
        <w:t>分；</w:t>
      </w:r>
    </w:p>
    <w:p w14:paraId="5724555B">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注：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响应性文件解密等。每位供应商的解密时间为开标时间起30分钟内完成。因供应商原因未能解密、解密失败或解密超时的将被拒绝。</w:t>
      </w:r>
    </w:p>
    <w:p w14:paraId="25B200B3">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四、磋商保证金：</w:t>
      </w:r>
    </w:p>
    <w:p w14:paraId="5833CBEC">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根据《河南省财政厅关于优化政府采购营商环境有关问题的通知》（豫财购【2019】4号）第6条的规定，磋商保证金不再收取。</w:t>
      </w:r>
    </w:p>
    <w:p w14:paraId="68BBAD26">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五、其他：</w:t>
      </w:r>
    </w:p>
    <w:p w14:paraId="542E9717">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1、资格评审部分：资格评审以响应性文件为准，其上传资料真实性由供应商自行承担。</w:t>
      </w:r>
    </w:p>
    <w:p w14:paraId="79B927F9">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2、评标打分部分：评标打分部分仍按照100分制原则进行，涉及到资格审查、企业荣誉、人员业绩、企业业绩等计分部分时，以供应商自行上传到响应性文件中的相应内容为准。</w:t>
      </w:r>
    </w:p>
    <w:p w14:paraId="413AC430">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3、响应性文件编制部分：在竞争性磋商文件中要求供应商按照响应性文件格式进行响应性文件编制，在响应性文件编制时，应明确将供应商企业基本情况、资质情况、人员情况、财务情况、业绩情况编入响应性文件，便于进行资格审查及评标打分以响应性文件业绩信息为准，可使用电子营业执照。</w:t>
      </w:r>
    </w:p>
    <w:p w14:paraId="6A9BE64B">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4、我单位（采购人）严格按三财购【2021】9号文要求的时限发布成交结果公告，发出成交通知书，签订采购合同，上传采购合同。</w:t>
      </w:r>
    </w:p>
    <w:p w14:paraId="6E5FDB87">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六、开标时间和地点</w:t>
      </w:r>
    </w:p>
    <w:p w14:paraId="17ADFB40">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rPr>
        <w:t>1、响应性文件递交截至时间（开标时间）：</w:t>
      </w:r>
      <w:r>
        <w:rPr>
          <w:rFonts w:hint="eastAsia" w:ascii="宋体" w:hAnsi="宋体" w:eastAsia="宋体" w:cs="宋体"/>
          <w:color w:val="000000"/>
          <w:sz w:val="24"/>
          <w:szCs w:val="24"/>
          <w:highlight w:val="none"/>
          <w:lang w:val="en-US" w:eastAsia="zh-CN"/>
        </w:rPr>
        <w:t>2026</w:t>
      </w:r>
      <w:r>
        <w:rPr>
          <w:rFonts w:hint="eastAsia" w:ascii="宋体" w:hAnsi="宋体" w:eastAsia="宋体" w:cs="宋体"/>
          <w:color w:val="000000"/>
          <w:sz w:val="24"/>
          <w:szCs w:val="24"/>
          <w:highlight w:val="none"/>
        </w:rPr>
        <w:t>年</w:t>
      </w:r>
      <w:r>
        <w:rPr>
          <w:rFonts w:hint="eastAsia" w:ascii="宋体"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月</w:t>
      </w:r>
      <w:r>
        <w:rPr>
          <w:rFonts w:hint="eastAsia" w:ascii="宋体" w:hAnsi="宋体" w:cs="宋体"/>
          <w:color w:val="000000"/>
          <w:sz w:val="24"/>
          <w:szCs w:val="24"/>
          <w:highlight w:val="none"/>
          <w:lang w:val="en-US" w:eastAsia="zh-CN"/>
        </w:rPr>
        <w:t>30</w:t>
      </w:r>
      <w:r>
        <w:rPr>
          <w:rFonts w:hint="eastAsia" w:ascii="宋体" w:hAnsi="宋体" w:eastAsia="宋体" w:cs="宋体"/>
          <w:color w:val="000000"/>
          <w:sz w:val="24"/>
          <w:szCs w:val="24"/>
          <w:highlight w:val="none"/>
        </w:rPr>
        <w:t>日</w:t>
      </w:r>
      <w:r>
        <w:rPr>
          <w:rFonts w:hint="eastAsia" w:ascii="宋体" w:hAnsi="宋体" w:cs="宋体"/>
          <w:color w:val="000000"/>
          <w:sz w:val="24"/>
          <w:szCs w:val="24"/>
          <w:highlight w:val="none"/>
          <w:lang w:val="en-US" w:eastAsia="zh-CN"/>
        </w:rPr>
        <w:t>8</w:t>
      </w:r>
      <w:r>
        <w:rPr>
          <w:rFonts w:hint="eastAsia" w:ascii="宋体" w:hAnsi="宋体" w:eastAsia="宋体" w:cs="宋体"/>
          <w:color w:val="000000"/>
          <w:sz w:val="24"/>
          <w:szCs w:val="24"/>
          <w:highlight w:val="none"/>
        </w:rPr>
        <w:t>时</w:t>
      </w:r>
      <w:r>
        <w:rPr>
          <w:rFonts w:hint="eastAsia" w:ascii="宋体" w:hAnsi="宋体" w:cs="宋体"/>
          <w:color w:val="000000"/>
          <w:sz w:val="24"/>
          <w:szCs w:val="24"/>
          <w:highlight w:val="none"/>
          <w:lang w:val="en-US" w:eastAsia="zh-CN"/>
        </w:rPr>
        <w:t>30</w:t>
      </w:r>
      <w:r>
        <w:rPr>
          <w:rFonts w:hint="eastAsia" w:ascii="宋体" w:hAnsi="宋体" w:eastAsia="宋体" w:cs="宋体"/>
          <w:color w:val="000000"/>
          <w:sz w:val="24"/>
          <w:szCs w:val="24"/>
          <w:highlight w:val="none"/>
        </w:rPr>
        <w:t>分</w:t>
      </w:r>
    </w:p>
    <w:p w14:paraId="19600B0C">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highlight w:val="none"/>
        </w:rPr>
        <w:t>2、开标地点：灵宝市公共资源交易中心</w:t>
      </w:r>
      <w:r>
        <w:rPr>
          <w:rFonts w:hint="eastAsia" w:ascii="宋体" w:hAnsi="宋体" w:eastAsia="宋体" w:cs="宋体"/>
          <w:color w:val="000000"/>
          <w:sz w:val="24"/>
          <w:szCs w:val="24"/>
          <w:highlight w:val="none"/>
        </w:rPr>
        <w:t>开标</w:t>
      </w:r>
      <w:r>
        <w:rPr>
          <w:rFonts w:hint="eastAsia" w:ascii="宋体" w:hAnsi="宋体" w:eastAsia="宋体" w:cs="宋体"/>
          <w:color w:val="000000"/>
          <w:sz w:val="24"/>
          <w:szCs w:val="24"/>
          <w:highlight w:val="none"/>
          <w:lang w:val="en-US" w:eastAsia="zh-CN"/>
        </w:rPr>
        <w:t>一</w:t>
      </w:r>
      <w:r>
        <w:rPr>
          <w:rFonts w:hint="eastAsia" w:ascii="宋体" w:hAnsi="宋体" w:eastAsia="宋体" w:cs="宋体"/>
          <w:color w:val="000000"/>
          <w:sz w:val="24"/>
          <w:szCs w:val="24"/>
          <w:highlight w:val="none"/>
        </w:rPr>
        <w:t>室，评标</w:t>
      </w:r>
      <w:r>
        <w:rPr>
          <w:rFonts w:hint="eastAsia" w:ascii="宋体" w:hAnsi="宋体" w:eastAsia="宋体" w:cs="宋体"/>
          <w:color w:val="000000"/>
          <w:sz w:val="24"/>
          <w:szCs w:val="24"/>
          <w:highlight w:val="none"/>
          <w:lang w:val="en-US" w:eastAsia="zh-CN"/>
        </w:rPr>
        <w:t>一</w:t>
      </w:r>
      <w:r>
        <w:rPr>
          <w:rFonts w:hint="eastAsia" w:ascii="宋体" w:hAnsi="宋体" w:eastAsia="宋体" w:cs="宋体"/>
          <w:color w:val="000000"/>
          <w:sz w:val="24"/>
          <w:szCs w:val="24"/>
          <w:highlight w:val="none"/>
        </w:rPr>
        <w:t>室</w:t>
      </w:r>
      <w:r>
        <w:rPr>
          <w:rFonts w:hint="eastAsia" w:ascii="宋体" w:hAnsi="宋体" w:cs="宋体"/>
          <w:color w:val="000000"/>
          <w:sz w:val="24"/>
          <w:szCs w:val="24"/>
        </w:rPr>
        <w:t>（灵宝市金城大道农村信用联社12楼）。</w:t>
      </w:r>
    </w:p>
    <w:p w14:paraId="1599CA47">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七、发布媒体</w:t>
      </w:r>
    </w:p>
    <w:p w14:paraId="7D1A5688">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本次竞争性磋商公告在《河南省政府采购网》、《中国采购与招标网》、《三门峡市公共资源交易中心网》上同时发布。</w:t>
      </w:r>
    </w:p>
    <w:p w14:paraId="123D0F83">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八、凡对本次招标提出询问，请按照以下方式联系</w:t>
      </w:r>
    </w:p>
    <w:p w14:paraId="7558F3F2">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监督单位：灵宝市财政局政府采购监督管理科</w:t>
      </w:r>
    </w:p>
    <w:p w14:paraId="1A477131">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联系电话：0398-8852670</w:t>
      </w:r>
    </w:p>
    <w:p w14:paraId="62BFBBC5">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监督单位：中 共灵宝市故县镇纪律检查委员会</w:t>
      </w:r>
    </w:p>
    <w:p w14:paraId="214B17CF">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电话：0398-6833112</w:t>
      </w:r>
    </w:p>
    <w:p w14:paraId="11C180BF">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cs="宋体"/>
          <w:color w:val="000000"/>
          <w:sz w:val="24"/>
          <w:szCs w:val="24"/>
        </w:rPr>
        <w:t>招标人：</w:t>
      </w:r>
      <w:r>
        <w:rPr>
          <w:rFonts w:hint="eastAsia" w:ascii="宋体" w:hAnsi="宋体" w:cs="宋体"/>
          <w:color w:val="000000"/>
          <w:sz w:val="24"/>
          <w:szCs w:val="24"/>
          <w:lang w:val="en-US" w:eastAsia="zh-CN"/>
        </w:rPr>
        <w:t>灵宝市故县镇人民政府</w:t>
      </w:r>
    </w:p>
    <w:p w14:paraId="31081B4D">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cs="宋体"/>
          <w:color w:val="000000"/>
          <w:sz w:val="24"/>
          <w:szCs w:val="24"/>
        </w:rPr>
        <w:t>地址：</w:t>
      </w:r>
      <w:r>
        <w:rPr>
          <w:rFonts w:hint="eastAsia" w:ascii="宋体" w:hAnsi="宋体" w:cs="宋体"/>
          <w:color w:val="000000"/>
          <w:sz w:val="24"/>
          <w:szCs w:val="24"/>
          <w:lang w:val="en-US" w:eastAsia="zh-CN"/>
        </w:rPr>
        <w:t>灵宝市故县镇</w:t>
      </w:r>
    </w:p>
    <w:p w14:paraId="42089D6C">
      <w:pPr>
        <w:spacing w:line="360" w:lineRule="auto"/>
        <w:ind w:firstLine="480" w:firstLineChars="200"/>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联系人</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电话</w:t>
      </w:r>
      <w:r>
        <w:rPr>
          <w:rFonts w:hint="eastAsia" w:ascii="宋体" w:hAnsi="宋体" w:eastAsia="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李先生   13849828788</w:t>
      </w:r>
    </w:p>
    <w:bookmarkEnd w:id="4"/>
    <w:p w14:paraId="4707535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none"/>
          <w:lang w:val="en-US" w:eastAsia="zh-CN"/>
        </w:rPr>
        <w:t>招标代理机构：中能城投（河南）工程咨询有</w:t>
      </w:r>
      <w:r>
        <w:rPr>
          <w:rFonts w:hint="eastAsia" w:ascii="宋体" w:hAnsi="宋体" w:eastAsia="宋体" w:cs="宋体"/>
          <w:color w:val="000000"/>
          <w:sz w:val="24"/>
          <w:szCs w:val="24"/>
          <w:lang w:val="en-US" w:eastAsia="zh-CN"/>
        </w:rPr>
        <w:t>限公司</w:t>
      </w:r>
    </w:p>
    <w:p w14:paraId="3AC2BDF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地址：河南省郑州市金水区花园路122号3号楼3层307号</w:t>
      </w:r>
    </w:p>
    <w:p w14:paraId="696F6FD2">
      <w:pPr>
        <w:spacing w:line="360" w:lineRule="auto"/>
        <w:ind w:firstLine="480" w:firstLineChars="200"/>
        <w:rPr>
          <w:rFonts w:hint="default" w:ascii="宋体" w:hAnsi="宋体" w:eastAsia="宋体" w:cs="宋体"/>
          <w:color w:val="000000"/>
          <w:sz w:val="24"/>
          <w:szCs w:val="24"/>
          <w:lang w:val="en-US"/>
        </w:rPr>
      </w:pPr>
      <w:r>
        <w:rPr>
          <w:rFonts w:hint="eastAsia" w:ascii="宋体" w:hAnsi="宋体" w:eastAsia="宋体" w:cs="宋体"/>
          <w:color w:val="000000"/>
          <w:sz w:val="24"/>
          <w:szCs w:val="24"/>
          <w:lang w:val="en-US" w:eastAsia="zh-CN"/>
        </w:rPr>
        <w:t>联系人（电话）：魏女士  13283989759</w:t>
      </w:r>
    </w:p>
    <w:p w14:paraId="38AEB8D1">
      <w:pPr>
        <w:wordWrap w:val="0"/>
        <w:spacing w:line="360" w:lineRule="auto"/>
        <w:ind w:firstLine="482" w:firstLineChars="201"/>
        <w:rPr>
          <w:rFonts w:hint="default" w:ascii="宋体" w:hAnsi="宋体" w:eastAsia="宋体" w:cs="Times New Roman"/>
          <w:color w:val="auto"/>
          <w:sz w:val="24"/>
          <w:szCs w:val="24"/>
          <w:highlight w:val="none"/>
          <w:lang w:val="en-US" w:eastAsia="zh-CN"/>
        </w:rPr>
      </w:pPr>
    </w:p>
    <w:bookmarkEnd w:id="5"/>
    <w:bookmarkEnd w:id="6"/>
    <w:p w14:paraId="06169669">
      <w:pPr>
        <w:pStyle w:val="3"/>
        <w:bidi w:val="0"/>
        <w:rPr>
          <w:rFonts w:hint="eastAsia" w:ascii="宋体" w:hAnsi="宋体"/>
          <w:color w:val="auto"/>
          <w:szCs w:val="36"/>
          <w:highlight w:val="none"/>
        </w:rPr>
      </w:pPr>
      <w:r>
        <w:rPr>
          <w:rFonts w:ascii="宋体" w:hAnsi="宋体"/>
          <w:color w:val="auto"/>
          <w:sz w:val="44"/>
          <w:szCs w:val="44"/>
          <w:highlight w:val="none"/>
        </w:rPr>
        <w:br w:type="page"/>
      </w:r>
      <w:bookmarkStart w:id="7" w:name="_Toc23216"/>
      <w:bookmarkStart w:id="8" w:name="_Toc485222550"/>
      <w:r>
        <w:rPr>
          <w:rFonts w:hint="eastAsia" w:ascii="宋体" w:hAnsi="宋体"/>
          <w:color w:val="auto"/>
          <w:szCs w:val="36"/>
          <w:highlight w:val="none"/>
        </w:rPr>
        <w:t xml:space="preserve">第二部分  </w:t>
      </w:r>
      <w:r>
        <w:rPr>
          <w:rFonts w:hint="eastAsia" w:ascii="宋体" w:hAnsi="宋体"/>
          <w:color w:val="auto"/>
          <w:szCs w:val="36"/>
          <w:highlight w:val="none"/>
          <w:lang w:eastAsia="zh-CN"/>
        </w:rPr>
        <w:t>供应商</w:t>
      </w:r>
      <w:r>
        <w:rPr>
          <w:rFonts w:hint="eastAsia" w:ascii="宋体" w:hAnsi="宋体"/>
          <w:color w:val="auto"/>
          <w:szCs w:val="36"/>
          <w:highlight w:val="none"/>
        </w:rPr>
        <w:t>须知</w:t>
      </w:r>
      <w:bookmarkEnd w:id="1"/>
      <w:bookmarkEnd w:id="2"/>
      <w:bookmarkEnd w:id="7"/>
      <w:bookmarkEnd w:id="8"/>
    </w:p>
    <w:p w14:paraId="75301EDF">
      <w:pPr>
        <w:pStyle w:val="4"/>
        <w:bidi w:val="0"/>
        <w:jc w:val="center"/>
        <w:rPr>
          <w:rFonts w:hint="eastAsia"/>
          <w:color w:val="auto"/>
          <w:highlight w:val="none"/>
        </w:rPr>
      </w:pPr>
      <w:bookmarkStart w:id="9" w:name="_Toc12221"/>
      <w:bookmarkStart w:id="10" w:name="_Toc183264284"/>
      <w:r>
        <w:rPr>
          <w:rFonts w:hint="eastAsia"/>
          <w:color w:val="auto"/>
          <w:highlight w:val="none"/>
          <w:lang w:eastAsia="zh-CN"/>
        </w:rPr>
        <w:t>供应商</w:t>
      </w:r>
      <w:r>
        <w:rPr>
          <w:rFonts w:hint="eastAsia"/>
          <w:color w:val="auto"/>
          <w:highlight w:val="none"/>
        </w:rPr>
        <w:t>须知前附表</w:t>
      </w:r>
      <w:bookmarkEnd w:id="9"/>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2757"/>
        <w:gridCol w:w="5762"/>
      </w:tblGrid>
      <w:tr w14:paraId="7D01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A45EC31">
            <w:pPr>
              <w:spacing w:line="360" w:lineRule="auto"/>
              <w:jc w:val="center"/>
              <w:rPr>
                <w:b/>
                <w:bCs/>
                <w:color w:val="auto"/>
                <w:sz w:val="24"/>
                <w:szCs w:val="24"/>
                <w:highlight w:val="none"/>
              </w:rPr>
            </w:pPr>
            <w:r>
              <w:rPr>
                <w:rFonts w:hint="eastAsia"/>
                <w:b/>
                <w:bCs/>
                <w:color w:val="auto"/>
                <w:sz w:val="24"/>
                <w:szCs w:val="24"/>
                <w:highlight w:val="none"/>
              </w:rPr>
              <w:t>序号</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9BF53FB">
            <w:pPr>
              <w:spacing w:line="360" w:lineRule="auto"/>
              <w:jc w:val="center"/>
              <w:rPr>
                <w:b/>
                <w:bCs/>
                <w:color w:val="auto"/>
                <w:sz w:val="24"/>
                <w:szCs w:val="24"/>
                <w:highlight w:val="none"/>
              </w:rPr>
            </w:pPr>
            <w:r>
              <w:rPr>
                <w:rFonts w:hint="eastAsia"/>
                <w:b/>
                <w:bCs/>
                <w:color w:val="auto"/>
                <w:sz w:val="24"/>
                <w:szCs w:val="24"/>
                <w:highlight w:val="none"/>
              </w:rPr>
              <w:t>条</w:t>
            </w:r>
            <w:r>
              <w:rPr>
                <w:b/>
                <w:bCs/>
                <w:color w:val="auto"/>
                <w:sz w:val="24"/>
                <w:szCs w:val="24"/>
                <w:highlight w:val="none"/>
              </w:rPr>
              <w:t xml:space="preserve"> </w:t>
            </w:r>
            <w:r>
              <w:rPr>
                <w:rFonts w:hint="eastAsia"/>
                <w:b/>
                <w:bCs/>
                <w:color w:val="auto"/>
                <w:sz w:val="24"/>
                <w:szCs w:val="24"/>
                <w:highlight w:val="none"/>
              </w:rPr>
              <w:t>款</w:t>
            </w:r>
            <w:r>
              <w:rPr>
                <w:b/>
                <w:bCs/>
                <w:color w:val="auto"/>
                <w:sz w:val="24"/>
                <w:szCs w:val="24"/>
                <w:highlight w:val="none"/>
              </w:rPr>
              <w:t xml:space="preserve"> </w:t>
            </w:r>
            <w:r>
              <w:rPr>
                <w:rFonts w:hint="eastAsia"/>
                <w:b/>
                <w:bCs/>
                <w:color w:val="auto"/>
                <w:sz w:val="24"/>
                <w:szCs w:val="24"/>
                <w:highlight w:val="none"/>
              </w:rPr>
              <w:t>名</w:t>
            </w:r>
            <w:r>
              <w:rPr>
                <w:b/>
                <w:bCs/>
                <w:color w:val="auto"/>
                <w:sz w:val="24"/>
                <w:szCs w:val="24"/>
                <w:highlight w:val="none"/>
              </w:rPr>
              <w:t xml:space="preserve"> </w:t>
            </w:r>
            <w:r>
              <w:rPr>
                <w:rFonts w:hint="eastAsia"/>
                <w:b/>
                <w:bCs/>
                <w:color w:val="auto"/>
                <w:sz w:val="24"/>
                <w:szCs w:val="24"/>
                <w:highlight w:val="none"/>
              </w:rPr>
              <w:t>称</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018390EF">
            <w:pPr>
              <w:spacing w:line="360" w:lineRule="auto"/>
              <w:jc w:val="center"/>
              <w:rPr>
                <w:b/>
                <w:bCs/>
                <w:color w:val="auto"/>
                <w:sz w:val="24"/>
                <w:szCs w:val="24"/>
                <w:highlight w:val="none"/>
              </w:rPr>
            </w:pPr>
            <w:r>
              <w:rPr>
                <w:rFonts w:hint="eastAsia"/>
                <w:b/>
                <w:bCs/>
                <w:color w:val="auto"/>
                <w:sz w:val="24"/>
                <w:szCs w:val="24"/>
                <w:highlight w:val="none"/>
              </w:rPr>
              <w:t>编</w:t>
            </w:r>
            <w:r>
              <w:rPr>
                <w:b/>
                <w:bCs/>
                <w:color w:val="auto"/>
                <w:sz w:val="24"/>
                <w:szCs w:val="24"/>
                <w:highlight w:val="none"/>
              </w:rPr>
              <w:t xml:space="preserve"> </w:t>
            </w:r>
            <w:r>
              <w:rPr>
                <w:rFonts w:hint="eastAsia"/>
                <w:b/>
                <w:bCs/>
                <w:color w:val="auto"/>
                <w:sz w:val="24"/>
                <w:szCs w:val="24"/>
                <w:highlight w:val="none"/>
              </w:rPr>
              <w:t>列</w:t>
            </w:r>
            <w:r>
              <w:rPr>
                <w:b/>
                <w:bCs/>
                <w:color w:val="auto"/>
                <w:sz w:val="24"/>
                <w:szCs w:val="24"/>
                <w:highlight w:val="none"/>
              </w:rPr>
              <w:t xml:space="preserve"> </w:t>
            </w:r>
            <w:r>
              <w:rPr>
                <w:rFonts w:hint="eastAsia"/>
                <w:b/>
                <w:bCs/>
                <w:color w:val="auto"/>
                <w:sz w:val="24"/>
                <w:szCs w:val="24"/>
                <w:highlight w:val="none"/>
              </w:rPr>
              <w:t>内</w:t>
            </w:r>
            <w:r>
              <w:rPr>
                <w:b/>
                <w:bCs/>
                <w:color w:val="auto"/>
                <w:sz w:val="24"/>
                <w:szCs w:val="24"/>
                <w:highlight w:val="none"/>
              </w:rPr>
              <w:t xml:space="preserve"> </w:t>
            </w:r>
            <w:r>
              <w:rPr>
                <w:rFonts w:hint="eastAsia"/>
                <w:b/>
                <w:bCs/>
                <w:color w:val="auto"/>
                <w:sz w:val="24"/>
                <w:szCs w:val="24"/>
                <w:highlight w:val="none"/>
              </w:rPr>
              <w:t>容</w:t>
            </w:r>
          </w:p>
        </w:tc>
      </w:tr>
      <w:tr w14:paraId="7D4A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19C7FC2">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1</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7E8287B0">
            <w:pPr>
              <w:spacing w:line="360" w:lineRule="auto"/>
              <w:jc w:val="center"/>
              <w:rPr>
                <w:rFonts w:hint="eastAsia" w:eastAsia="宋体"/>
                <w:color w:val="auto"/>
                <w:sz w:val="24"/>
                <w:szCs w:val="24"/>
                <w:highlight w:val="none"/>
                <w:lang w:eastAsia="zh-CN"/>
              </w:rPr>
            </w:pPr>
            <w:r>
              <w:rPr>
                <w:rFonts w:hint="eastAsia"/>
                <w:color w:val="auto"/>
                <w:sz w:val="24"/>
                <w:szCs w:val="24"/>
                <w:highlight w:val="none"/>
                <w:lang w:eastAsia="zh-CN"/>
              </w:rPr>
              <w:t>采购人</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D355FFC">
            <w:pPr>
              <w:spacing w:line="360" w:lineRule="auto"/>
              <w:rPr>
                <w:rFonts w:hint="default" w:eastAsia="宋体"/>
                <w:color w:val="auto"/>
                <w:sz w:val="24"/>
                <w:szCs w:val="24"/>
                <w:highlight w:val="none"/>
                <w:lang w:val="en-US" w:eastAsia="zh-CN"/>
              </w:rPr>
            </w:pPr>
            <w:r>
              <w:rPr>
                <w:rFonts w:hint="eastAsia"/>
                <w:color w:val="auto"/>
                <w:sz w:val="24"/>
                <w:szCs w:val="24"/>
                <w:highlight w:val="none"/>
              </w:rPr>
              <w:t>名称：</w:t>
            </w:r>
            <w:r>
              <w:rPr>
                <w:rFonts w:hint="eastAsia"/>
                <w:color w:val="auto"/>
                <w:sz w:val="24"/>
                <w:szCs w:val="24"/>
                <w:highlight w:val="none"/>
                <w:lang w:val="en-US" w:eastAsia="zh-CN"/>
              </w:rPr>
              <w:t>灵宝市故县镇人民政府</w:t>
            </w:r>
          </w:p>
          <w:p w14:paraId="44D9A3EC">
            <w:pPr>
              <w:wordWrap w:val="0"/>
              <w:spacing w:line="360" w:lineRule="auto"/>
              <w:rPr>
                <w:rFonts w:hint="eastAsia" w:ascii="宋体" w:hAnsi="宋体" w:eastAsia="宋体" w:cs="Times New Roman"/>
                <w:sz w:val="24"/>
                <w:highlight w:val="none"/>
                <w:lang w:val="en-US" w:eastAsia="zh-CN"/>
              </w:rPr>
            </w:pPr>
            <w:r>
              <w:rPr>
                <w:rFonts w:hint="eastAsia"/>
                <w:color w:val="auto"/>
                <w:sz w:val="24"/>
                <w:szCs w:val="24"/>
                <w:highlight w:val="none"/>
                <w:lang w:eastAsia="zh-CN"/>
              </w:rPr>
              <w:t>地址：</w:t>
            </w:r>
            <w:r>
              <w:rPr>
                <w:rFonts w:hint="eastAsia" w:ascii="宋体" w:hAnsi="宋体" w:cs="宋体"/>
                <w:color w:val="000000"/>
                <w:sz w:val="24"/>
                <w:szCs w:val="24"/>
                <w:lang w:val="en-US" w:eastAsia="zh-CN"/>
              </w:rPr>
              <w:t>灵宝市故县镇</w:t>
            </w:r>
          </w:p>
          <w:p w14:paraId="4F082964">
            <w:pPr>
              <w:spacing w:line="360" w:lineRule="auto"/>
              <w:rPr>
                <w:rFonts w:hint="default" w:eastAsia="宋体"/>
                <w:color w:val="auto"/>
                <w:sz w:val="24"/>
                <w:szCs w:val="24"/>
                <w:highlight w:val="none"/>
                <w:lang w:val="en-US" w:eastAsia="zh-CN"/>
              </w:rPr>
            </w:pPr>
            <w:r>
              <w:rPr>
                <w:rFonts w:hint="eastAsia"/>
                <w:color w:val="auto"/>
                <w:sz w:val="24"/>
                <w:szCs w:val="24"/>
                <w:highlight w:val="none"/>
              </w:rPr>
              <w:t>联系人：</w:t>
            </w:r>
            <w:r>
              <w:rPr>
                <w:rFonts w:hint="eastAsia" w:ascii="宋体" w:hAnsi="宋体" w:cs="宋体"/>
                <w:color w:val="000000"/>
                <w:sz w:val="24"/>
                <w:szCs w:val="24"/>
                <w:highlight w:val="none"/>
                <w:lang w:val="en-US" w:eastAsia="zh-CN"/>
              </w:rPr>
              <w:t>李先生</w:t>
            </w:r>
          </w:p>
          <w:p w14:paraId="72D1CD2E">
            <w:pPr>
              <w:spacing w:line="360" w:lineRule="auto"/>
              <w:rPr>
                <w:rFonts w:hint="default" w:eastAsia="宋体"/>
                <w:color w:val="auto"/>
                <w:sz w:val="24"/>
                <w:szCs w:val="24"/>
                <w:highlight w:val="none"/>
                <w:lang w:val="en-US" w:eastAsia="zh-CN"/>
              </w:rPr>
            </w:pPr>
            <w:r>
              <w:rPr>
                <w:rFonts w:hint="eastAsia"/>
                <w:color w:val="auto"/>
                <w:sz w:val="24"/>
                <w:szCs w:val="24"/>
                <w:highlight w:val="none"/>
              </w:rPr>
              <w:t>联系方式：</w:t>
            </w:r>
            <w:r>
              <w:rPr>
                <w:rFonts w:hint="eastAsia" w:ascii="宋体" w:hAnsi="宋体" w:cs="宋体"/>
                <w:color w:val="000000"/>
                <w:sz w:val="24"/>
                <w:szCs w:val="24"/>
                <w:highlight w:val="none"/>
                <w:lang w:val="en-US" w:eastAsia="zh-CN"/>
              </w:rPr>
              <w:t>13849828788</w:t>
            </w:r>
          </w:p>
        </w:tc>
      </w:tr>
      <w:tr w14:paraId="4D7D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311F376">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2</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B2952BC">
            <w:pPr>
              <w:spacing w:line="360" w:lineRule="auto"/>
              <w:jc w:val="center"/>
              <w:rPr>
                <w:color w:val="auto"/>
                <w:sz w:val="24"/>
                <w:szCs w:val="24"/>
                <w:highlight w:val="none"/>
              </w:rPr>
            </w:pPr>
            <w:r>
              <w:rPr>
                <w:rFonts w:hint="eastAsia"/>
                <w:color w:val="auto"/>
                <w:sz w:val="24"/>
                <w:szCs w:val="24"/>
                <w:highlight w:val="none"/>
                <w:lang w:eastAsia="zh-CN"/>
              </w:rPr>
              <w:t>采购</w:t>
            </w:r>
            <w:r>
              <w:rPr>
                <w:rFonts w:hint="eastAsia"/>
                <w:color w:val="auto"/>
                <w:sz w:val="24"/>
                <w:szCs w:val="24"/>
                <w:highlight w:val="none"/>
              </w:rPr>
              <w:t>代理机构</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2C4BD178">
            <w:pPr>
              <w:spacing w:line="360" w:lineRule="auto"/>
              <w:rPr>
                <w:rFonts w:hint="eastAsia"/>
                <w:color w:val="auto"/>
                <w:sz w:val="24"/>
                <w:szCs w:val="24"/>
                <w:highlight w:val="none"/>
                <w:lang w:eastAsia="zh-CN"/>
              </w:rPr>
            </w:pPr>
            <w:r>
              <w:rPr>
                <w:rFonts w:hint="eastAsia"/>
                <w:color w:val="auto"/>
                <w:sz w:val="24"/>
                <w:szCs w:val="24"/>
                <w:highlight w:val="none"/>
              </w:rPr>
              <w:t>名称：</w:t>
            </w:r>
            <w:r>
              <w:rPr>
                <w:rFonts w:hint="eastAsia"/>
                <w:color w:val="auto"/>
                <w:sz w:val="24"/>
                <w:szCs w:val="24"/>
                <w:highlight w:val="none"/>
                <w:lang w:eastAsia="zh-CN"/>
              </w:rPr>
              <w:t>中能城投（河南）工程咨询有限公司</w:t>
            </w:r>
          </w:p>
          <w:p w14:paraId="261736E3">
            <w:pPr>
              <w:wordWrap w:val="0"/>
              <w:spacing w:line="360" w:lineRule="auto"/>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zh-TW" w:eastAsia="zh-CN"/>
              </w:rPr>
              <w:t>地址：</w:t>
            </w:r>
            <w:r>
              <w:rPr>
                <w:rFonts w:hint="eastAsia" w:ascii="宋体" w:hAnsi="宋体" w:eastAsia="宋体" w:cs="宋体"/>
                <w:color w:val="000000"/>
                <w:sz w:val="24"/>
                <w:szCs w:val="24"/>
                <w:lang w:val="en-US" w:eastAsia="zh-CN"/>
              </w:rPr>
              <w:t>河南省郑州市金水区花园路122号3号楼3层307号</w:t>
            </w:r>
          </w:p>
          <w:p w14:paraId="7DBC58AD">
            <w:pPr>
              <w:wordWrap w:val="0"/>
              <w:spacing w:line="360" w:lineRule="auto"/>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zh-TW" w:eastAsia="zh-CN"/>
              </w:rPr>
              <w:t>联</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lang w:val="zh-TW" w:eastAsia="zh-CN"/>
              </w:rPr>
              <w:t>系</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lang w:val="zh-TW" w:eastAsia="zh-CN"/>
              </w:rPr>
              <w:t>人：</w:t>
            </w:r>
            <w:r>
              <w:rPr>
                <w:rFonts w:hint="eastAsia" w:ascii="宋体" w:hAnsi="宋体" w:eastAsia="宋体" w:cs="宋体"/>
                <w:color w:val="000000"/>
                <w:sz w:val="24"/>
                <w:szCs w:val="24"/>
                <w:lang w:val="en-US" w:eastAsia="zh-CN"/>
              </w:rPr>
              <w:t>魏女士</w:t>
            </w:r>
          </w:p>
          <w:p w14:paraId="13B15ED8">
            <w:pPr>
              <w:wordWrap w:val="0"/>
              <w:spacing w:line="360" w:lineRule="auto"/>
              <w:rPr>
                <w:rFonts w:hint="default"/>
                <w:highlight w:val="none"/>
                <w:lang w:val="en-US" w:eastAsia="zh-CN"/>
              </w:rPr>
            </w:pPr>
            <w:r>
              <w:rPr>
                <w:rFonts w:hint="eastAsia" w:ascii="宋体" w:hAnsi="宋体" w:eastAsia="宋体" w:cs="Times New Roman"/>
                <w:sz w:val="24"/>
                <w:highlight w:val="none"/>
                <w:lang w:val="zh-TW" w:eastAsia="zh-CN"/>
              </w:rPr>
              <w:t>联系电话：</w:t>
            </w:r>
            <w:r>
              <w:rPr>
                <w:rFonts w:hint="eastAsia" w:ascii="宋体" w:hAnsi="宋体" w:eastAsia="宋体" w:cs="宋体"/>
                <w:color w:val="000000"/>
                <w:sz w:val="24"/>
                <w:szCs w:val="24"/>
                <w:lang w:val="en-US" w:eastAsia="zh-CN"/>
              </w:rPr>
              <w:t>13283989759</w:t>
            </w:r>
          </w:p>
        </w:tc>
      </w:tr>
      <w:tr w14:paraId="5F5A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5818247">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3</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6F7BDC92">
            <w:pPr>
              <w:spacing w:line="360" w:lineRule="auto"/>
              <w:jc w:val="center"/>
              <w:rPr>
                <w:color w:val="auto"/>
                <w:sz w:val="24"/>
                <w:szCs w:val="24"/>
                <w:highlight w:val="none"/>
              </w:rPr>
            </w:pPr>
            <w:r>
              <w:rPr>
                <w:rFonts w:hint="eastAsia"/>
                <w:color w:val="auto"/>
                <w:sz w:val="24"/>
                <w:szCs w:val="24"/>
                <w:highlight w:val="none"/>
                <w:lang w:eastAsia="zh-CN"/>
              </w:rPr>
              <w:t>采购</w:t>
            </w:r>
            <w:r>
              <w:rPr>
                <w:rFonts w:hint="eastAsia"/>
                <w:color w:val="auto"/>
                <w:sz w:val="24"/>
                <w:szCs w:val="24"/>
                <w:highlight w:val="none"/>
              </w:rPr>
              <w:t>方式</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4A701D71">
            <w:pPr>
              <w:spacing w:line="360" w:lineRule="auto"/>
              <w:rPr>
                <w:color w:val="auto"/>
                <w:sz w:val="24"/>
                <w:szCs w:val="24"/>
                <w:highlight w:val="none"/>
              </w:rPr>
            </w:pPr>
            <w:r>
              <w:rPr>
                <w:rFonts w:hint="eastAsia"/>
                <w:color w:val="auto"/>
                <w:sz w:val="24"/>
                <w:szCs w:val="24"/>
                <w:highlight w:val="none"/>
              </w:rPr>
              <w:t>竞争性磋商</w:t>
            </w:r>
          </w:p>
        </w:tc>
      </w:tr>
      <w:tr w14:paraId="7DBA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361BAC3">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4</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D298E63">
            <w:pPr>
              <w:spacing w:line="360" w:lineRule="auto"/>
              <w:jc w:val="center"/>
              <w:rPr>
                <w:color w:val="auto"/>
                <w:sz w:val="24"/>
                <w:szCs w:val="24"/>
                <w:highlight w:val="none"/>
              </w:rPr>
            </w:pPr>
            <w:r>
              <w:rPr>
                <w:rFonts w:hint="eastAsia"/>
                <w:color w:val="auto"/>
                <w:sz w:val="24"/>
                <w:szCs w:val="24"/>
                <w:highlight w:val="none"/>
              </w:rPr>
              <w:t>项目名称</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20DB66C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left"/>
              <w:rPr>
                <w:rFonts w:hint="default" w:eastAsia="宋体"/>
                <w:b/>
                <w:color w:val="auto"/>
                <w:sz w:val="24"/>
                <w:szCs w:val="24"/>
                <w:highlight w:val="none"/>
                <w:lang w:val="en-US" w:eastAsia="zh-CN"/>
              </w:rPr>
            </w:pPr>
            <w:r>
              <w:rPr>
                <w:rFonts w:hint="eastAsia"/>
                <w:color w:val="auto"/>
                <w:sz w:val="24"/>
                <w:szCs w:val="24"/>
                <w:highlight w:val="none"/>
                <w:lang w:eastAsia="zh-CN"/>
              </w:rPr>
              <w:t>2026年灵宝市故县镇故县村饮水安全项目</w:t>
            </w:r>
          </w:p>
        </w:tc>
      </w:tr>
      <w:tr w14:paraId="7E72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C6AA710">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5</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0EFABF9">
            <w:pPr>
              <w:spacing w:line="360" w:lineRule="auto"/>
              <w:jc w:val="center"/>
              <w:rPr>
                <w:color w:val="auto"/>
                <w:sz w:val="24"/>
                <w:szCs w:val="24"/>
                <w:highlight w:val="none"/>
              </w:rPr>
            </w:pPr>
            <w:r>
              <w:rPr>
                <w:rFonts w:hint="eastAsia"/>
                <w:color w:val="auto"/>
                <w:sz w:val="24"/>
                <w:szCs w:val="24"/>
                <w:highlight w:val="none"/>
              </w:rPr>
              <w:t>标段划分</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53257AE5">
            <w:pPr>
              <w:spacing w:line="348" w:lineRule="auto"/>
              <w:rPr>
                <w:rFonts w:hint="eastAsia" w:eastAsia="宋体"/>
                <w:color w:val="auto"/>
                <w:sz w:val="24"/>
                <w:szCs w:val="24"/>
                <w:highlight w:val="none"/>
                <w:lang w:eastAsia="zh-CN"/>
              </w:rPr>
            </w:pPr>
            <w:r>
              <w:rPr>
                <w:rFonts w:hint="eastAsia"/>
                <w:color w:val="auto"/>
                <w:sz w:val="24"/>
                <w:szCs w:val="24"/>
                <w:highlight w:val="none"/>
                <w:lang w:eastAsia="zh-CN"/>
              </w:rPr>
              <w:t>本项目不划分标段</w:t>
            </w:r>
          </w:p>
        </w:tc>
      </w:tr>
      <w:tr w14:paraId="5FD2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A044F08">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6</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E0EABAD">
            <w:pPr>
              <w:spacing w:line="360" w:lineRule="auto"/>
              <w:jc w:val="center"/>
              <w:rPr>
                <w:rFonts w:hint="eastAsia" w:eastAsia="宋体"/>
                <w:color w:val="auto"/>
                <w:sz w:val="24"/>
                <w:szCs w:val="24"/>
                <w:highlight w:val="none"/>
                <w:lang w:eastAsia="zh-CN"/>
              </w:rPr>
            </w:pPr>
            <w:r>
              <w:rPr>
                <w:rFonts w:hint="eastAsia"/>
                <w:color w:val="auto"/>
                <w:sz w:val="24"/>
                <w:szCs w:val="24"/>
                <w:highlight w:val="none"/>
                <w:lang w:eastAsia="zh-CN"/>
              </w:rPr>
              <w:t>磋商范围</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3C9977AD">
            <w:pPr>
              <w:spacing w:line="348" w:lineRule="auto"/>
              <w:rPr>
                <w:rFonts w:hint="eastAsia" w:eastAsia="宋体"/>
                <w:color w:val="auto"/>
                <w:sz w:val="24"/>
                <w:szCs w:val="24"/>
                <w:highlight w:val="none"/>
                <w:lang w:eastAsia="zh-CN"/>
              </w:rPr>
            </w:pPr>
            <w:r>
              <w:rPr>
                <w:rFonts w:hint="eastAsia" w:eastAsia="宋体"/>
                <w:color w:val="auto"/>
                <w:sz w:val="24"/>
                <w:szCs w:val="24"/>
                <w:highlight w:val="none"/>
                <w:lang w:eastAsia="zh-CN"/>
              </w:rPr>
              <w:t>磋商文件、工程量清单所标示的全部内容</w:t>
            </w:r>
          </w:p>
        </w:tc>
      </w:tr>
      <w:tr w14:paraId="3615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02597F0">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7</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B080E62">
            <w:pPr>
              <w:spacing w:line="360" w:lineRule="auto"/>
              <w:jc w:val="center"/>
              <w:rPr>
                <w:color w:val="auto"/>
                <w:sz w:val="24"/>
                <w:szCs w:val="24"/>
                <w:highlight w:val="none"/>
              </w:rPr>
            </w:pPr>
            <w:r>
              <w:rPr>
                <w:rFonts w:hint="eastAsia"/>
                <w:color w:val="auto"/>
                <w:sz w:val="24"/>
                <w:szCs w:val="24"/>
                <w:highlight w:val="none"/>
              </w:rPr>
              <w:t>资金来源</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7B94B011">
            <w:pPr>
              <w:spacing w:line="360" w:lineRule="auto"/>
              <w:rPr>
                <w:rFonts w:hint="eastAsia" w:eastAsia="宋体"/>
                <w:color w:val="auto"/>
                <w:sz w:val="24"/>
                <w:szCs w:val="24"/>
                <w:highlight w:val="none"/>
                <w:lang w:eastAsia="zh-CN"/>
              </w:rPr>
            </w:pPr>
            <w:r>
              <w:rPr>
                <w:rFonts w:hint="eastAsia"/>
                <w:color w:val="auto"/>
                <w:sz w:val="24"/>
                <w:szCs w:val="24"/>
                <w:highlight w:val="none"/>
                <w:lang w:eastAsia="zh-CN"/>
              </w:rPr>
              <w:t>财政资金</w:t>
            </w:r>
          </w:p>
        </w:tc>
      </w:tr>
      <w:tr w14:paraId="43D0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F41E814">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8</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25171774">
            <w:pPr>
              <w:spacing w:line="360" w:lineRule="auto"/>
              <w:jc w:val="center"/>
              <w:rPr>
                <w:color w:val="auto"/>
                <w:sz w:val="24"/>
                <w:szCs w:val="24"/>
                <w:highlight w:val="none"/>
              </w:rPr>
            </w:pPr>
            <w:r>
              <w:rPr>
                <w:rFonts w:hint="eastAsia"/>
                <w:color w:val="auto"/>
                <w:sz w:val="24"/>
                <w:szCs w:val="24"/>
                <w:highlight w:val="none"/>
              </w:rPr>
              <w:t>预算金额</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4E3A6293">
            <w:pPr>
              <w:spacing w:line="360" w:lineRule="auto"/>
              <w:rPr>
                <w:color w:val="auto"/>
                <w:sz w:val="24"/>
                <w:szCs w:val="24"/>
                <w:highlight w:val="none"/>
              </w:rPr>
            </w:pPr>
            <w:r>
              <w:rPr>
                <w:rFonts w:hint="eastAsia" w:ascii="宋体" w:hAnsi="宋体" w:cs="宋体"/>
                <w:color w:val="000000"/>
                <w:sz w:val="24"/>
                <w:szCs w:val="24"/>
                <w:lang w:val="en-US" w:eastAsia="zh-CN"/>
              </w:rPr>
              <w:t>71.602317</w:t>
            </w:r>
            <w:r>
              <w:rPr>
                <w:rFonts w:hint="eastAsia" w:ascii="宋体" w:hAnsi="宋体" w:cs="宋体"/>
                <w:color w:val="000000"/>
                <w:sz w:val="24"/>
                <w:szCs w:val="24"/>
              </w:rPr>
              <w:t>万元</w:t>
            </w:r>
          </w:p>
        </w:tc>
      </w:tr>
      <w:tr w14:paraId="0F544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6FD8BF0">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9</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52F872B">
            <w:pPr>
              <w:spacing w:line="360" w:lineRule="auto"/>
              <w:jc w:val="center"/>
              <w:rPr>
                <w:color w:val="auto"/>
                <w:sz w:val="24"/>
                <w:szCs w:val="24"/>
                <w:highlight w:val="none"/>
              </w:rPr>
            </w:pPr>
            <w:r>
              <w:rPr>
                <w:rFonts w:hint="eastAsia"/>
                <w:color w:val="auto"/>
                <w:sz w:val="24"/>
                <w:szCs w:val="24"/>
                <w:highlight w:val="none"/>
              </w:rPr>
              <w:t>项目性质</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67C2AAA8">
            <w:pPr>
              <w:spacing w:line="360" w:lineRule="auto"/>
              <w:rPr>
                <w:color w:val="auto"/>
                <w:sz w:val="24"/>
                <w:szCs w:val="24"/>
                <w:highlight w:val="none"/>
              </w:rPr>
            </w:pPr>
            <w:r>
              <w:rPr>
                <w:rFonts w:hint="eastAsia"/>
                <w:color w:val="auto"/>
                <w:sz w:val="24"/>
                <w:szCs w:val="24"/>
                <w:highlight w:val="none"/>
              </w:rPr>
              <w:t>工程</w:t>
            </w:r>
          </w:p>
        </w:tc>
      </w:tr>
      <w:tr w14:paraId="5652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2F112C5">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10</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E31BB06">
            <w:pPr>
              <w:spacing w:line="360" w:lineRule="auto"/>
              <w:jc w:val="center"/>
              <w:rPr>
                <w:color w:val="auto"/>
                <w:sz w:val="24"/>
                <w:szCs w:val="24"/>
                <w:highlight w:val="none"/>
              </w:rPr>
            </w:pPr>
            <w:r>
              <w:rPr>
                <w:rFonts w:hint="eastAsia"/>
                <w:color w:val="auto"/>
                <w:sz w:val="24"/>
                <w:szCs w:val="24"/>
                <w:highlight w:val="none"/>
              </w:rPr>
              <w:t>资金落实情况</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67371CFF">
            <w:pPr>
              <w:spacing w:line="360" w:lineRule="auto"/>
              <w:rPr>
                <w:color w:val="auto"/>
                <w:sz w:val="24"/>
                <w:szCs w:val="24"/>
                <w:highlight w:val="none"/>
              </w:rPr>
            </w:pPr>
            <w:r>
              <w:rPr>
                <w:rFonts w:hint="eastAsia" w:cs="仿宋_GB2312"/>
                <w:color w:val="auto"/>
                <w:sz w:val="24"/>
                <w:szCs w:val="24"/>
                <w:highlight w:val="none"/>
              </w:rPr>
              <w:t>已落实</w:t>
            </w:r>
          </w:p>
        </w:tc>
      </w:tr>
      <w:tr w14:paraId="07D8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89F05EE">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11</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EB5AE35">
            <w:pPr>
              <w:spacing w:line="360" w:lineRule="auto"/>
              <w:jc w:val="center"/>
              <w:rPr>
                <w:color w:val="auto"/>
                <w:sz w:val="24"/>
                <w:szCs w:val="24"/>
                <w:highlight w:val="none"/>
              </w:rPr>
            </w:pPr>
            <w:r>
              <w:rPr>
                <w:rFonts w:hint="eastAsia"/>
                <w:color w:val="auto"/>
                <w:sz w:val="24"/>
                <w:szCs w:val="24"/>
                <w:highlight w:val="none"/>
              </w:rPr>
              <w:t>计划工期</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388C6200">
            <w:pPr>
              <w:spacing w:line="360" w:lineRule="auto"/>
              <w:jc w:val="both"/>
              <w:rPr>
                <w:rFonts w:hint="default" w:eastAsia="宋体"/>
                <w:color w:val="auto"/>
                <w:sz w:val="24"/>
                <w:szCs w:val="24"/>
                <w:highlight w:val="none"/>
                <w:lang w:val="en-US" w:eastAsia="zh-CN"/>
              </w:rPr>
            </w:pPr>
            <w:r>
              <w:rPr>
                <w:rFonts w:hint="eastAsia"/>
                <w:color w:val="auto"/>
                <w:sz w:val="24"/>
                <w:szCs w:val="24"/>
                <w:highlight w:val="none"/>
                <w:lang w:val="en-US" w:eastAsia="zh-CN"/>
              </w:rPr>
              <w:t>30日历天；</w:t>
            </w:r>
          </w:p>
        </w:tc>
      </w:tr>
      <w:tr w14:paraId="7C2A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8AA0DDD">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12</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12D192B">
            <w:pPr>
              <w:spacing w:line="360" w:lineRule="auto"/>
              <w:jc w:val="center"/>
              <w:rPr>
                <w:color w:val="auto"/>
                <w:sz w:val="24"/>
                <w:szCs w:val="24"/>
                <w:highlight w:val="none"/>
              </w:rPr>
            </w:pPr>
            <w:r>
              <w:rPr>
                <w:rFonts w:hint="eastAsia"/>
                <w:color w:val="auto"/>
                <w:sz w:val="24"/>
                <w:szCs w:val="24"/>
                <w:highlight w:val="none"/>
              </w:rPr>
              <w:t>质量标准</w:t>
            </w:r>
          </w:p>
        </w:tc>
        <w:tc>
          <w:tcPr>
            <w:tcW w:w="5762" w:type="dxa"/>
            <w:tcBorders>
              <w:top w:val="single" w:color="auto" w:sz="4" w:space="0"/>
              <w:left w:val="single" w:color="auto" w:sz="4" w:space="0"/>
              <w:bottom w:val="single" w:color="auto" w:sz="4" w:space="0"/>
              <w:right w:val="single" w:color="auto" w:sz="4" w:space="0"/>
            </w:tcBorders>
            <w:noWrap w:val="0"/>
            <w:vAlign w:val="bottom"/>
          </w:tcPr>
          <w:p w14:paraId="1077438C">
            <w:pPr>
              <w:spacing w:line="360" w:lineRule="auto"/>
              <w:rPr>
                <w:rFonts w:hint="eastAsia" w:eastAsia="宋体"/>
                <w:color w:val="auto"/>
                <w:sz w:val="24"/>
                <w:szCs w:val="24"/>
                <w:highlight w:val="none"/>
                <w:lang w:eastAsia="zh-CN"/>
              </w:rPr>
            </w:pPr>
            <w:r>
              <w:rPr>
                <w:rFonts w:hint="eastAsia" w:ascii="宋体" w:hAnsi="宋体" w:cs="宋体"/>
                <w:color w:val="000000"/>
                <w:sz w:val="24"/>
                <w:szCs w:val="24"/>
              </w:rPr>
              <w:t>达到国家现行建设工程施工验收规范合格标准</w:t>
            </w:r>
          </w:p>
        </w:tc>
      </w:tr>
      <w:tr w14:paraId="20B2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C18F234">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13</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07D9FFB">
            <w:pPr>
              <w:spacing w:line="360" w:lineRule="auto"/>
              <w:jc w:val="center"/>
              <w:rPr>
                <w:color w:val="auto"/>
                <w:sz w:val="24"/>
                <w:szCs w:val="24"/>
                <w:highlight w:val="none"/>
              </w:rPr>
            </w:pPr>
            <w:r>
              <w:rPr>
                <w:rFonts w:hint="eastAsia"/>
                <w:color w:val="auto"/>
                <w:sz w:val="24"/>
                <w:szCs w:val="24"/>
                <w:highlight w:val="none"/>
                <w:lang w:eastAsia="zh-CN"/>
              </w:rPr>
              <w:t>供应商</w:t>
            </w:r>
            <w:r>
              <w:rPr>
                <w:rFonts w:hint="eastAsia"/>
                <w:color w:val="auto"/>
                <w:sz w:val="24"/>
                <w:szCs w:val="24"/>
                <w:highlight w:val="none"/>
              </w:rPr>
              <w:t>资质条件</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385C508D">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1.满足《中华人民共和国政府采购法》第二十二条规定；</w:t>
            </w:r>
          </w:p>
          <w:p w14:paraId="33BCF9A3">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2.落实政府采购政策需满足的资格要求：根据《政府采购促进中小企业发展管理办法》（财库〔2020〕46号）规定，本项目专门面向中小企业采购,同时供应商须提供《中小企业声明函》。</w:t>
            </w:r>
          </w:p>
          <w:p w14:paraId="18A0770D">
            <w:pPr>
              <w:pStyle w:val="19"/>
              <w:spacing w:before="0" w:beforeAutospacing="0" w:after="0" w:afterAutospacing="0" w:line="360" w:lineRule="auto"/>
              <w:ind w:firstLine="480" w:firstLineChars="200"/>
              <w:jc w:val="both"/>
              <w:rPr>
                <w:rFonts w:hint="eastAsia"/>
                <w:color w:val="000000"/>
              </w:rPr>
            </w:pPr>
            <w:r>
              <w:rPr>
                <w:rFonts w:hint="eastAsia"/>
                <w:color w:val="000000"/>
              </w:rPr>
              <w:t>3.本项目的特定资格要求：</w:t>
            </w:r>
          </w:p>
          <w:p w14:paraId="40B03721">
            <w:pPr>
              <w:pStyle w:val="19"/>
              <w:spacing w:before="0" w:beforeAutospacing="0" w:after="0" w:afterAutospacing="0" w:line="360" w:lineRule="auto"/>
              <w:ind w:firstLine="480" w:firstLineChars="200"/>
              <w:jc w:val="both"/>
              <w:rPr>
                <w:rFonts w:hint="eastAsia" w:eastAsia="宋体"/>
                <w:color w:val="000000"/>
                <w:lang w:eastAsia="zh-CN"/>
              </w:rPr>
            </w:pPr>
            <w:r>
              <w:rPr>
                <w:rFonts w:hint="eastAsia"/>
                <w:color w:val="000000"/>
              </w:rPr>
              <w:t>3.1具有有效的营业执照</w:t>
            </w:r>
            <w:r>
              <w:rPr>
                <w:rFonts w:hint="eastAsia"/>
                <w:color w:val="000000"/>
                <w:lang w:eastAsia="zh-CN"/>
              </w:rPr>
              <w:t>；</w:t>
            </w:r>
          </w:p>
          <w:p w14:paraId="38C43A21">
            <w:pPr>
              <w:pStyle w:val="19"/>
              <w:spacing w:before="0" w:beforeAutospacing="0" w:after="0" w:afterAutospacing="0" w:line="360" w:lineRule="auto"/>
              <w:ind w:firstLine="480" w:firstLineChars="200"/>
              <w:jc w:val="both"/>
              <w:rPr>
                <w:rFonts w:hint="eastAsia"/>
                <w:color w:val="000000"/>
                <w:highlight w:val="none"/>
              </w:rPr>
            </w:pPr>
            <w:r>
              <w:rPr>
                <w:rFonts w:hint="eastAsia"/>
                <w:color w:val="000000"/>
              </w:rPr>
              <w:t>3.2</w:t>
            </w:r>
            <w:r>
              <w:rPr>
                <w:rFonts w:hint="eastAsia"/>
                <w:color w:val="000000"/>
                <w:kern w:val="2"/>
                <w:highlight w:val="none"/>
              </w:rPr>
              <w:t>投标人须</w:t>
            </w:r>
            <w:r>
              <w:rPr>
                <w:rFonts w:hint="eastAsia"/>
                <w:color w:val="000000"/>
                <w:kern w:val="2"/>
                <w:highlight w:val="none"/>
                <w:lang w:val="en-US" w:eastAsia="zh-CN"/>
              </w:rPr>
              <w:t>同时具备水利水电工程施工总承包叁级及以上资质</w:t>
            </w:r>
            <w:r>
              <w:rPr>
                <w:rFonts w:hint="eastAsia"/>
                <w:color w:val="000000"/>
                <w:highlight w:val="none"/>
                <w:lang w:val="zh-CN"/>
              </w:rPr>
              <w:t>，</w:t>
            </w:r>
            <w:r>
              <w:rPr>
                <w:rFonts w:hint="eastAsia"/>
                <w:color w:val="000000"/>
                <w:highlight w:val="none"/>
              </w:rPr>
              <w:t>具有有效的安全生产许可证</w:t>
            </w:r>
            <w:r>
              <w:rPr>
                <w:rFonts w:hint="eastAsia"/>
                <w:color w:val="000000"/>
                <w:highlight w:val="none"/>
                <w:lang w:eastAsia="zh-CN"/>
              </w:rPr>
              <w:t>，</w:t>
            </w:r>
            <w:r>
              <w:rPr>
                <w:rFonts w:hint="eastAsia"/>
                <w:color w:val="000000"/>
                <w:highlight w:val="none"/>
              </w:rPr>
              <w:t>并在人员、设备、资金等方面具有相应的施工能力；</w:t>
            </w:r>
          </w:p>
          <w:p w14:paraId="162A64AA">
            <w:pPr>
              <w:pStyle w:val="19"/>
              <w:spacing w:before="0" w:beforeAutospacing="0" w:after="0" w:afterAutospacing="0" w:line="360" w:lineRule="auto"/>
              <w:ind w:firstLine="480" w:firstLineChars="200"/>
              <w:jc w:val="both"/>
              <w:rPr>
                <w:rFonts w:hint="eastAsia"/>
                <w:color w:val="000000"/>
              </w:rPr>
            </w:pPr>
            <w:r>
              <w:rPr>
                <w:rFonts w:hint="eastAsia"/>
                <w:color w:val="000000"/>
              </w:rPr>
              <w:t>3.3拟派项目经理须具备</w:t>
            </w:r>
            <w:r>
              <w:rPr>
                <w:rFonts w:hint="eastAsia"/>
                <w:color w:val="000000"/>
                <w:lang w:eastAsia="zh-CN"/>
              </w:rPr>
              <w:t>水利水电工程专业贰级及以上注册建造师，</w:t>
            </w:r>
            <w:r>
              <w:rPr>
                <w:rFonts w:hint="eastAsia"/>
                <w:color w:val="000000"/>
              </w:rPr>
              <w:t>具备有效的安全生产考核合格证书，未在其它在建工程项目中担任项目经理；且须提供</w:t>
            </w:r>
            <w:r>
              <w:rPr>
                <w:rFonts w:hint="eastAsia"/>
                <w:color w:val="000000"/>
                <w:lang w:eastAsia="zh-CN"/>
              </w:rPr>
              <w:t>202</w:t>
            </w:r>
            <w:r>
              <w:rPr>
                <w:rFonts w:hint="eastAsia"/>
                <w:color w:val="000000"/>
                <w:lang w:val="en-US" w:eastAsia="zh-CN"/>
              </w:rPr>
              <w:t>6</w:t>
            </w:r>
            <w:r>
              <w:rPr>
                <w:rFonts w:hint="eastAsia"/>
                <w:color w:val="000000"/>
                <w:lang w:eastAsia="zh-CN"/>
              </w:rPr>
              <w:t>年任意一个月</w:t>
            </w:r>
            <w:r>
              <w:rPr>
                <w:rFonts w:hint="eastAsia"/>
                <w:color w:val="000000"/>
              </w:rPr>
              <w:t>在本单位缴费的社保证明（以社保网络查询或社保中心出具的证明为准）；</w:t>
            </w:r>
          </w:p>
          <w:p w14:paraId="366EF327">
            <w:pPr>
              <w:pStyle w:val="19"/>
              <w:spacing w:before="0" w:beforeAutospacing="0" w:after="0" w:afterAutospacing="0" w:line="360" w:lineRule="auto"/>
              <w:ind w:firstLine="480" w:firstLineChars="200"/>
              <w:jc w:val="both"/>
              <w:rPr>
                <w:rFonts w:hint="eastAsia"/>
                <w:color w:val="000000"/>
              </w:rPr>
            </w:pPr>
            <w:r>
              <w:rPr>
                <w:rFonts w:hint="eastAsia"/>
                <w:color w:val="000000"/>
              </w:rPr>
              <w:t>3.</w:t>
            </w:r>
            <w:r>
              <w:rPr>
                <w:rFonts w:hint="eastAsia"/>
                <w:color w:val="000000"/>
                <w:lang w:val="en-US" w:eastAsia="zh-CN"/>
              </w:rPr>
              <w:t>4</w:t>
            </w:r>
            <w:r>
              <w:rPr>
                <w:rFonts w:hint="eastAsia"/>
                <w:color w:val="000000"/>
              </w:rPr>
              <w:t>投标人出具无行贿记录在中国裁判文书网自行查询或自行承诺（查询对象：企业、法定代表人）及企业自行承诺无商业贿赂和不正当竞争行为；</w:t>
            </w:r>
          </w:p>
          <w:p w14:paraId="20583576">
            <w:pPr>
              <w:pStyle w:val="19"/>
              <w:spacing w:before="0" w:beforeAutospacing="0" w:after="0" w:afterAutospacing="0" w:line="360" w:lineRule="auto"/>
              <w:ind w:firstLine="480" w:firstLineChars="200"/>
              <w:jc w:val="both"/>
              <w:rPr>
                <w:rFonts w:hint="eastAsia"/>
                <w:color w:val="000000"/>
              </w:rPr>
            </w:pPr>
            <w:r>
              <w:rPr>
                <w:rFonts w:hint="eastAsia"/>
                <w:color w:val="000000"/>
              </w:rPr>
              <w:t>3.</w:t>
            </w:r>
            <w:r>
              <w:rPr>
                <w:rFonts w:hint="eastAsia"/>
                <w:color w:val="000000"/>
                <w:lang w:val="en-US" w:eastAsia="zh-CN"/>
              </w:rPr>
              <w:t>5</w:t>
            </w:r>
            <w:r>
              <w:rPr>
                <w:rFonts w:hint="eastAsia"/>
                <w:color w:val="000000"/>
              </w:rPr>
              <w:t>根据《关于在政府采购活动中查询及使用信用记录有关问题的通知》(财库[2016]125号)的规定，对列入失信被执行人、重大税收违法失信主体【查询渠道：“中国执行信息公开网（http://zxgk.court.gov.cn/shixin/）、信用中国”网站（www.creditchina.gov.cn）】、政府采购严重违法失信行为记录名单【查询渠道：中国政府采购网（www.ccgp.gov.cn）】的供应商，拒绝参与本项目政府采购活动；（提供加盖单位公章查询信息截图）（查询时间自公告发布之日起)；</w:t>
            </w:r>
          </w:p>
          <w:p w14:paraId="3744C1D2">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6</w:t>
            </w:r>
            <w:r>
              <w:rPr>
                <w:rFonts w:hint="eastAsia" w:ascii="宋体" w:hAnsi="宋体" w:cs="宋体"/>
                <w:color w:val="000000"/>
                <w:sz w:val="24"/>
                <w:szCs w:val="24"/>
              </w:rPr>
              <w:t>单位负责人为同一人或者存在控股、管理关系的不同单位，不得参加同一标段投标或者未划分标段的同一招标项目投标,提供投标企业在“国家企业信用信息公示系统”中公示的公司信息、股东或投资人信息”。</w:t>
            </w:r>
          </w:p>
          <w:p w14:paraId="7D4D94F5">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7</w:t>
            </w:r>
            <w:r>
              <w:rPr>
                <w:rFonts w:hint="eastAsia" w:ascii="宋体" w:hAnsi="宋体" w:cs="宋体"/>
                <w:color w:val="000000"/>
                <w:sz w:val="24"/>
                <w:szCs w:val="24"/>
              </w:rPr>
              <w:t>本项目不接受联合体磋商，提供非联合体承诺，格式自拟。</w:t>
            </w:r>
          </w:p>
          <w:p w14:paraId="48BAE21D">
            <w:pPr>
              <w:spacing w:line="360" w:lineRule="auto"/>
              <w:ind w:firstLine="480" w:firstLineChars="200"/>
              <w:jc w:val="left"/>
              <w:rPr>
                <w:color w:val="auto"/>
                <w:sz w:val="24"/>
                <w:szCs w:val="24"/>
                <w:highlight w:val="none"/>
              </w:rPr>
            </w:pPr>
            <w:r>
              <w:rPr>
                <w:rFonts w:hint="eastAsia" w:ascii="宋体" w:hAnsi="宋体" w:cs="宋体"/>
                <w:color w:val="000000"/>
                <w:sz w:val="24"/>
                <w:szCs w:val="24"/>
              </w:rPr>
              <w:t>3.</w:t>
            </w:r>
            <w:r>
              <w:rPr>
                <w:rFonts w:hint="eastAsia" w:ascii="宋体" w:hAnsi="宋体" w:cs="宋体"/>
                <w:color w:val="000000"/>
                <w:sz w:val="24"/>
                <w:szCs w:val="24"/>
                <w:lang w:val="en-US" w:eastAsia="zh-CN"/>
              </w:rPr>
              <w:t>8</w:t>
            </w:r>
            <w:r>
              <w:rPr>
                <w:rFonts w:hint="eastAsia" w:ascii="宋体" w:hAnsi="宋体" w:cs="宋体"/>
                <w:color w:val="000000"/>
                <w:sz w:val="24"/>
                <w:szCs w:val="24"/>
              </w:rPr>
              <w:t>本次招标实行资格后审，资格审查的具体要求见竞争性磋商文件。</w:t>
            </w:r>
          </w:p>
        </w:tc>
      </w:tr>
      <w:tr w14:paraId="4C14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69F1798">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14</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5F43172B">
            <w:pPr>
              <w:spacing w:line="360" w:lineRule="auto"/>
              <w:jc w:val="center"/>
              <w:rPr>
                <w:color w:val="auto"/>
                <w:sz w:val="24"/>
                <w:szCs w:val="24"/>
                <w:highlight w:val="none"/>
              </w:rPr>
            </w:pPr>
            <w:r>
              <w:rPr>
                <w:rFonts w:hint="eastAsia"/>
                <w:color w:val="auto"/>
                <w:sz w:val="24"/>
                <w:szCs w:val="24"/>
                <w:highlight w:val="none"/>
              </w:rPr>
              <w:t>是否接受联合体参加磋商</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7D36EF79">
            <w:pPr>
              <w:spacing w:line="360" w:lineRule="auto"/>
              <w:rPr>
                <w:color w:val="auto"/>
                <w:sz w:val="24"/>
                <w:szCs w:val="24"/>
                <w:highlight w:val="none"/>
              </w:rPr>
            </w:pPr>
            <w:r>
              <w:rPr>
                <w:rFonts w:hint="eastAsia"/>
                <w:color w:val="auto"/>
                <w:sz w:val="24"/>
                <w:szCs w:val="24"/>
                <w:highlight w:val="none"/>
              </w:rPr>
              <w:t>不接受</w:t>
            </w:r>
          </w:p>
        </w:tc>
      </w:tr>
      <w:tr w14:paraId="6C70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A563D4C">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15</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24492EF">
            <w:pPr>
              <w:spacing w:line="360" w:lineRule="auto"/>
              <w:jc w:val="center"/>
              <w:rPr>
                <w:color w:val="auto"/>
                <w:sz w:val="24"/>
                <w:szCs w:val="24"/>
                <w:highlight w:val="none"/>
              </w:rPr>
            </w:pPr>
            <w:r>
              <w:rPr>
                <w:rFonts w:hint="eastAsia"/>
                <w:color w:val="auto"/>
                <w:sz w:val="24"/>
                <w:szCs w:val="24"/>
                <w:highlight w:val="none"/>
              </w:rPr>
              <w:t>现场考察</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426A875B">
            <w:pPr>
              <w:spacing w:line="360" w:lineRule="auto"/>
              <w:rPr>
                <w:color w:val="auto"/>
                <w:sz w:val="24"/>
                <w:szCs w:val="24"/>
                <w:highlight w:val="none"/>
              </w:rPr>
            </w:pPr>
            <w:r>
              <w:rPr>
                <w:rFonts w:hint="eastAsia"/>
                <w:color w:val="auto"/>
                <w:sz w:val="24"/>
                <w:szCs w:val="24"/>
                <w:highlight w:val="none"/>
              </w:rPr>
              <w:t>不组织</w:t>
            </w:r>
          </w:p>
        </w:tc>
      </w:tr>
      <w:tr w14:paraId="2767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D7D9C5A">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16</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F5F02D5">
            <w:pPr>
              <w:spacing w:line="360" w:lineRule="auto"/>
              <w:ind w:left="36" w:leftChars="18"/>
              <w:jc w:val="center"/>
              <w:rPr>
                <w:color w:val="auto"/>
                <w:sz w:val="24"/>
                <w:szCs w:val="24"/>
                <w:highlight w:val="none"/>
              </w:rPr>
            </w:pPr>
            <w:r>
              <w:rPr>
                <w:rFonts w:hint="eastAsia"/>
                <w:color w:val="auto"/>
                <w:sz w:val="24"/>
                <w:szCs w:val="24"/>
                <w:highlight w:val="none"/>
              </w:rPr>
              <w:t>答</w:t>
            </w:r>
            <w:r>
              <w:rPr>
                <w:color w:val="auto"/>
                <w:sz w:val="24"/>
                <w:szCs w:val="24"/>
                <w:highlight w:val="none"/>
              </w:rPr>
              <w:t xml:space="preserve"> </w:t>
            </w:r>
            <w:r>
              <w:rPr>
                <w:rFonts w:hint="eastAsia"/>
                <w:color w:val="auto"/>
                <w:sz w:val="24"/>
                <w:szCs w:val="24"/>
                <w:highlight w:val="none"/>
              </w:rPr>
              <w:t>疑</w:t>
            </w:r>
            <w:r>
              <w:rPr>
                <w:color w:val="auto"/>
                <w:sz w:val="24"/>
                <w:szCs w:val="24"/>
                <w:highlight w:val="none"/>
              </w:rPr>
              <w:t xml:space="preserve"> </w:t>
            </w:r>
            <w:r>
              <w:rPr>
                <w:rFonts w:hint="eastAsia"/>
                <w:color w:val="auto"/>
                <w:sz w:val="24"/>
                <w:szCs w:val="24"/>
                <w:highlight w:val="none"/>
              </w:rPr>
              <w:t>会</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58EF8614">
            <w:pPr>
              <w:tabs>
                <w:tab w:val="left" w:pos="720"/>
                <w:tab w:val="left" w:pos="1904"/>
              </w:tabs>
              <w:spacing w:line="360" w:lineRule="auto"/>
              <w:rPr>
                <w:color w:val="auto"/>
                <w:sz w:val="24"/>
                <w:szCs w:val="24"/>
                <w:highlight w:val="none"/>
              </w:rPr>
            </w:pPr>
            <w:r>
              <w:rPr>
                <w:rFonts w:hint="eastAsia"/>
                <w:color w:val="auto"/>
                <w:sz w:val="24"/>
                <w:szCs w:val="24"/>
                <w:highlight w:val="none"/>
              </w:rPr>
              <w:t>不召开</w:t>
            </w:r>
          </w:p>
        </w:tc>
      </w:tr>
      <w:tr w14:paraId="720A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03E06A6">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17</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74A3449D">
            <w:pPr>
              <w:spacing w:line="360" w:lineRule="auto"/>
              <w:jc w:val="center"/>
              <w:rPr>
                <w:color w:val="auto"/>
                <w:sz w:val="24"/>
                <w:szCs w:val="24"/>
                <w:highlight w:val="none"/>
              </w:rPr>
            </w:pPr>
            <w:r>
              <w:rPr>
                <w:rFonts w:hint="eastAsia"/>
                <w:color w:val="auto"/>
                <w:sz w:val="24"/>
                <w:szCs w:val="24"/>
                <w:highlight w:val="none"/>
              </w:rPr>
              <w:t>分包</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3A902634">
            <w:pPr>
              <w:spacing w:line="360" w:lineRule="auto"/>
              <w:rPr>
                <w:color w:val="auto"/>
                <w:sz w:val="24"/>
                <w:szCs w:val="24"/>
                <w:highlight w:val="none"/>
              </w:rPr>
            </w:pPr>
            <w:r>
              <w:rPr>
                <w:rFonts w:hint="eastAsia"/>
                <w:color w:val="auto"/>
                <w:sz w:val="24"/>
                <w:szCs w:val="24"/>
                <w:highlight w:val="none"/>
              </w:rPr>
              <w:t>不允许</w:t>
            </w:r>
          </w:p>
        </w:tc>
      </w:tr>
      <w:tr w14:paraId="41B9F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A696092">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18</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410A42E8">
            <w:pPr>
              <w:spacing w:line="360" w:lineRule="auto"/>
              <w:jc w:val="center"/>
              <w:rPr>
                <w:color w:val="auto"/>
                <w:sz w:val="24"/>
                <w:szCs w:val="24"/>
                <w:highlight w:val="none"/>
              </w:rPr>
            </w:pPr>
            <w:r>
              <w:rPr>
                <w:rFonts w:hint="eastAsia"/>
                <w:color w:val="auto"/>
                <w:sz w:val="24"/>
                <w:szCs w:val="24"/>
                <w:highlight w:val="none"/>
              </w:rPr>
              <w:t>实质性偏差</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78A1F57">
            <w:pPr>
              <w:spacing w:line="360" w:lineRule="auto"/>
              <w:rPr>
                <w:color w:val="auto"/>
                <w:sz w:val="24"/>
                <w:szCs w:val="24"/>
                <w:highlight w:val="none"/>
              </w:rPr>
            </w:pPr>
            <w:r>
              <w:rPr>
                <w:rFonts w:hint="eastAsia"/>
                <w:color w:val="auto"/>
                <w:sz w:val="24"/>
                <w:szCs w:val="24"/>
                <w:highlight w:val="none"/>
              </w:rPr>
              <w:t>不允许</w:t>
            </w:r>
          </w:p>
        </w:tc>
      </w:tr>
      <w:tr w14:paraId="615F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9A684D3">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19</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F509495">
            <w:pPr>
              <w:spacing w:line="360" w:lineRule="auto"/>
              <w:jc w:val="center"/>
              <w:rPr>
                <w:color w:val="auto"/>
                <w:sz w:val="24"/>
                <w:szCs w:val="24"/>
                <w:highlight w:val="none"/>
              </w:rPr>
            </w:pPr>
            <w:r>
              <w:rPr>
                <w:rFonts w:hint="eastAsia"/>
                <w:color w:val="auto"/>
                <w:sz w:val="24"/>
                <w:szCs w:val="24"/>
                <w:highlight w:val="none"/>
              </w:rPr>
              <w:t>是否接受选择性报价方案</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541F715D">
            <w:pPr>
              <w:spacing w:line="360" w:lineRule="auto"/>
              <w:rPr>
                <w:color w:val="auto"/>
                <w:sz w:val="24"/>
                <w:szCs w:val="24"/>
                <w:highlight w:val="none"/>
              </w:rPr>
            </w:pPr>
            <w:r>
              <w:rPr>
                <w:rFonts w:hint="eastAsia"/>
                <w:color w:val="auto"/>
                <w:sz w:val="24"/>
                <w:szCs w:val="24"/>
                <w:highlight w:val="none"/>
              </w:rPr>
              <w:t>不接受：首次响应文件只允许一个报价方案</w:t>
            </w:r>
          </w:p>
        </w:tc>
      </w:tr>
      <w:tr w14:paraId="7513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F237EED">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20</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44354753">
            <w:pPr>
              <w:spacing w:line="360" w:lineRule="auto"/>
              <w:jc w:val="center"/>
              <w:rPr>
                <w:rFonts w:hint="eastAsia" w:eastAsia="宋体"/>
                <w:color w:val="auto"/>
                <w:sz w:val="24"/>
                <w:szCs w:val="24"/>
                <w:highlight w:val="none"/>
                <w:lang w:eastAsia="zh-CN"/>
              </w:rPr>
            </w:pPr>
            <w:r>
              <w:rPr>
                <w:rFonts w:hint="eastAsia"/>
                <w:b/>
                <w:bCs/>
                <w:color w:val="auto"/>
                <w:sz w:val="24"/>
                <w:szCs w:val="24"/>
                <w:highlight w:val="none"/>
                <w:lang w:eastAsia="zh-CN"/>
              </w:rPr>
              <w:t>最高限价</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1DD4E03">
            <w:pPr>
              <w:spacing w:line="360" w:lineRule="auto"/>
              <w:rPr>
                <w:b/>
                <w:bCs/>
                <w:color w:val="auto"/>
                <w:sz w:val="24"/>
                <w:szCs w:val="24"/>
                <w:highlight w:val="none"/>
              </w:rPr>
            </w:pPr>
            <w:r>
              <w:rPr>
                <w:rFonts w:hint="eastAsia"/>
                <w:b/>
                <w:bCs/>
                <w:color w:val="auto"/>
                <w:sz w:val="24"/>
                <w:szCs w:val="24"/>
                <w:highlight w:val="none"/>
                <w:lang w:eastAsia="zh-CN"/>
              </w:rPr>
              <w:t>最高限价</w:t>
            </w:r>
            <w:r>
              <w:rPr>
                <w:rFonts w:hint="eastAsia"/>
                <w:b/>
                <w:bCs/>
                <w:color w:val="auto"/>
                <w:sz w:val="24"/>
                <w:szCs w:val="24"/>
                <w:highlight w:val="none"/>
              </w:rPr>
              <w:t>：</w:t>
            </w:r>
          </w:p>
          <w:p w14:paraId="67E97DE4">
            <w:pPr>
              <w:spacing w:line="360" w:lineRule="auto"/>
              <w:rPr>
                <w:rFonts w:hint="default" w:eastAsia="宋体"/>
                <w:color w:val="auto"/>
                <w:sz w:val="24"/>
                <w:szCs w:val="24"/>
                <w:highlight w:val="none"/>
                <w:lang w:val="en-US" w:eastAsia="zh-CN"/>
              </w:rPr>
            </w:pPr>
            <w:r>
              <w:rPr>
                <w:rFonts w:hint="eastAsia"/>
                <w:color w:val="auto"/>
                <w:sz w:val="24"/>
                <w:szCs w:val="24"/>
                <w:highlight w:val="none"/>
              </w:rPr>
              <w:t>大</w:t>
            </w:r>
            <w:r>
              <w:rPr>
                <w:rFonts w:hint="eastAsia" w:ascii="宋体" w:hAnsi="宋体" w:eastAsia="宋体" w:cs="Times New Roman"/>
                <w:sz w:val="24"/>
                <w:highlight w:val="none"/>
                <w:lang w:val="en-US" w:eastAsia="zh-CN"/>
              </w:rPr>
              <w:t>写：</w:t>
            </w:r>
            <w:r>
              <w:rPr>
                <w:rFonts w:ascii="宋体" w:hAnsi="宋体" w:eastAsia="宋体" w:cs="宋体"/>
                <w:sz w:val="24"/>
                <w:szCs w:val="24"/>
              </w:rPr>
              <w:t>柒拾壹万陆仟零贰拾叁元壹角柒分</w:t>
            </w:r>
          </w:p>
          <w:p w14:paraId="765B8060">
            <w:pPr>
              <w:spacing w:line="360" w:lineRule="auto"/>
              <w:rPr>
                <w:color w:val="auto"/>
                <w:sz w:val="24"/>
                <w:szCs w:val="24"/>
                <w:highlight w:val="none"/>
              </w:rPr>
            </w:pPr>
            <w:r>
              <w:rPr>
                <w:rFonts w:hint="eastAsia"/>
                <w:color w:val="auto"/>
                <w:sz w:val="24"/>
                <w:szCs w:val="24"/>
                <w:highlight w:val="none"/>
              </w:rPr>
              <w:t>小写：</w:t>
            </w:r>
            <w:r>
              <w:rPr>
                <w:rFonts w:hint="eastAsia" w:ascii="宋体" w:hAnsi="宋体" w:cs="宋体"/>
                <w:color w:val="000000"/>
                <w:sz w:val="24"/>
                <w:szCs w:val="24"/>
                <w:lang w:val="en-US" w:eastAsia="zh-CN"/>
              </w:rPr>
              <w:t>71.602317万</w:t>
            </w:r>
            <w:r>
              <w:rPr>
                <w:rFonts w:hint="eastAsia" w:ascii="宋体" w:hAnsi="宋体" w:eastAsia="宋体" w:cs="Times New Roman"/>
                <w:sz w:val="24"/>
                <w:highlight w:val="none"/>
                <w:lang w:val="en-US" w:eastAsia="zh-CN"/>
              </w:rPr>
              <w:t>元</w:t>
            </w:r>
          </w:p>
          <w:p w14:paraId="41F783F8">
            <w:pPr>
              <w:spacing w:line="360" w:lineRule="auto"/>
              <w:rPr>
                <w:color w:val="auto"/>
                <w:sz w:val="24"/>
                <w:szCs w:val="24"/>
                <w:highlight w:val="none"/>
              </w:rPr>
            </w:pPr>
            <w:r>
              <w:rPr>
                <w:rFonts w:hint="eastAsia"/>
                <w:b/>
                <w:bCs/>
                <w:color w:val="auto"/>
                <w:sz w:val="24"/>
                <w:szCs w:val="24"/>
                <w:highlight w:val="none"/>
                <w:lang w:eastAsia="zh-CN"/>
              </w:rPr>
              <w:t>供应商</w:t>
            </w:r>
            <w:r>
              <w:rPr>
                <w:rFonts w:hint="eastAsia"/>
                <w:b/>
                <w:bCs/>
                <w:color w:val="auto"/>
                <w:sz w:val="24"/>
                <w:szCs w:val="24"/>
                <w:highlight w:val="none"/>
              </w:rPr>
              <w:t>报价超过</w:t>
            </w:r>
            <w:r>
              <w:rPr>
                <w:rFonts w:hint="eastAsia"/>
                <w:b/>
                <w:bCs/>
                <w:color w:val="auto"/>
                <w:sz w:val="24"/>
                <w:szCs w:val="24"/>
                <w:highlight w:val="none"/>
                <w:lang w:eastAsia="zh-CN"/>
              </w:rPr>
              <w:t>最高限价</w:t>
            </w:r>
            <w:r>
              <w:rPr>
                <w:rFonts w:hint="eastAsia"/>
                <w:b/>
                <w:bCs/>
                <w:color w:val="auto"/>
                <w:sz w:val="24"/>
                <w:szCs w:val="24"/>
                <w:highlight w:val="none"/>
              </w:rPr>
              <w:t>的取消其磋商资格。</w:t>
            </w:r>
          </w:p>
        </w:tc>
      </w:tr>
      <w:tr w14:paraId="1397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restart"/>
            <w:tcBorders>
              <w:top w:val="single" w:color="auto" w:sz="4" w:space="0"/>
              <w:left w:val="single" w:color="auto" w:sz="4" w:space="0"/>
              <w:bottom w:val="single" w:color="auto" w:sz="4" w:space="0"/>
              <w:right w:val="single" w:color="auto" w:sz="4" w:space="0"/>
            </w:tcBorders>
            <w:noWrap w:val="0"/>
            <w:vAlign w:val="center"/>
          </w:tcPr>
          <w:p w14:paraId="61A3AEA4">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21</w:t>
            </w:r>
          </w:p>
        </w:tc>
        <w:tc>
          <w:tcPr>
            <w:tcW w:w="2757" w:type="dxa"/>
            <w:vMerge w:val="restart"/>
            <w:tcBorders>
              <w:top w:val="single" w:color="auto" w:sz="4" w:space="0"/>
              <w:left w:val="single" w:color="auto" w:sz="4" w:space="0"/>
              <w:bottom w:val="single" w:color="auto" w:sz="4" w:space="0"/>
              <w:right w:val="single" w:color="auto" w:sz="4" w:space="0"/>
            </w:tcBorders>
            <w:noWrap w:val="0"/>
            <w:vAlign w:val="center"/>
          </w:tcPr>
          <w:p w14:paraId="7F7BCEA2">
            <w:pPr>
              <w:spacing w:line="360" w:lineRule="auto"/>
              <w:jc w:val="center"/>
              <w:rPr>
                <w:color w:val="auto"/>
                <w:sz w:val="24"/>
                <w:szCs w:val="24"/>
                <w:highlight w:val="none"/>
              </w:rPr>
            </w:pPr>
            <w:r>
              <w:rPr>
                <w:rFonts w:hint="eastAsia"/>
                <w:color w:val="auto"/>
                <w:sz w:val="24"/>
                <w:szCs w:val="24"/>
                <w:highlight w:val="none"/>
                <w:lang w:eastAsia="zh-CN"/>
              </w:rPr>
              <w:t>供应商</w:t>
            </w:r>
            <w:r>
              <w:rPr>
                <w:rFonts w:hint="eastAsia"/>
                <w:color w:val="auto"/>
                <w:sz w:val="24"/>
                <w:szCs w:val="24"/>
                <w:highlight w:val="none"/>
              </w:rPr>
              <w:t>要求澄清竞争性磋商文件</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263FCE6D">
            <w:pPr>
              <w:spacing w:line="360" w:lineRule="auto"/>
              <w:rPr>
                <w:color w:val="auto"/>
                <w:sz w:val="24"/>
                <w:szCs w:val="24"/>
                <w:highlight w:val="none"/>
              </w:rPr>
            </w:pPr>
            <w:r>
              <w:rPr>
                <w:rFonts w:hint="eastAsia"/>
                <w:color w:val="auto"/>
                <w:sz w:val="24"/>
                <w:szCs w:val="24"/>
                <w:highlight w:val="none"/>
              </w:rPr>
              <w:t>时间：提交首次响应文件截止时间前</w:t>
            </w:r>
            <w:r>
              <w:rPr>
                <w:color w:val="auto"/>
                <w:sz w:val="24"/>
                <w:szCs w:val="24"/>
                <w:highlight w:val="none"/>
                <w:u w:val="single"/>
              </w:rPr>
              <w:t>5</w:t>
            </w:r>
            <w:r>
              <w:rPr>
                <w:rFonts w:hint="eastAsia"/>
                <w:color w:val="auto"/>
                <w:sz w:val="24"/>
                <w:szCs w:val="24"/>
                <w:highlight w:val="none"/>
              </w:rPr>
              <w:t>日</w:t>
            </w:r>
          </w:p>
        </w:tc>
      </w:tr>
      <w:tr w14:paraId="7AB0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continue"/>
            <w:tcBorders>
              <w:top w:val="single" w:color="auto" w:sz="4" w:space="0"/>
              <w:left w:val="single" w:color="auto" w:sz="4" w:space="0"/>
              <w:bottom w:val="single" w:color="auto" w:sz="4" w:space="0"/>
              <w:right w:val="single" w:color="auto" w:sz="4" w:space="0"/>
            </w:tcBorders>
            <w:noWrap w:val="0"/>
            <w:vAlign w:val="center"/>
          </w:tcPr>
          <w:p w14:paraId="140606B9">
            <w:pPr>
              <w:jc w:val="center"/>
              <w:rPr>
                <w:color w:val="auto"/>
                <w:sz w:val="24"/>
                <w:szCs w:val="24"/>
                <w:highlight w:val="none"/>
              </w:rPr>
            </w:pPr>
          </w:p>
        </w:tc>
        <w:tc>
          <w:tcPr>
            <w:tcW w:w="2757" w:type="dxa"/>
            <w:vMerge w:val="continue"/>
            <w:tcBorders>
              <w:top w:val="single" w:color="auto" w:sz="4" w:space="0"/>
              <w:left w:val="single" w:color="auto" w:sz="4" w:space="0"/>
              <w:bottom w:val="single" w:color="auto" w:sz="4" w:space="0"/>
              <w:right w:val="single" w:color="auto" w:sz="4" w:space="0"/>
            </w:tcBorders>
            <w:noWrap w:val="0"/>
            <w:vAlign w:val="center"/>
          </w:tcPr>
          <w:p w14:paraId="40FFBF1D">
            <w:pPr>
              <w:rPr>
                <w:color w:val="auto"/>
                <w:sz w:val="24"/>
                <w:szCs w:val="24"/>
                <w:highlight w:val="none"/>
              </w:rPr>
            </w:pP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06B2F17">
            <w:pPr>
              <w:spacing w:line="360" w:lineRule="auto"/>
              <w:rPr>
                <w:color w:val="auto"/>
                <w:sz w:val="24"/>
                <w:szCs w:val="24"/>
                <w:highlight w:val="none"/>
              </w:rPr>
            </w:pPr>
            <w:r>
              <w:rPr>
                <w:rFonts w:hint="eastAsia"/>
                <w:color w:val="auto"/>
                <w:sz w:val="24"/>
                <w:szCs w:val="24"/>
                <w:highlight w:val="none"/>
              </w:rPr>
              <w:t>形式：在三门峡市公共资源电子招标投标交易平台提出</w:t>
            </w:r>
          </w:p>
        </w:tc>
      </w:tr>
      <w:tr w14:paraId="5A37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8F0A88E">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22</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F202C49">
            <w:pPr>
              <w:spacing w:line="360" w:lineRule="auto"/>
              <w:jc w:val="center"/>
              <w:rPr>
                <w:color w:val="auto"/>
                <w:sz w:val="24"/>
                <w:szCs w:val="24"/>
                <w:highlight w:val="none"/>
              </w:rPr>
            </w:pPr>
            <w:r>
              <w:rPr>
                <w:rFonts w:hint="eastAsia"/>
                <w:color w:val="auto"/>
                <w:sz w:val="24"/>
                <w:szCs w:val="24"/>
                <w:highlight w:val="none"/>
              </w:rPr>
              <w:t>竞争性磋商文件澄清发出的形式</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0B31BD64">
            <w:pPr>
              <w:spacing w:line="360" w:lineRule="auto"/>
              <w:rPr>
                <w:color w:val="auto"/>
                <w:sz w:val="24"/>
                <w:szCs w:val="24"/>
                <w:highlight w:val="none"/>
              </w:rPr>
            </w:pPr>
            <w:r>
              <w:rPr>
                <w:rFonts w:hint="eastAsia"/>
                <w:color w:val="auto"/>
                <w:sz w:val="24"/>
                <w:szCs w:val="24"/>
                <w:highlight w:val="none"/>
              </w:rPr>
              <w:t>通过三门峡市公共资源电子招标投标交易平台发布且同时在原公告媒体发布澄清公告</w:t>
            </w:r>
          </w:p>
        </w:tc>
      </w:tr>
      <w:tr w14:paraId="1CD99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restart"/>
            <w:tcBorders>
              <w:top w:val="single" w:color="auto" w:sz="4" w:space="0"/>
              <w:left w:val="single" w:color="auto" w:sz="4" w:space="0"/>
              <w:bottom w:val="single" w:color="auto" w:sz="4" w:space="0"/>
              <w:right w:val="single" w:color="auto" w:sz="4" w:space="0"/>
            </w:tcBorders>
            <w:noWrap w:val="0"/>
            <w:vAlign w:val="center"/>
          </w:tcPr>
          <w:p w14:paraId="1FA59CCD">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23</w:t>
            </w:r>
          </w:p>
        </w:tc>
        <w:tc>
          <w:tcPr>
            <w:tcW w:w="2757" w:type="dxa"/>
            <w:vMerge w:val="restart"/>
            <w:tcBorders>
              <w:top w:val="single" w:color="auto" w:sz="4" w:space="0"/>
              <w:left w:val="single" w:color="auto" w:sz="4" w:space="0"/>
              <w:bottom w:val="single" w:color="auto" w:sz="4" w:space="0"/>
              <w:right w:val="single" w:color="auto" w:sz="4" w:space="0"/>
            </w:tcBorders>
            <w:noWrap w:val="0"/>
            <w:vAlign w:val="center"/>
          </w:tcPr>
          <w:p w14:paraId="3C21943F">
            <w:pPr>
              <w:spacing w:line="360" w:lineRule="auto"/>
              <w:jc w:val="center"/>
              <w:rPr>
                <w:color w:val="auto"/>
                <w:sz w:val="24"/>
                <w:szCs w:val="24"/>
                <w:highlight w:val="none"/>
              </w:rPr>
            </w:pPr>
            <w:r>
              <w:rPr>
                <w:rFonts w:hint="eastAsia"/>
                <w:color w:val="auto"/>
                <w:sz w:val="24"/>
                <w:szCs w:val="24"/>
                <w:highlight w:val="none"/>
                <w:lang w:eastAsia="zh-CN"/>
              </w:rPr>
              <w:t>供应商</w:t>
            </w:r>
            <w:r>
              <w:rPr>
                <w:rFonts w:hint="eastAsia"/>
                <w:color w:val="auto"/>
                <w:sz w:val="24"/>
                <w:szCs w:val="24"/>
                <w:highlight w:val="none"/>
              </w:rPr>
              <w:t>确认收到竞争性磋商文件澄清</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A3BC4C4">
            <w:pPr>
              <w:spacing w:line="360" w:lineRule="auto"/>
              <w:rPr>
                <w:color w:val="auto"/>
                <w:sz w:val="24"/>
                <w:szCs w:val="24"/>
                <w:highlight w:val="none"/>
              </w:rPr>
            </w:pPr>
            <w:r>
              <w:rPr>
                <w:rFonts w:hint="eastAsia"/>
                <w:color w:val="auto"/>
                <w:sz w:val="24"/>
                <w:szCs w:val="24"/>
                <w:highlight w:val="none"/>
              </w:rPr>
              <w:t>时间：在收到相应澄清文件后</w:t>
            </w:r>
            <w:r>
              <w:rPr>
                <w:color w:val="auto"/>
                <w:sz w:val="24"/>
                <w:szCs w:val="24"/>
                <w:highlight w:val="none"/>
              </w:rPr>
              <w:t xml:space="preserve"> 24 </w:t>
            </w:r>
            <w:r>
              <w:rPr>
                <w:rFonts w:hint="eastAsia"/>
                <w:color w:val="auto"/>
                <w:sz w:val="24"/>
                <w:szCs w:val="24"/>
                <w:highlight w:val="none"/>
              </w:rPr>
              <w:t>小时内</w:t>
            </w:r>
          </w:p>
        </w:tc>
      </w:tr>
      <w:tr w14:paraId="0F629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continue"/>
            <w:tcBorders>
              <w:top w:val="single" w:color="auto" w:sz="4" w:space="0"/>
              <w:left w:val="single" w:color="auto" w:sz="4" w:space="0"/>
              <w:bottom w:val="single" w:color="auto" w:sz="4" w:space="0"/>
              <w:right w:val="single" w:color="auto" w:sz="4" w:space="0"/>
            </w:tcBorders>
            <w:noWrap w:val="0"/>
            <w:vAlign w:val="center"/>
          </w:tcPr>
          <w:p w14:paraId="310C3C9D">
            <w:pPr>
              <w:jc w:val="center"/>
              <w:rPr>
                <w:color w:val="auto"/>
                <w:sz w:val="24"/>
                <w:szCs w:val="24"/>
                <w:highlight w:val="none"/>
              </w:rPr>
            </w:pPr>
          </w:p>
        </w:tc>
        <w:tc>
          <w:tcPr>
            <w:tcW w:w="2757" w:type="dxa"/>
            <w:vMerge w:val="continue"/>
            <w:tcBorders>
              <w:top w:val="single" w:color="auto" w:sz="4" w:space="0"/>
              <w:left w:val="single" w:color="auto" w:sz="4" w:space="0"/>
              <w:bottom w:val="single" w:color="auto" w:sz="4" w:space="0"/>
              <w:right w:val="single" w:color="auto" w:sz="4" w:space="0"/>
            </w:tcBorders>
            <w:noWrap w:val="0"/>
            <w:vAlign w:val="center"/>
          </w:tcPr>
          <w:p w14:paraId="16A9E484">
            <w:pPr>
              <w:rPr>
                <w:color w:val="auto"/>
                <w:sz w:val="24"/>
                <w:szCs w:val="24"/>
                <w:highlight w:val="none"/>
              </w:rPr>
            </w:pP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3077849">
            <w:pPr>
              <w:spacing w:line="360" w:lineRule="auto"/>
              <w:rPr>
                <w:color w:val="auto"/>
                <w:sz w:val="24"/>
                <w:szCs w:val="24"/>
                <w:highlight w:val="none"/>
              </w:rPr>
            </w:pPr>
            <w:r>
              <w:rPr>
                <w:rFonts w:hint="eastAsia"/>
                <w:color w:val="auto"/>
                <w:sz w:val="24"/>
                <w:szCs w:val="24"/>
                <w:highlight w:val="none"/>
              </w:rPr>
              <w:t>形式：在三门峡市公共资源电子招标投标交易平台进行回复确认</w:t>
            </w:r>
          </w:p>
        </w:tc>
      </w:tr>
      <w:tr w14:paraId="4188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B615B40">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24</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B43F9AF">
            <w:pPr>
              <w:spacing w:line="360" w:lineRule="auto"/>
              <w:jc w:val="center"/>
              <w:rPr>
                <w:color w:val="auto"/>
                <w:sz w:val="24"/>
                <w:szCs w:val="24"/>
                <w:highlight w:val="none"/>
              </w:rPr>
            </w:pPr>
            <w:r>
              <w:rPr>
                <w:rFonts w:hint="eastAsia"/>
                <w:color w:val="auto"/>
                <w:sz w:val="24"/>
                <w:szCs w:val="24"/>
                <w:highlight w:val="none"/>
              </w:rPr>
              <w:t>竞争性磋商文件修改发出的形式</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22AE53D4">
            <w:pPr>
              <w:spacing w:line="360" w:lineRule="auto"/>
              <w:rPr>
                <w:color w:val="auto"/>
                <w:sz w:val="24"/>
                <w:szCs w:val="24"/>
                <w:highlight w:val="none"/>
              </w:rPr>
            </w:pPr>
            <w:r>
              <w:rPr>
                <w:rFonts w:hint="eastAsia"/>
                <w:color w:val="auto"/>
                <w:sz w:val="24"/>
                <w:szCs w:val="24"/>
                <w:highlight w:val="none"/>
              </w:rPr>
              <w:t>通过三门峡市公共资源电子招标投标交易平台发布且同时在原公告媒体发布变更公告</w:t>
            </w:r>
          </w:p>
        </w:tc>
      </w:tr>
      <w:tr w14:paraId="4209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restart"/>
            <w:tcBorders>
              <w:top w:val="single" w:color="auto" w:sz="4" w:space="0"/>
              <w:left w:val="single" w:color="auto" w:sz="4" w:space="0"/>
              <w:bottom w:val="single" w:color="auto" w:sz="4" w:space="0"/>
              <w:right w:val="single" w:color="auto" w:sz="4" w:space="0"/>
            </w:tcBorders>
            <w:noWrap w:val="0"/>
            <w:vAlign w:val="center"/>
          </w:tcPr>
          <w:p w14:paraId="5185386F">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25</w:t>
            </w:r>
          </w:p>
        </w:tc>
        <w:tc>
          <w:tcPr>
            <w:tcW w:w="2757" w:type="dxa"/>
            <w:vMerge w:val="restart"/>
            <w:tcBorders>
              <w:top w:val="single" w:color="auto" w:sz="4" w:space="0"/>
              <w:left w:val="single" w:color="auto" w:sz="4" w:space="0"/>
              <w:bottom w:val="single" w:color="auto" w:sz="4" w:space="0"/>
              <w:right w:val="single" w:color="auto" w:sz="4" w:space="0"/>
            </w:tcBorders>
            <w:noWrap w:val="0"/>
            <w:vAlign w:val="center"/>
          </w:tcPr>
          <w:p w14:paraId="5FCB9E20">
            <w:pPr>
              <w:spacing w:line="360" w:lineRule="auto"/>
              <w:jc w:val="center"/>
              <w:rPr>
                <w:color w:val="auto"/>
                <w:sz w:val="24"/>
                <w:szCs w:val="24"/>
                <w:highlight w:val="none"/>
              </w:rPr>
            </w:pPr>
            <w:r>
              <w:rPr>
                <w:rFonts w:hint="eastAsia"/>
                <w:color w:val="auto"/>
                <w:sz w:val="24"/>
                <w:szCs w:val="24"/>
                <w:highlight w:val="none"/>
                <w:lang w:eastAsia="zh-CN"/>
              </w:rPr>
              <w:t>供应商</w:t>
            </w:r>
            <w:r>
              <w:rPr>
                <w:rFonts w:hint="eastAsia"/>
                <w:color w:val="auto"/>
                <w:sz w:val="24"/>
                <w:szCs w:val="24"/>
                <w:highlight w:val="none"/>
              </w:rPr>
              <w:t>确认收到竞争性磋商文件修改</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3ACFDCF">
            <w:pPr>
              <w:spacing w:line="360" w:lineRule="auto"/>
              <w:rPr>
                <w:color w:val="auto"/>
                <w:sz w:val="24"/>
                <w:szCs w:val="24"/>
                <w:highlight w:val="none"/>
              </w:rPr>
            </w:pPr>
            <w:r>
              <w:rPr>
                <w:rFonts w:hint="eastAsia"/>
                <w:color w:val="auto"/>
                <w:sz w:val="24"/>
                <w:szCs w:val="24"/>
                <w:highlight w:val="none"/>
              </w:rPr>
              <w:t>时间：在收到相应修改文件后</w:t>
            </w:r>
            <w:r>
              <w:rPr>
                <w:color w:val="auto"/>
                <w:sz w:val="24"/>
                <w:szCs w:val="24"/>
                <w:highlight w:val="none"/>
              </w:rPr>
              <w:t xml:space="preserve"> 24 </w:t>
            </w:r>
            <w:r>
              <w:rPr>
                <w:rFonts w:hint="eastAsia"/>
                <w:color w:val="auto"/>
                <w:sz w:val="24"/>
                <w:szCs w:val="24"/>
                <w:highlight w:val="none"/>
              </w:rPr>
              <w:t>小时内</w:t>
            </w:r>
          </w:p>
        </w:tc>
      </w:tr>
      <w:tr w14:paraId="2B98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continue"/>
            <w:tcBorders>
              <w:top w:val="single" w:color="auto" w:sz="4" w:space="0"/>
              <w:left w:val="single" w:color="auto" w:sz="4" w:space="0"/>
              <w:bottom w:val="single" w:color="auto" w:sz="4" w:space="0"/>
              <w:right w:val="single" w:color="auto" w:sz="4" w:space="0"/>
            </w:tcBorders>
            <w:noWrap w:val="0"/>
            <w:vAlign w:val="center"/>
          </w:tcPr>
          <w:p w14:paraId="6C376136">
            <w:pPr>
              <w:jc w:val="center"/>
              <w:rPr>
                <w:color w:val="auto"/>
                <w:sz w:val="24"/>
                <w:szCs w:val="24"/>
                <w:highlight w:val="none"/>
              </w:rPr>
            </w:pPr>
          </w:p>
        </w:tc>
        <w:tc>
          <w:tcPr>
            <w:tcW w:w="2757" w:type="dxa"/>
            <w:vMerge w:val="continue"/>
            <w:tcBorders>
              <w:top w:val="single" w:color="auto" w:sz="4" w:space="0"/>
              <w:left w:val="single" w:color="auto" w:sz="4" w:space="0"/>
              <w:bottom w:val="single" w:color="auto" w:sz="4" w:space="0"/>
              <w:right w:val="single" w:color="auto" w:sz="4" w:space="0"/>
            </w:tcBorders>
            <w:noWrap w:val="0"/>
            <w:vAlign w:val="center"/>
          </w:tcPr>
          <w:p w14:paraId="0244BF5D">
            <w:pPr>
              <w:rPr>
                <w:color w:val="auto"/>
                <w:sz w:val="24"/>
                <w:szCs w:val="24"/>
                <w:highlight w:val="none"/>
              </w:rPr>
            </w:pP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B18BB14">
            <w:pPr>
              <w:spacing w:line="360" w:lineRule="auto"/>
              <w:rPr>
                <w:color w:val="auto"/>
                <w:sz w:val="24"/>
                <w:szCs w:val="24"/>
                <w:highlight w:val="none"/>
              </w:rPr>
            </w:pPr>
            <w:r>
              <w:rPr>
                <w:rFonts w:hint="eastAsia"/>
                <w:color w:val="auto"/>
                <w:sz w:val="24"/>
                <w:szCs w:val="24"/>
                <w:highlight w:val="none"/>
              </w:rPr>
              <w:t>形式：在三门峡市公共资源电子招标投标交易平台进行回复确认</w:t>
            </w:r>
          </w:p>
        </w:tc>
      </w:tr>
      <w:tr w14:paraId="0516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63897F9">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26</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445FC09C">
            <w:pPr>
              <w:spacing w:line="360" w:lineRule="auto"/>
              <w:jc w:val="center"/>
              <w:rPr>
                <w:color w:val="auto"/>
                <w:sz w:val="24"/>
                <w:szCs w:val="24"/>
                <w:highlight w:val="none"/>
              </w:rPr>
            </w:pPr>
            <w:r>
              <w:rPr>
                <w:rFonts w:hint="eastAsia"/>
                <w:color w:val="auto"/>
                <w:sz w:val="24"/>
                <w:szCs w:val="24"/>
                <w:highlight w:val="none"/>
              </w:rPr>
              <w:t>磋商有效期</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7D1D9805">
            <w:pPr>
              <w:spacing w:line="360" w:lineRule="auto"/>
              <w:rPr>
                <w:rFonts w:hint="eastAsia" w:eastAsia="宋体"/>
                <w:color w:val="auto"/>
                <w:sz w:val="24"/>
                <w:szCs w:val="24"/>
                <w:highlight w:val="none"/>
                <w:lang w:eastAsia="zh-CN"/>
              </w:rPr>
            </w:pPr>
            <w:r>
              <w:rPr>
                <w:rFonts w:hint="eastAsia"/>
                <w:color w:val="auto"/>
                <w:sz w:val="24"/>
                <w:szCs w:val="24"/>
                <w:highlight w:val="none"/>
              </w:rPr>
              <w:t>响应文件递交截止之日起</w:t>
            </w:r>
            <w:r>
              <w:rPr>
                <w:rFonts w:hint="eastAsia"/>
                <w:color w:val="auto"/>
                <w:sz w:val="24"/>
                <w:szCs w:val="24"/>
                <w:highlight w:val="none"/>
                <w:u w:val="single"/>
                <w:lang w:val="en-US" w:eastAsia="zh-CN"/>
              </w:rPr>
              <w:t>60</w:t>
            </w:r>
            <w:r>
              <w:rPr>
                <w:rFonts w:hint="eastAsia"/>
                <w:color w:val="auto"/>
                <w:sz w:val="24"/>
                <w:szCs w:val="24"/>
                <w:highlight w:val="none"/>
                <w:u w:val="single"/>
                <w:lang w:eastAsia="zh-CN"/>
              </w:rPr>
              <w:t>日历天</w:t>
            </w:r>
          </w:p>
        </w:tc>
      </w:tr>
      <w:tr w14:paraId="0E91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D53F1C6">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27</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7F27B2F8">
            <w:pPr>
              <w:spacing w:line="360" w:lineRule="auto"/>
              <w:jc w:val="center"/>
              <w:rPr>
                <w:color w:val="auto"/>
                <w:sz w:val="24"/>
                <w:szCs w:val="24"/>
                <w:highlight w:val="none"/>
              </w:rPr>
            </w:pPr>
            <w:r>
              <w:rPr>
                <w:rFonts w:hint="eastAsia"/>
                <w:color w:val="auto"/>
                <w:sz w:val="24"/>
                <w:szCs w:val="24"/>
                <w:highlight w:val="none"/>
              </w:rPr>
              <w:t>磋商保证金</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73C38ACE">
            <w:pPr>
              <w:spacing w:line="360" w:lineRule="auto"/>
              <w:rPr>
                <w:color w:val="auto"/>
                <w:sz w:val="24"/>
                <w:szCs w:val="24"/>
                <w:highlight w:val="none"/>
              </w:rPr>
            </w:pPr>
            <w:r>
              <w:rPr>
                <w:rFonts w:hint="eastAsia"/>
                <w:color w:val="auto"/>
                <w:sz w:val="24"/>
                <w:szCs w:val="24"/>
                <w:highlight w:val="none"/>
              </w:rPr>
              <w:t>根据《河南省财政厅关于优化政府采购营商环境有关问题的通知》（豫财购</w:t>
            </w:r>
            <w:r>
              <w:rPr>
                <w:color w:val="auto"/>
                <w:sz w:val="24"/>
                <w:szCs w:val="24"/>
                <w:highlight w:val="none"/>
              </w:rPr>
              <w:t>[20</w:t>
            </w:r>
            <w:r>
              <w:rPr>
                <w:rFonts w:hint="eastAsia"/>
                <w:color w:val="auto"/>
                <w:sz w:val="24"/>
                <w:szCs w:val="24"/>
                <w:highlight w:val="none"/>
              </w:rPr>
              <w:t>19</w:t>
            </w:r>
            <w:r>
              <w:rPr>
                <w:color w:val="auto"/>
                <w:sz w:val="24"/>
                <w:szCs w:val="24"/>
                <w:highlight w:val="none"/>
              </w:rPr>
              <w:t>]4</w:t>
            </w:r>
            <w:r>
              <w:rPr>
                <w:rFonts w:hint="eastAsia"/>
                <w:color w:val="auto"/>
                <w:sz w:val="24"/>
                <w:szCs w:val="24"/>
                <w:highlight w:val="none"/>
              </w:rPr>
              <w:t>号）第</w:t>
            </w:r>
            <w:r>
              <w:rPr>
                <w:color w:val="auto"/>
                <w:sz w:val="24"/>
                <w:szCs w:val="24"/>
                <w:highlight w:val="none"/>
              </w:rPr>
              <w:t>6</w:t>
            </w:r>
            <w:r>
              <w:rPr>
                <w:rFonts w:hint="eastAsia"/>
                <w:color w:val="auto"/>
                <w:sz w:val="24"/>
                <w:szCs w:val="24"/>
                <w:highlight w:val="none"/>
              </w:rPr>
              <w:t>条的规定，</w:t>
            </w:r>
            <w:r>
              <w:rPr>
                <w:rFonts w:hint="eastAsia"/>
                <w:color w:val="auto"/>
                <w:sz w:val="24"/>
                <w:szCs w:val="24"/>
                <w:highlight w:val="none"/>
                <w:lang w:eastAsia="zh-CN"/>
              </w:rPr>
              <w:t>磋商</w:t>
            </w:r>
            <w:r>
              <w:rPr>
                <w:rFonts w:hint="eastAsia"/>
                <w:color w:val="auto"/>
                <w:sz w:val="24"/>
                <w:szCs w:val="24"/>
                <w:highlight w:val="none"/>
              </w:rPr>
              <w:t>保证金不再收取。</w:t>
            </w:r>
          </w:p>
        </w:tc>
      </w:tr>
      <w:tr w14:paraId="7EBC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295C36C">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28</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6396383">
            <w:pPr>
              <w:spacing w:line="360" w:lineRule="auto"/>
              <w:jc w:val="center"/>
              <w:rPr>
                <w:color w:val="auto"/>
                <w:sz w:val="24"/>
                <w:szCs w:val="24"/>
                <w:highlight w:val="none"/>
              </w:rPr>
            </w:pPr>
            <w:r>
              <w:rPr>
                <w:rFonts w:hint="eastAsia"/>
                <w:color w:val="auto"/>
                <w:sz w:val="24"/>
                <w:szCs w:val="24"/>
                <w:highlight w:val="none"/>
              </w:rPr>
              <w:t>竞争性磋商文件费</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258DC0E8">
            <w:pPr>
              <w:spacing w:line="348" w:lineRule="auto"/>
              <w:rPr>
                <w:color w:val="auto"/>
                <w:sz w:val="24"/>
                <w:szCs w:val="24"/>
                <w:highlight w:val="none"/>
              </w:rPr>
            </w:pPr>
            <w:r>
              <w:rPr>
                <w:rFonts w:hint="eastAsia"/>
                <w:color w:val="auto"/>
                <w:sz w:val="24"/>
                <w:szCs w:val="24"/>
                <w:highlight w:val="none"/>
              </w:rPr>
              <w:t>竞争性磋商文件费：本项目为全电子招标，不再收取竞争性磋商文件费。</w:t>
            </w:r>
          </w:p>
        </w:tc>
      </w:tr>
      <w:tr w14:paraId="72D89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2188FF7">
            <w:pPr>
              <w:spacing w:line="360" w:lineRule="auto"/>
              <w:jc w:val="center"/>
              <w:rPr>
                <w:rFonts w:hint="default"/>
                <w:color w:val="auto"/>
                <w:sz w:val="24"/>
                <w:szCs w:val="24"/>
                <w:highlight w:val="none"/>
                <w:lang w:val="en-US" w:eastAsia="zh-CN"/>
              </w:rPr>
            </w:pPr>
            <w:r>
              <w:rPr>
                <w:rFonts w:hint="eastAsia"/>
                <w:color w:val="auto"/>
                <w:sz w:val="24"/>
                <w:szCs w:val="24"/>
                <w:highlight w:val="none"/>
                <w:lang w:val="en-US" w:eastAsia="zh-CN"/>
              </w:rPr>
              <w:t>29</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7195DCB2">
            <w:pPr>
              <w:spacing w:line="360" w:lineRule="auto"/>
              <w:jc w:val="center"/>
              <w:rPr>
                <w:rFonts w:hint="eastAsia"/>
                <w:color w:val="auto"/>
                <w:sz w:val="24"/>
                <w:szCs w:val="24"/>
                <w:highlight w:val="none"/>
              </w:rPr>
            </w:pPr>
            <w:r>
              <w:rPr>
                <w:rFonts w:hint="eastAsia" w:ascii="宋体" w:hAnsi="宋体" w:eastAsia="宋体" w:cs="宋体"/>
                <w:spacing w:val="9"/>
                <w:sz w:val="24"/>
                <w:szCs w:val="24"/>
                <w:highlight w:val="none"/>
                <w:lang w:val="en-US" w:eastAsia="zh-CN"/>
              </w:rPr>
              <w:t>招标代理服务费</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19013089">
            <w:pPr>
              <w:spacing w:line="360" w:lineRule="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1.代理服务费：</w:t>
            </w:r>
          </w:p>
          <w:p w14:paraId="237E2939">
            <w:pPr>
              <w:spacing w:line="360" w:lineRule="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1.1收取标准：参考河南省招标代理服务收费指导意见（豫招协[2023]002号）规定的收费标准计算。</w:t>
            </w:r>
          </w:p>
          <w:p w14:paraId="37A31FE4">
            <w:pPr>
              <w:spacing w:line="360" w:lineRule="auto"/>
              <w:rPr>
                <w:rFonts w:hint="eastAsia" w:ascii="宋体" w:hAnsi="宋体" w:eastAsia="宋体" w:cs="宋体"/>
                <w:spacing w:val="-6"/>
                <w:sz w:val="24"/>
                <w:szCs w:val="24"/>
                <w:highlight w:val="none"/>
              </w:rPr>
            </w:pPr>
            <w:r>
              <w:rPr>
                <w:rFonts w:hint="eastAsia" w:ascii="Times New Roman" w:hAnsi="Times New Roman" w:eastAsia="宋体" w:cs="Times New Roman"/>
                <w:color w:val="auto"/>
                <w:sz w:val="24"/>
                <w:szCs w:val="24"/>
                <w:highlight w:val="none"/>
              </w:rPr>
              <w:t>1.2收取方式：</w:t>
            </w:r>
            <w:r>
              <w:rPr>
                <w:rFonts w:hint="eastAsia" w:ascii="Times New Roman" w:hAnsi="Times New Roman" w:eastAsia="宋体" w:cs="Times New Roman"/>
                <w:color w:val="auto"/>
                <w:sz w:val="24"/>
                <w:szCs w:val="24"/>
                <w:highlight w:val="none"/>
                <w:lang w:val="en-US" w:eastAsia="zh-CN"/>
              </w:rPr>
              <w:t>成交供应商</w:t>
            </w:r>
            <w:r>
              <w:rPr>
                <w:rFonts w:hint="eastAsia" w:ascii="Times New Roman" w:hAnsi="Times New Roman" w:eastAsia="宋体" w:cs="Times New Roman"/>
                <w:color w:val="auto"/>
                <w:sz w:val="24"/>
                <w:szCs w:val="24"/>
                <w:highlight w:val="none"/>
              </w:rPr>
              <w:t>在领取通知书时，一次性向代理机构缴纳代理服务费</w:t>
            </w:r>
            <w:r>
              <w:rPr>
                <w:rFonts w:hint="eastAsia" w:ascii="宋体" w:hAnsi="宋体" w:eastAsia="宋体" w:cs="宋体"/>
                <w:spacing w:val="-6"/>
                <w:sz w:val="24"/>
                <w:szCs w:val="24"/>
                <w:highlight w:val="none"/>
              </w:rPr>
              <w:t>。</w:t>
            </w:r>
          </w:p>
          <w:p w14:paraId="5C6E9E5B">
            <w:pPr>
              <w:widowControl/>
              <w:spacing w:line="360" w:lineRule="auto"/>
              <w:jc w:val="left"/>
              <w:rPr>
                <w:rFonts w:hint="eastAsia" w:ascii="宋体" w:hAnsi="宋体" w:cs="宋体"/>
                <w:color w:val="000000"/>
                <w:sz w:val="24"/>
                <w:szCs w:val="24"/>
                <w:highlight w:val="none"/>
                <w:lang w:eastAsia="zh-CN"/>
              </w:rPr>
            </w:pPr>
            <w:r>
              <w:rPr>
                <w:rFonts w:hint="eastAsia" w:ascii="宋体" w:hAnsi="宋体" w:cs="宋体"/>
                <w:color w:val="000000"/>
                <w:sz w:val="24"/>
                <w:szCs w:val="24"/>
                <w:highlight w:val="none"/>
              </w:rPr>
              <w:t>收款单位：</w:t>
            </w:r>
            <w:r>
              <w:rPr>
                <w:rFonts w:hint="eastAsia" w:ascii="宋体" w:hAnsi="宋体" w:cs="宋体"/>
                <w:color w:val="000000"/>
                <w:sz w:val="24"/>
                <w:szCs w:val="24"/>
                <w:highlight w:val="none"/>
                <w:lang w:eastAsia="zh-CN"/>
              </w:rPr>
              <w:t>中能城投（河南）工程咨询有限公司</w:t>
            </w:r>
          </w:p>
          <w:p w14:paraId="04F5CE80">
            <w:pPr>
              <w:widowControl/>
              <w:spacing w:line="360" w:lineRule="auto"/>
              <w:jc w:val="left"/>
              <w:rPr>
                <w:rFonts w:hint="eastAsia" w:ascii="宋体" w:hAnsi="宋体" w:cs="宋体"/>
                <w:color w:val="000000"/>
                <w:sz w:val="24"/>
                <w:szCs w:val="24"/>
                <w:highlight w:val="none"/>
              </w:rPr>
            </w:pPr>
            <w:r>
              <w:rPr>
                <w:rFonts w:hint="eastAsia" w:ascii="宋体" w:hAnsi="宋体" w:cs="宋体"/>
                <w:color w:val="000000"/>
                <w:sz w:val="24"/>
                <w:szCs w:val="24"/>
                <w:highlight w:val="none"/>
              </w:rPr>
              <w:t>开户行:上海浦东发展银行股份有限公司郑州明理路支行</w:t>
            </w:r>
          </w:p>
          <w:p w14:paraId="76D385FF">
            <w:pPr>
              <w:spacing w:line="360" w:lineRule="auto"/>
              <w:rPr>
                <w:rFonts w:hint="eastAsia" w:ascii="宋体" w:hAnsi="宋体" w:eastAsia="宋体" w:cs="宋体"/>
                <w:spacing w:val="-6"/>
                <w:sz w:val="24"/>
                <w:szCs w:val="24"/>
                <w:highlight w:val="none"/>
              </w:rPr>
            </w:pPr>
            <w:r>
              <w:rPr>
                <w:rFonts w:hint="eastAsia" w:ascii="宋体" w:hAnsi="宋体" w:cs="宋体"/>
                <w:color w:val="000000"/>
                <w:sz w:val="24"/>
                <w:szCs w:val="24"/>
                <w:highlight w:val="none"/>
              </w:rPr>
              <w:t>账号:76120078801700003079</w:t>
            </w:r>
          </w:p>
        </w:tc>
      </w:tr>
      <w:tr w14:paraId="6A41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2117A0B">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30</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65AB7A49">
            <w:pPr>
              <w:spacing w:line="360" w:lineRule="auto"/>
              <w:jc w:val="center"/>
              <w:rPr>
                <w:color w:val="auto"/>
                <w:sz w:val="24"/>
                <w:szCs w:val="24"/>
                <w:highlight w:val="none"/>
              </w:rPr>
            </w:pPr>
            <w:r>
              <w:rPr>
                <w:rFonts w:hint="eastAsia"/>
                <w:color w:val="auto"/>
                <w:sz w:val="24"/>
                <w:szCs w:val="24"/>
                <w:highlight w:val="none"/>
              </w:rPr>
              <w:t>电子化磋商响应文件的签章</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3E3F3A45">
            <w:pPr>
              <w:spacing w:line="360" w:lineRule="auto"/>
              <w:rPr>
                <w:color w:val="auto"/>
                <w:sz w:val="24"/>
                <w:szCs w:val="24"/>
                <w:highlight w:val="none"/>
              </w:rPr>
            </w:pPr>
            <w:r>
              <w:rPr>
                <w:color w:val="auto"/>
                <w:sz w:val="24"/>
                <w:szCs w:val="24"/>
                <w:highlight w:val="none"/>
              </w:rPr>
              <w:t>1</w:t>
            </w:r>
            <w:r>
              <w:rPr>
                <w:rFonts w:hint="eastAsia"/>
                <w:color w:val="auto"/>
                <w:sz w:val="24"/>
                <w:szCs w:val="24"/>
                <w:highlight w:val="none"/>
              </w:rPr>
              <w:t>、</w:t>
            </w:r>
            <w:r>
              <w:rPr>
                <w:rFonts w:hint="eastAsia"/>
                <w:color w:val="auto"/>
                <w:sz w:val="24"/>
                <w:szCs w:val="24"/>
                <w:highlight w:val="none"/>
                <w:lang w:eastAsia="zh-CN"/>
              </w:rPr>
              <w:t>供应商</w:t>
            </w:r>
            <w:r>
              <w:rPr>
                <w:rFonts w:hint="eastAsia"/>
                <w:color w:val="auto"/>
                <w:sz w:val="24"/>
                <w:szCs w:val="24"/>
                <w:highlight w:val="none"/>
              </w:rPr>
              <w:t>在生成电子化磋商响应文件后，应对电子化磋商响应文件进行签章，未进行签章的视为无效响应文件。</w:t>
            </w:r>
          </w:p>
          <w:p w14:paraId="4A77D39E">
            <w:pPr>
              <w:spacing w:line="360" w:lineRule="auto"/>
              <w:rPr>
                <w:color w:val="auto"/>
                <w:sz w:val="24"/>
                <w:szCs w:val="24"/>
                <w:highlight w:val="none"/>
              </w:rPr>
            </w:pPr>
            <w:r>
              <w:rPr>
                <w:color w:val="auto"/>
                <w:sz w:val="24"/>
                <w:szCs w:val="24"/>
                <w:highlight w:val="none"/>
              </w:rPr>
              <w:t>2</w:t>
            </w:r>
            <w:r>
              <w:rPr>
                <w:rFonts w:hint="eastAsia"/>
                <w:color w:val="auto"/>
                <w:sz w:val="24"/>
                <w:szCs w:val="24"/>
                <w:highlight w:val="none"/>
              </w:rPr>
              <w:t>、磋商文件中要求</w:t>
            </w:r>
            <w:r>
              <w:rPr>
                <w:rFonts w:hint="eastAsia"/>
                <w:b/>
                <w:color w:val="auto"/>
                <w:sz w:val="24"/>
                <w:szCs w:val="24"/>
                <w:highlight w:val="none"/>
              </w:rPr>
              <w:t>法定代表人或授权委托人签字或盖章的，</w:t>
            </w:r>
            <w:r>
              <w:rPr>
                <w:rFonts w:hint="eastAsia"/>
                <w:color w:val="auto"/>
                <w:sz w:val="24"/>
                <w:szCs w:val="24"/>
                <w:highlight w:val="none"/>
                <w:lang w:eastAsia="zh-CN"/>
              </w:rPr>
              <w:t>供应商</w:t>
            </w:r>
            <w:r>
              <w:rPr>
                <w:rFonts w:hint="eastAsia"/>
                <w:color w:val="auto"/>
                <w:sz w:val="24"/>
                <w:szCs w:val="24"/>
                <w:highlight w:val="none"/>
              </w:rPr>
              <w:t>在进行</w:t>
            </w:r>
            <w:r>
              <w:rPr>
                <w:rFonts w:hint="eastAsia"/>
                <w:b/>
                <w:color w:val="auto"/>
                <w:sz w:val="24"/>
                <w:szCs w:val="24"/>
                <w:highlight w:val="none"/>
              </w:rPr>
              <w:t>电子化磋商响应文件签章时，以签盖法定代表人签章为准</w:t>
            </w:r>
            <w:r>
              <w:rPr>
                <w:rFonts w:hint="eastAsia"/>
                <w:color w:val="auto"/>
                <w:sz w:val="24"/>
                <w:szCs w:val="24"/>
                <w:highlight w:val="none"/>
              </w:rPr>
              <w:t>。电子化磋商响应文件具体制作教材请</w:t>
            </w:r>
            <w:r>
              <w:rPr>
                <w:rFonts w:hint="eastAsia"/>
                <w:color w:val="auto"/>
                <w:sz w:val="24"/>
                <w:szCs w:val="24"/>
                <w:highlight w:val="none"/>
                <w:lang w:eastAsia="zh-CN"/>
              </w:rPr>
              <w:t>供应商</w:t>
            </w:r>
            <w:r>
              <w:rPr>
                <w:rFonts w:hint="eastAsia"/>
                <w:color w:val="auto"/>
                <w:sz w:val="24"/>
                <w:szCs w:val="24"/>
                <w:highlight w:val="none"/>
              </w:rPr>
              <w:t>通过</w:t>
            </w:r>
            <w:r>
              <w:rPr>
                <w:color w:val="auto"/>
                <w:sz w:val="24"/>
                <w:szCs w:val="24"/>
                <w:highlight w:val="none"/>
              </w:rPr>
              <w:t>CA</w:t>
            </w:r>
            <w:r>
              <w:rPr>
                <w:rFonts w:hint="eastAsia"/>
                <w:color w:val="auto"/>
                <w:sz w:val="24"/>
                <w:szCs w:val="24"/>
                <w:highlight w:val="none"/>
              </w:rPr>
              <w:t>证书登录三门峡市公共资源电子化交易系统在右上角“组建下载”中查看。</w:t>
            </w:r>
          </w:p>
        </w:tc>
      </w:tr>
      <w:tr w14:paraId="0587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AC6AFE3">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31</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60FAB15">
            <w:pPr>
              <w:spacing w:line="360" w:lineRule="auto"/>
              <w:jc w:val="center"/>
              <w:rPr>
                <w:color w:val="auto"/>
                <w:sz w:val="24"/>
                <w:szCs w:val="24"/>
                <w:highlight w:val="none"/>
              </w:rPr>
            </w:pPr>
            <w:r>
              <w:rPr>
                <w:rFonts w:hint="eastAsia"/>
                <w:color w:val="auto"/>
                <w:sz w:val="24"/>
                <w:szCs w:val="24"/>
                <w:highlight w:val="none"/>
              </w:rPr>
              <w:t>电子化磋商响应文件的格式及上传投标</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0D60C18B">
            <w:pPr>
              <w:spacing w:line="360" w:lineRule="auto"/>
              <w:rPr>
                <w:rFonts w:hint="eastAsia"/>
                <w:color w:val="auto"/>
                <w:sz w:val="24"/>
                <w:szCs w:val="24"/>
                <w:highlight w:val="none"/>
              </w:rPr>
            </w:pPr>
            <w:r>
              <w:rPr>
                <w:rFonts w:hint="eastAsia"/>
                <w:color w:val="auto"/>
                <w:sz w:val="24"/>
                <w:szCs w:val="24"/>
                <w:highlight w:val="none"/>
              </w:rPr>
              <w:t>1、供应商所上传的电子化磋商响应文件，应是通过中心</w:t>
            </w:r>
            <w:r>
              <w:rPr>
                <w:rFonts w:hint="eastAsia"/>
                <w:color w:val="auto"/>
                <w:sz w:val="24"/>
                <w:szCs w:val="24"/>
                <w:highlight w:val="none"/>
                <w:lang w:eastAsia="zh-CN"/>
              </w:rPr>
              <w:t>响应文件</w:t>
            </w:r>
            <w:r>
              <w:rPr>
                <w:rFonts w:hint="eastAsia"/>
                <w:color w:val="auto"/>
                <w:sz w:val="24"/>
                <w:szCs w:val="24"/>
                <w:highlight w:val="none"/>
              </w:rPr>
              <w:t>制作系统制作的（</w:t>
            </w:r>
            <w:r>
              <w:rPr>
                <w:rFonts w:hint="eastAsia"/>
                <w:color w:val="auto"/>
                <w:sz w:val="24"/>
                <w:szCs w:val="24"/>
                <w:highlight w:val="none"/>
                <w:lang w:eastAsia="zh-CN"/>
              </w:rPr>
              <w:t>响应文件</w:t>
            </w:r>
            <w:r>
              <w:rPr>
                <w:rFonts w:hint="eastAsia"/>
                <w:color w:val="auto"/>
                <w:sz w:val="24"/>
                <w:szCs w:val="24"/>
                <w:highlight w:val="none"/>
              </w:rPr>
              <w:t>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0851BDDF">
            <w:pPr>
              <w:spacing w:line="360" w:lineRule="auto"/>
              <w:rPr>
                <w:rFonts w:hint="eastAsia"/>
                <w:color w:val="auto"/>
                <w:sz w:val="24"/>
                <w:szCs w:val="24"/>
                <w:highlight w:val="none"/>
              </w:rPr>
            </w:pPr>
            <w:r>
              <w:rPr>
                <w:rFonts w:hint="eastAsia"/>
                <w:color w:val="auto"/>
                <w:sz w:val="24"/>
                <w:szCs w:val="24"/>
                <w:highlight w:val="none"/>
              </w:rPr>
              <w:t>注：供应商投报多个标段的，每个标段均要生成独立的电子磋商响应文件。</w:t>
            </w:r>
          </w:p>
          <w:p w14:paraId="36EFDD86">
            <w:pPr>
              <w:spacing w:line="360" w:lineRule="auto"/>
              <w:rPr>
                <w:rFonts w:hint="eastAsia"/>
                <w:color w:val="auto"/>
                <w:sz w:val="24"/>
                <w:szCs w:val="24"/>
                <w:highlight w:val="none"/>
              </w:rPr>
            </w:pPr>
            <w:r>
              <w:rPr>
                <w:rFonts w:hint="eastAsia"/>
                <w:color w:val="auto"/>
                <w:sz w:val="24"/>
                <w:szCs w:val="24"/>
                <w:highlight w:val="none"/>
              </w:rPr>
              <w:t>2、电子化磋商响应文件应在</w:t>
            </w:r>
            <w:r>
              <w:rPr>
                <w:rFonts w:hint="eastAsia"/>
                <w:color w:val="auto"/>
                <w:sz w:val="24"/>
                <w:szCs w:val="24"/>
                <w:highlight w:val="none"/>
                <w:lang w:eastAsia="zh-CN"/>
              </w:rPr>
              <w:t>提交首次响应文件</w:t>
            </w:r>
            <w:r>
              <w:rPr>
                <w:rFonts w:hint="eastAsia"/>
                <w:color w:val="auto"/>
                <w:sz w:val="24"/>
                <w:szCs w:val="24"/>
                <w:highlight w:val="none"/>
              </w:rPr>
              <w:t>截止时间前成功上传至三门峡市公共资源电子化交易系统。至</w:t>
            </w:r>
            <w:r>
              <w:rPr>
                <w:rFonts w:hint="eastAsia"/>
                <w:color w:val="auto"/>
                <w:sz w:val="24"/>
                <w:szCs w:val="24"/>
                <w:highlight w:val="none"/>
                <w:lang w:eastAsia="zh-CN"/>
              </w:rPr>
              <w:t>磋商</w:t>
            </w:r>
            <w:r>
              <w:rPr>
                <w:rFonts w:hint="eastAsia"/>
                <w:color w:val="auto"/>
                <w:sz w:val="24"/>
                <w:szCs w:val="24"/>
                <w:highlight w:val="none"/>
              </w:rPr>
              <w:t>截止时间止，仍未上传成功的电子化磋商响应文件将不予接收。</w:t>
            </w:r>
          </w:p>
          <w:p w14:paraId="5125BE66">
            <w:pPr>
              <w:spacing w:line="360" w:lineRule="auto"/>
              <w:rPr>
                <w:rFonts w:hint="eastAsia"/>
                <w:color w:val="auto"/>
                <w:sz w:val="24"/>
                <w:szCs w:val="24"/>
                <w:highlight w:val="none"/>
              </w:rPr>
            </w:pPr>
            <w:r>
              <w:rPr>
                <w:rFonts w:hint="eastAsia"/>
                <w:color w:val="auto"/>
                <w:sz w:val="24"/>
                <w:szCs w:val="24"/>
                <w:highlight w:val="none"/>
              </w:rPr>
              <w:t>注：如按照电子化投标操作教材制作完成的电子化磋商响应文件无法上传的，供应商应在</w:t>
            </w:r>
            <w:r>
              <w:rPr>
                <w:rFonts w:hint="eastAsia"/>
                <w:color w:val="auto"/>
                <w:sz w:val="24"/>
                <w:szCs w:val="24"/>
                <w:highlight w:val="none"/>
                <w:lang w:eastAsia="zh-CN"/>
              </w:rPr>
              <w:t>磋商</w:t>
            </w:r>
            <w:r>
              <w:rPr>
                <w:rFonts w:hint="eastAsia"/>
                <w:color w:val="auto"/>
                <w:sz w:val="24"/>
                <w:szCs w:val="24"/>
                <w:highlight w:val="none"/>
              </w:rPr>
              <w:t>截止时间前尽早的联系中心技术人员，以便有充分的时间进行处理。供应商应充分考虑到处理技术问题和上传数据等工作所需的时间问题，磋商响应文件未在</w:t>
            </w:r>
            <w:r>
              <w:rPr>
                <w:rFonts w:hint="eastAsia"/>
                <w:color w:val="auto"/>
                <w:sz w:val="24"/>
                <w:szCs w:val="24"/>
                <w:highlight w:val="none"/>
                <w:lang w:eastAsia="zh-CN"/>
              </w:rPr>
              <w:t>磋商</w:t>
            </w:r>
            <w:r>
              <w:rPr>
                <w:rFonts w:hint="eastAsia"/>
                <w:color w:val="auto"/>
                <w:sz w:val="24"/>
                <w:szCs w:val="24"/>
                <w:highlight w:val="none"/>
              </w:rPr>
              <w:t>截止时间前成功上传的，其磋商响应文件不予接收。</w:t>
            </w:r>
          </w:p>
          <w:p w14:paraId="0F6D3C9A">
            <w:pPr>
              <w:spacing w:line="360" w:lineRule="auto"/>
              <w:rPr>
                <w:color w:val="auto"/>
                <w:sz w:val="24"/>
                <w:szCs w:val="24"/>
                <w:highlight w:val="none"/>
              </w:rPr>
            </w:pPr>
            <w:r>
              <w:rPr>
                <w:rFonts w:hint="eastAsia"/>
                <w:color w:val="auto"/>
                <w:sz w:val="24"/>
                <w:szCs w:val="24"/>
                <w:highlight w:val="none"/>
              </w:rPr>
              <w:t>技术联系电话：4009980000</w:t>
            </w:r>
          </w:p>
        </w:tc>
      </w:tr>
      <w:tr w14:paraId="324E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D432276">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32</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63F557FF">
            <w:pPr>
              <w:spacing w:line="360" w:lineRule="auto"/>
              <w:jc w:val="center"/>
              <w:rPr>
                <w:color w:val="auto"/>
                <w:sz w:val="24"/>
                <w:szCs w:val="24"/>
                <w:highlight w:val="none"/>
              </w:rPr>
            </w:pPr>
            <w:r>
              <w:rPr>
                <w:rFonts w:hint="eastAsia"/>
                <w:color w:val="auto"/>
                <w:sz w:val="24"/>
                <w:szCs w:val="24"/>
                <w:highlight w:val="none"/>
              </w:rPr>
              <w:t>提交首次响应文件截止时间</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13FEAE9">
            <w:pPr>
              <w:spacing w:line="360" w:lineRule="auto"/>
              <w:rPr>
                <w:rFonts w:hint="eastAsia" w:eastAsia="宋体"/>
                <w:color w:val="auto"/>
                <w:sz w:val="24"/>
                <w:szCs w:val="24"/>
                <w:highlight w:val="none"/>
                <w:lang w:eastAsia="zh-CN"/>
              </w:rPr>
            </w:pPr>
            <w:r>
              <w:rPr>
                <w:rFonts w:hint="eastAsia" w:ascii="宋体" w:hAnsi="宋体" w:cs="宋体"/>
                <w:color w:val="auto"/>
                <w:sz w:val="24"/>
                <w:szCs w:val="24"/>
                <w:highlight w:val="none"/>
                <w:lang w:val="en-US" w:eastAsia="zh-CN"/>
              </w:rPr>
              <w:t>2026</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lang w:val="en-US" w:eastAsia="zh-CN"/>
              </w:rPr>
              <w:t xml:space="preserve"> </w:t>
            </w:r>
            <w:r>
              <w:rPr>
                <w:rFonts w:hint="eastAsia" w:ascii="宋体"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月</w:t>
            </w:r>
            <w:r>
              <w:rPr>
                <w:rFonts w:hint="eastAsia" w:ascii="宋体" w:hAnsi="宋体" w:cs="宋体"/>
                <w:color w:val="000000"/>
                <w:sz w:val="24"/>
                <w:szCs w:val="24"/>
                <w:highlight w:val="none"/>
                <w:lang w:val="en-US" w:eastAsia="zh-CN"/>
              </w:rPr>
              <w:t>30</w:t>
            </w:r>
            <w:r>
              <w:rPr>
                <w:rFonts w:hint="eastAsia" w:ascii="宋体" w:hAnsi="宋体" w:eastAsia="宋体" w:cs="宋体"/>
                <w:color w:val="000000"/>
                <w:sz w:val="24"/>
                <w:szCs w:val="24"/>
                <w:highlight w:val="none"/>
              </w:rPr>
              <w:t>日</w:t>
            </w:r>
            <w:r>
              <w:rPr>
                <w:rFonts w:hint="eastAsia" w:ascii="宋体" w:hAnsi="宋体" w:cs="宋体"/>
                <w:color w:val="000000"/>
                <w:sz w:val="24"/>
                <w:szCs w:val="24"/>
                <w:highlight w:val="none"/>
                <w:lang w:val="en-US" w:eastAsia="zh-CN"/>
              </w:rPr>
              <w:t>8</w:t>
            </w:r>
            <w:r>
              <w:rPr>
                <w:rFonts w:hint="eastAsia" w:ascii="宋体" w:hAnsi="宋体" w:eastAsia="宋体" w:cs="宋体"/>
                <w:color w:val="000000"/>
                <w:sz w:val="24"/>
                <w:szCs w:val="24"/>
                <w:highlight w:val="none"/>
              </w:rPr>
              <w:t>时</w:t>
            </w:r>
            <w:r>
              <w:rPr>
                <w:rFonts w:hint="eastAsia" w:ascii="宋体" w:hAnsi="宋体" w:cs="宋体"/>
                <w:color w:val="000000"/>
                <w:sz w:val="24"/>
                <w:szCs w:val="24"/>
                <w:highlight w:val="none"/>
                <w:lang w:val="en-US" w:eastAsia="zh-CN"/>
              </w:rPr>
              <w:t>30</w:t>
            </w:r>
            <w:r>
              <w:rPr>
                <w:rFonts w:hint="eastAsia" w:ascii="宋体" w:hAnsi="宋体" w:eastAsia="宋体" w:cs="宋体"/>
                <w:color w:val="000000"/>
                <w:sz w:val="24"/>
                <w:szCs w:val="24"/>
                <w:highlight w:val="none"/>
              </w:rPr>
              <w:t>分</w:t>
            </w:r>
          </w:p>
        </w:tc>
      </w:tr>
      <w:tr w14:paraId="2B5A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E784DC8">
            <w:pPr>
              <w:spacing w:line="360" w:lineRule="auto"/>
              <w:jc w:val="center"/>
              <w:rPr>
                <w:rFonts w:hint="default" w:eastAsia="宋体"/>
                <w:color w:val="auto"/>
                <w:sz w:val="24"/>
                <w:szCs w:val="24"/>
                <w:highlight w:val="none"/>
                <w:lang w:val="en-US" w:eastAsia="zh-CN" w:bidi="ar-SA"/>
              </w:rPr>
            </w:pPr>
            <w:r>
              <w:rPr>
                <w:rFonts w:hint="eastAsia"/>
                <w:color w:val="auto"/>
                <w:sz w:val="24"/>
                <w:szCs w:val="24"/>
                <w:highlight w:val="none"/>
                <w:lang w:val="en-US" w:eastAsia="zh-CN"/>
              </w:rPr>
              <w:t>33</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5FC8E298">
            <w:pPr>
              <w:spacing w:line="360" w:lineRule="auto"/>
              <w:jc w:val="center"/>
              <w:rPr>
                <w:color w:val="auto"/>
                <w:sz w:val="24"/>
                <w:szCs w:val="24"/>
                <w:highlight w:val="none"/>
              </w:rPr>
            </w:pPr>
            <w:r>
              <w:rPr>
                <w:rFonts w:hint="eastAsia"/>
                <w:color w:val="auto"/>
                <w:sz w:val="24"/>
                <w:szCs w:val="24"/>
                <w:highlight w:val="none"/>
              </w:rPr>
              <w:t>提交首次响应文件地点</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CB7198B">
            <w:pPr>
              <w:spacing w:line="360" w:lineRule="auto"/>
              <w:rPr>
                <w:color w:val="auto"/>
                <w:sz w:val="24"/>
                <w:szCs w:val="24"/>
                <w:highlight w:val="none"/>
              </w:rPr>
            </w:pPr>
            <w:r>
              <w:rPr>
                <w:rFonts w:hint="eastAsia"/>
                <w:color w:val="auto"/>
                <w:sz w:val="24"/>
                <w:szCs w:val="24"/>
                <w:highlight w:val="none"/>
              </w:rPr>
              <w:t>上传至三门峡市公共资源交易中心系统</w:t>
            </w:r>
          </w:p>
        </w:tc>
      </w:tr>
      <w:tr w14:paraId="6A92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FA62A60">
            <w:pPr>
              <w:spacing w:line="360" w:lineRule="auto"/>
              <w:jc w:val="center"/>
              <w:rPr>
                <w:rFonts w:hint="default" w:eastAsia="宋体"/>
                <w:color w:val="auto"/>
                <w:sz w:val="24"/>
                <w:szCs w:val="24"/>
                <w:highlight w:val="none"/>
                <w:lang w:val="en-US" w:eastAsia="zh-CN" w:bidi="ar-SA"/>
              </w:rPr>
            </w:pPr>
            <w:r>
              <w:rPr>
                <w:rFonts w:hint="eastAsia"/>
                <w:color w:val="auto"/>
                <w:sz w:val="24"/>
                <w:szCs w:val="24"/>
                <w:highlight w:val="none"/>
                <w:lang w:val="en-US" w:eastAsia="zh-CN"/>
              </w:rPr>
              <w:t>34</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4A7A2D0C">
            <w:pPr>
              <w:spacing w:line="360" w:lineRule="auto"/>
              <w:jc w:val="center"/>
              <w:rPr>
                <w:color w:val="auto"/>
                <w:sz w:val="24"/>
                <w:szCs w:val="24"/>
                <w:highlight w:val="none"/>
              </w:rPr>
            </w:pPr>
            <w:r>
              <w:rPr>
                <w:rFonts w:hint="eastAsia"/>
                <w:color w:val="auto"/>
                <w:sz w:val="24"/>
                <w:szCs w:val="24"/>
                <w:highlight w:val="none"/>
              </w:rPr>
              <w:t>是否退还磋商响应文件</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AFAFCAA">
            <w:pPr>
              <w:spacing w:line="360" w:lineRule="auto"/>
              <w:rPr>
                <w:color w:val="auto"/>
                <w:sz w:val="24"/>
                <w:szCs w:val="24"/>
                <w:highlight w:val="none"/>
              </w:rPr>
            </w:pPr>
            <w:r>
              <w:rPr>
                <w:rFonts w:hint="eastAsia"/>
                <w:color w:val="auto"/>
                <w:sz w:val="24"/>
                <w:szCs w:val="24"/>
                <w:highlight w:val="none"/>
              </w:rPr>
              <w:t>否</w:t>
            </w:r>
          </w:p>
        </w:tc>
      </w:tr>
      <w:tr w14:paraId="27FE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31C4C33">
            <w:pPr>
              <w:spacing w:line="360" w:lineRule="auto"/>
              <w:jc w:val="center"/>
              <w:rPr>
                <w:rFonts w:hint="default" w:eastAsia="宋体"/>
                <w:color w:val="auto"/>
                <w:sz w:val="24"/>
                <w:szCs w:val="24"/>
                <w:highlight w:val="none"/>
                <w:lang w:val="en-US" w:eastAsia="zh-CN" w:bidi="ar-SA"/>
              </w:rPr>
            </w:pPr>
            <w:r>
              <w:rPr>
                <w:rFonts w:hint="eastAsia"/>
                <w:color w:val="auto"/>
                <w:sz w:val="24"/>
                <w:szCs w:val="24"/>
                <w:highlight w:val="none"/>
                <w:lang w:val="en-US" w:eastAsia="zh-CN"/>
              </w:rPr>
              <w:t>35</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4930F2F8">
            <w:pPr>
              <w:spacing w:line="360" w:lineRule="auto"/>
              <w:jc w:val="center"/>
              <w:rPr>
                <w:color w:val="auto"/>
                <w:sz w:val="24"/>
                <w:szCs w:val="24"/>
                <w:highlight w:val="none"/>
              </w:rPr>
            </w:pPr>
            <w:r>
              <w:rPr>
                <w:rFonts w:hint="eastAsia" w:cs="仿宋_GB2312"/>
                <w:color w:val="auto"/>
                <w:sz w:val="24"/>
                <w:szCs w:val="24"/>
                <w:highlight w:val="none"/>
              </w:rPr>
              <w:t>竞争性磋商时间和地点</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351CC359">
            <w:pPr>
              <w:autoSpaceDE w:val="0"/>
              <w:autoSpaceDN w:val="0"/>
              <w:adjustRightInd w:val="0"/>
              <w:spacing w:line="360" w:lineRule="auto"/>
              <w:rPr>
                <w:rFonts w:cs="仿宋_GB2312"/>
                <w:color w:val="auto"/>
                <w:sz w:val="24"/>
                <w:szCs w:val="24"/>
                <w:highlight w:val="none"/>
              </w:rPr>
            </w:pPr>
            <w:r>
              <w:rPr>
                <w:rFonts w:hint="eastAsia" w:cs="仿宋_GB2312"/>
                <w:color w:val="auto"/>
                <w:sz w:val="24"/>
                <w:szCs w:val="24"/>
                <w:highlight w:val="none"/>
              </w:rPr>
              <w:t>磋商时间：同首次磋商响应文件递交截止时间</w:t>
            </w:r>
          </w:p>
          <w:p w14:paraId="191E09CA">
            <w:pPr>
              <w:spacing w:line="360" w:lineRule="auto"/>
              <w:rPr>
                <w:color w:val="auto"/>
                <w:sz w:val="24"/>
                <w:szCs w:val="24"/>
                <w:highlight w:val="none"/>
              </w:rPr>
            </w:pPr>
            <w:r>
              <w:rPr>
                <w:rFonts w:hint="eastAsia" w:cs="仿宋_GB2312"/>
                <w:color w:val="auto"/>
                <w:sz w:val="24"/>
                <w:szCs w:val="24"/>
                <w:highlight w:val="none"/>
              </w:rPr>
              <w:t>磋商地点：</w:t>
            </w:r>
            <w:r>
              <w:rPr>
                <w:rFonts w:hint="eastAsia" w:cs="仿宋_GB2312"/>
                <w:color w:val="auto"/>
                <w:sz w:val="24"/>
                <w:szCs w:val="24"/>
                <w:highlight w:val="none"/>
                <w:lang w:eastAsia="zh-CN"/>
              </w:rPr>
              <w:t>三门峡市</w:t>
            </w:r>
            <w:r>
              <w:rPr>
                <w:rFonts w:hint="eastAsia" w:cs="仿宋_GB2312"/>
                <w:color w:val="auto"/>
                <w:sz w:val="24"/>
                <w:szCs w:val="24"/>
                <w:highlight w:val="none"/>
                <w:lang w:val="en-US" w:eastAsia="zh-CN"/>
              </w:rPr>
              <w:t>灵宝市</w:t>
            </w:r>
            <w:r>
              <w:rPr>
                <w:rFonts w:hint="eastAsia" w:cs="仿宋_GB2312"/>
                <w:color w:val="auto"/>
                <w:sz w:val="24"/>
                <w:szCs w:val="24"/>
                <w:highlight w:val="none"/>
                <w:lang w:eastAsia="zh-CN"/>
              </w:rPr>
              <w:t>公共资源交易中心开标</w:t>
            </w:r>
            <w:r>
              <w:rPr>
                <w:rFonts w:hint="eastAsia" w:cs="仿宋_GB2312"/>
                <w:color w:val="auto"/>
                <w:sz w:val="24"/>
                <w:szCs w:val="24"/>
                <w:highlight w:val="none"/>
                <w:lang w:val="en-US" w:eastAsia="zh-CN"/>
              </w:rPr>
              <w:t>一</w:t>
            </w:r>
            <w:r>
              <w:rPr>
                <w:rFonts w:hint="eastAsia" w:cs="仿宋_GB2312"/>
                <w:color w:val="auto"/>
                <w:sz w:val="24"/>
                <w:szCs w:val="24"/>
                <w:highlight w:val="none"/>
                <w:lang w:eastAsia="zh-CN"/>
              </w:rPr>
              <w:t>室</w:t>
            </w:r>
          </w:p>
        </w:tc>
      </w:tr>
      <w:tr w14:paraId="5593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3CACB9D">
            <w:pPr>
              <w:spacing w:line="360" w:lineRule="auto"/>
              <w:jc w:val="center"/>
              <w:rPr>
                <w:rFonts w:hint="default" w:eastAsia="宋体"/>
                <w:color w:val="auto"/>
                <w:sz w:val="24"/>
                <w:szCs w:val="24"/>
                <w:highlight w:val="none"/>
                <w:lang w:val="en-US" w:eastAsia="zh-CN" w:bidi="ar-SA"/>
              </w:rPr>
            </w:pPr>
            <w:r>
              <w:rPr>
                <w:rFonts w:hint="eastAsia"/>
                <w:color w:val="auto"/>
                <w:sz w:val="24"/>
                <w:szCs w:val="24"/>
                <w:highlight w:val="none"/>
                <w:lang w:val="en-US" w:eastAsia="zh-CN"/>
              </w:rPr>
              <w:t>36</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66017813">
            <w:pPr>
              <w:spacing w:line="360" w:lineRule="auto"/>
              <w:jc w:val="center"/>
              <w:rPr>
                <w:color w:val="auto"/>
                <w:sz w:val="24"/>
                <w:szCs w:val="24"/>
                <w:highlight w:val="none"/>
              </w:rPr>
            </w:pPr>
            <w:r>
              <w:rPr>
                <w:rFonts w:hint="eastAsia"/>
                <w:color w:val="auto"/>
                <w:sz w:val="24"/>
                <w:szCs w:val="24"/>
                <w:highlight w:val="none"/>
              </w:rPr>
              <w:t>磋商小组的组建</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45B7B632">
            <w:pPr>
              <w:spacing w:line="360" w:lineRule="auto"/>
              <w:rPr>
                <w:rFonts w:hint="eastAsia"/>
                <w:color w:val="auto"/>
                <w:sz w:val="24"/>
                <w:szCs w:val="24"/>
                <w:highlight w:val="none"/>
                <w:lang w:val="en-US" w:eastAsia="zh-CN"/>
              </w:rPr>
            </w:pPr>
            <w:r>
              <w:rPr>
                <w:rFonts w:hint="eastAsia"/>
                <w:color w:val="auto"/>
                <w:sz w:val="24"/>
                <w:szCs w:val="24"/>
                <w:highlight w:val="none"/>
              </w:rPr>
              <w:t>磋商小组由</w:t>
            </w:r>
            <w:r>
              <w:rPr>
                <w:rFonts w:hint="eastAsia"/>
                <w:color w:val="auto"/>
                <w:sz w:val="24"/>
                <w:szCs w:val="24"/>
                <w:highlight w:val="none"/>
                <w:lang w:eastAsia="zh-CN"/>
              </w:rPr>
              <w:t>采购</w:t>
            </w:r>
            <w:r>
              <w:rPr>
                <w:rFonts w:hint="eastAsia"/>
                <w:color w:val="auto"/>
                <w:sz w:val="24"/>
                <w:szCs w:val="24"/>
                <w:highlight w:val="none"/>
              </w:rPr>
              <w:t>人代表和评审专家</w:t>
            </w:r>
            <w:r>
              <w:rPr>
                <w:rFonts w:hint="eastAsia"/>
                <w:color w:val="auto"/>
                <w:sz w:val="24"/>
                <w:szCs w:val="24"/>
                <w:highlight w:val="none"/>
                <w:lang w:eastAsia="zh-CN"/>
              </w:rPr>
              <w:t>共</w:t>
            </w:r>
            <w:r>
              <w:rPr>
                <w:rFonts w:hint="eastAsia"/>
                <w:color w:val="auto"/>
                <w:sz w:val="24"/>
                <w:szCs w:val="24"/>
                <w:highlight w:val="none"/>
                <w:lang w:val="en-US" w:eastAsia="zh-CN"/>
              </w:rPr>
              <w:t>3人</w:t>
            </w:r>
            <w:r>
              <w:rPr>
                <w:rFonts w:hint="eastAsia"/>
                <w:color w:val="auto"/>
                <w:sz w:val="24"/>
                <w:szCs w:val="24"/>
                <w:highlight w:val="none"/>
              </w:rPr>
              <w:t>组成，</w:t>
            </w:r>
            <w:r>
              <w:rPr>
                <w:rFonts w:hint="eastAsia"/>
                <w:color w:val="auto"/>
                <w:sz w:val="24"/>
                <w:szCs w:val="24"/>
                <w:highlight w:val="none"/>
                <w:lang w:eastAsia="zh-CN"/>
              </w:rPr>
              <w:t>其中</w:t>
            </w:r>
            <w:r>
              <w:rPr>
                <w:rFonts w:hint="eastAsia"/>
                <w:color w:val="auto"/>
                <w:sz w:val="24"/>
                <w:szCs w:val="24"/>
                <w:highlight w:val="none"/>
                <w:lang w:val="en-US" w:eastAsia="zh-CN"/>
              </w:rPr>
              <w:t>采购人代表1人，其余</w:t>
            </w:r>
            <w:r>
              <w:rPr>
                <w:rFonts w:hint="eastAsia"/>
                <w:color w:val="auto"/>
                <w:sz w:val="24"/>
                <w:szCs w:val="24"/>
                <w:highlight w:val="none"/>
              </w:rPr>
              <w:t>评审专家</w:t>
            </w:r>
            <w:r>
              <w:rPr>
                <w:rFonts w:hint="eastAsia"/>
                <w:color w:val="auto"/>
                <w:sz w:val="24"/>
                <w:szCs w:val="24"/>
                <w:highlight w:val="none"/>
                <w:lang w:val="en-US" w:eastAsia="zh-CN"/>
              </w:rPr>
              <w:t>2人磋商当天从相关评审专家库随机抽取确定。</w:t>
            </w:r>
          </w:p>
          <w:p w14:paraId="613F9E72">
            <w:pPr>
              <w:spacing w:line="360" w:lineRule="auto"/>
              <w:rPr>
                <w:color w:val="auto"/>
                <w:sz w:val="24"/>
                <w:szCs w:val="24"/>
                <w:highlight w:val="none"/>
              </w:rPr>
            </w:pPr>
            <w:r>
              <w:rPr>
                <w:rFonts w:hint="eastAsia"/>
                <w:b/>
                <w:bCs/>
                <w:color w:val="auto"/>
                <w:sz w:val="24"/>
                <w:szCs w:val="24"/>
                <w:highlight w:val="none"/>
                <w:lang w:val="en-US" w:eastAsia="zh-CN"/>
              </w:rPr>
              <w:t>业主评委无评审劳务费</w:t>
            </w:r>
          </w:p>
        </w:tc>
      </w:tr>
      <w:tr w14:paraId="6D55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CB8E52B">
            <w:pPr>
              <w:spacing w:line="360" w:lineRule="auto"/>
              <w:jc w:val="center"/>
              <w:rPr>
                <w:rFonts w:hint="default" w:eastAsia="宋体"/>
                <w:color w:val="auto"/>
                <w:sz w:val="24"/>
                <w:szCs w:val="24"/>
                <w:highlight w:val="none"/>
                <w:lang w:val="en-US" w:eastAsia="zh-CN" w:bidi="ar-SA"/>
              </w:rPr>
            </w:pPr>
            <w:r>
              <w:rPr>
                <w:rFonts w:hint="eastAsia"/>
                <w:color w:val="auto"/>
                <w:sz w:val="24"/>
                <w:szCs w:val="24"/>
                <w:highlight w:val="none"/>
                <w:lang w:val="en-US" w:eastAsia="zh-CN"/>
              </w:rPr>
              <w:t>37</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2F6931A3">
            <w:pPr>
              <w:spacing w:line="360" w:lineRule="auto"/>
              <w:jc w:val="center"/>
              <w:rPr>
                <w:color w:val="auto"/>
                <w:sz w:val="24"/>
                <w:szCs w:val="24"/>
                <w:highlight w:val="none"/>
              </w:rPr>
            </w:pPr>
            <w:r>
              <w:rPr>
                <w:rFonts w:hint="eastAsia"/>
                <w:color w:val="auto"/>
                <w:sz w:val="24"/>
                <w:szCs w:val="24"/>
                <w:highlight w:val="none"/>
              </w:rPr>
              <w:t>是否授权磋商小组确定成交人</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4A5E457E">
            <w:pPr>
              <w:spacing w:line="360" w:lineRule="auto"/>
              <w:rPr>
                <w:color w:val="auto"/>
                <w:sz w:val="24"/>
                <w:szCs w:val="24"/>
                <w:highlight w:val="none"/>
              </w:rPr>
            </w:pPr>
            <w:r>
              <w:rPr>
                <w:rFonts w:hint="eastAsia"/>
                <w:color w:val="auto"/>
                <w:sz w:val="24"/>
                <w:szCs w:val="24"/>
                <w:highlight w:val="none"/>
              </w:rPr>
              <w:t>否，磋商小组原则上推荐3名成交候选人并排序</w:t>
            </w:r>
          </w:p>
        </w:tc>
      </w:tr>
      <w:tr w14:paraId="5677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C5E9533">
            <w:pPr>
              <w:spacing w:line="360" w:lineRule="auto"/>
              <w:jc w:val="center"/>
              <w:rPr>
                <w:rFonts w:hint="default" w:eastAsia="宋体"/>
                <w:color w:val="auto"/>
                <w:sz w:val="24"/>
                <w:szCs w:val="24"/>
                <w:highlight w:val="none"/>
                <w:lang w:val="en-US" w:eastAsia="zh-CN" w:bidi="ar-SA"/>
              </w:rPr>
            </w:pPr>
            <w:r>
              <w:rPr>
                <w:rFonts w:hint="eastAsia" w:eastAsia="宋体"/>
                <w:color w:val="auto"/>
                <w:sz w:val="24"/>
                <w:szCs w:val="24"/>
                <w:highlight w:val="none"/>
                <w:lang w:val="en-US" w:eastAsia="zh-CN"/>
              </w:rPr>
              <w:t>38</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6BCBBC73">
            <w:pPr>
              <w:spacing w:line="360" w:lineRule="auto"/>
              <w:jc w:val="center"/>
              <w:rPr>
                <w:color w:val="auto"/>
                <w:sz w:val="24"/>
                <w:szCs w:val="24"/>
                <w:highlight w:val="none"/>
              </w:rPr>
            </w:pPr>
            <w:r>
              <w:rPr>
                <w:rFonts w:hint="eastAsia" w:ascii="宋体" w:hAnsi="宋体" w:cs="宋体"/>
                <w:color w:val="000000"/>
                <w:kern w:val="44"/>
                <w:sz w:val="24"/>
                <w:szCs w:val="24"/>
                <w:highlight w:val="none"/>
              </w:rPr>
              <w:t>农民工工资保证金</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A213726">
            <w:pPr>
              <w:spacing w:line="360" w:lineRule="auto"/>
              <w:rPr>
                <w:color w:val="auto"/>
                <w:sz w:val="24"/>
                <w:szCs w:val="24"/>
                <w:highlight w:val="none"/>
              </w:rPr>
            </w:pPr>
            <w:r>
              <w:rPr>
                <w:rFonts w:hint="eastAsia" w:ascii="宋体" w:hAnsi="宋体" w:cs="宋体"/>
                <w:color w:val="000000"/>
                <w:kern w:val="44"/>
                <w:sz w:val="24"/>
                <w:szCs w:val="24"/>
                <w:highlight w:val="none"/>
              </w:rPr>
              <w:t>根据《中华人民共和国劳动法》、《建筑领域农民工工资支付暂行办法》等法律法规规定，成交单位成交后能够及时、足额存入农民工工资保障金或工资保函，保障金为成交价的2%。一旦其承包的建筑工程项目中出现拖欠农民工工资情况的，可由建设行政主管部门从农民工工资保障金中先予划支。</w:t>
            </w:r>
          </w:p>
        </w:tc>
      </w:tr>
      <w:tr w14:paraId="365E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40508FE">
            <w:pPr>
              <w:spacing w:line="360" w:lineRule="auto"/>
              <w:jc w:val="center"/>
              <w:rPr>
                <w:rFonts w:hint="default" w:eastAsia="宋体"/>
                <w:color w:val="auto"/>
                <w:sz w:val="24"/>
                <w:szCs w:val="24"/>
                <w:highlight w:val="none"/>
                <w:lang w:val="en-US" w:eastAsia="zh-CN" w:bidi="ar-SA"/>
              </w:rPr>
            </w:pPr>
            <w:r>
              <w:rPr>
                <w:rFonts w:hint="eastAsia" w:eastAsia="宋体"/>
                <w:color w:val="auto"/>
                <w:sz w:val="24"/>
                <w:szCs w:val="24"/>
                <w:highlight w:val="none"/>
                <w:lang w:val="en-US" w:eastAsia="zh-CN"/>
              </w:rPr>
              <w:t>39</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4DBEDB8E">
            <w:pPr>
              <w:spacing w:line="360" w:lineRule="auto"/>
              <w:jc w:val="center"/>
              <w:rPr>
                <w:rFonts w:hint="eastAsia" w:eastAsia="宋体"/>
                <w:color w:val="auto"/>
                <w:sz w:val="24"/>
                <w:szCs w:val="24"/>
                <w:highlight w:val="none"/>
                <w:lang w:eastAsia="zh-CN"/>
              </w:rPr>
            </w:pPr>
            <w:r>
              <w:rPr>
                <w:rFonts w:hint="eastAsia"/>
                <w:color w:val="auto"/>
                <w:sz w:val="24"/>
                <w:szCs w:val="24"/>
                <w:highlight w:val="none"/>
                <w:lang w:eastAsia="zh-CN"/>
              </w:rPr>
              <w:t>付款方式</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5F0B0E48">
            <w:pPr>
              <w:spacing w:line="360" w:lineRule="auto"/>
              <w:rPr>
                <w:rFonts w:hint="eastAsia" w:eastAsia="宋体"/>
                <w:color w:val="auto"/>
                <w:sz w:val="24"/>
                <w:szCs w:val="24"/>
                <w:highlight w:val="none"/>
                <w:lang w:eastAsia="zh-CN"/>
              </w:rPr>
            </w:pPr>
            <w:r>
              <w:rPr>
                <w:rFonts w:hint="eastAsia"/>
                <w:color w:val="auto"/>
                <w:sz w:val="24"/>
                <w:szCs w:val="24"/>
                <w:highlight w:val="none"/>
                <w:lang w:eastAsia="zh-CN"/>
              </w:rPr>
              <w:t>签订合同时双方协商</w:t>
            </w:r>
          </w:p>
        </w:tc>
      </w:tr>
      <w:tr w14:paraId="7B4D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1AFE081">
            <w:pPr>
              <w:spacing w:line="360" w:lineRule="auto"/>
              <w:jc w:val="center"/>
              <w:rPr>
                <w:rFonts w:hint="default" w:eastAsia="宋体"/>
                <w:color w:val="auto"/>
                <w:sz w:val="24"/>
                <w:szCs w:val="24"/>
                <w:highlight w:val="none"/>
                <w:lang w:val="en-US" w:eastAsia="zh-CN" w:bidi="ar-SA"/>
              </w:rPr>
            </w:pPr>
            <w:r>
              <w:rPr>
                <w:rFonts w:hint="eastAsia" w:eastAsia="宋体"/>
                <w:color w:val="auto"/>
                <w:sz w:val="24"/>
                <w:szCs w:val="24"/>
                <w:highlight w:val="none"/>
                <w:lang w:val="en-US" w:eastAsia="zh-CN"/>
              </w:rPr>
              <w:t>40</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F21E51C">
            <w:pPr>
              <w:spacing w:line="360" w:lineRule="auto"/>
              <w:jc w:val="center"/>
              <w:rPr>
                <w:color w:val="auto"/>
                <w:sz w:val="24"/>
                <w:szCs w:val="24"/>
                <w:highlight w:val="none"/>
              </w:rPr>
            </w:pPr>
            <w:r>
              <w:rPr>
                <w:rFonts w:hint="eastAsia"/>
                <w:color w:val="auto"/>
                <w:sz w:val="24"/>
                <w:szCs w:val="24"/>
                <w:highlight w:val="none"/>
              </w:rPr>
              <w:t>采购程序</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0A27685A">
            <w:pPr>
              <w:spacing w:line="360" w:lineRule="auto"/>
              <w:rPr>
                <w:color w:val="auto"/>
                <w:sz w:val="24"/>
                <w:szCs w:val="24"/>
                <w:highlight w:val="none"/>
              </w:rPr>
            </w:pPr>
            <w:r>
              <w:rPr>
                <w:color w:val="auto"/>
                <w:sz w:val="24"/>
                <w:szCs w:val="24"/>
                <w:highlight w:val="none"/>
              </w:rPr>
              <w:t>1.</w:t>
            </w:r>
            <w:r>
              <w:rPr>
                <w:rFonts w:hint="eastAsia"/>
                <w:color w:val="auto"/>
                <w:sz w:val="24"/>
                <w:szCs w:val="24"/>
                <w:highlight w:val="none"/>
              </w:rPr>
              <w:t>成立磋商小组</w:t>
            </w:r>
          </w:p>
          <w:p w14:paraId="17F68A45">
            <w:pPr>
              <w:spacing w:line="360" w:lineRule="auto"/>
              <w:rPr>
                <w:color w:val="auto"/>
                <w:sz w:val="24"/>
                <w:szCs w:val="24"/>
                <w:highlight w:val="none"/>
              </w:rPr>
            </w:pPr>
            <w:r>
              <w:rPr>
                <w:color w:val="auto"/>
                <w:sz w:val="24"/>
                <w:szCs w:val="24"/>
                <w:highlight w:val="none"/>
              </w:rPr>
              <w:t>2.</w:t>
            </w:r>
            <w:r>
              <w:rPr>
                <w:rFonts w:hint="eastAsia"/>
                <w:color w:val="auto"/>
                <w:sz w:val="24"/>
                <w:szCs w:val="24"/>
                <w:highlight w:val="none"/>
              </w:rPr>
              <w:t>制定或确认竞争性磋商文件</w:t>
            </w:r>
          </w:p>
          <w:p w14:paraId="57C8B0E7">
            <w:pPr>
              <w:spacing w:line="360" w:lineRule="auto"/>
              <w:rPr>
                <w:color w:val="auto"/>
                <w:sz w:val="24"/>
                <w:szCs w:val="24"/>
                <w:highlight w:val="none"/>
              </w:rPr>
            </w:pPr>
            <w:r>
              <w:rPr>
                <w:color w:val="auto"/>
                <w:sz w:val="24"/>
                <w:szCs w:val="24"/>
                <w:highlight w:val="none"/>
              </w:rPr>
              <w:t>3.</w:t>
            </w:r>
            <w:r>
              <w:rPr>
                <w:rFonts w:hint="eastAsia"/>
                <w:color w:val="auto"/>
                <w:sz w:val="24"/>
                <w:szCs w:val="24"/>
                <w:highlight w:val="none"/>
              </w:rPr>
              <w:t>确定不少于</w:t>
            </w:r>
            <w:r>
              <w:rPr>
                <w:color w:val="auto"/>
                <w:sz w:val="24"/>
                <w:szCs w:val="24"/>
                <w:highlight w:val="none"/>
              </w:rPr>
              <w:t>3</w:t>
            </w:r>
            <w:r>
              <w:rPr>
                <w:rFonts w:hint="eastAsia"/>
                <w:color w:val="auto"/>
                <w:sz w:val="24"/>
                <w:szCs w:val="24"/>
                <w:highlight w:val="none"/>
              </w:rPr>
              <w:t>家的</w:t>
            </w:r>
            <w:r>
              <w:rPr>
                <w:rFonts w:hint="eastAsia"/>
                <w:color w:val="auto"/>
                <w:sz w:val="24"/>
                <w:szCs w:val="24"/>
                <w:highlight w:val="none"/>
                <w:lang w:eastAsia="zh-CN"/>
              </w:rPr>
              <w:t>供应商</w:t>
            </w:r>
            <w:r>
              <w:rPr>
                <w:rFonts w:hint="eastAsia"/>
                <w:color w:val="auto"/>
                <w:sz w:val="24"/>
                <w:szCs w:val="24"/>
                <w:highlight w:val="none"/>
              </w:rPr>
              <w:t>参加磋商</w:t>
            </w:r>
          </w:p>
          <w:p w14:paraId="2610EDD2">
            <w:pPr>
              <w:spacing w:line="360" w:lineRule="auto"/>
              <w:rPr>
                <w:color w:val="auto"/>
                <w:sz w:val="24"/>
                <w:szCs w:val="24"/>
                <w:highlight w:val="none"/>
              </w:rPr>
            </w:pPr>
            <w:r>
              <w:rPr>
                <w:color w:val="auto"/>
                <w:sz w:val="24"/>
                <w:szCs w:val="24"/>
                <w:highlight w:val="none"/>
              </w:rPr>
              <w:t>4.</w:t>
            </w:r>
            <w:r>
              <w:rPr>
                <w:rFonts w:hint="eastAsia"/>
                <w:color w:val="auto"/>
                <w:sz w:val="24"/>
                <w:szCs w:val="24"/>
                <w:highlight w:val="none"/>
              </w:rPr>
              <w:t>磋商</w:t>
            </w:r>
          </w:p>
          <w:p w14:paraId="46F28EB0">
            <w:pPr>
              <w:spacing w:line="360" w:lineRule="auto"/>
              <w:rPr>
                <w:rFonts w:hint="eastAsia" w:eastAsia="宋体"/>
                <w:color w:val="auto"/>
                <w:sz w:val="24"/>
                <w:szCs w:val="24"/>
                <w:highlight w:val="none"/>
                <w:lang w:eastAsia="zh-CN"/>
              </w:rPr>
            </w:pPr>
            <w:r>
              <w:rPr>
                <w:color w:val="auto"/>
                <w:sz w:val="24"/>
                <w:szCs w:val="24"/>
                <w:highlight w:val="none"/>
              </w:rPr>
              <w:t>5.</w:t>
            </w:r>
            <w:r>
              <w:rPr>
                <w:rFonts w:hint="eastAsia"/>
                <w:color w:val="auto"/>
                <w:sz w:val="24"/>
                <w:szCs w:val="24"/>
                <w:highlight w:val="none"/>
              </w:rPr>
              <w:t>确定</w:t>
            </w:r>
            <w:r>
              <w:rPr>
                <w:rFonts w:hint="eastAsia"/>
                <w:color w:val="auto"/>
                <w:sz w:val="24"/>
                <w:szCs w:val="24"/>
                <w:highlight w:val="none"/>
                <w:lang w:eastAsia="zh-CN"/>
              </w:rPr>
              <w:t>成交供应商</w:t>
            </w:r>
          </w:p>
          <w:p w14:paraId="068C7CAA">
            <w:pPr>
              <w:spacing w:line="360" w:lineRule="auto"/>
              <w:rPr>
                <w:color w:val="auto"/>
                <w:sz w:val="24"/>
                <w:szCs w:val="24"/>
                <w:highlight w:val="none"/>
              </w:rPr>
            </w:pPr>
            <w:r>
              <w:rPr>
                <w:color w:val="auto"/>
                <w:sz w:val="24"/>
                <w:szCs w:val="24"/>
                <w:highlight w:val="none"/>
              </w:rPr>
              <w:t>6.</w:t>
            </w:r>
            <w:r>
              <w:rPr>
                <w:rFonts w:hint="eastAsia"/>
                <w:color w:val="auto"/>
                <w:sz w:val="24"/>
                <w:szCs w:val="24"/>
                <w:highlight w:val="none"/>
              </w:rPr>
              <w:t>在指定媒体公布结果</w:t>
            </w:r>
          </w:p>
        </w:tc>
      </w:tr>
      <w:tr w14:paraId="5E8B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20951AA">
            <w:pPr>
              <w:spacing w:line="360" w:lineRule="auto"/>
              <w:jc w:val="center"/>
              <w:rPr>
                <w:rFonts w:hint="default" w:eastAsia="宋体"/>
                <w:color w:val="auto"/>
                <w:sz w:val="24"/>
                <w:szCs w:val="24"/>
                <w:highlight w:val="none"/>
                <w:lang w:val="en-US" w:eastAsia="zh-CN" w:bidi="ar-SA"/>
              </w:rPr>
            </w:pPr>
            <w:r>
              <w:rPr>
                <w:rFonts w:hint="eastAsia" w:eastAsia="宋体"/>
                <w:color w:val="auto"/>
                <w:sz w:val="24"/>
                <w:szCs w:val="24"/>
                <w:highlight w:val="none"/>
                <w:lang w:val="en-US" w:eastAsia="zh-CN"/>
              </w:rPr>
              <w:t>41</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17D728F">
            <w:pPr>
              <w:spacing w:line="360" w:lineRule="auto"/>
              <w:jc w:val="center"/>
              <w:rPr>
                <w:rFonts w:hint="eastAsia"/>
                <w:color w:val="auto"/>
                <w:sz w:val="24"/>
                <w:szCs w:val="24"/>
                <w:highlight w:val="none"/>
              </w:rPr>
            </w:pPr>
            <w:r>
              <w:rPr>
                <w:rFonts w:hint="eastAsia"/>
                <w:color w:val="auto"/>
                <w:sz w:val="24"/>
                <w:szCs w:val="24"/>
                <w:highlight w:val="none"/>
              </w:rPr>
              <w:t>本项目对应的中小企业划分标准所属行业</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B85AA29">
            <w:pPr>
              <w:spacing w:line="360" w:lineRule="auto"/>
              <w:rPr>
                <w:rFonts w:hint="eastAsia" w:eastAsia="宋体"/>
                <w:color w:val="auto"/>
                <w:sz w:val="24"/>
                <w:szCs w:val="24"/>
                <w:highlight w:val="none"/>
                <w:lang w:eastAsia="zh-CN"/>
              </w:rPr>
            </w:pPr>
            <w:r>
              <w:rPr>
                <w:rFonts w:hint="eastAsia"/>
                <w:color w:val="auto"/>
                <w:sz w:val="24"/>
                <w:szCs w:val="24"/>
                <w:highlight w:val="none"/>
                <w:lang w:val="en-US" w:eastAsia="zh-CN"/>
              </w:rPr>
              <w:t>建筑业</w:t>
            </w:r>
          </w:p>
        </w:tc>
      </w:tr>
      <w:tr w14:paraId="1BAC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68126BE">
            <w:pPr>
              <w:spacing w:line="360" w:lineRule="auto"/>
              <w:jc w:val="center"/>
              <w:rPr>
                <w:rFonts w:hint="default" w:eastAsia="宋体"/>
                <w:color w:val="auto"/>
                <w:sz w:val="24"/>
                <w:szCs w:val="24"/>
                <w:highlight w:val="none"/>
                <w:lang w:val="en-US" w:eastAsia="zh-CN" w:bidi="ar-SA"/>
              </w:rPr>
            </w:pPr>
            <w:r>
              <w:rPr>
                <w:rFonts w:hint="eastAsia" w:eastAsia="宋体"/>
                <w:color w:val="auto"/>
                <w:sz w:val="24"/>
                <w:szCs w:val="24"/>
                <w:highlight w:val="none"/>
                <w:lang w:val="en-US" w:eastAsia="zh-CN"/>
              </w:rPr>
              <w:t>42</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9795ADD">
            <w:pPr>
              <w:spacing w:line="360" w:lineRule="auto"/>
              <w:jc w:val="center"/>
              <w:rPr>
                <w:rFonts w:hint="eastAsia"/>
                <w:color w:val="auto"/>
                <w:sz w:val="24"/>
                <w:szCs w:val="24"/>
                <w:highlight w:val="none"/>
              </w:rPr>
            </w:pPr>
            <w:r>
              <w:rPr>
                <w:rFonts w:hint="eastAsia"/>
                <w:color w:val="auto"/>
                <w:sz w:val="24"/>
                <w:szCs w:val="24"/>
                <w:highlight w:val="none"/>
              </w:rPr>
              <w:t>专门面向中小企业采购</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578BD0E6">
            <w:pPr>
              <w:spacing w:line="360" w:lineRule="auto"/>
              <w:rPr>
                <w:rFonts w:hint="eastAsia"/>
                <w:color w:val="auto"/>
                <w:sz w:val="24"/>
                <w:szCs w:val="24"/>
                <w:highlight w:val="none"/>
              </w:rPr>
            </w:pPr>
            <w:r>
              <w:rPr>
                <w:rFonts w:hint="eastAsia"/>
                <w:color w:val="auto"/>
                <w:sz w:val="24"/>
                <w:szCs w:val="24"/>
                <w:highlight w:val="none"/>
              </w:rPr>
              <w:t>本</w:t>
            </w:r>
            <w:r>
              <w:rPr>
                <w:color w:val="auto"/>
                <w:sz w:val="24"/>
                <w:szCs w:val="24"/>
                <w:highlight w:val="none"/>
              </w:rPr>
              <w:t>项目</w:t>
            </w:r>
            <w:r>
              <w:rPr>
                <w:rFonts w:hint="eastAsia"/>
                <w:color w:val="auto"/>
                <w:sz w:val="24"/>
                <w:szCs w:val="24"/>
                <w:highlight w:val="none"/>
              </w:rPr>
              <w:t>是否</w:t>
            </w:r>
            <w:r>
              <w:rPr>
                <w:color w:val="auto"/>
                <w:sz w:val="24"/>
                <w:szCs w:val="24"/>
                <w:highlight w:val="none"/>
              </w:rPr>
              <w:t>专门面向中小企业采购</w:t>
            </w:r>
            <w:r>
              <w:rPr>
                <w:rFonts w:hint="eastAsia"/>
                <w:color w:val="auto"/>
                <w:sz w:val="24"/>
                <w:szCs w:val="24"/>
                <w:highlight w:val="none"/>
              </w:rPr>
              <w:t>：</w:t>
            </w:r>
          </w:p>
          <w:p w14:paraId="54FF9FB4">
            <w:pPr>
              <w:spacing w:line="360" w:lineRule="auto"/>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rPr>
              <w:t>是：本项目是</w:t>
            </w:r>
            <w:r>
              <w:rPr>
                <w:color w:val="auto"/>
                <w:sz w:val="24"/>
                <w:szCs w:val="24"/>
                <w:highlight w:val="none"/>
              </w:rPr>
              <w:t>专门面向中小企业采购</w:t>
            </w:r>
          </w:p>
          <w:p w14:paraId="430B8648">
            <w:pPr>
              <w:spacing w:line="360" w:lineRule="auto"/>
              <w:rPr>
                <w:color w:val="auto"/>
                <w:sz w:val="24"/>
                <w:szCs w:val="24"/>
                <w:highlight w:val="none"/>
              </w:rPr>
            </w:pPr>
            <w:r>
              <w:rPr>
                <w:rFonts w:hint="eastAsia"/>
                <w:color w:val="auto"/>
                <w:sz w:val="24"/>
                <w:szCs w:val="24"/>
                <w:highlight w:val="none"/>
              </w:rPr>
              <w:t>□否</w:t>
            </w:r>
          </w:p>
        </w:tc>
      </w:tr>
      <w:tr w14:paraId="4BE7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50BDE15">
            <w:pPr>
              <w:spacing w:line="360" w:lineRule="auto"/>
              <w:jc w:val="center"/>
              <w:rPr>
                <w:rFonts w:hint="default" w:eastAsia="宋体"/>
                <w:color w:val="auto"/>
                <w:sz w:val="24"/>
                <w:szCs w:val="24"/>
                <w:highlight w:val="none"/>
                <w:lang w:val="en-US" w:eastAsia="zh-CN"/>
              </w:rPr>
            </w:pPr>
            <w:r>
              <w:rPr>
                <w:rFonts w:hint="eastAsia" w:eastAsia="宋体"/>
                <w:color w:val="auto"/>
                <w:sz w:val="24"/>
                <w:szCs w:val="24"/>
                <w:highlight w:val="none"/>
                <w:lang w:val="en-US" w:eastAsia="zh-CN"/>
              </w:rPr>
              <w:t>43</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3D53FB5">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落实的政府采购政策</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478D5CF0">
            <w:pPr>
              <w:pageBreakBefore w:val="0"/>
              <w:kinsoku/>
              <w:wordWrap/>
              <w:overflowPunct/>
              <w:topLinePunct w:val="0"/>
              <w:autoSpaceDE/>
              <w:autoSpaceDN/>
              <w:bidi w:val="0"/>
              <w:adjustRightInd/>
              <w:snapToGrid/>
              <w:spacing w:line="500" w:lineRule="exact"/>
              <w:textAlignment w:val="auto"/>
              <w:rPr>
                <w:rFonts w:ascii="宋体" w:hAnsi="宋体" w:cs="宋体"/>
                <w:bCs/>
                <w:sz w:val="24"/>
                <w:szCs w:val="20"/>
                <w:highlight w:val="none"/>
              </w:rPr>
            </w:pPr>
            <w:r>
              <w:rPr>
                <w:rFonts w:hint="eastAsia" w:ascii="宋体" w:hAnsi="宋体" w:cs="宋体"/>
                <w:bCs/>
                <w:sz w:val="24"/>
                <w:szCs w:val="20"/>
                <w:highlight w:val="none"/>
              </w:rPr>
              <w:t>（1）未明确允许进口产品参加</w:t>
            </w:r>
            <w:r>
              <w:rPr>
                <w:rFonts w:hint="eastAsia" w:ascii="宋体" w:hAnsi="宋体" w:cs="宋体"/>
                <w:bCs/>
                <w:sz w:val="24"/>
                <w:szCs w:val="20"/>
                <w:highlight w:val="none"/>
                <w:lang w:eastAsia="zh-CN"/>
              </w:rPr>
              <w:t>磋商</w:t>
            </w:r>
            <w:r>
              <w:rPr>
                <w:rFonts w:hint="eastAsia" w:ascii="宋体" w:hAnsi="宋体" w:cs="宋体"/>
                <w:bCs/>
                <w:sz w:val="24"/>
                <w:szCs w:val="20"/>
                <w:highlight w:val="none"/>
              </w:rPr>
              <w:t>的，拒绝进口产品参加。</w:t>
            </w:r>
          </w:p>
          <w:p w14:paraId="00846A8F">
            <w:pPr>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Cs/>
                <w:sz w:val="24"/>
                <w:szCs w:val="20"/>
                <w:highlight w:val="none"/>
                <w:lang w:val="en-US" w:eastAsia="zh-CN"/>
              </w:rPr>
            </w:pPr>
            <w:r>
              <w:rPr>
                <w:rFonts w:hint="eastAsia" w:ascii="宋体" w:hAnsi="宋体" w:cs="宋体"/>
                <w:bCs/>
                <w:sz w:val="24"/>
                <w:szCs w:val="20"/>
                <w:highlight w:val="none"/>
              </w:rPr>
              <w:t>（2）</w:t>
            </w:r>
            <w:r>
              <w:rPr>
                <w:rFonts w:hint="eastAsia" w:ascii="宋体" w:hAnsi="宋体" w:cs="宋体"/>
                <w:bCs/>
                <w:sz w:val="24"/>
                <w:szCs w:val="20"/>
                <w:highlight w:val="none"/>
                <w:lang w:val="en-US" w:eastAsia="zh-CN"/>
              </w:rPr>
              <w:t>本项目专门面向中小企业采购，不再进行价格扣除.</w:t>
            </w:r>
            <w:r>
              <w:rPr>
                <w:rFonts w:hint="eastAsia" w:ascii="宋体" w:hAnsi="宋体" w:cs="宋体"/>
                <w:bCs/>
                <w:sz w:val="24"/>
                <w:szCs w:val="20"/>
                <w:highlight w:val="none"/>
              </w:rPr>
              <w:t>参加政府采购活动的中小企业应当提供《中小企业声明函》</w:t>
            </w:r>
            <w:r>
              <w:rPr>
                <w:rFonts w:hint="eastAsia" w:ascii="宋体" w:hAnsi="宋体" w:cs="宋体"/>
                <w:bCs/>
                <w:sz w:val="24"/>
                <w:szCs w:val="20"/>
                <w:highlight w:val="none"/>
                <w:lang w:eastAsia="zh-CN"/>
              </w:rPr>
              <w:t>。</w:t>
            </w:r>
          </w:p>
          <w:p w14:paraId="2E0C1C72">
            <w:pPr>
              <w:pageBreakBefore w:val="0"/>
              <w:kinsoku/>
              <w:wordWrap/>
              <w:overflowPunct/>
              <w:topLinePunct w:val="0"/>
              <w:autoSpaceDE/>
              <w:autoSpaceDN/>
              <w:bidi w:val="0"/>
              <w:adjustRightInd/>
              <w:snapToGrid/>
              <w:spacing w:line="500" w:lineRule="exact"/>
              <w:textAlignment w:val="auto"/>
              <w:rPr>
                <w:rFonts w:hint="eastAsia" w:ascii="宋体" w:hAnsi="宋体" w:cs="宋体"/>
                <w:bCs/>
                <w:sz w:val="24"/>
                <w:szCs w:val="20"/>
                <w:highlight w:val="none"/>
                <w:lang w:val="en-US" w:eastAsia="zh-CN"/>
              </w:rPr>
            </w:pPr>
            <w:r>
              <w:rPr>
                <w:rFonts w:hint="eastAsia" w:ascii="宋体" w:hAnsi="宋体" w:cs="宋体"/>
                <w:bCs/>
                <w:sz w:val="24"/>
                <w:szCs w:val="20"/>
                <w:highlight w:val="none"/>
                <w:lang w:val="en-US" w:eastAsia="zh-CN"/>
              </w:rPr>
              <w:t>（3）关于监狱企业：视同小微企业，须提供由省级以上监狱管理局、戒毒管理局（含新疆生产建设兵团）出具的属于监狱企业的证明文件。</w:t>
            </w:r>
          </w:p>
          <w:p w14:paraId="3400818C">
            <w:pPr>
              <w:pageBreakBefore w:val="0"/>
              <w:kinsoku/>
              <w:wordWrap/>
              <w:overflowPunct/>
              <w:topLinePunct w:val="0"/>
              <w:autoSpaceDE/>
              <w:autoSpaceDN/>
              <w:bidi w:val="0"/>
              <w:adjustRightInd/>
              <w:snapToGrid/>
              <w:spacing w:line="500" w:lineRule="exact"/>
              <w:textAlignment w:val="auto"/>
              <w:rPr>
                <w:rFonts w:hint="eastAsia"/>
                <w:color w:val="auto"/>
                <w:sz w:val="24"/>
                <w:szCs w:val="24"/>
                <w:highlight w:val="none"/>
              </w:rPr>
            </w:pPr>
            <w:r>
              <w:rPr>
                <w:rFonts w:hint="eastAsia" w:ascii="宋体" w:hAnsi="宋体" w:cs="宋体"/>
                <w:bCs/>
                <w:sz w:val="24"/>
                <w:szCs w:val="20"/>
                <w:highlight w:val="none"/>
                <w:lang w:val="en-US" w:eastAsia="zh-CN"/>
              </w:rPr>
              <w:t>（4）关于残疾人福利性单位：视同小微企业。须提供完整的“残疾人福利性单位声明函”。</w:t>
            </w:r>
          </w:p>
        </w:tc>
      </w:tr>
      <w:tr w14:paraId="3893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09CA05B">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44</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55C075FA">
            <w:pPr>
              <w:widowControl/>
              <w:spacing w:line="360" w:lineRule="auto"/>
              <w:jc w:val="center"/>
              <w:rPr>
                <w:rFonts w:hint="eastAsia"/>
                <w:color w:val="auto"/>
                <w:sz w:val="24"/>
                <w:szCs w:val="24"/>
                <w:highlight w:val="none"/>
                <w:lang w:val="en-US" w:eastAsia="zh-CN"/>
              </w:rPr>
            </w:pPr>
            <w:r>
              <w:rPr>
                <w:rFonts w:hint="eastAsia" w:ascii="宋体" w:hAnsi="宋体" w:cs="宋体"/>
                <w:color w:val="000000"/>
                <w:kern w:val="44"/>
                <w:sz w:val="24"/>
                <w:szCs w:val="24"/>
                <w:highlight w:val="none"/>
              </w:rPr>
              <w:t>履约担保</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307ABCFB">
            <w:pPr>
              <w:widowControl/>
              <w:spacing w:line="360" w:lineRule="auto"/>
              <w:jc w:val="left"/>
              <w:rPr>
                <w:rFonts w:ascii="宋体" w:hAnsi="宋体" w:cs="宋体"/>
                <w:color w:val="auto"/>
                <w:kern w:val="44"/>
                <w:sz w:val="24"/>
                <w:szCs w:val="24"/>
                <w:highlight w:val="none"/>
              </w:rPr>
            </w:pPr>
            <w:r>
              <w:rPr>
                <w:rFonts w:ascii="宋体" w:hAnsi="宋体" w:cs="宋体"/>
                <w:color w:val="auto"/>
                <w:kern w:val="44"/>
                <w:sz w:val="24"/>
                <w:szCs w:val="24"/>
                <w:highlight w:val="none"/>
              </w:rPr>
              <w:t>履约</w:t>
            </w:r>
            <w:r>
              <w:rPr>
                <w:rFonts w:hint="eastAsia" w:ascii="宋体" w:hAnsi="宋体" w:cs="宋体"/>
                <w:color w:val="auto"/>
                <w:kern w:val="44"/>
                <w:sz w:val="24"/>
                <w:szCs w:val="24"/>
                <w:highlight w:val="none"/>
              </w:rPr>
              <w:t>担保金额：成交后甲乙双方协商；</w:t>
            </w:r>
          </w:p>
          <w:p w14:paraId="4DEA1044">
            <w:pPr>
              <w:widowControl/>
              <w:spacing w:line="360" w:lineRule="auto"/>
              <w:jc w:val="left"/>
              <w:rPr>
                <w:rFonts w:hint="eastAsia" w:ascii="宋体" w:hAnsi="宋体" w:cs="宋体"/>
                <w:bCs/>
                <w:sz w:val="24"/>
                <w:szCs w:val="20"/>
                <w:highlight w:val="none"/>
                <w:lang w:val="en-US" w:eastAsia="zh-CN"/>
              </w:rPr>
            </w:pPr>
            <w:r>
              <w:rPr>
                <w:rFonts w:ascii="宋体" w:hAnsi="宋体" w:cs="宋体"/>
                <w:color w:val="auto"/>
                <w:kern w:val="44"/>
                <w:sz w:val="24"/>
                <w:szCs w:val="24"/>
                <w:highlight w:val="none"/>
              </w:rPr>
              <w:t>履约</w:t>
            </w:r>
            <w:r>
              <w:rPr>
                <w:rFonts w:hint="eastAsia" w:ascii="宋体" w:hAnsi="宋体" w:cs="宋体"/>
                <w:color w:val="auto"/>
                <w:kern w:val="44"/>
                <w:sz w:val="24"/>
                <w:szCs w:val="24"/>
                <w:highlight w:val="none"/>
              </w:rPr>
              <w:t>担保形式：转账或保函</w:t>
            </w:r>
          </w:p>
        </w:tc>
      </w:tr>
      <w:tr w14:paraId="5EF7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7C44939">
            <w:pPr>
              <w:spacing w:line="360" w:lineRule="auto"/>
              <w:jc w:val="center"/>
              <w:rPr>
                <w:rFonts w:hint="default" w:eastAsia="宋体"/>
                <w:color w:val="auto"/>
                <w:sz w:val="24"/>
                <w:szCs w:val="24"/>
                <w:highlight w:val="none"/>
                <w:lang w:val="en-US" w:eastAsia="zh-CN"/>
              </w:rPr>
            </w:pPr>
            <w:r>
              <w:rPr>
                <w:rFonts w:hint="eastAsia" w:eastAsia="宋体"/>
                <w:color w:val="auto"/>
                <w:sz w:val="24"/>
                <w:szCs w:val="24"/>
                <w:highlight w:val="none"/>
                <w:lang w:val="en-US" w:eastAsia="zh-CN"/>
              </w:rPr>
              <w:t>4</w:t>
            </w:r>
            <w:r>
              <w:rPr>
                <w:rFonts w:hint="eastAsia"/>
                <w:color w:val="auto"/>
                <w:sz w:val="24"/>
                <w:szCs w:val="24"/>
                <w:highlight w:val="none"/>
                <w:lang w:val="en-US" w:eastAsia="zh-CN"/>
              </w:rPr>
              <w:t>5</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55F0AB56">
            <w:pPr>
              <w:spacing w:line="360" w:lineRule="auto"/>
              <w:jc w:val="center"/>
              <w:rPr>
                <w:rFonts w:hint="eastAsia"/>
                <w:color w:val="auto"/>
                <w:sz w:val="24"/>
                <w:szCs w:val="24"/>
                <w:highlight w:val="none"/>
                <w:lang w:val="en-US" w:eastAsia="zh-CN"/>
              </w:rPr>
            </w:pPr>
            <w:r>
              <w:rPr>
                <w:rFonts w:hint="eastAsia" w:ascii="Times New Roman" w:hAnsi="Times New Roman" w:eastAsia="宋体" w:cs="Times New Roman"/>
                <w:color w:val="auto"/>
                <w:sz w:val="24"/>
                <w:szCs w:val="24"/>
                <w:highlight w:val="none"/>
                <w:lang w:eastAsia="zh-CN"/>
              </w:rPr>
              <w:t>履约验收</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510B4092">
            <w:pPr>
              <w:spacing w:line="360" w:lineRule="auto"/>
              <w:jc w:val="left"/>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履约验收主体:采购人自行组织项目验收。</w:t>
            </w:r>
          </w:p>
          <w:p w14:paraId="71B47A5D">
            <w:pPr>
              <w:spacing w:line="360" w:lineRule="auto"/>
              <w:jc w:val="left"/>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履约验收时间:按采购合同约定执行。</w:t>
            </w:r>
          </w:p>
          <w:p w14:paraId="65D4DB1E">
            <w:pPr>
              <w:spacing w:line="360" w:lineRule="auto"/>
              <w:jc w:val="left"/>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履约验收方式:联合验收，验收工作由各主管职能科室牵头联合验收小组共同验收，签字确认。</w:t>
            </w:r>
          </w:p>
          <w:p w14:paraId="545284FF">
            <w:pPr>
              <w:spacing w:line="360" w:lineRule="auto"/>
              <w:jc w:val="left"/>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履约验收程序:由供应商提出申请，采购人组织相关部门进行验收。</w:t>
            </w:r>
          </w:p>
          <w:p w14:paraId="0DEF47C1">
            <w:pPr>
              <w:spacing w:line="360" w:lineRule="auto"/>
              <w:jc w:val="left"/>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履约验收内容:依据本项目竞争性磋商文件和成交供应商磋商响应文件对技术和商务条款履约情况逐条验收。</w:t>
            </w:r>
          </w:p>
          <w:p w14:paraId="75B33C75">
            <w:pPr>
              <w:spacing w:line="360" w:lineRule="auto"/>
              <w:jc w:val="left"/>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履约验收标准:采购人根据国家有关规定、竞争性磋商文件、成交供应商的磋商响应文件以及合同约定的内容和验收标准进行验收。</w:t>
            </w:r>
          </w:p>
          <w:p w14:paraId="66706DA4">
            <w:pPr>
              <w:spacing w:line="360" w:lineRule="auto"/>
              <w:jc w:val="left"/>
              <w:rPr>
                <w:rFonts w:hint="eastAsia" w:ascii="宋体" w:hAnsi="宋体" w:cs="宋体"/>
                <w:bCs/>
                <w:sz w:val="24"/>
                <w:szCs w:val="20"/>
                <w:highlight w:val="none"/>
                <w:lang w:val="en-US" w:eastAsia="zh-CN"/>
              </w:rPr>
            </w:pPr>
            <w:r>
              <w:rPr>
                <w:rFonts w:hint="eastAsia" w:ascii="Times New Roman" w:hAnsi="Times New Roman" w:eastAsia="宋体" w:cs="Times New Roman"/>
                <w:color w:val="auto"/>
                <w:sz w:val="24"/>
                <w:szCs w:val="24"/>
                <w:highlight w:val="none"/>
                <w:lang w:eastAsia="zh-CN"/>
              </w:rPr>
              <w:t>验收情况作为支付</w:t>
            </w:r>
            <w:r>
              <w:rPr>
                <w:rFonts w:hint="eastAsia" w:cs="Times New Roman"/>
                <w:color w:val="auto"/>
                <w:sz w:val="24"/>
                <w:szCs w:val="24"/>
                <w:highlight w:val="none"/>
                <w:lang w:val="en-US" w:eastAsia="zh-CN"/>
              </w:rPr>
              <w:t>工程款</w:t>
            </w:r>
            <w:r>
              <w:rPr>
                <w:rFonts w:hint="eastAsia" w:ascii="Times New Roman" w:hAnsi="Times New Roman" w:eastAsia="宋体" w:cs="Times New Roman"/>
                <w:color w:val="auto"/>
                <w:sz w:val="24"/>
                <w:szCs w:val="24"/>
                <w:highlight w:val="none"/>
                <w:lang w:eastAsia="zh-CN"/>
              </w:rPr>
              <w:t>的依据。如有异议，以相关质量技术检验检测机构的检验结果为准，如产生检验检测费用，则该费用由过失方承担。</w:t>
            </w:r>
          </w:p>
        </w:tc>
      </w:tr>
      <w:tr w14:paraId="5A49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33D5033">
            <w:pPr>
              <w:spacing w:line="360" w:lineRule="auto"/>
              <w:jc w:val="center"/>
              <w:rPr>
                <w:rFonts w:hint="default" w:eastAsia="宋体"/>
                <w:color w:val="auto"/>
                <w:sz w:val="24"/>
                <w:szCs w:val="24"/>
                <w:highlight w:val="none"/>
                <w:lang w:val="en-US" w:eastAsia="zh-CN"/>
              </w:rPr>
            </w:pPr>
            <w:r>
              <w:rPr>
                <w:rFonts w:hint="eastAsia" w:eastAsia="宋体"/>
                <w:color w:val="auto"/>
                <w:sz w:val="24"/>
                <w:szCs w:val="24"/>
                <w:highlight w:val="none"/>
                <w:lang w:val="en-US" w:eastAsia="zh-CN"/>
              </w:rPr>
              <w:t>4</w:t>
            </w:r>
            <w:r>
              <w:rPr>
                <w:rFonts w:hint="eastAsia"/>
                <w:color w:val="auto"/>
                <w:sz w:val="24"/>
                <w:szCs w:val="24"/>
                <w:highlight w:val="none"/>
                <w:lang w:val="en-US" w:eastAsia="zh-CN"/>
              </w:rPr>
              <w:t>6</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6C471EA3">
            <w:pPr>
              <w:spacing w:line="360" w:lineRule="auto"/>
              <w:jc w:val="left"/>
              <w:rPr>
                <w:rFonts w:hint="eastAsia"/>
                <w:color w:val="auto"/>
                <w:sz w:val="24"/>
                <w:szCs w:val="24"/>
                <w:highlight w:val="none"/>
                <w:lang w:val="en-US" w:eastAsia="zh-CN"/>
              </w:rPr>
            </w:pPr>
            <w:r>
              <w:rPr>
                <w:rFonts w:hint="eastAsia" w:ascii="Times New Roman" w:hAnsi="Times New Roman" w:eastAsia="宋体" w:cs="Times New Roman"/>
                <w:color w:val="auto"/>
                <w:sz w:val="24"/>
                <w:szCs w:val="24"/>
                <w:highlight w:val="none"/>
                <w:lang w:eastAsia="zh-CN"/>
              </w:rPr>
              <w:t>政府采购合同融资政策</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98E6F9A">
            <w:pPr>
              <w:spacing w:line="360" w:lineRule="auto"/>
              <w:jc w:val="left"/>
              <w:rPr>
                <w:rFonts w:hint="eastAsia" w:ascii="宋体" w:hAnsi="宋体" w:cs="宋体"/>
                <w:bCs/>
                <w:sz w:val="24"/>
                <w:szCs w:val="20"/>
                <w:highlight w:val="none"/>
                <w:lang w:val="en-US" w:eastAsia="zh-CN"/>
              </w:rPr>
            </w:pPr>
            <w:r>
              <w:rPr>
                <w:rFonts w:hint="eastAsia" w:ascii="Times New Roman" w:hAnsi="Times New Roman" w:eastAsia="宋体" w:cs="Times New Roman"/>
                <w:color w:val="auto"/>
                <w:sz w:val="24"/>
                <w:szCs w:val="24"/>
                <w:highlight w:val="none"/>
                <w:lang w:eastAsia="zh-CN"/>
              </w:rPr>
              <w:t>成交供应商成交后，如需融资，参照《河南省政府采购合同融资工作实施方案》（豫财购〔2017〕10号）执行。</w:t>
            </w:r>
          </w:p>
        </w:tc>
      </w:tr>
      <w:tr w14:paraId="3EEC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7A8FE51">
            <w:pPr>
              <w:spacing w:line="360" w:lineRule="auto"/>
              <w:jc w:val="center"/>
              <w:rPr>
                <w:rFonts w:hint="default" w:eastAsia="宋体"/>
                <w:color w:val="auto"/>
                <w:highlight w:val="none"/>
                <w:lang w:val="en-US" w:eastAsia="zh-CN"/>
              </w:rPr>
            </w:pPr>
            <w:r>
              <w:rPr>
                <w:rFonts w:hint="eastAsia" w:eastAsia="宋体"/>
                <w:color w:val="auto"/>
                <w:sz w:val="24"/>
                <w:szCs w:val="24"/>
                <w:highlight w:val="none"/>
                <w:lang w:val="en-US" w:eastAsia="zh-CN"/>
              </w:rPr>
              <w:t>4</w:t>
            </w:r>
            <w:r>
              <w:rPr>
                <w:rFonts w:hint="eastAsia"/>
                <w:color w:val="auto"/>
                <w:sz w:val="24"/>
                <w:szCs w:val="24"/>
                <w:highlight w:val="none"/>
                <w:lang w:val="en-US" w:eastAsia="zh-CN"/>
              </w:rPr>
              <w:t>7</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6ECB2320">
            <w:pPr>
              <w:spacing w:line="460" w:lineRule="exact"/>
              <w:jc w:val="center"/>
              <w:rPr>
                <w:rFonts w:ascii="宋体" w:hAnsi="宋体"/>
                <w:color w:val="auto"/>
                <w:sz w:val="24"/>
                <w:szCs w:val="24"/>
                <w:highlight w:val="none"/>
              </w:rPr>
            </w:pPr>
            <w:r>
              <w:rPr>
                <w:rFonts w:hint="eastAsia" w:ascii="宋体" w:hAnsi="宋体"/>
                <w:color w:val="auto"/>
                <w:sz w:val="24"/>
                <w:szCs w:val="24"/>
                <w:highlight w:val="none"/>
              </w:rPr>
              <w:t>电子化交易</w:t>
            </w:r>
          </w:p>
          <w:p w14:paraId="194D022F">
            <w:pPr>
              <w:spacing w:line="460" w:lineRule="exact"/>
              <w:jc w:val="center"/>
              <w:rPr>
                <w:rFonts w:ascii="宋体" w:hAnsi="宋体"/>
                <w:color w:val="auto"/>
                <w:sz w:val="24"/>
                <w:szCs w:val="24"/>
                <w:highlight w:val="none"/>
              </w:rPr>
            </w:pPr>
            <w:r>
              <w:rPr>
                <w:rFonts w:hint="eastAsia" w:ascii="宋体" w:hAnsi="宋体"/>
                <w:color w:val="auto"/>
                <w:sz w:val="24"/>
                <w:szCs w:val="24"/>
                <w:highlight w:val="none"/>
              </w:rPr>
              <w:t>注意事项</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5D303A0">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lang w:eastAsia="zh-CN"/>
              </w:rPr>
              <w:t>供</w:t>
            </w:r>
            <w:r>
              <w:rPr>
                <w:rFonts w:hint="eastAsia" w:ascii="宋体" w:hAnsi="宋体" w:cs="_5b8b_4f53"/>
                <w:b w:val="0"/>
                <w:bCs w:val="0"/>
                <w:color w:val="000000"/>
                <w:kern w:val="0"/>
                <w:sz w:val="24"/>
                <w:szCs w:val="24"/>
                <w:highlight w:val="none"/>
              </w:rPr>
              <w:t>应商（以下简称“响应人”）通过中心响应文件制作系统制作，并经过签章和加密后生成的电子版响应文件。</w:t>
            </w:r>
          </w:p>
          <w:p w14:paraId="1FC78FB3">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电子化响应文件具体制作文件请点击https://download.bqpoint.com/download/downloaddetail.html?SourceFrom=Ztb&amp;ZtbSoftXiaQuCode=1534&amp;ZtbSoftType=DR进行下载。</w:t>
            </w:r>
          </w:p>
          <w:p w14:paraId="3A4FDA6D">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温馨提示：本项目为电子化、无纸化交易项目，为保证您能投标成功，请需仔细阅读以下条款。</w:t>
            </w:r>
          </w:p>
          <w:p w14:paraId="28B60FF3">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一、电子化投标</w:t>
            </w:r>
          </w:p>
          <w:p w14:paraId="4E02766C">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（一）电子化响应文件的签章</w:t>
            </w:r>
          </w:p>
          <w:p w14:paraId="34B18E1D">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1、响应人在生成电子化响应文件后，应对电子化响应文件进行签章，未进行签章的视为无效投标。</w:t>
            </w:r>
          </w:p>
          <w:p w14:paraId="52CEBEDA">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2、竞争性磋商文件中要求法定代表人或授权委托人签字或盖章的，响应人在进行电子化响应文件签章时，以签盖法定代表人签章为准。</w:t>
            </w:r>
          </w:p>
          <w:p w14:paraId="0108413A">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（二）电子化响应文件的格式及上传投标</w:t>
            </w:r>
          </w:p>
          <w:p w14:paraId="6FD7610E">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1、响应人所上传的电子化响应文件，应是通过中心响应文件制作系统制作的（响应文件制作工具下载地址：https://download.bqpoint.com/download/downloaddetail.html?SourceFrom=Ztb&amp;ZtbSoftXiaQuCode=1534&amp;ZtbSoftType=DR），经过签章和加密后生成的电子版响应文件。其中包含用于响应文件上传的主文件（后缀为.smxtf）和用于应急补救的投标文件备份文件（后缀为.nsmxtf）。备份文件主要用于电子化开标出现技术问题后的补救，请</w:t>
            </w:r>
            <w:r>
              <w:rPr>
                <w:rFonts w:hint="eastAsia" w:ascii="宋体" w:hAnsi="宋体" w:cs="_5b8b_4f53"/>
                <w:b w:val="0"/>
                <w:bCs w:val="0"/>
                <w:color w:val="000000"/>
                <w:kern w:val="0"/>
                <w:sz w:val="24"/>
                <w:szCs w:val="24"/>
                <w:highlight w:val="none"/>
                <w:lang w:eastAsia="zh-CN"/>
              </w:rPr>
              <w:t>供应商</w:t>
            </w:r>
            <w:r>
              <w:rPr>
                <w:rFonts w:hint="eastAsia" w:ascii="宋体" w:hAnsi="宋体" w:cs="_5b8b_4f53"/>
                <w:b w:val="0"/>
                <w:bCs w:val="0"/>
                <w:color w:val="000000"/>
                <w:kern w:val="0"/>
                <w:sz w:val="24"/>
                <w:szCs w:val="24"/>
                <w:highlight w:val="none"/>
              </w:rPr>
              <w:t>随身携带。</w:t>
            </w:r>
          </w:p>
          <w:p w14:paraId="7A166D22">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注：响应人投报多个标段的，需要每个标段单独制作电子响应文件。</w:t>
            </w:r>
          </w:p>
          <w:p w14:paraId="25A68EFD">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2、电子化响应文件应在磋商截止时间前成功上传至三门峡市公共资源电子化交易系统。至磋商截止时间止，仍未上传成功的电子化响应文件将不予接收。</w:t>
            </w:r>
          </w:p>
          <w:p w14:paraId="6BBAED27">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注：如按照电子化投标操作教材制作完成的电子化响应文件无法上传的，响应人应在磋商截止时间前尽早的联系中心技术人员，以便有充分的时间进行处理。响应人应充分考虑到处理技术问题和上传数据等工作所需的时间问题，响应文件未在磋商截止时间前成功上传的，其响应文件不予接收。技术故障电话：4009980000</w:t>
            </w:r>
          </w:p>
          <w:p w14:paraId="501733CB">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（三）电子化项目开标、解密、评标</w:t>
            </w:r>
          </w:p>
          <w:p w14:paraId="2E4FEDCD">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1、本项目采用电子化、无纸化进行磋商，开标当日，响应人无需到开标现场参加开标会议，响应人应当在磋商截止时间前，登陆不见面开标大厅选择登陆三门峡市公共资源电子招投标系统进行登陆（网址为</w:t>
            </w:r>
            <w:r>
              <w:rPr>
                <w:rFonts w:hint="eastAsia" w:ascii="宋体" w:hAnsi="宋体" w:cs="_5b8b_4f53"/>
                <w:b w:val="0"/>
                <w:bCs w:val="0"/>
                <w:color w:val="000000"/>
                <w:kern w:val="0"/>
                <w:sz w:val="24"/>
                <w:szCs w:val="24"/>
                <w:highlight w:val="none"/>
                <w:lang w:eastAsia="zh-CN"/>
              </w:rPr>
              <w:t>http://120.194.249.36:10094/BidOpening/bidopeninghallaction/hall/login</w:t>
            </w:r>
            <w:r>
              <w:rPr>
                <w:rFonts w:hint="eastAsia" w:ascii="宋体" w:hAnsi="宋体" w:cs="_5b8b_4f53"/>
                <w:b w:val="0"/>
                <w:bCs w:val="0"/>
                <w:color w:val="000000"/>
                <w:kern w:val="0"/>
                <w:sz w:val="24"/>
                <w:szCs w:val="24"/>
                <w:highlight w:val="none"/>
              </w:rPr>
              <w:t>）,在线准时参加开标活动并进行投标文件解密等。</w:t>
            </w:r>
          </w:p>
          <w:p w14:paraId="142FDB5B">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2、电子化响应文件采用一次加密方式。开标时，由响应人使用CA 证书，在规定时间内对其电子化响应文件进行解密。每位响应人的解密时间为开标时间起30分钟内，如在规定时间内未完成解密的，其响应文件不予开标。</w:t>
            </w:r>
          </w:p>
          <w:p w14:paraId="30FC6C56">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3、电子化响应文件解密异常的处理</w:t>
            </w:r>
          </w:p>
          <w:p w14:paraId="1507E6FF">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如出现响应人的电子响应文件无法解密等异常情况，响应人应及时致电中介服务机构说明。响应文件异常，按以下步骤进行处理：</w:t>
            </w:r>
          </w:p>
          <w:p w14:paraId="79A95828">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（1）首先由技术人员进行问题排查。</w:t>
            </w:r>
          </w:p>
          <w:p w14:paraId="335D87CC">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（2）经技术人员排查后，是响应人文件自身问题导致投标文件无法解密的，该响应文件将不予接收、解密。开标会议继续进行。</w:t>
            </w:r>
          </w:p>
          <w:p w14:paraId="25CEA0C6">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3E0FC153">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4、待所有响应人响应文件解密完成后，由中介服务机构操作，对所有已解密响应文件进行解密。</w:t>
            </w:r>
          </w:p>
          <w:p w14:paraId="7669FED7">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响应人应保证在磋商期间电话、电脑、网络能够正常工作，响应人因停电、电脑病毒、网络堵塞等原因，未在规定的解密时间内对响应文件进行解密的，其响应文件不予接收。</w:t>
            </w:r>
          </w:p>
          <w:p w14:paraId="06683DE3">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5、磋商时响应人可登录到交易系统中在开标解密栏中点击报价一览表查看自己的磋商报价。如对磋商过程有异议的，应在响应人解密成功后10分钟内向中介服务机构电话质疑。中介服务机构应在监督人员的监督下进行免提通话接受</w:t>
            </w:r>
            <w:r>
              <w:rPr>
                <w:rFonts w:hint="eastAsia" w:ascii="宋体" w:hAnsi="宋体" w:cs="_5b8b_4f53"/>
                <w:b w:val="0"/>
                <w:bCs w:val="0"/>
                <w:color w:val="000000"/>
                <w:kern w:val="0"/>
                <w:sz w:val="24"/>
                <w:szCs w:val="24"/>
                <w:highlight w:val="none"/>
                <w:lang w:eastAsia="zh-CN"/>
              </w:rPr>
              <w:t>供应商</w:t>
            </w:r>
            <w:r>
              <w:rPr>
                <w:rFonts w:hint="eastAsia" w:ascii="宋体" w:hAnsi="宋体" w:cs="_5b8b_4f53"/>
                <w:b w:val="0"/>
                <w:bCs w:val="0"/>
                <w:color w:val="000000"/>
                <w:kern w:val="0"/>
                <w:sz w:val="24"/>
                <w:szCs w:val="24"/>
                <w:highlight w:val="none"/>
              </w:rPr>
              <w:t>的质疑并做好书面记录。响应人未在规定时间内提出质疑的，视为认可磋商过程。</w:t>
            </w:r>
          </w:p>
          <w:p w14:paraId="02712E9C">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6、评标时，评标委员会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评标委员会。</w:t>
            </w:r>
          </w:p>
          <w:p w14:paraId="1BEE57C7">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7、如评标委员会对需要回复的响应人连续三次致电未接通的，视为响应人放弃回复，评标委员会将自行对需要回复的内容进行认定。</w:t>
            </w:r>
          </w:p>
          <w:p w14:paraId="47406004">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二、相关内容</w:t>
            </w:r>
          </w:p>
          <w:p w14:paraId="48AC4733">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本项目实行资格后审，竞争性磋商文件中要求响应人提交相关资料原件的，根据优化营商环境的要求，评标时以投标文件为准：</w:t>
            </w:r>
          </w:p>
          <w:p w14:paraId="471B4133">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1、资格评（预）审部分：资格评（预）以投标文件为准，其上传资料真实性由</w:t>
            </w:r>
            <w:r>
              <w:rPr>
                <w:rFonts w:hint="eastAsia" w:ascii="宋体" w:hAnsi="宋体" w:cs="_5b8b_4f53"/>
                <w:b w:val="0"/>
                <w:bCs w:val="0"/>
                <w:color w:val="000000"/>
                <w:kern w:val="0"/>
                <w:sz w:val="24"/>
                <w:szCs w:val="24"/>
                <w:highlight w:val="none"/>
                <w:lang w:eastAsia="zh-CN"/>
              </w:rPr>
              <w:t>供应商</w:t>
            </w:r>
            <w:r>
              <w:rPr>
                <w:rFonts w:hint="eastAsia" w:ascii="宋体" w:hAnsi="宋体" w:cs="_5b8b_4f53"/>
                <w:b w:val="0"/>
                <w:bCs w:val="0"/>
                <w:color w:val="000000"/>
                <w:kern w:val="0"/>
                <w:sz w:val="24"/>
                <w:szCs w:val="24"/>
                <w:highlight w:val="none"/>
              </w:rPr>
              <w:t>自行承担。</w:t>
            </w:r>
          </w:p>
          <w:p w14:paraId="2C7E9E82">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2、评标打分部分：评标打分部分按照100分制原则进行，涉及到资格审查、企业业绩等计分部分时，以投标单位自行上传到投标文件中的各类相应内容为准。</w:t>
            </w:r>
          </w:p>
          <w:p w14:paraId="7A173702">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3、投标文件编制部分：在</w:t>
            </w:r>
            <w:r>
              <w:rPr>
                <w:rFonts w:hint="eastAsia" w:ascii="宋体" w:hAnsi="宋体" w:cs="_5b8b_4f53"/>
                <w:b w:val="0"/>
                <w:bCs w:val="0"/>
                <w:color w:val="000000"/>
                <w:kern w:val="0"/>
                <w:sz w:val="24"/>
                <w:szCs w:val="24"/>
                <w:highlight w:val="none"/>
                <w:lang w:eastAsia="zh-CN"/>
              </w:rPr>
              <w:t>竞争性磋商文件</w:t>
            </w:r>
            <w:r>
              <w:rPr>
                <w:rFonts w:hint="eastAsia" w:ascii="宋体" w:hAnsi="宋体" w:cs="_5b8b_4f53"/>
                <w:b w:val="0"/>
                <w:bCs w:val="0"/>
                <w:color w:val="000000"/>
                <w:kern w:val="0"/>
                <w:sz w:val="24"/>
                <w:szCs w:val="24"/>
                <w:highlight w:val="none"/>
              </w:rPr>
              <w:t>中要求</w:t>
            </w:r>
            <w:r>
              <w:rPr>
                <w:rFonts w:hint="eastAsia" w:ascii="宋体" w:hAnsi="宋体" w:cs="_5b8b_4f53"/>
                <w:b w:val="0"/>
                <w:bCs w:val="0"/>
                <w:color w:val="000000"/>
                <w:kern w:val="0"/>
                <w:sz w:val="24"/>
                <w:szCs w:val="24"/>
                <w:highlight w:val="none"/>
                <w:lang w:eastAsia="zh-CN"/>
              </w:rPr>
              <w:t>供应商</w:t>
            </w:r>
            <w:r>
              <w:rPr>
                <w:rFonts w:hint="eastAsia" w:ascii="宋体" w:hAnsi="宋体" w:cs="_5b8b_4f53"/>
                <w:b w:val="0"/>
                <w:bCs w:val="0"/>
                <w:color w:val="000000"/>
                <w:kern w:val="0"/>
                <w:sz w:val="24"/>
                <w:szCs w:val="24"/>
                <w:highlight w:val="none"/>
              </w:rPr>
              <w:t>按照投标文件格式进行投标文件编制，在投标文件编制时，应明确将投标单位企业基本情况、资质情况、人员情况、业绩情况编入投标文件，便于进行资格审查及评标打分。</w:t>
            </w:r>
          </w:p>
          <w:p w14:paraId="79A4DDF9">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hint="eastAsia" w:ascii="宋体" w:hAnsi="宋体" w:cs="_5b8b_4f53"/>
                <w:b w:val="0"/>
                <w:bCs w:val="0"/>
                <w:color w:val="000000"/>
                <w:kern w:val="0"/>
                <w:sz w:val="24"/>
                <w:szCs w:val="24"/>
                <w:highlight w:val="none"/>
              </w:rPr>
            </w:pPr>
            <w:r>
              <w:rPr>
                <w:rFonts w:hint="eastAsia" w:ascii="宋体" w:hAnsi="宋体" w:cs="_5b8b_4f53"/>
                <w:b w:val="0"/>
                <w:bCs w:val="0"/>
                <w:color w:val="000000"/>
                <w:kern w:val="0"/>
                <w:sz w:val="24"/>
                <w:szCs w:val="24"/>
                <w:highlight w:val="none"/>
              </w:rPr>
              <w:t>提示：本项目为电子化、无纸化交易项目，为保证您能投标成功，请需仔细阅读以上条款。</w:t>
            </w:r>
          </w:p>
          <w:p w14:paraId="70EAD746">
            <w:pPr>
              <w:keepNext w:val="0"/>
              <w:keepLines w:val="0"/>
              <w:pageBreakBefore w:val="0"/>
              <w:widowControl w:val="0"/>
              <w:suppressLineNumbers w:val="0"/>
              <w:kinsoku/>
              <w:wordWrap w:val="0"/>
              <w:overflowPunct/>
              <w:topLinePunct w:val="0"/>
              <w:bidi w:val="0"/>
              <w:spacing w:before="0" w:beforeAutospacing="0" w:after="0" w:afterAutospacing="0" w:line="360" w:lineRule="auto"/>
              <w:ind w:left="0" w:right="0"/>
              <w:jc w:val="left"/>
              <w:rPr>
                <w:rFonts w:ascii="宋体" w:hAnsi="宋体"/>
                <w:color w:val="auto"/>
                <w:sz w:val="24"/>
                <w:szCs w:val="24"/>
                <w:highlight w:val="none"/>
                <w:shd w:val="clear" w:color="auto" w:fill="FFFFFF"/>
              </w:rPr>
            </w:pPr>
            <w:r>
              <w:rPr>
                <w:rFonts w:hint="eastAsia" w:ascii="宋体" w:hAnsi="宋体" w:cs="_5b8b_4f53"/>
                <w:b w:val="0"/>
                <w:bCs w:val="0"/>
                <w:color w:val="000000"/>
                <w:kern w:val="0"/>
                <w:sz w:val="24"/>
                <w:szCs w:val="24"/>
                <w:highlight w:val="none"/>
              </w:rPr>
              <w:t>注：以投标文件业绩信息为准，可使用电子营业执照。</w:t>
            </w:r>
          </w:p>
        </w:tc>
      </w:tr>
    </w:tbl>
    <w:p w14:paraId="18C87DA0">
      <w:pPr>
        <w:pStyle w:val="19"/>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cs="宋体"/>
          <w:b/>
          <w:szCs w:val="28"/>
          <w:highlight w:val="none"/>
        </w:rPr>
      </w:pPr>
      <w:bookmarkStart w:id="11" w:name="_Toc521997940"/>
      <w:bookmarkStart w:id="12" w:name="_Toc2014"/>
      <w:bookmarkStart w:id="13" w:name="_Toc12094"/>
      <w:bookmarkStart w:id="14" w:name="_Toc359865653"/>
      <w:r>
        <w:rPr>
          <w:rFonts w:hint="eastAsia" w:cs="宋体"/>
          <w:b/>
          <w:highlight w:val="none"/>
        </w:rPr>
        <w:t>1.</w:t>
      </w:r>
      <w:bookmarkEnd w:id="11"/>
      <w:r>
        <w:rPr>
          <w:rFonts w:hint="eastAsia" w:cs="宋体"/>
          <w:b/>
          <w:sz w:val="28"/>
          <w:szCs w:val="20"/>
          <w:highlight w:val="none"/>
        </w:rPr>
        <w:t>总则</w:t>
      </w:r>
      <w:bookmarkEnd w:id="12"/>
      <w:bookmarkEnd w:id="13"/>
    </w:p>
    <w:p w14:paraId="219D776C">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highlight w:val="none"/>
        </w:rPr>
      </w:pPr>
      <w:bookmarkStart w:id="15" w:name="_Toc522085736"/>
      <w:bookmarkEnd w:id="15"/>
      <w:bookmarkStart w:id="16" w:name="_Toc521997941"/>
      <w:bookmarkEnd w:id="16"/>
      <w:bookmarkStart w:id="17" w:name="_Toc17938"/>
      <w:bookmarkStart w:id="18" w:name="_Toc522798797"/>
      <w:bookmarkStart w:id="19" w:name="_Toc9000"/>
      <w:r>
        <w:rPr>
          <w:rFonts w:hint="eastAsia" w:cs="宋体"/>
          <w:b/>
          <w:kern w:val="2"/>
          <w:szCs w:val="20"/>
          <w:highlight w:val="none"/>
        </w:rPr>
        <w:t>1.1 项目概况</w:t>
      </w:r>
      <w:bookmarkEnd w:id="17"/>
      <w:bookmarkEnd w:id="18"/>
      <w:bookmarkEnd w:id="19"/>
    </w:p>
    <w:p w14:paraId="7D87D19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1.1.1 根据《中华人民共和国政府采购法》、《中华人民共和国政府采购法实施条例》等有关法律、法规和规章的规定，本</w:t>
      </w:r>
      <w:r>
        <w:rPr>
          <w:rFonts w:hint="eastAsia" w:ascii="宋体" w:hAnsi="宋体" w:cs="宋体"/>
          <w:sz w:val="24"/>
          <w:highlight w:val="none"/>
          <w:lang w:eastAsia="zh-CN"/>
        </w:rPr>
        <w:t>采购</w:t>
      </w:r>
      <w:r>
        <w:rPr>
          <w:rFonts w:hint="eastAsia" w:ascii="宋体" w:hAnsi="宋体" w:cs="宋体"/>
          <w:sz w:val="24"/>
          <w:highlight w:val="none"/>
        </w:rPr>
        <w:t>项目已具备</w:t>
      </w:r>
      <w:r>
        <w:rPr>
          <w:rFonts w:hint="eastAsia" w:ascii="宋体" w:hAnsi="宋体" w:cs="宋体"/>
          <w:sz w:val="24"/>
          <w:highlight w:val="none"/>
          <w:lang w:eastAsia="zh-CN"/>
        </w:rPr>
        <w:t>采购</w:t>
      </w:r>
      <w:r>
        <w:rPr>
          <w:rFonts w:hint="eastAsia" w:ascii="宋体" w:hAnsi="宋体" w:cs="宋体"/>
          <w:sz w:val="24"/>
          <w:highlight w:val="none"/>
        </w:rPr>
        <w:t>条件，现对本项目进行</w:t>
      </w:r>
      <w:r>
        <w:rPr>
          <w:rFonts w:hint="eastAsia" w:ascii="宋体" w:hAnsi="宋体" w:cs="宋体"/>
          <w:sz w:val="24"/>
          <w:highlight w:val="none"/>
          <w:lang w:eastAsia="zh-CN"/>
        </w:rPr>
        <w:t>竞争性磋商采购</w:t>
      </w:r>
      <w:r>
        <w:rPr>
          <w:rFonts w:hint="eastAsia" w:ascii="宋体" w:hAnsi="宋体" w:cs="宋体"/>
          <w:sz w:val="24"/>
          <w:highlight w:val="none"/>
        </w:rPr>
        <w:t>。</w:t>
      </w:r>
    </w:p>
    <w:p w14:paraId="50C3ECC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1.1.2 采购人：见供应商须知前附表。</w:t>
      </w:r>
    </w:p>
    <w:p w14:paraId="1F81CBFD">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1.1.3 采购代理机构：见供应商须知前附表。</w:t>
      </w:r>
    </w:p>
    <w:p w14:paraId="23145C2F">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1.1.4 项目名称：见供应商须知前附表。</w:t>
      </w:r>
    </w:p>
    <w:p w14:paraId="24F884EF">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highlight w:val="none"/>
        </w:rPr>
      </w:pPr>
      <w:bookmarkStart w:id="20" w:name="_Toc521997942"/>
      <w:bookmarkEnd w:id="20"/>
      <w:bookmarkStart w:id="21" w:name="_Toc522085737"/>
      <w:bookmarkEnd w:id="21"/>
      <w:bookmarkStart w:id="22" w:name="_Toc522798798"/>
      <w:bookmarkStart w:id="23" w:name="_Toc8202"/>
      <w:bookmarkStart w:id="24" w:name="_Toc4705"/>
      <w:r>
        <w:rPr>
          <w:rFonts w:hint="eastAsia" w:cs="宋体"/>
          <w:b/>
          <w:kern w:val="2"/>
          <w:szCs w:val="20"/>
          <w:highlight w:val="none"/>
        </w:rPr>
        <w:t>1.2 资金来源和落实情况</w:t>
      </w:r>
      <w:bookmarkEnd w:id="22"/>
      <w:bookmarkEnd w:id="23"/>
      <w:bookmarkEnd w:id="24"/>
    </w:p>
    <w:p w14:paraId="47B7B545">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bCs/>
          <w:sz w:val="24"/>
          <w:highlight w:val="none"/>
        </w:rPr>
      </w:pPr>
      <w:r>
        <w:rPr>
          <w:rFonts w:hint="eastAsia" w:ascii="宋体" w:hAnsi="宋体" w:cs="宋体"/>
          <w:bCs/>
          <w:sz w:val="24"/>
          <w:highlight w:val="none"/>
        </w:rPr>
        <w:t>1.2.1 资金来源及比例：见</w:t>
      </w:r>
      <w:r>
        <w:rPr>
          <w:rFonts w:hint="eastAsia" w:ascii="宋体" w:hAnsi="宋体" w:cs="宋体"/>
          <w:sz w:val="24"/>
          <w:highlight w:val="none"/>
        </w:rPr>
        <w:t>供应商</w:t>
      </w:r>
      <w:r>
        <w:rPr>
          <w:rFonts w:hint="eastAsia" w:ascii="宋体" w:hAnsi="宋体" w:cs="宋体"/>
          <w:bCs/>
          <w:sz w:val="24"/>
          <w:highlight w:val="none"/>
        </w:rPr>
        <w:t>须知前附表。</w:t>
      </w:r>
    </w:p>
    <w:p w14:paraId="6D541FD0">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bCs/>
          <w:sz w:val="24"/>
          <w:highlight w:val="none"/>
        </w:rPr>
      </w:pPr>
      <w:r>
        <w:rPr>
          <w:rFonts w:hint="eastAsia" w:ascii="宋体" w:hAnsi="宋体" w:cs="宋体"/>
          <w:bCs/>
          <w:sz w:val="24"/>
          <w:highlight w:val="none"/>
        </w:rPr>
        <w:t>1.2.2 资金落实情况：见</w:t>
      </w:r>
      <w:r>
        <w:rPr>
          <w:rFonts w:hint="eastAsia" w:ascii="宋体" w:hAnsi="宋体" w:cs="宋体"/>
          <w:sz w:val="24"/>
          <w:highlight w:val="none"/>
        </w:rPr>
        <w:t>供应商</w:t>
      </w:r>
      <w:r>
        <w:rPr>
          <w:rFonts w:hint="eastAsia" w:ascii="宋体" w:hAnsi="宋体" w:cs="宋体"/>
          <w:bCs/>
          <w:sz w:val="24"/>
          <w:highlight w:val="none"/>
        </w:rPr>
        <w:t>须知前附表。</w:t>
      </w:r>
    </w:p>
    <w:p w14:paraId="30484E6C">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hint="eastAsia" w:eastAsia="宋体" w:cs="宋体"/>
          <w:b/>
          <w:sz w:val="28"/>
          <w:szCs w:val="28"/>
          <w:highlight w:val="none"/>
          <w:lang w:eastAsia="zh-CN"/>
        </w:rPr>
      </w:pPr>
      <w:bookmarkStart w:id="25" w:name="_Toc522085738"/>
      <w:bookmarkEnd w:id="25"/>
      <w:bookmarkStart w:id="26" w:name="_Toc521997943"/>
      <w:bookmarkEnd w:id="26"/>
      <w:bookmarkStart w:id="27" w:name="_Toc18593"/>
      <w:bookmarkStart w:id="28" w:name="_Toc5423"/>
      <w:bookmarkStart w:id="29" w:name="_Toc522798799"/>
      <w:r>
        <w:rPr>
          <w:rFonts w:hint="eastAsia" w:cs="宋体"/>
          <w:b/>
          <w:kern w:val="2"/>
          <w:szCs w:val="20"/>
          <w:highlight w:val="none"/>
        </w:rPr>
        <w:t xml:space="preserve">1.3 </w:t>
      </w:r>
      <w:r>
        <w:rPr>
          <w:rFonts w:hint="eastAsia" w:cs="宋体"/>
          <w:b/>
          <w:kern w:val="2"/>
          <w:szCs w:val="20"/>
          <w:highlight w:val="none"/>
          <w:lang w:eastAsia="zh-CN"/>
        </w:rPr>
        <w:t>项目概况</w:t>
      </w:r>
      <w:r>
        <w:rPr>
          <w:rFonts w:hint="eastAsia" w:cs="宋体"/>
          <w:b/>
          <w:kern w:val="2"/>
          <w:szCs w:val="20"/>
          <w:highlight w:val="none"/>
        </w:rPr>
        <w:t>、</w:t>
      </w:r>
      <w:r>
        <w:rPr>
          <w:rFonts w:hint="eastAsia" w:cs="宋体"/>
          <w:b/>
          <w:kern w:val="2"/>
          <w:szCs w:val="20"/>
          <w:highlight w:val="none"/>
          <w:lang w:eastAsia="zh-CN"/>
        </w:rPr>
        <w:t>工期</w:t>
      </w:r>
      <w:r>
        <w:rPr>
          <w:rFonts w:hint="eastAsia" w:cs="宋体"/>
          <w:b/>
          <w:kern w:val="2"/>
          <w:szCs w:val="20"/>
          <w:highlight w:val="none"/>
        </w:rPr>
        <w:t>、质量标准</w:t>
      </w:r>
      <w:bookmarkEnd w:id="27"/>
      <w:bookmarkEnd w:id="28"/>
      <w:bookmarkEnd w:id="29"/>
      <w:r>
        <w:rPr>
          <w:rFonts w:hint="eastAsia" w:cs="宋体"/>
          <w:b/>
          <w:kern w:val="2"/>
          <w:szCs w:val="20"/>
          <w:highlight w:val="none"/>
          <w:lang w:eastAsia="zh-CN"/>
        </w:rPr>
        <w:t>、履约验收</w:t>
      </w:r>
    </w:p>
    <w:p w14:paraId="528ABBE7">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bCs/>
          <w:sz w:val="24"/>
          <w:highlight w:val="none"/>
        </w:rPr>
      </w:pPr>
      <w:r>
        <w:rPr>
          <w:rFonts w:hint="eastAsia" w:ascii="宋体" w:hAnsi="宋体" w:cs="宋体"/>
          <w:bCs/>
          <w:sz w:val="24"/>
          <w:highlight w:val="none"/>
        </w:rPr>
        <w:t xml:space="preserve">1.3.1 </w:t>
      </w:r>
      <w:r>
        <w:rPr>
          <w:rFonts w:hint="eastAsia" w:ascii="宋体" w:hAnsi="宋体" w:cs="宋体"/>
          <w:bCs/>
          <w:sz w:val="24"/>
          <w:highlight w:val="none"/>
          <w:lang w:eastAsia="zh-CN"/>
        </w:rPr>
        <w:t>项目概况</w:t>
      </w:r>
      <w:r>
        <w:rPr>
          <w:rFonts w:hint="eastAsia" w:ascii="宋体" w:hAnsi="宋体" w:cs="宋体"/>
          <w:bCs/>
          <w:sz w:val="24"/>
          <w:highlight w:val="none"/>
        </w:rPr>
        <w:t>：见</w:t>
      </w:r>
      <w:r>
        <w:rPr>
          <w:rFonts w:hint="eastAsia" w:ascii="宋体" w:hAnsi="宋体" w:cs="宋体"/>
          <w:sz w:val="24"/>
          <w:highlight w:val="none"/>
        </w:rPr>
        <w:t>供应商</w:t>
      </w:r>
      <w:r>
        <w:rPr>
          <w:rFonts w:hint="eastAsia" w:ascii="宋体" w:hAnsi="宋体" w:cs="宋体"/>
          <w:bCs/>
          <w:sz w:val="24"/>
          <w:highlight w:val="none"/>
        </w:rPr>
        <w:t>须知前附表。</w:t>
      </w:r>
    </w:p>
    <w:p w14:paraId="775C57A8">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highlight w:val="none"/>
        </w:rPr>
      </w:pPr>
      <w:r>
        <w:rPr>
          <w:rFonts w:hint="eastAsia" w:ascii="宋体" w:hAnsi="宋体" w:cs="宋体"/>
          <w:bCs/>
          <w:sz w:val="24"/>
          <w:highlight w:val="none"/>
        </w:rPr>
        <w:t>1.3.2</w:t>
      </w:r>
      <w:r>
        <w:rPr>
          <w:rFonts w:hint="eastAsia" w:ascii="宋体" w:hAnsi="宋体" w:cs="宋体"/>
          <w:bCs/>
          <w:sz w:val="24"/>
          <w:highlight w:val="none"/>
          <w:lang w:eastAsia="zh-CN"/>
        </w:rPr>
        <w:t>工期</w:t>
      </w:r>
      <w:r>
        <w:rPr>
          <w:rFonts w:hint="eastAsia" w:ascii="宋体" w:hAnsi="宋体" w:cs="宋体"/>
          <w:bCs/>
          <w:sz w:val="24"/>
          <w:highlight w:val="none"/>
        </w:rPr>
        <w:t>：见</w:t>
      </w:r>
      <w:r>
        <w:rPr>
          <w:rFonts w:hint="eastAsia" w:ascii="宋体" w:hAnsi="宋体" w:cs="宋体"/>
          <w:sz w:val="24"/>
          <w:highlight w:val="none"/>
        </w:rPr>
        <w:t>供应商</w:t>
      </w:r>
      <w:r>
        <w:rPr>
          <w:rFonts w:hint="eastAsia" w:ascii="宋体" w:hAnsi="宋体" w:cs="宋体"/>
          <w:bCs/>
          <w:sz w:val="24"/>
          <w:highlight w:val="none"/>
        </w:rPr>
        <w:t>须知前</w:t>
      </w:r>
      <w:r>
        <w:rPr>
          <w:rFonts w:hint="eastAsia" w:ascii="宋体" w:hAnsi="宋体" w:eastAsia="宋体" w:cs="宋体"/>
          <w:bCs/>
          <w:sz w:val="24"/>
          <w:highlight w:val="none"/>
        </w:rPr>
        <w:t>附表。</w:t>
      </w:r>
    </w:p>
    <w:p w14:paraId="3E0F7BBF">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1.3.</w:t>
      </w:r>
      <w:r>
        <w:rPr>
          <w:rFonts w:hint="eastAsia" w:ascii="宋体" w:hAnsi="宋体" w:eastAsia="宋体" w:cs="宋体"/>
          <w:bCs/>
          <w:sz w:val="24"/>
          <w:highlight w:val="none"/>
          <w:lang w:val="en-US" w:eastAsia="zh-CN"/>
        </w:rPr>
        <w:t>3</w:t>
      </w:r>
      <w:r>
        <w:rPr>
          <w:rFonts w:hint="eastAsia" w:ascii="宋体" w:hAnsi="宋体" w:eastAsia="宋体" w:cs="宋体"/>
          <w:bCs/>
          <w:sz w:val="24"/>
          <w:highlight w:val="none"/>
        </w:rPr>
        <w:t>质量标准：见供应商须知前附表。</w:t>
      </w:r>
    </w:p>
    <w:p w14:paraId="1E5A98EB">
      <w:pPr>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1.3.4履约验收：见供应商须知前附表。</w:t>
      </w:r>
    </w:p>
    <w:p w14:paraId="2D4A117F">
      <w:pPr>
        <w:pageBreakBefore w:val="0"/>
        <w:kinsoku/>
        <w:wordWrap/>
        <w:overflowPunct/>
        <w:topLinePunct w:val="0"/>
        <w:autoSpaceDE/>
        <w:autoSpaceDN/>
        <w:bidi w:val="0"/>
        <w:adjustRightInd/>
        <w:snapToGrid/>
        <w:spacing w:line="500" w:lineRule="exact"/>
        <w:textAlignment w:val="auto"/>
        <w:rPr>
          <w:rFonts w:ascii="宋体" w:hAnsi="宋体" w:cs="宋体"/>
          <w:b/>
          <w:bCs/>
          <w:sz w:val="24"/>
          <w:highlight w:val="none"/>
        </w:rPr>
      </w:pPr>
      <w:bookmarkStart w:id="30" w:name="_Toc521997944"/>
      <w:bookmarkEnd w:id="30"/>
      <w:bookmarkStart w:id="31" w:name="_Toc522085739"/>
      <w:bookmarkEnd w:id="31"/>
      <w:bookmarkStart w:id="32" w:name="_Toc522798800"/>
      <w:r>
        <w:rPr>
          <w:rFonts w:hint="eastAsia" w:ascii="宋体" w:hAnsi="宋体" w:cs="宋体"/>
          <w:b/>
          <w:bCs/>
          <w:sz w:val="24"/>
          <w:highlight w:val="none"/>
        </w:rPr>
        <w:t xml:space="preserve">1.4 </w:t>
      </w:r>
      <w:bookmarkEnd w:id="32"/>
      <w:bookmarkStart w:id="33" w:name="_Toc521997945"/>
      <w:bookmarkEnd w:id="33"/>
      <w:bookmarkStart w:id="34" w:name="_Toc522085740"/>
      <w:bookmarkEnd w:id="34"/>
      <w:bookmarkStart w:id="35" w:name="_Toc522798801"/>
      <w:bookmarkEnd w:id="35"/>
      <w:bookmarkStart w:id="36" w:name="page21"/>
      <w:r>
        <w:rPr>
          <w:rFonts w:hint="eastAsia" w:ascii="宋体" w:hAnsi="宋体" w:cs="宋体"/>
          <w:b/>
          <w:bCs/>
          <w:sz w:val="24"/>
          <w:highlight w:val="none"/>
        </w:rPr>
        <w:t>合格供应商</w:t>
      </w:r>
    </w:p>
    <w:p w14:paraId="3539DDB6">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1.满足《中华人民共和国政府采购法》第二十二条规定；</w:t>
      </w:r>
    </w:p>
    <w:p w14:paraId="10BA7DB5">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2.落实政府采购政策需满足的资格要求：根据《政府采购促进中小企业发展管理办法》（财库〔2020〕46号）规定，本项目专门面向中小企业采购,同时供应商须提供《中小企业声明函》。</w:t>
      </w:r>
    </w:p>
    <w:p w14:paraId="5A3FA61F">
      <w:pPr>
        <w:pStyle w:val="19"/>
        <w:spacing w:before="0" w:beforeAutospacing="0" w:after="0" w:afterAutospacing="0" w:line="360" w:lineRule="auto"/>
        <w:ind w:firstLine="480" w:firstLineChars="200"/>
        <w:jc w:val="both"/>
        <w:rPr>
          <w:rFonts w:hint="eastAsia"/>
          <w:color w:val="000000"/>
        </w:rPr>
      </w:pPr>
      <w:r>
        <w:rPr>
          <w:rFonts w:hint="eastAsia"/>
          <w:color w:val="000000"/>
        </w:rPr>
        <w:t>3.本项目的特定资格要求：</w:t>
      </w:r>
    </w:p>
    <w:p w14:paraId="416D4187">
      <w:pPr>
        <w:pStyle w:val="19"/>
        <w:spacing w:before="0" w:beforeAutospacing="0" w:after="0" w:afterAutospacing="0" w:line="360" w:lineRule="auto"/>
        <w:ind w:firstLine="480" w:firstLineChars="200"/>
        <w:jc w:val="both"/>
        <w:rPr>
          <w:rFonts w:hint="eastAsia"/>
          <w:color w:val="000000"/>
        </w:rPr>
      </w:pPr>
      <w:r>
        <w:rPr>
          <w:rFonts w:hint="eastAsia"/>
          <w:color w:val="000000"/>
        </w:rPr>
        <w:t>3.1具有有效的营业执照。</w:t>
      </w:r>
    </w:p>
    <w:p w14:paraId="0305C930">
      <w:pPr>
        <w:pStyle w:val="19"/>
        <w:spacing w:before="0" w:beforeAutospacing="0" w:after="0" w:afterAutospacing="0" w:line="360" w:lineRule="auto"/>
        <w:ind w:firstLine="480" w:firstLineChars="200"/>
        <w:jc w:val="both"/>
        <w:rPr>
          <w:rFonts w:hint="eastAsia"/>
          <w:color w:val="000000"/>
          <w:highlight w:val="none"/>
        </w:rPr>
      </w:pPr>
      <w:r>
        <w:rPr>
          <w:rFonts w:hint="eastAsia"/>
          <w:color w:val="000000"/>
        </w:rPr>
        <w:t>3.2</w:t>
      </w:r>
      <w:r>
        <w:rPr>
          <w:rFonts w:hint="eastAsia"/>
          <w:color w:val="000000"/>
          <w:kern w:val="2"/>
          <w:highlight w:val="none"/>
        </w:rPr>
        <w:t>投标人须</w:t>
      </w:r>
      <w:r>
        <w:rPr>
          <w:rFonts w:hint="eastAsia"/>
          <w:color w:val="000000"/>
          <w:kern w:val="2"/>
          <w:highlight w:val="none"/>
          <w:lang w:val="en-US" w:eastAsia="zh-CN"/>
        </w:rPr>
        <w:t>同时具备水利水电工程施工总承包叁级及以上资质</w:t>
      </w:r>
      <w:r>
        <w:rPr>
          <w:rFonts w:hint="eastAsia"/>
          <w:color w:val="000000"/>
          <w:highlight w:val="none"/>
          <w:lang w:val="zh-CN"/>
        </w:rPr>
        <w:t>，</w:t>
      </w:r>
      <w:r>
        <w:rPr>
          <w:rFonts w:hint="eastAsia"/>
          <w:color w:val="000000"/>
          <w:highlight w:val="none"/>
        </w:rPr>
        <w:t>具有有效的安全生产许可证</w:t>
      </w:r>
      <w:r>
        <w:rPr>
          <w:rFonts w:hint="eastAsia"/>
          <w:color w:val="000000"/>
          <w:highlight w:val="none"/>
          <w:lang w:eastAsia="zh-CN"/>
        </w:rPr>
        <w:t>，</w:t>
      </w:r>
      <w:r>
        <w:rPr>
          <w:rFonts w:hint="eastAsia"/>
          <w:color w:val="000000"/>
          <w:highlight w:val="none"/>
        </w:rPr>
        <w:t>并在人员、设备、资金等方面具有相应的施工能力；</w:t>
      </w:r>
    </w:p>
    <w:p w14:paraId="0E11FA7F">
      <w:pPr>
        <w:pStyle w:val="19"/>
        <w:spacing w:before="0" w:beforeAutospacing="0" w:after="0" w:afterAutospacing="0" w:line="360" w:lineRule="auto"/>
        <w:ind w:firstLine="480" w:firstLineChars="200"/>
        <w:jc w:val="both"/>
        <w:rPr>
          <w:rFonts w:hint="eastAsia" w:eastAsia="宋体"/>
          <w:color w:val="000000"/>
          <w:lang w:val="en-US" w:eastAsia="zh-CN"/>
        </w:rPr>
      </w:pPr>
      <w:r>
        <w:rPr>
          <w:rFonts w:hint="eastAsia"/>
          <w:color w:val="000000"/>
        </w:rPr>
        <w:t>3.3拟派项目经理须具备</w:t>
      </w:r>
      <w:r>
        <w:rPr>
          <w:rFonts w:hint="eastAsia"/>
          <w:color w:val="000000"/>
          <w:lang w:eastAsia="zh-CN"/>
        </w:rPr>
        <w:t>水利水电工程专业贰级及以上注册建造师资，</w:t>
      </w:r>
      <w:r>
        <w:rPr>
          <w:rFonts w:hint="eastAsia"/>
          <w:color w:val="000000"/>
        </w:rPr>
        <w:t>具备有效的安全生产考核合格证书，未在其它在建工程项目中担任项目经理；且须提供</w:t>
      </w:r>
      <w:r>
        <w:rPr>
          <w:rFonts w:hint="eastAsia"/>
          <w:color w:val="000000"/>
          <w:lang w:eastAsia="zh-CN"/>
        </w:rPr>
        <w:t>202</w:t>
      </w:r>
      <w:r>
        <w:rPr>
          <w:rFonts w:hint="eastAsia"/>
          <w:color w:val="000000"/>
          <w:lang w:val="en-US" w:eastAsia="zh-CN"/>
        </w:rPr>
        <w:t>6</w:t>
      </w:r>
      <w:r>
        <w:rPr>
          <w:rFonts w:hint="eastAsia"/>
          <w:color w:val="000000"/>
          <w:lang w:eastAsia="zh-CN"/>
        </w:rPr>
        <w:t>年任意一个月</w:t>
      </w:r>
      <w:r>
        <w:rPr>
          <w:rFonts w:hint="eastAsia"/>
          <w:color w:val="000000"/>
        </w:rPr>
        <w:t>在本单位缴费的社保证明（以社保网络查询或社保中心出具的证明为准）</w:t>
      </w:r>
      <w:r>
        <w:rPr>
          <w:rFonts w:hint="eastAsia"/>
          <w:color w:val="000000"/>
          <w:lang w:eastAsia="zh-CN"/>
        </w:rPr>
        <w:t>；</w:t>
      </w:r>
    </w:p>
    <w:p w14:paraId="23509618">
      <w:pPr>
        <w:pStyle w:val="19"/>
        <w:spacing w:before="0" w:beforeAutospacing="0" w:after="0" w:afterAutospacing="0" w:line="360" w:lineRule="auto"/>
        <w:ind w:firstLine="480" w:firstLineChars="200"/>
        <w:jc w:val="both"/>
        <w:rPr>
          <w:rFonts w:hint="eastAsia"/>
          <w:color w:val="000000"/>
        </w:rPr>
      </w:pPr>
      <w:r>
        <w:rPr>
          <w:rFonts w:hint="eastAsia"/>
          <w:color w:val="000000"/>
        </w:rPr>
        <w:t>3.</w:t>
      </w:r>
      <w:r>
        <w:rPr>
          <w:rFonts w:hint="eastAsia"/>
          <w:color w:val="000000"/>
          <w:lang w:val="en-US" w:eastAsia="zh-CN"/>
        </w:rPr>
        <w:t>4</w:t>
      </w:r>
      <w:r>
        <w:rPr>
          <w:rFonts w:hint="eastAsia"/>
          <w:color w:val="000000"/>
        </w:rPr>
        <w:t>投标人出具无行贿记录在中国裁判文书网自行查询或自行承诺（查询对象：企业、法定代表人）及企业自行承诺无商业贿赂和不正当竞争行为；</w:t>
      </w:r>
    </w:p>
    <w:p w14:paraId="7C3EC542">
      <w:pPr>
        <w:pStyle w:val="19"/>
        <w:spacing w:before="0" w:beforeAutospacing="0" w:after="0" w:afterAutospacing="0" w:line="360" w:lineRule="auto"/>
        <w:ind w:firstLine="480" w:firstLineChars="200"/>
        <w:jc w:val="both"/>
        <w:rPr>
          <w:rFonts w:hint="eastAsia"/>
          <w:color w:val="000000"/>
        </w:rPr>
      </w:pPr>
      <w:r>
        <w:rPr>
          <w:rFonts w:hint="eastAsia"/>
          <w:color w:val="000000"/>
        </w:rPr>
        <w:t>3.</w:t>
      </w:r>
      <w:r>
        <w:rPr>
          <w:rFonts w:hint="eastAsia"/>
          <w:color w:val="000000"/>
          <w:lang w:val="en-US" w:eastAsia="zh-CN"/>
        </w:rPr>
        <w:t>5</w:t>
      </w:r>
      <w:r>
        <w:rPr>
          <w:rFonts w:hint="eastAsia"/>
          <w:color w:val="000000"/>
        </w:rPr>
        <w:t>根据《关于在政府采购活动中查询及使用信用记录有关问题的通知》(财库[2016]125号)的规定，对列入失信被执行人、重大税收违法失信主体【查询渠道：“中国执行信息公开网（http://zxgk.court.gov.cn/shixin/）、信用中国”网站（www.creditchina.gov.cn）】、政府采购严重违法失信行为记录名单【查询渠道：中国政府采购网（www.ccgp.gov.cn）】的供应商，拒绝参与本项目政府采购活动；（提供加盖单位公章查询信息截图）（查询时间自公告发布之日起)；</w:t>
      </w:r>
    </w:p>
    <w:p w14:paraId="2C7973FF">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6</w:t>
      </w:r>
      <w:r>
        <w:rPr>
          <w:rFonts w:hint="eastAsia" w:ascii="宋体" w:hAnsi="宋体" w:cs="宋体"/>
          <w:color w:val="000000"/>
          <w:sz w:val="24"/>
          <w:szCs w:val="24"/>
        </w:rPr>
        <w:t>单位负责人为同一人或者存在控股、管理关系的不同单位，不得参加同一标段投标或者未划分标段的同一招标项目投标,提供投标企业在“国家企业信用信息公示系统”中公示的公司信息、股东或投资人信息”。</w:t>
      </w:r>
    </w:p>
    <w:p w14:paraId="000744BB">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7</w:t>
      </w:r>
      <w:r>
        <w:rPr>
          <w:rFonts w:hint="eastAsia" w:ascii="宋体" w:hAnsi="宋体" w:cs="宋体"/>
          <w:color w:val="000000"/>
          <w:sz w:val="24"/>
          <w:szCs w:val="24"/>
        </w:rPr>
        <w:t>本项目不接受联合体磋商，提供非联合体承诺，格式自拟。</w:t>
      </w:r>
    </w:p>
    <w:p w14:paraId="13ADC188">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8</w:t>
      </w:r>
      <w:r>
        <w:rPr>
          <w:rFonts w:hint="eastAsia" w:ascii="宋体" w:hAnsi="宋体" w:cs="宋体"/>
          <w:color w:val="000000"/>
          <w:sz w:val="24"/>
          <w:szCs w:val="24"/>
        </w:rPr>
        <w:t>本次招标实行资格后审，资格审查的具体要求见竞争性磋商文件。</w:t>
      </w:r>
    </w:p>
    <w:p w14:paraId="33BE9EB6">
      <w:pPr>
        <w:pageBreakBefore w:val="0"/>
        <w:kinsoku/>
        <w:wordWrap/>
        <w:overflowPunct/>
        <w:topLinePunct w:val="0"/>
        <w:autoSpaceDE/>
        <w:autoSpaceDN/>
        <w:bidi w:val="0"/>
        <w:adjustRightInd/>
        <w:snapToGrid/>
        <w:spacing w:line="500" w:lineRule="exact"/>
        <w:textAlignment w:val="auto"/>
        <w:rPr>
          <w:rFonts w:ascii="宋体" w:hAnsi="宋体" w:cs="宋体"/>
          <w:b/>
          <w:bCs/>
          <w:sz w:val="24"/>
          <w:highlight w:val="none"/>
        </w:rPr>
      </w:pPr>
      <w:r>
        <w:rPr>
          <w:rFonts w:hint="eastAsia" w:ascii="宋体" w:hAnsi="宋体" w:cs="宋体"/>
          <w:b/>
          <w:bCs/>
          <w:sz w:val="24"/>
          <w:highlight w:val="none"/>
        </w:rPr>
        <w:t>1.4.1供应商不得存在下列情形之一：</w:t>
      </w:r>
    </w:p>
    <w:p w14:paraId="17A672D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（1）与采购人存在利害关系且可能影响</w:t>
      </w:r>
      <w:r>
        <w:rPr>
          <w:rFonts w:hint="eastAsia" w:ascii="宋体" w:hAnsi="宋体" w:cs="宋体"/>
          <w:sz w:val="24"/>
          <w:highlight w:val="none"/>
          <w:lang w:eastAsia="zh-CN"/>
        </w:rPr>
        <w:t>采购</w:t>
      </w:r>
      <w:r>
        <w:rPr>
          <w:rFonts w:hint="eastAsia" w:ascii="宋体" w:hAnsi="宋体" w:cs="宋体"/>
          <w:sz w:val="24"/>
          <w:highlight w:val="none"/>
        </w:rPr>
        <w:t>公正性；</w:t>
      </w:r>
    </w:p>
    <w:p w14:paraId="0E795A55">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（2）与本项目的其他供应商为同一个单位负责人；</w:t>
      </w:r>
    </w:p>
    <w:p w14:paraId="40034CB6">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（3）与本项目的其他供应商存在控股、管理关系；</w:t>
      </w:r>
    </w:p>
    <w:p w14:paraId="340D3CB7">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（4）为本项目提供过整体设计、规范编制或者项目管理、监理、检测等服务；</w:t>
      </w:r>
    </w:p>
    <w:p w14:paraId="46CD781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（5）为本项目的采购代理机构；</w:t>
      </w:r>
    </w:p>
    <w:p w14:paraId="57756F0F">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（6）供应商以他人名义</w:t>
      </w:r>
      <w:r>
        <w:rPr>
          <w:rFonts w:hint="eastAsia" w:ascii="宋体" w:hAnsi="宋体" w:cs="宋体"/>
          <w:sz w:val="24"/>
          <w:highlight w:val="none"/>
          <w:lang w:eastAsia="zh-CN"/>
        </w:rPr>
        <w:t>参加磋商</w:t>
      </w:r>
      <w:r>
        <w:rPr>
          <w:rFonts w:hint="eastAsia" w:ascii="宋体" w:hAnsi="宋体" w:cs="宋体"/>
          <w:sz w:val="24"/>
          <w:highlight w:val="none"/>
        </w:rPr>
        <w:t>、串通</w:t>
      </w:r>
      <w:r>
        <w:rPr>
          <w:rFonts w:hint="eastAsia" w:ascii="宋体" w:hAnsi="宋体" w:cs="宋体"/>
          <w:sz w:val="24"/>
          <w:highlight w:val="none"/>
          <w:lang w:eastAsia="zh-CN"/>
        </w:rPr>
        <w:t>响应</w:t>
      </w:r>
      <w:r>
        <w:rPr>
          <w:rFonts w:hint="eastAsia" w:ascii="宋体" w:hAnsi="宋体" w:cs="宋体"/>
          <w:sz w:val="24"/>
          <w:highlight w:val="none"/>
        </w:rPr>
        <w:t>、以行贿手段牟取成交，或在</w:t>
      </w:r>
      <w:r>
        <w:rPr>
          <w:rFonts w:hint="eastAsia" w:ascii="宋体" w:hAnsi="宋体" w:cs="宋体"/>
          <w:sz w:val="24"/>
          <w:highlight w:val="none"/>
          <w:lang w:eastAsia="zh-CN"/>
        </w:rPr>
        <w:t>采购活动</w:t>
      </w:r>
      <w:r>
        <w:rPr>
          <w:rFonts w:hint="eastAsia" w:ascii="宋体" w:hAnsi="宋体" w:cs="宋体"/>
          <w:sz w:val="24"/>
          <w:highlight w:val="none"/>
        </w:rPr>
        <w:t>中弄虚作假的；</w:t>
      </w:r>
    </w:p>
    <w:p w14:paraId="48F85EF8">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（7）法律法规规定的其他情形。</w:t>
      </w:r>
    </w:p>
    <w:p w14:paraId="56E4CFCF">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37" w:name="_Toc1159"/>
      <w:bookmarkStart w:id="38" w:name="_Toc20816"/>
      <w:r>
        <w:rPr>
          <w:rFonts w:hint="eastAsia" w:cs="宋体"/>
          <w:b/>
          <w:kern w:val="2"/>
          <w:szCs w:val="20"/>
          <w:highlight w:val="none"/>
        </w:rPr>
        <w:t>1.5 费用承担</w:t>
      </w:r>
      <w:bookmarkEnd w:id="36"/>
      <w:bookmarkEnd w:id="37"/>
      <w:bookmarkEnd w:id="38"/>
    </w:p>
    <w:p w14:paraId="442DF958">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供应商准备和参加</w:t>
      </w:r>
      <w:r>
        <w:rPr>
          <w:rFonts w:hint="eastAsia" w:ascii="宋体" w:hAnsi="宋体" w:cs="宋体"/>
          <w:sz w:val="24"/>
          <w:highlight w:val="none"/>
          <w:lang w:eastAsia="zh-CN"/>
        </w:rPr>
        <w:t>采购</w:t>
      </w:r>
      <w:r>
        <w:rPr>
          <w:rFonts w:hint="eastAsia" w:ascii="宋体" w:hAnsi="宋体" w:cs="宋体"/>
          <w:sz w:val="24"/>
          <w:highlight w:val="none"/>
        </w:rPr>
        <w:t>活动发生的费用自理。</w:t>
      </w:r>
    </w:p>
    <w:p w14:paraId="4B2FA475">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39" w:name="_Toc522085741"/>
      <w:bookmarkEnd w:id="39"/>
      <w:bookmarkStart w:id="40" w:name="_Toc521997946"/>
      <w:bookmarkEnd w:id="40"/>
      <w:bookmarkStart w:id="41" w:name="_Toc25686"/>
      <w:bookmarkStart w:id="42" w:name="_Toc522798802"/>
      <w:bookmarkStart w:id="43" w:name="_Toc28016"/>
      <w:r>
        <w:rPr>
          <w:rFonts w:hint="eastAsia" w:cs="宋体"/>
          <w:b/>
          <w:kern w:val="2"/>
          <w:szCs w:val="20"/>
          <w:highlight w:val="none"/>
        </w:rPr>
        <w:t>1.6 保密</w:t>
      </w:r>
      <w:bookmarkEnd w:id="41"/>
      <w:bookmarkEnd w:id="42"/>
      <w:bookmarkEnd w:id="43"/>
    </w:p>
    <w:p w14:paraId="0B64AD46">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参与</w:t>
      </w:r>
      <w:r>
        <w:rPr>
          <w:rFonts w:hint="eastAsia" w:ascii="宋体" w:hAnsi="宋体" w:cs="宋体"/>
          <w:sz w:val="24"/>
          <w:highlight w:val="none"/>
          <w:lang w:eastAsia="zh-CN"/>
        </w:rPr>
        <w:t>采购</w:t>
      </w:r>
      <w:r>
        <w:rPr>
          <w:rFonts w:hint="eastAsia" w:ascii="宋体" w:hAnsi="宋体" w:cs="宋体"/>
          <w:sz w:val="24"/>
          <w:highlight w:val="none"/>
        </w:rPr>
        <w:t>活动的各方应对竞争性磋商文件和响应文件中的商业和技术等秘密保密，否则应承担相应的法律责任。</w:t>
      </w:r>
    </w:p>
    <w:p w14:paraId="782AED24">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highlight w:val="none"/>
        </w:rPr>
      </w:pPr>
      <w:bookmarkStart w:id="44" w:name="_Toc521997947"/>
      <w:bookmarkEnd w:id="44"/>
      <w:bookmarkStart w:id="45" w:name="_Toc522085742"/>
      <w:bookmarkEnd w:id="45"/>
      <w:bookmarkStart w:id="46" w:name="_Toc15381"/>
      <w:bookmarkStart w:id="47" w:name="_Toc32249"/>
      <w:bookmarkStart w:id="48" w:name="_Toc522798803"/>
      <w:r>
        <w:rPr>
          <w:rFonts w:hint="eastAsia" w:cs="宋体"/>
          <w:b/>
          <w:kern w:val="2"/>
          <w:szCs w:val="20"/>
          <w:highlight w:val="none"/>
        </w:rPr>
        <w:t>1.7 语言文字</w:t>
      </w:r>
      <w:bookmarkEnd w:id="46"/>
      <w:bookmarkEnd w:id="47"/>
      <w:bookmarkEnd w:id="48"/>
    </w:p>
    <w:p w14:paraId="37CB42B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lang w:eastAsia="zh-CN"/>
        </w:rPr>
        <w:t>磋商</w:t>
      </w:r>
      <w:r>
        <w:rPr>
          <w:rFonts w:hint="eastAsia" w:ascii="宋体" w:hAnsi="宋体" w:cs="宋体"/>
          <w:sz w:val="24"/>
          <w:highlight w:val="none"/>
        </w:rPr>
        <w:t>响应文件使用的语言文字为中文</w:t>
      </w:r>
      <w:r>
        <w:rPr>
          <w:rFonts w:hint="eastAsia" w:ascii="宋体" w:hAnsi="宋体" w:cs="宋体"/>
          <w:sz w:val="24"/>
          <w:highlight w:val="none"/>
          <w:lang w:eastAsia="zh-CN"/>
        </w:rPr>
        <w:t>，</w:t>
      </w:r>
      <w:r>
        <w:rPr>
          <w:rFonts w:hint="eastAsia" w:ascii="宋体" w:hAnsi="宋体" w:cs="宋体"/>
          <w:sz w:val="24"/>
          <w:highlight w:val="none"/>
        </w:rPr>
        <w:t>专用术语使用外文的，应附有中文注释。</w:t>
      </w:r>
    </w:p>
    <w:p w14:paraId="2A8AC989">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highlight w:val="none"/>
        </w:rPr>
      </w:pPr>
      <w:bookmarkStart w:id="49" w:name="_Toc521997948"/>
      <w:bookmarkEnd w:id="49"/>
      <w:bookmarkStart w:id="50" w:name="_Toc522085743"/>
      <w:bookmarkEnd w:id="50"/>
      <w:bookmarkStart w:id="51" w:name="_Toc522798804"/>
      <w:bookmarkStart w:id="52" w:name="_Toc23127"/>
      <w:bookmarkStart w:id="53" w:name="_Toc31294"/>
      <w:r>
        <w:rPr>
          <w:rFonts w:hint="eastAsia" w:cs="宋体"/>
          <w:b/>
          <w:kern w:val="2"/>
          <w:szCs w:val="20"/>
          <w:highlight w:val="none"/>
        </w:rPr>
        <w:t>1.8 计量单位</w:t>
      </w:r>
      <w:bookmarkEnd w:id="51"/>
      <w:bookmarkEnd w:id="52"/>
      <w:bookmarkEnd w:id="53"/>
    </w:p>
    <w:p w14:paraId="48971A2C">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所有计量均采用中华人民共和国法定计量单位。</w:t>
      </w:r>
    </w:p>
    <w:p w14:paraId="7467D8AA">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highlight w:val="none"/>
        </w:rPr>
      </w:pPr>
      <w:bookmarkStart w:id="54" w:name="_Toc522085744"/>
      <w:bookmarkEnd w:id="54"/>
      <w:bookmarkStart w:id="55" w:name="_Toc521997949"/>
      <w:bookmarkEnd w:id="55"/>
      <w:bookmarkStart w:id="56" w:name="_Toc522798805"/>
      <w:bookmarkStart w:id="57" w:name="_Toc11970"/>
      <w:bookmarkStart w:id="58" w:name="_Toc9536"/>
      <w:r>
        <w:rPr>
          <w:rFonts w:hint="eastAsia" w:cs="宋体"/>
          <w:b/>
          <w:kern w:val="2"/>
          <w:szCs w:val="20"/>
          <w:highlight w:val="none"/>
        </w:rPr>
        <w:t xml:space="preserve">1.9 </w:t>
      </w:r>
      <w:r>
        <w:rPr>
          <w:rFonts w:hint="eastAsia" w:cs="宋体"/>
          <w:b/>
          <w:kern w:val="2"/>
          <w:szCs w:val="20"/>
          <w:highlight w:val="none"/>
          <w:lang w:eastAsia="zh-CN"/>
        </w:rPr>
        <w:t>磋商</w:t>
      </w:r>
      <w:r>
        <w:rPr>
          <w:rFonts w:hint="eastAsia" w:cs="宋体"/>
          <w:b/>
          <w:kern w:val="2"/>
          <w:szCs w:val="20"/>
          <w:highlight w:val="none"/>
        </w:rPr>
        <w:t>预备会</w:t>
      </w:r>
      <w:bookmarkEnd w:id="56"/>
      <w:bookmarkEnd w:id="57"/>
      <w:bookmarkEnd w:id="58"/>
    </w:p>
    <w:p w14:paraId="212D6151">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bookmarkStart w:id="59" w:name="_Toc521997950"/>
      <w:bookmarkEnd w:id="59"/>
      <w:bookmarkStart w:id="60" w:name="_Toc522085745"/>
      <w:bookmarkEnd w:id="60"/>
      <w:bookmarkStart w:id="61" w:name="_Toc522798806"/>
      <w:r>
        <w:rPr>
          <w:rFonts w:hint="eastAsia" w:ascii="宋体" w:hAnsi="宋体" w:cs="宋体"/>
          <w:sz w:val="24"/>
          <w:highlight w:val="none"/>
        </w:rPr>
        <w:t>不召开</w:t>
      </w:r>
    </w:p>
    <w:p w14:paraId="111601FA">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highlight w:val="none"/>
        </w:rPr>
      </w:pPr>
      <w:bookmarkStart w:id="62" w:name="_Toc18091"/>
      <w:bookmarkStart w:id="63" w:name="_Toc18092"/>
      <w:r>
        <w:rPr>
          <w:rFonts w:hint="eastAsia" w:cs="宋体"/>
          <w:b/>
          <w:kern w:val="2"/>
          <w:szCs w:val="20"/>
          <w:highlight w:val="none"/>
        </w:rPr>
        <w:t>1.10 分包</w:t>
      </w:r>
      <w:bookmarkEnd w:id="61"/>
      <w:bookmarkEnd w:id="62"/>
      <w:bookmarkEnd w:id="63"/>
    </w:p>
    <w:p w14:paraId="56B603D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bookmarkStart w:id="64" w:name="_Toc522085746"/>
      <w:bookmarkEnd w:id="64"/>
      <w:bookmarkStart w:id="65" w:name="_Toc521997951"/>
      <w:bookmarkEnd w:id="65"/>
      <w:bookmarkStart w:id="66" w:name="_Toc522798807"/>
      <w:r>
        <w:rPr>
          <w:rFonts w:hint="eastAsia" w:ascii="宋体" w:hAnsi="宋体" w:cs="宋体"/>
          <w:sz w:val="24"/>
          <w:highlight w:val="none"/>
        </w:rPr>
        <w:t>不允许</w:t>
      </w:r>
    </w:p>
    <w:p w14:paraId="1D90628C">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highlight w:val="none"/>
        </w:rPr>
      </w:pPr>
      <w:bookmarkStart w:id="67" w:name="_Toc5947"/>
      <w:bookmarkStart w:id="68" w:name="_Toc13669"/>
      <w:r>
        <w:rPr>
          <w:rFonts w:hint="eastAsia" w:cs="宋体"/>
          <w:b/>
          <w:kern w:val="2"/>
          <w:szCs w:val="20"/>
          <w:highlight w:val="none"/>
        </w:rPr>
        <w:t>1.11 偏差</w:t>
      </w:r>
      <w:bookmarkEnd w:id="66"/>
      <w:bookmarkEnd w:id="67"/>
      <w:bookmarkEnd w:id="68"/>
    </w:p>
    <w:p w14:paraId="7C3E424F">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bookmarkStart w:id="69" w:name="_Toc497301888"/>
      <w:bookmarkEnd w:id="69"/>
      <w:bookmarkStart w:id="70" w:name="_Toc522085747"/>
      <w:bookmarkEnd w:id="70"/>
      <w:bookmarkStart w:id="71" w:name="_Toc521997952"/>
      <w:bookmarkEnd w:id="71"/>
      <w:bookmarkStart w:id="72" w:name="_Toc15166_WPSOffice_Level2"/>
      <w:bookmarkEnd w:id="72"/>
      <w:bookmarkStart w:id="73" w:name="_Toc522798808"/>
      <w:r>
        <w:rPr>
          <w:rFonts w:hint="eastAsia" w:ascii="宋体" w:hAnsi="宋体" w:cs="宋体"/>
          <w:sz w:val="24"/>
          <w:highlight w:val="none"/>
        </w:rPr>
        <w:t>细微偏差是指响应文件在实质上响应竞争性磋商文件要求，但个别地方存在漏项或者提供了不完善的技术信息和数据等情况，并且补正这些遗漏或者不完整不会对其他供应商造成不公平的结果。如响应文件中大写金额和小写金额不一致的，以大写金额为准；总价金额与按单价汇总金额不一致的，以单价金额计算结果为准，但单价金额小数点有明显错误的除外。</w:t>
      </w:r>
    </w:p>
    <w:p w14:paraId="09F5E30C">
      <w:pPr>
        <w:pStyle w:val="19"/>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cs="宋体"/>
          <w:b/>
          <w:kern w:val="2"/>
          <w:szCs w:val="20"/>
          <w:highlight w:val="none"/>
        </w:rPr>
      </w:pPr>
      <w:bookmarkStart w:id="74" w:name="_Toc9210"/>
      <w:bookmarkStart w:id="75" w:name="_Toc29335"/>
      <w:r>
        <w:rPr>
          <w:rFonts w:hint="eastAsia" w:cs="宋体"/>
          <w:b/>
          <w:kern w:val="2"/>
          <w:szCs w:val="20"/>
          <w:highlight w:val="none"/>
        </w:rPr>
        <w:t>2.</w:t>
      </w:r>
      <w:bookmarkEnd w:id="73"/>
      <w:r>
        <w:rPr>
          <w:rFonts w:hint="eastAsia" w:cs="宋体"/>
          <w:b/>
          <w:kern w:val="2"/>
          <w:szCs w:val="20"/>
          <w:highlight w:val="none"/>
        </w:rPr>
        <w:t>竞争性磋商文件</w:t>
      </w:r>
      <w:bookmarkEnd w:id="74"/>
      <w:bookmarkEnd w:id="75"/>
    </w:p>
    <w:p w14:paraId="46A21E5F">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76" w:name="_Toc522085748"/>
      <w:bookmarkEnd w:id="76"/>
      <w:bookmarkStart w:id="77" w:name="_Toc521997953"/>
      <w:bookmarkEnd w:id="77"/>
      <w:bookmarkStart w:id="78" w:name="_Toc522798809"/>
      <w:bookmarkStart w:id="79" w:name="_Toc30614"/>
      <w:bookmarkStart w:id="80" w:name="_Toc19678"/>
      <w:r>
        <w:rPr>
          <w:rFonts w:hint="eastAsia" w:cs="宋体"/>
          <w:b/>
          <w:kern w:val="2"/>
          <w:szCs w:val="20"/>
          <w:highlight w:val="none"/>
        </w:rPr>
        <w:t>2.1 竞争性磋商文件的组成</w:t>
      </w:r>
      <w:bookmarkEnd w:id="78"/>
      <w:bookmarkEnd w:id="79"/>
      <w:bookmarkEnd w:id="80"/>
    </w:p>
    <w:p w14:paraId="3FF68C3C">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本竞争性磋商文件包括：</w:t>
      </w:r>
    </w:p>
    <w:p w14:paraId="2F347DC5">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第一部分  竞争性磋商公告</w:t>
      </w:r>
      <w:r>
        <w:rPr>
          <w:rFonts w:hint="eastAsia" w:ascii="宋体" w:hAnsi="宋体" w:cs="宋体"/>
          <w:sz w:val="24"/>
          <w:szCs w:val="22"/>
          <w:highlight w:val="none"/>
        </w:rPr>
        <w:tab/>
      </w:r>
    </w:p>
    <w:p w14:paraId="66934972">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 xml:space="preserve">第二部分  </w:t>
      </w:r>
      <w:r>
        <w:rPr>
          <w:rFonts w:hint="eastAsia" w:ascii="宋体" w:hAnsi="宋体" w:cs="宋体"/>
          <w:sz w:val="24"/>
          <w:szCs w:val="22"/>
          <w:highlight w:val="none"/>
          <w:lang w:eastAsia="zh-CN"/>
        </w:rPr>
        <w:t>供应商</w:t>
      </w:r>
      <w:r>
        <w:rPr>
          <w:rFonts w:hint="eastAsia" w:ascii="宋体" w:hAnsi="宋体" w:cs="宋体"/>
          <w:sz w:val="24"/>
          <w:szCs w:val="22"/>
          <w:highlight w:val="none"/>
        </w:rPr>
        <w:t>须知</w:t>
      </w:r>
    </w:p>
    <w:p w14:paraId="1E1DDF76">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第三部分  磋商办法</w:t>
      </w:r>
    </w:p>
    <w:p w14:paraId="5AB63DE9">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第四部分  合同条款及格式</w:t>
      </w:r>
    </w:p>
    <w:p w14:paraId="1461389A">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第五部分  工程量清单</w:t>
      </w:r>
    </w:p>
    <w:p w14:paraId="52EA6848">
      <w:pPr>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cs="宋体"/>
          <w:sz w:val="24"/>
          <w:szCs w:val="22"/>
          <w:highlight w:val="none"/>
          <w:lang w:val="en-US" w:eastAsia="zh-CN"/>
        </w:rPr>
      </w:pPr>
      <w:r>
        <w:rPr>
          <w:rFonts w:hint="eastAsia" w:ascii="宋体" w:hAnsi="宋体" w:cs="宋体"/>
          <w:sz w:val="24"/>
          <w:szCs w:val="22"/>
          <w:highlight w:val="none"/>
          <w:lang w:eastAsia="zh-CN"/>
        </w:rPr>
        <w:t>第六部分</w:t>
      </w:r>
      <w:r>
        <w:rPr>
          <w:rFonts w:hint="eastAsia" w:ascii="宋体" w:hAnsi="宋体" w:cs="宋体"/>
          <w:sz w:val="24"/>
          <w:szCs w:val="22"/>
          <w:highlight w:val="none"/>
          <w:lang w:val="en-US" w:eastAsia="zh-CN"/>
        </w:rPr>
        <w:t xml:space="preserve">  图纸</w:t>
      </w:r>
    </w:p>
    <w:p w14:paraId="5F30ED2F">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第</w:t>
      </w:r>
      <w:r>
        <w:rPr>
          <w:rFonts w:hint="eastAsia" w:ascii="宋体" w:hAnsi="宋体" w:cs="宋体"/>
          <w:sz w:val="24"/>
          <w:szCs w:val="22"/>
          <w:highlight w:val="none"/>
          <w:lang w:eastAsia="zh-CN"/>
        </w:rPr>
        <w:t>七</w:t>
      </w:r>
      <w:r>
        <w:rPr>
          <w:rFonts w:hint="eastAsia" w:ascii="宋体" w:hAnsi="宋体" w:cs="宋体"/>
          <w:sz w:val="24"/>
          <w:szCs w:val="22"/>
          <w:highlight w:val="none"/>
        </w:rPr>
        <w:t>部分  技术标准和要求</w:t>
      </w:r>
    </w:p>
    <w:p w14:paraId="3A0796AD">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第</w:t>
      </w:r>
      <w:r>
        <w:rPr>
          <w:rFonts w:hint="eastAsia" w:ascii="宋体" w:hAnsi="宋体" w:cs="宋体"/>
          <w:sz w:val="24"/>
          <w:szCs w:val="22"/>
          <w:highlight w:val="none"/>
          <w:lang w:eastAsia="zh-CN"/>
        </w:rPr>
        <w:t>八</w:t>
      </w:r>
      <w:r>
        <w:rPr>
          <w:rFonts w:hint="eastAsia" w:ascii="宋体" w:hAnsi="宋体" w:cs="宋体"/>
          <w:sz w:val="24"/>
          <w:szCs w:val="22"/>
          <w:highlight w:val="none"/>
        </w:rPr>
        <w:t>部分  响应文件格式</w:t>
      </w:r>
    </w:p>
    <w:p w14:paraId="64E4A399">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szCs w:val="22"/>
          <w:highlight w:val="none"/>
        </w:rPr>
        <w:t>根据本章第 2.2 款和第 2.</w:t>
      </w:r>
      <w:r>
        <w:rPr>
          <w:rFonts w:hint="eastAsia" w:ascii="宋体" w:hAnsi="宋体" w:cs="宋体"/>
          <w:sz w:val="24"/>
          <w:highlight w:val="none"/>
        </w:rPr>
        <w:t>3 款对竞争性磋商文件所作的澄清、修改，构成竞争性磋商文件的组成部分。</w:t>
      </w:r>
    </w:p>
    <w:p w14:paraId="5F4BEB92">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81" w:name="_Toc522085749"/>
      <w:bookmarkEnd w:id="81"/>
      <w:bookmarkStart w:id="82" w:name="_Toc521997954"/>
      <w:bookmarkEnd w:id="82"/>
      <w:bookmarkStart w:id="83" w:name="_Toc522798810"/>
      <w:bookmarkStart w:id="84" w:name="_Toc26835"/>
      <w:bookmarkStart w:id="85" w:name="_Toc17786"/>
      <w:r>
        <w:rPr>
          <w:rFonts w:hint="eastAsia" w:cs="宋体"/>
          <w:b/>
          <w:kern w:val="2"/>
          <w:szCs w:val="20"/>
          <w:highlight w:val="none"/>
        </w:rPr>
        <w:t>2.2 竞争性磋商文件的澄清</w:t>
      </w:r>
      <w:bookmarkEnd w:id="83"/>
      <w:bookmarkEnd w:id="84"/>
      <w:bookmarkEnd w:id="85"/>
    </w:p>
    <w:p w14:paraId="7032A52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2.2.1 供应商应仔细阅读和检查竞争性磋商文件的全部内容。如发现缺页或附件不全，应及时向采购人提出，以便补齐。如有疑问，应按供应商须知前附表规定的时间和形式将提出的问题送达采购人，要求采购人对竞争性磋商文件予以澄清；</w:t>
      </w:r>
    </w:p>
    <w:p w14:paraId="7F375A0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2.2.2 竞争性磋商文件的澄清以供应商须知前附表规定的形式发给所有购买竞争性磋商文件的供应商，但不指明澄清问题的来源。澄清发出的时间距本章第 4.2.1 项规定的磋商时间不足5 日的，</w:t>
      </w:r>
      <w:bookmarkStart w:id="86" w:name="page23"/>
      <w:bookmarkEnd w:id="86"/>
      <w:r>
        <w:rPr>
          <w:rFonts w:hint="eastAsia" w:ascii="宋体" w:hAnsi="宋体" w:cs="宋体"/>
          <w:sz w:val="24"/>
          <w:highlight w:val="none"/>
        </w:rPr>
        <w:t>并且澄清内容可能影响响应文件编制的，将相应延长</w:t>
      </w:r>
      <w:r>
        <w:rPr>
          <w:rFonts w:hint="eastAsia" w:ascii="宋体" w:hAnsi="宋体" w:cs="宋体"/>
          <w:sz w:val="24"/>
          <w:highlight w:val="none"/>
          <w:lang w:eastAsia="zh-CN"/>
        </w:rPr>
        <w:t>磋商</w:t>
      </w:r>
      <w:r>
        <w:rPr>
          <w:rFonts w:hint="eastAsia" w:ascii="宋体" w:hAnsi="宋体" w:cs="宋体"/>
          <w:sz w:val="24"/>
          <w:highlight w:val="none"/>
        </w:rPr>
        <w:t>时间；</w:t>
      </w:r>
    </w:p>
    <w:p w14:paraId="2FA0CA18">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2.2.3 供应商在收到澄清后，应按供应商须知前附表规定的时间和形式通知采购人，确认已收到该澄清；</w:t>
      </w:r>
    </w:p>
    <w:p w14:paraId="57B79516">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2.2.4 除非采购人认为确有必要答复，否则，采购人有权拒绝回复供应商在本章第 2.2.1 项规定的时间后的任何澄清要求。</w:t>
      </w:r>
    </w:p>
    <w:p w14:paraId="5318AF94">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87" w:name="_Toc521997955"/>
      <w:bookmarkEnd w:id="87"/>
      <w:bookmarkStart w:id="88" w:name="_Toc522085750"/>
      <w:bookmarkEnd w:id="88"/>
      <w:bookmarkStart w:id="89" w:name="_Toc522798811"/>
      <w:bookmarkStart w:id="90" w:name="_Toc1060"/>
      <w:bookmarkStart w:id="91" w:name="_Toc20029"/>
      <w:r>
        <w:rPr>
          <w:rFonts w:hint="eastAsia" w:cs="宋体"/>
          <w:b/>
          <w:kern w:val="2"/>
          <w:szCs w:val="20"/>
          <w:highlight w:val="none"/>
        </w:rPr>
        <w:t>2.3 竞争性磋商文件的修改</w:t>
      </w:r>
      <w:bookmarkEnd w:id="89"/>
      <w:bookmarkEnd w:id="90"/>
      <w:bookmarkEnd w:id="91"/>
    </w:p>
    <w:p w14:paraId="557EA3EA">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2.3.1 采购人以供应商须知前附表规定的形式修改竞争性磋商文件，并以公告形式通知所有已报名的供应商。修改竞争性磋商文件的时间距</w:t>
      </w:r>
      <w:r>
        <w:rPr>
          <w:rFonts w:hint="eastAsia" w:ascii="宋体" w:hAnsi="宋体" w:cs="宋体"/>
          <w:sz w:val="24"/>
          <w:highlight w:val="none"/>
          <w:lang w:eastAsia="zh-CN"/>
        </w:rPr>
        <w:t>磋商文件</w:t>
      </w:r>
      <w:r>
        <w:rPr>
          <w:rFonts w:hint="eastAsia" w:ascii="宋体" w:hAnsi="宋体" w:cs="宋体"/>
          <w:sz w:val="24"/>
          <w:highlight w:val="none"/>
        </w:rPr>
        <w:t>规定的</w:t>
      </w:r>
      <w:r>
        <w:rPr>
          <w:rFonts w:hint="eastAsia" w:ascii="宋体" w:hAnsi="宋体" w:cs="宋体"/>
          <w:sz w:val="24"/>
          <w:highlight w:val="none"/>
          <w:lang w:eastAsia="zh-CN"/>
        </w:rPr>
        <w:t>磋商</w:t>
      </w:r>
      <w:r>
        <w:rPr>
          <w:rFonts w:hint="eastAsia" w:ascii="宋体" w:hAnsi="宋体" w:cs="宋体"/>
          <w:sz w:val="24"/>
          <w:highlight w:val="none"/>
        </w:rPr>
        <w:t>时间不足 5 日的，并且修改内容可能影响响应文件编制的，将相应延长</w:t>
      </w:r>
      <w:r>
        <w:rPr>
          <w:rFonts w:hint="eastAsia" w:ascii="宋体" w:hAnsi="宋体" w:cs="宋体"/>
          <w:sz w:val="24"/>
          <w:highlight w:val="none"/>
          <w:lang w:eastAsia="zh-CN"/>
        </w:rPr>
        <w:t>磋商</w:t>
      </w:r>
      <w:r>
        <w:rPr>
          <w:rFonts w:hint="eastAsia" w:ascii="宋体" w:hAnsi="宋体" w:cs="宋体"/>
          <w:sz w:val="24"/>
          <w:highlight w:val="none"/>
        </w:rPr>
        <w:t>时间；</w:t>
      </w:r>
    </w:p>
    <w:p w14:paraId="591F9B15">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2.3.2 供应商收到修改内容后，应按供应商须知前附表规定的时间和形式通知采购人，确认已收到该修改。</w:t>
      </w:r>
    </w:p>
    <w:p w14:paraId="25668AC8">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92" w:name="_Toc522085751"/>
      <w:bookmarkEnd w:id="92"/>
      <w:bookmarkStart w:id="93" w:name="_Toc521997956"/>
      <w:bookmarkEnd w:id="93"/>
      <w:bookmarkStart w:id="94" w:name="_Toc14047"/>
      <w:bookmarkStart w:id="95" w:name="_Toc22026"/>
      <w:bookmarkStart w:id="96" w:name="_Toc522798812"/>
      <w:r>
        <w:rPr>
          <w:rFonts w:hint="eastAsia" w:cs="宋体"/>
          <w:b/>
          <w:kern w:val="2"/>
          <w:szCs w:val="20"/>
          <w:highlight w:val="none"/>
        </w:rPr>
        <w:t>2.4 竞争性磋商文件的异议</w:t>
      </w:r>
      <w:bookmarkEnd w:id="94"/>
      <w:bookmarkEnd w:id="95"/>
      <w:bookmarkEnd w:id="96"/>
    </w:p>
    <w:p w14:paraId="74FA8EB0">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供应商或者其他利害关系人对竞争性磋商文件有异议的，应当在</w:t>
      </w:r>
      <w:r>
        <w:rPr>
          <w:rFonts w:hint="eastAsia" w:ascii="宋体" w:hAnsi="宋体" w:cs="宋体"/>
          <w:sz w:val="24"/>
          <w:highlight w:val="none"/>
          <w:lang w:eastAsia="zh-CN"/>
        </w:rPr>
        <w:t>磋商</w:t>
      </w:r>
      <w:r>
        <w:rPr>
          <w:rFonts w:hint="eastAsia" w:ascii="宋体" w:hAnsi="宋体" w:cs="宋体"/>
          <w:sz w:val="24"/>
          <w:highlight w:val="none"/>
        </w:rPr>
        <w:t>时间3 日前以书面形式提出。采购人将在收到异议之日起 3 日内作出答复；作出答复前，将暂停</w:t>
      </w:r>
      <w:r>
        <w:rPr>
          <w:rFonts w:hint="eastAsia" w:ascii="宋体" w:hAnsi="宋体" w:cs="宋体"/>
          <w:sz w:val="24"/>
          <w:highlight w:val="none"/>
          <w:lang w:eastAsia="zh-CN"/>
        </w:rPr>
        <w:t>采购</w:t>
      </w:r>
      <w:r>
        <w:rPr>
          <w:rFonts w:hint="eastAsia" w:ascii="宋体" w:hAnsi="宋体" w:cs="宋体"/>
          <w:sz w:val="24"/>
          <w:highlight w:val="none"/>
        </w:rPr>
        <w:t>活动。</w:t>
      </w:r>
    </w:p>
    <w:p w14:paraId="471B6950">
      <w:pPr>
        <w:pStyle w:val="19"/>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cs="宋体"/>
          <w:b/>
          <w:szCs w:val="28"/>
          <w:highlight w:val="none"/>
        </w:rPr>
      </w:pPr>
      <w:bookmarkStart w:id="97" w:name="_Toc522798813"/>
      <w:bookmarkEnd w:id="97"/>
      <w:bookmarkStart w:id="98" w:name="_Toc521997957"/>
      <w:bookmarkEnd w:id="98"/>
      <w:bookmarkStart w:id="99" w:name="_Toc497301889"/>
      <w:bookmarkEnd w:id="99"/>
      <w:bookmarkStart w:id="100" w:name="_Toc522085752"/>
      <w:bookmarkEnd w:id="100"/>
      <w:bookmarkStart w:id="101" w:name="_Toc20263_WPSOffice_Level2"/>
      <w:bookmarkStart w:id="102" w:name="_Toc25083"/>
      <w:bookmarkStart w:id="103" w:name="_Toc9254"/>
      <w:r>
        <w:rPr>
          <w:rFonts w:hint="eastAsia" w:cs="宋体"/>
          <w:b/>
          <w:sz w:val="28"/>
          <w:szCs w:val="20"/>
          <w:highlight w:val="none"/>
        </w:rPr>
        <w:t>3.</w:t>
      </w:r>
      <w:bookmarkEnd w:id="101"/>
      <w:r>
        <w:rPr>
          <w:rFonts w:hint="eastAsia" w:cs="宋体"/>
          <w:b/>
          <w:sz w:val="28"/>
          <w:szCs w:val="20"/>
          <w:highlight w:val="none"/>
        </w:rPr>
        <w:t>响应文件</w:t>
      </w:r>
      <w:bookmarkEnd w:id="102"/>
      <w:bookmarkEnd w:id="103"/>
    </w:p>
    <w:p w14:paraId="77FAA929">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highlight w:val="none"/>
        </w:rPr>
      </w:pPr>
      <w:bookmarkStart w:id="104" w:name="_Toc522085753"/>
      <w:bookmarkEnd w:id="104"/>
      <w:bookmarkStart w:id="105" w:name="_Toc521997958"/>
      <w:bookmarkEnd w:id="105"/>
      <w:bookmarkStart w:id="106" w:name="_Toc12717"/>
      <w:bookmarkStart w:id="107" w:name="_Toc5879"/>
      <w:bookmarkStart w:id="108" w:name="_Toc522798814"/>
      <w:r>
        <w:rPr>
          <w:rFonts w:hint="eastAsia" w:cs="宋体"/>
          <w:b/>
          <w:kern w:val="2"/>
          <w:szCs w:val="20"/>
          <w:highlight w:val="none"/>
        </w:rPr>
        <w:t>3.1 响应文件的组成</w:t>
      </w:r>
      <w:bookmarkEnd w:id="106"/>
      <w:bookmarkEnd w:id="107"/>
      <w:bookmarkEnd w:id="108"/>
    </w:p>
    <w:p w14:paraId="3F113ADD">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3.1.1 响应文件应包括下列内容：</w:t>
      </w:r>
    </w:p>
    <w:p w14:paraId="33FD3EF8">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lang w:val="en-US" w:eastAsia="zh-CN"/>
        </w:rPr>
        <w:t>1）</w:t>
      </w:r>
      <w:r>
        <w:rPr>
          <w:rFonts w:hint="eastAsia" w:ascii="宋体" w:hAnsi="宋体" w:cs="宋体"/>
          <w:sz w:val="24"/>
          <w:szCs w:val="22"/>
          <w:highlight w:val="none"/>
        </w:rPr>
        <w:t>响应函及响应函附录</w:t>
      </w:r>
    </w:p>
    <w:p w14:paraId="5DBA1970">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lang w:val="en-US" w:eastAsia="zh-CN"/>
        </w:rPr>
        <w:t>2）</w:t>
      </w:r>
      <w:r>
        <w:rPr>
          <w:rFonts w:hint="eastAsia" w:ascii="宋体" w:hAnsi="宋体" w:cs="宋体"/>
          <w:sz w:val="24"/>
          <w:szCs w:val="22"/>
          <w:highlight w:val="none"/>
        </w:rPr>
        <w:t>法定代表人身份证明</w:t>
      </w:r>
    </w:p>
    <w:p w14:paraId="39C532B1">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lang w:val="en-US" w:eastAsia="zh-CN"/>
        </w:rPr>
        <w:t>3）</w:t>
      </w:r>
      <w:r>
        <w:rPr>
          <w:rFonts w:hint="eastAsia" w:ascii="宋体" w:hAnsi="宋体" w:cs="宋体"/>
          <w:sz w:val="24"/>
          <w:szCs w:val="22"/>
          <w:highlight w:val="none"/>
        </w:rPr>
        <w:t>授权委托书</w:t>
      </w:r>
    </w:p>
    <w:p w14:paraId="07007A7F">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lang w:val="en-US" w:eastAsia="zh-CN"/>
        </w:rPr>
        <w:t>4）</w:t>
      </w:r>
      <w:r>
        <w:rPr>
          <w:rFonts w:hint="eastAsia" w:ascii="宋体" w:hAnsi="宋体" w:cs="宋体"/>
          <w:sz w:val="24"/>
          <w:szCs w:val="22"/>
          <w:highlight w:val="none"/>
        </w:rPr>
        <w:t>已标价工程量清单</w:t>
      </w:r>
    </w:p>
    <w:p w14:paraId="1391A7AC">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lang w:val="en-US" w:eastAsia="zh-CN"/>
        </w:rPr>
        <w:t>5）</w:t>
      </w:r>
      <w:r>
        <w:rPr>
          <w:rFonts w:hint="eastAsia" w:ascii="宋体" w:hAnsi="宋体" w:cs="宋体"/>
          <w:sz w:val="24"/>
          <w:szCs w:val="22"/>
          <w:highlight w:val="none"/>
        </w:rPr>
        <w:t>施工组织设计</w:t>
      </w:r>
    </w:p>
    <w:p w14:paraId="60BCE047">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lang w:val="en-US" w:eastAsia="zh-CN"/>
        </w:rPr>
        <w:t>6）</w:t>
      </w:r>
      <w:r>
        <w:rPr>
          <w:rFonts w:hint="eastAsia" w:ascii="宋体" w:hAnsi="宋体" w:cs="宋体"/>
          <w:sz w:val="24"/>
          <w:szCs w:val="22"/>
          <w:highlight w:val="none"/>
        </w:rPr>
        <w:t>项目管理机构</w:t>
      </w:r>
    </w:p>
    <w:p w14:paraId="171DA79F">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lang w:val="en-US" w:eastAsia="zh-CN"/>
        </w:rPr>
        <w:t>7）</w:t>
      </w:r>
      <w:r>
        <w:rPr>
          <w:rFonts w:hint="eastAsia" w:ascii="宋体" w:hAnsi="宋体" w:cs="宋体"/>
          <w:sz w:val="24"/>
          <w:szCs w:val="22"/>
          <w:highlight w:val="none"/>
          <w:lang w:eastAsia="zh-CN"/>
        </w:rPr>
        <w:t>供应商</w:t>
      </w:r>
      <w:r>
        <w:rPr>
          <w:rFonts w:hint="eastAsia" w:ascii="宋体" w:hAnsi="宋体" w:cs="宋体"/>
          <w:sz w:val="24"/>
          <w:szCs w:val="22"/>
          <w:highlight w:val="none"/>
        </w:rPr>
        <w:t>基本情况表</w:t>
      </w:r>
    </w:p>
    <w:p w14:paraId="054DE665">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lang w:val="en-US" w:eastAsia="zh-CN"/>
        </w:rPr>
        <w:t>8）</w:t>
      </w:r>
      <w:r>
        <w:rPr>
          <w:rFonts w:hint="eastAsia" w:ascii="宋体" w:hAnsi="宋体" w:cs="宋体"/>
          <w:sz w:val="24"/>
          <w:szCs w:val="22"/>
          <w:highlight w:val="none"/>
        </w:rPr>
        <w:t>优惠服务承诺</w:t>
      </w:r>
    </w:p>
    <w:p w14:paraId="07189116">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lang w:val="en-US" w:eastAsia="zh-CN"/>
        </w:rPr>
        <w:t>9）</w:t>
      </w:r>
      <w:r>
        <w:rPr>
          <w:rFonts w:hint="eastAsia" w:ascii="宋体" w:hAnsi="宋体" w:cs="宋体"/>
          <w:sz w:val="24"/>
          <w:szCs w:val="22"/>
          <w:highlight w:val="none"/>
        </w:rPr>
        <w:t>近年财务状况</w:t>
      </w:r>
    </w:p>
    <w:p w14:paraId="31FA799F">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lang w:val="en-US" w:eastAsia="zh-CN"/>
        </w:rPr>
        <w:t>10）</w:t>
      </w:r>
      <w:r>
        <w:rPr>
          <w:rFonts w:hint="eastAsia" w:ascii="宋体" w:hAnsi="宋体" w:cs="宋体"/>
          <w:sz w:val="24"/>
          <w:szCs w:val="22"/>
          <w:highlight w:val="none"/>
        </w:rPr>
        <w:t>近年发生的诉讼和仲裁情况</w:t>
      </w:r>
    </w:p>
    <w:p w14:paraId="50EB8F4E">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2"/>
          <w:highlight w:val="none"/>
        </w:rPr>
      </w:pPr>
      <w:r>
        <w:rPr>
          <w:rFonts w:hint="eastAsia" w:ascii="宋体" w:hAnsi="宋体" w:eastAsia="宋体" w:cs="宋体"/>
          <w:sz w:val="24"/>
          <w:szCs w:val="22"/>
          <w:highlight w:val="none"/>
          <w:lang w:val="en-US" w:eastAsia="zh-CN"/>
        </w:rPr>
        <w:t>1</w:t>
      </w:r>
      <w:r>
        <w:rPr>
          <w:rFonts w:hint="eastAsia" w:ascii="宋体" w:hAnsi="宋体" w:cs="宋体"/>
          <w:sz w:val="24"/>
          <w:szCs w:val="22"/>
          <w:highlight w:val="none"/>
          <w:lang w:val="en-US" w:eastAsia="zh-CN"/>
        </w:rPr>
        <w:t>1</w:t>
      </w:r>
      <w:r>
        <w:rPr>
          <w:rFonts w:hint="eastAsia" w:ascii="宋体" w:hAnsi="宋体" w:eastAsia="宋体" w:cs="宋体"/>
          <w:sz w:val="24"/>
          <w:szCs w:val="22"/>
          <w:highlight w:val="none"/>
          <w:lang w:val="en-US" w:eastAsia="zh-CN"/>
        </w:rPr>
        <w:t>）</w:t>
      </w:r>
      <w:r>
        <w:rPr>
          <w:rFonts w:hint="eastAsia" w:ascii="宋体" w:hAnsi="宋体" w:eastAsia="宋体" w:cs="宋体"/>
          <w:sz w:val="24"/>
          <w:szCs w:val="22"/>
          <w:highlight w:val="none"/>
        </w:rPr>
        <w:t>竞争性磋商文件要求的其他内容格式自拟</w:t>
      </w:r>
    </w:p>
    <w:p w14:paraId="13C6EF55">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供应商在</w:t>
      </w:r>
      <w:r>
        <w:rPr>
          <w:rFonts w:hint="eastAsia" w:ascii="宋体" w:hAnsi="宋体" w:cs="宋体"/>
          <w:sz w:val="24"/>
          <w:szCs w:val="22"/>
          <w:highlight w:val="none"/>
          <w:lang w:eastAsia="zh-CN"/>
        </w:rPr>
        <w:t>评审</w:t>
      </w:r>
      <w:r>
        <w:rPr>
          <w:rFonts w:hint="eastAsia" w:ascii="宋体" w:hAnsi="宋体" w:cs="宋体"/>
          <w:sz w:val="24"/>
          <w:szCs w:val="22"/>
          <w:highlight w:val="none"/>
        </w:rPr>
        <w:t>过程中作出的符合法律法规和竞争性磋商文件规定的澄清确认，构成响应文件的组成部分。</w:t>
      </w:r>
    </w:p>
    <w:p w14:paraId="0AF530B0">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3.1.2 不允许联合体。</w:t>
      </w:r>
    </w:p>
    <w:p w14:paraId="518E2849">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hint="eastAsia" w:cs="宋体"/>
          <w:b/>
          <w:kern w:val="2"/>
          <w:szCs w:val="20"/>
          <w:highlight w:val="none"/>
        </w:rPr>
      </w:pPr>
      <w:bookmarkStart w:id="109" w:name="_Toc522085754"/>
      <w:bookmarkEnd w:id="109"/>
      <w:bookmarkStart w:id="110" w:name="_Toc521997959"/>
      <w:bookmarkEnd w:id="110"/>
      <w:bookmarkStart w:id="111" w:name="_Toc522798815"/>
      <w:bookmarkStart w:id="112" w:name="_Toc16054"/>
      <w:bookmarkStart w:id="113" w:name="_Toc15878"/>
      <w:r>
        <w:rPr>
          <w:rFonts w:hint="eastAsia" w:cs="宋体"/>
          <w:b/>
          <w:kern w:val="2"/>
          <w:szCs w:val="20"/>
          <w:highlight w:val="none"/>
        </w:rPr>
        <w:t xml:space="preserve">3.2 </w:t>
      </w:r>
      <w:r>
        <w:rPr>
          <w:rFonts w:hint="eastAsia" w:cs="宋体"/>
          <w:b/>
          <w:kern w:val="2"/>
          <w:szCs w:val="20"/>
          <w:highlight w:val="none"/>
          <w:lang w:eastAsia="zh-CN"/>
        </w:rPr>
        <w:t>磋商</w:t>
      </w:r>
      <w:r>
        <w:rPr>
          <w:rFonts w:hint="eastAsia" w:cs="宋体"/>
          <w:b/>
          <w:kern w:val="2"/>
          <w:szCs w:val="20"/>
          <w:highlight w:val="none"/>
        </w:rPr>
        <w:t>报价</w:t>
      </w:r>
      <w:bookmarkEnd w:id="111"/>
      <w:bookmarkEnd w:id="112"/>
      <w:bookmarkEnd w:id="113"/>
    </w:p>
    <w:p w14:paraId="35CF7DC0">
      <w:pPr>
        <w:pStyle w:val="26"/>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3.2.1</w:t>
      </w:r>
      <w:r>
        <w:rPr>
          <w:rFonts w:hint="eastAsia" w:ascii="宋体" w:hAnsi="宋体" w:eastAsia="宋体" w:cs="宋体"/>
          <w:color w:val="auto"/>
          <w:sz w:val="24"/>
          <w:szCs w:val="24"/>
          <w:highlight w:val="none"/>
        </w:rPr>
        <w:t>语言及计量单位</w:t>
      </w:r>
    </w:p>
    <w:p w14:paraId="7E0189D9">
      <w:pPr>
        <w:pStyle w:val="27"/>
        <w:pageBreakBefore w:val="0"/>
        <w:kinsoku/>
        <w:wordWrap/>
        <w:overflowPunct/>
        <w:topLinePunct w:val="0"/>
        <w:autoSpaceDE/>
        <w:autoSpaceDN/>
        <w:bidi w:val="0"/>
        <w:adjustRightInd/>
        <w:snapToGrid/>
        <w:spacing w:line="500" w:lineRule="exact"/>
        <w:ind w:firstLine="504"/>
        <w:textAlignment w:val="auto"/>
        <w:rPr>
          <w:rFonts w:hint="eastAsia" w:ascii="宋体" w:hAnsi="宋体" w:cs="宋体"/>
          <w:color w:val="auto"/>
          <w:szCs w:val="24"/>
          <w:highlight w:val="none"/>
        </w:rPr>
      </w:pPr>
      <w:r>
        <w:rPr>
          <w:rFonts w:hint="eastAsia" w:ascii="宋体" w:hAnsi="宋体" w:cs="宋体"/>
          <w:color w:val="auto"/>
          <w:szCs w:val="24"/>
          <w:highlight w:val="none"/>
        </w:rPr>
        <w:t>1.</w:t>
      </w:r>
      <w:r>
        <w:rPr>
          <w:rFonts w:hint="eastAsia" w:ascii="宋体" w:hAnsi="宋体" w:cs="宋体"/>
          <w:color w:val="auto"/>
          <w:szCs w:val="24"/>
          <w:highlight w:val="none"/>
          <w:lang w:eastAsia="zh-CN"/>
        </w:rPr>
        <w:t>供应商</w:t>
      </w:r>
      <w:r>
        <w:rPr>
          <w:rFonts w:hint="eastAsia" w:ascii="宋体" w:hAnsi="宋体" w:cs="宋体"/>
          <w:color w:val="auto"/>
          <w:szCs w:val="24"/>
          <w:highlight w:val="none"/>
        </w:rPr>
        <w:t>和代理机构就本项目交换的文件和来往信函，使用中文。</w:t>
      </w:r>
    </w:p>
    <w:p w14:paraId="2D00C716">
      <w:pPr>
        <w:pStyle w:val="27"/>
        <w:pageBreakBefore w:val="0"/>
        <w:kinsoku/>
        <w:wordWrap/>
        <w:overflowPunct/>
        <w:topLinePunct w:val="0"/>
        <w:autoSpaceDE/>
        <w:autoSpaceDN/>
        <w:bidi w:val="0"/>
        <w:adjustRightInd/>
        <w:snapToGrid/>
        <w:spacing w:line="500" w:lineRule="exact"/>
        <w:ind w:firstLine="504"/>
        <w:textAlignment w:val="auto"/>
        <w:rPr>
          <w:rFonts w:hint="eastAsia" w:ascii="宋体" w:hAnsi="宋体" w:cs="宋体"/>
          <w:color w:val="auto"/>
          <w:szCs w:val="24"/>
          <w:highlight w:val="none"/>
        </w:rPr>
      </w:pPr>
      <w:r>
        <w:rPr>
          <w:rFonts w:hint="eastAsia" w:ascii="宋体" w:hAnsi="宋体" w:cs="宋体"/>
          <w:color w:val="auto"/>
          <w:szCs w:val="24"/>
          <w:highlight w:val="none"/>
        </w:rPr>
        <w:t>2.除竞争性磋商文件另有规定外，响应文件中所使用的计量单位应使用中华人民共和国法定计量单位。</w:t>
      </w:r>
    </w:p>
    <w:p w14:paraId="0F3F39E7">
      <w:pPr>
        <w:pStyle w:val="26"/>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3.2.2</w:t>
      </w:r>
      <w:r>
        <w:rPr>
          <w:rFonts w:hint="eastAsia" w:ascii="宋体" w:hAnsi="宋体" w:eastAsia="宋体" w:cs="宋体"/>
          <w:color w:val="auto"/>
          <w:sz w:val="24"/>
          <w:szCs w:val="24"/>
          <w:highlight w:val="none"/>
        </w:rPr>
        <w:t>报价要求</w:t>
      </w:r>
    </w:p>
    <w:p w14:paraId="46DA4541">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1．本次报价为非一次性报价，报价币种为人民币。</w:t>
      </w:r>
      <w:r>
        <w:rPr>
          <w:rFonts w:hint="eastAsia" w:ascii="宋体" w:hAnsi="宋体" w:cs="宋体"/>
          <w:b/>
          <w:bCs/>
          <w:color w:val="auto"/>
          <w:sz w:val="24"/>
          <w:szCs w:val="24"/>
          <w:highlight w:val="none"/>
          <w:lang w:eastAsia="zh-CN"/>
        </w:rPr>
        <w:t>供应商</w:t>
      </w:r>
      <w:r>
        <w:rPr>
          <w:rFonts w:hint="eastAsia" w:ascii="宋体" w:hAnsi="宋体" w:cs="宋体"/>
          <w:b/>
          <w:bCs/>
          <w:color w:val="auto"/>
          <w:sz w:val="24"/>
          <w:szCs w:val="24"/>
          <w:highlight w:val="none"/>
        </w:rPr>
        <w:t>磋商</w:t>
      </w:r>
      <w:r>
        <w:rPr>
          <w:rFonts w:hint="eastAsia" w:ascii="宋体" w:hAnsi="宋体" w:cs="宋体"/>
          <w:b/>
          <w:bCs/>
          <w:color w:val="auto"/>
          <w:sz w:val="24"/>
          <w:szCs w:val="24"/>
          <w:highlight w:val="none"/>
          <w:lang w:eastAsia="zh-CN"/>
        </w:rPr>
        <w:t>时首次</w:t>
      </w:r>
      <w:r>
        <w:rPr>
          <w:rFonts w:hint="eastAsia" w:ascii="宋体" w:hAnsi="宋体" w:cs="宋体"/>
          <w:b/>
          <w:bCs/>
          <w:color w:val="auto"/>
          <w:sz w:val="24"/>
          <w:szCs w:val="24"/>
          <w:highlight w:val="none"/>
        </w:rPr>
        <w:t>报价超出</w:t>
      </w:r>
      <w:r>
        <w:rPr>
          <w:rFonts w:hint="eastAsia" w:ascii="宋体" w:hAnsi="宋体" w:cs="宋体"/>
          <w:b/>
          <w:bCs/>
          <w:color w:val="auto"/>
          <w:sz w:val="24"/>
          <w:szCs w:val="24"/>
          <w:highlight w:val="none"/>
          <w:lang w:eastAsia="zh-CN"/>
        </w:rPr>
        <w:t>最高限价</w:t>
      </w:r>
      <w:r>
        <w:rPr>
          <w:rFonts w:hint="eastAsia" w:ascii="宋体" w:hAnsi="宋体" w:cs="宋体"/>
          <w:b/>
          <w:bCs/>
          <w:color w:val="auto"/>
          <w:sz w:val="24"/>
          <w:szCs w:val="24"/>
          <w:highlight w:val="none"/>
        </w:rPr>
        <w:t>的视为无效报价。</w:t>
      </w:r>
    </w:p>
    <w:p w14:paraId="1F733FA0">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2．本项目竞争性磋商文件中给出的工程量清单系</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依据现有情况估算的，作为本次磋商报价的依据。</w:t>
      </w:r>
    </w:p>
    <w:p w14:paraId="6DCD2D2C">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cs="宋体"/>
          <w:b/>
          <w:color w:val="auto"/>
          <w:sz w:val="24"/>
          <w:highlight w:val="none"/>
        </w:rPr>
      </w:pPr>
      <w:r>
        <w:rPr>
          <w:rFonts w:hint="eastAsia" w:ascii="宋体" w:hAnsi="宋体" w:cs="宋体"/>
          <w:b/>
          <w:color w:val="auto"/>
          <w:sz w:val="24"/>
          <w:highlight w:val="none"/>
        </w:rPr>
        <w:t>本项目报价采用工程量清单报价。</w:t>
      </w:r>
      <w:r>
        <w:rPr>
          <w:rFonts w:hint="eastAsia" w:ascii="宋体" w:hAnsi="宋体" w:cs="宋体"/>
          <w:b/>
          <w:color w:val="auto"/>
          <w:sz w:val="24"/>
          <w:highlight w:val="none"/>
          <w:lang w:eastAsia="zh-CN"/>
        </w:rPr>
        <w:t>供应商</w:t>
      </w:r>
      <w:r>
        <w:rPr>
          <w:rFonts w:hint="eastAsia" w:ascii="宋体" w:hAnsi="宋体" w:cs="宋体"/>
          <w:b/>
          <w:color w:val="auto"/>
          <w:sz w:val="24"/>
          <w:highlight w:val="none"/>
        </w:rPr>
        <w:t>应按竞争性磋商文件中工程量清单的项目、顺序和数量进行报价，不得更改工程量清单的项目、顺序和数量，并在开标当日提供完整的报价。各</w:t>
      </w:r>
      <w:r>
        <w:rPr>
          <w:rFonts w:hint="eastAsia" w:ascii="宋体" w:hAnsi="宋体" w:cs="宋体"/>
          <w:b/>
          <w:color w:val="auto"/>
          <w:sz w:val="24"/>
          <w:highlight w:val="none"/>
          <w:lang w:eastAsia="zh-CN"/>
        </w:rPr>
        <w:t>供应商</w:t>
      </w:r>
      <w:r>
        <w:rPr>
          <w:rFonts w:hint="eastAsia" w:ascii="宋体" w:hAnsi="宋体" w:cs="宋体"/>
          <w:b/>
          <w:color w:val="auto"/>
          <w:sz w:val="24"/>
          <w:highlight w:val="none"/>
        </w:rPr>
        <w:t>在计算报价时应综合考虑市场一切风险因素（包括施工期间材料价格变化风险）,成交人不得再计取其他费用。</w:t>
      </w:r>
    </w:p>
    <w:p w14:paraId="2655EB57">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b/>
          <w:bCs/>
          <w:color w:val="auto"/>
          <w:sz w:val="24"/>
          <w:highlight w:val="none"/>
        </w:rPr>
      </w:pPr>
      <w:r>
        <w:rPr>
          <w:rFonts w:hint="eastAsia" w:ascii="宋体" w:hAnsi="宋体" w:cs="宋体"/>
          <w:color w:val="auto"/>
          <w:sz w:val="24"/>
          <w:highlight w:val="none"/>
        </w:rPr>
        <w:t>3. 本次磋商有二次报价的机会，二次报价即为最终报价，最终报价为响应文件的一部分。</w:t>
      </w:r>
    </w:p>
    <w:p w14:paraId="3278A3F8">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4．磋商过程中竞争性磋商文件有实质性变动的，代理机构将书面通知所有参与磋商的</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据此再次报价。</w:t>
      </w:r>
    </w:p>
    <w:p w14:paraId="0075FC72">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工程量清单报价中的每一单项均需计算填写单价和合价，并做单价分析，合同中另有规定的除外,以清单项目综合单价为结算依据。</w:t>
      </w:r>
    </w:p>
    <w:p w14:paraId="2AB19FC5">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6. 磋商报价应包括为施工和人工、材料、机械、管理费等所有费用，并包括各项费用和价格的涨价风险等，以及合同明示或暗示的所有责任、义务和不可抗力以外的一切风险</w:t>
      </w:r>
      <w:r>
        <w:rPr>
          <w:rFonts w:hint="eastAsia" w:ascii="宋体" w:hAnsi="宋体" w:cs="宋体"/>
          <w:color w:val="auto"/>
          <w:sz w:val="24"/>
          <w:highlight w:val="none"/>
          <w:lang w:eastAsia="zh-CN"/>
        </w:rPr>
        <w:t>，</w:t>
      </w:r>
      <w:r>
        <w:rPr>
          <w:rFonts w:hint="eastAsia" w:ascii="宋体" w:hAnsi="宋体" w:cs="宋体"/>
          <w:color w:val="auto"/>
          <w:sz w:val="24"/>
          <w:highlight w:val="none"/>
        </w:rPr>
        <w:t>各</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在计算报价时应综合考虑市场一切风险因素（包括施工期间材料价格变化风险）</w:t>
      </w:r>
      <w:r>
        <w:rPr>
          <w:rFonts w:hint="eastAsia" w:ascii="宋体" w:hAnsi="宋体" w:cs="宋体"/>
          <w:color w:val="auto"/>
          <w:sz w:val="24"/>
          <w:highlight w:val="none"/>
          <w:lang w:eastAsia="zh-CN"/>
        </w:rPr>
        <w:t>，</w:t>
      </w:r>
      <w:r>
        <w:rPr>
          <w:rFonts w:hint="eastAsia" w:ascii="宋体" w:hAnsi="宋体" w:cs="宋体"/>
          <w:color w:val="auto"/>
          <w:sz w:val="24"/>
          <w:highlight w:val="none"/>
        </w:rPr>
        <w:t>成交</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不得再计取其他费用。</w:t>
      </w:r>
    </w:p>
    <w:p w14:paraId="480EB23F">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7．本项目所需设备、材料质量必须满足国家质量要求</w:t>
      </w:r>
      <w:r>
        <w:rPr>
          <w:rFonts w:hint="eastAsia" w:ascii="宋体" w:hAnsi="宋体" w:cs="宋体"/>
          <w:color w:val="auto"/>
          <w:sz w:val="24"/>
          <w:highlight w:val="none"/>
          <w:lang w:eastAsia="zh-CN"/>
        </w:rPr>
        <w:t>，</w:t>
      </w:r>
      <w:r>
        <w:rPr>
          <w:rFonts w:hint="eastAsia" w:ascii="宋体" w:hAnsi="宋体" w:cs="宋体"/>
          <w:color w:val="auto"/>
          <w:sz w:val="24"/>
          <w:highlight w:val="none"/>
        </w:rPr>
        <w:t>成交</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应使用符合国家规定的设备、材料，对禁止或废除的设备、材料不得使用。</w:t>
      </w:r>
    </w:p>
    <w:p w14:paraId="4D7FBCB1">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注：本项目所需设备、材料质量必须达到环保、节能标准。</w:t>
      </w:r>
    </w:p>
    <w:p w14:paraId="103DEFBD">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免费提供的项目，应先填写该项目的实际价格，并注明免费。此项不计入总报价。</w:t>
      </w:r>
    </w:p>
    <w:p w14:paraId="49FCAF19">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9．再次报价对总价进行调整时，单价浮动后分部分项工程的质量等级及所选用的材料设备质量等级不得变更。否则</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有权取消成交</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的成交资格，因此所造成的损失由成交</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承担。</w:t>
      </w:r>
    </w:p>
    <w:p w14:paraId="3E574A49">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10．</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应充分考虑扰民及周边关系的协调问题，费用自行承担，报价时充分考虑此类费用。</w:t>
      </w:r>
    </w:p>
    <w:p w14:paraId="3ABAC042">
      <w:pPr>
        <w:pStyle w:val="26"/>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3.2.3</w:t>
      </w:r>
      <w:r>
        <w:rPr>
          <w:rFonts w:hint="eastAsia" w:ascii="宋体" w:hAnsi="宋体" w:eastAsia="宋体" w:cs="宋体"/>
          <w:color w:val="auto"/>
          <w:sz w:val="24"/>
          <w:szCs w:val="24"/>
          <w:highlight w:val="none"/>
        </w:rPr>
        <w:t>报价错误的修正</w:t>
      </w:r>
    </w:p>
    <w:p w14:paraId="5F6E9717">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1.响应文件中的响应函附录与响应文件中明细表内容不一致的，以响应函附录为准。</w:t>
      </w:r>
    </w:p>
    <w:p w14:paraId="509449E1">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2.如果以文字表示的数据与数字表示的有差别，以文字为准。如果报价表大写金额与小写金额不一致，以大写的金额为准；最终报价时，大写金额书写错误导致无法读取报价的，按无效报价处理。</w:t>
      </w:r>
    </w:p>
    <w:p w14:paraId="40B0854B">
      <w:pPr>
        <w:pageBreakBefore w:val="0"/>
        <w:kinsoku/>
        <w:wordWrap/>
        <w:overflowPunct/>
        <w:topLinePunct w:val="0"/>
        <w:autoSpaceDE/>
        <w:autoSpaceDN/>
        <w:bidi w:val="0"/>
        <w:adjustRightInd/>
        <w:snapToGrid/>
        <w:spacing w:line="500" w:lineRule="exact"/>
        <w:ind w:firstLine="480" w:firstLineChars="200"/>
        <w:textAlignment w:val="auto"/>
        <w:rPr>
          <w:rFonts w:hint="eastAsia" w:cs="宋体"/>
          <w:b/>
          <w:kern w:val="2"/>
          <w:szCs w:val="20"/>
          <w:highlight w:val="none"/>
        </w:rPr>
      </w:pPr>
      <w:r>
        <w:rPr>
          <w:rFonts w:hint="eastAsia" w:ascii="宋体" w:hAnsi="宋体" w:cs="宋体"/>
          <w:color w:val="auto"/>
          <w:sz w:val="24"/>
          <w:highlight w:val="none"/>
        </w:rPr>
        <w:t>3.调整后的数据对</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具有约束力，</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不同意以上修正，其报价将被拒绝。</w:t>
      </w:r>
    </w:p>
    <w:p w14:paraId="54467F10">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114" w:name="_Toc521997960"/>
      <w:bookmarkEnd w:id="114"/>
      <w:bookmarkStart w:id="115" w:name="_Toc522085755"/>
      <w:bookmarkEnd w:id="115"/>
      <w:bookmarkStart w:id="116" w:name="_Toc31752"/>
      <w:bookmarkStart w:id="117" w:name="_Toc522798816"/>
      <w:bookmarkStart w:id="118" w:name="_Toc24367"/>
      <w:r>
        <w:rPr>
          <w:rFonts w:hint="eastAsia" w:cs="宋体"/>
          <w:b/>
          <w:kern w:val="2"/>
          <w:szCs w:val="20"/>
          <w:highlight w:val="none"/>
        </w:rPr>
        <w:t xml:space="preserve">3.3 </w:t>
      </w:r>
      <w:r>
        <w:rPr>
          <w:rFonts w:hint="eastAsia" w:cs="宋体"/>
          <w:b/>
          <w:kern w:val="2"/>
          <w:szCs w:val="20"/>
          <w:highlight w:val="none"/>
          <w:lang w:eastAsia="zh-CN"/>
        </w:rPr>
        <w:t>磋商</w:t>
      </w:r>
      <w:r>
        <w:rPr>
          <w:rFonts w:hint="eastAsia" w:cs="宋体"/>
          <w:b/>
          <w:kern w:val="2"/>
          <w:szCs w:val="20"/>
          <w:highlight w:val="none"/>
        </w:rPr>
        <w:t>有效期</w:t>
      </w:r>
      <w:bookmarkEnd w:id="116"/>
      <w:bookmarkEnd w:id="117"/>
      <w:bookmarkEnd w:id="118"/>
    </w:p>
    <w:p w14:paraId="1658DBC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3.3.1 除供应商须知前附表另有规定外，</w:t>
      </w:r>
      <w:r>
        <w:rPr>
          <w:rFonts w:hint="eastAsia" w:ascii="宋体" w:hAnsi="宋体" w:cs="宋体"/>
          <w:sz w:val="24"/>
          <w:highlight w:val="none"/>
          <w:lang w:eastAsia="zh-CN"/>
        </w:rPr>
        <w:t>磋商</w:t>
      </w:r>
      <w:r>
        <w:rPr>
          <w:rFonts w:hint="eastAsia" w:ascii="宋体" w:hAnsi="宋体" w:cs="宋体"/>
          <w:sz w:val="24"/>
          <w:highlight w:val="none"/>
        </w:rPr>
        <w:t>有效期为</w:t>
      </w:r>
      <w:r>
        <w:rPr>
          <w:rFonts w:hint="eastAsia" w:ascii="宋体" w:hAnsi="宋体" w:cs="宋体"/>
          <w:sz w:val="24"/>
          <w:highlight w:val="none"/>
          <w:lang w:val="en-US" w:eastAsia="zh-CN"/>
        </w:rPr>
        <w:t>60</w:t>
      </w:r>
      <w:r>
        <w:rPr>
          <w:rFonts w:hint="eastAsia" w:ascii="宋体" w:hAnsi="宋体" w:cs="宋体"/>
          <w:sz w:val="24"/>
          <w:highlight w:val="none"/>
        </w:rPr>
        <w:t>日历天</w:t>
      </w:r>
      <w:r>
        <w:rPr>
          <w:rFonts w:hint="eastAsia" w:ascii="宋体" w:hAnsi="宋体" w:cs="宋体"/>
          <w:sz w:val="24"/>
          <w:highlight w:val="none"/>
          <w:lang w:eastAsia="zh-CN"/>
        </w:rPr>
        <w:t>（从响应文件提交截止之日起）</w:t>
      </w:r>
      <w:r>
        <w:rPr>
          <w:rFonts w:hint="eastAsia" w:ascii="宋体" w:hAnsi="宋体" w:cs="宋体"/>
          <w:sz w:val="24"/>
          <w:highlight w:val="none"/>
        </w:rPr>
        <w:t>。</w:t>
      </w:r>
    </w:p>
    <w:p w14:paraId="2BF2ACB2">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3.3.2 在</w:t>
      </w:r>
      <w:r>
        <w:rPr>
          <w:rFonts w:hint="eastAsia" w:ascii="宋体" w:hAnsi="宋体" w:cs="宋体"/>
          <w:sz w:val="24"/>
          <w:highlight w:val="none"/>
          <w:lang w:eastAsia="zh-CN"/>
        </w:rPr>
        <w:t>磋商</w:t>
      </w:r>
      <w:r>
        <w:rPr>
          <w:rFonts w:hint="eastAsia" w:ascii="宋体" w:hAnsi="宋体" w:cs="宋体"/>
          <w:sz w:val="24"/>
          <w:highlight w:val="none"/>
        </w:rPr>
        <w:t>有效期内，供应商撤销响应文件的，应承担竞争性磋商文件和法律规定的责任。</w:t>
      </w:r>
    </w:p>
    <w:p w14:paraId="1413F1A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3.3.3 出现特殊情况需要延长</w:t>
      </w:r>
      <w:r>
        <w:rPr>
          <w:rFonts w:hint="eastAsia" w:ascii="宋体" w:hAnsi="宋体" w:cs="宋体"/>
          <w:sz w:val="24"/>
          <w:highlight w:val="none"/>
          <w:lang w:eastAsia="zh-CN"/>
        </w:rPr>
        <w:t>磋商</w:t>
      </w:r>
      <w:r>
        <w:rPr>
          <w:rFonts w:hint="eastAsia" w:ascii="宋体" w:hAnsi="宋体" w:cs="宋体"/>
          <w:sz w:val="24"/>
          <w:highlight w:val="none"/>
        </w:rPr>
        <w:t>有效期的，采购人以书面形式通知所有供应商延长</w:t>
      </w:r>
      <w:r>
        <w:rPr>
          <w:rFonts w:hint="eastAsia" w:ascii="宋体" w:hAnsi="宋体" w:cs="宋体"/>
          <w:sz w:val="24"/>
          <w:highlight w:val="none"/>
          <w:lang w:eastAsia="zh-CN"/>
        </w:rPr>
        <w:t>磋商</w:t>
      </w:r>
      <w:r>
        <w:rPr>
          <w:rFonts w:hint="eastAsia" w:ascii="宋体" w:hAnsi="宋体" w:cs="宋体"/>
          <w:sz w:val="24"/>
          <w:highlight w:val="none"/>
        </w:rPr>
        <w:t>有效期。供应商应予以书面答复，但不得要求或被允许修改其响应文件；供应商拒绝延长的，其</w:t>
      </w:r>
      <w:r>
        <w:rPr>
          <w:rFonts w:hint="eastAsia" w:ascii="宋体" w:hAnsi="宋体" w:cs="宋体"/>
          <w:sz w:val="24"/>
          <w:highlight w:val="none"/>
          <w:lang w:eastAsia="zh-CN"/>
        </w:rPr>
        <w:t>响应</w:t>
      </w:r>
      <w:r>
        <w:rPr>
          <w:rFonts w:hint="eastAsia" w:ascii="宋体" w:hAnsi="宋体" w:cs="宋体"/>
          <w:sz w:val="24"/>
          <w:highlight w:val="none"/>
        </w:rPr>
        <w:t>失效。</w:t>
      </w:r>
    </w:p>
    <w:p w14:paraId="05E88F50">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119" w:name="_Toc521997961"/>
      <w:bookmarkEnd w:id="119"/>
      <w:bookmarkStart w:id="120" w:name="_Toc522085757"/>
      <w:bookmarkEnd w:id="120"/>
      <w:bookmarkStart w:id="121" w:name="_Toc521997962"/>
      <w:bookmarkEnd w:id="121"/>
      <w:bookmarkStart w:id="122" w:name="_Toc522085756"/>
      <w:bookmarkEnd w:id="122"/>
      <w:bookmarkStart w:id="123" w:name="_Toc522798818"/>
      <w:bookmarkStart w:id="124" w:name="_Toc13108"/>
      <w:bookmarkStart w:id="125" w:name="_Toc21351"/>
      <w:r>
        <w:rPr>
          <w:rFonts w:hint="eastAsia" w:cs="宋体"/>
          <w:b/>
          <w:kern w:val="2"/>
          <w:szCs w:val="20"/>
          <w:highlight w:val="none"/>
        </w:rPr>
        <w:t>3.5 资格审查</w:t>
      </w:r>
      <w:bookmarkEnd w:id="123"/>
      <w:bookmarkEnd w:id="124"/>
      <w:bookmarkEnd w:id="125"/>
    </w:p>
    <w:p w14:paraId="472688A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磋商结束后，由</w:t>
      </w:r>
      <w:r>
        <w:rPr>
          <w:rFonts w:hint="eastAsia" w:ascii="宋体" w:hAnsi="宋体" w:cs="宋体"/>
          <w:sz w:val="24"/>
          <w:highlight w:val="none"/>
          <w:lang w:eastAsia="zh-CN"/>
        </w:rPr>
        <w:t>磋商小组</w:t>
      </w:r>
      <w:r>
        <w:rPr>
          <w:rFonts w:hint="eastAsia" w:ascii="宋体" w:hAnsi="宋体" w:cs="宋体"/>
          <w:sz w:val="24"/>
          <w:highlight w:val="none"/>
        </w:rPr>
        <w:t>对各供应商资格进行审查。合格供应商不足3家的，不得</w:t>
      </w:r>
      <w:r>
        <w:rPr>
          <w:rFonts w:hint="eastAsia" w:ascii="宋体" w:hAnsi="宋体" w:cs="宋体"/>
          <w:sz w:val="24"/>
          <w:highlight w:val="none"/>
          <w:lang w:eastAsia="zh-CN"/>
        </w:rPr>
        <w:t>评审</w:t>
      </w:r>
      <w:r>
        <w:rPr>
          <w:rFonts w:hint="eastAsia" w:ascii="宋体" w:hAnsi="宋体" w:cs="宋体"/>
          <w:sz w:val="24"/>
          <w:highlight w:val="none"/>
        </w:rPr>
        <w:t xml:space="preserve">。 </w:t>
      </w:r>
    </w:p>
    <w:p w14:paraId="56C9E206">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126" w:name="_Toc521997963"/>
      <w:bookmarkEnd w:id="126"/>
      <w:bookmarkStart w:id="127" w:name="_Toc522085758"/>
      <w:bookmarkEnd w:id="127"/>
      <w:bookmarkStart w:id="128" w:name="_Toc22598"/>
      <w:bookmarkStart w:id="129" w:name="_Toc12869"/>
      <w:bookmarkStart w:id="130" w:name="_Toc522798819"/>
      <w:r>
        <w:rPr>
          <w:rFonts w:hint="eastAsia" w:cs="宋体"/>
          <w:b/>
          <w:kern w:val="2"/>
          <w:szCs w:val="20"/>
          <w:highlight w:val="none"/>
        </w:rPr>
        <w:t>3.6 备选方案</w:t>
      </w:r>
      <w:bookmarkEnd w:id="128"/>
      <w:bookmarkEnd w:id="129"/>
      <w:bookmarkEnd w:id="130"/>
    </w:p>
    <w:p w14:paraId="4AD77556">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480"/>
        <w:jc w:val="both"/>
        <w:textAlignment w:val="auto"/>
        <w:outlineLvl w:val="2"/>
        <w:rPr>
          <w:rFonts w:cs="宋体"/>
          <w:highlight w:val="none"/>
        </w:rPr>
      </w:pPr>
      <w:bookmarkStart w:id="131" w:name="_Toc522085759"/>
      <w:bookmarkEnd w:id="131"/>
      <w:bookmarkStart w:id="132" w:name="_Toc521997964"/>
      <w:bookmarkEnd w:id="132"/>
      <w:bookmarkStart w:id="133" w:name="_Toc12644"/>
      <w:bookmarkStart w:id="134" w:name="_Toc11039"/>
      <w:bookmarkStart w:id="135" w:name="_Toc522798820"/>
      <w:r>
        <w:rPr>
          <w:rFonts w:hint="eastAsia" w:cs="宋体"/>
          <w:highlight w:val="none"/>
        </w:rPr>
        <w:t>不允许</w:t>
      </w:r>
      <w:bookmarkEnd w:id="133"/>
      <w:bookmarkEnd w:id="134"/>
    </w:p>
    <w:p w14:paraId="159DE776">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136" w:name="_Toc13827"/>
      <w:bookmarkStart w:id="137" w:name="_Toc18146"/>
      <w:r>
        <w:rPr>
          <w:rFonts w:hint="eastAsia" w:cs="宋体"/>
          <w:b/>
          <w:kern w:val="2"/>
          <w:szCs w:val="20"/>
          <w:highlight w:val="none"/>
        </w:rPr>
        <w:t>3.7 响应文件的编制</w:t>
      </w:r>
      <w:bookmarkEnd w:id="135"/>
      <w:bookmarkEnd w:id="136"/>
      <w:bookmarkEnd w:id="137"/>
    </w:p>
    <w:p w14:paraId="525C7200">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3.7.1 响应文件应按第</w:t>
      </w:r>
      <w:r>
        <w:rPr>
          <w:rFonts w:hint="eastAsia" w:ascii="宋体" w:hAnsi="宋体" w:cs="宋体"/>
          <w:sz w:val="24"/>
          <w:highlight w:val="none"/>
          <w:lang w:eastAsia="zh-CN"/>
        </w:rPr>
        <w:t>八</w:t>
      </w:r>
      <w:r>
        <w:rPr>
          <w:rFonts w:hint="eastAsia" w:ascii="宋体" w:hAnsi="宋体" w:cs="宋体"/>
          <w:sz w:val="24"/>
          <w:highlight w:val="none"/>
        </w:rPr>
        <w:t>章“响应文件格式”进行编写，如有必要，可以增加附页，作为响应文件的组成部分。</w:t>
      </w:r>
    </w:p>
    <w:p w14:paraId="3788AF9E">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3.7.2 响应文件应当对竞争性磋商文件有关合同履行期限</w:t>
      </w:r>
      <w:r>
        <w:rPr>
          <w:rFonts w:hint="eastAsia" w:ascii="宋体" w:hAnsi="宋体" w:cs="宋体"/>
          <w:sz w:val="24"/>
          <w:highlight w:val="none"/>
          <w:lang w:val="en-US" w:eastAsia="zh-CN"/>
        </w:rPr>
        <w:t>/工期、</w:t>
      </w:r>
      <w:r>
        <w:rPr>
          <w:rFonts w:hint="eastAsia" w:ascii="宋体" w:hAnsi="宋体" w:cs="宋体"/>
          <w:sz w:val="24"/>
          <w:highlight w:val="none"/>
          <w:lang w:eastAsia="zh-CN"/>
        </w:rPr>
        <w:t>磋商</w:t>
      </w:r>
      <w:r>
        <w:rPr>
          <w:rFonts w:hint="eastAsia" w:ascii="宋体" w:hAnsi="宋体" w:cs="宋体"/>
          <w:sz w:val="24"/>
          <w:highlight w:val="none"/>
        </w:rPr>
        <w:t>有效期、采购项目需求及技术要求、</w:t>
      </w:r>
      <w:r>
        <w:rPr>
          <w:rFonts w:hint="eastAsia" w:ascii="宋体" w:hAnsi="宋体" w:cs="宋体"/>
          <w:sz w:val="24"/>
          <w:highlight w:val="none"/>
          <w:lang w:eastAsia="zh-CN"/>
        </w:rPr>
        <w:t>磋商</w:t>
      </w:r>
      <w:r>
        <w:rPr>
          <w:rFonts w:hint="eastAsia" w:ascii="宋体" w:hAnsi="宋体" w:cs="宋体"/>
          <w:sz w:val="24"/>
          <w:highlight w:val="none"/>
        </w:rPr>
        <w:t>范围等实质性内容作出响应。响应文件在满足竞争性磋商文件实质性要求的基础上，可以提出比竞争性磋商文件要求更有利于采购人的承诺。</w:t>
      </w:r>
    </w:p>
    <w:p w14:paraId="62DD9CE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bookmarkStart w:id="138" w:name="_Toc497301890"/>
      <w:bookmarkEnd w:id="138"/>
      <w:bookmarkStart w:id="139" w:name="_Toc2563_WPSOffice_Level2"/>
      <w:bookmarkEnd w:id="139"/>
      <w:bookmarkStart w:id="140" w:name="_Toc521997965"/>
      <w:bookmarkEnd w:id="140"/>
      <w:bookmarkStart w:id="141" w:name="_Toc522085760"/>
      <w:r>
        <w:rPr>
          <w:rFonts w:hint="eastAsia" w:ascii="宋体" w:hAnsi="宋体" w:cs="宋体"/>
          <w:sz w:val="24"/>
          <w:highlight w:val="none"/>
        </w:rPr>
        <w:t>3.7.3签字或盖章的具体要求见供应商须知前附表规定。</w:t>
      </w:r>
      <w:bookmarkEnd w:id="141"/>
    </w:p>
    <w:p w14:paraId="688E0B62">
      <w:pPr>
        <w:pStyle w:val="19"/>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eastAsia="宋体" w:cs="宋体"/>
          <w:b/>
          <w:kern w:val="2"/>
          <w:szCs w:val="20"/>
          <w:highlight w:val="none"/>
          <w:lang w:eastAsia="zh-CN"/>
        </w:rPr>
      </w:pPr>
      <w:bookmarkStart w:id="142" w:name="_Toc522798821"/>
      <w:bookmarkEnd w:id="142"/>
      <w:bookmarkStart w:id="143" w:name="_Toc19621"/>
      <w:bookmarkStart w:id="144" w:name="_Toc32095"/>
      <w:r>
        <w:rPr>
          <w:rFonts w:hint="eastAsia" w:cs="宋体"/>
          <w:b/>
          <w:kern w:val="2"/>
          <w:szCs w:val="20"/>
          <w:highlight w:val="none"/>
        </w:rPr>
        <w:t>4.</w:t>
      </w:r>
      <w:bookmarkEnd w:id="143"/>
      <w:r>
        <w:rPr>
          <w:rFonts w:hint="eastAsia" w:cs="宋体"/>
          <w:b/>
          <w:kern w:val="2"/>
          <w:szCs w:val="20"/>
          <w:highlight w:val="none"/>
          <w:lang w:eastAsia="zh-CN"/>
        </w:rPr>
        <w:t>磋商</w:t>
      </w:r>
      <w:bookmarkEnd w:id="144"/>
    </w:p>
    <w:p w14:paraId="65C2942E">
      <w:pPr>
        <w:pStyle w:val="19"/>
        <w:pageBreakBefore w:val="0"/>
        <w:widowControl w:val="0"/>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rPr>
          <w:rFonts w:cs="宋体"/>
          <w:b/>
          <w:highlight w:val="none"/>
        </w:rPr>
      </w:pPr>
      <w:bookmarkStart w:id="145" w:name="_Toc521997966"/>
      <w:bookmarkEnd w:id="145"/>
      <w:bookmarkStart w:id="146" w:name="_Toc522085761"/>
      <w:bookmarkEnd w:id="146"/>
      <w:bookmarkStart w:id="147" w:name="_Toc522798822"/>
      <w:r>
        <w:rPr>
          <w:rFonts w:hint="eastAsia" w:cs="宋体"/>
          <w:b/>
          <w:kern w:val="2"/>
          <w:highlight w:val="none"/>
        </w:rPr>
        <w:t>4.1</w:t>
      </w:r>
      <w:bookmarkEnd w:id="147"/>
      <w:r>
        <w:rPr>
          <w:rFonts w:hint="eastAsia" w:cs="宋体"/>
          <w:b/>
          <w:kern w:val="2"/>
          <w:highlight w:val="none"/>
        </w:rPr>
        <w:t>供应商应当按照竞争性磋商文件和电子招标投标交易平台的要求加密响应文件，具体要求见供应商须知前附表。</w:t>
      </w:r>
    </w:p>
    <w:p w14:paraId="059B0D7E">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highlight w:val="none"/>
        </w:rPr>
      </w:pPr>
      <w:bookmarkStart w:id="148" w:name="page28"/>
      <w:bookmarkEnd w:id="148"/>
      <w:bookmarkStart w:id="149" w:name="_Toc521997968"/>
      <w:bookmarkEnd w:id="149"/>
      <w:bookmarkStart w:id="150" w:name="_Toc522798823"/>
      <w:bookmarkEnd w:id="150"/>
      <w:bookmarkStart w:id="151" w:name="_Toc11886"/>
      <w:bookmarkStart w:id="152" w:name="_Toc522085763"/>
      <w:bookmarkStart w:id="153" w:name="_Toc22032"/>
      <w:r>
        <w:rPr>
          <w:rFonts w:hint="eastAsia" w:cs="宋体"/>
          <w:b/>
          <w:kern w:val="2"/>
          <w:szCs w:val="20"/>
          <w:highlight w:val="none"/>
        </w:rPr>
        <w:t>4.2响应文件的递交</w:t>
      </w:r>
      <w:bookmarkEnd w:id="151"/>
      <w:bookmarkEnd w:id="152"/>
      <w:bookmarkEnd w:id="153"/>
    </w:p>
    <w:p w14:paraId="60194C16">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bookmarkStart w:id="154" w:name="_Toc522798824"/>
      <w:bookmarkEnd w:id="154"/>
      <w:r>
        <w:rPr>
          <w:rFonts w:hint="eastAsia" w:ascii="宋体" w:hAnsi="宋体" w:cs="宋体"/>
          <w:sz w:val="24"/>
          <w:highlight w:val="none"/>
        </w:rPr>
        <w:t>4.2.1供应商应在供应商须知前附表规定的</w:t>
      </w:r>
      <w:r>
        <w:rPr>
          <w:rFonts w:hint="eastAsia" w:ascii="宋体" w:hAnsi="宋体" w:cs="宋体"/>
          <w:sz w:val="24"/>
          <w:highlight w:val="none"/>
          <w:lang w:eastAsia="zh-CN"/>
        </w:rPr>
        <w:t>响应文件递交</w:t>
      </w:r>
      <w:r>
        <w:rPr>
          <w:rFonts w:hint="eastAsia" w:ascii="宋体" w:hAnsi="宋体" w:cs="宋体"/>
          <w:sz w:val="24"/>
          <w:highlight w:val="none"/>
        </w:rPr>
        <w:t>截止时间前递交响应文件。</w:t>
      </w:r>
    </w:p>
    <w:p w14:paraId="4DBAF89A">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4.2.2供应商通过下载竞争性磋商文件的电子招标投标交易平台递交电子响应文件。</w:t>
      </w:r>
    </w:p>
    <w:p w14:paraId="4E9EACC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4.2.3除供应商须知前附表另有规定外，供应商所递交的响应文件不予退还。</w:t>
      </w:r>
    </w:p>
    <w:p w14:paraId="5CB84972">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4.2.4逾期</w:t>
      </w:r>
      <w:r>
        <w:rPr>
          <w:rFonts w:hint="eastAsia" w:ascii="宋体" w:hAnsi="宋体" w:cs="宋体"/>
          <w:sz w:val="24"/>
          <w:highlight w:val="none"/>
          <w:lang w:eastAsia="zh-CN"/>
        </w:rPr>
        <w:t>提交</w:t>
      </w:r>
      <w:r>
        <w:rPr>
          <w:rFonts w:hint="eastAsia" w:ascii="宋体" w:hAnsi="宋体" w:cs="宋体"/>
          <w:sz w:val="24"/>
          <w:highlight w:val="none"/>
        </w:rPr>
        <w:t>的响应文件，电子招标投标交易平台将予以拒收。</w:t>
      </w:r>
    </w:p>
    <w:p w14:paraId="41BABDE1">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155" w:name="_Toc522798825"/>
      <w:bookmarkEnd w:id="155"/>
      <w:bookmarkStart w:id="156" w:name="_Toc30026"/>
      <w:bookmarkStart w:id="157" w:name="_Toc29790"/>
      <w:r>
        <w:rPr>
          <w:rFonts w:hint="eastAsia" w:cs="宋体"/>
          <w:b/>
          <w:kern w:val="2"/>
          <w:szCs w:val="20"/>
          <w:highlight w:val="none"/>
        </w:rPr>
        <w:t>4.3 响应文件的修改与撤回</w:t>
      </w:r>
      <w:bookmarkEnd w:id="156"/>
      <w:bookmarkEnd w:id="157"/>
    </w:p>
    <w:p w14:paraId="53578BB8">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4.3.1 在</w:t>
      </w:r>
      <w:r>
        <w:rPr>
          <w:rFonts w:hint="eastAsia" w:ascii="宋体" w:hAnsi="宋体" w:cs="宋体"/>
          <w:sz w:val="24"/>
          <w:highlight w:val="none"/>
          <w:lang w:eastAsia="zh-CN"/>
        </w:rPr>
        <w:t>磋商文件规定的磋商</w:t>
      </w:r>
      <w:r>
        <w:rPr>
          <w:rFonts w:hint="eastAsia" w:ascii="宋体" w:hAnsi="宋体" w:cs="宋体"/>
          <w:sz w:val="24"/>
          <w:highlight w:val="none"/>
        </w:rPr>
        <w:t>时间前，供应商可以修改或撤回已递交的响应文件。</w:t>
      </w:r>
    </w:p>
    <w:p w14:paraId="325CD25E">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4.3.2 修改的内容为响应文件的组成部分。</w:t>
      </w:r>
    </w:p>
    <w:p w14:paraId="0206B630">
      <w:pPr>
        <w:pStyle w:val="19"/>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cs="宋体"/>
          <w:b/>
          <w:kern w:val="2"/>
          <w:szCs w:val="20"/>
          <w:highlight w:val="none"/>
        </w:rPr>
      </w:pPr>
      <w:bookmarkStart w:id="158" w:name="_Toc521997969"/>
      <w:bookmarkEnd w:id="158"/>
      <w:bookmarkStart w:id="159" w:name="_Toc522085764"/>
      <w:bookmarkEnd w:id="159"/>
      <w:bookmarkStart w:id="160" w:name="_Toc497301891"/>
      <w:bookmarkEnd w:id="160"/>
      <w:bookmarkStart w:id="161" w:name="_Toc13210_WPSOffice_Level2"/>
      <w:bookmarkEnd w:id="161"/>
      <w:bookmarkStart w:id="162" w:name="_Toc522798826"/>
      <w:bookmarkStart w:id="163" w:name="_Toc16966"/>
      <w:bookmarkStart w:id="164" w:name="_Toc19390"/>
      <w:r>
        <w:rPr>
          <w:rFonts w:hint="eastAsia" w:cs="宋体"/>
          <w:b/>
          <w:kern w:val="2"/>
          <w:szCs w:val="20"/>
          <w:highlight w:val="none"/>
        </w:rPr>
        <w:t>5.</w:t>
      </w:r>
      <w:bookmarkEnd w:id="162"/>
      <w:r>
        <w:rPr>
          <w:rFonts w:hint="eastAsia" w:cs="宋体"/>
          <w:b/>
          <w:kern w:val="2"/>
          <w:szCs w:val="20"/>
          <w:highlight w:val="none"/>
        </w:rPr>
        <w:t>磋商</w:t>
      </w:r>
      <w:bookmarkEnd w:id="163"/>
      <w:bookmarkEnd w:id="164"/>
    </w:p>
    <w:p w14:paraId="6AFFC612">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165" w:name="_Toc522085765"/>
      <w:bookmarkEnd w:id="165"/>
      <w:bookmarkStart w:id="166" w:name="_Toc521997970"/>
      <w:bookmarkEnd w:id="166"/>
      <w:bookmarkStart w:id="167" w:name="_Toc14395"/>
      <w:bookmarkStart w:id="168" w:name="_Toc522798827"/>
      <w:bookmarkStart w:id="169" w:name="_Toc14411"/>
      <w:r>
        <w:rPr>
          <w:rFonts w:hint="eastAsia" w:cs="宋体"/>
          <w:b/>
          <w:kern w:val="2"/>
          <w:szCs w:val="20"/>
          <w:highlight w:val="none"/>
        </w:rPr>
        <w:t>5.1 磋商时间和地点</w:t>
      </w:r>
      <w:bookmarkEnd w:id="167"/>
      <w:bookmarkEnd w:id="168"/>
      <w:bookmarkEnd w:id="169"/>
    </w:p>
    <w:p w14:paraId="2ACA119F">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采购人在规定的磋商时间和供应商须知前附表规定的地点，通过电子招标投标交易平台磋商</w:t>
      </w:r>
      <w:bookmarkStart w:id="170" w:name="_Toc521997971"/>
      <w:bookmarkEnd w:id="170"/>
      <w:bookmarkStart w:id="171" w:name="_Toc522085766"/>
      <w:bookmarkEnd w:id="171"/>
      <w:bookmarkStart w:id="172" w:name="_Toc522798828"/>
      <w:r>
        <w:rPr>
          <w:rFonts w:hint="eastAsia" w:ascii="宋体" w:hAnsi="宋体" w:cs="宋体"/>
          <w:sz w:val="24"/>
          <w:highlight w:val="none"/>
        </w:rPr>
        <w:t>。</w:t>
      </w:r>
    </w:p>
    <w:p w14:paraId="067BFFF7">
      <w:pPr>
        <w:pageBreakBefore w:val="0"/>
        <w:kinsoku/>
        <w:wordWrap/>
        <w:overflowPunct/>
        <w:topLinePunct w:val="0"/>
        <w:autoSpaceDE/>
        <w:autoSpaceDN/>
        <w:bidi w:val="0"/>
        <w:adjustRightInd/>
        <w:snapToGrid/>
        <w:spacing w:line="500" w:lineRule="exact"/>
        <w:textAlignment w:val="auto"/>
        <w:rPr>
          <w:rFonts w:hint="eastAsia" w:ascii="宋体" w:hAnsi="宋体" w:cs="宋体"/>
          <w:sz w:val="24"/>
          <w:highlight w:val="none"/>
        </w:rPr>
      </w:pPr>
      <w:r>
        <w:rPr>
          <w:rFonts w:hint="eastAsia" w:ascii="宋体" w:hAnsi="宋体" w:cs="宋体"/>
          <w:b/>
          <w:bCs/>
          <w:sz w:val="24"/>
          <w:highlight w:val="none"/>
        </w:rPr>
        <w:t>5.2 磋商程序</w:t>
      </w:r>
      <w:bookmarkEnd w:id="172"/>
    </w:p>
    <w:p w14:paraId="792F3E81">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highlight w:val="none"/>
        </w:rPr>
      </w:pPr>
      <w:bookmarkStart w:id="173" w:name="_Toc522798833"/>
      <w:bookmarkEnd w:id="173"/>
      <w:bookmarkStart w:id="174" w:name="_Toc32123"/>
      <w:bookmarkStart w:id="175" w:name="_Toc30969"/>
      <w:bookmarkStart w:id="176" w:name="_Toc21355"/>
      <w:r>
        <w:rPr>
          <w:rFonts w:hint="eastAsia" w:ascii="宋体" w:hAnsi="宋体" w:cs="宋体"/>
          <w:sz w:val="24"/>
          <w:highlight w:val="none"/>
        </w:rPr>
        <w:t>5.2.1 本项目采用电子化、无纸化进行</w:t>
      </w:r>
      <w:r>
        <w:rPr>
          <w:rFonts w:hint="eastAsia" w:ascii="宋体" w:hAnsi="宋体" w:cs="宋体"/>
          <w:sz w:val="24"/>
          <w:highlight w:val="none"/>
          <w:lang w:eastAsia="zh-CN"/>
        </w:rPr>
        <w:t>采购</w:t>
      </w:r>
      <w:r>
        <w:rPr>
          <w:rFonts w:hint="eastAsia" w:ascii="宋体" w:hAnsi="宋体" w:cs="宋体"/>
          <w:sz w:val="24"/>
          <w:highlight w:val="none"/>
        </w:rPr>
        <w:t>，磋商当日，供应商无需到磋商现场参加磋商会议，供应商应当在</w:t>
      </w:r>
      <w:r>
        <w:rPr>
          <w:rFonts w:hint="eastAsia" w:ascii="宋体" w:hAnsi="宋体" w:cs="宋体"/>
          <w:sz w:val="24"/>
          <w:highlight w:val="none"/>
          <w:lang w:eastAsia="zh-CN"/>
        </w:rPr>
        <w:t>磋商</w:t>
      </w:r>
      <w:r>
        <w:rPr>
          <w:rFonts w:hint="eastAsia" w:ascii="宋体" w:hAnsi="宋体" w:cs="宋体"/>
          <w:sz w:val="24"/>
          <w:highlight w:val="none"/>
        </w:rPr>
        <w:t>时间前，登陆不见面开标大厅选择登陆（网址为</w:t>
      </w:r>
      <w:r>
        <w:rPr>
          <w:rFonts w:hint="eastAsia" w:ascii="宋体" w:hAnsi="宋体" w:cs="宋体"/>
          <w:sz w:val="24"/>
          <w:highlight w:val="none"/>
          <w:lang w:val="en-US" w:eastAsia="zh-CN"/>
        </w:rPr>
        <w:t>http://120.194.249.36:10094/BidOpening/bidopeninghallaction/hall/login</w:t>
      </w:r>
      <w:r>
        <w:rPr>
          <w:rFonts w:hint="eastAsia" w:ascii="宋体" w:hAnsi="宋体" w:cs="宋体"/>
          <w:sz w:val="24"/>
          <w:highlight w:val="none"/>
        </w:rPr>
        <w:t>）,在线准时参加磋商活动并进行响应文件解密等。</w:t>
      </w:r>
    </w:p>
    <w:p w14:paraId="69CEA1D9">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5.2.2 电子化响应文件采用一次加密方式。磋商时，由供应商使用CA 证书，在规定时间内对其电子化响应文件进行解密。每位供应商的解密时间为磋商时间起30 分钟内，如在规定时间内未完成解密的，其响应文件不予磋商、唱标。</w:t>
      </w:r>
    </w:p>
    <w:p w14:paraId="6A1A2693">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5.2.3 电子化响应文件解密异常的处理</w:t>
      </w:r>
    </w:p>
    <w:p w14:paraId="43BC7251">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如出现供应商的电子响应文件无法解密等异常情况，供应商应及时致电采购代理机构说明。响应文件异常，按以下步骤进行处理：</w:t>
      </w:r>
    </w:p>
    <w:p w14:paraId="70153A8F">
      <w:pPr>
        <w:pageBreakBefore w:val="0"/>
        <w:kinsoku/>
        <w:wordWrap/>
        <w:overflowPunct/>
        <w:topLinePunct w:val="0"/>
        <w:autoSpaceDE/>
        <w:autoSpaceDN/>
        <w:bidi w:val="0"/>
        <w:adjustRightInd/>
        <w:snapToGrid/>
        <w:spacing w:line="500" w:lineRule="exact"/>
        <w:ind w:firstLine="573"/>
        <w:textAlignment w:val="auto"/>
        <w:rPr>
          <w:rFonts w:ascii="宋体" w:hAnsi="宋体" w:cs="宋体"/>
          <w:sz w:val="24"/>
          <w:highlight w:val="none"/>
        </w:rPr>
      </w:pPr>
      <w:r>
        <w:rPr>
          <w:rFonts w:hint="eastAsia" w:ascii="宋体" w:hAnsi="宋体" w:cs="宋体"/>
          <w:sz w:val="24"/>
          <w:highlight w:val="none"/>
        </w:rPr>
        <w:t>（1）首先由技术人员进行问题排查。</w:t>
      </w:r>
    </w:p>
    <w:p w14:paraId="6F8C538B">
      <w:pPr>
        <w:pageBreakBefore w:val="0"/>
        <w:kinsoku/>
        <w:wordWrap/>
        <w:overflowPunct/>
        <w:topLinePunct w:val="0"/>
        <w:autoSpaceDE/>
        <w:autoSpaceDN/>
        <w:bidi w:val="0"/>
        <w:adjustRightInd/>
        <w:snapToGrid/>
        <w:spacing w:line="500" w:lineRule="exact"/>
        <w:ind w:firstLine="573"/>
        <w:textAlignment w:val="auto"/>
        <w:rPr>
          <w:rFonts w:ascii="宋体" w:hAnsi="宋体" w:cs="宋体"/>
          <w:sz w:val="24"/>
          <w:highlight w:val="none"/>
        </w:rPr>
      </w:pPr>
      <w:r>
        <w:rPr>
          <w:rFonts w:hint="eastAsia" w:ascii="宋体" w:hAnsi="宋体" w:cs="宋体"/>
          <w:sz w:val="24"/>
          <w:highlight w:val="none"/>
        </w:rPr>
        <w:t>（2）经技术人员排查后，是供应商文件自身问题导致响应文件无法解密的，该响应文件将不予接收、解密和唱标。磋商会议继续进行。</w:t>
      </w:r>
    </w:p>
    <w:p w14:paraId="692DEF10">
      <w:pPr>
        <w:pageBreakBefore w:val="0"/>
        <w:kinsoku/>
        <w:wordWrap/>
        <w:overflowPunct/>
        <w:topLinePunct w:val="0"/>
        <w:autoSpaceDE/>
        <w:autoSpaceDN/>
        <w:bidi w:val="0"/>
        <w:adjustRightInd/>
        <w:snapToGrid/>
        <w:spacing w:line="500" w:lineRule="exact"/>
        <w:ind w:firstLine="573"/>
        <w:textAlignment w:val="auto"/>
        <w:rPr>
          <w:rFonts w:ascii="宋体" w:hAnsi="宋体" w:cs="宋体"/>
          <w:sz w:val="24"/>
          <w:highlight w:val="none"/>
        </w:rPr>
      </w:pPr>
      <w:r>
        <w:rPr>
          <w:rFonts w:hint="eastAsia" w:ascii="宋体" w:hAnsi="宋体" w:cs="宋体"/>
          <w:sz w:val="24"/>
          <w:highlight w:val="none"/>
        </w:rPr>
        <w:t>5.2.4 待所有供应商响应文件解密完成后，由采购代理机构操作，对所有已解密响应文件进行唱标。</w:t>
      </w:r>
    </w:p>
    <w:p w14:paraId="57C271A1">
      <w:pPr>
        <w:pageBreakBefore w:val="0"/>
        <w:kinsoku/>
        <w:wordWrap/>
        <w:overflowPunct/>
        <w:topLinePunct w:val="0"/>
        <w:autoSpaceDE/>
        <w:autoSpaceDN/>
        <w:bidi w:val="0"/>
        <w:adjustRightInd/>
        <w:snapToGrid/>
        <w:spacing w:line="500" w:lineRule="exact"/>
        <w:ind w:firstLine="573"/>
        <w:textAlignment w:val="auto"/>
        <w:rPr>
          <w:rFonts w:ascii="宋体" w:hAnsi="宋体" w:cs="宋体"/>
          <w:sz w:val="24"/>
          <w:highlight w:val="none"/>
        </w:rPr>
      </w:pPr>
      <w:r>
        <w:rPr>
          <w:rFonts w:hint="eastAsia" w:ascii="宋体" w:hAnsi="宋体" w:cs="宋体"/>
          <w:b/>
          <w:sz w:val="24"/>
          <w:highlight w:val="none"/>
        </w:rPr>
        <w:t>供应商应保证在磋商期间电话、电脑、网络能够正常工作，供应商因停电、电脑病毒、网络堵塞等原因，未在规定的解密时间内对响应文件进行解密的，其响应文件不予接收、唱标。</w:t>
      </w:r>
    </w:p>
    <w:bookmarkEnd w:id="174"/>
    <w:bookmarkEnd w:id="175"/>
    <w:bookmarkEnd w:id="176"/>
    <w:p w14:paraId="6914480F">
      <w:pPr>
        <w:pStyle w:val="19"/>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eastAsia="宋体" w:cs="宋体"/>
          <w:b/>
          <w:kern w:val="2"/>
          <w:szCs w:val="20"/>
          <w:highlight w:val="none"/>
          <w:lang w:eastAsia="zh-CN"/>
        </w:rPr>
      </w:pPr>
      <w:bookmarkStart w:id="177" w:name="_Toc522085768"/>
      <w:bookmarkEnd w:id="177"/>
      <w:bookmarkStart w:id="178" w:name="_Toc521997973"/>
      <w:bookmarkEnd w:id="178"/>
      <w:bookmarkStart w:id="179" w:name="_Toc11905_WPSOffice_Level2"/>
      <w:bookmarkEnd w:id="179"/>
      <w:bookmarkStart w:id="180" w:name="_Toc497301892"/>
      <w:bookmarkEnd w:id="180"/>
      <w:bookmarkStart w:id="181" w:name="_Toc4199"/>
      <w:bookmarkStart w:id="182" w:name="_Toc522798834"/>
      <w:bookmarkStart w:id="183" w:name="_Toc26739"/>
      <w:r>
        <w:rPr>
          <w:rFonts w:hint="eastAsia" w:cs="宋体"/>
          <w:b/>
          <w:kern w:val="2"/>
          <w:szCs w:val="20"/>
          <w:highlight w:val="none"/>
        </w:rPr>
        <w:t>6.</w:t>
      </w:r>
      <w:bookmarkEnd w:id="181"/>
      <w:bookmarkEnd w:id="182"/>
      <w:r>
        <w:rPr>
          <w:rFonts w:hint="eastAsia" w:cs="宋体"/>
          <w:b/>
          <w:kern w:val="2"/>
          <w:szCs w:val="20"/>
          <w:highlight w:val="none"/>
          <w:lang w:eastAsia="zh-CN"/>
        </w:rPr>
        <w:t>评审</w:t>
      </w:r>
      <w:bookmarkEnd w:id="183"/>
    </w:p>
    <w:p w14:paraId="570A12B2">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highlight w:val="none"/>
        </w:rPr>
      </w:pPr>
      <w:bookmarkStart w:id="184" w:name="_Toc522085769"/>
      <w:bookmarkEnd w:id="184"/>
      <w:bookmarkStart w:id="185" w:name="_Toc521997974"/>
      <w:bookmarkEnd w:id="185"/>
      <w:bookmarkStart w:id="186" w:name="_Toc10088"/>
      <w:bookmarkStart w:id="187" w:name="_Toc522798835"/>
      <w:bookmarkStart w:id="188" w:name="_Toc19716"/>
      <w:r>
        <w:rPr>
          <w:rFonts w:hint="eastAsia" w:cs="宋体"/>
          <w:b/>
          <w:kern w:val="2"/>
          <w:szCs w:val="20"/>
          <w:highlight w:val="none"/>
        </w:rPr>
        <w:t>6.1 磋商小组</w:t>
      </w:r>
      <w:bookmarkEnd w:id="186"/>
      <w:bookmarkEnd w:id="187"/>
      <w:bookmarkEnd w:id="188"/>
    </w:p>
    <w:p w14:paraId="62358E32">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 xml:space="preserve">6.1.1 </w:t>
      </w:r>
      <w:r>
        <w:rPr>
          <w:rFonts w:hint="eastAsia" w:ascii="宋体" w:hAnsi="宋体" w:cs="宋体"/>
          <w:sz w:val="24"/>
          <w:highlight w:val="none"/>
          <w:lang w:eastAsia="zh-CN"/>
        </w:rPr>
        <w:t>评审</w:t>
      </w:r>
      <w:r>
        <w:rPr>
          <w:rFonts w:hint="eastAsia" w:ascii="宋体" w:hAnsi="宋体" w:cs="宋体"/>
          <w:sz w:val="24"/>
          <w:highlight w:val="none"/>
        </w:rPr>
        <w:t>由采购人依法组建的磋商小组负责。磋商小组由采购人代表以及有关技术、经济等方面的专家组成。磋商小组成员人数以及技术、经济等方面专家的确定方式，见供应商须知前附表。</w:t>
      </w:r>
    </w:p>
    <w:p w14:paraId="656C21A5">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6.1.2 磋商小组成员有下列情形之一的，应当回避：</w:t>
      </w:r>
    </w:p>
    <w:p w14:paraId="4485597E">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（1）供应商或供应商主要负责人的近亲属；</w:t>
      </w:r>
    </w:p>
    <w:p w14:paraId="713902A9">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（2）项目主管部门或者行政监督部门的人员；</w:t>
      </w:r>
    </w:p>
    <w:p w14:paraId="3EA3598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（3）与供应商有经济利益关系，可能影响对公正评审的；</w:t>
      </w:r>
    </w:p>
    <w:p w14:paraId="6585C8B1">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（4）曾因在</w:t>
      </w:r>
      <w:r>
        <w:rPr>
          <w:rFonts w:hint="eastAsia" w:ascii="宋体" w:hAnsi="宋体" w:cs="宋体"/>
          <w:sz w:val="24"/>
          <w:highlight w:val="none"/>
          <w:lang w:eastAsia="zh-CN"/>
        </w:rPr>
        <w:t>采购</w:t>
      </w:r>
      <w:r>
        <w:rPr>
          <w:rFonts w:hint="eastAsia" w:ascii="宋体" w:hAnsi="宋体" w:cs="宋体"/>
          <w:sz w:val="24"/>
          <w:highlight w:val="none"/>
        </w:rPr>
        <w:t>、</w:t>
      </w:r>
      <w:r>
        <w:rPr>
          <w:rFonts w:hint="eastAsia" w:ascii="宋体" w:hAnsi="宋体" w:cs="宋体"/>
          <w:sz w:val="24"/>
          <w:highlight w:val="none"/>
          <w:lang w:eastAsia="zh-CN"/>
        </w:rPr>
        <w:t>评审</w:t>
      </w:r>
      <w:r>
        <w:rPr>
          <w:rFonts w:hint="eastAsia" w:ascii="宋体" w:hAnsi="宋体" w:cs="宋体"/>
          <w:sz w:val="24"/>
          <w:highlight w:val="none"/>
        </w:rPr>
        <w:t>以及其他与</w:t>
      </w:r>
      <w:r>
        <w:rPr>
          <w:rFonts w:hint="eastAsia" w:ascii="宋体" w:hAnsi="宋体" w:cs="宋体"/>
          <w:sz w:val="24"/>
          <w:highlight w:val="none"/>
          <w:lang w:eastAsia="zh-CN"/>
        </w:rPr>
        <w:t>采购</w:t>
      </w:r>
      <w:r>
        <w:rPr>
          <w:rFonts w:hint="eastAsia" w:ascii="宋体" w:hAnsi="宋体" w:cs="宋体"/>
          <w:sz w:val="24"/>
          <w:highlight w:val="none"/>
        </w:rPr>
        <w:t>有关活动中从事违法行为而受过行政处罚或刑事处罚的；</w:t>
      </w:r>
    </w:p>
    <w:p w14:paraId="671E66DC">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（5）与供应商有其他利害关系。</w:t>
      </w:r>
    </w:p>
    <w:p w14:paraId="46B5F43F">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 xml:space="preserve">6.1.3 </w:t>
      </w:r>
      <w:r>
        <w:rPr>
          <w:rFonts w:hint="eastAsia" w:ascii="宋体" w:hAnsi="宋体" w:cs="宋体"/>
          <w:sz w:val="24"/>
          <w:highlight w:val="none"/>
          <w:lang w:eastAsia="zh-CN"/>
        </w:rPr>
        <w:t>评审</w:t>
      </w:r>
      <w:r>
        <w:rPr>
          <w:rFonts w:hint="eastAsia" w:ascii="宋体" w:hAnsi="宋体" w:cs="宋体"/>
          <w:sz w:val="24"/>
          <w:highlight w:val="none"/>
        </w:rPr>
        <w:t>过程中，磋商小组成员有回避事由、擅离职守或者因健康等原因不能继续</w:t>
      </w:r>
      <w:r>
        <w:rPr>
          <w:rFonts w:hint="eastAsia" w:ascii="宋体" w:hAnsi="宋体" w:cs="宋体"/>
          <w:sz w:val="24"/>
          <w:highlight w:val="none"/>
          <w:lang w:eastAsia="zh-CN"/>
        </w:rPr>
        <w:t>评审</w:t>
      </w:r>
      <w:r>
        <w:rPr>
          <w:rFonts w:hint="eastAsia" w:ascii="宋体" w:hAnsi="宋体" w:cs="宋体"/>
          <w:sz w:val="24"/>
          <w:highlight w:val="none"/>
        </w:rPr>
        <w:t>的，采购人有权更换。被更换的磋商小组成员作出的评审结论无效，由更换后的磋商小组成员重新进行评审。</w:t>
      </w:r>
    </w:p>
    <w:p w14:paraId="3BA4AA44">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highlight w:val="none"/>
        </w:rPr>
      </w:pPr>
      <w:bookmarkStart w:id="189" w:name="_Toc522085770"/>
      <w:bookmarkEnd w:id="189"/>
      <w:bookmarkStart w:id="190" w:name="_Toc521997975"/>
      <w:bookmarkEnd w:id="190"/>
      <w:bookmarkStart w:id="191" w:name="_Toc522798836"/>
      <w:bookmarkStart w:id="192" w:name="_Toc23172"/>
      <w:bookmarkStart w:id="193" w:name="_Toc32033"/>
      <w:r>
        <w:rPr>
          <w:rFonts w:hint="eastAsia" w:cs="宋体"/>
          <w:b/>
          <w:kern w:val="2"/>
          <w:szCs w:val="20"/>
          <w:highlight w:val="none"/>
        </w:rPr>
        <w:t xml:space="preserve">6.2 </w:t>
      </w:r>
      <w:r>
        <w:rPr>
          <w:rFonts w:hint="eastAsia" w:cs="宋体"/>
          <w:b/>
          <w:kern w:val="2"/>
          <w:szCs w:val="20"/>
          <w:highlight w:val="none"/>
          <w:lang w:eastAsia="zh-CN"/>
        </w:rPr>
        <w:t>评审</w:t>
      </w:r>
      <w:r>
        <w:rPr>
          <w:rFonts w:hint="eastAsia" w:cs="宋体"/>
          <w:b/>
          <w:kern w:val="2"/>
          <w:szCs w:val="20"/>
          <w:highlight w:val="none"/>
        </w:rPr>
        <w:t>原则</w:t>
      </w:r>
      <w:bookmarkEnd w:id="191"/>
      <w:bookmarkEnd w:id="192"/>
      <w:bookmarkEnd w:id="193"/>
    </w:p>
    <w:p w14:paraId="47AE45D3">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Cs w:val="21"/>
          <w:highlight w:val="none"/>
        </w:rPr>
      </w:pPr>
      <w:r>
        <w:rPr>
          <w:rFonts w:hint="eastAsia" w:ascii="宋体" w:hAnsi="宋体" w:cs="宋体"/>
          <w:sz w:val="24"/>
          <w:highlight w:val="none"/>
          <w:lang w:eastAsia="zh-CN"/>
        </w:rPr>
        <w:t>评审</w:t>
      </w:r>
      <w:r>
        <w:rPr>
          <w:rFonts w:hint="eastAsia" w:ascii="宋体" w:hAnsi="宋体" w:cs="宋体"/>
          <w:sz w:val="24"/>
          <w:highlight w:val="none"/>
        </w:rPr>
        <w:t>活动遵循公平、公正、科学和择优的原则。</w:t>
      </w:r>
    </w:p>
    <w:p w14:paraId="0584F46F">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hint="eastAsia" w:eastAsia="宋体" w:cs="宋体"/>
          <w:sz w:val="28"/>
          <w:szCs w:val="28"/>
          <w:highlight w:val="none"/>
          <w:lang w:eastAsia="zh-CN"/>
        </w:rPr>
      </w:pPr>
      <w:bookmarkStart w:id="194" w:name="_Toc521997976"/>
      <w:bookmarkEnd w:id="194"/>
      <w:bookmarkStart w:id="195" w:name="_Toc522085771"/>
      <w:bookmarkEnd w:id="195"/>
      <w:bookmarkStart w:id="196" w:name="page30"/>
      <w:bookmarkEnd w:id="196"/>
      <w:bookmarkStart w:id="197" w:name="_Toc5316"/>
      <w:bookmarkStart w:id="198" w:name="_Toc522798837"/>
      <w:bookmarkStart w:id="199" w:name="_Toc23689"/>
      <w:r>
        <w:rPr>
          <w:rFonts w:hint="eastAsia" w:cs="宋体"/>
          <w:b/>
          <w:kern w:val="2"/>
          <w:szCs w:val="20"/>
          <w:highlight w:val="none"/>
        </w:rPr>
        <w:t xml:space="preserve">6.3 </w:t>
      </w:r>
      <w:bookmarkEnd w:id="197"/>
      <w:bookmarkEnd w:id="198"/>
      <w:r>
        <w:rPr>
          <w:rFonts w:hint="eastAsia" w:cs="宋体"/>
          <w:b/>
          <w:kern w:val="2"/>
          <w:szCs w:val="20"/>
          <w:highlight w:val="none"/>
          <w:lang w:eastAsia="zh-CN"/>
        </w:rPr>
        <w:t>评审</w:t>
      </w:r>
      <w:bookmarkEnd w:id="199"/>
    </w:p>
    <w:p w14:paraId="314A2016">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6.3.1 磋商小组按照</w:t>
      </w:r>
      <w:r>
        <w:rPr>
          <w:rFonts w:hint="eastAsia" w:ascii="宋体" w:hAnsi="宋体" w:cs="宋体"/>
          <w:sz w:val="24"/>
          <w:highlight w:val="none"/>
          <w:lang w:eastAsia="zh-CN"/>
        </w:rPr>
        <w:t>第三部分</w:t>
      </w:r>
      <w:r>
        <w:rPr>
          <w:rFonts w:hint="eastAsia" w:ascii="宋体" w:hAnsi="宋体" w:cs="宋体"/>
          <w:sz w:val="24"/>
          <w:highlight w:val="none"/>
        </w:rPr>
        <w:t>“</w:t>
      </w:r>
      <w:r>
        <w:rPr>
          <w:rFonts w:hint="eastAsia" w:ascii="宋体" w:hAnsi="宋体" w:cs="宋体"/>
          <w:sz w:val="24"/>
          <w:highlight w:val="none"/>
          <w:lang w:eastAsia="zh-CN"/>
        </w:rPr>
        <w:t>磋商</w:t>
      </w:r>
      <w:r>
        <w:rPr>
          <w:rFonts w:hint="eastAsia" w:ascii="宋体" w:hAnsi="宋体" w:cs="宋体"/>
          <w:sz w:val="24"/>
          <w:highlight w:val="none"/>
        </w:rPr>
        <w:t>办法”规定的方法、评审因素、标准和程序对响应文件进行评审。第</w:t>
      </w:r>
      <w:r>
        <w:rPr>
          <w:rFonts w:hint="eastAsia" w:ascii="宋体" w:hAnsi="宋体" w:cs="宋体"/>
          <w:sz w:val="24"/>
          <w:highlight w:val="none"/>
          <w:lang w:eastAsia="zh-CN"/>
        </w:rPr>
        <w:t>三部分</w:t>
      </w:r>
      <w:r>
        <w:rPr>
          <w:rFonts w:hint="eastAsia" w:ascii="宋体" w:hAnsi="宋体" w:cs="宋体"/>
          <w:sz w:val="24"/>
          <w:highlight w:val="none"/>
        </w:rPr>
        <w:t>“</w:t>
      </w:r>
      <w:r>
        <w:rPr>
          <w:rFonts w:hint="eastAsia" w:ascii="宋体" w:hAnsi="宋体" w:cs="宋体"/>
          <w:sz w:val="24"/>
          <w:highlight w:val="none"/>
          <w:lang w:eastAsia="zh-CN"/>
        </w:rPr>
        <w:t>磋商</w:t>
      </w:r>
      <w:r>
        <w:rPr>
          <w:rFonts w:hint="eastAsia" w:ascii="宋体" w:hAnsi="宋体" w:cs="宋体"/>
          <w:sz w:val="24"/>
          <w:highlight w:val="none"/>
        </w:rPr>
        <w:t>办法”没有规定的方法、评审因素和标准，不作为</w:t>
      </w:r>
      <w:r>
        <w:rPr>
          <w:rFonts w:hint="eastAsia" w:ascii="宋体" w:hAnsi="宋体" w:cs="宋体"/>
          <w:sz w:val="24"/>
          <w:highlight w:val="none"/>
          <w:lang w:eastAsia="zh-CN"/>
        </w:rPr>
        <w:t>评审</w:t>
      </w:r>
      <w:r>
        <w:rPr>
          <w:rFonts w:hint="eastAsia" w:ascii="宋体" w:hAnsi="宋体" w:cs="宋体"/>
          <w:sz w:val="24"/>
          <w:highlight w:val="none"/>
        </w:rPr>
        <w:t>依据。</w:t>
      </w:r>
    </w:p>
    <w:p w14:paraId="067EBF61">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 xml:space="preserve">6.3.2 </w:t>
      </w:r>
      <w:r>
        <w:rPr>
          <w:rFonts w:hint="eastAsia" w:ascii="宋体" w:hAnsi="宋体" w:cs="宋体"/>
          <w:sz w:val="24"/>
          <w:highlight w:val="none"/>
          <w:lang w:eastAsia="zh-CN"/>
        </w:rPr>
        <w:t>评审</w:t>
      </w:r>
      <w:r>
        <w:rPr>
          <w:rFonts w:hint="eastAsia" w:ascii="宋体" w:hAnsi="宋体" w:cs="宋体"/>
          <w:sz w:val="24"/>
          <w:highlight w:val="none"/>
        </w:rPr>
        <w:t>完成后，磋商小组应当向采购人提交</w:t>
      </w:r>
      <w:r>
        <w:rPr>
          <w:rFonts w:hint="eastAsia" w:ascii="宋体" w:hAnsi="宋体" w:cs="宋体"/>
          <w:sz w:val="24"/>
          <w:highlight w:val="none"/>
          <w:lang w:eastAsia="zh-CN"/>
        </w:rPr>
        <w:t>评审</w:t>
      </w:r>
      <w:r>
        <w:rPr>
          <w:rFonts w:hint="eastAsia" w:ascii="宋体" w:hAnsi="宋体" w:cs="宋体"/>
          <w:sz w:val="24"/>
          <w:highlight w:val="none"/>
        </w:rPr>
        <w:t>报告和成交候选人名单</w:t>
      </w:r>
      <w:r>
        <w:rPr>
          <w:rFonts w:hint="eastAsia" w:ascii="宋体" w:hAnsi="宋体" w:cs="宋体"/>
          <w:sz w:val="24"/>
          <w:highlight w:val="none"/>
          <w:lang w:eastAsia="zh-CN"/>
        </w:rPr>
        <w:t>并排序</w:t>
      </w:r>
      <w:r>
        <w:rPr>
          <w:rFonts w:hint="eastAsia" w:ascii="宋体" w:hAnsi="宋体" w:cs="宋体"/>
          <w:sz w:val="24"/>
          <w:highlight w:val="none"/>
        </w:rPr>
        <w:t>。磋商小组推荐成交候选人的</w:t>
      </w:r>
      <w:r>
        <w:rPr>
          <w:rFonts w:hint="eastAsia" w:ascii="宋体" w:hAnsi="宋体" w:cs="宋体"/>
          <w:sz w:val="24"/>
          <w:highlight w:val="none"/>
          <w:lang w:eastAsia="zh-CN"/>
        </w:rPr>
        <w:t>数量</w:t>
      </w:r>
      <w:r>
        <w:rPr>
          <w:rFonts w:hint="eastAsia" w:ascii="宋体" w:hAnsi="宋体" w:cs="宋体"/>
          <w:sz w:val="24"/>
          <w:highlight w:val="none"/>
        </w:rPr>
        <w:t>见供应商须知前附表。</w:t>
      </w:r>
      <w:bookmarkStart w:id="200" w:name="_Toc522085772"/>
      <w:bookmarkEnd w:id="200"/>
      <w:bookmarkStart w:id="201" w:name="_Toc521997977"/>
      <w:bookmarkEnd w:id="201"/>
      <w:bookmarkStart w:id="202" w:name="_Toc1080_WPSOffice_Level2"/>
      <w:bookmarkEnd w:id="202"/>
      <w:bookmarkStart w:id="203" w:name="_Toc497301893"/>
      <w:bookmarkEnd w:id="203"/>
      <w:bookmarkStart w:id="204" w:name="_Toc522798838"/>
    </w:p>
    <w:p w14:paraId="4676F21D">
      <w:pPr>
        <w:pStyle w:val="19"/>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cs="宋体"/>
          <w:b/>
          <w:kern w:val="2"/>
          <w:szCs w:val="20"/>
          <w:highlight w:val="none"/>
        </w:rPr>
      </w:pPr>
      <w:bookmarkStart w:id="205" w:name="_Toc4998"/>
      <w:r>
        <w:rPr>
          <w:rFonts w:hint="eastAsia" w:cs="宋体"/>
          <w:b/>
          <w:kern w:val="2"/>
          <w:szCs w:val="20"/>
          <w:highlight w:val="none"/>
        </w:rPr>
        <w:t>7.</w:t>
      </w:r>
      <w:bookmarkEnd w:id="204"/>
      <w:r>
        <w:rPr>
          <w:rFonts w:hint="eastAsia" w:cs="宋体"/>
          <w:b/>
          <w:kern w:val="2"/>
          <w:szCs w:val="20"/>
          <w:highlight w:val="none"/>
        </w:rPr>
        <w:t>合同授予</w:t>
      </w:r>
      <w:bookmarkEnd w:id="205"/>
      <w:bookmarkStart w:id="206" w:name="_Toc18920439"/>
      <w:bookmarkStart w:id="207" w:name="_Toc32241"/>
      <w:bookmarkStart w:id="208" w:name="_Toc15637"/>
      <w:bookmarkStart w:id="209" w:name="_Toc21756"/>
      <w:bookmarkStart w:id="210" w:name="_Toc6320"/>
      <w:bookmarkStart w:id="211" w:name="_Toc22245"/>
      <w:bookmarkStart w:id="212" w:name="_Toc16230"/>
      <w:bookmarkStart w:id="213" w:name="_Toc22971"/>
      <w:bookmarkStart w:id="214" w:name="_Toc13599"/>
      <w:bookmarkStart w:id="215" w:name="_Toc3574"/>
      <w:bookmarkStart w:id="216" w:name="_Toc7898"/>
      <w:bookmarkStart w:id="217" w:name="_Toc27126"/>
    </w:p>
    <w:p w14:paraId="466333CC">
      <w:pPr>
        <w:pageBreakBefore w:val="0"/>
        <w:kinsoku/>
        <w:wordWrap/>
        <w:overflowPunct/>
        <w:topLinePunct w:val="0"/>
        <w:autoSpaceDE/>
        <w:autoSpaceDN/>
        <w:bidi w:val="0"/>
        <w:adjustRightInd/>
        <w:snapToGrid/>
        <w:spacing w:line="500" w:lineRule="exact"/>
        <w:ind w:firstLine="482" w:firstLineChars="200"/>
        <w:textAlignment w:val="auto"/>
        <w:rPr>
          <w:rFonts w:ascii="宋体" w:hAnsi="宋体" w:eastAsia="宋体" w:cs="宋体"/>
          <w:b/>
          <w:sz w:val="24"/>
          <w:highlight w:val="none"/>
        </w:rPr>
      </w:pPr>
      <w:r>
        <w:rPr>
          <w:rFonts w:hint="eastAsia" w:ascii="宋体" w:hAnsi="宋体" w:eastAsia="宋体" w:cs="宋体"/>
          <w:b/>
          <w:sz w:val="24"/>
          <w:highlight w:val="none"/>
        </w:rPr>
        <w:t>7.1成交公告</w:t>
      </w:r>
      <w:bookmarkEnd w:id="206"/>
      <w:bookmarkEnd w:id="207"/>
      <w:bookmarkEnd w:id="208"/>
      <w:bookmarkEnd w:id="209"/>
      <w:bookmarkEnd w:id="210"/>
      <w:bookmarkEnd w:id="211"/>
      <w:bookmarkEnd w:id="212"/>
      <w:bookmarkEnd w:id="213"/>
      <w:bookmarkEnd w:id="214"/>
      <w:bookmarkEnd w:id="215"/>
      <w:bookmarkEnd w:id="216"/>
      <w:bookmarkEnd w:id="217"/>
      <w:bookmarkStart w:id="218" w:name="_Toc521997981"/>
      <w:bookmarkEnd w:id="218"/>
      <w:bookmarkStart w:id="219" w:name="_Toc522085776"/>
      <w:bookmarkEnd w:id="219"/>
      <w:bookmarkStart w:id="220" w:name="_Toc522798840"/>
    </w:p>
    <w:p w14:paraId="68773C0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bCs/>
          <w:sz w:val="24"/>
          <w:highlight w:val="none"/>
        </w:rPr>
      </w:pPr>
      <w:r>
        <w:rPr>
          <w:rFonts w:hint="eastAsia" w:ascii="宋体" w:hAnsi="宋体" w:eastAsia="宋体" w:cs="宋体"/>
          <w:bCs/>
          <w:sz w:val="24"/>
          <w:highlight w:val="none"/>
        </w:rPr>
        <w:t>7.1.1采购代理机构应当在</w:t>
      </w:r>
      <w:r>
        <w:rPr>
          <w:rFonts w:hint="eastAsia" w:ascii="宋体" w:hAnsi="宋体" w:eastAsia="宋体" w:cs="宋体"/>
          <w:bCs/>
          <w:sz w:val="24"/>
          <w:highlight w:val="none"/>
          <w:lang w:eastAsia="zh-CN"/>
        </w:rPr>
        <w:t>评审</w:t>
      </w:r>
      <w:r>
        <w:rPr>
          <w:rFonts w:hint="eastAsia" w:ascii="宋体" w:hAnsi="宋体" w:eastAsia="宋体" w:cs="宋体"/>
          <w:bCs/>
          <w:sz w:val="24"/>
          <w:highlight w:val="none"/>
        </w:rPr>
        <w:t>结束后2个工作日内将</w:t>
      </w:r>
      <w:r>
        <w:rPr>
          <w:rFonts w:hint="eastAsia" w:ascii="宋体" w:hAnsi="宋体" w:eastAsia="宋体" w:cs="宋体"/>
          <w:bCs/>
          <w:sz w:val="24"/>
          <w:highlight w:val="none"/>
          <w:lang w:eastAsia="zh-CN"/>
        </w:rPr>
        <w:t>评审</w:t>
      </w:r>
      <w:r>
        <w:rPr>
          <w:rFonts w:hint="eastAsia" w:ascii="宋体" w:hAnsi="宋体" w:eastAsia="宋体" w:cs="宋体"/>
          <w:bCs/>
          <w:sz w:val="24"/>
          <w:highlight w:val="none"/>
        </w:rPr>
        <w:t>报告送采购人。采购人应自收到</w:t>
      </w:r>
      <w:r>
        <w:rPr>
          <w:rFonts w:hint="eastAsia" w:ascii="宋体" w:hAnsi="宋体" w:eastAsia="宋体" w:cs="宋体"/>
          <w:bCs/>
          <w:sz w:val="24"/>
          <w:highlight w:val="none"/>
          <w:lang w:eastAsia="zh-CN"/>
        </w:rPr>
        <w:t>评审</w:t>
      </w:r>
      <w:r>
        <w:rPr>
          <w:rFonts w:hint="eastAsia" w:ascii="宋体" w:hAnsi="宋体" w:eastAsia="宋体" w:cs="宋体"/>
          <w:bCs/>
          <w:sz w:val="24"/>
          <w:highlight w:val="none"/>
        </w:rPr>
        <w:t>报告之日起5个工作日内，在</w:t>
      </w:r>
      <w:r>
        <w:rPr>
          <w:rFonts w:hint="eastAsia" w:ascii="宋体" w:hAnsi="宋体" w:eastAsia="宋体" w:cs="宋体"/>
          <w:bCs/>
          <w:sz w:val="24"/>
          <w:highlight w:val="none"/>
          <w:lang w:eastAsia="zh-CN"/>
        </w:rPr>
        <w:t>评审</w:t>
      </w:r>
      <w:r>
        <w:rPr>
          <w:rFonts w:hint="eastAsia" w:ascii="宋体" w:hAnsi="宋体" w:eastAsia="宋体" w:cs="宋体"/>
          <w:bCs/>
          <w:sz w:val="24"/>
          <w:highlight w:val="none"/>
        </w:rPr>
        <w:t>报告确定的成交候选人名单中按顺序确定成交人。</w:t>
      </w:r>
    </w:p>
    <w:p w14:paraId="335BC0DF">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2"/>
          <w:highlight w:val="none"/>
        </w:rPr>
      </w:pPr>
      <w:r>
        <w:rPr>
          <w:rFonts w:hint="eastAsia" w:ascii="宋体" w:hAnsi="宋体" w:eastAsia="宋体" w:cs="宋体"/>
          <w:bCs/>
          <w:sz w:val="24"/>
          <w:highlight w:val="none"/>
        </w:rPr>
        <w:t>7.1.2采购代理机构应当自成交人确定之日起2个工作日内，</w:t>
      </w:r>
      <w:r>
        <w:rPr>
          <w:rFonts w:hint="eastAsia" w:ascii="宋体" w:hAnsi="宋体" w:cs="宋体"/>
          <w:bCs/>
          <w:sz w:val="24"/>
          <w:szCs w:val="20"/>
          <w:highlight w:val="none"/>
        </w:rPr>
        <w:t>在指定的媒体上公告成交结果</w:t>
      </w:r>
      <w:r>
        <w:rPr>
          <w:rFonts w:hint="eastAsia" w:ascii="宋体" w:hAnsi="宋体" w:cs="宋体"/>
          <w:bCs/>
          <w:sz w:val="24"/>
          <w:szCs w:val="20"/>
          <w:highlight w:val="none"/>
          <w:lang w:eastAsia="zh-CN"/>
        </w:rPr>
        <w:t>，同时向成交供应商</w:t>
      </w:r>
      <w:r>
        <w:rPr>
          <w:rFonts w:hint="eastAsia" w:ascii="宋体" w:hAnsi="宋体" w:cs="宋体"/>
          <w:bCs/>
          <w:sz w:val="24"/>
          <w:szCs w:val="20"/>
          <w:highlight w:val="none"/>
        </w:rPr>
        <w:t>发出成交通知书</w:t>
      </w:r>
      <w:r>
        <w:rPr>
          <w:rFonts w:hint="eastAsia" w:ascii="宋体" w:hAnsi="宋体" w:eastAsia="宋体" w:cs="宋体"/>
          <w:bCs/>
          <w:sz w:val="24"/>
          <w:szCs w:val="22"/>
          <w:highlight w:val="none"/>
        </w:rPr>
        <w:t>。</w:t>
      </w:r>
    </w:p>
    <w:p w14:paraId="737E6B4D">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2"/>
          <w:highlight w:val="none"/>
          <w:lang w:eastAsia="zh-CN"/>
        </w:rPr>
      </w:pPr>
      <w:r>
        <w:rPr>
          <w:rFonts w:hint="eastAsia" w:ascii="宋体" w:hAnsi="宋体" w:eastAsia="宋体" w:cs="宋体"/>
          <w:bCs/>
          <w:sz w:val="24"/>
          <w:szCs w:val="22"/>
          <w:highlight w:val="none"/>
        </w:rPr>
        <w:t>成交结果将在</w:t>
      </w:r>
      <w:r>
        <w:rPr>
          <w:rFonts w:hint="eastAsia" w:ascii="宋体" w:hAnsi="宋体" w:cs="宋体"/>
          <w:bCs/>
          <w:sz w:val="24"/>
          <w:szCs w:val="22"/>
          <w:highlight w:val="none"/>
          <w:lang w:eastAsia="zh-CN"/>
        </w:rPr>
        <w:t>《河南省政府采购网》、《三门峡市公共资源交易中心网》、《中国采购与招标网》</w:t>
      </w:r>
      <w:r>
        <w:rPr>
          <w:rFonts w:hint="eastAsia" w:ascii="宋体" w:hAnsi="宋体" w:eastAsia="宋体" w:cs="宋体"/>
          <w:bCs/>
          <w:sz w:val="24"/>
          <w:szCs w:val="22"/>
          <w:highlight w:val="none"/>
        </w:rPr>
        <w:t>网站上公布</w:t>
      </w:r>
      <w:r>
        <w:rPr>
          <w:rFonts w:hint="eastAsia" w:ascii="宋体" w:hAnsi="宋体" w:eastAsia="宋体" w:cs="宋体"/>
          <w:bCs/>
          <w:sz w:val="24"/>
          <w:szCs w:val="22"/>
          <w:highlight w:val="none"/>
          <w:lang w:eastAsia="zh-CN"/>
        </w:rPr>
        <w:t>，</w:t>
      </w:r>
      <w:r>
        <w:rPr>
          <w:rFonts w:hint="eastAsia" w:ascii="宋体" w:hAnsi="宋体" w:eastAsia="宋体" w:cs="宋体"/>
          <w:bCs/>
          <w:sz w:val="24"/>
          <w:szCs w:val="22"/>
          <w:highlight w:val="none"/>
        </w:rPr>
        <w:t>确定成交</w:t>
      </w:r>
      <w:r>
        <w:rPr>
          <w:rFonts w:hint="eastAsia" w:ascii="宋体" w:hAnsi="宋体" w:eastAsia="宋体" w:cs="宋体"/>
          <w:bCs/>
          <w:sz w:val="24"/>
          <w:szCs w:val="22"/>
          <w:highlight w:val="none"/>
          <w:lang w:eastAsia="zh-CN"/>
        </w:rPr>
        <w:t>供应商</w:t>
      </w:r>
      <w:r>
        <w:rPr>
          <w:rFonts w:hint="eastAsia" w:ascii="宋体" w:hAnsi="宋体" w:eastAsia="宋体" w:cs="宋体"/>
          <w:bCs/>
          <w:sz w:val="24"/>
          <w:szCs w:val="22"/>
          <w:highlight w:val="none"/>
        </w:rPr>
        <w:t>并发布成交公告，不再以书面方式通知未成交</w:t>
      </w:r>
      <w:r>
        <w:rPr>
          <w:rFonts w:hint="eastAsia" w:ascii="宋体" w:hAnsi="宋体" w:eastAsia="宋体" w:cs="宋体"/>
          <w:bCs/>
          <w:sz w:val="24"/>
          <w:szCs w:val="22"/>
          <w:highlight w:val="none"/>
          <w:lang w:eastAsia="zh-CN"/>
        </w:rPr>
        <w:t>供应商，</w:t>
      </w:r>
      <w:r>
        <w:rPr>
          <w:rFonts w:hint="eastAsia" w:ascii="宋体" w:hAnsi="宋体" w:eastAsia="宋体" w:cs="宋体"/>
          <w:bCs/>
          <w:sz w:val="24"/>
          <w:szCs w:val="22"/>
          <w:highlight w:val="none"/>
        </w:rPr>
        <w:t>公告期为1个工作日</w:t>
      </w:r>
      <w:r>
        <w:rPr>
          <w:rFonts w:hint="eastAsia" w:ascii="宋体" w:hAnsi="宋体" w:eastAsia="宋体" w:cs="宋体"/>
          <w:bCs/>
          <w:sz w:val="24"/>
          <w:szCs w:val="22"/>
          <w:highlight w:val="none"/>
          <w:lang w:eastAsia="zh-CN"/>
        </w:rPr>
        <w:t>。</w:t>
      </w:r>
    </w:p>
    <w:p w14:paraId="22C8A1FA">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bCs/>
          <w:sz w:val="24"/>
          <w:szCs w:val="22"/>
          <w:highlight w:val="none"/>
        </w:rPr>
      </w:pPr>
      <w:r>
        <w:rPr>
          <w:rFonts w:hint="eastAsia" w:ascii="宋体" w:hAnsi="宋体" w:eastAsia="宋体" w:cs="宋体"/>
          <w:bCs/>
          <w:sz w:val="24"/>
          <w:highlight w:val="none"/>
        </w:rPr>
        <w:t>7.1.3成交通知书发出后，采购人不得违法改变成交结果，成交人无正当理由不得放弃成交。</w:t>
      </w:r>
    </w:p>
    <w:p w14:paraId="0A492916">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2"/>
          <w:highlight w:val="none"/>
        </w:rPr>
      </w:pPr>
      <w:r>
        <w:rPr>
          <w:rFonts w:hint="eastAsia" w:ascii="宋体" w:hAnsi="宋体" w:eastAsia="宋体" w:cs="宋体"/>
          <w:bCs/>
          <w:sz w:val="24"/>
          <w:szCs w:val="22"/>
          <w:highlight w:val="none"/>
        </w:rPr>
        <w:t>7.1.4成交人为残疾人福利性单位的，采购代理机构将随成交结果同时公告其《残疾人福利性单位声明函》，接受社会监督。</w:t>
      </w:r>
      <w:bookmarkStart w:id="221" w:name="_Toc30581"/>
    </w:p>
    <w:p w14:paraId="3DE35FD7">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bCs/>
          <w:sz w:val="24"/>
          <w:szCs w:val="22"/>
          <w:highlight w:val="none"/>
        </w:rPr>
      </w:pPr>
      <w:r>
        <w:rPr>
          <w:rFonts w:hint="eastAsia" w:ascii="宋体" w:hAnsi="宋体" w:eastAsia="宋体" w:cs="宋体"/>
          <w:bCs/>
          <w:sz w:val="24"/>
          <w:szCs w:val="22"/>
          <w:highlight w:val="none"/>
        </w:rPr>
        <w:t>7.1.5各有关当事人对成交结果有异议的，可以在成交结果公告期限届满之日起七个工作日内，按《政府采购质疑和投诉办法》（中华人民共和国财政部令第94号）要求以书面形式同时向采购人和采购代理机构提出质疑，逾期提交或未按照要求提交的质疑函将不予受理。</w:t>
      </w:r>
      <w:bookmarkEnd w:id="221"/>
    </w:p>
    <w:bookmarkEnd w:id="220"/>
    <w:p w14:paraId="0A70E62C">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highlight w:val="none"/>
        </w:rPr>
      </w:pPr>
      <w:bookmarkStart w:id="222" w:name="_Toc16801"/>
      <w:bookmarkStart w:id="223" w:name="_Toc13956"/>
      <w:r>
        <w:rPr>
          <w:rFonts w:hint="eastAsia" w:cs="宋体"/>
          <w:b/>
          <w:kern w:val="2"/>
          <w:szCs w:val="20"/>
          <w:highlight w:val="none"/>
        </w:rPr>
        <w:t>7.2采购任务取消</w:t>
      </w:r>
      <w:bookmarkEnd w:id="222"/>
      <w:bookmarkEnd w:id="223"/>
    </w:p>
    <w:p w14:paraId="51AB2B09">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bCs/>
          <w:sz w:val="24"/>
          <w:szCs w:val="20"/>
          <w:highlight w:val="none"/>
        </w:rPr>
      </w:pPr>
      <w:r>
        <w:rPr>
          <w:rFonts w:hint="eastAsia" w:ascii="宋体" w:hAnsi="宋体" w:cs="宋体"/>
          <w:bCs/>
          <w:sz w:val="24"/>
          <w:szCs w:val="20"/>
          <w:highlight w:val="none"/>
        </w:rPr>
        <w:t>因重大变故采购任务取消时，采购人有权拒绝任何供应商成交，且对受影响的供应商不承担任何责任。</w:t>
      </w:r>
    </w:p>
    <w:p w14:paraId="7669B80C">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224" w:name="_Toc521997983"/>
      <w:bookmarkEnd w:id="224"/>
      <w:bookmarkStart w:id="225" w:name="_Toc522085778"/>
      <w:bookmarkEnd w:id="225"/>
      <w:bookmarkStart w:id="226" w:name="_Toc522798841"/>
      <w:bookmarkStart w:id="227" w:name="_Toc1548"/>
      <w:bookmarkStart w:id="228" w:name="_Toc12710"/>
      <w:r>
        <w:rPr>
          <w:rFonts w:hint="eastAsia" w:cs="宋体"/>
          <w:b/>
          <w:kern w:val="2"/>
          <w:szCs w:val="20"/>
          <w:highlight w:val="none"/>
        </w:rPr>
        <w:t>7.</w:t>
      </w:r>
      <w:bookmarkEnd w:id="226"/>
      <w:r>
        <w:rPr>
          <w:rFonts w:hint="eastAsia" w:cs="宋体"/>
          <w:b/>
          <w:kern w:val="2"/>
          <w:szCs w:val="20"/>
          <w:highlight w:val="none"/>
          <w:lang w:val="en-US" w:eastAsia="zh-CN"/>
        </w:rPr>
        <w:t>3</w:t>
      </w:r>
      <w:r>
        <w:rPr>
          <w:rFonts w:hint="eastAsia" w:cs="宋体"/>
          <w:b/>
          <w:kern w:val="2"/>
          <w:szCs w:val="20"/>
          <w:highlight w:val="none"/>
        </w:rPr>
        <w:t>签订合同</w:t>
      </w:r>
      <w:bookmarkEnd w:id="227"/>
      <w:bookmarkEnd w:id="228"/>
    </w:p>
    <w:p w14:paraId="283EB16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cs="宋体"/>
          <w:color w:val="FF0000"/>
          <w:sz w:val="24"/>
          <w:highlight w:val="none"/>
        </w:rPr>
      </w:pPr>
      <w:r>
        <w:rPr>
          <w:rFonts w:hint="eastAsia" w:ascii="宋体" w:hAnsi="宋体" w:cs="宋体"/>
          <w:color w:val="auto"/>
          <w:sz w:val="24"/>
          <w:highlight w:val="none"/>
        </w:rPr>
        <w:t>《成交通知书》发出后</w:t>
      </w:r>
      <w:r>
        <w:rPr>
          <w:rFonts w:hint="eastAsia" w:ascii="宋体" w:hAnsi="宋体" w:cs="宋体"/>
          <w:color w:val="auto"/>
          <w:sz w:val="24"/>
          <w:highlight w:val="none"/>
          <w:lang w:val="en-US" w:eastAsia="zh-CN"/>
        </w:rPr>
        <w:t>30</w:t>
      </w:r>
      <w:r>
        <w:rPr>
          <w:rFonts w:hint="eastAsia" w:ascii="宋体" w:hAnsi="宋体" w:cs="宋体"/>
          <w:color w:val="auto"/>
          <w:sz w:val="24"/>
          <w:highlight w:val="none"/>
        </w:rPr>
        <w:t>日内，</w:t>
      </w:r>
      <w:r>
        <w:rPr>
          <w:rFonts w:hint="eastAsia" w:ascii="宋体" w:hAnsi="宋体" w:cs="宋体"/>
          <w:color w:val="auto"/>
          <w:sz w:val="24"/>
          <w:highlight w:val="none"/>
          <w:lang w:eastAsia="zh-CN"/>
        </w:rPr>
        <w:t>采购</w:t>
      </w:r>
      <w:r>
        <w:rPr>
          <w:rFonts w:hint="eastAsia" w:ascii="宋体" w:hAnsi="宋体" w:cs="宋体"/>
          <w:color w:val="auto"/>
          <w:sz w:val="24"/>
          <w:highlight w:val="none"/>
        </w:rPr>
        <w:t>人与成交人签订合同。竞争性磋商文件、成交人的</w:t>
      </w:r>
      <w:r>
        <w:rPr>
          <w:rFonts w:hint="eastAsia" w:ascii="宋体" w:hAnsi="宋体" w:cs="宋体"/>
          <w:color w:val="auto"/>
          <w:sz w:val="24"/>
          <w:highlight w:val="none"/>
          <w:lang w:eastAsia="zh-CN"/>
        </w:rPr>
        <w:t>响应</w:t>
      </w:r>
      <w:r>
        <w:rPr>
          <w:rFonts w:hint="eastAsia" w:ascii="宋体" w:hAnsi="宋体" w:cs="宋体"/>
          <w:color w:val="auto"/>
          <w:sz w:val="24"/>
          <w:highlight w:val="none"/>
        </w:rPr>
        <w:t>文件以及磋商过程中的最终报价、有关澄清、承诺文件均为合同的组成部分。不按约定签订或履行合同，给对方造成损失的，应承担赔偿责任。</w:t>
      </w:r>
    </w:p>
    <w:p w14:paraId="70700F81">
      <w:pPr>
        <w:pStyle w:val="19"/>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cs="宋体"/>
          <w:b/>
          <w:szCs w:val="28"/>
          <w:highlight w:val="none"/>
        </w:rPr>
      </w:pPr>
      <w:bookmarkStart w:id="229" w:name="_Toc26500_WPSOffice_Level2"/>
      <w:bookmarkEnd w:id="229"/>
      <w:bookmarkStart w:id="230" w:name="_Toc521997984"/>
      <w:bookmarkEnd w:id="230"/>
      <w:bookmarkStart w:id="231" w:name="_Toc497301894"/>
      <w:bookmarkEnd w:id="231"/>
      <w:bookmarkStart w:id="232" w:name="_Toc522798842"/>
      <w:bookmarkEnd w:id="232"/>
      <w:bookmarkStart w:id="233" w:name="_Toc522085779"/>
      <w:bookmarkStart w:id="234" w:name="_Toc3644"/>
      <w:bookmarkStart w:id="235" w:name="_Toc13510"/>
      <w:r>
        <w:rPr>
          <w:rFonts w:hint="eastAsia" w:cs="宋体"/>
          <w:b/>
          <w:sz w:val="28"/>
          <w:szCs w:val="20"/>
          <w:highlight w:val="none"/>
        </w:rPr>
        <w:t>8.</w:t>
      </w:r>
      <w:bookmarkEnd w:id="233"/>
      <w:r>
        <w:rPr>
          <w:rFonts w:hint="eastAsia" w:cs="宋体"/>
          <w:b/>
          <w:sz w:val="28"/>
          <w:szCs w:val="20"/>
          <w:highlight w:val="none"/>
        </w:rPr>
        <w:t>纪律和监督</w:t>
      </w:r>
      <w:bookmarkEnd w:id="234"/>
      <w:bookmarkEnd w:id="235"/>
    </w:p>
    <w:p w14:paraId="08F989CB">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236" w:name="_Toc521997985"/>
      <w:bookmarkEnd w:id="236"/>
      <w:bookmarkStart w:id="237" w:name="_Toc522085780"/>
      <w:bookmarkEnd w:id="237"/>
      <w:bookmarkStart w:id="238" w:name="_Toc15384"/>
      <w:bookmarkStart w:id="239" w:name="_Toc522798843"/>
      <w:bookmarkStart w:id="240" w:name="_Toc27060"/>
      <w:r>
        <w:rPr>
          <w:rFonts w:hint="eastAsia" w:cs="宋体"/>
          <w:b/>
          <w:kern w:val="2"/>
          <w:szCs w:val="20"/>
          <w:highlight w:val="none"/>
        </w:rPr>
        <w:t>8.1 对采购人的纪律要求</w:t>
      </w:r>
      <w:bookmarkEnd w:id="238"/>
      <w:bookmarkEnd w:id="239"/>
      <w:bookmarkEnd w:id="240"/>
    </w:p>
    <w:p w14:paraId="03B8F26A">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采购人不得泄露</w:t>
      </w:r>
      <w:r>
        <w:rPr>
          <w:rFonts w:hint="eastAsia" w:ascii="宋体" w:hAnsi="宋体" w:cs="宋体"/>
          <w:sz w:val="24"/>
          <w:highlight w:val="none"/>
          <w:lang w:eastAsia="zh-CN"/>
        </w:rPr>
        <w:t>采购</w:t>
      </w:r>
      <w:r>
        <w:rPr>
          <w:rFonts w:hint="eastAsia" w:ascii="宋体" w:hAnsi="宋体" w:cs="宋体"/>
          <w:sz w:val="24"/>
          <w:highlight w:val="none"/>
        </w:rPr>
        <w:t>活动中应当保密的情况和资料，不得与供应商串通损害国家利益、社会公共利益或者他人合法权益。</w:t>
      </w:r>
    </w:p>
    <w:p w14:paraId="1E87433B">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241" w:name="_Toc521997986"/>
      <w:bookmarkEnd w:id="241"/>
      <w:bookmarkStart w:id="242" w:name="_Toc522085781"/>
      <w:bookmarkEnd w:id="242"/>
      <w:bookmarkStart w:id="243" w:name="_Toc5462"/>
      <w:bookmarkStart w:id="244" w:name="_Toc12819"/>
      <w:bookmarkStart w:id="245" w:name="_Toc522798844"/>
      <w:r>
        <w:rPr>
          <w:rFonts w:hint="eastAsia" w:cs="宋体"/>
          <w:b/>
          <w:kern w:val="2"/>
          <w:szCs w:val="20"/>
          <w:highlight w:val="none"/>
        </w:rPr>
        <w:t>8.2 对供应商的纪律要求</w:t>
      </w:r>
      <w:bookmarkEnd w:id="243"/>
      <w:bookmarkEnd w:id="244"/>
      <w:bookmarkEnd w:id="245"/>
    </w:p>
    <w:p w14:paraId="3A2337C3">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供应商不得相互串通或者与采购人串通，不得向采购人或者磋商小组成员行贿谋取成交，不得以他人名义</w:t>
      </w:r>
      <w:r>
        <w:rPr>
          <w:rFonts w:hint="eastAsia" w:ascii="宋体" w:hAnsi="宋体" w:cs="宋体"/>
          <w:sz w:val="24"/>
          <w:highlight w:val="none"/>
          <w:lang w:eastAsia="zh-CN"/>
        </w:rPr>
        <w:t>磋商</w:t>
      </w:r>
      <w:r>
        <w:rPr>
          <w:rFonts w:hint="eastAsia" w:ascii="宋体" w:hAnsi="宋体" w:cs="宋体"/>
          <w:sz w:val="24"/>
          <w:highlight w:val="none"/>
        </w:rPr>
        <w:t>或者以其他方式弄虚作假骗取成交；供应商不得以任何方式干扰、影响</w:t>
      </w:r>
      <w:r>
        <w:rPr>
          <w:rFonts w:hint="eastAsia" w:ascii="宋体" w:hAnsi="宋体" w:cs="宋体"/>
          <w:sz w:val="24"/>
          <w:highlight w:val="none"/>
          <w:lang w:eastAsia="zh-CN"/>
        </w:rPr>
        <w:t>评审</w:t>
      </w:r>
      <w:r>
        <w:rPr>
          <w:rFonts w:hint="eastAsia" w:ascii="宋体" w:hAnsi="宋体" w:cs="宋体"/>
          <w:sz w:val="24"/>
          <w:highlight w:val="none"/>
        </w:rPr>
        <w:t>工作。</w:t>
      </w:r>
    </w:p>
    <w:p w14:paraId="54D6D207">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246" w:name="_Toc521997987"/>
      <w:bookmarkEnd w:id="246"/>
      <w:bookmarkStart w:id="247" w:name="_Toc522085782"/>
      <w:bookmarkEnd w:id="247"/>
      <w:bookmarkStart w:id="248" w:name="_Toc32495"/>
      <w:bookmarkStart w:id="249" w:name="_Toc522798845"/>
      <w:bookmarkStart w:id="250" w:name="_Toc32084"/>
      <w:r>
        <w:rPr>
          <w:rFonts w:hint="eastAsia" w:cs="宋体"/>
          <w:b/>
          <w:kern w:val="2"/>
          <w:szCs w:val="20"/>
          <w:highlight w:val="none"/>
        </w:rPr>
        <w:t>8.3 对磋商小组成员的纪律要求</w:t>
      </w:r>
      <w:bookmarkEnd w:id="248"/>
      <w:bookmarkEnd w:id="249"/>
      <w:bookmarkEnd w:id="250"/>
    </w:p>
    <w:p w14:paraId="215332CE">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磋商小组成员不得收受他人的财物或者其他好处，不得向他人透露对响应文件的评审和比较、成交候选人的推荐情况以及</w:t>
      </w:r>
      <w:r>
        <w:rPr>
          <w:rFonts w:hint="eastAsia" w:ascii="宋体" w:hAnsi="宋体" w:cs="宋体"/>
          <w:sz w:val="24"/>
          <w:highlight w:val="none"/>
          <w:lang w:eastAsia="zh-CN"/>
        </w:rPr>
        <w:t>磋商</w:t>
      </w:r>
      <w:r>
        <w:rPr>
          <w:rFonts w:hint="eastAsia" w:ascii="宋体" w:hAnsi="宋体" w:cs="宋体"/>
          <w:sz w:val="24"/>
          <w:highlight w:val="none"/>
        </w:rPr>
        <w:t>有关的其他情况。在</w:t>
      </w:r>
      <w:r>
        <w:rPr>
          <w:rFonts w:hint="eastAsia" w:ascii="宋体" w:hAnsi="宋体" w:cs="宋体"/>
          <w:sz w:val="24"/>
          <w:highlight w:val="none"/>
          <w:lang w:eastAsia="zh-CN"/>
        </w:rPr>
        <w:t>磋商</w:t>
      </w:r>
      <w:r>
        <w:rPr>
          <w:rFonts w:hint="eastAsia" w:ascii="宋体" w:hAnsi="宋体" w:cs="宋体"/>
          <w:sz w:val="24"/>
          <w:highlight w:val="none"/>
        </w:rPr>
        <w:t>活动中，磋商小组成员应当客观、公正地履行职责，遵守职业道德，不得擅离职守，影响</w:t>
      </w:r>
      <w:r>
        <w:rPr>
          <w:rFonts w:hint="eastAsia" w:ascii="宋体" w:hAnsi="宋体" w:cs="宋体"/>
          <w:sz w:val="24"/>
          <w:highlight w:val="none"/>
          <w:lang w:eastAsia="zh-CN"/>
        </w:rPr>
        <w:t>评审</w:t>
      </w:r>
      <w:r>
        <w:rPr>
          <w:rFonts w:hint="eastAsia" w:ascii="宋体" w:hAnsi="宋体" w:cs="宋体"/>
          <w:sz w:val="24"/>
          <w:highlight w:val="none"/>
        </w:rPr>
        <w:t>程序正常进行，不得使用第</w:t>
      </w:r>
      <w:bookmarkStart w:id="251" w:name="page32"/>
      <w:bookmarkEnd w:id="251"/>
      <w:r>
        <w:rPr>
          <w:rFonts w:hint="eastAsia" w:ascii="宋体" w:hAnsi="宋体" w:cs="宋体"/>
          <w:sz w:val="24"/>
          <w:highlight w:val="none"/>
          <w:lang w:val="en-US" w:eastAsia="zh-CN"/>
        </w:rPr>
        <w:t>三部分</w:t>
      </w:r>
      <w:r>
        <w:rPr>
          <w:rFonts w:hint="eastAsia" w:ascii="宋体" w:hAnsi="宋体" w:cs="宋体"/>
          <w:sz w:val="24"/>
          <w:highlight w:val="none"/>
        </w:rPr>
        <w:t>“</w:t>
      </w:r>
      <w:r>
        <w:rPr>
          <w:rFonts w:hint="eastAsia" w:ascii="宋体" w:hAnsi="宋体" w:cs="宋体"/>
          <w:sz w:val="24"/>
          <w:highlight w:val="none"/>
          <w:lang w:val="en-US" w:eastAsia="zh-CN"/>
        </w:rPr>
        <w:t>磋商</w:t>
      </w:r>
      <w:r>
        <w:rPr>
          <w:rFonts w:hint="eastAsia" w:ascii="宋体" w:hAnsi="宋体" w:cs="宋体"/>
          <w:sz w:val="24"/>
          <w:highlight w:val="none"/>
        </w:rPr>
        <w:t>办法”没有规定的评审因素和标准进行</w:t>
      </w:r>
      <w:r>
        <w:rPr>
          <w:rFonts w:hint="eastAsia" w:ascii="宋体" w:hAnsi="宋体" w:cs="宋体"/>
          <w:sz w:val="24"/>
          <w:highlight w:val="none"/>
          <w:lang w:eastAsia="zh-CN"/>
        </w:rPr>
        <w:t>评审</w:t>
      </w:r>
      <w:r>
        <w:rPr>
          <w:rFonts w:hint="eastAsia" w:ascii="宋体" w:hAnsi="宋体" w:cs="宋体"/>
          <w:sz w:val="24"/>
          <w:highlight w:val="none"/>
        </w:rPr>
        <w:t>。</w:t>
      </w:r>
    </w:p>
    <w:p w14:paraId="092C3D77">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252" w:name="_Toc521997988"/>
      <w:bookmarkEnd w:id="252"/>
      <w:bookmarkStart w:id="253" w:name="_Toc522085783"/>
      <w:bookmarkEnd w:id="253"/>
      <w:bookmarkStart w:id="254" w:name="_Toc20579"/>
      <w:bookmarkStart w:id="255" w:name="_Toc22872"/>
      <w:bookmarkStart w:id="256" w:name="_Toc522798846"/>
      <w:r>
        <w:rPr>
          <w:rFonts w:hint="eastAsia" w:cs="宋体"/>
          <w:b/>
          <w:kern w:val="2"/>
          <w:szCs w:val="20"/>
          <w:highlight w:val="none"/>
        </w:rPr>
        <w:t>8.4 对与</w:t>
      </w:r>
      <w:r>
        <w:rPr>
          <w:rFonts w:hint="eastAsia" w:cs="宋体"/>
          <w:b/>
          <w:kern w:val="2"/>
          <w:szCs w:val="20"/>
          <w:highlight w:val="none"/>
          <w:lang w:eastAsia="zh-CN"/>
        </w:rPr>
        <w:t>评审</w:t>
      </w:r>
      <w:r>
        <w:rPr>
          <w:rFonts w:hint="eastAsia" w:cs="宋体"/>
          <w:b/>
          <w:kern w:val="2"/>
          <w:szCs w:val="20"/>
          <w:highlight w:val="none"/>
        </w:rPr>
        <w:t>活动有关的工作人员的纪律要求</w:t>
      </w:r>
      <w:bookmarkEnd w:id="254"/>
      <w:bookmarkEnd w:id="255"/>
      <w:bookmarkEnd w:id="256"/>
    </w:p>
    <w:p w14:paraId="2F852315">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与</w:t>
      </w:r>
      <w:r>
        <w:rPr>
          <w:rFonts w:hint="eastAsia" w:ascii="宋体" w:hAnsi="宋体" w:cs="宋体"/>
          <w:sz w:val="24"/>
          <w:highlight w:val="none"/>
          <w:lang w:eastAsia="zh-CN"/>
        </w:rPr>
        <w:t>评审</w:t>
      </w:r>
      <w:r>
        <w:rPr>
          <w:rFonts w:hint="eastAsia" w:ascii="宋体" w:hAnsi="宋体" w:cs="宋体"/>
          <w:sz w:val="24"/>
          <w:highlight w:val="none"/>
        </w:rPr>
        <w:t>活动有关的工作人员不得收受他人的财物或者其他好处，不得向他人透露对响应文件的评审和比较、成交候选人的推荐情况以及</w:t>
      </w:r>
      <w:r>
        <w:rPr>
          <w:rFonts w:hint="eastAsia" w:ascii="宋体" w:hAnsi="宋体" w:cs="宋体"/>
          <w:sz w:val="24"/>
          <w:highlight w:val="none"/>
          <w:lang w:eastAsia="zh-CN"/>
        </w:rPr>
        <w:t>评审</w:t>
      </w:r>
      <w:r>
        <w:rPr>
          <w:rFonts w:hint="eastAsia" w:ascii="宋体" w:hAnsi="宋体" w:cs="宋体"/>
          <w:sz w:val="24"/>
          <w:highlight w:val="none"/>
        </w:rPr>
        <w:t>有关的其他情况</w:t>
      </w:r>
      <w:r>
        <w:rPr>
          <w:rFonts w:hint="eastAsia" w:ascii="宋体" w:hAnsi="宋体" w:cs="宋体"/>
          <w:sz w:val="24"/>
          <w:highlight w:val="none"/>
          <w:lang w:eastAsia="zh-CN"/>
        </w:rPr>
        <w:t>，</w:t>
      </w:r>
      <w:r>
        <w:rPr>
          <w:rFonts w:hint="eastAsia" w:ascii="宋体" w:hAnsi="宋体" w:cs="宋体"/>
          <w:sz w:val="24"/>
          <w:highlight w:val="none"/>
        </w:rPr>
        <w:t>在</w:t>
      </w:r>
      <w:r>
        <w:rPr>
          <w:rFonts w:hint="eastAsia" w:ascii="宋体" w:hAnsi="宋体" w:cs="宋体"/>
          <w:sz w:val="24"/>
          <w:highlight w:val="none"/>
          <w:lang w:eastAsia="zh-CN"/>
        </w:rPr>
        <w:t>评审</w:t>
      </w:r>
      <w:r>
        <w:rPr>
          <w:rFonts w:hint="eastAsia" w:ascii="宋体" w:hAnsi="宋体" w:cs="宋体"/>
          <w:sz w:val="24"/>
          <w:highlight w:val="none"/>
        </w:rPr>
        <w:t>活动中，与</w:t>
      </w:r>
      <w:r>
        <w:rPr>
          <w:rFonts w:hint="eastAsia" w:ascii="宋体" w:hAnsi="宋体" w:cs="宋体"/>
          <w:sz w:val="24"/>
          <w:highlight w:val="none"/>
          <w:lang w:eastAsia="zh-CN"/>
        </w:rPr>
        <w:t>评审</w:t>
      </w:r>
      <w:r>
        <w:rPr>
          <w:rFonts w:hint="eastAsia" w:ascii="宋体" w:hAnsi="宋体" w:cs="宋体"/>
          <w:sz w:val="24"/>
          <w:highlight w:val="none"/>
        </w:rPr>
        <w:t>活动有关的工作人员不得擅离职守，影响</w:t>
      </w:r>
      <w:r>
        <w:rPr>
          <w:rFonts w:hint="eastAsia" w:ascii="宋体" w:hAnsi="宋体" w:cs="宋体"/>
          <w:sz w:val="24"/>
          <w:highlight w:val="none"/>
          <w:lang w:eastAsia="zh-CN"/>
        </w:rPr>
        <w:t>评审</w:t>
      </w:r>
      <w:r>
        <w:rPr>
          <w:rFonts w:hint="eastAsia" w:ascii="宋体" w:hAnsi="宋体" w:cs="宋体"/>
          <w:sz w:val="24"/>
          <w:highlight w:val="none"/>
        </w:rPr>
        <w:t>程序正常进行。</w:t>
      </w:r>
    </w:p>
    <w:p w14:paraId="67439D38">
      <w:pPr>
        <w:pStyle w:val="19"/>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highlight w:val="none"/>
        </w:rPr>
      </w:pPr>
      <w:bookmarkStart w:id="257" w:name="_Toc521997989"/>
      <w:bookmarkEnd w:id="257"/>
      <w:bookmarkStart w:id="258" w:name="_Toc522085784"/>
      <w:bookmarkEnd w:id="258"/>
      <w:bookmarkStart w:id="259" w:name="_Toc522798847"/>
      <w:bookmarkStart w:id="260" w:name="_Toc24307"/>
      <w:bookmarkStart w:id="261" w:name="_Toc4851"/>
      <w:r>
        <w:rPr>
          <w:rFonts w:hint="eastAsia" w:cs="宋体"/>
          <w:b/>
          <w:kern w:val="2"/>
          <w:szCs w:val="20"/>
          <w:highlight w:val="none"/>
        </w:rPr>
        <w:t>8.5 投诉</w:t>
      </w:r>
      <w:bookmarkEnd w:id="259"/>
      <w:bookmarkEnd w:id="260"/>
      <w:bookmarkEnd w:id="261"/>
    </w:p>
    <w:p w14:paraId="280EC620">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8.5.1 供应商或者其他利害关系人认为</w:t>
      </w:r>
      <w:r>
        <w:rPr>
          <w:rFonts w:hint="eastAsia" w:ascii="宋体" w:hAnsi="宋体" w:cs="宋体"/>
          <w:sz w:val="24"/>
          <w:highlight w:val="none"/>
          <w:lang w:eastAsia="zh-CN"/>
        </w:rPr>
        <w:t>采购</w:t>
      </w:r>
      <w:r>
        <w:rPr>
          <w:rFonts w:hint="eastAsia" w:ascii="宋体" w:hAnsi="宋体" w:cs="宋体"/>
          <w:sz w:val="24"/>
          <w:highlight w:val="none"/>
        </w:rPr>
        <w:t>活动不符合法律、行政法规规定的，可以自知道或者应当知道之日起7日内向有关行政监督部门投诉</w:t>
      </w:r>
      <w:r>
        <w:rPr>
          <w:rFonts w:hint="eastAsia" w:ascii="宋体" w:hAnsi="宋体" w:cs="宋体"/>
          <w:sz w:val="24"/>
          <w:highlight w:val="none"/>
          <w:lang w:eastAsia="zh-CN"/>
        </w:rPr>
        <w:t>，</w:t>
      </w:r>
      <w:r>
        <w:rPr>
          <w:rFonts w:hint="eastAsia" w:ascii="宋体" w:hAnsi="宋体" w:cs="宋体"/>
          <w:sz w:val="24"/>
          <w:highlight w:val="none"/>
        </w:rPr>
        <w:t>投诉应当有明确的请求和必要的证明材料；</w:t>
      </w:r>
    </w:p>
    <w:p w14:paraId="57DC7029">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highlight w:val="none"/>
        </w:rPr>
      </w:pPr>
      <w:r>
        <w:rPr>
          <w:rFonts w:hint="eastAsia" w:ascii="宋体" w:hAnsi="宋体" w:cs="宋体"/>
          <w:sz w:val="24"/>
          <w:highlight w:val="none"/>
        </w:rPr>
        <w:t>8.5.2 供应商或者其他利害关系人对竞争性磋商文件、磋商和</w:t>
      </w:r>
      <w:r>
        <w:rPr>
          <w:rFonts w:hint="eastAsia" w:ascii="宋体" w:hAnsi="宋体" w:cs="宋体"/>
          <w:sz w:val="24"/>
          <w:highlight w:val="none"/>
          <w:lang w:eastAsia="zh-CN"/>
        </w:rPr>
        <w:t>评审</w:t>
      </w:r>
      <w:r>
        <w:rPr>
          <w:rFonts w:hint="eastAsia" w:ascii="宋体" w:hAnsi="宋体" w:cs="宋体"/>
          <w:sz w:val="24"/>
          <w:highlight w:val="none"/>
        </w:rPr>
        <w:t>结果提出投诉的，应当按照供应商须知</w:t>
      </w:r>
      <w:r>
        <w:rPr>
          <w:rFonts w:hint="eastAsia" w:ascii="宋体" w:hAnsi="宋体" w:cs="宋体"/>
          <w:sz w:val="24"/>
          <w:highlight w:val="none"/>
          <w:lang w:eastAsia="zh-CN"/>
        </w:rPr>
        <w:t>的</w:t>
      </w:r>
      <w:r>
        <w:rPr>
          <w:rFonts w:hint="eastAsia" w:ascii="宋体" w:hAnsi="宋体" w:cs="宋体"/>
          <w:sz w:val="24"/>
          <w:highlight w:val="none"/>
        </w:rPr>
        <w:t>规定先向采购人提出异议。异议答复期间不计算在第8.5.1项规定的期限内。</w:t>
      </w:r>
    </w:p>
    <w:p w14:paraId="21F30129">
      <w:pPr>
        <w:pStyle w:val="19"/>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cs="宋体"/>
          <w:b/>
          <w:kern w:val="2"/>
          <w:szCs w:val="20"/>
          <w:highlight w:val="none"/>
        </w:rPr>
      </w:pPr>
      <w:bookmarkStart w:id="262" w:name="_Toc522798848"/>
      <w:bookmarkEnd w:id="262"/>
      <w:bookmarkStart w:id="263" w:name="_Toc497301896"/>
      <w:bookmarkEnd w:id="263"/>
      <w:bookmarkStart w:id="264" w:name="_Toc521997991"/>
      <w:bookmarkEnd w:id="264"/>
      <w:bookmarkStart w:id="265" w:name="_Toc521997990"/>
      <w:bookmarkEnd w:id="265"/>
      <w:bookmarkStart w:id="266" w:name="_Toc10555_WPSOffice_Level2"/>
      <w:bookmarkEnd w:id="266"/>
      <w:bookmarkStart w:id="267" w:name="_Toc522085785"/>
      <w:bookmarkEnd w:id="267"/>
      <w:bookmarkStart w:id="268" w:name="_Toc522798849"/>
      <w:bookmarkEnd w:id="268"/>
      <w:bookmarkStart w:id="269" w:name="_Toc522085786"/>
      <w:bookmarkEnd w:id="269"/>
      <w:bookmarkStart w:id="270" w:name="_Toc5748_WPSOffice_Level2"/>
      <w:bookmarkStart w:id="271" w:name="_Toc16468"/>
      <w:bookmarkStart w:id="272" w:name="_Toc18810"/>
      <w:r>
        <w:rPr>
          <w:rFonts w:hint="eastAsia" w:cs="宋体"/>
          <w:b/>
          <w:kern w:val="2"/>
          <w:szCs w:val="20"/>
          <w:highlight w:val="none"/>
          <w:lang w:val="en-US" w:eastAsia="zh-CN"/>
        </w:rPr>
        <w:t>9</w:t>
      </w:r>
      <w:r>
        <w:rPr>
          <w:rFonts w:hint="eastAsia" w:cs="宋体"/>
          <w:b/>
          <w:kern w:val="2"/>
          <w:szCs w:val="20"/>
          <w:highlight w:val="none"/>
        </w:rPr>
        <w:t>.</w:t>
      </w:r>
      <w:bookmarkEnd w:id="270"/>
      <w:r>
        <w:rPr>
          <w:rFonts w:hint="eastAsia" w:cs="宋体"/>
          <w:b/>
          <w:kern w:val="2"/>
          <w:szCs w:val="20"/>
          <w:highlight w:val="none"/>
        </w:rPr>
        <w:t>需要补充的其他内容</w:t>
      </w:r>
      <w:bookmarkEnd w:id="271"/>
      <w:bookmarkEnd w:id="272"/>
    </w:p>
    <w:p w14:paraId="08E8A9D7">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highlight w:val="none"/>
        </w:rPr>
      </w:pPr>
      <w:r>
        <w:rPr>
          <w:rFonts w:hint="eastAsia" w:ascii="宋体" w:hAnsi="宋体" w:cs="宋体"/>
          <w:sz w:val="24"/>
          <w:highlight w:val="none"/>
        </w:rPr>
        <w:t>需要补充的其他内容：见供应商须知前附表。未尽事宜按国家有关规定执行。本竞争性磋商文件最终解释权归采购人。</w:t>
      </w:r>
    </w:p>
    <w:p w14:paraId="5D0F54E2">
      <w:pPr>
        <w:pStyle w:val="12"/>
        <w:spacing w:line="480" w:lineRule="auto"/>
        <w:ind w:left="0" w:leftChars="0" w:right="-736" w:firstLine="34" w:firstLineChars="14"/>
        <w:rPr>
          <w:rFonts w:hint="eastAsia" w:ascii="宋体" w:hAnsi="宋体"/>
          <w:b/>
          <w:bCs/>
          <w:color w:val="auto"/>
          <w:sz w:val="24"/>
          <w:highlight w:val="none"/>
        </w:rPr>
      </w:pPr>
    </w:p>
    <w:p w14:paraId="1B2668A0">
      <w:pPr>
        <w:pStyle w:val="12"/>
        <w:spacing w:line="480" w:lineRule="auto"/>
        <w:ind w:left="0" w:leftChars="0" w:right="-736" w:firstLine="34" w:firstLineChars="14"/>
        <w:rPr>
          <w:rFonts w:hint="eastAsia" w:ascii="宋体" w:hAnsi="宋体"/>
          <w:b/>
          <w:bCs/>
          <w:color w:val="auto"/>
          <w:sz w:val="24"/>
          <w:highlight w:val="none"/>
        </w:rPr>
      </w:pPr>
    </w:p>
    <w:p w14:paraId="4D7BEB2D">
      <w:pPr>
        <w:pStyle w:val="12"/>
        <w:spacing w:line="480" w:lineRule="auto"/>
        <w:ind w:left="0" w:leftChars="0" w:right="-736" w:firstLine="34" w:firstLineChars="14"/>
        <w:rPr>
          <w:rFonts w:hint="eastAsia" w:ascii="宋体" w:hAnsi="宋体"/>
          <w:b/>
          <w:bCs/>
          <w:color w:val="auto"/>
          <w:sz w:val="24"/>
          <w:highlight w:val="none"/>
        </w:rPr>
      </w:pPr>
    </w:p>
    <w:p w14:paraId="1269CA06">
      <w:pPr>
        <w:pStyle w:val="12"/>
        <w:spacing w:line="480" w:lineRule="auto"/>
        <w:ind w:left="0" w:leftChars="0" w:right="-736" w:firstLine="34" w:firstLineChars="14"/>
        <w:rPr>
          <w:rFonts w:hint="eastAsia" w:ascii="宋体" w:hAnsi="宋体"/>
          <w:b/>
          <w:bCs/>
          <w:color w:val="auto"/>
          <w:sz w:val="24"/>
          <w:highlight w:val="none"/>
        </w:rPr>
      </w:pPr>
    </w:p>
    <w:p w14:paraId="78A488CD">
      <w:pPr>
        <w:pStyle w:val="12"/>
        <w:spacing w:line="480" w:lineRule="auto"/>
        <w:ind w:left="0" w:leftChars="0" w:right="-736" w:firstLine="34" w:firstLineChars="14"/>
        <w:rPr>
          <w:rFonts w:hint="eastAsia" w:ascii="宋体" w:hAnsi="宋体"/>
          <w:b/>
          <w:bCs/>
          <w:color w:val="auto"/>
          <w:sz w:val="24"/>
          <w:highlight w:val="none"/>
        </w:rPr>
      </w:pPr>
    </w:p>
    <w:p w14:paraId="300EA3F6">
      <w:pPr>
        <w:pStyle w:val="12"/>
        <w:spacing w:line="480" w:lineRule="auto"/>
        <w:ind w:left="0" w:leftChars="0" w:right="-736" w:firstLine="34" w:firstLineChars="14"/>
        <w:rPr>
          <w:rFonts w:hint="eastAsia" w:ascii="宋体" w:hAnsi="宋体"/>
          <w:b/>
          <w:bCs/>
          <w:color w:val="auto"/>
          <w:sz w:val="24"/>
          <w:highlight w:val="none"/>
        </w:rPr>
      </w:pPr>
    </w:p>
    <w:p w14:paraId="6303152E">
      <w:pPr>
        <w:pStyle w:val="12"/>
        <w:spacing w:line="480" w:lineRule="auto"/>
        <w:ind w:left="0" w:leftChars="0" w:right="-736" w:firstLine="34" w:firstLineChars="14"/>
        <w:rPr>
          <w:rFonts w:hint="eastAsia" w:ascii="宋体" w:hAnsi="宋体"/>
          <w:b/>
          <w:bCs/>
          <w:color w:val="auto"/>
          <w:sz w:val="24"/>
          <w:highlight w:val="none"/>
        </w:rPr>
      </w:pPr>
    </w:p>
    <w:p w14:paraId="4A7F5B32">
      <w:pPr>
        <w:pStyle w:val="12"/>
        <w:spacing w:line="480" w:lineRule="auto"/>
        <w:ind w:left="0" w:leftChars="0" w:right="-736" w:firstLine="34" w:firstLineChars="14"/>
        <w:rPr>
          <w:rFonts w:hint="eastAsia" w:ascii="宋体" w:hAnsi="宋体"/>
          <w:b/>
          <w:bCs/>
          <w:color w:val="auto"/>
          <w:sz w:val="24"/>
          <w:highlight w:val="none"/>
        </w:rPr>
      </w:pPr>
    </w:p>
    <w:p w14:paraId="00D64CDA">
      <w:pPr>
        <w:pStyle w:val="12"/>
        <w:spacing w:line="480" w:lineRule="auto"/>
        <w:ind w:left="0" w:leftChars="0" w:right="-736" w:firstLine="34" w:firstLineChars="14"/>
        <w:rPr>
          <w:rFonts w:hint="eastAsia" w:ascii="宋体" w:hAnsi="宋体"/>
          <w:b/>
          <w:bCs/>
          <w:color w:val="auto"/>
          <w:sz w:val="24"/>
          <w:highlight w:val="none"/>
        </w:rPr>
      </w:pPr>
    </w:p>
    <w:p w14:paraId="4C143516">
      <w:pPr>
        <w:pStyle w:val="12"/>
        <w:spacing w:line="480" w:lineRule="auto"/>
        <w:ind w:left="0" w:leftChars="0" w:right="-736" w:firstLine="34" w:firstLineChars="14"/>
        <w:rPr>
          <w:rFonts w:hint="eastAsia" w:ascii="宋体" w:hAnsi="宋体"/>
          <w:b/>
          <w:bCs/>
          <w:color w:val="auto"/>
          <w:sz w:val="24"/>
          <w:highlight w:val="none"/>
        </w:rPr>
      </w:pPr>
    </w:p>
    <w:p w14:paraId="234B3171">
      <w:pPr>
        <w:pStyle w:val="12"/>
        <w:spacing w:line="480" w:lineRule="auto"/>
        <w:ind w:left="0" w:leftChars="0" w:right="-736" w:firstLine="34" w:firstLineChars="14"/>
        <w:rPr>
          <w:rFonts w:hint="eastAsia" w:ascii="宋体" w:hAnsi="宋体"/>
          <w:b/>
          <w:bCs/>
          <w:color w:val="auto"/>
          <w:sz w:val="24"/>
          <w:highlight w:val="none"/>
        </w:rPr>
      </w:pPr>
    </w:p>
    <w:bookmarkEnd w:id="10"/>
    <w:bookmarkEnd w:id="14"/>
    <w:p w14:paraId="0A45A761">
      <w:pPr>
        <w:pStyle w:val="3"/>
        <w:bidi w:val="0"/>
        <w:rPr>
          <w:rFonts w:hint="eastAsia" w:ascii="宋体" w:hAnsi="宋体" w:eastAsia="宋体" w:cs="宋体"/>
          <w:b w:val="0"/>
          <w:color w:val="auto"/>
          <w:sz w:val="32"/>
          <w:szCs w:val="32"/>
          <w:highlight w:val="none"/>
        </w:rPr>
      </w:pPr>
      <w:bookmarkStart w:id="273" w:name="_Toc359865667"/>
      <w:bookmarkStart w:id="274" w:name="_Toc21260"/>
      <w:bookmarkStart w:id="275" w:name="_Toc27528"/>
      <w:bookmarkStart w:id="276" w:name="_Toc9448"/>
      <w:bookmarkStart w:id="277" w:name="_Toc485222552"/>
      <w:r>
        <w:rPr>
          <w:rFonts w:hint="eastAsia" w:ascii="宋体" w:hAnsi="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rPr>
        <w:t xml:space="preserve">第三部分  </w:t>
      </w:r>
      <w:bookmarkStart w:id="278" w:name="_Toc183264302"/>
      <w:r>
        <w:rPr>
          <w:rFonts w:hint="eastAsia" w:ascii="宋体" w:hAnsi="宋体" w:eastAsia="宋体" w:cs="宋体"/>
          <w:b/>
          <w:bCs/>
          <w:color w:val="auto"/>
          <w:sz w:val="36"/>
          <w:szCs w:val="36"/>
          <w:highlight w:val="none"/>
        </w:rPr>
        <w:t>磋商办法</w:t>
      </w:r>
    </w:p>
    <w:bookmarkEnd w:id="278"/>
    <w:p w14:paraId="3C251B15">
      <w:pPr>
        <w:pStyle w:val="26"/>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w:t>
      </w:r>
      <w:bookmarkEnd w:id="273"/>
      <w:r>
        <w:rPr>
          <w:rFonts w:hint="eastAsia" w:ascii="宋体" w:hAnsi="宋体" w:eastAsia="宋体" w:cs="宋体"/>
          <w:color w:val="auto"/>
          <w:sz w:val="24"/>
          <w:szCs w:val="24"/>
          <w:highlight w:val="none"/>
        </w:rPr>
        <w:t>磋商小组</w:t>
      </w:r>
      <w:bookmarkEnd w:id="274"/>
      <w:bookmarkEnd w:id="275"/>
      <w:bookmarkEnd w:id="276"/>
      <w:bookmarkEnd w:id="277"/>
    </w:p>
    <w:p w14:paraId="300D5754">
      <w:pPr>
        <w:spacing w:line="48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eastAsia="zh-CN"/>
        </w:rPr>
        <w:t>采购人</w:t>
      </w:r>
      <w:r>
        <w:rPr>
          <w:rFonts w:hint="eastAsia" w:ascii="宋体" w:hAnsi="宋体" w:cs="宋体"/>
          <w:color w:val="auto"/>
          <w:sz w:val="24"/>
          <w:highlight w:val="none"/>
        </w:rPr>
        <w:t>将根据本项目的特点依法组建磋商小组，其成员由有关方面的专家</w:t>
      </w:r>
      <w:bookmarkStart w:id="375" w:name="_GoBack"/>
      <w:bookmarkEnd w:id="375"/>
      <w:r>
        <w:rPr>
          <w:rFonts w:hint="eastAsia" w:ascii="宋体" w:hAnsi="宋体" w:cs="宋体"/>
          <w:color w:val="auto"/>
          <w:sz w:val="24"/>
          <w:highlight w:val="none"/>
        </w:rPr>
        <w:t>以及</w:t>
      </w:r>
      <w:r>
        <w:rPr>
          <w:rFonts w:hint="eastAsia" w:ascii="宋体" w:hAnsi="宋体" w:cs="宋体"/>
          <w:color w:val="auto"/>
          <w:sz w:val="24"/>
          <w:highlight w:val="none"/>
          <w:lang w:eastAsia="zh-CN"/>
        </w:rPr>
        <w:t>采购人评审</w:t>
      </w:r>
      <w:r>
        <w:rPr>
          <w:rFonts w:hint="eastAsia" w:ascii="宋体" w:hAnsi="宋体" w:cs="宋体"/>
          <w:color w:val="auto"/>
          <w:sz w:val="24"/>
          <w:highlight w:val="none"/>
        </w:rPr>
        <w:t>代表三人组成，其中技术、经济方面的专家不得少于磋商小组成员总数的三分之二，磋商小组负责审阅响应文件，与各</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进行商务、技术磋商，确定成交候选人。</w:t>
      </w:r>
    </w:p>
    <w:p w14:paraId="65328E43">
      <w:pPr>
        <w:pStyle w:val="26"/>
        <w:spacing w:line="480" w:lineRule="auto"/>
        <w:rPr>
          <w:rFonts w:hint="eastAsia" w:ascii="宋体" w:hAnsi="宋体" w:eastAsia="宋体" w:cs="宋体"/>
          <w:color w:val="auto"/>
          <w:sz w:val="24"/>
          <w:szCs w:val="24"/>
          <w:highlight w:val="none"/>
        </w:rPr>
      </w:pPr>
      <w:bookmarkStart w:id="279" w:name="_Toc359865668"/>
      <w:bookmarkStart w:id="280" w:name="_Toc22876"/>
      <w:bookmarkStart w:id="281" w:name="_Toc16201"/>
      <w:bookmarkStart w:id="282" w:name="_Toc485222553"/>
      <w:bookmarkStart w:id="283" w:name="_Toc8264"/>
      <w:r>
        <w:rPr>
          <w:rFonts w:hint="eastAsia" w:ascii="宋体" w:hAnsi="宋体" w:eastAsia="宋体" w:cs="宋体"/>
          <w:color w:val="auto"/>
          <w:sz w:val="24"/>
          <w:szCs w:val="24"/>
          <w:highlight w:val="none"/>
        </w:rPr>
        <w:t>二、磋商原则和评审办法</w:t>
      </w:r>
      <w:bookmarkEnd w:id="279"/>
      <w:bookmarkEnd w:id="280"/>
      <w:bookmarkEnd w:id="281"/>
      <w:bookmarkEnd w:id="282"/>
      <w:bookmarkEnd w:id="283"/>
    </w:p>
    <w:p w14:paraId="76740646">
      <w:pPr>
        <w:pStyle w:val="26"/>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（一）磋商原则</w:t>
      </w:r>
    </w:p>
    <w:p w14:paraId="6A0E2821">
      <w:pPr>
        <w:spacing w:line="48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“公平、公正、择优、效益”为本次竞争性磋商的基本原则，磋商小组按照这一原则的要求，公正、平等地对待各</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。同时，在磋商过程中恪守以下原则：</w:t>
      </w:r>
    </w:p>
    <w:p w14:paraId="2D519859">
      <w:pPr>
        <w:spacing w:line="48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1、统一性原则：磋商小组将按照统一的磋商原则和磋商方法，用同一标准进行评审。</w:t>
      </w:r>
    </w:p>
    <w:p w14:paraId="3F02E03C">
      <w:pPr>
        <w:spacing w:line="48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2、独立性原则：磋商工作在磋商小组内部独立进行，不受外界任何因素的干扰和影响；磋商小组成员对出具的磋商意见承担个人责任。</w:t>
      </w:r>
    </w:p>
    <w:p w14:paraId="03C86E30">
      <w:pPr>
        <w:spacing w:line="48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3、物有所值原则：通过第一轮的公开报价，激发</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展开竞争，进一步优化方案，并使报价符合预期目标。</w:t>
      </w:r>
    </w:p>
    <w:p w14:paraId="07FF2106">
      <w:pPr>
        <w:spacing w:line="48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4、保密性原则：代理机构应当采取必要的措施，保证磋商在严格保密的情况下进行。</w:t>
      </w:r>
    </w:p>
    <w:p w14:paraId="2761756E">
      <w:pPr>
        <w:keepNext w:val="0"/>
        <w:keepLines w:val="0"/>
        <w:pageBreakBefore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5、综合性原则：磋商小组将综合分析、评审</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的各项指标，而不以单项指标的优劣评定出成交</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w:t>
      </w:r>
    </w:p>
    <w:p w14:paraId="1DFBC8ED">
      <w:pPr>
        <w:spacing w:line="480" w:lineRule="auto"/>
        <w:ind w:firstLine="482" w:firstLineChars="200"/>
        <w:rPr>
          <w:rFonts w:hint="eastAsia" w:ascii="宋体" w:hAnsi="宋体" w:cs="宋体"/>
          <w:b/>
          <w:bCs/>
          <w:color w:val="auto"/>
          <w:sz w:val="24"/>
          <w:szCs w:val="22"/>
          <w:highlight w:val="none"/>
        </w:rPr>
      </w:pPr>
      <w:r>
        <w:rPr>
          <w:rFonts w:hint="eastAsia" w:ascii="宋体" w:hAnsi="宋体" w:cs="宋体"/>
          <w:b/>
          <w:bCs/>
          <w:color w:val="auto"/>
          <w:sz w:val="24"/>
          <w:szCs w:val="22"/>
          <w:highlight w:val="none"/>
          <w:lang w:eastAsia="zh-CN"/>
        </w:rPr>
        <w:t>（二）评审</w:t>
      </w:r>
      <w:r>
        <w:rPr>
          <w:rFonts w:hint="eastAsia" w:ascii="宋体" w:hAnsi="宋体" w:cs="宋体"/>
          <w:b/>
          <w:bCs/>
          <w:color w:val="auto"/>
          <w:sz w:val="24"/>
          <w:szCs w:val="22"/>
          <w:highlight w:val="none"/>
        </w:rPr>
        <w:t>方法</w:t>
      </w:r>
    </w:p>
    <w:p w14:paraId="10DFE9B6">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本次</w:t>
      </w:r>
      <w:r>
        <w:rPr>
          <w:rFonts w:hint="eastAsia" w:ascii="宋体" w:hAnsi="宋体" w:cs="宋体"/>
          <w:color w:val="auto"/>
          <w:sz w:val="24"/>
          <w:szCs w:val="22"/>
          <w:highlight w:val="none"/>
          <w:lang w:eastAsia="zh-CN"/>
        </w:rPr>
        <w:t>评审</w:t>
      </w:r>
      <w:r>
        <w:rPr>
          <w:rFonts w:hint="eastAsia" w:ascii="宋体" w:hAnsi="宋体" w:cs="宋体"/>
          <w:color w:val="auto"/>
          <w:sz w:val="24"/>
          <w:szCs w:val="22"/>
          <w:highlight w:val="none"/>
        </w:rPr>
        <w:t>采用综合评</w:t>
      </w:r>
      <w:r>
        <w:rPr>
          <w:rFonts w:hint="eastAsia" w:ascii="宋体" w:hAnsi="宋体" w:cs="宋体"/>
          <w:color w:val="auto"/>
          <w:sz w:val="24"/>
          <w:szCs w:val="22"/>
          <w:highlight w:val="none"/>
          <w:lang w:eastAsia="zh-CN"/>
        </w:rPr>
        <w:t>分</w:t>
      </w:r>
      <w:r>
        <w:rPr>
          <w:rFonts w:hint="eastAsia" w:ascii="宋体" w:hAnsi="宋体" w:cs="宋体"/>
          <w:color w:val="auto"/>
          <w:sz w:val="24"/>
          <w:szCs w:val="22"/>
          <w:highlight w:val="none"/>
        </w:rPr>
        <w:t>法。</w:t>
      </w:r>
      <w:r>
        <w:rPr>
          <w:rFonts w:hint="eastAsia" w:ascii="宋体" w:hAnsi="宋体" w:cs="宋体"/>
          <w:color w:val="auto"/>
          <w:sz w:val="24"/>
          <w:szCs w:val="22"/>
          <w:highlight w:val="none"/>
          <w:lang w:eastAsia="zh-CN"/>
        </w:rPr>
        <w:t>磋商小组</w:t>
      </w:r>
      <w:r>
        <w:rPr>
          <w:rFonts w:hint="eastAsia" w:ascii="宋体" w:hAnsi="宋体" w:cs="宋体"/>
          <w:color w:val="auto"/>
          <w:sz w:val="24"/>
          <w:szCs w:val="22"/>
          <w:highlight w:val="none"/>
        </w:rPr>
        <w:t>对满足</w:t>
      </w:r>
      <w:r>
        <w:rPr>
          <w:rFonts w:hint="eastAsia" w:ascii="宋体" w:hAnsi="宋体" w:cs="宋体"/>
          <w:color w:val="auto"/>
          <w:sz w:val="24"/>
          <w:szCs w:val="22"/>
          <w:highlight w:val="none"/>
          <w:lang w:eastAsia="zh-CN"/>
        </w:rPr>
        <w:t>磋商</w:t>
      </w:r>
      <w:r>
        <w:rPr>
          <w:rFonts w:hint="eastAsia" w:ascii="宋体" w:hAnsi="宋体" w:cs="宋体"/>
          <w:color w:val="auto"/>
          <w:sz w:val="24"/>
          <w:szCs w:val="22"/>
          <w:highlight w:val="none"/>
        </w:rPr>
        <w:t>文件实质性要求的</w:t>
      </w:r>
      <w:r>
        <w:rPr>
          <w:rFonts w:hint="eastAsia" w:ascii="宋体" w:hAnsi="宋体" w:cs="宋体"/>
          <w:color w:val="auto"/>
          <w:sz w:val="24"/>
          <w:szCs w:val="22"/>
          <w:highlight w:val="none"/>
          <w:lang w:eastAsia="zh-CN"/>
        </w:rPr>
        <w:t>响应</w:t>
      </w:r>
      <w:r>
        <w:rPr>
          <w:rFonts w:hint="eastAsia" w:ascii="宋体" w:hAnsi="宋体" w:cs="宋体"/>
          <w:color w:val="auto"/>
          <w:sz w:val="24"/>
          <w:szCs w:val="22"/>
          <w:highlight w:val="none"/>
        </w:rPr>
        <w:t>文件，按照本章第2.2款规定的评分标准进行打分，并按得分由高到低顺序推荐中标候选人，但</w:t>
      </w:r>
      <w:r>
        <w:rPr>
          <w:rFonts w:hint="eastAsia" w:ascii="宋体" w:hAnsi="宋体" w:cs="宋体"/>
          <w:color w:val="auto"/>
          <w:sz w:val="24"/>
          <w:szCs w:val="22"/>
          <w:highlight w:val="none"/>
          <w:lang w:eastAsia="zh-CN"/>
        </w:rPr>
        <w:t>磋商</w:t>
      </w:r>
      <w:r>
        <w:rPr>
          <w:rFonts w:hint="eastAsia" w:ascii="宋体" w:hAnsi="宋体" w:cs="宋体"/>
          <w:color w:val="auto"/>
          <w:sz w:val="24"/>
          <w:szCs w:val="22"/>
          <w:highlight w:val="none"/>
        </w:rPr>
        <w:t>报价低于其成本的除外。综合评分相等时，以</w:t>
      </w:r>
      <w:r>
        <w:rPr>
          <w:rFonts w:hint="eastAsia" w:ascii="宋体" w:hAnsi="宋体" w:cs="宋体"/>
          <w:color w:val="auto"/>
          <w:sz w:val="24"/>
          <w:szCs w:val="22"/>
          <w:highlight w:val="none"/>
          <w:lang w:eastAsia="zh-CN"/>
        </w:rPr>
        <w:t>磋商</w:t>
      </w:r>
      <w:r>
        <w:rPr>
          <w:rFonts w:hint="eastAsia" w:ascii="宋体" w:hAnsi="宋体" w:cs="宋体"/>
          <w:color w:val="auto"/>
          <w:sz w:val="24"/>
          <w:szCs w:val="22"/>
          <w:highlight w:val="none"/>
        </w:rPr>
        <w:t>报价低的优先；</w:t>
      </w:r>
      <w:r>
        <w:rPr>
          <w:rFonts w:hint="eastAsia" w:ascii="宋体" w:hAnsi="宋体" w:cs="宋体"/>
          <w:color w:val="auto"/>
          <w:sz w:val="24"/>
          <w:szCs w:val="22"/>
          <w:highlight w:val="none"/>
          <w:lang w:eastAsia="zh-CN"/>
        </w:rPr>
        <w:t>磋商</w:t>
      </w:r>
      <w:r>
        <w:rPr>
          <w:rFonts w:hint="eastAsia" w:ascii="宋体" w:hAnsi="宋体" w:cs="宋体"/>
          <w:color w:val="auto"/>
          <w:sz w:val="24"/>
          <w:szCs w:val="22"/>
          <w:highlight w:val="none"/>
        </w:rPr>
        <w:t>报价也相等的，由</w:t>
      </w:r>
      <w:r>
        <w:rPr>
          <w:rFonts w:hint="eastAsia" w:ascii="宋体" w:hAnsi="宋体" w:cs="宋体"/>
          <w:color w:val="auto"/>
          <w:sz w:val="24"/>
          <w:szCs w:val="22"/>
          <w:highlight w:val="none"/>
          <w:lang w:eastAsia="zh-CN"/>
        </w:rPr>
        <w:t>采购人</w:t>
      </w:r>
      <w:r>
        <w:rPr>
          <w:rFonts w:hint="eastAsia" w:ascii="宋体" w:hAnsi="宋体" w:cs="宋体"/>
          <w:color w:val="auto"/>
          <w:sz w:val="24"/>
          <w:szCs w:val="22"/>
          <w:highlight w:val="none"/>
        </w:rPr>
        <w:t>或其授权的</w:t>
      </w:r>
      <w:r>
        <w:rPr>
          <w:rFonts w:hint="eastAsia" w:ascii="宋体" w:hAnsi="宋体" w:cs="宋体"/>
          <w:color w:val="auto"/>
          <w:sz w:val="24"/>
          <w:szCs w:val="22"/>
          <w:highlight w:val="none"/>
          <w:lang w:eastAsia="zh-CN"/>
        </w:rPr>
        <w:t>磋商小组</w:t>
      </w:r>
      <w:r>
        <w:rPr>
          <w:rFonts w:hint="eastAsia" w:ascii="宋体" w:hAnsi="宋体" w:cs="宋体"/>
          <w:color w:val="auto"/>
          <w:sz w:val="24"/>
          <w:szCs w:val="22"/>
          <w:highlight w:val="none"/>
        </w:rPr>
        <w:t>自行确定。</w:t>
      </w:r>
      <w:bookmarkStart w:id="284" w:name="_Toc144974568"/>
      <w:bookmarkStart w:id="285" w:name="_Toc247085759"/>
      <w:bookmarkStart w:id="286" w:name="_Toc152042378"/>
      <w:bookmarkStart w:id="287" w:name="_Toc296602489"/>
      <w:bookmarkStart w:id="288" w:name="_Toc246996987"/>
      <w:bookmarkStart w:id="289" w:name="_Toc246996244"/>
      <w:bookmarkStart w:id="290" w:name="_Toc152045601"/>
      <w:bookmarkStart w:id="291" w:name="_Toc179632619"/>
    </w:p>
    <w:bookmarkEnd w:id="284"/>
    <w:bookmarkEnd w:id="285"/>
    <w:bookmarkEnd w:id="286"/>
    <w:bookmarkEnd w:id="287"/>
    <w:bookmarkEnd w:id="288"/>
    <w:bookmarkEnd w:id="289"/>
    <w:bookmarkEnd w:id="290"/>
    <w:bookmarkEnd w:id="291"/>
    <w:p w14:paraId="4ECCCB82">
      <w:pPr>
        <w:spacing w:line="480" w:lineRule="auto"/>
        <w:ind w:firstLine="480" w:firstLineChars="200"/>
        <w:rPr>
          <w:rFonts w:hint="eastAsia" w:ascii="宋体" w:hAnsi="宋体" w:cs="宋体"/>
          <w:color w:val="auto"/>
          <w:sz w:val="24"/>
          <w:szCs w:val="22"/>
          <w:highlight w:val="none"/>
        </w:rPr>
      </w:pPr>
      <w:bookmarkStart w:id="292" w:name="_Toc296602490"/>
      <w:bookmarkStart w:id="293" w:name="_Toc246996245"/>
      <w:bookmarkStart w:id="294" w:name="_Toc179632620"/>
      <w:bookmarkStart w:id="295" w:name="_Toc247085760"/>
      <w:bookmarkStart w:id="296" w:name="_Toc152045602"/>
      <w:bookmarkStart w:id="297" w:name="_Toc152042379"/>
      <w:bookmarkStart w:id="298" w:name="_Toc144974569"/>
      <w:bookmarkStart w:id="299" w:name="_Toc246996988"/>
      <w:r>
        <w:rPr>
          <w:rFonts w:hint="eastAsia" w:ascii="宋体" w:hAnsi="宋体" w:cs="宋体"/>
          <w:color w:val="auto"/>
          <w:sz w:val="24"/>
          <w:szCs w:val="22"/>
          <w:highlight w:val="none"/>
        </w:rPr>
        <w:t>2.1 初步评审标准</w:t>
      </w:r>
      <w:bookmarkEnd w:id="292"/>
      <w:bookmarkEnd w:id="293"/>
      <w:bookmarkEnd w:id="294"/>
      <w:bookmarkEnd w:id="295"/>
      <w:bookmarkEnd w:id="296"/>
      <w:bookmarkEnd w:id="297"/>
      <w:bookmarkEnd w:id="298"/>
      <w:bookmarkEnd w:id="299"/>
    </w:p>
    <w:p w14:paraId="23429912">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2.1.1 形式评审标准：见</w:t>
      </w:r>
      <w:r>
        <w:rPr>
          <w:rFonts w:hint="eastAsia" w:ascii="宋体" w:hAnsi="宋体" w:cs="宋体"/>
          <w:color w:val="auto"/>
          <w:sz w:val="24"/>
          <w:szCs w:val="22"/>
          <w:highlight w:val="none"/>
          <w:lang w:eastAsia="zh-CN"/>
        </w:rPr>
        <w:t>评审办法前附表</w:t>
      </w:r>
      <w:r>
        <w:rPr>
          <w:rFonts w:hint="eastAsia" w:ascii="宋体" w:hAnsi="宋体" w:cs="宋体"/>
          <w:color w:val="auto"/>
          <w:sz w:val="24"/>
          <w:szCs w:val="22"/>
          <w:highlight w:val="none"/>
        </w:rPr>
        <w:t>。</w:t>
      </w:r>
    </w:p>
    <w:p w14:paraId="4FA3A737">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2.1.2 资格评审标准：见</w:t>
      </w:r>
      <w:r>
        <w:rPr>
          <w:rFonts w:hint="eastAsia" w:ascii="宋体" w:hAnsi="宋体" w:cs="宋体"/>
          <w:color w:val="auto"/>
          <w:sz w:val="24"/>
          <w:szCs w:val="22"/>
          <w:highlight w:val="none"/>
          <w:lang w:eastAsia="zh-CN"/>
        </w:rPr>
        <w:t>评审办法前附表</w:t>
      </w:r>
      <w:r>
        <w:rPr>
          <w:rFonts w:hint="eastAsia" w:ascii="宋体" w:hAnsi="宋体" w:cs="宋体"/>
          <w:color w:val="auto"/>
          <w:sz w:val="24"/>
          <w:szCs w:val="22"/>
          <w:highlight w:val="none"/>
        </w:rPr>
        <w:t>。</w:t>
      </w:r>
    </w:p>
    <w:p w14:paraId="3199A743">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2.1.3 响应性评审标准：见</w:t>
      </w:r>
      <w:r>
        <w:rPr>
          <w:rFonts w:hint="eastAsia" w:ascii="宋体" w:hAnsi="宋体" w:cs="宋体"/>
          <w:color w:val="auto"/>
          <w:sz w:val="24"/>
          <w:szCs w:val="22"/>
          <w:highlight w:val="none"/>
          <w:lang w:eastAsia="zh-CN"/>
        </w:rPr>
        <w:t>评审办法前附表</w:t>
      </w:r>
      <w:r>
        <w:rPr>
          <w:rFonts w:hint="eastAsia" w:ascii="宋体" w:hAnsi="宋体" w:cs="宋体"/>
          <w:color w:val="auto"/>
          <w:sz w:val="24"/>
          <w:szCs w:val="22"/>
          <w:highlight w:val="none"/>
        </w:rPr>
        <w:t>。</w:t>
      </w:r>
    </w:p>
    <w:p w14:paraId="7BD13D75">
      <w:pPr>
        <w:spacing w:line="480" w:lineRule="auto"/>
        <w:ind w:firstLine="480" w:firstLineChars="200"/>
        <w:rPr>
          <w:rFonts w:hint="eastAsia" w:ascii="宋体" w:hAnsi="宋体" w:cs="宋体"/>
          <w:color w:val="auto"/>
          <w:sz w:val="24"/>
          <w:szCs w:val="22"/>
          <w:highlight w:val="none"/>
        </w:rPr>
      </w:pPr>
      <w:bookmarkStart w:id="300" w:name="_Toc247085761"/>
      <w:bookmarkStart w:id="301" w:name="_Toc296602491"/>
      <w:bookmarkStart w:id="302" w:name="_Toc179632621"/>
      <w:bookmarkStart w:id="303" w:name="_Toc246996989"/>
      <w:bookmarkStart w:id="304" w:name="_Toc246996246"/>
      <w:r>
        <w:rPr>
          <w:rFonts w:hint="eastAsia" w:ascii="宋体" w:hAnsi="宋体" w:cs="宋体"/>
          <w:color w:val="auto"/>
          <w:sz w:val="24"/>
          <w:szCs w:val="22"/>
          <w:highlight w:val="none"/>
        </w:rPr>
        <w:t>2.2 分值构成与评分标准</w:t>
      </w:r>
      <w:bookmarkEnd w:id="300"/>
      <w:bookmarkEnd w:id="301"/>
      <w:bookmarkEnd w:id="302"/>
      <w:bookmarkEnd w:id="303"/>
      <w:bookmarkEnd w:id="304"/>
    </w:p>
    <w:p w14:paraId="72B0AC80">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2.2.1 分值构成</w:t>
      </w:r>
    </w:p>
    <w:p w14:paraId="4D177A8F">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（1）技术</w:t>
      </w:r>
      <w:r>
        <w:rPr>
          <w:rFonts w:hint="eastAsia" w:ascii="宋体" w:hAnsi="宋体" w:cs="宋体"/>
          <w:color w:val="auto"/>
          <w:sz w:val="24"/>
          <w:szCs w:val="22"/>
          <w:highlight w:val="none"/>
          <w:lang w:eastAsia="zh-CN"/>
        </w:rPr>
        <w:t>部分</w:t>
      </w:r>
      <w:r>
        <w:rPr>
          <w:rFonts w:hint="eastAsia" w:ascii="宋体" w:hAnsi="宋体" w:cs="宋体"/>
          <w:color w:val="auto"/>
          <w:sz w:val="24"/>
          <w:szCs w:val="22"/>
          <w:highlight w:val="none"/>
        </w:rPr>
        <w:t>：见</w:t>
      </w:r>
      <w:r>
        <w:rPr>
          <w:rFonts w:hint="eastAsia" w:ascii="宋体" w:hAnsi="宋体" w:cs="宋体"/>
          <w:color w:val="auto"/>
          <w:sz w:val="24"/>
          <w:szCs w:val="22"/>
          <w:highlight w:val="none"/>
          <w:lang w:eastAsia="zh-CN"/>
        </w:rPr>
        <w:t>评审办法前附表</w:t>
      </w:r>
      <w:r>
        <w:rPr>
          <w:rFonts w:hint="eastAsia" w:ascii="宋体" w:hAnsi="宋体" w:cs="宋体"/>
          <w:color w:val="auto"/>
          <w:sz w:val="24"/>
          <w:szCs w:val="22"/>
          <w:highlight w:val="none"/>
        </w:rPr>
        <w:t>；</w:t>
      </w:r>
    </w:p>
    <w:p w14:paraId="48FA7630">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（2）</w:t>
      </w:r>
      <w:r>
        <w:rPr>
          <w:rFonts w:hint="eastAsia" w:ascii="宋体" w:hAnsi="宋体" w:cs="宋体"/>
          <w:color w:val="auto"/>
          <w:sz w:val="24"/>
          <w:szCs w:val="22"/>
          <w:highlight w:val="none"/>
          <w:lang w:eastAsia="zh-CN"/>
        </w:rPr>
        <w:t>磋商报价</w:t>
      </w:r>
      <w:r>
        <w:rPr>
          <w:rFonts w:hint="eastAsia" w:ascii="宋体" w:hAnsi="宋体" w:cs="宋体"/>
          <w:color w:val="auto"/>
          <w:sz w:val="24"/>
          <w:szCs w:val="22"/>
          <w:highlight w:val="none"/>
        </w:rPr>
        <w:t>：见</w:t>
      </w:r>
      <w:r>
        <w:rPr>
          <w:rFonts w:hint="eastAsia" w:ascii="宋体" w:hAnsi="宋体" w:cs="宋体"/>
          <w:color w:val="auto"/>
          <w:sz w:val="24"/>
          <w:szCs w:val="22"/>
          <w:highlight w:val="none"/>
          <w:lang w:eastAsia="zh-CN"/>
        </w:rPr>
        <w:t>评审办法前附表</w:t>
      </w:r>
      <w:r>
        <w:rPr>
          <w:rFonts w:hint="eastAsia" w:ascii="宋体" w:hAnsi="宋体" w:cs="宋体"/>
          <w:color w:val="auto"/>
          <w:sz w:val="24"/>
          <w:szCs w:val="22"/>
          <w:highlight w:val="none"/>
        </w:rPr>
        <w:t>；</w:t>
      </w:r>
    </w:p>
    <w:p w14:paraId="05B8E56B">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（3）</w:t>
      </w:r>
      <w:r>
        <w:rPr>
          <w:rFonts w:hint="eastAsia" w:ascii="宋体" w:hAnsi="宋体" w:cs="宋体"/>
          <w:color w:val="auto"/>
          <w:sz w:val="24"/>
          <w:szCs w:val="22"/>
          <w:highlight w:val="none"/>
          <w:lang w:eastAsia="zh-CN"/>
        </w:rPr>
        <w:t>综合部分</w:t>
      </w:r>
      <w:r>
        <w:rPr>
          <w:rFonts w:hint="eastAsia" w:ascii="宋体" w:hAnsi="宋体" w:cs="宋体"/>
          <w:color w:val="auto"/>
          <w:sz w:val="24"/>
          <w:szCs w:val="22"/>
          <w:highlight w:val="none"/>
        </w:rPr>
        <w:t>：见</w:t>
      </w:r>
      <w:r>
        <w:rPr>
          <w:rFonts w:hint="eastAsia" w:ascii="宋体" w:hAnsi="宋体" w:cs="宋体"/>
          <w:color w:val="auto"/>
          <w:sz w:val="24"/>
          <w:szCs w:val="22"/>
          <w:highlight w:val="none"/>
          <w:lang w:eastAsia="zh-CN"/>
        </w:rPr>
        <w:t>评审办法前附表</w:t>
      </w:r>
      <w:r>
        <w:rPr>
          <w:rFonts w:hint="eastAsia" w:ascii="宋体" w:hAnsi="宋体" w:cs="宋体"/>
          <w:color w:val="auto"/>
          <w:sz w:val="24"/>
          <w:szCs w:val="22"/>
          <w:highlight w:val="none"/>
        </w:rPr>
        <w:t>。</w:t>
      </w:r>
    </w:p>
    <w:p w14:paraId="6CAA9D29">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2.2.2 评分标准</w:t>
      </w:r>
    </w:p>
    <w:p w14:paraId="3FA610B4">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（1）技术</w:t>
      </w:r>
      <w:r>
        <w:rPr>
          <w:rFonts w:hint="eastAsia" w:ascii="宋体" w:hAnsi="宋体" w:cs="宋体"/>
          <w:color w:val="auto"/>
          <w:sz w:val="24"/>
          <w:szCs w:val="22"/>
          <w:highlight w:val="none"/>
          <w:lang w:eastAsia="zh-CN"/>
        </w:rPr>
        <w:t>部分</w:t>
      </w:r>
      <w:r>
        <w:rPr>
          <w:rFonts w:hint="eastAsia" w:ascii="宋体" w:hAnsi="宋体" w:cs="宋体"/>
          <w:color w:val="auto"/>
          <w:sz w:val="24"/>
          <w:szCs w:val="22"/>
          <w:highlight w:val="none"/>
        </w:rPr>
        <w:t>评分标准：见</w:t>
      </w:r>
      <w:r>
        <w:rPr>
          <w:rFonts w:hint="eastAsia" w:ascii="宋体" w:hAnsi="宋体" w:cs="宋体"/>
          <w:color w:val="auto"/>
          <w:sz w:val="24"/>
          <w:szCs w:val="22"/>
          <w:highlight w:val="none"/>
          <w:lang w:eastAsia="zh-CN"/>
        </w:rPr>
        <w:t>评审办法前附表</w:t>
      </w:r>
      <w:r>
        <w:rPr>
          <w:rFonts w:hint="eastAsia" w:ascii="宋体" w:hAnsi="宋体" w:cs="宋体"/>
          <w:color w:val="auto"/>
          <w:sz w:val="24"/>
          <w:szCs w:val="22"/>
          <w:highlight w:val="none"/>
        </w:rPr>
        <w:t>；</w:t>
      </w:r>
    </w:p>
    <w:p w14:paraId="6312635B">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（2）</w:t>
      </w:r>
      <w:r>
        <w:rPr>
          <w:rFonts w:hint="eastAsia" w:ascii="宋体" w:hAnsi="宋体" w:cs="宋体"/>
          <w:color w:val="auto"/>
          <w:sz w:val="24"/>
          <w:szCs w:val="22"/>
          <w:highlight w:val="none"/>
          <w:lang w:eastAsia="zh-CN"/>
        </w:rPr>
        <w:t>磋商报价</w:t>
      </w:r>
      <w:r>
        <w:rPr>
          <w:rFonts w:hint="eastAsia" w:ascii="宋体" w:hAnsi="宋体" w:cs="宋体"/>
          <w:color w:val="auto"/>
          <w:sz w:val="24"/>
          <w:szCs w:val="22"/>
          <w:highlight w:val="none"/>
        </w:rPr>
        <w:t>评分标准：见</w:t>
      </w:r>
      <w:r>
        <w:rPr>
          <w:rFonts w:hint="eastAsia" w:ascii="宋体" w:hAnsi="宋体" w:cs="宋体"/>
          <w:color w:val="auto"/>
          <w:sz w:val="24"/>
          <w:szCs w:val="22"/>
          <w:highlight w:val="none"/>
          <w:lang w:eastAsia="zh-CN"/>
        </w:rPr>
        <w:t>评审办法前附表</w:t>
      </w:r>
      <w:r>
        <w:rPr>
          <w:rFonts w:hint="eastAsia" w:ascii="宋体" w:hAnsi="宋体" w:cs="宋体"/>
          <w:color w:val="auto"/>
          <w:sz w:val="24"/>
          <w:szCs w:val="22"/>
          <w:highlight w:val="none"/>
        </w:rPr>
        <w:t>；</w:t>
      </w:r>
    </w:p>
    <w:p w14:paraId="6D078B0D">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（3）综合</w:t>
      </w:r>
      <w:r>
        <w:rPr>
          <w:rFonts w:hint="eastAsia" w:ascii="宋体" w:hAnsi="宋体" w:cs="宋体"/>
          <w:color w:val="auto"/>
          <w:sz w:val="24"/>
          <w:szCs w:val="22"/>
          <w:highlight w:val="none"/>
          <w:lang w:eastAsia="zh-CN"/>
        </w:rPr>
        <w:t>部分</w:t>
      </w:r>
      <w:r>
        <w:rPr>
          <w:rFonts w:hint="eastAsia" w:ascii="宋体" w:hAnsi="宋体" w:cs="宋体"/>
          <w:color w:val="auto"/>
          <w:sz w:val="24"/>
          <w:szCs w:val="22"/>
          <w:highlight w:val="none"/>
        </w:rPr>
        <w:t>评分标准：见</w:t>
      </w:r>
      <w:r>
        <w:rPr>
          <w:rFonts w:hint="eastAsia" w:ascii="宋体" w:hAnsi="宋体" w:cs="宋体"/>
          <w:color w:val="auto"/>
          <w:sz w:val="24"/>
          <w:szCs w:val="22"/>
          <w:highlight w:val="none"/>
          <w:lang w:eastAsia="zh-CN"/>
        </w:rPr>
        <w:t>评审办法前附表</w:t>
      </w:r>
      <w:r>
        <w:rPr>
          <w:rFonts w:hint="eastAsia" w:ascii="宋体" w:hAnsi="宋体" w:cs="宋体"/>
          <w:color w:val="auto"/>
          <w:sz w:val="24"/>
          <w:szCs w:val="22"/>
          <w:highlight w:val="none"/>
        </w:rPr>
        <w:t>。</w:t>
      </w:r>
      <w:bookmarkStart w:id="305" w:name="_Toc246996247"/>
      <w:bookmarkStart w:id="306" w:name="_Toc296602492"/>
      <w:bookmarkStart w:id="307" w:name="_Toc152045604"/>
      <w:bookmarkStart w:id="308" w:name="_Toc179632622"/>
      <w:bookmarkStart w:id="309" w:name="_Toc247085762"/>
      <w:bookmarkStart w:id="310" w:name="_Toc152042381"/>
      <w:bookmarkStart w:id="311" w:name="_Toc144974571"/>
      <w:bookmarkStart w:id="312" w:name="_Toc246996990"/>
    </w:p>
    <w:p w14:paraId="4005A5EE">
      <w:pPr>
        <w:spacing w:line="480" w:lineRule="auto"/>
        <w:ind w:firstLine="482" w:firstLineChars="200"/>
        <w:rPr>
          <w:rFonts w:hint="eastAsia" w:ascii="宋体" w:hAnsi="宋体" w:cs="宋体"/>
          <w:b/>
          <w:bCs/>
          <w:color w:val="auto"/>
          <w:sz w:val="24"/>
          <w:szCs w:val="22"/>
          <w:highlight w:val="none"/>
        </w:rPr>
      </w:pPr>
      <w:r>
        <w:rPr>
          <w:rFonts w:hint="eastAsia" w:ascii="宋体" w:hAnsi="宋体" w:cs="宋体"/>
          <w:b/>
          <w:bCs/>
          <w:color w:val="auto"/>
          <w:sz w:val="24"/>
          <w:szCs w:val="22"/>
          <w:highlight w:val="none"/>
          <w:lang w:eastAsia="zh-CN"/>
        </w:rPr>
        <w:t>（三）</w:t>
      </w:r>
      <w:r>
        <w:rPr>
          <w:rFonts w:hint="eastAsia" w:ascii="宋体" w:hAnsi="宋体" w:cs="宋体"/>
          <w:b/>
          <w:bCs/>
          <w:color w:val="auto"/>
          <w:sz w:val="24"/>
          <w:szCs w:val="22"/>
          <w:highlight w:val="none"/>
        </w:rPr>
        <w:t xml:space="preserve"> </w:t>
      </w:r>
      <w:r>
        <w:rPr>
          <w:rFonts w:hint="eastAsia" w:ascii="宋体" w:hAnsi="宋体" w:cs="宋体"/>
          <w:b/>
          <w:bCs/>
          <w:color w:val="auto"/>
          <w:sz w:val="24"/>
          <w:szCs w:val="22"/>
          <w:highlight w:val="none"/>
          <w:lang w:eastAsia="zh-CN"/>
        </w:rPr>
        <w:t>评审</w:t>
      </w:r>
      <w:r>
        <w:rPr>
          <w:rFonts w:hint="eastAsia" w:ascii="宋体" w:hAnsi="宋体" w:cs="宋体"/>
          <w:b/>
          <w:bCs/>
          <w:color w:val="auto"/>
          <w:sz w:val="24"/>
          <w:szCs w:val="22"/>
          <w:highlight w:val="none"/>
        </w:rPr>
        <w:t>程序</w:t>
      </w:r>
      <w:bookmarkEnd w:id="305"/>
      <w:bookmarkEnd w:id="306"/>
      <w:bookmarkEnd w:id="307"/>
      <w:bookmarkEnd w:id="308"/>
      <w:bookmarkEnd w:id="309"/>
      <w:bookmarkEnd w:id="310"/>
      <w:bookmarkEnd w:id="311"/>
      <w:bookmarkEnd w:id="312"/>
    </w:p>
    <w:p w14:paraId="06075C6C">
      <w:pPr>
        <w:spacing w:line="480" w:lineRule="auto"/>
        <w:ind w:firstLine="482" w:firstLineChars="200"/>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3.1评审程序</w:t>
      </w:r>
    </w:p>
    <w:p w14:paraId="3CAA05FE">
      <w:pPr>
        <w:spacing w:line="48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1、初步评审</w:t>
      </w:r>
    </w:p>
    <w:p w14:paraId="0FA54D39">
      <w:pPr>
        <w:spacing w:line="480" w:lineRule="auto"/>
        <w:ind w:firstLine="480" w:firstLineChars="200"/>
        <w:rPr>
          <w:rFonts w:ascii="宋体" w:hAnsi="宋体"/>
          <w:color w:val="auto"/>
          <w:sz w:val="24"/>
          <w:highlight w:val="none"/>
        </w:rPr>
      </w:pPr>
      <w:r>
        <w:rPr>
          <w:rFonts w:hint="eastAsia" w:ascii="宋体" w:hAnsi="宋体" w:cs="宋体"/>
          <w:color w:val="auto"/>
          <w:sz w:val="24"/>
          <w:szCs w:val="24"/>
          <w:highlight w:val="none"/>
        </w:rPr>
        <w:t>磋商小组对</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进行</w:t>
      </w:r>
      <w:r>
        <w:rPr>
          <w:rFonts w:hint="eastAsia" w:ascii="宋体" w:hAnsi="宋体"/>
          <w:color w:val="auto"/>
          <w:sz w:val="24"/>
          <w:highlight w:val="none"/>
        </w:rPr>
        <w:t>形式评审、</w:t>
      </w:r>
      <w:r>
        <w:rPr>
          <w:rFonts w:hint="eastAsia" w:ascii="宋体" w:hAnsi="宋体" w:cs="宋体"/>
          <w:color w:val="auto"/>
          <w:sz w:val="24"/>
          <w:szCs w:val="24"/>
          <w:highlight w:val="none"/>
        </w:rPr>
        <w:t>资格性检查、</w:t>
      </w:r>
      <w:r>
        <w:rPr>
          <w:rFonts w:hint="eastAsia" w:ascii="宋体" w:hAnsi="宋体"/>
          <w:color w:val="auto"/>
          <w:sz w:val="24"/>
          <w:highlight w:val="none"/>
        </w:rPr>
        <w:t>响应性评审</w:t>
      </w:r>
      <w:r>
        <w:rPr>
          <w:rFonts w:hint="eastAsia" w:ascii="宋体" w:hAnsi="宋体" w:cs="宋体"/>
          <w:color w:val="auto"/>
          <w:sz w:val="24"/>
          <w:szCs w:val="24"/>
          <w:highlight w:val="none"/>
        </w:rPr>
        <w:t>。</w:t>
      </w:r>
      <w:r>
        <w:rPr>
          <w:rFonts w:hint="eastAsia" w:ascii="宋体" w:hAnsi="宋体"/>
          <w:color w:val="auto"/>
          <w:sz w:val="24"/>
          <w:highlight w:val="none"/>
        </w:rPr>
        <w:t>形式评审、</w:t>
      </w:r>
      <w:r>
        <w:rPr>
          <w:rFonts w:hint="eastAsia" w:ascii="宋体" w:hAnsi="宋体" w:cs="宋体"/>
          <w:color w:val="auto"/>
          <w:sz w:val="24"/>
          <w:szCs w:val="24"/>
          <w:highlight w:val="none"/>
        </w:rPr>
        <w:t>资格性检查、</w:t>
      </w:r>
      <w:r>
        <w:rPr>
          <w:rFonts w:hint="eastAsia" w:ascii="宋体" w:hAnsi="宋体"/>
          <w:color w:val="auto"/>
          <w:sz w:val="24"/>
          <w:highlight w:val="none"/>
        </w:rPr>
        <w:t>响应性评审</w:t>
      </w:r>
      <w:r>
        <w:rPr>
          <w:rFonts w:hint="eastAsia" w:ascii="宋体" w:hAnsi="宋体" w:cs="宋体"/>
          <w:color w:val="auto"/>
          <w:sz w:val="24"/>
          <w:szCs w:val="24"/>
          <w:highlight w:val="none"/>
        </w:rPr>
        <w:t>检查指依据法律、法规和竞争性磋商文件的规定，</w:t>
      </w:r>
      <w:r>
        <w:rPr>
          <w:rFonts w:hint="eastAsia" w:ascii="宋体" w:hAnsi="宋体"/>
          <w:color w:val="auto"/>
          <w:sz w:val="24"/>
          <w:highlight w:val="none"/>
          <w:lang w:eastAsia="zh-CN"/>
        </w:rPr>
        <w:t>磋商小组</w:t>
      </w:r>
      <w:r>
        <w:rPr>
          <w:rFonts w:hint="eastAsia" w:ascii="宋体" w:hAnsi="宋体"/>
          <w:color w:val="auto"/>
          <w:sz w:val="24"/>
          <w:highlight w:val="none"/>
        </w:rPr>
        <w:t>依据本章第2.1.1项、第2.1.2项、第2.1.3项规定的评审标准对响应文件进行初步评审。有一项不符合评审标准的，其响应将被否决。</w:t>
      </w:r>
    </w:p>
    <w:p w14:paraId="10CE7D3F">
      <w:pPr>
        <w:spacing w:line="48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2、磋商：磋商小组将与通过初步评审的单一</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分别进行磋商。在磋商中，磋商的任何一方不得透露与磋商有关的其他</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的技术资料、价格和其他信息。竞争性磋商文件有实质性变动的，磋商小组将以书面形式通知所有参加磋商的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w:t>
      </w:r>
    </w:p>
    <w:p w14:paraId="080900DC">
      <w:pPr>
        <w:spacing w:line="480" w:lineRule="auto"/>
        <w:ind w:firstLine="360" w:firstLineChars="150"/>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进行二次报价。</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须严格按照要求进行报价，</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所报价格高于</w:t>
      </w:r>
      <w:r>
        <w:rPr>
          <w:rFonts w:hint="eastAsia" w:ascii="宋体" w:hAnsi="宋体" w:cs="宋体"/>
          <w:color w:val="auto"/>
          <w:sz w:val="24"/>
          <w:szCs w:val="24"/>
          <w:highlight w:val="none"/>
          <w:lang w:eastAsia="zh-CN"/>
        </w:rPr>
        <w:t>最高限价</w:t>
      </w:r>
      <w:r>
        <w:rPr>
          <w:rFonts w:hint="eastAsia" w:ascii="宋体" w:hAnsi="宋体" w:cs="宋体"/>
          <w:color w:val="auto"/>
          <w:sz w:val="24"/>
          <w:szCs w:val="24"/>
          <w:highlight w:val="none"/>
        </w:rPr>
        <w:t>或低于</w:t>
      </w:r>
      <w:r>
        <w:rPr>
          <w:rFonts w:hint="eastAsia" w:ascii="宋体" w:hAnsi="宋体" w:cs="宋体"/>
          <w:color w:val="auto"/>
          <w:sz w:val="24"/>
          <w:szCs w:val="24"/>
          <w:highlight w:val="none"/>
          <w:lang w:eastAsia="zh-CN"/>
        </w:rPr>
        <w:t>磋商小组</w:t>
      </w:r>
      <w:r>
        <w:rPr>
          <w:rFonts w:hint="eastAsia" w:ascii="宋体" w:hAnsi="宋体" w:cs="宋体"/>
          <w:color w:val="auto"/>
          <w:sz w:val="24"/>
          <w:szCs w:val="24"/>
          <w:highlight w:val="none"/>
        </w:rPr>
        <w:t>认可的成本价，恶意竞标的，按无效响应处理。</w:t>
      </w:r>
    </w:p>
    <w:p w14:paraId="52C0EB54">
      <w:pPr>
        <w:spacing w:line="480" w:lineRule="auto"/>
        <w:ind w:firstLine="360" w:firstLineChars="150"/>
        <w:rPr>
          <w:rFonts w:hint="eastAsia" w:ascii="宋体" w:hAnsi="宋体" w:cs="宋体"/>
          <w:color w:val="auto"/>
          <w:sz w:val="24"/>
          <w:szCs w:val="24"/>
          <w:highlight w:val="none"/>
        </w:rPr>
      </w:pPr>
      <w:r>
        <w:rPr>
          <w:rFonts w:hint="eastAsia" w:ascii="宋体" w:hAnsi="宋体" w:cs="宋体"/>
          <w:color w:val="auto"/>
          <w:sz w:val="24"/>
          <w:szCs w:val="24"/>
          <w:highlight w:val="none"/>
        </w:rPr>
        <w:t>（2）最终报价后，重大偏离不允许被修正，但磋商小组将允许修正报价中不构成重大偏离的地方，这些修正不会对其他实质上响应竞争性磋商文件要求的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的竞争地位产生不公正的影响。</w:t>
      </w:r>
    </w:p>
    <w:p w14:paraId="63C0B848">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hint="eastAsia" w:ascii="宋体" w:hAnsi="宋体" w:eastAsia="宋体" w:cs="Times New Roman"/>
          <w:color w:val="000000"/>
          <w:kern w:val="0"/>
          <w:sz w:val="24"/>
          <w:szCs w:val="24"/>
          <w:highlight w:val="none"/>
          <w:lang w:val="en-US" w:eastAsia="zh-CN"/>
        </w:rPr>
        <w:t>关于异常低价的处理：政府采购评审中出现下列情形之一的，评标委员会应当启动异常低价投标（响应）审查程序：</w:t>
      </w:r>
    </w:p>
    <w:p w14:paraId="62180CB8">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eastAsia="宋体" w:cs="Times New Roman"/>
          <w:color w:val="000000"/>
          <w:kern w:val="0"/>
          <w:sz w:val="24"/>
          <w:szCs w:val="24"/>
          <w:highlight w:val="none"/>
          <w:lang w:val="en-US" w:eastAsia="zh-CN"/>
        </w:rPr>
        <w:t>1）投标（响应）报价低于全部通过符合性审查供应商投标（响应）报价平均值 50%的，即投标（响应）报价&lt;全部通过符合性审查供应商投标（响应）报价平均值×50%；</w:t>
      </w:r>
    </w:p>
    <w:p w14:paraId="2C987246">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eastAsia="宋体" w:cs="Times New Roman"/>
          <w:color w:val="000000"/>
          <w:kern w:val="0"/>
          <w:sz w:val="24"/>
          <w:szCs w:val="24"/>
          <w:highlight w:val="none"/>
          <w:lang w:val="en-US" w:eastAsia="zh-CN"/>
        </w:rPr>
        <w:t>2）投标（响应）报价低于通过符合性审查的次低报价供应商投标（响应）报价 50%的，即投标（响应）报价&lt;通过符合性审查的次低报价供应商投标（响应）报价×50%；</w:t>
      </w:r>
    </w:p>
    <w:p w14:paraId="0AD54164">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eastAsia="宋体" w:cs="Times New Roman"/>
          <w:color w:val="000000"/>
          <w:kern w:val="0"/>
          <w:sz w:val="24"/>
          <w:szCs w:val="24"/>
          <w:highlight w:val="none"/>
          <w:lang w:val="en-US" w:eastAsia="zh-CN"/>
        </w:rPr>
        <w:t>3）投标（响应）报价低于采购项目最高限价45%的，即投标（响应）报价&lt;采购项目最高限价×45%；</w:t>
      </w:r>
    </w:p>
    <w:p w14:paraId="41FA3C47">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eastAsia="宋体" w:cs="Times New Roman"/>
          <w:color w:val="000000"/>
          <w:kern w:val="0"/>
          <w:sz w:val="24"/>
          <w:szCs w:val="24"/>
          <w:highlight w:val="none"/>
          <w:lang w:val="en-US" w:eastAsia="zh-CN"/>
        </w:rPr>
        <w:t>4）评标委员会基于专业判断，认为供应商报价过低，有可能影响产品质量或者不能诚信履约的其他情形。</w:t>
      </w:r>
    </w:p>
    <w:p w14:paraId="527EB1AB">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eastAsia="宋体" w:cs="Times New Roman"/>
          <w:color w:val="000000"/>
          <w:kern w:val="0"/>
          <w:sz w:val="24"/>
          <w:szCs w:val="24"/>
          <w:highlight w:val="none"/>
          <w:lang w:val="en-US" w:eastAsia="zh-CN"/>
        </w:rPr>
        <w:t>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 分钟。其中，属于第3 项情形，供应商已随投标（响应）文件一并提交相关书面说明及必要的证明材料的，在评审现场可不再重复提交。</w:t>
      </w:r>
    </w:p>
    <w:p w14:paraId="2BBCDB2A">
      <w:pPr>
        <w:spacing w:line="480" w:lineRule="auto"/>
        <w:ind w:firstLine="360" w:firstLineChars="150"/>
        <w:rPr>
          <w:rFonts w:hint="eastAsia" w:ascii="宋体" w:hAnsi="宋体" w:cs="宋体"/>
          <w:color w:val="auto"/>
          <w:sz w:val="24"/>
          <w:szCs w:val="24"/>
          <w:highlight w:val="none"/>
        </w:rPr>
      </w:pPr>
      <w:r>
        <w:rPr>
          <w:rFonts w:hint="eastAsia" w:ascii="宋体" w:hAnsi="宋体" w:eastAsia="宋体" w:cs="Times New Roman"/>
          <w:color w:val="000000"/>
          <w:kern w:val="0"/>
          <w:sz w:val="24"/>
          <w:szCs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27201293">
      <w:pPr>
        <w:spacing w:line="48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3、综合评分</w:t>
      </w:r>
    </w:p>
    <w:p w14:paraId="3A93CFDD">
      <w:pPr>
        <w:spacing w:line="48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最终报价结束后，磋商小组根据评分细则（评分标准）进行综合打分，以综合得分最高的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作为成交人或按综合得分由高到低的顺序推荐成交候选人。</w:t>
      </w:r>
    </w:p>
    <w:p w14:paraId="3CD5DE75">
      <w:pPr>
        <w:spacing w:line="48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4、评审过程保密</w:t>
      </w:r>
    </w:p>
    <w:p w14:paraId="4CA7D533">
      <w:pPr>
        <w:spacing w:line="48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公开报价之后，直到签订合同止，凡是属于审查、澄清、评价和比较报价的有关资料以及成交意向等，均不向</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或者其他与评审无关的人员透露。</w:t>
      </w:r>
    </w:p>
    <w:p w14:paraId="4B83BD73">
      <w:pPr>
        <w:spacing w:line="48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、特殊情况下的磋商方法：如出现</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达不到法定数量、最终报价全部超出项目预算、串通报价、全部不符合磋商文件要求以及</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互相诋毁，导致磋商小组无法磋商时，磋商小组有权停止磋商，否决所有报价，</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报请采购监督管理机构同意后可改用其它方式进行</w:t>
      </w:r>
      <w:r>
        <w:rPr>
          <w:rFonts w:hint="eastAsia" w:ascii="宋体" w:hAnsi="宋体" w:cs="宋体"/>
          <w:color w:val="auto"/>
          <w:sz w:val="24"/>
          <w:szCs w:val="24"/>
          <w:highlight w:val="none"/>
          <w:lang w:eastAsia="zh-CN"/>
        </w:rPr>
        <w:t>采购</w:t>
      </w:r>
      <w:r>
        <w:rPr>
          <w:rFonts w:hint="eastAsia" w:ascii="宋体" w:hAnsi="宋体" w:cs="宋体"/>
          <w:color w:val="auto"/>
          <w:sz w:val="24"/>
          <w:szCs w:val="24"/>
          <w:highlight w:val="none"/>
        </w:rPr>
        <w:t>。</w:t>
      </w:r>
    </w:p>
    <w:p w14:paraId="7EAB1073">
      <w:pPr>
        <w:spacing w:line="480" w:lineRule="auto"/>
        <w:ind w:firstLine="482" w:firstLineChars="200"/>
        <w:rPr>
          <w:rFonts w:hint="eastAsia" w:ascii="宋体" w:hAnsi="宋体" w:cs="宋体"/>
          <w:b/>
          <w:bCs/>
          <w:color w:val="auto"/>
          <w:sz w:val="24"/>
          <w:szCs w:val="22"/>
          <w:highlight w:val="none"/>
        </w:rPr>
      </w:pPr>
      <w:bookmarkStart w:id="313" w:name="_Toc144974575"/>
      <w:bookmarkStart w:id="314" w:name="_Toc247085765"/>
      <w:bookmarkStart w:id="315" w:name="_Toc246996250"/>
      <w:bookmarkStart w:id="316" w:name="_Toc296602495"/>
      <w:bookmarkStart w:id="317" w:name="_Toc246996993"/>
      <w:bookmarkStart w:id="318" w:name="_Toc179632625"/>
      <w:bookmarkStart w:id="319" w:name="_Toc152045607"/>
      <w:bookmarkStart w:id="320" w:name="_Toc152042385"/>
      <w:r>
        <w:rPr>
          <w:rFonts w:hint="eastAsia" w:ascii="宋体" w:hAnsi="宋体" w:cs="宋体"/>
          <w:b/>
          <w:bCs/>
          <w:color w:val="auto"/>
          <w:sz w:val="24"/>
          <w:szCs w:val="22"/>
          <w:highlight w:val="none"/>
        </w:rPr>
        <w:t>3.</w:t>
      </w:r>
      <w:r>
        <w:rPr>
          <w:rFonts w:hint="eastAsia" w:ascii="宋体" w:hAnsi="宋体" w:cs="宋体"/>
          <w:b/>
          <w:bCs/>
          <w:color w:val="auto"/>
          <w:sz w:val="24"/>
          <w:szCs w:val="22"/>
          <w:highlight w:val="none"/>
          <w:lang w:val="en-US" w:eastAsia="zh-CN"/>
        </w:rPr>
        <w:t>2</w:t>
      </w:r>
      <w:r>
        <w:rPr>
          <w:rFonts w:hint="eastAsia" w:ascii="宋体" w:hAnsi="宋体" w:cs="宋体"/>
          <w:b/>
          <w:bCs/>
          <w:color w:val="auto"/>
          <w:sz w:val="24"/>
          <w:szCs w:val="22"/>
          <w:highlight w:val="none"/>
        </w:rPr>
        <w:t xml:space="preserve"> </w:t>
      </w:r>
      <w:r>
        <w:rPr>
          <w:rFonts w:hint="eastAsia" w:ascii="宋体" w:hAnsi="宋体" w:cs="宋体"/>
          <w:b/>
          <w:bCs/>
          <w:color w:val="auto"/>
          <w:sz w:val="24"/>
          <w:szCs w:val="22"/>
          <w:highlight w:val="none"/>
          <w:lang w:eastAsia="zh-CN"/>
        </w:rPr>
        <w:t>响应</w:t>
      </w:r>
      <w:r>
        <w:rPr>
          <w:rFonts w:hint="eastAsia" w:ascii="宋体" w:hAnsi="宋体" w:cs="宋体"/>
          <w:b/>
          <w:bCs/>
          <w:color w:val="auto"/>
          <w:sz w:val="24"/>
          <w:szCs w:val="22"/>
          <w:highlight w:val="none"/>
        </w:rPr>
        <w:t>文件的澄清</w:t>
      </w:r>
      <w:bookmarkEnd w:id="313"/>
      <w:r>
        <w:rPr>
          <w:rFonts w:hint="eastAsia" w:ascii="宋体" w:hAnsi="宋体" w:cs="宋体"/>
          <w:b/>
          <w:bCs/>
          <w:color w:val="auto"/>
          <w:sz w:val="24"/>
          <w:szCs w:val="22"/>
          <w:highlight w:val="none"/>
        </w:rPr>
        <w:t>和补正</w:t>
      </w:r>
      <w:bookmarkEnd w:id="314"/>
      <w:bookmarkEnd w:id="315"/>
      <w:bookmarkEnd w:id="316"/>
      <w:bookmarkEnd w:id="317"/>
      <w:bookmarkEnd w:id="318"/>
      <w:bookmarkEnd w:id="319"/>
      <w:bookmarkEnd w:id="320"/>
    </w:p>
    <w:p w14:paraId="3418CE2A">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3.</w:t>
      </w:r>
      <w:r>
        <w:rPr>
          <w:rFonts w:hint="eastAsia" w:ascii="宋体" w:hAnsi="宋体" w:cs="宋体"/>
          <w:color w:val="auto"/>
          <w:sz w:val="24"/>
          <w:szCs w:val="22"/>
          <w:highlight w:val="none"/>
          <w:lang w:val="en-US" w:eastAsia="zh-CN"/>
        </w:rPr>
        <w:t>2</w:t>
      </w:r>
      <w:r>
        <w:rPr>
          <w:rFonts w:hint="eastAsia" w:ascii="宋体" w:hAnsi="宋体" w:cs="宋体"/>
          <w:color w:val="auto"/>
          <w:sz w:val="24"/>
          <w:szCs w:val="22"/>
          <w:highlight w:val="none"/>
        </w:rPr>
        <w:t>.1在</w:t>
      </w:r>
      <w:r>
        <w:rPr>
          <w:rFonts w:hint="eastAsia" w:ascii="宋体" w:hAnsi="宋体" w:cs="宋体"/>
          <w:color w:val="auto"/>
          <w:sz w:val="24"/>
          <w:szCs w:val="22"/>
          <w:highlight w:val="none"/>
          <w:lang w:eastAsia="zh-CN"/>
        </w:rPr>
        <w:t>评审</w:t>
      </w:r>
      <w:r>
        <w:rPr>
          <w:rFonts w:hint="eastAsia" w:ascii="宋体" w:hAnsi="宋体" w:cs="宋体"/>
          <w:color w:val="auto"/>
          <w:sz w:val="24"/>
          <w:szCs w:val="22"/>
          <w:highlight w:val="none"/>
        </w:rPr>
        <w:t>过程中，</w:t>
      </w:r>
      <w:r>
        <w:rPr>
          <w:rFonts w:hint="eastAsia" w:ascii="宋体" w:hAnsi="宋体" w:cs="宋体"/>
          <w:color w:val="auto"/>
          <w:sz w:val="24"/>
          <w:szCs w:val="22"/>
          <w:highlight w:val="none"/>
          <w:lang w:eastAsia="zh-CN"/>
        </w:rPr>
        <w:t>磋商小组</w:t>
      </w:r>
      <w:r>
        <w:rPr>
          <w:rFonts w:hint="eastAsia" w:ascii="宋体" w:hAnsi="宋体" w:cs="宋体"/>
          <w:color w:val="auto"/>
          <w:sz w:val="24"/>
          <w:szCs w:val="22"/>
          <w:highlight w:val="none"/>
        </w:rPr>
        <w:t>可以书面形式要求</w:t>
      </w:r>
      <w:r>
        <w:rPr>
          <w:rFonts w:hint="eastAsia" w:ascii="宋体" w:hAnsi="宋体" w:cs="宋体"/>
          <w:color w:val="auto"/>
          <w:sz w:val="24"/>
          <w:szCs w:val="22"/>
          <w:highlight w:val="none"/>
          <w:lang w:eastAsia="zh-CN"/>
        </w:rPr>
        <w:t>供应商</w:t>
      </w:r>
      <w:r>
        <w:rPr>
          <w:rFonts w:hint="eastAsia" w:ascii="宋体" w:hAnsi="宋体" w:cs="宋体"/>
          <w:color w:val="auto"/>
          <w:sz w:val="24"/>
          <w:szCs w:val="22"/>
          <w:highlight w:val="none"/>
        </w:rPr>
        <w:t>对所提交</w:t>
      </w:r>
      <w:r>
        <w:rPr>
          <w:rFonts w:hint="eastAsia" w:ascii="宋体" w:hAnsi="宋体" w:cs="宋体"/>
          <w:color w:val="auto"/>
          <w:sz w:val="24"/>
          <w:szCs w:val="22"/>
          <w:highlight w:val="none"/>
          <w:lang w:eastAsia="zh-CN"/>
        </w:rPr>
        <w:t>响应</w:t>
      </w:r>
      <w:r>
        <w:rPr>
          <w:rFonts w:hint="eastAsia" w:ascii="宋体" w:hAnsi="宋体" w:cs="宋体"/>
          <w:color w:val="auto"/>
          <w:sz w:val="24"/>
          <w:szCs w:val="22"/>
          <w:highlight w:val="none"/>
        </w:rPr>
        <w:t>文件中不明确的内容进行书面澄清或说明，或者对细微偏差进行补正。</w:t>
      </w:r>
      <w:r>
        <w:rPr>
          <w:rFonts w:hint="eastAsia" w:ascii="宋体" w:hAnsi="宋体" w:cs="宋体"/>
          <w:color w:val="auto"/>
          <w:sz w:val="24"/>
          <w:szCs w:val="22"/>
          <w:highlight w:val="none"/>
          <w:lang w:eastAsia="zh-CN"/>
        </w:rPr>
        <w:t>磋商小组</w:t>
      </w:r>
      <w:r>
        <w:rPr>
          <w:rFonts w:hint="eastAsia" w:ascii="宋体" w:hAnsi="宋体" w:cs="宋体"/>
          <w:color w:val="auto"/>
          <w:sz w:val="24"/>
          <w:szCs w:val="22"/>
          <w:highlight w:val="none"/>
        </w:rPr>
        <w:t>不接受</w:t>
      </w:r>
      <w:r>
        <w:rPr>
          <w:rFonts w:hint="eastAsia" w:ascii="宋体" w:hAnsi="宋体" w:cs="宋体"/>
          <w:color w:val="auto"/>
          <w:sz w:val="24"/>
          <w:szCs w:val="22"/>
          <w:highlight w:val="none"/>
          <w:lang w:eastAsia="zh-CN"/>
        </w:rPr>
        <w:t>供应商</w:t>
      </w:r>
      <w:r>
        <w:rPr>
          <w:rFonts w:hint="eastAsia" w:ascii="宋体" w:hAnsi="宋体" w:cs="宋体"/>
          <w:color w:val="auto"/>
          <w:sz w:val="24"/>
          <w:szCs w:val="22"/>
          <w:highlight w:val="none"/>
        </w:rPr>
        <w:t>主动提出的澄清、说明或补正。</w:t>
      </w:r>
    </w:p>
    <w:p w14:paraId="6F02854A">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3.</w:t>
      </w:r>
      <w:r>
        <w:rPr>
          <w:rFonts w:hint="eastAsia" w:ascii="宋体" w:hAnsi="宋体" w:cs="宋体"/>
          <w:color w:val="auto"/>
          <w:sz w:val="24"/>
          <w:szCs w:val="22"/>
          <w:highlight w:val="none"/>
          <w:lang w:val="en-US" w:eastAsia="zh-CN"/>
        </w:rPr>
        <w:t>2</w:t>
      </w:r>
      <w:r>
        <w:rPr>
          <w:rFonts w:hint="eastAsia" w:ascii="宋体" w:hAnsi="宋体" w:cs="宋体"/>
          <w:color w:val="auto"/>
          <w:sz w:val="24"/>
          <w:szCs w:val="22"/>
          <w:highlight w:val="none"/>
        </w:rPr>
        <w:t>.2 澄清、说明和补正不得改变</w:t>
      </w:r>
      <w:r>
        <w:rPr>
          <w:rFonts w:hint="eastAsia" w:ascii="宋体" w:hAnsi="宋体" w:cs="宋体"/>
          <w:color w:val="auto"/>
          <w:sz w:val="24"/>
          <w:szCs w:val="22"/>
          <w:highlight w:val="none"/>
          <w:lang w:eastAsia="zh-CN"/>
        </w:rPr>
        <w:t>响应</w:t>
      </w:r>
      <w:r>
        <w:rPr>
          <w:rFonts w:hint="eastAsia" w:ascii="宋体" w:hAnsi="宋体" w:cs="宋体"/>
          <w:color w:val="auto"/>
          <w:sz w:val="24"/>
          <w:szCs w:val="22"/>
          <w:highlight w:val="none"/>
        </w:rPr>
        <w:t>文件的实质性内容。</w:t>
      </w:r>
      <w:r>
        <w:rPr>
          <w:rFonts w:hint="eastAsia" w:ascii="宋体" w:hAnsi="宋体" w:cs="宋体"/>
          <w:color w:val="auto"/>
          <w:sz w:val="24"/>
          <w:szCs w:val="22"/>
          <w:highlight w:val="none"/>
          <w:lang w:eastAsia="zh-CN"/>
        </w:rPr>
        <w:t>供应商</w:t>
      </w:r>
      <w:r>
        <w:rPr>
          <w:rFonts w:hint="eastAsia" w:ascii="宋体" w:hAnsi="宋体" w:cs="宋体"/>
          <w:color w:val="auto"/>
          <w:sz w:val="24"/>
          <w:szCs w:val="22"/>
          <w:highlight w:val="none"/>
        </w:rPr>
        <w:t>的书面澄清、说明和补正属于</w:t>
      </w:r>
      <w:r>
        <w:rPr>
          <w:rFonts w:hint="eastAsia" w:ascii="宋体" w:hAnsi="宋体" w:cs="宋体"/>
          <w:color w:val="auto"/>
          <w:sz w:val="24"/>
          <w:szCs w:val="22"/>
          <w:highlight w:val="none"/>
          <w:lang w:eastAsia="zh-CN"/>
        </w:rPr>
        <w:t>响应</w:t>
      </w:r>
      <w:r>
        <w:rPr>
          <w:rFonts w:hint="eastAsia" w:ascii="宋体" w:hAnsi="宋体" w:cs="宋体"/>
          <w:color w:val="auto"/>
          <w:sz w:val="24"/>
          <w:szCs w:val="22"/>
          <w:highlight w:val="none"/>
        </w:rPr>
        <w:t>文件的组成部分。</w:t>
      </w:r>
    </w:p>
    <w:p w14:paraId="2D4C13BD">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3.</w:t>
      </w:r>
      <w:r>
        <w:rPr>
          <w:rFonts w:hint="eastAsia" w:ascii="宋体" w:hAnsi="宋体" w:cs="宋体"/>
          <w:color w:val="auto"/>
          <w:sz w:val="24"/>
          <w:szCs w:val="22"/>
          <w:highlight w:val="none"/>
          <w:lang w:val="en-US" w:eastAsia="zh-CN"/>
        </w:rPr>
        <w:t>2</w:t>
      </w:r>
      <w:r>
        <w:rPr>
          <w:rFonts w:hint="eastAsia" w:ascii="宋体" w:hAnsi="宋体" w:cs="宋体"/>
          <w:color w:val="auto"/>
          <w:sz w:val="24"/>
          <w:szCs w:val="22"/>
          <w:highlight w:val="none"/>
        </w:rPr>
        <w:t xml:space="preserve">.3 </w:t>
      </w:r>
      <w:r>
        <w:rPr>
          <w:rFonts w:hint="eastAsia" w:ascii="宋体" w:hAnsi="宋体" w:cs="宋体"/>
          <w:color w:val="auto"/>
          <w:sz w:val="24"/>
          <w:szCs w:val="22"/>
          <w:highlight w:val="none"/>
          <w:lang w:eastAsia="zh-CN"/>
        </w:rPr>
        <w:t>磋商小组</w:t>
      </w:r>
      <w:r>
        <w:rPr>
          <w:rFonts w:hint="eastAsia" w:ascii="宋体" w:hAnsi="宋体" w:cs="宋体"/>
          <w:color w:val="auto"/>
          <w:sz w:val="24"/>
          <w:szCs w:val="22"/>
          <w:highlight w:val="none"/>
        </w:rPr>
        <w:t>对</w:t>
      </w:r>
      <w:r>
        <w:rPr>
          <w:rFonts w:hint="eastAsia" w:ascii="宋体" w:hAnsi="宋体" w:cs="宋体"/>
          <w:color w:val="auto"/>
          <w:sz w:val="24"/>
          <w:szCs w:val="22"/>
          <w:highlight w:val="none"/>
          <w:lang w:eastAsia="zh-CN"/>
        </w:rPr>
        <w:t>供应商</w:t>
      </w:r>
      <w:r>
        <w:rPr>
          <w:rFonts w:hint="eastAsia" w:ascii="宋体" w:hAnsi="宋体" w:cs="宋体"/>
          <w:color w:val="auto"/>
          <w:sz w:val="24"/>
          <w:szCs w:val="22"/>
          <w:highlight w:val="none"/>
        </w:rPr>
        <w:t>提交的澄清、说明或补正有疑问的，可以要求</w:t>
      </w:r>
      <w:r>
        <w:rPr>
          <w:rFonts w:hint="eastAsia" w:ascii="宋体" w:hAnsi="宋体" w:cs="宋体"/>
          <w:color w:val="auto"/>
          <w:sz w:val="24"/>
          <w:szCs w:val="22"/>
          <w:highlight w:val="none"/>
          <w:lang w:eastAsia="zh-CN"/>
        </w:rPr>
        <w:t>供应商</w:t>
      </w:r>
      <w:r>
        <w:rPr>
          <w:rFonts w:hint="eastAsia" w:ascii="宋体" w:hAnsi="宋体" w:cs="宋体"/>
          <w:color w:val="auto"/>
          <w:sz w:val="24"/>
          <w:szCs w:val="22"/>
          <w:highlight w:val="none"/>
        </w:rPr>
        <w:t>进一步澄清、说明或补正，直至满足要求。</w:t>
      </w:r>
    </w:p>
    <w:p w14:paraId="7A7F43D6">
      <w:pPr>
        <w:spacing w:line="480" w:lineRule="auto"/>
        <w:ind w:firstLine="482" w:firstLineChars="200"/>
        <w:rPr>
          <w:rFonts w:hint="eastAsia" w:ascii="宋体" w:hAnsi="宋体" w:cs="宋体"/>
          <w:b/>
          <w:bCs/>
          <w:color w:val="auto"/>
          <w:sz w:val="24"/>
          <w:szCs w:val="22"/>
          <w:highlight w:val="none"/>
        </w:rPr>
      </w:pPr>
      <w:bookmarkStart w:id="321" w:name="_Toc247085766"/>
      <w:bookmarkStart w:id="322" w:name="_Toc152042386"/>
      <w:bookmarkStart w:id="323" w:name="_Toc246996251"/>
      <w:bookmarkStart w:id="324" w:name="_Toc179632626"/>
      <w:bookmarkStart w:id="325" w:name="_Toc246996994"/>
      <w:bookmarkStart w:id="326" w:name="_Toc296602496"/>
      <w:bookmarkStart w:id="327" w:name="_Toc152045608"/>
      <w:bookmarkStart w:id="328" w:name="_Toc144974576"/>
      <w:r>
        <w:rPr>
          <w:rFonts w:hint="eastAsia" w:ascii="宋体" w:hAnsi="宋体" w:cs="宋体"/>
          <w:b/>
          <w:bCs/>
          <w:color w:val="auto"/>
          <w:sz w:val="24"/>
          <w:szCs w:val="22"/>
          <w:highlight w:val="none"/>
        </w:rPr>
        <w:t>3.</w:t>
      </w:r>
      <w:r>
        <w:rPr>
          <w:rFonts w:hint="eastAsia" w:ascii="宋体" w:hAnsi="宋体" w:cs="宋体"/>
          <w:b/>
          <w:bCs/>
          <w:color w:val="auto"/>
          <w:sz w:val="24"/>
          <w:szCs w:val="22"/>
          <w:highlight w:val="none"/>
          <w:lang w:val="en-US" w:eastAsia="zh-CN"/>
        </w:rPr>
        <w:t>3</w:t>
      </w:r>
      <w:r>
        <w:rPr>
          <w:rFonts w:hint="eastAsia" w:ascii="宋体" w:hAnsi="宋体" w:cs="宋体"/>
          <w:b/>
          <w:bCs/>
          <w:color w:val="auto"/>
          <w:sz w:val="24"/>
          <w:szCs w:val="22"/>
          <w:highlight w:val="none"/>
          <w:lang w:eastAsia="zh-CN"/>
        </w:rPr>
        <w:t>评审</w:t>
      </w:r>
      <w:r>
        <w:rPr>
          <w:rFonts w:hint="eastAsia" w:ascii="宋体" w:hAnsi="宋体" w:cs="宋体"/>
          <w:b/>
          <w:bCs/>
          <w:color w:val="auto"/>
          <w:sz w:val="24"/>
          <w:szCs w:val="22"/>
          <w:highlight w:val="none"/>
        </w:rPr>
        <w:t>结果</w:t>
      </w:r>
      <w:bookmarkEnd w:id="321"/>
      <w:bookmarkEnd w:id="322"/>
      <w:bookmarkEnd w:id="323"/>
      <w:bookmarkEnd w:id="324"/>
      <w:bookmarkEnd w:id="325"/>
      <w:bookmarkEnd w:id="326"/>
      <w:bookmarkEnd w:id="327"/>
      <w:bookmarkEnd w:id="328"/>
    </w:p>
    <w:p w14:paraId="5493911B">
      <w:pPr>
        <w:spacing w:line="480" w:lineRule="auto"/>
        <w:ind w:firstLine="480" w:firstLineChars="200"/>
        <w:rPr>
          <w:rFonts w:hint="eastAsia" w:ascii="宋体" w:hAnsi="宋体" w:cs="宋体"/>
          <w:color w:val="auto"/>
          <w:sz w:val="24"/>
          <w:szCs w:val="22"/>
          <w:highlight w:val="none"/>
        </w:rPr>
      </w:pPr>
      <w:r>
        <w:rPr>
          <w:rFonts w:hint="eastAsia" w:ascii="宋体" w:hAnsi="宋体" w:cs="宋体"/>
          <w:color w:val="auto"/>
          <w:sz w:val="24"/>
          <w:szCs w:val="22"/>
          <w:highlight w:val="none"/>
        </w:rPr>
        <w:t>3.</w:t>
      </w:r>
      <w:r>
        <w:rPr>
          <w:rFonts w:hint="eastAsia" w:ascii="宋体" w:hAnsi="宋体" w:cs="宋体"/>
          <w:color w:val="auto"/>
          <w:sz w:val="24"/>
          <w:szCs w:val="22"/>
          <w:highlight w:val="none"/>
          <w:lang w:val="en-US" w:eastAsia="zh-CN"/>
        </w:rPr>
        <w:t>3</w:t>
      </w:r>
      <w:r>
        <w:rPr>
          <w:rFonts w:hint="eastAsia" w:ascii="宋体" w:hAnsi="宋体" w:cs="宋体"/>
          <w:color w:val="auto"/>
          <w:sz w:val="24"/>
          <w:szCs w:val="22"/>
          <w:highlight w:val="none"/>
        </w:rPr>
        <w:t>.1</w:t>
      </w:r>
      <w:r>
        <w:rPr>
          <w:rFonts w:hint="eastAsia" w:ascii="宋体" w:hAnsi="宋体" w:cs="宋体"/>
          <w:color w:val="auto"/>
          <w:sz w:val="24"/>
          <w:szCs w:val="22"/>
          <w:highlight w:val="none"/>
          <w:lang w:eastAsia="zh-CN"/>
        </w:rPr>
        <w:t>磋商小组</w:t>
      </w:r>
      <w:r>
        <w:rPr>
          <w:rFonts w:hint="eastAsia" w:ascii="宋体" w:hAnsi="宋体" w:cs="宋体"/>
          <w:color w:val="auto"/>
          <w:sz w:val="24"/>
          <w:szCs w:val="22"/>
          <w:highlight w:val="none"/>
        </w:rPr>
        <w:t>按照得分由高到低的顺序推荐</w:t>
      </w:r>
      <w:r>
        <w:rPr>
          <w:rFonts w:hint="eastAsia" w:ascii="宋体" w:hAnsi="宋体" w:cs="宋体"/>
          <w:color w:val="auto"/>
          <w:sz w:val="24"/>
          <w:szCs w:val="22"/>
          <w:highlight w:val="none"/>
          <w:lang w:eastAsia="zh-CN"/>
        </w:rPr>
        <w:t>成交</w:t>
      </w:r>
      <w:r>
        <w:rPr>
          <w:rFonts w:hint="eastAsia" w:ascii="宋体" w:hAnsi="宋体" w:cs="宋体"/>
          <w:color w:val="auto"/>
          <w:sz w:val="24"/>
          <w:szCs w:val="22"/>
          <w:highlight w:val="none"/>
        </w:rPr>
        <w:t>候选人。</w:t>
      </w:r>
    </w:p>
    <w:p w14:paraId="75005B32">
      <w:pPr>
        <w:spacing w:line="480" w:lineRule="auto"/>
        <w:ind w:firstLine="480" w:firstLineChars="200"/>
        <w:jc w:val="both"/>
        <w:rPr>
          <w:rFonts w:hint="eastAsia" w:ascii="宋体" w:hAnsi="宋体" w:cs="宋体"/>
          <w:b/>
          <w:bCs/>
          <w:color w:val="auto"/>
          <w:sz w:val="32"/>
          <w:szCs w:val="32"/>
          <w:highlight w:val="none"/>
        </w:rPr>
      </w:pPr>
      <w:r>
        <w:rPr>
          <w:rFonts w:hint="eastAsia" w:ascii="宋体" w:hAnsi="宋体" w:cs="宋体"/>
          <w:color w:val="auto"/>
          <w:sz w:val="24"/>
          <w:szCs w:val="22"/>
          <w:highlight w:val="none"/>
        </w:rPr>
        <w:t>3.</w:t>
      </w:r>
      <w:r>
        <w:rPr>
          <w:rFonts w:hint="eastAsia" w:ascii="宋体" w:hAnsi="宋体" w:cs="宋体"/>
          <w:color w:val="auto"/>
          <w:sz w:val="24"/>
          <w:szCs w:val="22"/>
          <w:highlight w:val="none"/>
          <w:lang w:val="en-US" w:eastAsia="zh-CN"/>
        </w:rPr>
        <w:t>3</w:t>
      </w:r>
      <w:r>
        <w:rPr>
          <w:rFonts w:hint="eastAsia" w:ascii="宋体" w:hAnsi="宋体" w:cs="宋体"/>
          <w:color w:val="auto"/>
          <w:sz w:val="24"/>
          <w:szCs w:val="22"/>
          <w:highlight w:val="none"/>
        </w:rPr>
        <w:t xml:space="preserve">.2 </w:t>
      </w:r>
      <w:r>
        <w:rPr>
          <w:rFonts w:hint="eastAsia" w:ascii="宋体" w:hAnsi="宋体" w:cs="宋体"/>
          <w:color w:val="auto"/>
          <w:sz w:val="24"/>
          <w:szCs w:val="22"/>
          <w:highlight w:val="none"/>
          <w:lang w:eastAsia="zh-CN"/>
        </w:rPr>
        <w:t>磋商小组</w:t>
      </w:r>
      <w:r>
        <w:rPr>
          <w:rFonts w:hint="eastAsia" w:ascii="宋体" w:hAnsi="宋体" w:cs="宋体"/>
          <w:color w:val="auto"/>
          <w:sz w:val="24"/>
          <w:szCs w:val="22"/>
          <w:highlight w:val="none"/>
        </w:rPr>
        <w:t>完成</w:t>
      </w:r>
      <w:r>
        <w:rPr>
          <w:rFonts w:hint="eastAsia" w:ascii="宋体" w:hAnsi="宋体" w:cs="宋体"/>
          <w:color w:val="auto"/>
          <w:sz w:val="24"/>
          <w:szCs w:val="22"/>
          <w:highlight w:val="none"/>
          <w:lang w:eastAsia="zh-CN"/>
        </w:rPr>
        <w:t>评审</w:t>
      </w:r>
      <w:r>
        <w:rPr>
          <w:rFonts w:hint="eastAsia" w:ascii="宋体" w:hAnsi="宋体" w:cs="宋体"/>
          <w:color w:val="auto"/>
          <w:sz w:val="24"/>
          <w:szCs w:val="22"/>
          <w:highlight w:val="none"/>
        </w:rPr>
        <w:t>后，应当向</w:t>
      </w:r>
      <w:r>
        <w:rPr>
          <w:rFonts w:hint="eastAsia" w:ascii="宋体" w:hAnsi="宋体" w:cs="宋体"/>
          <w:color w:val="auto"/>
          <w:sz w:val="24"/>
          <w:szCs w:val="22"/>
          <w:highlight w:val="none"/>
          <w:lang w:eastAsia="zh-CN"/>
        </w:rPr>
        <w:t>采购人</w:t>
      </w:r>
      <w:r>
        <w:rPr>
          <w:rFonts w:hint="eastAsia" w:ascii="宋体" w:hAnsi="宋体" w:cs="宋体"/>
          <w:color w:val="auto"/>
          <w:sz w:val="24"/>
          <w:szCs w:val="22"/>
          <w:highlight w:val="none"/>
        </w:rPr>
        <w:t>提交</w:t>
      </w:r>
      <w:r>
        <w:rPr>
          <w:rFonts w:hint="eastAsia" w:ascii="宋体" w:hAnsi="宋体" w:cs="宋体"/>
          <w:color w:val="auto"/>
          <w:sz w:val="24"/>
          <w:szCs w:val="22"/>
          <w:highlight w:val="none"/>
          <w:lang w:eastAsia="zh-CN"/>
        </w:rPr>
        <w:t>评审</w:t>
      </w:r>
      <w:r>
        <w:rPr>
          <w:rFonts w:hint="eastAsia" w:ascii="宋体" w:hAnsi="宋体" w:cs="宋体"/>
          <w:color w:val="auto"/>
          <w:sz w:val="24"/>
          <w:szCs w:val="22"/>
          <w:highlight w:val="none"/>
        </w:rPr>
        <w:t>报告。</w:t>
      </w:r>
      <w:r>
        <w:rPr>
          <w:rFonts w:ascii="宋体" w:hAnsi="宋体" w:cs="宋体"/>
          <w:b/>
          <w:bCs/>
          <w:color w:val="auto"/>
          <w:sz w:val="32"/>
          <w:szCs w:val="32"/>
          <w:highlight w:val="none"/>
        </w:rPr>
        <w:br w:type="page"/>
      </w:r>
      <w:bookmarkStart w:id="329" w:name="_Toc2582"/>
      <w:r>
        <w:rPr>
          <w:rFonts w:hint="eastAsia" w:ascii="宋体" w:hAnsi="宋体" w:cs="宋体"/>
          <w:b/>
          <w:bCs/>
          <w:color w:val="auto"/>
          <w:sz w:val="32"/>
          <w:szCs w:val="32"/>
          <w:highlight w:val="none"/>
        </w:rPr>
        <w:t>初步评审</w:t>
      </w:r>
      <w:bookmarkEnd w:id="329"/>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711"/>
        <w:gridCol w:w="1916"/>
        <w:gridCol w:w="5891"/>
      </w:tblGrid>
      <w:tr w14:paraId="40201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529" w:type="dxa"/>
            <w:gridSpan w:val="2"/>
            <w:noWrap w:val="0"/>
            <w:vAlign w:val="center"/>
          </w:tcPr>
          <w:p w14:paraId="305E8EEF">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条款号</w:t>
            </w:r>
          </w:p>
        </w:tc>
        <w:tc>
          <w:tcPr>
            <w:tcW w:w="1916" w:type="dxa"/>
            <w:noWrap w:val="0"/>
            <w:vAlign w:val="center"/>
          </w:tcPr>
          <w:p w14:paraId="542D2D70">
            <w:pPr>
              <w:pStyle w:val="13"/>
              <w:spacing w:line="360" w:lineRule="auto"/>
              <w:ind w:firstLine="60" w:firstLineChars="25"/>
              <w:jc w:val="center"/>
              <w:rPr>
                <w:rFonts w:hAnsi="宋体" w:cs="Courier New"/>
                <w:color w:val="auto"/>
                <w:sz w:val="24"/>
                <w:szCs w:val="24"/>
                <w:highlight w:val="none"/>
              </w:rPr>
            </w:pPr>
            <w:r>
              <w:rPr>
                <w:rFonts w:hint="eastAsia" w:hAnsi="宋体" w:cs="Courier New"/>
                <w:color w:val="auto"/>
                <w:sz w:val="24"/>
                <w:szCs w:val="24"/>
                <w:highlight w:val="none"/>
              </w:rPr>
              <w:t>评审因素</w:t>
            </w:r>
          </w:p>
        </w:tc>
        <w:tc>
          <w:tcPr>
            <w:tcW w:w="5891" w:type="dxa"/>
            <w:noWrap w:val="0"/>
            <w:vAlign w:val="center"/>
          </w:tcPr>
          <w:p w14:paraId="18DEDFC1">
            <w:pPr>
              <w:pStyle w:val="13"/>
              <w:spacing w:line="360" w:lineRule="auto"/>
              <w:ind w:firstLine="1920" w:firstLineChars="800"/>
              <w:rPr>
                <w:rFonts w:hAnsi="宋体" w:cs="Courier New"/>
                <w:color w:val="auto"/>
                <w:sz w:val="24"/>
                <w:szCs w:val="24"/>
                <w:highlight w:val="none"/>
              </w:rPr>
            </w:pPr>
            <w:r>
              <w:rPr>
                <w:rFonts w:hint="eastAsia" w:hAnsi="宋体" w:cs="Courier New"/>
                <w:color w:val="auto"/>
                <w:sz w:val="24"/>
                <w:szCs w:val="24"/>
                <w:highlight w:val="none"/>
              </w:rPr>
              <w:t>评审标准</w:t>
            </w:r>
          </w:p>
        </w:tc>
      </w:tr>
      <w:tr w14:paraId="64EB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818" w:type="dxa"/>
            <w:vMerge w:val="restart"/>
            <w:noWrap w:val="0"/>
            <w:vAlign w:val="center"/>
          </w:tcPr>
          <w:p w14:paraId="2A13756D">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2.1.1</w:t>
            </w:r>
          </w:p>
        </w:tc>
        <w:tc>
          <w:tcPr>
            <w:tcW w:w="711" w:type="dxa"/>
            <w:vMerge w:val="restart"/>
            <w:noWrap w:val="0"/>
            <w:vAlign w:val="center"/>
          </w:tcPr>
          <w:p w14:paraId="084E6F19">
            <w:pPr>
              <w:pStyle w:val="13"/>
              <w:spacing w:line="360" w:lineRule="auto"/>
              <w:jc w:val="center"/>
              <w:rPr>
                <w:rFonts w:hint="eastAsia" w:hAnsi="宋体" w:eastAsia="宋体" w:cs="Courier New"/>
                <w:color w:val="auto"/>
                <w:sz w:val="24"/>
                <w:szCs w:val="24"/>
                <w:highlight w:val="none"/>
                <w:lang w:eastAsia="zh-CN"/>
              </w:rPr>
            </w:pPr>
            <w:r>
              <w:rPr>
                <w:rFonts w:hint="eastAsia" w:hAnsi="宋体" w:cs="Courier New"/>
                <w:color w:val="auto"/>
                <w:sz w:val="24"/>
                <w:szCs w:val="24"/>
                <w:highlight w:val="none"/>
                <w:lang w:eastAsia="zh-CN"/>
              </w:rPr>
              <w:t>符</w:t>
            </w:r>
          </w:p>
          <w:p w14:paraId="0757DF60">
            <w:pPr>
              <w:pStyle w:val="13"/>
              <w:spacing w:line="360" w:lineRule="auto"/>
              <w:jc w:val="center"/>
              <w:rPr>
                <w:rFonts w:hint="eastAsia" w:hAnsi="宋体" w:cs="Courier New"/>
                <w:color w:val="auto"/>
                <w:sz w:val="24"/>
                <w:szCs w:val="24"/>
                <w:highlight w:val="none"/>
                <w:lang w:eastAsia="zh-CN"/>
              </w:rPr>
            </w:pPr>
            <w:r>
              <w:rPr>
                <w:rFonts w:hint="eastAsia" w:hAnsi="宋体" w:cs="Courier New"/>
                <w:color w:val="auto"/>
                <w:sz w:val="24"/>
                <w:szCs w:val="24"/>
                <w:highlight w:val="none"/>
                <w:lang w:eastAsia="zh-CN"/>
              </w:rPr>
              <w:t>和</w:t>
            </w:r>
          </w:p>
          <w:p w14:paraId="61E50C56">
            <w:pPr>
              <w:pStyle w:val="13"/>
              <w:spacing w:line="360" w:lineRule="auto"/>
              <w:jc w:val="center"/>
              <w:rPr>
                <w:rFonts w:hint="eastAsia" w:hAnsi="宋体" w:cs="Courier New"/>
                <w:color w:val="auto"/>
                <w:sz w:val="24"/>
                <w:szCs w:val="24"/>
                <w:highlight w:val="none"/>
                <w:lang w:eastAsia="zh-CN"/>
              </w:rPr>
            </w:pPr>
            <w:r>
              <w:rPr>
                <w:rFonts w:hint="eastAsia" w:hAnsi="宋体" w:cs="Courier New"/>
                <w:color w:val="auto"/>
                <w:sz w:val="24"/>
                <w:szCs w:val="24"/>
                <w:highlight w:val="none"/>
                <w:lang w:eastAsia="zh-CN"/>
              </w:rPr>
              <w:t>性</w:t>
            </w:r>
          </w:p>
          <w:p w14:paraId="29DCC864">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评</w:t>
            </w:r>
          </w:p>
          <w:p w14:paraId="4FA7E5BE">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审</w:t>
            </w:r>
          </w:p>
          <w:p w14:paraId="744176D6">
            <w:pPr>
              <w:spacing w:line="360" w:lineRule="auto"/>
              <w:jc w:val="center"/>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标</w:t>
            </w:r>
          </w:p>
          <w:p w14:paraId="299327CD">
            <w:pPr>
              <w:spacing w:line="360" w:lineRule="auto"/>
              <w:jc w:val="center"/>
              <w:rPr>
                <w:rFonts w:ascii="宋体" w:hAnsi="宋体" w:cs="宋体"/>
                <w:color w:val="auto"/>
                <w:sz w:val="24"/>
                <w:szCs w:val="24"/>
                <w:highlight w:val="none"/>
              </w:rPr>
            </w:pPr>
            <w:r>
              <w:rPr>
                <w:rFonts w:hint="eastAsia" w:ascii="宋体" w:hAnsi="宋体" w:cs="Courier New"/>
                <w:color w:val="auto"/>
                <w:kern w:val="2"/>
                <w:sz w:val="24"/>
                <w:szCs w:val="24"/>
                <w:highlight w:val="none"/>
              </w:rPr>
              <w:t>准</w:t>
            </w:r>
          </w:p>
        </w:tc>
        <w:tc>
          <w:tcPr>
            <w:tcW w:w="1916" w:type="dxa"/>
            <w:noWrap w:val="0"/>
            <w:vAlign w:val="center"/>
          </w:tcPr>
          <w:p w14:paraId="51D7DF07">
            <w:pPr>
              <w:pStyle w:val="13"/>
              <w:spacing w:line="276" w:lineRule="auto"/>
              <w:rPr>
                <w:rFonts w:hAnsi="宋体" w:cs="Courier New"/>
                <w:color w:val="auto"/>
                <w:sz w:val="24"/>
                <w:szCs w:val="24"/>
                <w:highlight w:val="none"/>
              </w:rPr>
            </w:pPr>
            <w:r>
              <w:rPr>
                <w:rFonts w:hint="eastAsia" w:hAnsi="宋体" w:cs="Courier New"/>
                <w:color w:val="auto"/>
                <w:sz w:val="24"/>
                <w:szCs w:val="24"/>
                <w:highlight w:val="none"/>
                <w:lang w:eastAsia="zh-CN"/>
              </w:rPr>
              <w:t>供应商</w:t>
            </w:r>
            <w:r>
              <w:rPr>
                <w:rFonts w:hint="eastAsia" w:hAnsi="宋体" w:cs="Courier New"/>
                <w:color w:val="auto"/>
                <w:sz w:val="24"/>
                <w:szCs w:val="24"/>
                <w:highlight w:val="none"/>
              </w:rPr>
              <w:t>名称</w:t>
            </w:r>
          </w:p>
        </w:tc>
        <w:tc>
          <w:tcPr>
            <w:tcW w:w="5891" w:type="dxa"/>
            <w:noWrap w:val="0"/>
            <w:vAlign w:val="center"/>
          </w:tcPr>
          <w:p w14:paraId="3CE23627">
            <w:pPr>
              <w:pStyle w:val="13"/>
              <w:spacing w:line="276" w:lineRule="auto"/>
              <w:rPr>
                <w:rFonts w:hAnsi="宋体" w:cs="Courier New"/>
                <w:color w:val="auto"/>
                <w:sz w:val="24"/>
                <w:szCs w:val="24"/>
                <w:highlight w:val="none"/>
              </w:rPr>
            </w:pPr>
            <w:r>
              <w:rPr>
                <w:rFonts w:hint="eastAsia" w:hAnsi="宋体" w:cs="Courier New"/>
                <w:color w:val="auto"/>
                <w:sz w:val="24"/>
                <w:szCs w:val="24"/>
                <w:highlight w:val="none"/>
              </w:rPr>
              <w:t>与营业执照</w:t>
            </w:r>
            <w:r>
              <w:rPr>
                <w:rFonts w:hint="eastAsia" w:hAnsi="宋体" w:cs="Courier New"/>
                <w:color w:val="auto"/>
                <w:sz w:val="24"/>
                <w:szCs w:val="24"/>
                <w:highlight w:val="none"/>
                <w:lang w:eastAsia="zh-CN"/>
              </w:rPr>
              <w:t>、</w:t>
            </w:r>
            <w:r>
              <w:rPr>
                <w:rFonts w:hint="eastAsia" w:hAnsi="宋体" w:cs="Courier New"/>
                <w:color w:val="auto"/>
                <w:sz w:val="24"/>
                <w:szCs w:val="24"/>
                <w:highlight w:val="none"/>
                <w:lang w:val="en-US" w:eastAsia="zh-CN"/>
              </w:rPr>
              <w:t>资质证书、安全生产许可证</w:t>
            </w:r>
            <w:r>
              <w:rPr>
                <w:rFonts w:hint="eastAsia" w:hAnsi="宋体" w:cs="Courier New"/>
                <w:color w:val="auto"/>
                <w:sz w:val="24"/>
                <w:szCs w:val="24"/>
                <w:highlight w:val="none"/>
              </w:rPr>
              <w:t>一致</w:t>
            </w:r>
          </w:p>
        </w:tc>
      </w:tr>
      <w:tr w14:paraId="0B5B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818" w:type="dxa"/>
            <w:vMerge w:val="continue"/>
            <w:noWrap w:val="0"/>
            <w:vAlign w:val="center"/>
          </w:tcPr>
          <w:p w14:paraId="35DD330A">
            <w:pPr>
              <w:pStyle w:val="13"/>
              <w:spacing w:line="360" w:lineRule="auto"/>
              <w:jc w:val="center"/>
              <w:rPr>
                <w:rFonts w:hAnsi="宋体" w:cs="Courier New"/>
                <w:color w:val="auto"/>
                <w:sz w:val="24"/>
                <w:szCs w:val="24"/>
                <w:highlight w:val="none"/>
              </w:rPr>
            </w:pPr>
          </w:p>
        </w:tc>
        <w:tc>
          <w:tcPr>
            <w:tcW w:w="711" w:type="dxa"/>
            <w:vMerge w:val="continue"/>
            <w:noWrap w:val="0"/>
            <w:vAlign w:val="center"/>
          </w:tcPr>
          <w:p w14:paraId="2A6E6EC6">
            <w:pPr>
              <w:pStyle w:val="13"/>
              <w:spacing w:line="360" w:lineRule="auto"/>
              <w:rPr>
                <w:rFonts w:hAnsi="宋体" w:cs="Courier New"/>
                <w:color w:val="auto"/>
                <w:sz w:val="24"/>
                <w:szCs w:val="24"/>
                <w:highlight w:val="none"/>
              </w:rPr>
            </w:pPr>
          </w:p>
        </w:tc>
        <w:tc>
          <w:tcPr>
            <w:tcW w:w="1916" w:type="dxa"/>
            <w:noWrap w:val="0"/>
            <w:vAlign w:val="center"/>
          </w:tcPr>
          <w:p w14:paraId="5C49E058">
            <w:pPr>
              <w:pStyle w:val="13"/>
              <w:spacing w:line="276" w:lineRule="auto"/>
              <w:rPr>
                <w:rFonts w:hAnsi="宋体" w:cs="Courier New"/>
                <w:color w:val="auto"/>
                <w:sz w:val="24"/>
                <w:szCs w:val="24"/>
                <w:highlight w:val="none"/>
              </w:rPr>
            </w:pPr>
            <w:r>
              <w:rPr>
                <w:rFonts w:hint="eastAsia" w:hAnsi="宋体" w:cs="Courier New"/>
                <w:color w:val="auto"/>
                <w:sz w:val="24"/>
                <w:szCs w:val="24"/>
                <w:highlight w:val="none"/>
              </w:rPr>
              <w:t>响应函签字盖章</w:t>
            </w:r>
          </w:p>
        </w:tc>
        <w:tc>
          <w:tcPr>
            <w:tcW w:w="5891" w:type="dxa"/>
            <w:noWrap w:val="0"/>
            <w:vAlign w:val="center"/>
          </w:tcPr>
          <w:p w14:paraId="44475342">
            <w:pPr>
              <w:pStyle w:val="13"/>
              <w:spacing w:line="276" w:lineRule="auto"/>
              <w:rPr>
                <w:rFonts w:hint="eastAsia" w:hAnsi="宋体" w:cs="Courier New"/>
                <w:color w:val="auto"/>
                <w:sz w:val="24"/>
                <w:szCs w:val="24"/>
                <w:highlight w:val="none"/>
              </w:rPr>
            </w:pPr>
            <w:r>
              <w:rPr>
                <w:rFonts w:hint="eastAsia" w:hAnsi="宋体" w:cs="Courier New"/>
                <w:color w:val="auto"/>
                <w:sz w:val="24"/>
                <w:szCs w:val="24"/>
                <w:highlight w:val="none"/>
              </w:rPr>
              <w:t>符合竞争性磋商文件规定</w:t>
            </w:r>
          </w:p>
        </w:tc>
      </w:tr>
      <w:tr w14:paraId="64C7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18" w:type="dxa"/>
            <w:vMerge w:val="continue"/>
            <w:noWrap w:val="0"/>
            <w:vAlign w:val="center"/>
          </w:tcPr>
          <w:p w14:paraId="4DDAB272">
            <w:pPr>
              <w:pStyle w:val="13"/>
              <w:spacing w:line="360" w:lineRule="auto"/>
              <w:jc w:val="center"/>
              <w:rPr>
                <w:rFonts w:hAnsi="宋体" w:cs="Courier New"/>
                <w:color w:val="auto"/>
                <w:sz w:val="24"/>
                <w:szCs w:val="24"/>
                <w:highlight w:val="none"/>
              </w:rPr>
            </w:pPr>
          </w:p>
        </w:tc>
        <w:tc>
          <w:tcPr>
            <w:tcW w:w="711" w:type="dxa"/>
            <w:vMerge w:val="continue"/>
            <w:noWrap w:val="0"/>
            <w:vAlign w:val="center"/>
          </w:tcPr>
          <w:p w14:paraId="0936C6E6">
            <w:pPr>
              <w:pStyle w:val="13"/>
              <w:spacing w:line="360" w:lineRule="auto"/>
              <w:rPr>
                <w:rFonts w:hAnsi="宋体" w:cs="Courier New"/>
                <w:color w:val="auto"/>
                <w:sz w:val="24"/>
                <w:szCs w:val="24"/>
                <w:highlight w:val="none"/>
              </w:rPr>
            </w:pPr>
          </w:p>
        </w:tc>
        <w:tc>
          <w:tcPr>
            <w:tcW w:w="1916" w:type="dxa"/>
            <w:noWrap w:val="0"/>
            <w:vAlign w:val="center"/>
          </w:tcPr>
          <w:p w14:paraId="71B245E4">
            <w:pPr>
              <w:pStyle w:val="13"/>
              <w:spacing w:line="276" w:lineRule="auto"/>
              <w:rPr>
                <w:rFonts w:hAnsi="宋体" w:cs="Courier New"/>
                <w:color w:val="auto"/>
                <w:sz w:val="24"/>
                <w:szCs w:val="24"/>
                <w:highlight w:val="none"/>
              </w:rPr>
            </w:pPr>
            <w:r>
              <w:rPr>
                <w:rFonts w:hint="eastAsia" w:hAnsi="宋体" w:cs="Courier New"/>
                <w:color w:val="auto"/>
                <w:sz w:val="24"/>
                <w:szCs w:val="24"/>
                <w:highlight w:val="none"/>
              </w:rPr>
              <w:t>报价唯一</w:t>
            </w:r>
          </w:p>
        </w:tc>
        <w:tc>
          <w:tcPr>
            <w:tcW w:w="5891" w:type="dxa"/>
            <w:noWrap w:val="0"/>
            <w:vAlign w:val="center"/>
          </w:tcPr>
          <w:p w14:paraId="2AD8454A">
            <w:pPr>
              <w:pStyle w:val="13"/>
              <w:spacing w:line="276" w:lineRule="auto"/>
              <w:rPr>
                <w:rFonts w:hint="eastAsia" w:hAnsi="宋体" w:eastAsia="宋体" w:cs="Courier New"/>
                <w:color w:val="auto"/>
                <w:sz w:val="24"/>
                <w:szCs w:val="24"/>
                <w:highlight w:val="none"/>
                <w:lang w:eastAsia="zh-CN"/>
              </w:rPr>
            </w:pPr>
            <w:r>
              <w:rPr>
                <w:rFonts w:hint="eastAsia" w:hAnsi="宋体" w:cs="Courier New"/>
                <w:color w:val="auto"/>
                <w:sz w:val="24"/>
                <w:szCs w:val="24"/>
                <w:highlight w:val="none"/>
              </w:rPr>
              <w:t>只能有一个有效报价</w:t>
            </w:r>
            <w:r>
              <w:rPr>
                <w:rFonts w:hint="eastAsia" w:hAnsi="宋体" w:cs="Courier New"/>
                <w:color w:val="auto"/>
                <w:sz w:val="24"/>
                <w:szCs w:val="24"/>
                <w:highlight w:val="none"/>
                <w:lang w:eastAsia="zh-CN"/>
              </w:rPr>
              <w:t>，且未超过最高限价</w:t>
            </w:r>
          </w:p>
        </w:tc>
      </w:tr>
      <w:tr w14:paraId="7207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18" w:type="dxa"/>
            <w:vMerge w:val="restart"/>
            <w:noWrap w:val="0"/>
            <w:vAlign w:val="center"/>
          </w:tcPr>
          <w:p w14:paraId="02C955F7">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2.1.2</w:t>
            </w:r>
          </w:p>
        </w:tc>
        <w:tc>
          <w:tcPr>
            <w:tcW w:w="711" w:type="dxa"/>
            <w:vMerge w:val="restart"/>
            <w:noWrap w:val="0"/>
            <w:vAlign w:val="center"/>
          </w:tcPr>
          <w:p w14:paraId="2D7BEC72">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资</w:t>
            </w:r>
          </w:p>
          <w:p w14:paraId="4F16F740">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格</w:t>
            </w:r>
          </w:p>
          <w:p w14:paraId="79B9C93C">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评</w:t>
            </w:r>
          </w:p>
          <w:p w14:paraId="193AF73A">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审</w:t>
            </w:r>
          </w:p>
          <w:p w14:paraId="646AA1BE">
            <w:pPr>
              <w:spacing w:line="360" w:lineRule="auto"/>
              <w:jc w:val="center"/>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标</w:t>
            </w:r>
          </w:p>
          <w:p w14:paraId="35623FF1">
            <w:pPr>
              <w:spacing w:line="360" w:lineRule="auto"/>
              <w:jc w:val="center"/>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准</w:t>
            </w:r>
          </w:p>
        </w:tc>
        <w:tc>
          <w:tcPr>
            <w:tcW w:w="1916" w:type="dxa"/>
            <w:noWrap w:val="0"/>
            <w:vAlign w:val="center"/>
          </w:tcPr>
          <w:p w14:paraId="45531F0C">
            <w:pPr>
              <w:pStyle w:val="25"/>
              <w:shd w:val="clear" w:color="auto" w:fill="FFFFFF"/>
              <w:spacing w:before="0" w:beforeAutospacing="0" w:after="0" w:afterAutospacing="0" w:line="360" w:lineRule="auto"/>
              <w:rPr>
                <w:rFonts w:hint="eastAsia" w:ascii="宋体" w:hAnsi="宋体" w:eastAsia="宋体" w:cs="Courier New"/>
                <w:color w:val="auto"/>
                <w:kern w:val="2"/>
                <w:sz w:val="24"/>
                <w:szCs w:val="24"/>
                <w:highlight w:val="none"/>
                <w:lang w:val="en-US" w:eastAsia="zh-CN" w:bidi="ar-SA"/>
              </w:rPr>
            </w:pPr>
            <w:r>
              <w:rPr>
                <w:rFonts w:hint="eastAsia" w:ascii="宋体" w:hAnsi="宋体" w:eastAsia="宋体" w:cs="Courier New"/>
                <w:color w:val="auto"/>
                <w:kern w:val="2"/>
                <w:sz w:val="24"/>
                <w:szCs w:val="24"/>
                <w:highlight w:val="none"/>
                <w:lang w:val="en-US" w:eastAsia="zh-CN" w:bidi="ar-SA"/>
              </w:rPr>
              <w:t>满足《中华人民共和国政府采购法》第二十二条规定；</w:t>
            </w:r>
          </w:p>
        </w:tc>
        <w:tc>
          <w:tcPr>
            <w:tcW w:w="5891" w:type="dxa"/>
            <w:noWrap w:val="0"/>
            <w:vAlign w:val="center"/>
          </w:tcPr>
          <w:p w14:paraId="49D41B78">
            <w:pPr>
              <w:pStyle w:val="25"/>
              <w:shd w:val="clear" w:color="auto" w:fill="FFFFFF"/>
              <w:spacing w:before="0" w:beforeAutospacing="0" w:after="0" w:afterAutospacing="0" w:line="360" w:lineRule="auto"/>
              <w:rPr>
                <w:rFonts w:hint="eastAsia" w:ascii="宋体" w:hAnsi="宋体" w:eastAsia="宋体" w:cs="Courier New"/>
                <w:b/>
                <w:bCs/>
                <w:color w:val="auto"/>
                <w:kern w:val="2"/>
                <w:sz w:val="24"/>
                <w:szCs w:val="24"/>
                <w:highlight w:val="none"/>
                <w:lang w:val="en-US" w:eastAsia="zh-CN" w:bidi="ar-SA"/>
              </w:rPr>
            </w:pPr>
            <w:r>
              <w:rPr>
                <w:rFonts w:hint="eastAsia" w:ascii="宋体" w:hAnsi="宋体" w:eastAsia="宋体" w:cs="Courier New"/>
                <w:color w:val="auto"/>
                <w:kern w:val="2"/>
                <w:sz w:val="24"/>
                <w:szCs w:val="24"/>
                <w:highlight w:val="none"/>
                <w:lang w:val="en-US" w:eastAsia="zh-CN" w:bidi="ar-SA"/>
              </w:rPr>
              <w:t>满足《中华人民共和国政府采购法》第二十二条规定</w:t>
            </w:r>
            <w:r>
              <w:rPr>
                <w:rFonts w:hint="eastAsia" w:ascii="宋体" w:hAnsi="宋体" w:eastAsia="宋体" w:cs="Courier New"/>
                <w:b w:val="0"/>
                <w:bCs w:val="0"/>
                <w:color w:val="auto"/>
                <w:kern w:val="2"/>
                <w:sz w:val="24"/>
                <w:szCs w:val="24"/>
                <w:highlight w:val="none"/>
                <w:lang w:val="en-US" w:eastAsia="zh-CN" w:bidi="ar-SA"/>
              </w:rPr>
              <w:t>，</w:t>
            </w:r>
            <w:r>
              <w:rPr>
                <w:rFonts w:hint="eastAsia" w:ascii="宋体" w:hAnsi="宋体" w:eastAsia="宋体" w:cs="Courier New"/>
                <w:b/>
                <w:bCs/>
                <w:color w:val="auto"/>
                <w:kern w:val="2"/>
                <w:sz w:val="24"/>
                <w:szCs w:val="24"/>
                <w:highlight w:val="none"/>
                <w:lang w:val="en-US" w:eastAsia="zh-CN" w:bidi="ar-SA"/>
              </w:rPr>
              <w:t>提供承诺书</w:t>
            </w:r>
          </w:p>
          <w:p w14:paraId="0EE6E2AB">
            <w:pPr>
              <w:pStyle w:val="13"/>
              <w:spacing w:line="276" w:lineRule="auto"/>
              <w:rPr>
                <w:rFonts w:hint="eastAsia" w:ascii="宋体" w:hAnsi="宋体" w:eastAsia="宋体" w:cs="Courier New"/>
                <w:color w:val="auto"/>
                <w:kern w:val="2"/>
                <w:sz w:val="24"/>
                <w:szCs w:val="24"/>
                <w:highlight w:val="none"/>
                <w:lang w:val="en-US" w:eastAsia="zh-CN" w:bidi="ar-SA"/>
              </w:rPr>
            </w:pPr>
          </w:p>
        </w:tc>
      </w:tr>
      <w:tr w14:paraId="4DC5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18" w:type="dxa"/>
            <w:vMerge w:val="continue"/>
            <w:noWrap w:val="0"/>
            <w:vAlign w:val="center"/>
          </w:tcPr>
          <w:p w14:paraId="6F127362">
            <w:pPr>
              <w:pStyle w:val="13"/>
              <w:spacing w:line="360" w:lineRule="auto"/>
              <w:jc w:val="center"/>
              <w:rPr>
                <w:rFonts w:hint="eastAsia" w:hAnsi="宋体" w:cs="Courier New"/>
                <w:color w:val="auto"/>
                <w:sz w:val="24"/>
                <w:szCs w:val="24"/>
                <w:highlight w:val="none"/>
              </w:rPr>
            </w:pPr>
          </w:p>
        </w:tc>
        <w:tc>
          <w:tcPr>
            <w:tcW w:w="711" w:type="dxa"/>
            <w:vMerge w:val="continue"/>
            <w:noWrap w:val="0"/>
            <w:vAlign w:val="center"/>
          </w:tcPr>
          <w:p w14:paraId="6A5FDCB1">
            <w:pPr>
              <w:spacing w:line="360" w:lineRule="auto"/>
              <w:jc w:val="center"/>
              <w:rPr>
                <w:rFonts w:hint="eastAsia" w:ascii="宋体" w:hAnsi="宋体" w:cs="Courier New"/>
                <w:color w:val="auto"/>
                <w:kern w:val="2"/>
                <w:sz w:val="24"/>
                <w:szCs w:val="24"/>
                <w:highlight w:val="none"/>
              </w:rPr>
            </w:pPr>
          </w:p>
        </w:tc>
        <w:tc>
          <w:tcPr>
            <w:tcW w:w="1916" w:type="dxa"/>
            <w:noWrap w:val="0"/>
            <w:vAlign w:val="center"/>
          </w:tcPr>
          <w:p w14:paraId="5DEF7B1A">
            <w:pPr>
              <w:pStyle w:val="13"/>
              <w:spacing w:line="276" w:lineRule="auto"/>
              <w:rPr>
                <w:rFonts w:hint="eastAsia" w:ascii="宋体" w:hAnsi="宋体" w:eastAsia="宋体" w:cs="Courier New"/>
                <w:color w:val="auto"/>
                <w:sz w:val="24"/>
                <w:szCs w:val="24"/>
                <w:highlight w:val="none"/>
                <w:lang w:val="en-US" w:eastAsia="zh-CN"/>
              </w:rPr>
            </w:pPr>
            <w:r>
              <w:rPr>
                <w:rFonts w:hint="eastAsia" w:ascii="宋体" w:hAnsi="宋体" w:eastAsia="宋体" w:cs="Courier New"/>
                <w:color w:val="auto"/>
                <w:sz w:val="24"/>
                <w:szCs w:val="24"/>
                <w:highlight w:val="none"/>
                <w:lang w:eastAsia="zh-CN"/>
              </w:rPr>
              <w:t>中小企业声明函</w:t>
            </w:r>
          </w:p>
        </w:tc>
        <w:tc>
          <w:tcPr>
            <w:tcW w:w="5891" w:type="dxa"/>
            <w:noWrap w:val="0"/>
            <w:vAlign w:val="center"/>
          </w:tcPr>
          <w:p w14:paraId="3C1C5CE2">
            <w:pPr>
              <w:pStyle w:val="13"/>
              <w:spacing w:line="276" w:lineRule="auto"/>
              <w:rPr>
                <w:rFonts w:hint="eastAsia" w:ascii="宋体" w:hAnsi="宋体" w:eastAsia="宋体" w:cs="Courier New"/>
                <w:color w:val="auto"/>
                <w:sz w:val="24"/>
                <w:szCs w:val="24"/>
                <w:highlight w:val="none"/>
                <w:lang w:val="en-US" w:eastAsia="zh-CN"/>
              </w:rPr>
            </w:pPr>
            <w:r>
              <w:rPr>
                <w:rFonts w:hint="eastAsia" w:ascii="宋体" w:hAnsi="宋体" w:eastAsia="宋体" w:cs="Courier New"/>
                <w:color w:val="auto"/>
                <w:sz w:val="24"/>
                <w:szCs w:val="24"/>
                <w:highlight w:val="none"/>
                <w:lang w:val="en-US" w:eastAsia="zh-CN"/>
              </w:rPr>
              <w:t>1.本项目专门面向中小企业采购，</w:t>
            </w:r>
            <w:r>
              <w:rPr>
                <w:rFonts w:hint="eastAsia" w:ascii="宋体" w:hAnsi="宋体" w:eastAsia="宋体" w:cs="Courier New"/>
                <w:color w:val="auto"/>
                <w:sz w:val="24"/>
                <w:szCs w:val="24"/>
                <w:highlight w:val="none"/>
              </w:rPr>
              <w:t>参加政府采购活动的中小企业应当提供《中小企业声明函》</w:t>
            </w:r>
            <w:r>
              <w:rPr>
                <w:rFonts w:hint="eastAsia" w:ascii="宋体" w:hAnsi="宋体" w:eastAsia="宋体" w:cs="Courier New"/>
                <w:color w:val="auto"/>
                <w:sz w:val="24"/>
                <w:szCs w:val="24"/>
                <w:highlight w:val="none"/>
                <w:lang w:eastAsia="zh-CN"/>
              </w:rPr>
              <w:t>；</w:t>
            </w:r>
          </w:p>
          <w:p w14:paraId="699EDD20">
            <w:pPr>
              <w:pStyle w:val="13"/>
              <w:spacing w:line="276" w:lineRule="auto"/>
              <w:rPr>
                <w:rFonts w:hint="eastAsia" w:ascii="宋体" w:hAnsi="宋体" w:eastAsia="宋体" w:cs="Courier New"/>
                <w:color w:val="auto"/>
                <w:sz w:val="24"/>
                <w:szCs w:val="24"/>
                <w:highlight w:val="none"/>
                <w:lang w:val="en-US" w:eastAsia="zh-CN"/>
              </w:rPr>
            </w:pPr>
            <w:r>
              <w:rPr>
                <w:rFonts w:hint="eastAsia" w:ascii="宋体" w:hAnsi="宋体" w:eastAsia="宋体" w:cs="Courier New"/>
                <w:color w:val="auto"/>
                <w:sz w:val="24"/>
                <w:szCs w:val="24"/>
                <w:highlight w:val="none"/>
                <w:lang w:val="en-US" w:eastAsia="zh-CN"/>
              </w:rPr>
              <w:t>2.关于监狱企业：视同小微企业。须提供由省级以上监狱管理局、戒毒管理局（含新疆生产建设兵团）出具的属于监狱企业的证明文件；</w:t>
            </w:r>
          </w:p>
          <w:p w14:paraId="50B0F8FE">
            <w:pPr>
              <w:pStyle w:val="13"/>
              <w:spacing w:line="276" w:lineRule="auto"/>
              <w:rPr>
                <w:rFonts w:hint="eastAsia" w:ascii="宋体" w:hAnsi="宋体" w:eastAsia="宋体" w:cs="Courier New"/>
                <w:color w:val="auto"/>
                <w:sz w:val="24"/>
                <w:szCs w:val="24"/>
                <w:highlight w:val="none"/>
                <w:lang w:val="en-US" w:eastAsia="zh-CN"/>
              </w:rPr>
            </w:pPr>
            <w:r>
              <w:rPr>
                <w:rFonts w:hint="eastAsia" w:ascii="宋体" w:hAnsi="宋体" w:eastAsia="宋体" w:cs="Courier New"/>
                <w:color w:val="auto"/>
                <w:sz w:val="24"/>
                <w:szCs w:val="24"/>
                <w:highlight w:val="none"/>
                <w:lang w:val="en-US" w:eastAsia="zh-CN"/>
              </w:rPr>
              <w:t>3.关于残疾人福利性单位：视同小微企业。须提供完整的“残疾人福利性单位声明函”。</w:t>
            </w:r>
          </w:p>
        </w:tc>
      </w:tr>
      <w:tr w14:paraId="75B26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18" w:type="dxa"/>
            <w:vMerge w:val="continue"/>
            <w:noWrap w:val="0"/>
            <w:vAlign w:val="center"/>
          </w:tcPr>
          <w:p w14:paraId="62DAAAFD">
            <w:pPr>
              <w:pStyle w:val="13"/>
              <w:spacing w:line="360" w:lineRule="auto"/>
              <w:jc w:val="center"/>
              <w:rPr>
                <w:rFonts w:hint="eastAsia" w:hAnsi="宋体" w:cs="Courier New"/>
                <w:color w:val="auto"/>
                <w:sz w:val="24"/>
                <w:szCs w:val="24"/>
                <w:highlight w:val="none"/>
              </w:rPr>
            </w:pPr>
          </w:p>
        </w:tc>
        <w:tc>
          <w:tcPr>
            <w:tcW w:w="711" w:type="dxa"/>
            <w:vMerge w:val="continue"/>
            <w:noWrap w:val="0"/>
            <w:vAlign w:val="center"/>
          </w:tcPr>
          <w:p w14:paraId="4E5EEDE8">
            <w:pPr>
              <w:spacing w:line="360" w:lineRule="auto"/>
              <w:jc w:val="center"/>
              <w:rPr>
                <w:rFonts w:hint="eastAsia" w:ascii="宋体" w:hAnsi="宋体" w:cs="Courier New"/>
                <w:color w:val="auto"/>
                <w:kern w:val="2"/>
                <w:sz w:val="24"/>
                <w:szCs w:val="24"/>
                <w:highlight w:val="none"/>
              </w:rPr>
            </w:pPr>
          </w:p>
        </w:tc>
        <w:tc>
          <w:tcPr>
            <w:tcW w:w="1916" w:type="dxa"/>
            <w:noWrap w:val="0"/>
            <w:vAlign w:val="center"/>
          </w:tcPr>
          <w:p w14:paraId="2770BF0D">
            <w:pPr>
              <w:pStyle w:val="13"/>
              <w:spacing w:line="276" w:lineRule="auto"/>
              <w:rPr>
                <w:rFonts w:hint="eastAsia" w:ascii="宋体" w:hAnsi="宋体" w:cs="Courier New"/>
                <w:color w:val="auto"/>
                <w:kern w:val="2"/>
                <w:sz w:val="24"/>
                <w:szCs w:val="24"/>
                <w:highlight w:val="none"/>
                <w:lang w:val="en-US" w:eastAsia="zh-CN" w:bidi="ar-SA"/>
              </w:rPr>
            </w:pPr>
            <w:r>
              <w:rPr>
                <w:rFonts w:hint="eastAsia" w:hAnsi="宋体" w:cs="Courier New"/>
                <w:color w:val="auto"/>
                <w:sz w:val="24"/>
                <w:szCs w:val="24"/>
                <w:highlight w:val="none"/>
              </w:rPr>
              <w:t>营业执照</w:t>
            </w:r>
          </w:p>
        </w:tc>
        <w:tc>
          <w:tcPr>
            <w:tcW w:w="5891" w:type="dxa"/>
            <w:noWrap w:val="0"/>
            <w:vAlign w:val="center"/>
          </w:tcPr>
          <w:p w14:paraId="6B4C4223">
            <w:pPr>
              <w:pStyle w:val="13"/>
              <w:spacing w:line="276" w:lineRule="auto"/>
              <w:rPr>
                <w:rFonts w:hint="eastAsia" w:ascii="宋体" w:hAnsi="宋体" w:cs="Courier New"/>
                <w:color w:val="auto"/>
                <w:kern w:val="2"/>
                <w:sz w:val="24"/>
                <w:szCs w:val="24"/>
                <w:highlight w:val="none"/>
                <w:lang w:val="en-US" w:eastAsia="zh-CN" w:bidi="ar-SA"/>
              </w:rPr>
            </w:pPr>
            <w:r>
              <w:rPr>
                <w:rFonts w:hint="eastAsia" w:hAnsi="宋体" w:cs="Courier New"/>
                <w:color w:val="auto"/>
                <w:sz w:val="24"/>
                <w:szCs w:val="24"/>
                <w:highlight w:val="none"/>
              </w:rPr>
              <w:t>符合第二章“</w:t>
            </w:r>
            <w:r>
              <w:rPr>
                <w:rFonts w:hint="eastAsia" w:hAnsi="宋体" w:cs="Courier New"/>
                <w:color w:val="auto"/>
                <w:sz w:val="24"/>
                <w:szCs w:val="24"/>
                <w:highlight w:val="none"/>
                <w:lang w:eastAsia="zh-CN"/>
              </w:rPr>
              <w:t>供应商</w:t>
            </w:r>
            <w:r>
              <w:rPr>
                <w:rFonts w:hint="eastAsia" w:hAnsi="宋体" w:cs="Courier New"/>
                <w:color w:val="auto"/>
                <w:sz w:val="24"/>
                <w:szCs w:val="24"/>
                <w:highlight w:val="none"/>
              </w:rPr>
              <w:t>须知前附表”第</w:t>
            </w:r>
            <w:r>
              <w:rPr>
                <w:rFonts w:hint="eastAsia" w:hAnsi="宋体" w:cs="Courier New"/>
                <w:color w:val="auto"/>
                <w:sz w:val="24"/>
                <w:szCs w:val="24"/>
                <w:highlight w:val="none"/>
                <w:lang w:val="en-US" w:eastAsia="zh-CN"/>
              </w:rPr>
              <w:t>13</w:t>
            </w:r>
            <w:r>
              <w:rPr>
                <w:rFonts w:hint="eastAsia" w:hAnsi="宋体" w:cs="Courier New"/>
                <w:color w:val="auto"/>
                <w:sz w:val="24"/>
                <w:szCs w:val="24"/>
                <w:highlight w:val="none"/>
              </w:rPr>
              <w:t>项要求</w:t>
            </w:r>
          </w:p>
        </w:tc>
      </w:tr>
      <w:tr w14:paraId="06E9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18" w:type="dxa"/>
            <w:vMerge w:val="continue"/>
            <w:noWrap w:val="0"/>
            <w:vAlign w:val="center"/>
          </w:tcPr>
          <w:p w14:paraId="2B513B08">
            <w:pPr>
              <w:pStyle w:val="13"/>
              <w:spacing w:line="360" w:lineRule="auto"/>
              <w:jc w:val="center"/>
              <w:rPr>
                <w:rFonts w:hint="eastAsia" w:hAnsi="宋体" w:cs="Courier New"/>
                <w:color w:val="auto"/>
                <w:sz w:val="24"/>
                <w:szCs w:val="24"/>
                <w:highlight w:val="none"/>
              </w:rPr>
            </w:pPr>
          </w:p>
        </w:tc>
        <w:tc>
          <w:tcPr>
            <w:tcW w:w="711" w:type="dxa"/>
            <w:vMerge w:val="continue"/>
            <w:noWrap w:val="0"/>
            <w:vAlign w:val="center"/>
          </w:tcPr>
          <w:p w14:paraId="242090B5">
            <w:pPr>
              <w:spacing w:line="360" w:lineRule="auto"/>
              <w:jc w:val="center"/>
              <w:rPr>
                <w:rFonts w:hint="eastAsia" w:ascii="宋体" w:hAnsi="宋体" w:cs="Courier New"/>
                <w:color w:val="auto"/>
                <w:kern w:val="2"/>
                <w:sz w:val="24"/>
                <w:szCs w:val="24"/>
                <w:highlight w:val="none"/>
              </w:rPr>
            </w:pPr>
          </w:p>
        </w:tc>
        <w:tc>
          <w:tcPr>
            <w:tcW w:w="1916" w:type="dxa"/>
            <w:noWrap w:val="0"/>
            <w:vAlign w:val="center"/>
          </w:tcPr>
          <w:p w14:paraId="79C2009B">
            <w:pPr>
              <w:pStyle w:val="13"/>
              <w:spacing w:line="276" w:lineRule="auto"/>
              <w:rPr>
                <w:rFonts w:hint="eastAsia" w:hAnsi="宋体" w:eastAsia="宋体" w:cs="Courier New"/>
                <w:color w:val="auto"/>
                <w:sz w:val="24"/>
                <w:szCs w:val="24"/>
                <w:highlight w:val="none"/>
                <w:lang w:val="en-US" w:eastAsia="zh-CN"/>
              </w:rPr>
            </w:pPr>
            <w:r>
              <w:rPr>
                <w:rFonts w:hint="eastAsia" w:hAnsi="宋体" w:cs="Courier New"/>
                <w:color w:val="auto"/>
                <w:sz w:val="24"/>
                <w:szCs w:val="24"/>
                <w:highlight w:val="none"/>
              </w:rPr>
              <w:t>资质等级</w:t>
            </w:r>
          </w:p>
        </w:tc>
        <w:tc>
          <w:tcPr>
            <w:tcW w:w="5891" w:type="dxa"/>
            <w:noWrap w:val="0"/>
            <w:vAlign w:val="center"/>
          </w:tcPr>
          <w:p w14:paraId="70F98980">
            <w:pPr>
              <w:pStyle w:val="13"/>
              <w:spacing w:line="276" w:lineRule="auto"/>
              <w:rPr>
                <w:rFonts w:hint="eastAsia" w:hAnsi="宋体" w:cs="Courier New"/>
                <w:color w:val="auto"/>
                <w:sz w:val="24"/>
                <w:szCs w:val="24"/>
                <w:highlight w:val="none"/>
              </w:rPr>
            </w:pPr>
            <w:r>
              <w:rPr>
                <w:rFonts w:hint="eastAsia" w:hAnsi="宋体"/>
                <w:color w:val="auto"/>
                <w:sz w:val="24"/>
                <w:szCs w:val="24"/>
                <w:highlight w:val="none"/>
              </w:rPr>
              <w:t>符合第二章“</w:t>
            </w:r>
            <w:r>
              <w:rPr>
                <w:rFonts w:hint="eastAsia" w:hAnsi="宋体"/>
                <w:color w:val="auto"/>
                <w:sz w:val="24"/>
                <w:szCs w:val="24"/>
                <w:highlight w:val="none"/>
                <w:lang w:eastAsia="zh-CN"/>
              </w:rPr>
              <w:t>供应商</w:t>
            </w:r>
            <w:r>
              <w:rPr>
                <w:rFonts w:hint="eastAsia" w:hAnsi="宋体"/>
                <w:color w:val="auto"/>
                <w:sz w:val="24"/>
                <w:szCs w:val="24"/>
                <w:highlight w:val="none"/>
              </w:rPr>
              <w:t>须知前附表”第</w:t>
            </w:r>
            <w:r>
              <w:rPr>
                <w:rFonts w:hint="eastAsia" w:hAnsi="宋体"/>
                <w:color w:val="auto"/>
                <w:sz w:val="24"/>
                <w:szCs w:val="24"/>
                <w:highlight w:val="none"/>
                <w:lang w:val="en-US" w:eastAsia="zh-CN"/>
              </w:rPr>
              <w:t>13</w:t>
            </w:r>
            <w:r>
              <w:rPr>
                <w:rFonts w:hint="eastAsia" w:hAnsi="宋体"/>
                <w:color w:val="auto"/>
                <w:sz w:val="24"/>
                <w:szCs w:val="24"/>
                <w:highlight w:val="none"/>
              </w:rPr>
              <w:t>项要求</w:t>
            </w:r>
          </w:p>
        </w:tc>
      </w:tr>
      <w:tr w14:paraId="7E1BF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18" w:type="dxa"/>
            <w:vMerge w:val="continue"/>
            <w:noWrap w:val="0"/>
            <w:vAlign w:val="center"/>
          </w:tcPr>
          <w:p w14:paraId="7CEED59E">
            <w:pPr>
              <w:pStyle w:val="13"/>
              <w:spacing w:line="360" w:lineRule="auto"/>
              <w:jc w:val="center"/>
              <w:rPr>
                <w:rFonts w:hint="eastAsia" w:hAnsi="宋体" w:cs="Courier New"/>
                <w:color w:val="auto"/>
                <w:sz w:val="24"/>
                <w:szCs w:val="24"/>
                <w:highlight w:val="none"/>
              </w:rPr>
            </w:pPr>
          </w:p>
        </w:tc>
        <w:tc>
          <w:tcPr>
            <w:tcW w:w="711" w:type="dxa"/>
            <w:vMerge w:val="continue"/>
            <w:noWrap w:val="0"/>
            <w:vAlign w:val="center"/>
          </w:tcPr>
          <w:p w14:paraId="7E85CB52">
            <w:pPr>
              <w:spacing w:line="360" w:lineRule="auto"/>
              <w:jc w:val="center"/>
              <w:rPr>
                <w:rFonts w:hint="eastAsia" w:ascii="宋体" w:hAnsi="宋体" w:cs="Courier New"/>
                <w:color w:val="auto"/>
                <w:kern w:val="2"/>
                <w:sz w:val="24"/>
                <w:szCs w:val="24"/>
                <w:highlight w:val="none"/>
              </w:rPr>
            </w:pPr>
          </w:p>
        </w:tc>
        <w:tc>
          <w:tcPr>
            <w:tcW w:w="1916" w:type="dxa"/>
            <w:noWrap w:val="0"/>
            <w:vAlign w:val="center"/>
          </w:tcPr>
          <w:p w14:paraId="474AC77A">
            <w:pPr>
              <w:pStyle w:val="13"/>
              <w:spacing w:line="276" w:lineRule="auto"/>
              <w:rPr>
                <w:rFonts w:hint="eastAsia" w:hAnsi="宋体" w:eastAsia="宋体" w:cs="Courier New"/>
                <w:color w:val="auto"/>
                <w:sz w:val="24"/>
                <w:szCs w:val="24"/>
                <w:highlight w:val="none"/>
                <w:lang w:val="en-US" w:eastAsia="zh-CN"/>
              </w:rPr>
            </w:pPr>
            <w:r>
              <w:rPr>
                <w:rFonts w:hint="eastAsia" w:hAnsi="宋体" w:cs="Courier New"/>
                <w:color w:val="auto"/>
                <w:sz w:val="24"/>
                <w:szCs w:val="24"/>
                <w:highlight w:val="none"/>
                <w:lang w:val="en-US" w:eastAsia="zh-CN"/>
              </w:rPr>
              <w:t>安全生产许可证</w:t>
            </w:r>
          </w:p>
        </w:tc>
        <w:tc>
          <w:tcPr>
            <w:tcW w:w="5891" w:type="dxa"/>
            <w:noWrap w:val="0"/>
            <w:vAlign w:val="center"/>
          </w:tcPr>
          <w:p w14:paraId="6E1C2228">
            <w:pPr>
              <w:pStyle w:val="13"/>
              <w:spacing w:line="276" w:lineRule="auto"/>
              <w:rPr>
                <w:rFonts w:hint="eastAsia" w:hAnsi="宋体" w:cs="Courier New"/>
                <w:color w:val="auto"/>
                <w:sz w:val="24"/>
                <w:szCs w:val="24"/>
                <w:highlight w:val="none"/>
              </w:rPr>
            </w:pPr>
            <w:r>
              <w:rPr>
                <w:rFonts w:hint="eastAsia" w:hAnsi="宋体"/>
                <w:color w:val="auto"/>
                <w:sz w:val="24"/>
                <w:szCs w:val="24"/>
                <w:highlight w:val="none"/>
              </w:rPr>
              <w:t>符合第二章“</w:t>
            </w:r>
            <w:r>
              <w:rPr>
                <w:rFonts w:hint="eastAsia" w:hAnsi="宋体"/>
                <w:color w:val="auto"/>
                <w:sz w:val="24"/>
                <w:szCs w:val="24"/>
                <w:highlight w:val="none"/>
                <w:lang w:eastAsia="zh-CN"/>
              </w:rPr>
              <w:t>供应商</w:t>
            </w:r>
            <w:r>
              <w:rPr>
                <w:rFonts w:hint="eastAsia" w:hAnsi="宋体"/>
                <w:color w:val="auto"/>
                <w:sz w:val="24"/>
                <w:szCs w:val="24"/>
                <w:highlight w:val="none"/>
              </w:rPr>
              <w:t>须知前附表”第</w:t>
            </w:r>
            <w:r>
              <w:rPr>
                <w:rFonts w:hint="eastAsia" w:hAnsi="宋体"/>
                <w:color w:val="auto"/>
                <w:sz w:val="24"/>
                <w:szCs w:val="24"/>
                <w:highlight w:val="none"/>
                <w:lang w:val="en-US" w:eastAsia="zh-CN"/>
              </w:rPr>
              <w:t>13</w:t>
            </w:r>
            <w:r>
              <w:rPr>
                <w:rFonts w:hint="eastAsia" w:hAnsi="宋体"/>
                <w:color w:val="auto"/>
                <w:sz w:val="24"/>
                <w:szCs w:val="24"/>
                <w:highlight w:val="none"/>
              </w:rPr>
              <w:t>项要求</w:t>
            </w:r>
          </w:p>
        </w:tc>
      </w:tr>
      <w:tr w14:paraId="6B9C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18" w:type="dxa"/>
            <w:vMerge w:val="continue"/>
            <w:noWrap w:val="0"/>
            <w:vAlign w:val="top"/>
          </w:tcPr>
          <w:p w14:paraId="2507C852">
            <w:pPr>
              <w:pStyle w:val="13"/>
              <w:spacing w:line="360" w:lineRule="auto"/>
              <w:rPr>
                <w:rFonts w:hAnsi="宋体" w:cs="Courier New"/>
                <w:color w:val="auto"/>
                <w:sz w:val="24"/>
                <w:szCs w:val="24"/>
                <w:highlight w:val="none"/>
              </w:rPr>
            </w:pPr>
          </w:p>
        </w:tc>
        <w:tc>
          <w:tcPr>
            <w:tcW w:w="711" w:type="dxa"/>
            <w:vMerge w:val="continue"/>
            <w:noWrap w:val="0"/>
            <w:vAlign w:val="center"/>
          </w:tcPr>
          <w:p w14:paraId="55126176">
            <w:pPr>
              <w:pStyle w:val="13"/>
              <w:spacing w:line="360" w:lineRule="auto"/>
              <w:rPr>
                <w:rFonts w:hAnsi="宋体" w:cs="Courier New"/>
                <w:color w:val="auto"/>
                <w:sz w:val="24"/>
                <w:szCs w:val="24"/>
                <w:highlight w:val="none"/>
              </w:rPr>
            </w:pPr>
          </w:p>
        </w:tc>
        <w:tc>
          <w:tcPr>
            <w:tcW w:w="1916" w:type="dxa"/>
            <w:noWrap w:val="0"/>
            <w:vAlign w:val="center"/>
          </w:tcPr>
          <w:p w14:paraId="6361642A">
            <w:pPr>
              <w:pStyle w:val="13"/>
              <w:spacing w:line="276" w:lineRule="auto"/>
              <w:rPr>
                <w:rFonts w:hint="default" w:hAnsi="宋体" w:cs="Courier New"/>
                <w:color w:val="auto"/>
                <w:sz w:val="24"/>
                <w:szCs w:val="24"/>
                <w:highlight w:val="none"/>
                <w:lang w:val="en-US" w:eastAsia="zh-CN"/>
              </w:rPr>
            </w:pPr>
            <w:r>
              <w:rPr>
                <w:rFonts w:hint="eastAsia" w:hAnsi="宋体" w:cs="Courier New"/>
                <w:color w:val="auto"/>
                <w:sz w:val="24"/>
                <w:szCs w:val="24"/>
                <w:highlight w:val="none"/>
              </w:rPr>
              <w:t>项目</w:t>
            </w:r>
            <w:r>
              <w:rPr>
                <w:rFonts w:hint="eastAsia" w:hAnsi="宋体" w:cs="Courier New"/>
                <w:color w:val="auto"/>
                <w:sz w:val="24"/>
                <w:szCs w:val="24"/>
                <w:highlight w:val="none"/>
                <w:lang w:eastAsia="zh-CN"/>
              </w:rPr>
              <w:t>经理</w:t>
            </w:r>
          </w:p>
        </w:tc>
        <w:tc>
          <w:tcPr>
            <w:tcW w:w="5891" w:type="dxa"/>
            <w:noWrap w:val="0"/>
            <w:vAlign w:val="center"/>
          </w:tcPr>
          <w:p w14:paraId="68621D88">
            <w:pPr>
              <w:pStyle w:val="13"/>
              <w:spacing w:line="276" w:lineRule="auto"/>
              <w:rPr>
                <w:rFonts w:hint="eastAsia" w:hAnsi="宋体"/>
                <w:color w:val="auto"/>
                <w:sz w:val="24"/>
                <w:szCs w:val="24"/>
                <w:highlight w:val="none"/>
              </w:rPr>
            </w:pPr>
            <w:r>
              <w:rPr>
                <w:rFonts w:hint="eastAsia" w:hAnsi="宋体"/>
                <w:color w:val="auto"/>
                <w:sz w:val="24"/>
                <w:szCs w:val="24"/>
                <w:highlight w:val="none"/>
              </w:rPr>
              <w:t>符合第二章“</w:t>
            </w:r>
            <w:r>
              <w:rPr>
                <w:rFonts w:hint="eastAsia" w:hAnsi="宋体"/>
                <w:color w:val="auto"/>
                <w:sz w:val="24"/>
                <w:szCs w:val="24"/>
                <w:highlight w:val="none"/>
                <w:lang w:eastAsia="zh-CN"/>
              </w:rPr>
              <w:t>供应商</w:t>
            </w:r>
            <w:r>
              <w:rPr>
                <w:rFonts w:hint="eastAsia" w:hAnsi="宋体"/>
                <w:color w:val="auto"/>
                <w:sz w:val="24"/>
                <w:szCs w:val="24"/>
                <w:highlight w:val="none"/>
              </w:rPr>
              <w:t>须知前附表”第</w:t>
            </w:r>
            <w:r>
              <w:rPr>
                <w:rFonts w:hint="eastAsia" w:hAnsi="宋体"/>
                <w:color w:val="auto"/>
                <w:sz w:val="24"/>
                <w:szCs w:val="24"/>
                <w:highlight w:val="none"/>
                <w:lang w:val="en-US" w:eastAsia="zh-CN"/>
              </w:rPr>
              <w:t>13</w:t>
            </w:r>
            <w:r>
              <w:rPr>
                <w:rFonts w:hint="eastAsia" w:hAnsi="宋体"/>
                <w:color w:val="auto"/>
                <w:sz w:val="24"/>
                <w:szCs w:val="24"/>
                <w:highlight w:val="none"/>
              </w:rPr>
              <w:t>项要求</w:t>
            </w:r>
          </w:p>
        </w:tc>
      </w:tr>
      <w:tr w14:paraId="23E1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18" w:type="dxa"/>
            <w:vMerge w:val="continue"/>
            <w:noWrap w:val="0"/>
            <w:vAlign w:val="top"/>
          </w:tcPr>
          <w:p w14:paraId="2F1EA448">
            <w:pPr>
              <w:pStyle w:val="13"/>
              <w:spacing w:line="360" w:lineRule="auto"/>
              <w:rPr>
                <w:rFonts w:hAnsi="宋体" w:cs="Courier New"/>
                <w:color w:val="auto"/>
                <w:sz w:val="24"/>
                <w:szCs w:val="24"/>
                <w:highlight w:val="none"/>
              </w:rPr>
            </w:pPr>
          </w:p>
        </w:tc>
        <w:tc>
          <w:tcPr>
            <w:tcW w:w="711" w:type="dxa"/>
            <w:vMerge w:val="continue"/>
            <w:noWrap w:val="0"/>
            <w:vAlign w:val="center"/>
          </w:tcPr>
          <w:p w14:paraId="138A9BA6">
            <w:pPr>
              <w:pStyle w:val="13"/>
              <w:spacing w:line="360" w:lineRule="auto"/>
              <w:rPr>
                <w:rFonts w:hAnsi="宋体" w:cs="Courier New"/>
                <w:color w:val="auto"/>
                <w:sz w:val="24"/>
                <w:szCs w:val="24"/>
                <w:highlight w:val="none"/>
              </w:rPr>
            </w:pPr>
          </w:p>
        </w:tc>
        <w:tc>
          <w:tcPr>
            <w:tcW w:w="1916" w:type="dxa"/>
            <w:noWrap w:val="0"/>
            <w:vAlign w:val="center"/>
          </w:tcPr>
          <w:p w14:paraId="3F082EA0">
            <w:pPr>
              <w:pStyle w:val="13"/>
              <w:spacing w:line="276" w:lineRule="auto"/>
              <w:rPr>
                <w:rFonts w:hint="eastAsia" w:hAnsi="宋体"/>
                <w:color w:val="auto"/>
                <w:sz w:val="24"/>
                <w:szCs w:val="24"/>
                <w:highlight w:val="none"/>
                <w:lang w:val="en-US" w:eastAsia="zh-CN"/>
              </w:rPr>
            </w:pPr>
            <w:r>
              <w:rPr>
                <w:rFonts w:hint="eastAsia" w:hAnsi="宋体"/>
                <w:color w:val="auto"/>
                <w:sz w:val="24"/>
                <w:szCs w:val="24"/>
                <w:highlight w:val="none"/>
                <w:lang w:val="en-US" w:eastAsia="zh-CN"/>
              </w:rPr>
              <w:t>无行贿记录</w:t>
            </w:r>
          </w:p>
        </w:tc>
        <w:tc>
          <w:tcPr>
            <w:tcW w:w="5891" w:type="dxa"/>
            <w:noWrap w:val="0"/>
            <w:vAlign w:val="center"/>
          </w:tcPr>
          <w:p w14:paraId="160200A9">
            <w:pPr>
              <w:pStyle w:val="13"/>
              <w:spacing w:line="276" w:lineRule="auto"/>
              <w:rPr>
                <w:rFonts w:hint="eastAsia" w:hAnsi="宋体"/>
                <w:color w:val="auto"/>
                <w:sz w:val="24"/>
                <w:szCs w:val="24"/>
                <w:highlight w:val="none"/>
              </w:rPr>
            </w:pPr>
            <w:r>
              <w:rPr>
                <w:rFonts w:hint="eastAsia" w:hAnsi="宋体"/>
                <w:color w:val="auto"/>
                <w:sz w:val="24"/>
                <w:szCs w:val="24"/>
                <w:highlight w:val="none"/>
              </w:rPr>
              <w:t>符合第二章“</w:t>
            </w:r>
            <w:r>
              <w:rPr>
                <w:rFonts w:hint="eastAsia" w:hAnsi="宋体"/>
                <w:color w:val="auto"/>
                <w:sz w:val="24"/>
                <w:szCs w:val="24"/>
                <w:highlight w:val="none"/>
                <w:lang w:eastAsia="zh-CN"/>
              </w:rPr>
              <w:t>供应商</w:t>
            </w:r>
            <w:r>
              <w:rPr>
                <w:rFonts w:hint="eastAsia" w:hAnsi="宋体"/>
                <w:color w:val="auto"/>
                <w:sz w:val="24"/>
                <w:szCs w:val="24"/>
                <w:highlight w:val="none"/>
              </w:rPr>
              <w:t>须知前附表”第</w:t>
            </w:r>
            <w:r>
              <w:rPr>
                <w:rFonts w:hint="eastAsia" w:hAnsi="宋体"/>
                <w:color w:val="auto"/>
                <w:sz w:val="24"/>
                <w:szCs w:val="24"/>
                <w:highlight w:val="none"/>
                <w:lang w:val="en-US" w:eastAsia="zh-CN"/>
              </w:rPr>
              <w:t>13</w:t>
            </w:r>
            <w:r>
              <w:rPr>
                <w:rFonts w:hint="eastAsia" w:hAnsi="宋体"/>
                <w:color w:val="auto"/>
                <w:sz w:val="24"/>
                <w:szCs w:val="24"/>
                <w:highlight w:val="none"/>
              </w:rPr>
              <w:t>项要求</w:t>
            </w:r>
          </w:p>
        </w:tc>
      </w:tr>
      <w:tr w14:paraId="3400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818" w:type="dxa"/>
            <w:vMerge w:val="continue"/>
            <w:noWrap w:val="0"/>
            <w:vAlign w:val="top"/>
          </w:tcPr>
          <w:p w14:paraId="7801A530">
            <w:pPr>
              <w:pStyle w:val="13"/>
              <w:spacing w:line="360" w:lineRule="auto"/>
              <w:rPr>
                <w:rFonts w:hAnsi="宋体" w:cs="Courier New"/>
                <w:color w:val="auto"/>
                <w:sz w:val="24"/>
                <w:szCs w:val="24"/>
                <w:highlight w:val="none"/>
              </w:rPr>
            </w:pPr>
          </w:p>
        </w:tc>
        <w:tc>
          <w:tcPr>
            <w:tcW w:w="711" w:type="dxa"/>
            <w:vMerge w:val="continue"/>
            <w:noWrap w:val="0"/>
            <w:vAlign w:val="center"/>
          </w:tcPr>
          <w:p w14:paraId="0B9CA8AF">
            <w:pPr>
              <w:pStyle w:val="13"/>
              <w:spacing w:line="360" w:lineRule="auto"/>
              <w:rPr>
                <w:rFonts w:hAnsi="宋体" w:cs="Courier New"/>
                <w:color w:val="auto"/>
                <w:sz w:val="24"/>
                <w:szCs w:val="24"/>
                <w:highlight w:val="none"/>
              </w:rPr>
            </w:pPr>
          </w:p>
        </w:tc>
        <w:tc>
          <w:tcPr>
            <w:tcW w:w="1916" w:type="dxa"/>
            <w:tcBorders>
              <w:bottom w:val="single" w:color="auto" w:sz="4" w:space="0"/>
            </w:tcBorders>
            <w:noWrap w:val="0"/>
            <w:vAlign w:val="center"/>
          </w:tcPr>
          <w:p w14:paraId="76ACBBB3">
            <w:pPr>
              <w:pStyle w:val="13"/>
              <w:spacing w:line="276" w:lineRule="auto"/>
              <w:rPr>
                <w:rFonts w:hint="eastAsia" w:hAnsi="宋体" w:eastAsia="宋体" w:cs="Courier New"/>
                <w:color w:val="auto"/>
                <w:sz w:val="24"/>
                <w:szCs w:val="24"/>
                <w:highlight w:val="none"/>
                <w:lang w:eastAsia="zh-CN"/>
              </w:rPr>
            </w:pPr>
            <w:r>
              <w:rPr>
                <w:rFonts w:hint="eastAsia" w:hAnsi="宋体" w:cs="Courier New"/>
                <w:color w:val="auto"/>
                <w:sz w:val="24"/>
                <w:szCs w:val="24"/>
                <w:highlight w:val="none"/>
              </w:rPr>
              <w:t>无商业贿赂及不正当竞争行为的承诺书</w:t>
            </w:r>
          </w:p>
        </w:tc>
        <w:tc>
          <w:tcPr>
            <w:tcW w:w="5891" w:type="dxa"/>
            <w:tcBorders>
              <w:bottom w:val="single" w:color="auto" w:sz="4" w:space="0"/>
            </w:tcBorders>
            <w:noWrap w:val="0"/>
            <w:vAlign w:val="center"/>
          </w:tcPr>
          <w:p w14:paraId="363BB034">
            <w:pPr>
              <w:pStyle w:val="13"/>
              <w:spacing w:line="276" w:lineRule="auto"/>
              <w:rPr>
                <w:rFonts w:hAnsi="宋体"/>
                <w:color w:val="auto"/>
                <w:sz w:val="24"/>
                <w:szCs w:val="24"/>
                <w:highlight w:val="none"/>
              </w:rPr>
            </w:pPr>
            <w:r>
              <w:rPr>
                <w:rFonts w:hint="eastAsia" w:hAnsi="宋体"/>
                <w:color w:val="auto"/>
                <w:sz w:val="24"/>
                <w:szCs w:val="24"/>
                <w:highlight w:val="none"/>
              </w:rPr>
              <w:t>符合第二章“</w:t>
            </w:r>
            <w:r>
              <w:rPr>
                <w:rFonts w:hint="eastAsia" w:hAnsi="宋体"/>
                <w:color w:val="auto"/>
                <w:sz w:val="24"/>
                <w:szCs w:val="24"/>
                <w:highlight w:val="none"/>
                <w:lang w:eastAsia="zh-CN"/>
              </w:rPr>
              <w:t>供应商</w:t>
            </w:r>
            <w:r>
              <w:rPr>
                <w:rFonts w:hint="eastAsia" w:hAnsi="宋体"/>
                <w:color w:val="auto"/>
                <w:sz w:val="24"/>
                <w:szCs w:val="24"/>
                <w:highlight w:val="none"/>
              </w:rPr>
              <w:t>须知前附表”第</w:t>
            </w:r>
            <w:r>
              <w:rPr>
                <w:rFonts w:hint="eastAsia" w:hAnsi="宋体"/>
                <w:color w:val="auto"/>
                <w:sz w:val="24"/>
                <w:szCs w:val="24"/>
                <w:highlight w:val="none"/>
                <w:lang w:val="en-US" w:eastAsia="zh-CN"/>
              </w:rPr>
              <w:t>13</w:t>
            </w:r>
            <w:r>
              <w:rPr>
                <w:rFonts w:hint="eastAsia" w:hAnsi="宋体"/>
                <w:color w:val="auto"/>
                <w:sz w:val="24"/>
                <w:szCs w:val="24"/>
                <w:highlight w:val="none"/>
              </w:rPr>
              <w:t>项要求</w:t>
            </w:r>
          </w:p>
        </w:tc>
      </w:tr>
      <w:tr w14:paraId="5D9C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818" w:type="dxa"/>
            <w:vMerge w:val="continue"/>
            <w:tcBorders>
              <w:bottom w:val="single" w:color="auto" w:sz="4" w:space="0"/>
            </w:tcBorders>
            <w:noWrap w:val="0"/>
            <w:vAlign w:val="top"/>
          </w:tcPr>
          <w:p w14:paraId="6A3DB0EF">
            <w:pPr>
              <w:pStyle w:val="13"/>
              <w:spacing w:line="360" w:lineRule="auto"/>
              <w:rPr>
                <w:rFonts w:hAnsi="宋体" w:cs="Courier New"/>
                <w:color w:val="auto"/>
                <w:sz w:val="24"/>
                <w:szCs w:val="24"/>
                <w:highlight w:val="none"/>
              </w:rPr>
            </w:pPr>
          </w:p>
        </w:tc>
        <w:tc>
          <w:tcPr>
            <w:tcW w:w="711" w:type="dxa"/>
            <w:vMerge w:val="continue"/>
            <w:tcBorders>
              <w:bottom w:val="single" w:color="auto" w:sz="4" w:space="0"/>
            </w:tcBorders>
            <w:noWrap w:val="0"/>
            <w:vAlign w:val="center"/>
          </w:tcPr>
          <w:p w14:paraId="486AD9C2">
            <w:pPr>
              <w:pStyle w:val="13"/>
              <w:spacing w:line="360" w:lineRule="auto"/>
              <w:rPr>
                <w:rFonts w:hAnsi="宋体" w:cs="Courier New"/>
                <w:color w:val="auto"/>
                <w:sz w:val="24"/>
                <w:szCs w:val="24"/>
                <w:highlight w:val="none"/>
              </w:rPr>
            </w:pPr>
          </w:p>
        </w:tc>
        <w:tc>
          <w:tcPr>
            <w:tcW w:w="1916" w:type="dxa"/>
            <w:tcBorders>
              <w:bottom w:val="single" w:color="auto" w:sz="4" w:space="0"/>
            </w:tcBorders>
            <w:noWrap w:val="0"/>
            <w:vAlign w:val="center"/>
          </w:tcPr>
          <w:p w14:paraId="32E60730">
            <w:pPr>
              <w:pStyle w:val="13"/>
              <w:spacing w:line="276" w:lineRule="auto"/>
              <w:rPr>
                <w:rFonts w:hAnsi="宋体"/>
                <w:color w:val="auto"/>
                <w:sz w:val="24"/>
                <w:szCs w:val="24"/>
                <w:highlight w:val="none"/>
              </w:rPr>
            </w:pPr>
            <w:r>
              <w:rPr>
                <w:rFonts w:hint="eastAsia" w:hAnsi="宋体"/>
                <w:color w:val="auto"/>
                <w:sz w:val="24"/>
                <w:szCs w:val="24"/>
                <w:highlight w:val="none"/>
              </w:rPr>
              <w:t>其他要求</w:t>
            </w:r>
          </w:p>
        </w:tc>
        <w:tc>
          <w:tcPr>
            <w:tcW w:w="5891" w:type="dxa"/>
            <w:tcBorders>
              <w:bottom w:val="single" w:color="auto" w:sz="4" w:space="0"/>
            </w:tcBorders>
            <w:noWrap w:val="0"/>
            <w:vAlign w:val="center"/>
          </w:tcPr>
          <w:p w14:paraId="03E6253F">
            <w:pPr>
              <w:pStyle w:val="13"/>
              <w:spacing w:line="276" w:lineRule="auto"/>
              <w:rPr>
                <w:rFonts w:hAnsi="宋体"/>
                <w:color w:val="auto"/>
                <w:sz w:val="24"/>
                <w:szCs w:val="24"/>
                <w:highlight w:val="none"/>
              </w:rPr>
            </w:pPr>
            <w:r>
              <w:rPr>
                <w:rFonts w:hint="eastAsia" w:hAnsi="宋体"/>
                <w:color w:val="auto"/>
                <w:sz w:val="24"/>
                <w:szCs w:val="24"/>
                <w:highlight w:val="none"/>
              </w:rPr>
              <w:t>符合第二章“</w:t>
            </w:r>
            <w:r>
              <w:rPr>
                <w:rFonts w:hint="eastAsia" w:hAnsi="宋体"/>
                <w:color w:val="auto"/>
                <w:sz w:val="24"/>
                <w:szCs w:val="24"/>
                <w:highlight w:val="none"/>
                <w:lang w:eastAsia="zh-CN"/>
              </w:rPr>
              <w:t>供应商</w:t>
            </w:r>
            <w:r>
              <w:rPr>
                <w:rFonts w:hint="eastAsia" w:hAnsi="宋体"/>
                <w:color w:val="auto"/>
                <w:sz w:val="24"/>
                <w:szCs w:val="24"/>
                <w:highlight w:val="none"/>
              </w:rPr>
              <w:t>须知前附表”第</w:t>
            </w:r>
            <w:r>
              <w:rPr>
                <w:rFonts w:hint="eastAsia" w:hAnsi="宋体"/>
                <w:color w:val="auto"/>
                <w:sz w:val="24"/>
                <w:szCs w:val="24"/>
                <w:highlight w:val="none"/>
                <w:lang w:val="en-US" w:eastAsia="zh-CN"/>
              </w:rPr>
              <w:t>13</w:t>
            </w:r>
            <w:r>
              <w:rPr>
                <w:rFonts w:hint="eastAsia" w:hAnsi="宋体"/>
                <w:color w:val="auto"/>
                <w:sz w:val="24"/>
                <w:szCs w:val="24"/>
                <w:highlight w:val="none"/>
              </w:rPr>
              <w:t>项要求</w:t>
            </w:r>
          </w:p>
        </w:tc>
      </w:tr>
      <w:tr w14:paraId="7A7C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818" w:type="dxa"/>
            <w:vMerge w:val="restart"/>
            <w:tcBorders>
              <w:top w:val="single" w:color="auto" w:sz="4" w:space="0"/>
              <w:left w:val="single" w:color="auto" w:sz="4" w:space="0"/>
              <w:right w:val="single" w:color="auto" w:sz="4" w:space="0"/>
            </w:tcBorders>
            <w:noWrap w:val="0"/>
            <w:vAlign w:val="center"/>
          </w:tcPr>
          <w:p w14:paraId="2F0A8BDA">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2.1.3</w:t>
            </w:r>
          </w:p>
        </w:tc>
        <w:tc>
          <w:tcPr>
            <w:tcW w:w="711" w:type="dxa"/>
            <w:vMerge w:val="restart"/>
            <w:tcBorders>
              <w:top w:val="single" w:color="auto" w:sz="4" w:space="0"/>
              <w:left w:val="single" w:color="auto" w:sz="4" w:space="0"/>
              <w:right w:val="single" w:color="auto" w:sz="4" w:space="0"/>
            </w:tcBorders>
            <w:noWrap w:val="0"/>
            <w:vAlign w:val="center"/>
          </w:tcPr>
          <w:p w14:paraId="45F37EF9">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响</w:t>
            </w:r>
          </w:p>
          <w:p w14:paraId="7ABB6DA1">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应</w:t>
            </w:r>
          </w:p>
          <w:p w14:paraId="459ED484">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性</w:t>
            </w:r>
          </w:p>
          <w:p w14:paraId="35F44C81">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评</w:t>
            </w:r>
          </w:p>
          <w:p w14:paraId="1691F203">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审</w:t>
            </w:r>
          </w:p>
          <w:p w14:paraId="73614182">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标</w:t>
            </w:r>
          </w:p>
          <w:p w14:paraId="66BD0FAB">
            <w:pPr>
              <w:pStyle w:val="13"/>
              <w:spacing w:line="360" w:lineRule="auto"/>
              <w:jc w:val="center"/>
              <w:rPr>
                <w:rFonts w:hAnsi="宋体" w:cs="Courier New"/>
                <w:color w:val="auto"/>
                <w:sz w:val="24"/>
                <w:szCs w:val="24"/>
                <w:highlight w:val="none"/>
              </w:rPr>
            </w:pPr>
            <w:r>
              <w:rPr>
                <w:rFonts w:hint="eastAsia" w:hAnsi="宋体" w:cs="Courier New"/>
                <w:color w:val="auto"/>
                <w:sz w:val="24"/>
                <w:szCs w:val="24"/>
                <w:highlight w:val="none"/>
              </w:rPr>
              <w:t>准</w:t>
            </w:r>
          </w:p>
        </w:tc>
        <w:tc>
          <w:tcPr>
            <w:tcW w:w="1916" w:type="dxa"/>
            <w:tcBorders>
              <w:top w:val="single" w:color="auto" w:sz="4" w:space="0"/>
              <w:left w:val="single" w:color="auto" w:sz="4" w:space="0"/>
              <w:bottom w:val="single" w:color="auto" w:sz="4" w:space="0"/>
              <w:right w:val="single" w:color="auto" w:sz="4" w:space="0"/>
            </w:tcBorders>
            <w:noWrap w:val="0"/>
            <w:vAlign w:val="center"/>
          </w:tcPr>
          <w:p w14:paraId="78DEE4ED">
            <w:pPr>
              <w:pStyle w:val="13"/>
              <w:spacing w:line="276" w:lineRule="auto"/>
              <w:rPr>
                <w:rFonts w:hAnsi="宋体" w:cs="Courier New"/>
                <w:color w:val="auto"/>
                <w:sz w:val="24"/>
                <w:szCs w:val="24"/>
                <w:highlight w:val="none"/>
              </w:rPr>
            </w:pPr>
            <w:r>
              <w:rPr>
                <w:rFonts w:hint="eastAsia" w:hAnsi="宋体" w:cs="Courier New"/>
                <w:color w:val="auto"/>
                <w:sz w:val="24"/>
                <w:szCs w:val="24"/>
                <w:highlight w:val="none"/>
              </w:rPr>
              <w:t>磋商范围</w:t>
            </w:r>
          </w:p>
        </w:tc>
        <w:tc>
          <w:tcPr>
            <w:tcW w:w="5891" w:type="dxa"/>
            <w:tcBorders>
              <w:top w:val="single" w:color="auto" w:sz="4" w:space="0"/>
              <w:left w:val="single" w:color="auto" w:sz="4" w:space="0"/>
              <w:bottom w:val="single" w:color="auto" w:sz="4" w:space="0"/>
              <w:right w:val="single" w:color="auto" w:sz="4" w:space="0"/>
            </w:tcBorders>
            <w:noWrap w:val="0"/>
            <w:vAlign w:val="center"/>
          </w:tcPr>
          <w:p w14:paraId="5FDB5646">
            <w:pPr>
              <w:pStyle w:val="13"/>
              <w:spacing w:line="276" w:lineRule="auto"/>
              <w:rPr>
                <w:rFonts w:hAnsi="宋体" w:cs="Courier New"/>
                <w:color w:val="auto"/>
                <w:sz w:val="24"/>
                <w:szCs w:val="24"/>
                <w:highlight w:val="none"/>
              </w:rPr>
            </w:pPr>
            <w:r>
              <w:rPr>
                <w:rFonts w:hint="eastAsia" w:hAnsi="宋体" w:cs="Courier New"/>
                <w:color w:val="auto"/>
                <w:sz w:val="24"/>
                <w:szCs w:val="24"/>
                <w:highlight w:val="none"/>
              </w:rPr>
              <w:t>磋商文件、工程量清单所标示的全部内容</w:t>
            </w:r>
          </w:p>
        </w:tc>
      </w:tr>
      <w:tr w14:paraId="18BE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18" w:type="dxa"/>
            <w:vMerge w:val="continue"/>
            <w:tcBorders>
              <w:left w:val="single" w:color="auto" w:sz="4" w:space="0"/>
              <w:right w:val="single" w:color="auto" w:sz="4" w:space="0"/>
            </w:tcBorders>
            <w:noWrap w:val="0"/>
            <w:vAlign w:val="top"/>
          </w:tcPr>
          <w:p w14:paraId="6EFA60F2">
            <w:pPr>
              <w:pStyle w:val="13"/>
              <w:spacing w:line="360" w:lineRule="auto"/>
              <w:rPr>
                <w:rFonts w:hAnsi="宋体" w:cs="Courier New"/>
                <w:color w:val="auto"/>
                <w:sz w:val="24"/>
                <w:szCs w:val="24"/>
                <w:highlight w:val="none"/>
              </w:rPr>
            </w:pPr>
          </w:p>
        </w:tc>
        <w:tc>
          <w:tcPr>
            <w:tcW w:w="711" w:type="dxa"/>
            <w:vMerge w:val="continue"/>
            <w:tcBorders>
              <w:left w:val="single" w:color="auto" w:sz="4" w:space="0"/>
              <w:right w:val="single" w:color="auto" w:sz="4" w:space="0"/>
            </w:tcBorders>
            <w:noWrap w:val="0"/>
            <w:vAlign w:val="top"/>
          </w:tcPr>
          <w:p w14:paraId="6A732DA1">
            <w:pPr>
              <w:pStyle w:val="13"/>
              <w:spacing w:line="360" w:lineRule="auto"/>
              <w:rPr>
                <w:rFonts w:hAnsi="宋体" w:cs="Courier New"/>
                <w:color w:val="auto"/>
                <w:sz w:val="24"/>
                <w:szCs w:val="24"/>
                <w:highlight w:val="none"/>
              </w:rPr>
            </w:pPr>
          </w:p>
        </w:tc>
        <w:tc>
          <w:tcPr>
            <w:tcW w:w="1916" w:type="dxa"/>
            <w:tcBorders>
              <w:top w:val="single" w:color="auto" w:sz="4" w:space="0"/>
              <w:left w:val="single" w:color="auto" w:sz="4" w:space="0"/>
              <w:bottom w:val="single" w:color="auto" w:sz="4" w:space="0"/>
              <w:right w:val="single" w:color="auto" w:sz="4" w:space="0"/>
            </w:tcBorders>
            <w:noWrap w:val="0"/>
            <w:vAlign w:val="center"/>
          </w:tcPr>
          <w:p w14:paraId="19A4B5F7">
            <w:pPr>
              <w:pStyle w:val="13"/>
              <w:spacing w:line="276" w:lineRule="auto"/>
              <w:rPr>
                <w:rFonts w:hAnsi="宋体" w:cs="Courier New"/>
                <w:color w:val="auto"/>
                <w:sz w:val="24"/>
                <w:szCs w:val="24"/>
                <w:highlight w:val="none"/>
              </w:rPr>
            </w:pPr>
            <w:r>
              <w:rPr>
                <w:rFonts w:hint="eastAsia" w:hAnsi="宋体" w:cs="Courier New"/>
                <w:color w:val="auto"/>
                <w:sz w:val="24"/>
                <w:szCs w:val="24"/>
                <w:highlight w:val="none"/>
              </w:rPr>
              <w:t>工期</w:t>
            </w:r>
          </w:p>
        </w:tc>
        <w:tc>
          <w:tcPr>
            <w:tcW w:w="5891" w:type="dxa"/>
            <w:tcBorders>
              <w:top w:val="single" w:color="auto" w:sz="4" w:space="0"/>
              <w:left w:val="single" w:color="auto" w:sz="4" w:space="0"/>
              <w:bottom w:val="single" w:color="auto" w:sz="4" w:space="0"/>
              <w:right w:val="single" w:color="auto" w:sz="4" w:space="0"/>
            </w:tcBorders>
            <w:noWrap w:val="0"/>
            <w:vAlign w:val="center"/>
          </w:tcPr>
          <w:p w14:paraId="70393766">
            <w:pPr>
              <w:pStyle w:val="13"/>
              <w:spacing w:line="276" w:lineRule="auto"/>
              <w:rPr>
                <w:rFonts w:hint="eastAsia" w:hAnsi="宋体" w:eastAsia="宋体" w:cs="Courier New"/>
                <w:color w:val="auto"/>
                <w:sz w:val="24"/>
                <w:szCs w:val="24"/>
                <w:highlight w:val="none"/>
                <w:lang w:eastAsia="zh-CN"/>
              </w:rPr>
            </w:pPr>
            <w:r>
              <w:rPr>
                <w:rFonts w:hint="eastAsia" w:hAnsi="宋体" w:cs="Courier New"/>
                <w:color w:val="auto"/>
                <w:sz w:val="24"/>
                <w:szCs w:val="24"/>
                <w:highlight w:val="none"/>
                <w:lang w:val="en-US" w:eastAsia="zh-CN"/>
              </w:rPr>
              <w:t>30日历天</w:t>
            </w:r>
          </w:p>
        </w:tc>
      </w:tr>
      <w:tr w14:paraId="0AC6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818" w:type="dxa"/>
            <w:vMerge w:val="continue"/>
            <w:tcBorders>
              <w:left w:val="single" w:color="auto" w:sz="4" w:space="0"/>
              <w:right w:val="single" w:color="auto" w:sz="4" w:space="0"/>
            </w:tcBorders>
            <w:noWrap w:val="0"/>
            <w:vAlign w:val="top"/>
          </w:tcPr>
          <w:p w14:paraId="715B7061">
            <w:pPr>
              <w:pStyle w:val="13"/>
              <w:spacing w:line="360" w:lineRule="auto"/>
              <w:rPr>
                <w:rFonts w:hAnsi="宋体" w:cs="Courier New"/>
                <w:color w:val="auto"/>
                <w:sz w:val="24"/>
                <w:szCs w:val="24"/>
                <w:highlight w:val="none"/>
              </w:rPr>
            </w:pPr>
          </w:p>
        </w:tc>
        <w:tc>
          <w:tcPr>
            <w:tcW w:w="711" w:type="dxa"/>
            <w:vMerge w:val="continue"/>
            <w:tcBorders>
              <w:left w:val="single" w:color="auto" w:sz="4" w:space="0"/>
              <w:right w:val="single" w:color="auto" w:sz="4" w:space="0"/>
            </w:tcBorders>
            <w:noWrap w:val="0"/>
            <w:vAlign w:val="top"/>
          </w:tcPr>
          <w:p w14:paraId="7EBF4072">
            <w:pPr>
              <w:pStyle w:val="13"/>
              <w:spacing w:line="360" w:lineRule="auto"/>
              <w:rPr>
                <w:rFonts w:hAnsi="宋体" w:cs="Courier New"/>
                <w:color w:val="auto"/>
                <w:sz w:val="24"/>
                <w:szCs w:val="24"/>
                <w:highlight w:val="none"/>
              </w:rPr>
            </w:pPr>
          </w:p>
        </w:tc>
        <w:tc>
          <w:tcPr>
            <w:tcW w:w="1916" w:type="dxa"/>
            <w:tcBorders>
              <w:top w:val="single" w:color="auto" w:sz="4" w:space="0"/>
              <w:left w:val="single" w:color="auto" w:sz="4" w:space="0"/>
              <w:bottom w:val="single" w:color="auto" w:sz="4" w:space="0"/>
              <w:right w:val="single" w:color="auto" w:sz="4" w:space="0"/>
            </w:tcBorders>
            <w:noWrap w:val="0"/>
            <w:vAlign w:val="center"/>
          </w:tcPr>
          <w:p w14:paraId="653396B8">
            <w:pPr>
              <w:pStyle w:val="13"/>
              <w:spacing w:line="276" w:lineRule="auto"/>
              <w:rPr>
                <w:rFonts w:hint="eastAsia" w:hAnsi="宋体" w:eastAsia="宋体" w:cs="Courier New"/>
                <w:color w:val="auto"/>
                <w:sz w:val="24"/>
                <w:szCs w:val="24"/>
                <w:highlight w:val="none"/>
                <w:lang w:eastAsia="zh-CN"/>
              </w:rPr>
            </w:pPr>
            <w:r>
              <w:rPr>
                <w:rFonts w:hint="eastAsia" w:hAnsi="宋体" w:cs="Courier New"/>
                <w:color w:val="auto"/>
                <w:sz w:val="24"/>
                <w:szCs w:val="24"/>
                <w:highlight w:val="none"/>
              </w:rPr>
              <w:t>质量</w:t>
            </w:r>
            <w:r>
              <w:rPr>
                <w:rFonts w:hint="eastAsia" w:hAnsi="宋体" w:cs="Courier New"/>
                <w:color w:val="auto"/>
                <w:sz w:val="24"/>
                <w:szCs w:val="24"/>
                <w:highlight w:val="none"/>
                <w:lang w:eastAsia="zh-CN"/>
              </w:rPr>
              <w:t>要求</w:t>
            </w:r>
          </w:p>
        </w:tc>
        <w:tc>
          <w:tcPr>
            <w:tcW w:w="5891" w:type="dxa"/>
            <w:tcBorders>
              <w:top w:val="single" w:color="auto" w:sz="4" w:space="0"/>
              <w:left w:val="single" w:color="auto" w:sz="4" w:space="0"/>
              <w:bottom w:val="single" w:color="auto" w:sz="4" w:space="0"/>
              <w:right w:val="single" w:color="auto" w:sz="4" w:space="0"/>
            </w:tcBorders>
            <w:noWrap w:val="0"/>
            <w:vAlign w:val="center"/>
          </w:tcPr>
          <w:p w14:paraId="0EC4DA2B">
            <w:pPr>
              <w:pStyle w:val="13"/>
              <w:spacing w:line="276" w:lineRule="auto"/>
              <w:rPr>
                <w:rFonts w:hint="eastAsia" w:hAnsi="宋体" w:eastAsia="宋体" w:cs="Courier New"/>
                <w:color w:val="auto"/>
                <w:sz w:val="24"/>
                <w:szCs w:val="24"/>
                <w:highlight w:val="none"/>
                <w:lang w:eastAsia="zh-CN"/>
              </w:rPr>
            </w:pPr>
            <w:r>
              <w:rPr>
                <w:rFonts w:hint="eastAsia" w:ascii="宋体" w:hAnsi="宋体" w:cs="宋体"/>
                <w:color w:val="000000"/>
                <w:sz w:val="24"/>
                <w:szCs w:val="24"/>
              </w:rPr>
              <w:t>达到国家现行建设工程施工验收规范合格标准</w:t>
            </w:r>
          </w:p>
        </w:tc>
      </w:tr>
      <w:tr w14:paraId="74C3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818" w:type="dxa"/>
            <w:vMerge w:val="continue"/>
            <w:tcBorders>
              <w:left w:val="single" w:color="auto" w:sz="4" w:space="0"/>
              <w:right w:val="single" w:color="auto" w:sz="4" w:space="0"/>
            </w:tcBorders>
            <w:noWrap w:val="0"/>
            <w:vAlign w:val="top"/>
          </w:tcPr>
          <w:p w14:paraId="1525A6D6">
            <w:pPr>
              <w:pStyle w:val="13"/>
              <w:spacing w:line="360" w:lineRule="auto"/>
              <w:rPr>
                <w:rFonts w:hAnsi="宋体" w:cs="Courier New"/>
                <w:color w:val="auto"/>
                <w:sz w:val="24"/>
                <w:szCs w:val="24"/>
                <w:highlight w:val="none"/>
              </w:rPr>
            </w:pPr>
          </w:p>
        </w:tc>
        <w:tc>
          <w:tcPr>
            <w:tcW w:w="711" w:type="dxa"/>
            <w:vMerge w:val="continue"/>
            <w:tcBorders>
              <w:left w:val="single" w:color="auto" w:sz="4" w:space="0"/>
              <w:right w:val="single" w:color="auto" w:sz="4" w:space="0"/>
            </w:tcBorders>
            <w:noWrap w:val="0"/>
            <w:vAlign w:val="top"/>
          </w:tcPr>
          <w:p w14:paraId="08024E33">
            <w:pPr>
              <w:pStyle w:val="13"/>
              <w:spacing w:line="360" w:lineRule="auto"/>
              <w:rPr>
                <w:rFonts w:hAnsi="宋体" w:cs="Courier New"/>
                <w:color w:val="auto"/>
                <w:sz w:val="24"/>
                <w:szCs w:val="24"/>
                <w:highlight w:val="none"/>
              </w:rPr>
            </w:pPr>
          </w:p>
        </w:tc>
        <w:tc>
          <w:tcPr>
            <w:tcW w:w="1916" w:type="dxa"/>
            <w:tcBorders>
              <w:top w:val="single" w:color="auto" w:sz="4" w:space="0"/>
              <w:left w:val="single" w:color="auto" w:sz="4" w:space="0"/>
              <w:bottom w:val="single" w:color="auto" w:sz="4" w:space="0"/>
              <w:right w:val="single" w:color="auto" w:sz="4" w:space="0"/>
            </w:tcBorders>
            <w:noWrap w:val="0"/>
            <w:vAlign w:val="center"/>
          </w:tcPr>
          <w:p w14:paraId="63DFEC48">
            <w:pPr>
              <w:pStyle w:val="13"/>
              <w:spacing w:line="276" w:lineRule="auto"/>
              <w:rPr>
                <w:rFonts w:hint="eastAsia" w:hAnsi="宋体" w:cs="Courier New"/>
                <w:color w:val="auto"/>
                <w:sz w:val="24"/>
                <w:szCs w:val="24"/>
                <w:highlight w:val="none"/>
              </w:rPr>
            </w:pPr>
            <w:r>
              <w:rPr>
                <w:rFonts w:hint="eastAsia" w:hAnsi="宋体" w:cs="Courier New"/>
                <w:color w:val="auto"/>
                <w:sz w:val="24"/>
                <w:szCs w:val="24"/>
                <w:highlight w:val="none"/>
              </w:rPr>
              <w:t>磋商有效期</w:t>
            </w:r>
          </w:p>
        </w:tc>
        <w:tc>
          <w:tcPr>
            <w:tcW w:w="5891" w:type="dxa"/>
            <w:tcBorders>
              <w:top w:val="single" w:color="auto" w:sz="4" w:space="0"/>
              <w:left w:val="single" w:color="auto" w:sz="4" w:space="0"/>
              <w:bottom w:val="single" w:color="auto" w:sz="4" w:space="0"/>
              <w:right w:val="single" w:color="auto" w:sz="4" w:space="0"/>
            </w:tcBorders>
            <w:noWrap w:val="0"/>
            <w:vAlign w:val="center"/>
          </w:tcPr>
          <w:p w14:paraId="2829D4A3">
            <w:pPr>
              <w:pStyle w:val="13"/>
              <w:spacing w:line="276" w:lineRule="auto"/>
              <w:rPr>
                <w:rFonts w:hint="eastAsia" w:hAnsi="宋体" w:cs="Courier New"/>
                <w:color w:val="auto"/>
                <w:sz w:val="24"/>
                <w:szCs w:val="24"/>
                <w:highlight w:val="none"/>
              </w:rPr>
            </w:pPr>
            <w:r>
              <w:rPr>
                <w:rFonts w:hint="eastAsia" w:hAnsi="宋体" w:cs="Courier New"/>
                <w:color w:val="auto"/>
                <w:sz w:val="24"/>
                <w:szCs w:val="24"/>
                <w:highlight w:val="none"/>
              </w:rPr>
              <w:t>响应文件递交截止之日起</w:t>
            </w:r>
            <w:r>
              <w:rPr>
                <w:rFonts w:hint="eastAsia" w:hAnsi="宋体" w:cs="Courier New"/>
                <w:color w:val="auto"/>
                <w:sz w:val="24"/>
                <w:szCs w:val="24"/>
                <w:highlight w:val="none"/>
                <w:lang w:val="en-US" w:eastAsia="zh-CN"/>
              </w:rPr>
              <w:t>60</w:t>
            </w:r>
            <w:r>
              <w:rPr>
                <w:rFonts w:hint="eastAsia" w:hAnsi="宋体" w:cs="Courier New"/>
                <w:color w:val="auto"/>
                <w:sz w:val="24"/>
                <w:szCs w:val="24"/>
                <w:highlight w:val="none"/>
                <w:lang w:eastAsia="zh-CN"/>
              </w:rPr>
              <w:t>日历天</w:t>
            </w:r>
          </w:p>
        </w:tc>
      </w:tr>
      <w:tr w14:paraId="0C33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818" w:type="dxa"/>
            <w:vMerge w:val="continue"/>
            <w:tcBorders>
              <w:left w:val="single" w:color="auto" w:sz="4" w:space="0"/>
              <w:right w:val="single" w:color="auto" w:sz="4" w:space="0"/>
            </w:tcBorders>
            <w:noWrap w:val="0"/>
            <w:vAlign w:val="top"/>
          </w:tcPr>
          <w:p w14:paraId="0E610D8F">
            <w:pPr>
              <w:pStyle w:val="13"/>
              <w:spacing w:line="360" w:lineRule="auto"/>
              <w:rPr>
                <w:rFonts w:hAnsi="宋体" w:cs="Courier New"/>
                <w:color w:val="auto"/>
                <w:sz w:val="24"/>
                <w:szCs w:val="24"/>
                <w:highlight w:val="none"/>
              </w:rPr>
            </w:pPr>
          </w:p>
        </w:tc>
        <w:tc>
          <w:tcPr>
            <w:tcW w:w="711" w:type="dxa"/>
            <w:vMerge w:val="continue"/>
            <w:tcBorders>
              <w:left w:val="single" w:color="auto" w:sz="4" w:space="0"/>
              <w:right w:val="single" w:color="auto" w:sz="4" w:space="0"/>
            </w:tcBorders>
            <w:noWrap w:val="0"/>
            <w:vAlign w:val="top"/>
          </w:tcPr>
          <w:p w14:paraId="37992A7D">
            <w:pPr>
              <w:pStyle w:val="13"/>
              <w:spacing w:line="360" w:lineRule="auto"/>
              <w:rPr>
                <w:rFonts w:hAnsi="宋体" w:cs="Courier New"/>
                <w:color w:val="auto"/>
                <w:sz w:val="24"/>
                <w:szCs w:val="24"/>
                <w:highlight w:val="none"/>
              </w:rPr>
            </w:pPr>
          </w:p>
        </w:tc>
        <w:tc>
          <w:tcPr>
            <w:tcW w:w="1916" w:type="dxa"/>
            <w:tcBorders>
              <w:top w:val="single" w:color="auto" w:sz="4" w:space="0"/>
              <w:left w:val="single" w:color="auto" w:sz="4" w:space="0"/>
              <w:bottom w:val="single" w:color="auto" w:sz="4" w:space="0"/>
              <w:right w:val="single" w:color="auto" w:sz="4" w:space="0"/>
            </w:tcBorders>
            <w:noWrap w:val="0"/>
            <w:vAlign w:val="center"/>
          </w:tcPr>
          <w:p w14:paraId="431631B8">
            <w:pPr>
              <w:pStyle w:val="13"/>
              <w:spacing w:line="276" w:lineRule="auto"/>
              <w:rPr>
                <w:rFonts w:hAnsi="宋体" w:cs="Courier New"/>
                <w:color w:val="auto"/>
                <w:sz w:val="24"/>
                <w:szCs w:val="24"/>
                <w:highlight w:val="none"/>
              </w:rPr>
            </w:pPr>
            <w:r>
              <w:rPr>
                <w:rFonts w:hint="eastAsia" w:hAnsi="宋体" w:cs="Courier New"/>
                <w:color w:val="auto"/>
                <w:sz w:val="24"/>
                <w:szCs w:val="24"/>
                <w:highlight w:val="none"/>
              </w:rPr>
              <w:t>已标价工程量清单</w:t>
            </w:r>
          </w:p>
        </w:tc>
        <w:tc>
          <w:tcPr>
            <w:tcW w:w="5891" w:type="dxa"/>
            <w:tcBorders>
              <w:top w:val="single" w:color="auto" w:sz="4" w:space="0"/>
              <w:left w:val="single" w:color="auto" w:sz="4" w:space="0"/>
              <w:bottom w:val="single" w:color="auto" w:sz="4" w:space="0"/>
              <w:right w:val="single" w:color="auto" w:sz="4" w:space="0"/>
            </w:tcBorders>
            <w:noWrap w:val="0"/>
            <w:vAlign w:val="center"/>
          </w:tcPr>
          <w:p w14:paraId="19DAA74F">
            <w:pPr>
              <w:pStyle w:val="13"/>
              <w:rPr>
                <w:rFonts w:hAnsi="宋体" w:cs="Courier New"/>
                <w:color w:val="auto"/>
                <w:sz w:val="24"/>
                <w:szCs w:val="24"/>
                <w:highlight w:val="none"/>
              </w:rPr>
            </w:pPr>
            <w:r>
              <w:rPr>
                <w:rFonts w:hint="eastAsia" w:hAnsi="宋体" w:cs="Courier New"/>
                <w:color w:val="auto"/>
                <w:sz w:val="24"/>
                <w:szCs w:val="24"/>
                <w:highlight w:val="none"/>
              </w:rPr>
              <w:t>符合 “工程量清单”给出的范围及数量，</w:t>
            </w:r>
            <w:r>
              <w:rPr>
                <w:rFonts w:hint="eastAsia" w:hAnsi="宋体" w:cs="Courier New"/>
                <w:color w:val="auto"/>
                <w:sz w:val="24"/>
                <w:szCs w:val="24"/>
                <w:highlight w:val="none"/>
                <w:lang w:eastAsia="zh-CN"/>
              </w:rPr>
              <w:t>供应商</w:t>
            </w:r>
            <w:r>
              <w:rPr>
                <w:rFonts w:hint="eastAsia" w:hAnsi="宋体" w:cs="Courier New"/>
                <w:color w:val="auto"/>
                <w:sz w:val="24"/>
                <w:szCs w:val="24"/>
                <w:highlight w:val="none"/>
              </w:rPr>
              <w:t>不得擅自修改工程量清单上的工程项目和数量，否则视为无效标。</w:t>
            </w:r>
          </w:p>
        </w:tc>
      </w:tr>
      <w:tr w14:paraId="4627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818" w:type="dxa"/>
            <w:vMerge w:val="continue"/>
            <w:tcBorders>
              <w:left w:val="single" w:color="auto" w:sz="4" w:space="0"/>
              <w:right w:val="single" w:color="auto" w:sz="4" w:space="0"/>
            </w:tcBorders>
            <w:noWrap w:val="0"/>
            <w:vAlign w:val="top"/>
          </w:tcPr>
          <w:p w14:paraId="674EC30A">
            <w:pPr>
              <w:pStyle w:val="13"/>
              <w:spacing w:line="360" w:lineRule="auto"/>
              <w:rPr>
                <w:rFonts w:hAnsi="宋体" w:cs="Courier New"/>
                <w:color w:val="auto"/>
                <w:sz w:val="24"/>
                <w:szCs w:val="24"/>
                <w:highlight w:val="none"/>
              </w:rPr>
            </w:pPr>
          </w:p>
        </w:tc>
        <w:tc>
          <w:tcPr>
            <w:tcW w:w="711" w:type="dxa"/>
            <w:vMerge w:val="continue"/>
            <w:tcBorders>
              <w:left w:val="single" w:color="auto" w:sz="4" w:space="0"/>
              <w:right w:val="single" w:color="auto" w:sz="4" w:space="0"/>
            </w:tcBorders>
            <w:noWrap w:val="0"/>
            <w:vAlign w:val="top"/>
          </w:tcPr>
          <w:p w14:paraId="7A159B31">
            <w:pPr>
              <w:pStyle w:val="13"/>
              <w:spacing w:line="360" w:lineRule="auto"/>
              <w:rPr>
                <w:rFonts w:hAnsi="宋体" w:cs="Courier New"/>
                <w:color w:val="auto"/>
                <w:sz w:val="24"/>
                <w:szCs w:val="24"/>
                <w:highlight w:val="none"/>
              </w:rPr>
            </w:pPr>
          </w:p>
        </w:tc>
        <w:tc>
          <w:tcPr>
            <w:tcW w:w="1916" w:type="dxa"/>
            <w:tcBorders>
              <w:top w:val="single" w:color="auto" w:sz="4" w:space="0"/>
              <w:left w:val="single" w:color="auto" w:sz="4" w:space="0"/>
              <w:bottom w:val="single" w:color="auto" w:sz="4" w:space="0"/>
              <w:right w:val="single" w:color="auto" w:sz="4" w:space="0"/>
            </w:tcBorders>
            <w:noWrap w:val="0"/>
            <w:vAlign w:val="center"/>
          </w:tcPr>
          <w:p w14:paraId="72BCAFE1">
            <w:pPr>
              <w:pStyle w:val="13"/>
              <w:spacing w:line="276" w:lineRule="auto"/>
              <w:rPr>
                <w:rFonts w:hAnsi="宋体" w:cs="Courier New"/>
                <w:color w:val="auto"/>
                <w:sz w:val="24"/>
                <w:szCs w:val="24"/>
                <w:highlight w:val="none"/>
              </w:rPr>
            </w:pPr>
            <w:r>
              <w:rPr>
                <w:rFonts w:hint="eastAsia" w:hAnsi="宋体" w:cs="Courier New"/>
                <w:color w:val="auto"/>
                <w:sz w:val="24"/>
                <w:szCs w:val="24"/>
                <w:highlight w:val="none"/>
              </w:rPr>
              <w:t>响应报价</w:t>
            </w:r>
          </w:p>
        </w:tc>
        <w:tc>
          <w:tcPr>
            <w:tcW w:w="5891" w:type="dxa"/>
            <w:tcBorders>
              <w:top w:val="single" w:color="auto" w:sz="4" w:space="0"/>
              <w:left w:val="single" w:color="auto" w:sz="4" w:space="0"/>
              <w:bottom w:val="single" w:color="auto" w:sz="4" w:space="0"/>
              <w:right w:val="single" w:color="auto" w:sz="4" w:space="0"/>
            </w:tcBorders>
            <w:noWrap w:val="0"/>
            <w:vAlign w:val="center"/>
          </w:tcPr>
          <w:p w14:paraId="2447FC4D">
            <w:pPr>
              <w:pStyle w:val="13"/>
              <w:rPr>
                <w:rFonts w:hAnsi="宋体" w:cs="Courier New"/>
                <w:color w:val="auto"/>
                <w:sz w:val="24"/>
                <w:szCs w:val="24"/>
                <w:highlight w:val="none"/>
              </w:rPr>
            </w:pPr>
            <w:r>
              <w:rPr>
                <w:rFonts w:hint="eastAsia" w:hAnsi="宋体" w:cs="Courier New"/>
                <w:color w:val="auto"/>
                <w:sz w:val="24"/>
                <w:szCs w:val="24"/>
                <w:highlight w:val="none"/>
                <w:lang w:eastAsia="zh-CN"/>
              </w:rPr>
              <w:t>供应商</w:t>
            </w:r>
            <w:r>
              <w:rPr>
                <w:rFonts w:hint="eastAsia" w:hAnsi="宋体" w:cs="Courier New"/>
                <w:color w:val="auto"/>
                <w:sz w:val="24"/>
                <w:szCs w:val="24"/>
                <w:highlight w:val="none"/>
              </w:rPr>
              <w:t>总报价不得高于</w:t>
            </w:r>
            <w:r>
              <w:rPr>
                <w:rFonts w:hint="eastAsia" w:hAnsi="宋体" w:cs="Courier New"/>
                <w:color w:val="auto"/>
                <w:sz w:val="24"/>
                <w:szCs w:val="24"/>
                <w:highlight w:val="none"/>
                <w:lang w:eastAsia="zh-CN"/>
              </w:rPr>
              <w:t>采购人</w:t>
            </w:r>
            <w:r>
              <w:rPr>
                <w:rFonts w:hint="eastAsia" w:hAnsi="宋体" w:cs="Courier New"/>
                <w:color w:val="auto"/>
                <w:sz w:val="24"/>
                <w:szCs w:val="24"/>
                <w:highlight w:val="none"/>
              </w:rPr>
              <w:t>公布的</w:t>
            </w:r>
            <w:r>
              <w:rPr>
                <w:rFonts w:hint="eastAsia" w:hAnsi="宋体" w:cs="Courier New"/>
                <w:color w:val="auto"/>
                <w:sz w:val="24"/>
                <w:szCs w:val="24"/>
                <w:highlight w:val="none"/>
                <w:lang w:eastAsia="zh-CN"/>
              </w:rPr>
              <w:t>最高限价</w:t>
            </w:r>
            <w:r>
              <w:rPr>
                <w:rFonts w:hint="eastAsia" w:hAnsi="宋体" w:cs="Courier New"/>
                <w:color w:val="auto"/>
                <w:sz w:val="24"/>
                <w:szCs w:val="24"/>
                <w:highlight w:val="none"/>
              </w:rPr>
              <w:t>数额，否则按照无效响应文件处理。</w:t>
            </w:r>
          </w:p>
        </w:tc>
      </w:tr>
    </w:tbl>
    <w:p w14:paraId="21A9C521">
      <w:pPr>
        <w:spacing w:line="360" w:lineRule="auto"/>
        <w:rPr>
          <w:rFonts w:hint="eastAsia" w:ascii="宋体" w:hAnsi="宋体" w:cs="宋体"/>
          <w:b/>
          <w:bCs/>
          <w:color w:val="auto"/>
          <w:sz w:val="32"/>
          <w:szCs w:val="32"/>
          <w:highlight w:val="none"/>
        </w:rPr>
      </w:pPr>
    </w:p>
    <w:p w14:paraId="7D5979FC">
      <w:pPr>
        <w:bidi w:val="0"/>
        <w:rPr>
          <w:rFonts w:hint="eastAsia"/>
          <w:highlight w:val="none"/>
        </w:rPr>
      </w:pPr>
    </w:p>
    <w:p w14:paraId="04E4CDB1">
      <w:pPr>
        <w:bidi w:val="0"/>
        <w:rPr>
          <w:rFonts w:hint="eastAsia"/>
          <w:highlight w:val="none"/>
        </w:rPr>
      </w:pPr>
    </w:p>
    <w:p w14:paraId="66198BB9">
      <w:pPr>
        <w:pStyle w:val="9"/>
        <w:rPr>
          <w:rFonts w:hint="eastAsia"/>
          <w:highlight w:val="none"/>
        </w:rPr>
      </w:pPr>
    </w:p>
    <w:p w14:paraId="65DFC849">
      <w:pPr>
        <w:rPr>
          <w:rFonts w:hint="eastAsia"/>
          <w:highlight w:val="none"/>
        </w:rPr>
      </w:pPr>
    </w:p>
    <w:p w14:paraId="36BDDAAD">
      <w:pPr>
        <w:pStyle w:val="9"/>
        <w:rPr>
          <w:rFonts w:hint="eastAsia"/>
          <w:highlight w:val="none"/>
        </w:rPr>
      </w:pPr>
    </w:p>
    <w:p w14:paraId="057117E4">
      <w:pPr>
        <w:rPr>
          <w:rFonts w:hint="eastAsia"/>
          <w:highlight w:val="none"/>
        </w:rPr>
      </w:pPr>
    </w:p>
    <w:p w14:paraId="62EED891">
      <w:pPr>
        <w:pStyle w:val="9"/>
        <w:rPr>
          <w:rFonts w:hint="eastAsia"/>
          <w:highlight w:val="none"/>
        </w:rPr>
      </w:pPr>
    </w:p>
    <w:p w14:paraId="037D97F9">
      <w:pPr>
        <w:rPr>
          <w:rFonts w:hint="eastAsia"/>
          <w:highlight w:val="none"/>
        </w:rPr>
      </w:pPr>
    </w:p>
    <w:p w14:paraId="10AD45FD">
      <w:pPr>
        <w:pStyle w:val="9"/>
        <w:rPr>
          <w:rFonts w:hint="eastAsia"/>
          <w:highlight w:val="none"/>
        </w:rPr>
      </w:pPr>
    </w:p>
    <w:p w14:paraId="5D331A0A">
      <w:pPr>
        <w:rPr>
          <w:rFonts w:hint="eastAsia"/>
          <w:highlight w:val="none"/>
        </w:rPr>
      </w:pPr>
    </w:p>
    <w:p w14:paraId="425945FF">
      <w:pPr>
        <w:pStyle w:val="9"/>
        <w:rPr>
          <w:rFonts w:hint="eastAsia"/>
          <w:highlight w:val="none"/>
        </w:rPr>
      </w:pPr>
    </w:p>
    <w:p w14:paraId="66ADF2E7">
      <w:pPr>
        <w:rPr>
          <w:rFonts w:hint="eastAsia"/>
          <w:highlight w:val="none"/>
        </w:rPr>
      </w:pPr>
    </w:p>
    <w:p w14:paraId="468D750C">
      <w:pPr>
        <w:pStyle w:val="9"/>
        <w:rPr>
          <w:rFonts w:hint="eastAsia"/>
          <w:highlight w:val="none"/>
        </w:rPr>
      </w:pPr>
    </w:p>
    <w:p w14:paraId="42524527">
      <w:pPr>
        <w:rPr>
          <w:rFonts w:hint="eastAsia"/>
          <w:highlight w:val="none"/>
        </w:rPr>
      </w:pPr>
    </w:p>
    <w:p w14:paraId="7CDEA52F">
      <w:pPr>
        <w:pStyle w:val="9"/>
        <w:rPr>
          <w:rFonts w:hint="eastAsia"/>
          <w:highlight w:val="none"/>
        </w:rPr>
      </w:pPr>
    </w:p>
    <w:p w14:paraId="51C51962">
      <w:pPr>
        <w:rPr>
          <w:rFonts w:hint="eastAsia"/>
          <w:highlight w:val="none"/>
        </w:rPr>
      </w:pPr>
    </w:p>
    <w:p w14:paraId="309E2EC4">
      <w:pPr>
        <w:pStyle w:val="9"/>
        <w:rPr>
          <w:rFonts w:hint="eastAsia"/>
          <w:highlight w:val="none"/>
        </w:rPr>
      </w:pPr>
    </w:p>
    <w:p w14:paraId="4234D758">
      <w:pPr>
        <w:spacing w:line="360" w:lineRule="auto"/>
        <w:jc w:val="center"/>
        <w:rPr>
          <w:rFonts w:hint="eastAsia" w:ascii="宋体" w:hAnsi="宋体" w:cs="宋体"/>
          <w:b/>
          <w:bCs/>
          <w:color w:val="auto"/>
          <w:sz w:val="32"/>
          <w:szCs w:val="32"/>
          <w:highlight w:val="none"/>
        </w:rPr>
      </w:pPr>
    </w:p>
    <w:p w14:paraId="3450BEA8">
      <w:pPr>
        <w:spacing w:line="360" w:lineRule="auto"/>
        <w:jc w:val="center"/>
        <w:rPr>
          <w:rFonts w:hint="eastAsia" w:ascii="宋体" w:hAnsi="宋体" w:cs="宋体"/>
          <w:b/>
          <w:bCs/>
          <w:color w:val="auto"/>
          <w:sz w:val="32"/>
          <w:szCs w:val="32"/>
          <w:highlight w:val="none"/>
        </w:rPr>
      </w:pPr>
    </w:p>
    <w:p w14:paraId="26B85B52">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评分标准</w:t>
      </w:r>
    </w:p>
    <w:tbl>
      <w:tblPr>
        <w:tblStyle w:val="21"/>
        <w:tblpPr w:leftFromText="180" w:rightFromText="180" w:vertAnchor="text" w:horzAnchor="page" w:tblpX="1366" w:tblpY="338"/>
        <w:tblOverlap w:val="never"/>
        <w:tblW w:w="9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983"/>
        <w:gridCol w:w="1363"/>
        <w:gridCol w:w="1987"/>
        <w:gridCol w:w="4783"/>
      </w:tblGrid>
      <w:tr w14:paraId="382E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804" w:type="dxa"/>
            <w:gridSpan w:val="2"/>
            <w:noWrap w:val="0"/>
            <w:vAlign w:val="center"/>
          </w:tcPr>
          <w:p w14:paraId="519318B6">
            <w:pPr>
              <w:jc w:val="center"/>
              <w:rPr>
                <w:rFonts w:ascii="宋体" w:hAnsi="宋体"/>
                <w:color w:val="auto"/>
                <w:sz w:val="24"/>
                <w:szCs w:val="24"/>
                <w:highlight w:val="none"/>
              </w:rPr>
            </w:pPr>
            <w:r>
              <w:rPr>
                <w:rFonts w:hint="eastAsia" w:ascii="宋体" w:hAnsi="宋体"/>
                <w:b/>
                <w:color w:val="auto"/>
                <w:sz w:val="24"/>
                <w:szCs w:val="24"/>
                <w:highlight w:val="none"/>
              </w:rPr>
              <w:t>条款号</w:t>
            </w:r>
          </w:p>
        </w:tc>
        <w:tc>
          <w:tcPr>
            <w:tcW w:w="3350" w:type="dxa"/>
            <w:gridSpan w:val="2"/>
            <w:noWrap w:val="0"/>
            <w:vAlign w:val="center"/>
          </w:tcPr>
          <w:p w14:paraId="26B0F489">
            <w:pPr>
              <w:jc w:val="center"/>
              <w:rPr>
                <w:rFonts w:ascii="宋体" w:hAnsi="宋体"/>
                <w:b/>
                <w:color w:val="auto"/>
                <w:sz w:val="24"/>
                <w:szCs w:val="24"/>
                <w:highlight w:val="none"/>
              </w:rPr>
            </w:pPr>
            <w:r>
              <w:rPr>
                <w:rFonts w:hint="eastAsia" w:ascii="宋体" w:hAnsi="宋体"/>
                <w:b/>
                <w:color w:val="auto"/>
                <w:sz w:val="24"/>
                <w:szCs w:val="24"/>
                <w:highlight w:val="none"/>
              </w:rPr>
              <w:t>评分因素</w:t>
            </w:r>
          </w:p>
        </w:tc>
        <w:tc>
          <w:tcPr>
            <w:tcW w:w="4783" w:type="dxa"/>
            <w:noWrap w:val="0"/>
            <w:vAlign w:val="center"/>
          </w:tcPr>
          <w:p w14:paraId="6C32C4A1">
            <w:pPr>
              <w:spacing w:before="120" w:beforeLines="50" w:after="120" w:afterLines="50"/>
              <w:jc w:val="center"/>
              <w:rPr>
                <w:rFonts w:ascii="宋体" w:hAnsi="宋体"/>
                <w:color w:val="auto"/>
                <w:sz w:val="24"/>
                <w:szCs w:val="24"/>
                <w:highlight w:val="none"/>
              </w:rPr>
            </w:pPr>
            <w:r>
              <w:rPr>
                <w:rFonts w:hint="eastAsia" w:ascii="宋体" w:hAnsi="宋体"/>
                <w:b/>
                <w:color w:val="auto"/>
                <w:sz w:val="24"/>
                <w:szCs w:val="24"/>
                <w:highlight w:val="none"/>
              </w:rPr>
              <w:t>评分标准</w:t>
            </w:r>
          </w:p>
        </w:tc>
      </w:tr>
      <w:tr w14:paraId="6D42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1" w:hRule="exact"/>
        </w:trPr>
        <w:tc>
          <w:tcPr>
            <w:tcW w:w="821" w:type="dxa"/>
            <w:vMerge w:val="restart"/>
            <w:noWrap w:val="0"/>
            <w:vAlign w:val="center"/>
          </w:tcPr>
          <w:p w14:paraId="53724DDF">
            <w:pPr>
              <w:spacing w:line="360" w:lineRule="exact"/>
              <w:jc w:val="center"/>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1</w:t>
            </w:r>
          </w:p>
        </w:tc>
        <w:tc>
          <w:tcPr>
            <w:tcW w:w="983" w:type="dxa"/>
            <w:vMerge w:val="restart"/>
            <w:noWrap w:val="0"/>
            <w:vAlign w:val="center"/>
          </w:tcPr>
          <w:p w14:paraId="45948446">
            <w:pPr>
              <w:spacing w:line="420" w:lineRule="exact"/>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技术标评分标准</w:t>
            </w:r>
            <w:r>
              <w:rPr>
                <w:rFonts w:hint="eastAsia" w:ascii="宋体" w:hAnsi="宋体" w:cs="Courier New"/>
                <w:color w:val="auto"/>
                <w:kern w:val="2"/>
                <w:sz w:val="24"/>
                <w:szCs w:val="24"/>
                <w:highlight w:val="none"/>
                <w:lang w:val="en-US" w:eastAsia="zh-CN"/>
              </w:rPr>
              <w:t>50</w:t>
            </w:r>
            <w:r>
              <w:rPr>
                <w:rFonts w:hint="eastAsia" w:ascii="宋体" w:hAnsi="宋体" w:cs="Courier New"/>
                <w:color w:val="auto"/>
                <w:kern w:val="2"/>
                <w:sz w:val="24"/>
                <w:szCs w:val="24"/>
                <w:highlight w:val="none"/>
              </w:rPr>
              <w:t>分</w:t>
            </w:r>
          </w:p>
        </w:tc>
        <w:tc>
          <w:tcPr>
            <w:tcW w:w="3350" w:type="dxa"/>
            <w:gridSpan w:val="2"/>
            <w:noWrap w:val="0"/>
            <w:vAlign w:val="center"/>
          </w:tcPr>
          <w:p w14:paraId="0089C31A">
            <w:pPr>
              <w:spacing w:line="360" w:lineRule="exact"/>
              <w:jc w:val="center"/>
              <w:rPr>
                <w:rFonts w:hint="eastAsia" w:ascii="宋体" w:hAnsi="宋体" w:eastAsia="宋体" w:cs="Courier New"/>
                <w:color w:val="auto"/>
                <w:kern w:val="2"/>
                <w:sz w:val="24"/>
                <w:szCs w:val="24"/>
                <w:highlight w:val="none"/>
                <w:lang w:eastAsia="zh-CN"/>
              </w:rPr>
            </w:pPr>
            <w:r>
              <w:rPr>
                <w:rFonts w:hint="eastAsia" w:ascii="宋体" w:hAnsi="宋体" w:cs="Courier New"/>
                <w:kern w:val="2"/>
                <w:sz w:val="24"/>
                <w:szCs w:val="24"/>
                <w:highlight w:val="none"/>
              </w:rPr>
              <w:t>施工方案与技术措施</w:t>
            </w:r>
            <w:r>
              <w:rPr>
                <w:rFonts w:hint="eastAsia" w:ascii="宋体" w:hAnsi="宋体" w:cs="Courier New"/>
                <w:kern w:val="2"/>
                <w:sz w:val="24"/>
                <w:szCs w:val="24"/>
                <w:highlight w:val="none"/>
                <w:lang w:eastAsia="zh-CN"/>
              </w:rPr>
              <w:t>（</w:t>
            </w:r>
            <w:r>
              <w:rPr>
                <w:rFonts w:hint="eastAsia" w:ascii="宋体" w:hAnsi="宋体" w:cs="Courier New"/>
                <w:kern w:val="2"/>
                <w:sz w:val="24"/>
                <w:szCs w:val="24"/>
                <w:highlight w:val="none"/>
                <w:lang w:val="en-US" w:eastAsia="zh-CN"/>
              </w:rPr>
              <w:t>5分</w:t>
            </w:r>
            <w:r>
              <w:rPr>
                <w:rFonts w:hint="eastAsia" w:ascii="宋体" w:hAnsi="宋体" w:cs="Courier New"/>
                <w:kern w:val="2"/>
                <w:sz w:val="24"/>
                <w:szCs w:val="24"/>
                <w:highlight w:val="none"/>
                <w:lang w:eastAsia="zh-CN"/>
              </w:rPr>
              <w:t>）</w:t>
            </w:r>
          </w:p>
        </w:tc>
        <w:tc>
          <w:tcPr>
            <w:tcW w:w="4783" w:type="dxa"/>
            <w:noWrap w:val="0"/>
            <w:vAlign w:val="center"/>
          </w:tcPr>
          <w:p w14:paraId="1D61D17A">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施工方案与技术措施的各项主要内容科学先进、计划合理可行、流水段的划分、各项交叉作业切合实际</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1D7931EE">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施工方案与技术措施</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合理、流水段的划分</w:t>
            </w:r>
            <w:r>
              <w:rPr>
                <w:rFonts w:hint="eastAsia" w:ascii="宋体" w:hAnsi="宋体" w:cs="宋体"/>
                <w:color w:val="auto"/>
                <w:sz w:val="24"/>
                <w:szCs w:val="24"/>
                <w:highlight w:val="none"/>
                <w:lang w:eastAsia="zh-CN"/>
              </w:rPr>
              <w:t>及</w:t>
            </w:r>
            <w:r>
              <w:rPr>
                <w:rFonts w:hint="eastAsia" w:ascii="宋体" w:hAnsi="宋体" w:cs="宋体"/>
                <w:color w:val="auto"/>
                <w:sz w:val="24"/>
                <w:szCs w:val="24"/>
                <w:highlight w:val="none"/>
              </w:rPr>
              <w:t>各项交叉作业</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切合实际，</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合理可行的</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2-3</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5EBF64BF">
            <w:pPr>
              <w:spacing w:line="360" w:lineRule="exact"/>
              <w:jc w:val="left"/>
              <w:rPr>
                <w:rFonts w:ascii="宋体" w:hAnsi="宋体" w:cs="Courier New"/>
                <w:color w:val="auto"/>
                <w:kern w:val="2"/>
                <w:sz w:val="24"/>
                <w:szCs w:val="24"/>
                <w:highlight w:val="none"/>
              </w:rPr>
            </w:pPr>
            <w:r>
              <w:rPr>
                <w:rFonts w:hint="eastAsia" w:ascii="宋体" w:hAnsi="宋体" w:cs="宋体"/>
                <w:color w:val="auto"/>
                <w:sz w:val="24"/>
                <w:szCs w:val="24"/>
                <w:highlight w:val="none"/>
                <w:lang w:val="en-US" w:eastAsia="zh-CN"/>
              </w:rPr>
              <w:t>施工</w:t>
            </w:r>
            <w:r>
              <w:rPr>
                <w:rFonts w:hint="eastAsia" w:ascii="宋体" w:hAnsi="宋体" w:cs="宋体"/>
                <w:color w:val="auto"/>
                <w:sz w:val="24"/>
                <w:szCs w:val="24"/>
                <w:highlight w:val="none"/>
              </w:rPr>
              <w:t>施工方案与技术措施</w:t>
            </w:r>
            <w:r>
              <w:rPr>
                <w:rFonts w:hint="eastAsia" w:ascii="宋体" w:hAnsi="宋体" w:cs="宋体"/>
                <w:color w:val="auto"/>
                <w:sz w:val="24"/>
                <w:szCs w:val="24"/>
                <w:highlight w:val="none"/>
                <w:lang w:val="en-US" w:eastAsia="zh-CN"/>
              </w:rPr>
              <w:t>一般，不全面的得1分；</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p>
        </w:tc>
      </w:tr>
      <w:tr w14:paraId="019D4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9" w:hRule="exact"/>
        </w:trPr>
        <w:tc>
          <w:tcPr>
            <w:tcW w:w="821" w:type="dxa"/>
            <w:vMerge w:val="continue"/>
            <w:noWrap w:val="0"/>
            <w:vAlign w:val="center"/>
          </w:tcPr>
          <w:p w14:paraId="45724519">
            <w:pPr>
              <w:spacing w:line="360" w:lineRule="exact"/>
              <w:jc w:val="center"/>
              <w:rPr>
                <w:rFonts w:ascii="宋体" w:hAnsi="宋体" w:cs="Courier New"/>
                <w:color w:val="auto"/>
                <w:kern w:val="2"/>
                <w:sz w:val="24"/>
                <w:szCs w:val="24"/>
                <w:highlight w:val="none"/>
              </w:rPr>
            </w:pPr>
          </w:p>
        </w:tc>
        <w:tc>
          <w:tcPr>
            <w:tcW w:w="983" w:type="dxa"/>
            <w:vMerge w:val="continue"/>
            <w:noWrap w:val="0"/>
            <w:vAlign w:val="center"/>
          </w:tcPr>
          <w:p w14:paraId="6F3FE304">
            <w:pPr>
              <w:spacing w:line="360" w:lineRule="exact"/>
              <w:jc w:val="center"/>
              <w:rPr>
                <w:rFonts w:ascii="宋体" w:hAnsi="宋体" w:cs="Courier New"/>
                <w:color w:val="auto"/>
                <w:kern w:val="2"/>
                <w:sz w:val="24"/>
                <w:szCs w:val="24"/>
                <w:highlight w:val="none"/>
              </w:rPr>
            </w:pPr>
          </w:p>
        </w:tc>
        <w:tc>
          <w:tcPr>
            <w:tcW w:w="3350" w:type="dxa"/>
            <w:gridSpan w:val="2"/>
            <w:noWrap w:val="0"/>
            <w:vAlign w:val="center"/>
          </w:tcPr>
          <w:p w14:paraId="2869A15A">
            <w:pPr>
              <w:spacing w:line="360" w:lineRule="exact"/>
              <w:jc w:val="center"/>
              <w:rPr>
                <w:rFonts w:ascii="宋体" w:hAnsi="宋体" w:cs="Courier New"/>
                <w:color w:val="auto"/>
                <w:kern w:val="2"/>
                <w:sz w:val="24"/>
                <w:szCs w:val="24"/>
                <w:highlight w:val="none"/>
              </w:rPr>
            </w:pPr>
            <w:r>
              <w:rPr>
                <w:rFonts w:hint="eastAsia" w:ascii="宋体" w:hAnsi="宋体" w:cs="Courier New"/>
                <w:kern w:val="2"/>
                <w:sz w:val="24"/>
                <w:szCs w:val="24"/>
                <w:highlight w:val="none"/>
              </w:rPr>
              <w:t>质量管理体系与措施</w:t>
            </w:r>
            <w:r>
              <w:rPr>
                <w:rFonts w:hint="eastAsia" w:ascii="宋体" w:hAnsi="宋体" w:cs="Courier New"/>
                <w:kern w:val="2"/>
                <w:sz w:val="24"/>
                <w:szCs w:val="24"/>
                <w:highlight w:val="none"/>
                <w:lang w:eastAsia="zh-CN"/>
              </w:rPr>
              <w:t>（</w:t>
            </w:r>
            <w:r>
              <w:rPr>
                <w:rFonts w:hint="eastAsia" w:ascii="宋体" w:hAnsi="宋体" w:cs="Courier New"/>
                <w:kern w:val="2"/>
                <w:sz w:val="24"/>
                <w:szCs w:val="24"/>
                <w:highlight w:val="none"/>
                <w:lang w:val="en-US" w:eastAsia="zh-CN"/>
              </w:rPr>
              <w:t>5分</w:t>
            </w:r>
            <w:r>
              <w:rPr>
                <w:rFonts w:hint="eastAsia" w:ascii="宋体" w:hAnsi="宋体" w:cs="Courier New"/>
                <w:kern w:val="2"/>
                <w:sz w:val="24"/>
                <w:szCs w:val="24"/>
                <w:highlight w:val="none"/>
                <w:lang w:eastAsia="zh-CN"/>
              </w:rPr>
              <w:t>）</w:t>
            </w:r>
          </w:p>
        </w:tc>
        <w:tc>
          <w:tcPr>
            <w:tcW w:w="4783" w:type="dxa"/>
            <w:noWrap w:val="0"/>
            <w:vAlign w:val="center"/>
          </w:tcPr>
          <w:p w14:paraId="396DAC69">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有质量管理体系与措施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措施合理、可行，得</w:t>
            </w:r>
            <w:r>
              <w:rPr>
                <w:rFonts w:hint="eastAsia" w:ascii="宋体" w:hAnsi="宋体" w:cs="宋体"/>
                <w:color w:val="auto"/>
                <w:sz w:val="24"/>
                <w:szCs w:val="24"/>
                <w:highlight w:val="none"/>
                <w:lang w:val="en-US" w:eastAsia="zh-CN"/>
              </w:rPr>
              <w:t>3-5</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73C8986E">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质量管理措施</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合理、</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可行，得</w:t>
            </w:r>
            <w:r>
              <w:rPr>
                <w:rFonts w:hint="eastAsia" w:ascii="宋体" w:hAnsi="宋体" w:cs="宋体"/>
                <w:color w:val="auto"/>
                <w:sz w:val="24"/>
                <w:szCs w:val="24"/>
                <w:highlight w:val="none"/>
                <w:lang w:val="en-US" w:eastAsia="zh-CN"/>
              </w:rPr>
              <w:t>2-3</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1E7A3969">
            <w:pPr>
              <w:spacing w:line="360" w:lineRule="exact"/>
              <w:jc w:val="left"/>
              <w:rPr>
                <w:rFonts w:ascii="宋体" w:hAnsi="宋体" w:cs="Courier New"/>
                <w:color w:val="auto"/>
                <w:kern w:val="2"/>
                <w:sz w:val="24"/>
                <w:szCs w:val="24"/>
                <w:highlight w:val="none"/>
              </w:rPr>
            </w:pPr>
            <w:r>
              <w:rPr>
                <w:rFonts w:hint="eastAsia" w:ascii="宋体" w:hAnsi="宋体" w:cs="Courier New"/>
                <w:kern w:val="2"/>
                <w:sz w:val="24"/>
                <w:szCs w:val="24"/>
                <w:highlight w:val="none"/>
              </w:rPr>
              <w:t>质量管理体系与</w:t>
            </w:r>
            <w:r>
              <w:rPr>
                <w:rFonts w:hint="eastAsia" w:ascii="宋体" w:hAnsi="宋体" w:cs="宋体"/>
                <w:color w:val="auto"/>
                <w:sz w:val="24"/>
                <w:szCs w:val="24"/>
                <w:highlight w:val="none"/>
              </w:rPr>
              <w:t>措施</w:t>
            </w:r>
            <w:r>
              <w:rPr>
                <w:rFonts w:hint="eastAsia" w:ascii="宋体" w:hAnsi="宋体" w:cs="宋体"/>
                <w:color w:val="auto"/>
                <w:sz w:val="24"/>
                <w:szCs w:val="24"/>
                <w:highlight w:val="none"/>
                <w:lang w:val="en-US" w:eastAsia="zh-CN"/>
              </w:rPr>
              <w:t>一般，不全面的得1分；</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p>
        </w:tc>
      </w:tr>
      <w:tr w14:paraId="7237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9" w:hRule="exact"/>
        </w:trPr>
        <w:tc>
          <w:tcPr>
            <w:tcW w:w="821" w:type="dxa"/>
            <w:vMerge w:val="continue"/>
            <w:noWrap w:val="0"/>
            <w:vAlign w:val="center"/>
          </w:tcPr>
          <w:p w14:paraId="6687083F">
            <w:pPr>
              <w:spacing w:line="360" w:lineRule="exact"/>
              <w:jc w:val="center"/>
              <w:rPr>
                <w:rFonts w:ascii="宋体" w:hAnsi="宋体" w:cs="Courier New"/>
                <w:color w:val="auto"/>
                <w:kern w:val="2"/>
                <w:sz w:val="24"/>
                <w:szCs w:val="24"/>
                <w:highlight w:val="none"/>
              </w:rPr>
            </w:pPr>
          </w:p>
        </w:tc>
        <w:tc>
          <w:tcPr>
            <w:tcW w:w="983" w:type="dxa"/>
            <w:vMerge w:val="continue"/>
            <w:noWrap w:val="0"/>
            <w:vAlign w:val="center"/>
          </w:tcPr>
          <w:p w14:paraId="1D517FB6">
            <w:pPr>
              <w:spacing w:line="360" w:lineRule="exact"/>
              <w:jc w:val="center"/>
              <w:rPr>
                <w:rFonts w:ascii="宋体" w:hAnsi="宋体" w:cs="Courier New"/>
                <w:color w:val="auto"/>
                <w:kern w:val="2"/>
                <w:sz w:val="24"/>
                <w:szCs w:val="24"/>
                <w:highlight w:val="none"/>
              </w:rPr>
            </w:pPr>
          </w:p>
        </w:tc>
        <w:tc>
          <w:tcPr>
            <w:tcW w:w="3350" w:type="dxa"/>
            <w:gridSpan w:val="2"/>
            <w:noWrap w:val="0"/>
            <w:vAlign w:val="center"/>
          </w:tcPr>
          <w:p w14:paraId="2C9C0086">
            <w:pPr>
              <w:spacing w:line="360" w:lineRule="exact"/>
              <w:jc w:val="center"/>
              <w:rPr>
                <w:rFonts w:ascii="宋体" w:hAnsi="宋体" w:cs="Courier New"/>
                <w:color w:val="auto"/>
                <w:kern w:val="2"/>
                <w:sz w:val="24"/>
                <w:szCs w:val="24"/>
                <w:highlight w:val="none"/>
              </w:rPr>
            </w:pPr>
            <w:r>
              <w:rPr>
                <w:rFonts w:hint="eastAsia" w:ascii="宋体" w:hAnsi="宋体" w:cs="Courier New"/>
                <w:kern w:val="2"/>
                <w:sz w:val="24"/>
                <w:szCs w:val="24"/>
                <w:highlight w:val="none"/>
              </w:rPr>
              <w:t>安全管理体系与措施</w:t>
            </w:r>
            <w:r>
              <w:rPr>
                <w:rFonts w:hint="eastAsia" w:ascii="宋体" w:hAnsi="宋体" w:cs="Courier New"/>
                <w:kern w:val="2"/>
                <w:sz w:val="24"/>
                <w:szCs w:val="24"/>
                <w:highlight w:val="none"/>
                <w:lang w:eastAsia="zh-CN"/>
              </w:rPr>
              <w:t>（</w:t>
            </w:r>
            <w:r>
              <w:rPr>
                <w:rFonts w:hint="eastAsia" w:ascii="宋体" w:hAnsi="宋体" w:cs="Courier New"/>
                <w:kern w:val="2"/>
                <w:sz w:val="24"/>
                <w:szCs w:val="24"/>
                <w:highlight w:val="none"/>
                <w:lang w:val="en-US" w:eastAsia="zh-CN"/>
              </w:rPr>
              <w:t>5分</w:t>
            </w:r>
            <w:r>
              <w:rPr>
                <w:rFonts w:hint="eastAsia" w:ascii="宋体" w:hAnsi="宋体" w:cs="Courier New"/>
                <w:kern w:val="2"/>
                <w:sz w:val="24"/>
                <w:szCs w:val="24"/>
                <w:highlight w:val="none"/>
                <w:lang w:eastAsia="zh-CN"/>
              </w:rPr>
              <w:t>）</w:t>
            </w:r>
          </w:p>
        </w:tc>
        <w:tc>
          <w:tcPr>
            <w:tcW w:w="4783" w:type="dxa"/>
            <w:noWrap w:val="0"/>
            <w:vAlign w:val="center"/>
          </w:tcPr>
          <w:p w14:paraId="3984D8DE">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有安全管理体系和措施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安全保证体系合理完整、安全管理制度严谨可行的</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3-5</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46F8A518">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安全保证体系</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合理完整、安全管理制度</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可行的</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2-3</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68846390">
            <w:pPr>
              <w:spacing w:line="360" w:lineRule="exact"/>
              <w:jc w:val="left"/>
              <w:rPr>
                <w:rFonts w:ascii="宋体" w:hAnsi="宋体" w:cs="Courier New"/>
                <w:color w:val="auto"/>
                <w:kern w:val="2"/>
                <w:sz w:val="24"/>
                <w:szCs w:val="24"/>
                <w:highlight w:val="none"/>
              </w:rPr>
            </w:pPr>
            <w:r>
              <w:rPr>
                <w:rFonts w:hint="eastAsia" w:ascii="宋体" w:hAnsi="宋体" w:cs="Courier New"/>
                <w:kern w:val="2"/>
                <w:sz w:val="24"/>
                <w:szCs w:val="24"/>
                <w:highlight w:val="none"/>
              </w:rPr>
              <w:t>安全管理体系与措施</w:t>
            </w:r>
            <w:r>
              <w:rPr>
                <w:rFonts w:hint="eastAsia" w:ascii="宋体" w:hAnsi="宋体" w:cs="宋体"/>
                <w:color w:val="auto"/>
                <w:sz w:val="24"/>
                <w:szCs w:val="24"/>
                <w:highlight w:val="none"/>
                <w:lang w:val="en-US" w:eastAsia="zh-CN"/>
              </w:rPr>
              <w:t>一般，不全面的得1分；</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p>
        </w:tc>
      </w:tr>
      <w:tr w14:paraId="32F4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9" w:hRule="exact"/>
        </w:trPr>
        <w:tc>
          <w:tcPr>
            <w:tcW w:w="821" w:type="dxa"/>
            <w:vMerge w:val="continue"/>
            <w:noWrap w:val="0"/>
            <w:vAlign w:val="center"/>
          </w:tcPr>
          <w:p w14:paraId="420F992E">
            <w:pPr>
              <w:spacing w:line="360" w:lineRule="exact"/>
              <w:jc w:val="center"/>
              <w:rPr>
                <w:rFonts w:ascii="宋体" w:hAnsi="宋体" w:cs="Courier New"/>
                <w:color w:val="auto"/>
                <w:kern w:val="2"/>
                <w:sz w:val="24"/>
                <w:szCs w:val="24"/>
                <w:highlight w:val="none"/>
              </w:rPr>
            </w:pPr>
          </w:p>
        </w:tc>
        <w:tc>
          <w:tcPr>
            <w:tcW w:w="983" w:type="dxa"/>
            <w:vMerge w:val="continue"/>
            <w:noWrap w:val="0"/>
            <w:vAlign w:val="center"/>
          </w:tcPr>
          <w:p w14:paraId="54ABC31A">
            <w:pPr>
              <w:spacing w:line="360" w:lineRule="exact"/>
              <w:jc w:val="center"/>
              <w:rPr>
                <w:rFonts w:ascii="宋体" w:hAnsi="宋体" w:cs="Courier New"/>
                <w:color w:val="auto"/>
                <w:kern w:val="2"/>
                <w:sz w:val="24"/>
                <w:szCs w:val="24"/>
                <w:highlight w:val="none"/>
              </w:rPr>
            </w:pPr>
          </w:p>
        </w:tc>
        <w:tc>
          <w:tcPr>
            <w:tcW w:w="3350" w:type="dxa"/>
            <w:gridSpan w:val="2"/>
            <w:noWrap w:val="0"/>
            <w:vAlign w:val="center"/>
          </w:tcPr>
          <w:p w14:paraId="0E980613">
            <w:pPr>
              <w:spacing w:line="360" w:lineRule="exact"/>
              <w:jc w:val="center"/>
              <w:rPr>
                <w:rFonts w:ascii="宋体" w:hAnsi="宋体" w:cs="Courier New"/>
                <w:color w:val="auto"/>
                <w:kern w:val="2"/>
                <w:sz w:val="24"/>
                <w:szCs w:val="24"/>
                <w:highlight w:val="none"/>
              </w:rPr>
            </w:pPr>
            <w:r>
              <w:rPr>
                <w:rFonts w:hint="eastAsia" w:ascii="宋体" w:hAnsi="宋体" w:cs="Courier New"/>
                <w:kern w:val="2"/>
                <w:sz w:val="24"/>
                <w:szCs w:val="24"/>
                <w:highlight w:val="none"/>
              </w:rPr>
              <w:t>环境保护管理体系与措施</w:t>
            </w:r>
            <w:r>
              <w:rPr>
                <w:rFonts w:hint="eastAsia" w:ascii="宋体" w:hAnsi="宋体" w:cs="Courier New"/>
                <w:kern w:val="2"/>
                <w:sz w:val="24"/>
                <w:szCs w:val="24"/>
                <w:highlight w:val="none"/>
                <w:lang w:eastAsia="zh-CN"/>
              </w:rPr>
              <w:t>（</w:t>
            </w:r>
            <w:r>
              <w:rPr>
                <w:rFonts w:hint="eastAsia" w:ascii="宋体" w:hAnsi="宋体" w:cs="Courier New"/>
                <w:kern w:val="2"/>
                <w:sz w:val="24"/>
                <w:szCs w:val="24"/>
                <w:highlight w:val="none"/>
                <w:lang w:val="en-US" w:eastAsia="zh-CN"/>
              </w:rPr>
              <w:t>5分</w:t>
            </w:r>
            <w:r>
              <w:rPr>
                <w:rFonts w:hint="eastAsia" w:ascii="宋体" w:hAnsi="宋体" w:cs="Courier New"/>
                <w:kern w:val="2"/>
                <w:sz w:val="24"/>
                <w:szCs w:val="24"/>
                <w:highlight w:val="none"/>
                <w:lang w:eastAsia="zh-CN"/>
              </w:rPr>
              <w:t>）</w:t>
            </w:r>
          </w:p>
        </w:tc>
        <w:tc>
          <w:tcPr>
            <w:tcW w:w="4783" w:type="dxa"/>
            <w:noWrap w:val="0"/>
            <w:vAlign w:val="center"/>
          </w:tcPr>
          <w:p w14:paraId="2D3A20A4">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有环境保护管理体系与措施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措施明确、合理、切实可行的</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3-5</w:t>
            </w:r>
            <w:r>
              <w:rPr>
                <w:rFonts w:hint="eastAsia" w:ascii="宋体" w:hAnsi="宋体" w:cs="宋体"/>
                <w:color w:val="auto"/>
                <w:sz w:val="24"/>
                <w:szCs w:val="24"/>
                <w:highlight w:val="none"/>
              </w:rPr>
              <w:t xml:space="preserve"> 分</w:t>
            </w:r>
            <w:r>
              <w:rPr>
                <w:rFonts w:hint="eastAsia" w:ascii="宋体" w:hAnsi="宋体" w:cs="宋体"/>
                <w:color w:val="auto"/>
                <w:sz w:val="24"/>
                <w:szCs w:val="24"/>
                <w:highlight w:val="none"/>
                <w:lang w:eastAsia="zh-CN"/>
              </w:rPr>
              <w:t>；</w:t>
            </w:r>
          </w:p>
          <w:p w14:paraId="11ECBEC5">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环境保护管理</w:t>
            </w:r>
            <w:r>
              <w:rPr>
                <w:rFonts w:hint="eastAsia" w:ascii="宋体" w:hAnsi="宋体" w:cs="宋体"/>
                <w:color w:val="auto"/>
                <w:sz w:val="24"/>
                <w:szCs w:val="24"/>
                <w:highlight w:val="none"/>
                <w:lang w:eastAsia="zh-CN"/>
              </w:rPr>
              <w:t>体系基本</w:t>
            </w:r>
            <w:r>
              <w:rPr>
                <w:rFonts w:hint="eastAsia" w:ascii="宋体" w:hAnsi="宋体" w:cs="宋体"/>
                <w:color w:val="auto"/>
                <w:sz w:val="24"/>
                <w:szCs w:val="24"/>
                <w:highlight w:val="none"/>
              </w:rPr>
              <w:t>明确、措施</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合理、可行的，得</w:t>
            </w:r>
            <w:r>
              <w:rPr>
                <w:rFonts w:hint="eastAsia" w:ascii="宋体" w:hAnsi="宋体" w:cs="宋体"/>
                <w:color w:val="auto"/>
                <w:sz w:val="24"/>
                <w:szCs w:val="24"/>
                <w:highlight w:val="none"/>
                <w:lang w:val="en-US" w:eastAsia="zh-CN"/>
              </w:rPr>
              <w:t>2-3</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0C3DE49D">
            <w:pPr>
              <w:spacing w:line="360" w:lineRule="exact"/>
              <w:jc w:val="left"/>
              <w:rPr>
                <w:rFonts w:ascii="宋体" w:hAnsi="宋体" w:cs="Courier New"/>
                <w:color w:val="auto"/>
                <w:kern w:val="2"/>
                <w:sz w:val="24"/>
                <w:szCs w:val="24"/>
                <w:highlight w:val="none"/>
              </w:rPr>
            </w:pPr>
            <w:r>
              <w:rPr>
                <w:rFonts w:hint="eastAsia" w:ascii="宋体" w:hAnsi="宋体" w:cs="Courier New"/>
                <w:kern w:val="2"/>
                <w:sz w:val="24"/>
                <w:szCs w:val="24"/>
                <w:highlight w:val="none"/>
              </w:rPr>
              <w:t>环境保护管理体系与措施</w:t>
            </w:r>
            <w:r>
              <w:rPr>
                <w:rFonts w:hint="eastAsia" w:ascii="宋体" w:hAnsi="宋体" w:cs="宋体"/>
                <w:color w:val="auto"/>
                <w:sz w:val="24"/>
                <w:szCs w:val="24"/>
                <w:highlight w:val="none"/>
                <w:lang w:val="en-US" w:eastAsia="zh-CN"/>
              </w:rPr>
              <w:t>一般，不全面的得1分；</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p>
        </w:tc>
      </w:tr>
      <w:tr w14:paraId="7578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5" w:hRule="exact"/>
        </w:trPr>
        <w:tc>
          <w:tcPr>
            <w:tcW w:w="821" w:type="dxa"/>
            <w:vMerge w:val="continue"/>
            <w:noWrap w:val="0"/>
            <w:vAlign w:val="center"/>
          </w:tcPr>
          <w:p w14:paraId="6EC87CF6">
            <w:pPr>
              <w:spacing w:line="360" w:lineRule="exact"/>
              <w:jc w:val="center"/>
              <w:rPr>
                <w:rFonts w:ascii="宋体" w:hAnsi="宋体" w:cs="Courier New"/>
                <w:color w:val="auto"/>
                <w:kern w:val="2"/>
                <w:sz w:val="24"/>
                <w:szCs w:val="24"/>
                <w:highlight w:val="none"/>
              </w:rPr>
            </w:pPr>
          </w:p>
        </w:tc>
        <w:tc>
          <w:tcPr>
            <w:tcW w:w="983" w:type="dxa"/>
            <w:vMerge w:val="continue"/>
            <w:noWrap w:val="0"/>
            <w:vAlign w:val="center"/>
          </w:tcPr>
          <w:p w14:paraId="634E850F">
            <w:pPr>
              <w:spacing w:line="360" w:lineRule="exact"/>
              <w:jc w:val="center"/>
              <w:rPr>
                <w:rFonts w:ascii="宋体" w:hAnsi="宋体" w:cs="Courier New"/>
                <w:color w:val="auto"/>
                <w:kern w:val="2"/>
                <w:sz w:val="24"/>
                <w:szCs w:val="24"/>
                <w:highlight w:val="none"/>
              </w:rPr>
            </w:pPr>
          </w:p>
        </w:tc>
        <w:tc>
          <w:tcPr>
            <w:tcW w:w="3350" w:type="dxa"/>
            <w:gridSpan w:val="2"/>
            <w:noWrap w:val="0"/>
            <w:vAlign w:val="center"/>
          </w:tcPr>
          <w:p w14:paraId="79699E41">
            <w:pPr>
              <w:spacing w:line="36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工期保证措施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5分</w:t>
            </w:r>
            <w:r>
              <w:rPr>
                <w:rFonts w:hint="eastAsia" w:ascii="宋体" w:hAnsi="宋体" w:eastAsia="宋体" w:cs="宋体"/>
                <w:color w:val="auto"/>
                <w:sz w:val="24"/>
                <w:szCs w:val="24"/>
                <w:highlight w:val="none"/>
                <w:lang w:eastAsia="zh-CN"/>
              </w:rPr>
              <w:t>）</w:t>
            </w:r>
          </w:p>
        </w:tc>
        <w:tc>
          <w:tcPr>
            <w:tcW w:w="4783" w:type="dxa"/>
            <w:noWrap w:val="0"/>
            <w:vAlign w:val="center"/>
          </w:tcPr>
          <w:p w14:paraId="7AF248EE">
            <w:pPr>
              <w:spacing w:line="36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工期承诺满足磋商文件要求，工期保证措施合理且有针对性，有具体的违约责任承诺的得</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7005581B">
            <w:pPr>
              <w:spacing w:line="36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工期承诺满足磋商文件要求，工期保证措施基本合理，有违约责任承诺的得</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365BDE74">
            <w:pPr>
              <w:spacing w:line="360" w:lineRule="exact"/>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工期承诺满足磋商文件要求，工期保证措施一般的得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未提供者不得分。</w:t>
            </w:r>
          </w:p>
        </w:tc>
      </w:tr>
      <w:tr w14:paraId="79FA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3" w:hRule="exact"/>
        </w:trPr>
        <w:tc>
          <w:tcPr>
            <w:tcW w:w="821" w:type="dxa"/>
            <w:vMerge w:val="continue"/>
            <w:noWrap w:val="0"/>
            <w:vAlign w:val="center"/>
          </w:tcPr>
          <w:p w14:paraId="4C6F523D">
            <w:pPr>
              <w:spacing w:line="360" w:lineRule="exact"/>
              <w:jc w:val="center"/>
              <w:rPr>
                <w:rFonts w:ascii="宋体" w:hAnsi="宋体" w:cs="Courier New"/>
                <w:color w:val="auto"/>
                <w:kern w:val="2"/>
                <w:sz w:val="24"/>
                <w:szCs w:val="24"/>
                <w:highlight w:val="none"/>
              </w:rPr>
            </w:pPr>
          </w:p>
        </w:tc>
        <w:tc>
          <w:tcPr>
            <w:tcW w:w="983" w:type="dxa"/>
            <w:vMerge w:val="continue"/>
            <w:noWrap w:val="0"/>
            <w:vAlign w:val="center"/>
          </w:tcPr>
          <w:p w14:paraId="0022ACAC">
            <w:pPr>
              <w:spacing w:line="360" w:lineRule="exact"/>
              <w:jc w:val="center"/>
              <w:rPr>
                <w:rFonts w:ascii="宋体" w:hAnsi="宋体" w:cs="Courier New"/>
                <w:color w:val="auto"/>
                <w:kern w:val="2"/>
                <w:sz w:val="24"/>
                <w:szCs w:val="24"/>
                <w:highlight w:val="none"/>
              </w:rPr>
            </w:pPr>
          </w:p>
        </w:tc>
        <w:tc>
          <w:tcPr>
            <w:tcW w:w="3350" w:type="dxa"/>
            <w:gridSpan w:val="2"/>
            <w:noWrap w:val="0"/>
            <w:vAlign w:val="center"/>
          </w:tcPr>
          <w:p w14:paraId="772FA686">
            <w:pPr>
              <w:spacing w:line="360" w:lineRule="exact"/>
              <w:jc w:val="center"/>
              <w:rPr>
                <w:rFonts w:ascii="宋体" w:hAnsi="宋体" w:cs="Courier New"/>
                <w:color w:val="auto"/>
                <w:kern w:val="2"/>
                <w:sz w:val="24"/>
                <w:szCs w:val="24"/>
                <w:highlight w:val="none"/>
              </w:rPr>
            </w:pPr>
            <w:r>
              <w:rPr>
                <w:rFonts w:hint="eastAsia" w:ascii="宋体" w:hAnsi="宋体" w:cs="Courier New"/>
                <w:kern w:val="2"/>
                <w:sz w:val="24"/>
                <w:szCs w:val="24"/>
                <w:highlight w:val="none"/>
              </w:rPr>
              <w:t>资源配备计划</w:t>
            </w:r>
            <w:r>
              <w:rPr>
                <w:rFonts w:hint="eastAsia" w:ascii="宋体" w:hAnsi="宋体" w:cs="Courier New"/>
                <w:kern w:val="2"/>
                <w:sz w:val="24"/>
                <w:szCs w:val="24"/>
                <w:highlight w:val="none"/>
                <w:lang w:eastAsia="zh-CN"/>
              </w:rPr>
              <w:t>（</w:t>
            </w:r>
            <w:r>
              <w:rPr>
                <w:rFonts w:hint="eastAsia" w:ascii="宋体" w:hAnsi="宋体" w:cs="Courier New"/>
                <w:kern w:val="2"/>
                <w:sz w:val="24"/>
                <w:szCs w:val="24"/>
                <w:highlight w:val="none"/>
                <w:lang w:val="en-US" w:eastAsia="zh-CN"/>
              </w:rPr>
              <w:t>5分</w:t>
            </w:r>
            <w:r>
              <w:rPr>
                <w:rFonts w:hint="eastAsia" w:ascii="宋体" w:hAnsi="宋体" w:cs="Courier New"/>
                <w:kern w:val="2"/>
                <w:sz w:val="24"/>
                <w:szCs w:val="24"/>
                <w:highlight w:val="none"/>
                <w:lang w:eastAsia="zh-CN"/>
              </w:rPr>
              <w:t>）</w:t>
            </w:r>
          </w:p>
        </w:tc>
        <w:tc>
          <w:tcPr>
            <w:tcW w:w="4783" w:type="dxa"/>
            <w:noWrap w:val="0"/>
            <w:vAlign w:val="center"/>
          </w:tcPr>
          <w:p w14:paraId="04B1F23F">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机械设备配备计划、主要材料配备及进场计划表、劳动力配备及进场计划表完整齐全</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 xml:space="preserve">得 </w:t>
            </w:r>
            <w:r>
              <w:rPr>
                <w:rFonts w:hint="eastAsia" w:ascii="宋体" w:hAnsi="宋体" w:cs="宋体"/>
                <w:color w:val="auto"/>
                <w:sz w:val="24"/>
                <w:szCs w:val="24"/>
                <w:highlight w:val="none"/>
                <w:lang w:val="en-US" w:eastAsia="zh-CN"/>
              </w:rPr>
              <w:t>3-5</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1F33BA0A">
            <w:pPr>
              <w:spacing w:line="360" w:lineRule="exact"/>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资源配备计划</w:t>
            </w:r>
            <w:r>
              <w:rPr>
                <w:rFonts w:hint="eastAsia" w:ascii="宋体" w:hAnsi="宋体" w:cs="宋体"/>
                <w:color w:val="auto"/>
                <w:sz w:val="24"/>
                <w:szCs w:val="24"/>
                <w:highlight w:val="none"/>
                <w:lang w:eastAsia="zh-CN"/>
              </w:rPr>
              <w:t>基本完整，得</w:t>
            </w:r>
            <w:r>
              <w:rPr>
                <w:rFonts w:hint="eastAsia" w:ascii="宋体" w:hAnsi="宋体" w:cs="宋体"/>
                <w:color w:val="auto"/>
                <w:sz w:val="24"/>
                <w:szCs w:val="24"/>
                <w:highlight w:val="none"/>
                <w:lang w:val="en-US" w:eastAsia="zh-CN"/>
              </w:rPr>
              <w:t>2-3分；</w:t>
            </w:r>
          </w:p>
          <w:p w14:paraId="2A7684BF">
            <w:pPr>
              <w:spacing w:line="360" w:lineRule="exact"/>
              <w:jc w:val="left"/>
              <w:rPr>
                <w:rFonts w:ascii="宋体" w:hAnsi="宋体" w:cs="Courier New"/>
                <w:color w:val="auto"/>
                <w:kern w:val="2"/>
                <w:sz w:val="24"/>
                <w:szCs w:val="24"/>
                <w:highlight w:val="none"/>
              </w:rPr>
            </w:pPr>
            <w:r>
              <w:rPr>
                <w:rFonts w:hint="eastAsia" w:ascii="宋体" w:hAnsi="宋体" w:cs="Courier New"/>
                <w:kern w:val="2"/>
                <w:sz w:val="24"/>
                <w:szCs w:val="24"/>
                <w:highlight w:val="none"/>
              </w:rPr>
              <w:t>资源配备计划</w:t>
            </w:r>
            <w:r>
              <w:rPr>
                <w:rFonts w:hint="eastAsia" w:ascii="宋体" w:hAnsi="宋体" w:cs="Courier New"/>
                <w:kern w:val="2"/>
                <w:sz w:val="24"/>
                <w:szCs w:val="24"/>
                <w:highlight w:val="none"/>
                <w:lang w:val="en-US" w:eastAsia="zh-CN"/>
              </w:rPr>
              <w:t>一般，不全面的得1分；</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p>
        </w:tc>
      </w:tr>
      <w:tr w14:paraId="2F51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9" w:hRule="exact"/>
        </w:trPr>
        <w:tc>
          <w:tcPr>
            <w:tcW w:w="821" w:type="dxa"/>
            <w:vMerge w:val="continue"/>
            <w:noWrap w:val="0"/>
            <w:vAlign w:val="center"/>
          </w:tcPr>
          <w:p w14:paraId="3DFF471C">
            <w:pPr>
              <w:spacing w:line="360" w:lineRule="exact"/>
              <w:jc w:val="center"/>
              <w:rPr>
                <w:rFonts w:ascii="宋体" w:hAnsi="宋体" w:cs="Courier New"/>
                <w:color w:val="auto"/>
                <w:kern w:val="2"/>
                <w:sz w:val="24"/>
                <w:szCs w:val="24"/>
                <w:highlight w:val="none"/>
              </w:rPr>
            </w:pPr>
          </w:p>
        </w:tc>
        <w:tc>
          <w:tcPr>
            <w:tcW w:w="983" w:type="dxa"/>
            <w:vMerge w:val="continue"/>
            <w:noWrap w:val="0"/>
            <w:vAlign w:val="center"/>
          </w:tcPr>
          <w:p w14:paraId="23DCDADF">
            <w:pPr>
              <w:spacing w:line="360" w:lineRule="exact"/>
              <w:jc w:val="center"/>
              <w:rPr>
                <w:rFonts w:ascii="宋体" w:hAnsi="宋体" w:cs="Courier New"/>
                <w:color w:val="auto"/>
                <w:kern w:val="2"/>
                <w:sz w:val="24"/>
                <w:szCs w:val="24"/>
                <w:highlight w:val="none"/>
              </w:rPr>
            </w:pPr>
          </w:p>
        </w:tc>
        <w:tc>
          <w:tcPr>
            <w:tcW w:w="3350" w:type="dxa"/>
            <w:gridSpan w:val="2"/>
            <w:noWrap w:val="0"/>
            <w:vAlign w:val="center"/>
          </w:tcPr>
          <w:p w14:paraId="2DF12EDE">
            <w:pPr>
              <w:spacing w:line="360" w:lineRule="exact"/>
              <w:jc w:val="center"/>
              <w:rPr>
                <w:rFonts w:ascii="宋体" w:hAnsi="宋体" w:cs="Courier New"/>
                <w:color w:val="auto"/>
                <w:kern w:val="2"/>
                <w:sz w:val="24"/>
                <w:szCs w:val="24"/>
                <w:highlight w:val="none"/>
              </w:rPr>
            </w:pPr>
            <w:r>
              <w:rPr>
                <w:rFonts w:hint="eastAsia" w:ascii="宋体" w:hAnsi="宋体" w:cs="Courier New"/>
                <w:kern w:val="2"/>
                <w:sz w:val="24"/>
                <w:szCs w:val="24"/>
                <w:highlight w:val="none"/>
                <w:lang w:eastAsia="zh-CN"/>
              </w:rPr>
              <w:t>节能减排、绿色施工措施（</w:t>
            </w:r>
            <w:r>
              <w:rPr>
                <w:rFonts w:hint="eastAsia" w:ascii="宋体" w:hAnsi="宋体" w:cs="Courier New"/>
                <w:kern w:val="2"/>
                <w:sz w:val="24"/>
                <w:szCs w:val="24"/>
                <w:highlight w:val="none"/>
                <w:lang w:val="en-US" w:eastAsia="zh-CN"/>
              </w:rPr>
              <w:t>5分</w:t>
            </w:r>
            <w:r>
              <w:rPr>
                <w:rFonts w:hint="eastAsia" w:ascii="宋体" w:hAnsi="宋体" w:cs="Courier New"/>
                <w:kern w:val="2"/>
                <w:sz w:val="24"/>
                <w:szCs w:val="24"/>
                <w:highlight w:val="none"/>
                <w:lang w:eastAsia="zh-CN"/>
              </w:rPr>
              <w:t>）</w:t>
            </w:r>
          </w:p>
        </w:tc>
        <w:tc>
          <w:tcPr>
            <w:tcW w:w="4783" w:type="dxa"/>
            <w:noWrap w:val="0"/>
            <w:vAlign w:val="center"/>
          </w:tcPr>
          <w:p w14:paraId="39BD68E3">
            <w:pPr>
              <w:spacing w:line="360" w:lineRule="exact"/>
              <w:jc w:val="left"/>
              <w:rPr>
                <w:rFonts w:hint="eastAsia" w:ascii="宋体" w:hAnsi="宋体" w:cs="宋体"/>
                <w:color w:val="auto"/>
                <w:sz w:val="24"/>
                <w:szCs w:val="24"/>
                <w:highlight w:val="none"/>
                <w:lang w:eastAsia="zh-CN"/>
              </w:rPr>
            </w:pPr>
            <w:r>
              <w:rPr>
                <w:rFonts w:hint="eastAsia" w:ascii="宋体" w:hAnsi="宋体" w:cs="Courier New"/>
                <w:kern w:val="2"/>
                <w:sz w:val="24"/>
                <w:szCs w:val="24"/>
                <w:highlight w:val="none"/>
              </w:rPr>
              <w:t>根据节能减排、绿色施工措施</w:t>
            </w:r>
            <w:r>
              <w:rPr>
                <w:rFonts w:hint="eastAsia" w:ascii="宋体" w:hAnsi="宋体" w:cs="宋体"/>
                <w:color w:val="auto"/>
                <w:sz w:val="24"/>
                <w:szCs w:val="24"/>
                <w:highlight w:val="none"/>
              </w:rPr>
              <w:t>全面、可行、详实、得</w:t>
            </w:r>
            <w:r>
              <w:rPr>
                <w:rFonts w:hint="eastAsia" w:ascii="宋体" w:hAnsi="宋体" w:cs="宋体"/>
                <w:color w:val="auto"/>
                <w:sz w:val="24"/>
                <w:szCs w:val="24"/>
                <w:highlight w:val="none"/>
                <w:lang w:val="en-US" w:eastAsia="zh-CN"/>
              </w:rPr>
              <w:t>3-5</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2C9C83ED">
            <w:pPr>
              <w:spacing w:line="360" w:lineRule="exact"/>
              <w:jc w:val="left"/>
              <w:rPr>
                <w:rFonts w:hint="eastAsia" w:ascii="宋体" w:hAnsi="宋体" w:eastAsia="宋体" w:cs="Courier New"/>
                <w:color w:val="auto"/>
                <w:kern w:val="2"/>
                <w:sz w:val="24"/>
                <w:szCs w:val="24"/>
                <w:highlight w:val="none"/>
                <w:lang w:val="en-US" w:eastAsia="zh-CN"/>
              </w:rPr>
            </w:pPr>
            <w:r>
              <w:rPr>
                <w:rFonts w:hint="eastAsia" w:ascii="宋体" w:hAnsi="宋体" w:cs="宋体"/>
                <w:color w:val="auto"/>
                <w:sz w:val="24"/>
                <w:szCs w:val="24"/>
                <w:highlight w:val="none"/>
              </w:rPr>
              <w:t>措施</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全面、可行、详实</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2-3</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r>
              <w:rPr>
                <w:rFonts w:hint="eastAsia" w:ascii="宋体" w:hAnsi="宋体" w:cs="Courier New"/>
                <w:kern w:val="2"/>
                <w:sz w:val="24"/>
                <w:szCs w:val="24"/>
                <w:highlight w:val="none"/>
                <w:lang w:val="en-US" w:eastAsia="zh-CN"/>
              </w:rPr>
              <w:t>不全面、可行性差的得1分；</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p>
        </w:tc>
      </w:tr>
      <w:tr w14:paraId="3B27F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3" w:hRule="exact"/>
        </w:trPr>
        <w:tc>
          <w:tcPr>
            <w:tcW w:w="821" w:type="dxa"/>
            <w:vMerge w:val="continue"/>
            <w:noWrap w:val="0"/>
            <w:vAlign w:val="center"/>
          </w:tcPr>
          <w:p w14:paraId="32B4B95C">
            <w:pPr>
              <w:spacing w:line="360" w:lineRule="exact"/>
              <w:jc w:val="center"/>
              <w:rPr>
                <w:rFonts w:ascii="宋体" w:hAnsi="宋体" w:cs="Courier New"/>
                <w:color w:val="auto"/>
                <w:kern w:val="2"/>
                <w:sz w:val="24"/>
                <w:szCs w:val="24"/>
                <w:highlight w:val="none"/>
              </w:rPr>
            </w:pPr>
          </w:p>
        </w:tc>
        <w:tc>
          <w:tcPr>
            <w:tcW w:w="983" w:type="dxa"/>
            <w:vMerge w:val="continue"/>
            <w:noWrap w:val="0"/>
            <w:vAlign w:val="center"/>
          </w:tcPr>
          <w:p w14:paraId="684E41F3">
            <w:pPr>
              <w:spacing w:line="360" w:lineRule="exact"/>
              <w:jc w:val="center"/>
              <w:rPr>
                <w:rFonts w:ascii="宋体" w:hAnsi="宋体" w:cs="Courier New"/>
                <w:color w:val="auto"/>
                <w:kern w:val="2"/>
                <w:sz w:val="24"/>
                <w:szCs w:val="24"/>
                <w:highlight w:val="none"/>
              </w:rPr>
            </w:pPr>
          </w:p>
        </w:tc>
        <w:tc>
          <w:tcPr>
            <w:tcW w:w="3350" w:type="dxa"/>
            <w:gridSpan w:val="2"/>
            <w:noWrap w:val="0"/>
            <w:vAlign w:val="center"/>
          </w:tcPr>
          <w:p w14:paraId="6C8D131D">
            <w:pPr>
              <w:spacing w:line="360" w:lineRule="exact"/>
              <w:jc w:val="center"/>
              <w:rPr>
                <w:rFonts w:ascii="宋体" w:hAnsi="宋体" w:cs="Courier New"/>
                <w:color w:val="auto"/>
                <w:kern w:val="2"/>
                <w:sz w:val="24"/>
                <w:szCs w:val="24"/>
                <w:highlight w:val="none"/>
              </w:rPr>
            </w:pPr>
            <w:r>
              <w:rPr>
                <w:rFonts w:hint="eastAsia" w:ascii="宋体" w:hAnsi="宋体" w:cs="Courier New"/>
                <w:kern w:val="2"/>
                <w:sz w:val="24"/>
                <w:szCs w:val="24"/>
                <w:highlight w:val="none"/>
              </w:rPr>
              <w:t>施工总平面图及工程进度计划表（横道图或网络图）</w:t>
            </w:r>
            <w:r>
              <w:rPr>
                <w:rFonts w:hint="eastAsia" w:ascii="宋体" w:hAnsi="宋体" w:cs="Courier New"/>
                <w:kern w:val="2"/>
                <w:sz w:val="24"/>
                <w:szCs w:val="24"/>
                <w:highlight w:val="none"/>
                <w:lang w:eastAsia="zh-CN"/>
              </w:rPr>
              <w:t>（</w:t>
            </w:r>
            <w:r>
              <w:rPr>
                <w:rFonts w:hint="eastAsia" w:ascii="宋体" w:hAnsi="宋体" w:cs="Courier New"/>
                <w:kern w:val="2"/>
                <w:sz w:val="24"/>
                <w:szCs w:val="24"/>
                <w:highlight w:val="none"/>
                <w:lang w:val="en-US" w:eastAsia="zh-CN"/>
              </w:rPr>
              <w:t>5分</w:t>
            </w:r>
            <w:r>
              <w:rPr>
                <w:rFonts w:hint="eastAsia" w:ascii="宋体" w:hAnsi="宋体" w:cs="Courier New"/>
                <w:kern w:val="2"/>
                <w:sz w:val="24"/>
                <w:szCs w:val="24"/>
                <w:highlight w:val="none"/>
                <w:lang w:eastAsia="zh-CN"/>
              </w:rPr>
              <w:t>）</w:t>
            </w:r>
          </w:p>
        </w:tc>
        <w:tc>
          <w:tcPr>
            <w:tcW w:w="4783" w:type="dxa"/>
            <w:noWrap w:val="0"/>
            <w:vAlign w:val="center"/>
          </w:tcPr>
          <w:p w14:paraId="42999AC1">
            <w:pPr>
              <w:spacing w:line="360" w:lineRule="exact"/>
              <w:jc w:val="left"/>
              <w:rPr>
                <w:rFonts w:hint="eastAsia" w:ascii="宋体" w:hAnsi="宋体" w:cs="宋体"/>
                <w:color w:val="auto"/>
                <w:sz w:val="24"/>
                <w:szCs w:val="24"/>
                <w:highlight w:val="none"/>
                <w:lang w:eastAsia="zh-CN"/>
              </w:rPr>
            </w:pPr>
            <w:r>
              <w:rPr>
                <w:rFonts w:hint="eastAsia" w:ascii="宋体" w:hAnsi="宋体" w:cs="Courier New"/>
                <w:kern w:val="2"/>
                <w:sz w:val="24"/>
                <w:szCs w:val="24"/>
                <w:highlight w:val="none"/>
              </w:rPr>
              <w:t>施工总平面图及工程进度计划表（横道图或网络图）</w:t>
            </w:r>
            <w:r>
              <w:rPr>
                <w:rFonts w:hint="eastAsia" w:ascii="宋体" w:hAnsi="宋体" w:cs="宋体"/>
                <w:color w:val="auto"/>
                <w:sz w:val="24"/>
                <w:szCs w:val="24"/>
                <w:highlight w:val="none"/>
              </w:rPr>
              <w:t>全面、可行、详实、得</w:t>
            </w:r>
            <w:r>
              <w:rPr>
                <w:rFonts w:hint="eastAsia" w:ascii="宋体" w:hAnsi="宋体" w:cs="宋体"/>
                <w:color w:val="auto"/>
                <w:sz w:val="24"/>
                <w:szCs w:val="24"/>
                <w:highlight w:val="none"/>
                <w:lang w:val="en-US" w:eastAsia="zh-CN"/>
              </w:rPr>
              <w:t>3-5</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3948C5A1">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措施</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全面、可行、详实</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2-3</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2AAF8675">
            <w:pPr>
              <w:spacing w:line="360" w:lineRule="exact"/>
              <w:jc w:val="left"/>
              <w:rPr>
                <w:rFonts w:ascii="宋体" w:hAnsi="宋体" w:cs="Courier New"/>
                <w:color w:val="auto"/>
                <w:kern w:val="2"/>
                <w:sz w:val="24"/>
                <w:szCs w:val="24"/>
                <w:highlight w:val="none"/>
              </w:rPr>
            </w:pPr>
            <w:r>
              <w:rPr>
                <w:rFonts w:hint="eastAsia" w:ascii="宋体" w:hAnsi="宋体" w:cs="Courier New"/>
                <w:kern w:val="2"/>
                <w:sz w:val="24"/>
                <w:szCs w:val="24"/>
                <w:highlight w:val="none"/>
              </w:rPr>
              <w:t>施工总平面图及工程进度计划表（横道图或网络图）</w:t>
            </w:r>
            <w:r>
              <w:rPr>
                <w:rFonts w:hint="eastAsia" w:ascii="宋体" w:hAnsi="宋体" w:cs="Courier New"/>
                <w:kern w:val="2"/>
                <w:sz w:val="24"/>
                <w:szCs w:val="24"/>
                <w:highlight w:val="none"/>
                <w:lang w:val="en-US" w:eastAsia="zh-CN"/>
              </w:rPr>
              <w:t>一般，不全面的得1分；</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p>
        </w:tc>
      </w:tr>
      <w:tr w14:paraId="1FD0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exact"/>
        </w:trPr>
        <w:tc>
          <w:tcPr>
            <w:tcW w:w="821" w:type="dxa"/>
            <w:vMerge w:val="continue"/>
            <w:noWrap w:val="0"/>
            <w:vAlign w:val="center"/>
          </w:tcPr>
          <w:p w14:paraId="203C0B24">
            <w:pPr>
              <w:spacing w:line="360" w:lineRule="exact"/>
              <w:rPr>
                <w:rFonts w:ascii="宋体" w:hAnsi="宋体" w:cs="Courier New"/>
                <w:color w:val="auto"/>
                <w:kern w:val="2"/>
                <w:sz w:val="24"/>
                <w:szCs w:val="24"/>
                <w:highlight w:val="none"/>
              </w:rPr>
            </w:pPr>
          </w:p>
        </w:tc>
        <w:tc>
          <w:tcPr>
            <w:tcW w:w="983" w:type="dxa"/>
            <w:vMerge w:val="continue"/>
            <w:noWrap w:val="0"/>
            <w:vAlign w:val="center"/>
          </w:tcPr>
          <w:p w14:paraId="29B4FDF5">
            <w:pPr>
              <w:spacing w:line="360" w:lineRule="exact"/>
              <w:jc w:val="center"/>
              <w:rPr>
                <w:rFonts w:ascii="宋体" w:hAnsi="宋体" w:cs="Courier New"/>
                <w:color w:val="auto"/>
                <w:kern w:val="2"/>
                <w:sz w:val="24"/>
                <w:szCs w:val="24"/>
                <w:highlight w:val="none"/>
              </w:rPr>
            </w:pPr>
          </w:p>
        </w:tc>
        <w:tc>
          <w:tcPr>
            <w:tcW w:w="3350" w:type="dxa"/>
            <w:gridSpan w:val="2"/>
            <w:noWrap w:val="0"/>
            <w:vAlign w:val="center"/>
          </w:tcPr>
          <w:p w14:paraId="690A4DA8">
            <w:pPr>
              <w:spacing w:line="360" w:lineRule="exact"/>
              <w:jc w:val="center"/>
              <w:rPr>
                <w:rFonts w:hint="eastAsia" w:ascii="宋体" w:hAnsi="宋体" w:cs="Courier New"/>
                <w:color w:val="auto"/>
                <w:kern w:val="2"/>
                <w:sz w:val="24"/>
                <w:szCs w:val="24"/>
                <w:highlight w:val="none"/>
              </w:rPr>
            </w:pPr>
            <w:r>
              <w:rPr>
                <w:rFonts w:hint="eastAsia" w:ascii="宋体" w:hAnsi="宋体" w:cs="Courier New"/>
                <w:kern w:val="2"/>
                <w:sz w:val="24"/>
                <w:szCs w:val="24"/>
                <w:highlight w:val="none"/>
                <w:lang w:eastAsia="zh-CN"/>
              </w:rPr>
              <w:t>项目风险预测与防范，事故应急预案（</w:t>
            </w:r>
            <w:r>
              <w:rPr>
                <w:rFonts w:hint="eastAsia" w:ascii="宋体" w:hAnsi="宋体" w:cs="Courier New"/>
                <w:kern w:val="2"/>
                <w:sz w:val="24"/>
                <w:szCs w:val="24"/>
                <w:highlight w:val="none"/>
                <w:lang w:val="en-US" w:eastAsia="zh-CN"/>
              </w:rPr>
              <w:t>5分</w:t>
            </w:r>
            <w:r>
              <w:rPr>
                <w:rFonts w:hint="eastAsia" w:ascii="宋体" w:hAnsi="宋体" w:cs="Courier New"/>
                <w:kern w:val="2"/>
                <w:sz w:val="24"/>
                <w:szCs w:val="24"/>
                <w:highlight w:val="none"/>
                <w:lang w:eastAsia="zh-CN"/>
              </w:rPr>
              <w:t>）</w:t>
            </w:r>
          </w:p>
        </w:tc>
        <w:tc>
          <w:tcPr>
            <w:tcW w:w="4783" w:type="dxa"/>
            <w:noWrap w:val="0"/>
            <w:vAlign w:val="center"/>
          </w:tcPr>
          <w:p w14:paraId="61E03BEE">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根据天气、交通状况、季节、安全、赶工、突发事件的应急响应预案等方面</w:t>
            </w:r>
            <w:r>
              <w:rPr>
                <w:rFonts w:hint="eastAsia" w:ascii="宋体" w:hAnsi="宋体" w:cs="宋体"/>
                <w:color w:val="auto"/>
                <w:sz w:val="24"/>
                <w:szCs w:val="24"/>
                <w:highlight w:val="none"/>
                <w:lang w:val="en-US" w:eastAsia="zh-CN"/>
              </w:rPr>
              <w:t>的措施</w:t>
            </w:r>
            <w:r>
              <w:rPr>
                <w:rFonts w:hint="eastAsia" w:ascii="宋体" w:hAnsi="宋体" w:cs="宋体"/>
                <w:color w:val="auto"/>
                <w:sz w:val="24"/>
                <w:szCs w:val="24"/>
                <w:highlight w:val="none"/>
              </w:rPr>
              <w:t>全面、可行、详实、得</w:t>
            </w:r>
            <w:r>
              <w:rPr>
                <w:rFonts w:hint="eastAsia" w:ascii="宋体" w:hAnsi="宋体" w:cs="宋体"/>
                <w:color w:val="auto"/>
                <w:sz w:val="24"/>
                <w:szCs w:val="24"/>
                <w:highlight w:val="none"/>
                <w:lang w:val="en-US" w:eastAsia="zh-CN"/>
              </w:rPr>
              <w:t>3-5</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647627DE">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措施</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全面、可行、详实</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2-3</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21FFA797">
            <w:pPr>
              <w:spacing w:line="360" w:lineRule="exact"/>
              <w:jc w:val="left"/>
              <w:rPr>
                <w:rFonts w:ascii="宋体" w:hAnsi="宋体" w:cs="Courier New"/>
                <w:color w:val="auto"/>
                <w:kern w:val="2"/>
                <w:sz w:val="24"/>
                <w:szCs w:val="24"/>
                <w:highlight w:val="none"/>
              </w:rPr>
            </w:pPr>
            <w:r>
              <w:rPr>
                <w:rFonts w:hint="eastAsia" w:ascii="宋体" w:hAnsi="宋体" w:cs="Courier New"/>
                <w:kern w:val="2"/>
                <w:sz w:val="24"/>
                <w:szCs w:val="24"/>
                <w:highlight w:val="none"/>
                <w:lang w:val="en-US" w:eastAsia="zh-CN"/>
              </w:rPr>
              <w:t>不全面的得1分；</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p>
        </w:tc>
      </w:tr>
      <w:tr w14:paraId="3A99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exact"/>
        </w:trPr>
        <w:tc>
          <w:tcPr>
            <w:tcW w:w="821" w:type="dxa"/>
            <w:vMerge w:val="continue"/>
            <w:noWrap w:val="0"/>
            <w:vAlign w:val="center"/>
          </w:tcPr>
          <w:p w14:paraId="32249E37">
            <w:pPr>
              <w:spacing w:line="360" w:lineRule="exact"/>
              <w:rPr>
                <w:rFonts w:ascii="宋体" w:hAnsi="宋体" w:cs="Courier New"/>
                <w:color w:val="auto"/>
                <w:kern w:val="2"/>
                <w:sz w:val="24"/>
                <w:szCs w:val="24"/>
                <w:highlight w:val="none"/>
              </w:rPr>
            </w:pPr>
          </w:p>
        </w:tc>
        <w:tc>
          <w:tcPr>
            <w:tcW w:w="983" w:type="dxa"/>
            <w:vMerge w:val="continue"/>
            <w:noWrap w:val="0"/>
            <w:vAlign w:val="center"/>
          </w:tcPr>
          <w:p w14:paraId="67A291AE">
            <w:pPr>
              <w:spacing w:line="360" w:lineRule="exact"/>
              <w:jc w:val="center"/>
              <w:rPr>
                <w:rFonts w:ascii="宋体" w:hAnsi="宋体" w:cs="Courier New"/>
                <w:color w:val="auto"/>
                <w:kern w:val="2"/>
                <w:sz w:val="24"/>
                <w:szCs w:val="24"/>
                <w:highlight w:val="none"/>
              </w:rPr>
            </w:pPr>
          </w:p>
        </w:tc>
        <w:tc>
          <w:tcPr>
            <w:tcW w:w="3350" w:type="dxa"/>
            <w:gridSpan w:val="2"/>
            <w:noWrap w:val="0"/>
            <w:vAlign w:val="center"/>
          </w:tcPr>
          <w:p w14:paraId="2D6FAA18">
            <w:pPr>
              <w:spacing w:line="360" w:lineRule="exact"/>
              <w:jc w:val="center"/>
              <w:rPr>
                <w:rFonts w:hint="eastAsia" w:ascii="宋体" w:hAnsi="宋体" w:cs="Courier New"/>
                <w:color w:val="auto"/>
                <w:kern w:val="2"/>
                <w:sz w:val="24"/>
                <w:szCs w:val="24"/>
                <w:highlight w:val="none"/>
              </w:rPr>
            </w:pPr>
            <w:r>
              <w:rPr>
                <w:rFonts w:hint="eastAsia" w:ascii="宋体" w:hAnsi="宋体" w:cs="Courier New"/>
                <w:kern w:val="2"/>
                <w:sz w:val="24"/>
                <w:szCs w:val="24"/>
                <w:highlight w:val="none"/>
              </w:rPr>
              <w:t>扬尘治理措施</w:t>
            </w:r>
            <w:r>
              <w:rPr>
                <w:rFonts w:hint="eastAsia" w:ascii="宋体" w:hAnsi="宋体" w:cs="Courier New"/>
                <w:kern w:val="2"/>
                <w:sz w:val="24"/>
                <w:szCs w:val="24"/>
                <w:highlight w:val="none"/>
                <w:lang w:eastAsia="zh-CN"/>
              </w:rPr>
              <w:t>（</w:t>
            </w:r>
            <w:r>
              <w:rPr>
                <w:rFonts w:hint="eastAsia" w:ascii="宋体" w:hAnsi="宋体" w:cs="Courier New"/>
                <w:kern w:val="2"/>
                <w:sz w:val="24"/>
                <w:szCs w:val="24"/>
                <w:highlight w:val="none"/>
                <w:lang w:val="en-US" w:eastAsia="zh-CN"/>
              </w:rPr>
              <w:t>5分</w:t>
            </w:r>
            <w:r>
              <w:rPr>
                <w:rFonts w:hint="eastAsia" w:ascii="宋体" w:hAnsi="宋体" w:cs="Courier New"/>
                <w:kern w:val="2"/>
                <w:sz w:val="24"/>
                <w:szCs w:val="24"/>
                <w:highlight w:val="none"/>
                <w:lang w:eastAsia="zh-CN"/>
              </w:rPr>
              <w:t>）</w:t>
            </w:r>
          </w:p>
        </w:tc>
        <w:tc>
          <w:tcPr>
            <w:tcW w:w="4783" w:type="dxa"/>
            <w:noWrap w:val="0"/>
            <w:vAlign w:val="center"/>
          </w:tcPr>
          <w:p w14:paraId="78F158C1">
            <w:pPr>
              <w:spacing w:line="360" w:lineRule="exact"/>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有对本工程</w:t>
            </w:r>
            <w:r>
              <w:rPr>
                <w:rFonts w:hint="eastAsia" w:ascii="宋体" w:hAnsi="宋体" w:cs="宋体"/>
                <w:color w:val="auto"/>
                <w:sz w:val="24"/>
                <w:szCs w:val="24"/>
                <w:highlight w:val="none"/>
                <w:lang w:val="en-US" w:eastAsia="zh-CN"/>
              </w:rPr>
              <w:t>扬尘治理</w:t>
            </w:r>
            <w:r>
              <w:rPr>
                <w:rFonts w:hint="eastAsia" w:ascii="宋体" w:hAnsi="宋体" w:cs="宋体"/>
                <w:color w:val="auto"/>
                <w:sz w:val="24"/>
                <w:szCs w:val="24"/>
                <w:highlight w:val="none"/>
              </w:rPr>
              <w:t>措施全面、可行、详实、得</w:t>
            </w:r>
            <w:r>
              <w:rPr>
                <w:rFonts w:hint="eastAsia" w:ascii="宋体" w:hAnsi="宋体" w:cs="宋体"/>
                <w:color w:val="auto"/>
                <w:sz w:val="24"/>
                <w:szCs w:val="24"/>
                <w:highlight w:val="none"/>
                <w:lang w:val="en-US" w:eastAsia="zh-CN"/>
              </w:rPr>
              <w:t>3-5</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14:paraId="1C0F70D0">
            <w:pPr>
              <w:spacing w:line="360" w:lineRule="exact"/>
              <w:jc w:val="left"/>
              <w:rPr>
                <w:rFonts w:ascii="宋体" w:hAnsi="宋体" w:cs="Courier New"/>
                <w:color w:val="auto"/>
                <w:kern w:val="2"/>
                <w:sz w:val="24"/>
                <w:szCs w:val="24"/>
                <w:highlight w:val="none"/>
              </w:rPr>
            </w:pPr>
            <w:r>
              <w:rPr>
                <w:rFonts w:hint="eastAsia" w:ascii="宋体" w:hAnsi="宋体" w:cs="宋体"/>
                <w:color w:val="auto"/>
                <w:sz w:val="24"/>
                <w:szCs w:val="24"/>
                <w:highlight w:val="none"/>
              </w:rPr>
              <w:t>措施</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全面、可行、详实</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2-3</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r>
              <w:rPr>
                <w:rFonts w:hint="eastAsia" w:ascii="宋体" w:hAnsi="宋体" w:cs="Courier New"/>
                <w:kern w:val="2"/>
                <w:sz w:val="24"/>
                <w:szCs w:val="24"/>
                <w:highlight w:val="none"/>
              </w:rPr>
              <w:t>扬尘治理措施</w:t>
            </w:r>
            <w:r>
              <w:rPr>
                <w:rFonts w:hint="eastAsia" w:ascii="宋体" w:hAnsi="宋体" w:cs="Courier New"/>
                <w:kern w:val="2"/>
                <w:sz w:val="24"/>
                <w:szCs w:val="24"/>
                <w:highlight w:val="none"/>
                <w:lang w:val="en-US" w:eastAsia="zh-CN"/>
              </w:rPr>
              <w:t>一般，不全面的得1分；</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p>
        </w:tc>
      </w:tr>
      <w:tr w14:paraId="421D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exact"/>
        </w:trPr>
        <w:tc>
          <w:tcPr>
            <w:tcW w:w="821" w:type="dxa"/>
            <w:vMerge w:val="continue"/>
            <w:noWrap w:val="0"/>
            <w:vAlign w:val="center"/>
          </w:tcPr>
          <w:p w14:paraId="75FBDDE1">
            <w:pPr>
              <w:spacing w:line="360" w:lineRule="exact"/>
              <w:rPr>
                <w:rFonts w:ascii="宋体" w:hAnsi="宋体" w:cs="Courier New"/>
                <w:color w:val="auto"/>
                <w:kern w:val="2"/>
                <w:sz w:val="24"/>
                <w:szCs w:val="24"/>
                <w:highlight w:val="none"/>
              </w:rPr>
            </w:pPr>
          </w:p>
        </w:tc>
        <w:tc>
          <w:tcPr>
            <w:tcW w:w="983" w:type="dxa"/>
            <w:vMerge w:val="continue"/>
            <w:tcBorders>
              <w:bottom w:val="single" w:color="auto" w:sz="4" w:space="0"/>
            </w:tcBorders>
            <w:noWrap w:val="0"/>
            <w:vAlign w:val="center"/>
          </w:tcPr>
          <w:p w14:paraId="605D93E4">
            <w:pPr>
              <w:spacing w:line="360" w:lineRule="exact"/>
              <w:jc w:val="center"/>
              <w:rPr>
                <w:rFonts w:ascii="宋体" w:hAnsi="宋体" w:cs="Courier New"/>
                <w:color w:val="auto"/>
                <w:kern w:val="2"/>
                <w:sz w:val="24"/>
                <w:szCs w:val="24"/>
                <w:highlight w:val="none"/>
              </w:rPr>
            </w:pPr>
          </w:p>
        </w:tc>
        <w:tc>
          <w:tcPr>
            <w:tcW w:w="8133" w:type="dxa"/>
            <w:gridSpan w:val="3"/>
            <w:noWrap w:val="0"/>
            <w:vAlign w:val="center"/>
          </w:tcPr>
          <w:p w14:paraId="16C1F4A7">
            <w:pPr>
              <w:spacing w:line="360" w:lineRule="exact"/>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备注：1.评委依据施工组织设计编制的内容是否齐全、适用、符合规范等进行打分；2.以上各分项若有缺项，该项为0分。</w:t>
            </w:r>
          </w:p>
        </w:tc>
      </w:tr>
      <w:tr w14:paraId="1A07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1" w:hRule="atLeast"/>
        </w:trPr>
        <w:tc>
          <w:tcPr>
            <w:tcW w:w="821" w:type="dxa"/>
            <w:noWrap w:val="0"/>
            <w:vAlign w:val="center"/>
          </w:tcPr>
          <w:p w14:paraId="1FE2FBC8">
            <w:pPr>
              <w:spacing w:line="360" w:lineRule="exact"/>
              <w:jc w:val="center"/>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2</w:t>
            </w:r>
          </w:p>
        </w:tc>
        <w:tc>
          <w:tcPr>
            <w:tcW w:w="983" w:type="dxa"/>
            <w:tcBorders>
              <w:bottom w:val="single" w:color="auto" w:sz="4" w:space="0"/>
            </w:tcBorders>
            <w:noWrap w:val="0"/>
            <w:vAlign w:val="center"/>
          </w:tcPr>
          <w:p w14:paraId="565EA392">
            <w:pPr>
              <w:spacing w:line="420" w:lineRule="exact"/>
              <w:jc w:val="center"/>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磋商报价得分</w:t>
            </w:r>
            <w:r>
              <w:rPr>
                <w:rFonts w:hint="eastAsia" w:ascii="宋体" w:hAnsi="宋体" w:cs="Courier New"/>
                <w:color w:val="auto"/>
                <w:kern w:val="2"/>
                <w:sz w:val="24"/>
                <w:szCs w:val="24"/>
                <w:highlight w:val="none"/>
                <w:lang w:val="en-US" w:eastAsia="zh-CN"/>
              </w:rPr>
              <w:t>30</w:t>
            </w:r>
            <w:r>
              <w:rPr>
                <w:rFonts w:hint="eastAsia" w:ascii="宋体" w:hAnsi="宋体" w:cs="Courier New"/>
                <w:color w:val="auto"/>
                <w:kern w:val="2"/>
                <w:sz w:val="24"/>
                <w:szCs w:val="24"/>
                <w:highlight w:val="none"/>
              </w:rPr>
              <w:t>分</w:t>
            </w:r>
          </w:p>
        </w:tc>
        <w:tc>
          <w:tcPr>
            <w:tcW w:w="8133" w:type="dxa"/>
            <w:gridSpan w:val="3"/>
            <w:noWrap w:val="0"/>
            <w:vAlign w:val="center"/>
          </w:tcPr>
          <w:p w14:paraId="76E079CC">
            <w:pPr>
              <w:spacing w:line="420" w:lineRule="exact"/>
              <w:rPr>
                <w:rFonts w:hint="eastAsia"/>
                <w:sz w:val="24"/>
                <w:szCs w:val="24"/>
                <w:highlight w:val="none"/>
              </w:rPr>
            </w:pPr>
            <w:r>
              <w:rPr>
                <w:rFonts w:hint="eastAsia"/>
                <w:sz w:val="24"/>
                <w:szCs w:val="24"/>
                <w:highlight w:val="none"/>
              </w:rPr>
              <w:t>价格分统一采用低价优先法计算，即满足磋商文件要求且最后报价最低的</w:t>
            </w:r>
            <w:r>
              <w:rPr>
                <w:rFonts w:hint="eastAsia"/>
                <w:sz w:val="24"/>
                <w:szCs w:val="24"/>
                <w:highlight w:val="none"/>
                <w:lang w:eastAsia="zh-CN"/>
              </w:rPr>
              <w:t>供应商</w:t>
            </w:r>
            <w:r>
              <w:rPr>
                <w:rFonts w:hint="eastAsia"/>
                <w:sz w:val="24"/>
                <w:szCs w:val="24"/>
                <w:highlight w:val="none"/>
              </w:rPr>
              <w:t>的价格为磋商基准价，其价格分为满分。</w:t>
            </w:r>
          </w:p>
          <w:p w14:paraId="62727AA7">
            <w:pPr>
              <w:spacing w:line="420" w:lineRule="exact"/>
              <w:rPr>
                <w:rFonts w:hint="eastAsia"/>
                <w:sz w:val="24"/>
                <w:szCs w:val="24"/>
                <w:highlight w:val="none"/>
              </w:rPr>
            </w:pPr>
            <w:r>
              <w:rPr>
                <w:rFonts w:hint="eastAsia"/>
                <w:sz w:val="24"/>
                <w:szCs w:val="24"/>
                <w:highlight w:val="none"/>
              </w:rPr>
              <w:t>其他</w:t>
            </w:r>
            <w:r>
              <w:rPr>
                <w:rFonts w:hint="eastAsia"/>
                <w:sz w:val="24"/>
                <w:szCs w:val="24"/>
                <w:highlight w:val="none"/>
                <w:lang w:eastAsia="zh-CN"/>
              </w:rPr>
              <w:t>供应商</w:t>
            </w:r>
            <w:r>
              <w:rPr>
                <w:rFonts w:hint="eastAsia"/>
                <w:sz w:val="24"/>
                <w:szCs w:val="24"/>
                <w:highlight w:val="none"/>
              </w:rPr>
              <w:t>的价格分统一按照下列公式计算：</w:t>
            </w:r>
          </w:p>
          <w:p w14:paraId="5878F96B">
            <w:pPr>
              <w:spacing w:line="420" w:lineRule="exact"/>
              <w:rPr>
                <w:rFonts w:hint="eastAsia"/>
                <w:sz w:val="24"/>
                <w:szCs w:val="24"/>
                <w:highlight w:val="none"/>
                <w:lang w:val="en-US" w:eastAsia="zh-CN"/>
              </w:rPr>
            </w:pPr>
            <w:r>
              <w:rPr>
                <w:rFonts w:hint="eastAsia"/>
                <w:sz w:val="24"/>
                <w:szCs w:val="24"/>
                <w:highlight w:val="none"/>
              </w:rPr>
              <w:t>磋商报价得分=（磋商基准价/最后磋商报价）×</w:t>
            </w:r>
            <w:r>
              <w:rPr>
                <w:rFonts w:hint="eastAsia"/>
                <w:sz w:val="24"/>
                <w:szCs w:val="24"/>
                <w:highlight w:val="none"/>
                <w:lang w:val="en-US" w:eastAsia="zh-CN"/>
              </w:rPr>
              <w:t xml:space="preserve">30                            </w:t>
            </w:r>
          </w:p>
          <w:p w14:paraId="2D9D6A4A">
            <w:pPr>
              <w:spacing w:line="420" w:lineRule="exact"/>
              <w:rPr>
                <w:rFonts w:hint="eastAsia"/>
                <w:b/>
                <w:bCs/>
                <w:sz w:val="24"/>
                <w:szCs w:val="24"/>
                <w:highlight w:val="none"/>
                <w:lang w:val="en-US" w:eastAsia="zh-CN"/>
              </w:rPr>
            </w:pPr>
            <w:r>
              <w:rPr>
                <w:rFonts w:hint="eastAsia"/>
                <w:sz w:val="24"/>
                <w:szCs w:val="24"/>
                <w:highlight w:val="none"/>
                <w:lang w:val="en-US" w:eastAsia="zh-CN"/>
              </w:rPr>
              <w:t>注：1、落实的政府采购政策：（1）本项目专门面向中小企业采购，不再进行价格扣除。参加政府采购活动的中小企业应当提供《中小企业声明函》；（2）关于监狱企业：视同小微企业。须提供由省级以上监狱管理局、戒毒管理局（含新疆生产建设兵团）出具的属于监狱企业的证明文件；（3）关于残疾人福利性单位：视同小微企业。须提供完整的“残疾人福利性单位声明函”。</w:t>
            </w:r>
          </w:p>
          <w:p w14:paraId="153F413F">
            <w:pPr>
              <w:spacing w:line="420" w:lineRule="exact"/>
              <w:rPr>
                <w:rFonts w:hint="eastAsia" w:eastAsia="宋体"/>
                <w:sz w:val="24"/>
                <w:szCs w:val="24"/>
                <w:highlight w:val="none"/>
                <w:lang w:val="en-US" w:eastAsia="zh-CN"/>
              </w:rPr>
            </w:pPr>
            <w:r>
              <w:rPr>
                <w:rFonts w:hint="eastAsia"/>
                <w:b/>
                <w:bCs/>
                <w:sz w:val="24"/>
                <w:szCs w:val="24"/>
                <w:highlight w:val="none"/>
                <w:lang w:val="en-US" w:eastAsia="zh-CN"/>
              </w:rPr>
              <w:t>2、磋商小组认为供应商的报价明显低于其他通过符合性审查供应商的报价，有可能影响产品质量或者不能诚信履约的，应当要求其在磋商现场合理的时间内提供书面说明，必要时提交相关证明材料；供应商不能证明其报价合理性的，磋商小组应当将其作为无效报价处理。</w:t>
            </w:r>
          </w:p>
        </w:tc>
      </w:tr>
      <w:tr w14:paraId="0478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821" w:type="dxa"/>
            <w:vMerge w:val="restart"/>
            <w:noWrap w:val="0"/>
            <w:vAlign w:val="center"/>
          </w:tcPr>
          <w:p w14:paraId="324B2ECC">
            <w:pPr>
              <w:spacing w:line="420" w:lineRule="exact"/>
              <w:jc w:val="center"/>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3</w:t>
            </w:r>
          </w:p>
        </w:tc>
        <w:tc>
          <w:tcPr>
            <w:tcW w:w="983" w:type="dxa"/>
            <w:vMerge w:val="restart"/>
            <w:tcBorders>
              <w:top w:val="single" w:color="auto" w:sz="4" w:space="0"/>
            </w:tcBorders>
            <w:noWrap w:val="0"/>
            <w:vAlign w:val="center"/>
          </w:tcPr>
          <w:p w14:paraId="418793A8">
            <w:pPr>
              <w:spacing w:line="420" w:lineRule="exact"/>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lang w:eastAsia="zh-CN"/>
              </w:rPr>
              <w:t>综合</w:t>
            </w:r>
            <w:r>
              <w:rPr>
                <w:rFonts w:hint="eastAsia" w:ascii="宋体" w:hAnsi="宋体" w:cs="Courier New"/>
                <w:color w:val="auto"/>
                <w:kern w:val="2"/>
                <w:sz w:val="24"/>
                <w:szCs w:val="24"/>
                <w:highlight w:val="none"/>
              </w:rPr>
              <w:t>标评分标准</w:t>
            </w:r>
            <w:r>
              <w:rPr>
                <w:rFonts w:hint="eastAsia" w:ascii="宋体" w:hAnsi="宋体" w:cs="Courier New"/>
                <w:color w:val="auto"/>
                <w:kern w:val="2"/>
                <w:sz w:val="24"/>
                <w:szCs w:val="24"/>
                <w:highlight w:val="none"/>
                <w:lang w:val="en-US" w:eastAsia="zh-CN"/>
              </w:rPr>
              <w:t>20</w:t>
            </w:r>
            <w:r>
              <w:rPr>
                <w:rFonts w:hint="eastAsia" w:ascii="宋体" w:hAnsi="宋体" w:cs="Courier New"/>
                <w:color w:val="auto"/>
                <w:kern w:val="2"/>
                <w:sz w:val="24"/>
                <w:szCs w:val="24"/>
                <w:highlight w:val="none"/>
              </w:rPr>
              <w:t>分</w:t>
            </w:r>
          </w:p>
        </w:tc>
        <w:tc>
          <w:tcPr>
            <w:tcW w:w="1363" w:type="dxa"/>
            <w:noWrap w:val="0"/>
            <w:vAlign w:val="center"/>
          </w:tcPr>
          <w:p w14:paraId="2C958A41">
            <w:pPr>
              <w:spacing w:line="420" w:lineRule="exact"/>
              <w:rPr>
                <w:rFonts w:hint="eastAsia" w:ascii="宋体" w:hAnsi="宋体" w:eastAsia="宋体" w:cs="Courier New"/>
                <w:color w:val="auto"/>
                <w:kern w:val="2"/>
                <w:sz w:val="24"/>
                <w:szCs w:val="24"/>
                <w:highlight w:val="none"/>
                <w:lang w:eastAsia="zh-CN"/>
              </w:rPr>
            </w:pPr>
            <w:r>
              <w:rPr>
                <w:rFonts w:hint="eastAsia" w:ascii="宋体" w:hAnsi="宋体" w:cs="Courier New"/>
                <w:color w:val="auto"/>
                <w:kern w:val="2"/>
                <w:sz w:val="24"/>
                <w:szCs w:val="24"/>
                <w:highlight w:val="none"/>
                <w:lang w:eastAsia="zh-CN"/>
              </w:rPr>
              <w:t>综合实力（</w:t>
            </w:r>
            <w:r>
              <w:rPr>
                <w:rFonts w:hint="eastAsia" w:ascii="宋体" w:hAnsi="宋体" w:cs="Courier New"/>
                <w:color w:val="auto"/>
                <w:kern w:val="2"/>
                <w:sz w:val="24"/>
                <w:szCs w:val="24"/>
                <w:highlight w:val="none"/>
                <w:lang w:val="en-US" w:eastAsia="zh-CN"/>
              </w:rPr>
              <w:t>6分</w:t>
            </w:r>
            <w:r>
              <w:rPr>
                <w:rFonts w:hint="eastAsia" w:ascii="宋体" w:hAnsi="宋体" w:cs="Courier New"/>
                <w:color w:val="auto"/>
                <w:kern w:val="2"/>
                <w:sz w:val="24"/>
                <w:szCs w:val="24"/>
                <w:highlight w:val="none"/>
                <w:lang w:eastAsia="zh-CN"/>
              </w:rPr>
              <w:t>）</w:t>
            </w:r>
          </w:p>
        </w:tc>
        <w:tc>
          <w:tcPr>
            <w:tcW w:w="6770" w:type="dxa"/>
            <w:gridSpan w:val="2"/>
            <w:noWrap w:val="0"/>
            <w:vAlign w:val="center"/>
          </w:tcPr>
          <w:p w14:paraId="75E12EE4">
            <w:pPr>
              <w:spacing w:line="420" w:lineRule="exact"/>
              <w:rPr>
                <w:rFonts w:hint="eastAsia"/>
                <w:sz w:val="24"/>
                <w:szCs w:val="24"/>
                <w:highlight w:val="none"/>
                <w:lang w:val="en-US" w:eastAsia="zh-CN"/>
              </w:rPr>
            </w:pPr>
            <w:r>
              <w:rPr>
                <w:rFonts w:hint="eastAsia" w:ascii="宋体" w:hAnsi="宋体" w:cs="Courier New"/>
                <w:color w:val="auto"/>
                <w:kern w:val="2"/>
                <w:sz w:val="24"/>
                <w:szCs w:val="24"/>
                <w:highlight w:val="none"/>
                <w:lang w:val="en-US" w:eastAsia="zh-CN"/>
              </w:rPr>
              <w:t>1、企业业绩：供应商自2023年（以合同时间为准）以来完成过类似工程业绩的，每提供一项得2分，最多得6分（提供中标通知书及合同)</w:t>
            </w:r>
          </w:p>
        </w:tc>
      </w:tr>
      <w:tr w14:paraId="6C62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821" w:type="dxa"/>
            <w:vMerge w:val="continue"/>
            <w:noWrap w:val="0"/>
            <w:vAlign w:val="center"/>
          </w:tcPr>
          <w:p w14:paraId="27931F4F">
            <w:pPr>
              <w:spacing w:line="420" w:lineRule="exact"/>
              <w:rPr>
                <w:rFonts w:ascii="宋体" w:hAnsi="宋体" w:cs="Courier New"/>
                <w:color w:val="auto"/>
                <w:kern w:val="2"/>
                <w:sz w:val="24"/>
                <w:szCs w:val="24"/>
                <w:highlight w:val="none"/>
              </w:rPr>
            </w:pPr>
          </w:p>
        </w:tc>
        <w:tc>
          <w:tcPr>
            <w:tcW w:w="983" w:type="dxa"/>
            <w:vMerge w:val="continue"/>
            <w:noWrap w:val="0"/>
            <w:vAlign w:val="center"/>
          </w:tcPr>
          <w:p w14:paraId="04CB8D00">
            <w:pPr>
              <w:spacing w:line="420" w:lineRule="exact"/>
              <w:rPr>
                <w:rFonts w:ascii="宋体" w:hAnsi="宋体" w:cs="Courier New"/>
                <w:color w:val="auto"/>
                <w:kern w:val="2"/>
                <w:sz w:val="24"/>
                <w:szCs w:val="24"/>
                <w:highlight w:val="none"/>
              </w:rPr>
            </w:pPr>
          </w:p>
        </w:tc>
        <w:tc>
          <w:tcPr>
            <w:tcW w:w="1363" w:type="dxa"/>
            <w:noWrap w:val="0"/>
            <w:vAlign w:val="center"/>
          </w:tcPr>
          <w:p w14:paraId="7DDC9855">
            <w:pPr>
              <w:spacing w:line="420" w:lineRule="exact"/>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其他因素评分标准（服务承诺）（</w:t>
            </w:r>
            <w:r>
              <w:rPr>
                <w:rFonts w:hint="eastAsia" w:ascii="宋体" w:hAnsi="宋体" w:cs="Courier New"/>
                <w:color w:val="auto"/>
                <w:kern w:val="2"/>
                <w:sz w:val="24"/>
                <w:szCs w:val="24"/>
                <w:highlight w:val="none"/>
                <w:lang w:val="en-US" w:eastAsia="zh-CN"/>
              </w:rPr>
              <w:t>14</w:t>
            </w:r>
            <w:r>
              <w:rPr>
                <w:rFonts w:hint="eastAsia" w:ascii="宋体" w:hAnsi="宋体" w:cs="Courier New"/>
                <w:color w:val="auto"/>
                <w:kern w:val="2"/>
                <w:sz w:val="24"/>
                <w:szCs w:val="24"/>
                <w:highlight w:val="none"/>
              </w:rPr>
              <w:t>分）</w:t>
            </w:r>
          </w:p>
        </w:tc>
        <w:tc>
          <w:tcPr>
            <w:tcW w:w="6770" w:type="dxa"/>
            <w:gridSpan w:val="2"/>
            <w:noWrap w:val="0"/>
            <w:vAlign w:val="center"/>
          </w:tcPr>
          <w:p w14:paraId="3832CE34">
            <w:pPr>
              <w:spacing w:line="420" w:lineRule="exact"/>
              <w:rPr>
                <w:rFonts w:hint="eastAsia" w:ascii="宋体" w:hAnsi="宋体" w:cs="Courier New"/>
                <w:color w:val="auto"/>
                <w:kern w:val="2"/>
                <w:sz w:val="24"/>
                <w:szCs w:val="24"/>
                <w:highlight w:val="none"/>
              </w:rPr>
            </w:pPr>
            <w:r>
              <w:rPr>
                <w:rFonts w:hint="eastAsia" w:ascii="宋体" w:hAnsi="宋体" w:cs="Courier New"/>
                <w:color w:val="auto"/>
                <w:kern w:val="2"/>
                <w:sz w:val="24"/>
                <w:szCs w:val="24"/>
                <w:highlight w:val="none"/>
                <w:lang w:val="en-US" w:eastAsia="zh-CN"/>
              </w:rPr>
              <w:t>1、履职尽责承诺：具有全面、详实、可行、合法有效的书面保证技术措施落实到位的承诺和落实不到位的处理承诺，其中包括各关键岗位人员的在岗、更换等履职尽责承诺，提供供应商履约保证。</w:t>
            </w:r>
            <w:r>
              <w:rPr>
                <w:rFonts w:hint="eastAsia" w:ascii="宋体" w:hAnsi="宋体" w:cs="宋体"/>
                <w:color w:val="auto"/>
                <w:sz w:val="24"/>
                <w:szCs w:val="24"/>
                <w:highlight w:val="none"/>
                <w:lang w:eastAsia="zh-CN"/>
              </w:rPr>
              <w:t>承诺合理、详实、可行，得</w:t>
            </w:r>
            <w:r>
              <w:rPr>
                <w:rFonts w:hint="eastAsia" w:ascii="宋体" w:hAnsi="宋体" w:cs="宋体"/>
                <w:color w:val="auto"/>
                <w:sz w:val="24"/>
                <w:szCs w:val="24"/>
                <w:highlight w:val="none"/>
                <w:lang w:val="en-US" w:eastAsia="zh-CN"/>
              </w:rPr>
              <w:t>4-6</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；承诺基本合理、详实、可行，得</w:t>
            </w:r>
            <w:r>
              <w:rPr>
                <w:rFonts w:hint="eastAsia" w:ascii="宋体" w:hAnsi="宋体" w:cs="宋体"/>
                <w:color w:val="auto"/>
                <w:sz w:val="24"/>
                <w:szCs w:val="24"/>
                <w:highlight w:val="none"/>
                <w:lang w:val="en-US" w:eastAsia="zh-CN"/>
              </w:rPr>
              <w:t>2-4</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；承诺</w:t>
            </w:r>
            <w:r>
              <w:rPr>
                <w:rFonts w:hint="eastAsia" w:ascii="宋体" w:hAnsi="宋体" w:cs="宋体"/>
                <w:color w:val="auto"/>
                <w:sz w:val="24"/>
                <w:szCs w:val="24"/>
                <w:highlight w:val="none"/>
                <w:lang w:val="en-US" w:eastAsia="zh-CN"/>
              </w:rPr>
              <w:t>一般</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不全面的得1分；</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r>
              <w:rPr>
                <w:rFonts w:hint="eastAsia" w:ascii="宋体" w:hAnsi="宋体" w:cs="Courier New"/>
                <w:color w:val="auto"/>
                <w:kern w:val="2"/>
                <w:sz w:val="24"/>
                <w:szCs w:val="24"/>
                <w:highlight w:val="none"/>
                <w:lang w:val="en-US" w:eastAsia="zh-CN"/>
              </w:rPr>
              <w:t>；</w:t>
            </w:r>
          </w:p>
          <w:p w14:paraId="177C6CC0">
            <w:pPr>
              <w:spacing w:line="420" w:lineRule="exact"/>
              <w:rPr>
                <w:rFonts w:hint="eastAsia" w:ascii="宋体" w:hAnsi="宋体" w:cs="Courier New"/>
                <w:color w:val="auto"/>
                <w:kern w:val="2"/>
                <w:sz w:val="24"/>
                <w:szCs w:val="24"/>
                <w:highlight w:val="none"/>
                <w:lang w:val="en-US" w:eastAsia="zh-CN"/>
              </w:rPr>
            </w:pPr>
            <w:r>
              <w:rPr>
                <w:rFonts w:hint="eastAsia" w:ascii="宋体" w:hAnsi="宋体" w:cs="Courier New"/>
                <w:color w:val="auto"/>
                <w:kern w:val="2"/>
                <w:sz w:val="24"/>
                <w:szCs w:val="24"/>
                <w:highlight w:val="none"/>
                <w:lang w:val="en-US" w:eastAsia="zh-CN"/>
              </w:rPr>
              <w:t>2、</w:t>
            </w:r>
            <w:r>
              <w:rPr>
                <w:rFonts w:hint="eastAsia" w:ascii="宋体" w:hAnsi="宋体" w:cs="宋体"/>
                <w:color w:val="auto"/>
                <w:sz w:val="24"/>
                <w:szCs w:val="24"/>
                <w:highlight w:val="none"/>
              </w:rPr>
              <w:t>针对本工程的特点和要求，结合自身的条件和潜力，为</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排忧解难，保修期外保修和其他实质性承诺。</w:t>
            </w:r>
            <w:r>
              <w:rPr>
                <w:rFonts w:hint="eastAsia" w:ascii="宋体" w:hAnsi="宋体" w:cs="宋体"/>
                <w:color w:val="auto"/>
                <w:sz w:val="24"/>
                <w:szCs w:val="24"/>
                <w:highlight w:val="none"/>
                <w:lang w:eastAsia="zh-CN"/>
              </w:rPr>
              <w:t>承诺合理、详实、可行，得</w:t>
            </w:r>
            <w:r>
              <w:rPr>
                <w:rFonts w:hint="eastAsia" w:ascii="宋体" w:hAnsi="宋体" w:cs="宋体"/>
                <w:color w:val="auto"/>
                <w:sz w:val="24"/>
                <w:szCs w:val="24"/>
                <w:highlight w:val="none"/>
                <w:lang w:val="en-US" w:eastAsia="zh-CN"/>
              </w:rPr>
              <w:t>2-4</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；承诺基本合理、详实、可行，得</w:t>
            </w: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p>
          <w:p w14:paraId="48FA29A1">
            <w:pPr>
              <w:spacing w:line="420" w:lineRule="exact"/>
              <w:rPr>
                <w:rFonts w:hint="eastAsia" w:ascii="宋体" w:hAnsi="宋体" w:eastAsia="宋体" w:cs="Courier New"/>
                <w:color w:val="auto"/>
                <w:kern w:val="2"/>
                <w:sz w:val="24"/>
                <w:szCs w:val="24"/>
                <w:highlight w:val="none"/>
                <w:lang w:eastAsia="zh-CN"/>
              </w:rPr>
            </w:pPr>
            <w:r>
              <w:rPr>
                <w:rFonts w:hint="eastAsia" w:ascii="宋体" w:hAnsi="宋体" w:cs="Courier New"/>
                <w:color w:val="auto"/>
                <w:kern w:val="2"/>
                <w:sz w:val="24"/>
                <w:szCs w:val="24"/>
                <w:highlight w:val="none"/>
                <w:lang w:val="en-US" w:eastAsia="zh-CN"/>
              </w:rPr>
              <w:t>3</w:t>
            </w:r>
            <w:r>
              <w:rPr>
                <w:rFonts w:hint="eastAsia" w:ascii="宋体" w:hAnsi="宋体" w:cs="Courier New"/>
                <w:color w:val="auto"/>
                <w:kern w:val="2"/>
                <w:sz w:val="24"/>
                <w:szCs w:val="24"/>
                <w:highlight w:val="none"/>
                <w:lang w:eastAsia="zh-CN"/>
              </w:rPr>
              <w:t>、</w:t>
            </w:r>
            <w:r>
              <w:rPr>
                <w:rFonts w:hint="eastAsia" w:ascii="宋体" w:hAnsi="宋体" w:cs="Courier New"/>
                <w:color w:val="auto"/>
                <w:kern w:val="2"/>
                <w:sz w:val="24"/>
                <w:szCs w:val="24"/>
                <w:highlight w:val="none"/>
              </w:rPr>
              <w:t>根据本工程的特点和要求，结合自身的条件和潜力，针对</w:t>
            </w:r>
            <w:r>
              <w:rPr>
                <w:rFonts w:hint="eastAsia" w:ascii="宋体" w:hAnsi="宋体" w:cs="Courier New"/>
                <w:color w:val="auto"/>
                <w:kern w:val="2"/>
                <w:sz w:val="24"/>
                <w:szCs w:val="24"/>
                <w:highlight w:val="none"/>
                <w:lang w:eastAsia="zh-CN"/>
              </w:rPr>
              <w:t>保证</w:t>
            </w:r>
            <w:r>
              <w:rPr>
                <w:rFonts w:hint="eastAsia" w:ascii="宋体" w:hAnsi="宋体" w:cs="Courier New"/>
                <w:color w:val="auto"/>
                <w:kern w:val="2"/>
                <w:sz w:val="24"/>
                <w:szCs w:val="24"/>
                <w:highlight w:val="none"/>
              </w:rPr>
              <w:t>工程进度，保证整体工程交工并顺利验收的承诺</w:t>
            </w:r>
            <w:r>
              <w:rPr>
                <w:rFonts w:hint="eastAsia" w:ascii="宋体" w:hAnsi="宋体" w:cs="Courier New"/>
                <w:color w:val="auto"/>
                <w:kern w:val="2"/>
                <w:sz w:val="24"/>
                <w:szCs w:val="24"/>
                <w:highlight w:val="none"/>
                <w:lang w:eastAsia="zh-CN"/>
              </w:rPr>
              <w:t>。</w:t>
            </w:r>
            <w:r>
              <w:rPr>
                <w:rFonts w:hint="eastAsia" w:ascii="宋体" w:hAnsi="宋体" w:cs="宋体"/>
                <w:color w:val="auto"/>
                <w:sz w:val="24"/>
                <w:szCs w:val="24"/>
                <w:highlight w:val="none"/>
                <w:lang w:eastAsia="zh-CN"/>
              </w:rPr>
              <w:t>承诺合理、详实、可行，得</w:t>
            </w:r>
            <w:r>
              <w:rPr>
                <w:rFonts w:hint="eastAsia" w:ascii="宋体" w:hAnsi="宋体" w:cs="宋体"/>
                <w:color w:val="auto"/>
                <w:sz w:val="24"/>
                <w:szCs w:val="24"/>
                <w:highlight w:val="none"/>
                <w:lang w:val="en-US" w:eastAsia="zh-CN"/>
              </w:rPr>
              <w:t>2-4</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；承诺基本合理、详实、可行，得</w:t>
            </w: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者不得分；</w:t>
            </w:r>
          </w:p>
        </w:tc>
      </w:tr>
    </w:tbl>
    <w:p w14:paraId="706DD850">
      <w:pPr>
        <w:pStyle w:val="3"/>
        <w:bidi w:val="0"/>
        <w:rPr>
          <w:rFonts w:hint="eastAsia" w:ascii="宋体" w:hAnsi="宋体" w:eastAsia="宋体"/>
          <w:color w:val="auto"/>
          <w:szCs w:val="36"/>
          <w:highlight w:val="none"/>
        </w:rPr>
      </w:pPr>
      <w:bookmarkStart w:id="330" w:name="_Toc485222557"/>
      <w:bookmarkStart w:id="331" w:name="_Toc21344"/>
      <w:r>
        <w:rPr>
          <w:rFonts w:hint="eastAsia" w:ascii="宋体" w:hAnsi="宋体" w:eastAsia="宋体"/>
          <w:color w:val="auto"/>
          <w:szCs w:val="36"/>
          <w:highlight w:val="none"/>
          <w:lang w:eastAsia="zh-CN"/>
        </w:rPr>
        <w:t>第四部分</w:t>
      </w:r>
      <w:r>
        <w:rPr>
          <w:rFonts w:hint="eastAsia" w:ascii="宋体" w:hAnsi="宋体" w:eastAsia="宋体"/>
          <w:color w:val="auto"/>
          <w:szCs w:val="36"/>
          <w:highlight w:val="none"/>
          <w:lang w:val="en-US" w:eastAsia="zh-CN"/>
        </w:rPr>
        <w:t xml:space="preserve"> </w:t>
      </w:r>
      <w:r>
        <w:rPr>
          <w:rFonts w:hint="eastAsia" w:ascii="宋体" w:hAnsi="宋体" w:eastAsia="宋体"/>
          <w:color w:val="auto"/>
          <w:szCs w:val="36"/>
          <w:highlight w:val="none"/>
        </w:rPr>
        <w:t xml:space="preserve"> 合同条款及格式</w:t>
      </w:r>
      <w:bookmarkEnd w:id="330"/>
      <w:bookmarkEnd w:id="331"/>
    </w:p>
    <w:p w14:paraId="640E4E94">
      <w:pPr>
        <w:pStyle w:val="28"/>
        <w:pageBreakBefore w:val="0"/>
        <w:widowControl w:val="0"/>
        <w:kinsoku/>
        <w:wordWrap w:val="0"/>
        <w:overflowPunct/>
        <w:topLinePunct w:val="0"/>
        <w:bidi w:val="0"/>
        <w:spacing w:line="360" w:lineRule="auto"/>
        <w:rPr>
          <w:rFonts w:hint="eastAsia" w:ascii="宋体" w:hAnsi="宋体" w:cs="宋体"/>
          <w:bCs/>
          <w:color w:val="auto"/>
          <w:sz w:val="24"/>
          <w:highlight w:val="none"/>
        </w:rPr>
      </w:pPr>
      <w:bookmarkStart w:id="332" w:name="_Toc351203484"/>
      <w:r>
        <w:rPr>
          <w:rFonts w:hint="eastAsia" w:ascii="宋体" w:hAnsi="宋体" w:cs="宋体"/>
          <w:bCs/>
          <w:color w:val="auto"/>
          <w:sz w:val="24"/>
          <w:highlight w:val="none"/>
        </w:rPr>
        <w:t>（</w:t>
      </w:r>
      <w:r>
        <w:rPr>
          <w:rFonts w:hint="eastAsia" w:ascii="宋体" w:hAnsi="宋体" w:cs="宋体"/>
          <w:snapToGrid w:val="0"/>
          <w:color w:val="auto"/>
          <w:sz w:val="24"/>
          <w:szCs w:val="24"/>
          <w:highlight w:val="none"/>
        </w:rPr>
        <w:t>双方应根据竞争性磋商文件、</w:t>
      </w:r>
      <w:r>
        <w:rPr>
          <w:rFonts w:hint="eastAsia" w:ascii="宋体" w:hAnsi="宋体" w:cs="宋体"/>
          <w:snapToGrid w:val="0"/>
          <w:color w:val="auto"/>
          <w:sz w:val="24"/>
          <w:szCs w:val="24"/>
          <w:highlight w:val="none"/>
          <w:lang w:eastAsia="zh-CN"/>
        </w:rPr>
        <w:t>成交</w:t>
      </w:r>
      <w:r>
        <w:rPr>
          <w:rFonts w:hint="eastAsia" w:ascii="宋体" w:hAnsi="宋体" w:cs="宋体"/>
          <w:snapToGrid w:val="0"/>
          <w:color w:val="auto"/>
          <w:sz w:val="24"/>
          <w:szCs w:val="24"/>
          <w:highlight w:val="none"/>
        </w:rPr>
        <w:t>通知书、</w:t>
      </w:r>
      <w:r>
        <w:rPr>
          <w:rFonts w:hint="eastAsia" w:ascii="宋体" w:hAnsi="宋体" w:cs="宋体"/>
          <w:snapToGrid w:val="0"/>
          <w:color w:val="auto"/>
          <w:sz w:val="24"/>
          <w:szCs w:val="24"/>
          <w:highlight w:val="none"/>
          <w:lang w:eastAsia="zh-CN"/>
        </w:rPr>
        <w:t>成交人</w:t>
      </w:r>
      <w:r>
        <w:rPr>
          <w:rFonts w:hint="eastAsia" w:ascii="宋体" w:hAnsi="宋体" w:cs="宋体"/>
          <w:snapToGrid w:val="0"/>
          <w:color w:val="auto"/>
          <w:sz w:val="24"/>
          <w:szCs w:val="24"/>
          <w:highlight w:val="none"/>
        </w:rPr>
        <w:t>的响应文件（包括澄清说明），以及与本项目</w:t>
      </w:r>
      <w:r>
        <w:rPr>
          <w:rFonts w:hint="eastAsia" w:ascii="宋体" w:hAnsi="宋体" w:cs="宋体"/>
          <w:snapToGrid w:val="0"/>
          <w:color w:val="auto"/>
          <w:sz w:val="24"/>
          <w:szCs w:val="24"/>
          <w:highlight w:val="none"/>
          <w:lang w:eastAsia="zh-CN"/>
        </w:rPr>
        <w:t>采购</w:t>
      </w:r>
      <w:r>
        <w:rPr>
          <w:rFonts w:hint="eastAsia" w:ascii="宋体" w:hAnsi="宋体" w:cs="宋体"/>
          <w:snapToGrid w:val="0"/>
          <w:color w:val="auto"/>
          <w:sz w:val="24"/>
          <w:szCs w:val="24"/>
          <w:highlight w:val="none"/>
        </w:rPr>
        <w:t>相</w:t>
      </w:r>
      <w:r>
        <w:rPr>
          <w:rFonts w:ascii="宋体" w:hAnsi="宋体" w:cs="宋体"/>
          <w:snapToGrid w:val="0"/>
          <w:color w:val="auto"/>
          <w:sz w:val="24"/>
          <w:szCs w:val="24"/>
          <w:highlight w:val="none"/>
        </w:rPr>
        <w:t>关的资料签订采购合同。所签订的合同不得背离</w:t>
      </w:r>
      <w:r>
        <w:rPr>
          <w:rFonts w:hint="eastAsia" w:ascii="宋体" w:hAnsi="宋体" w:cs="宋体"/>
          <w:snapToGrid w:val="0"/>
          <w:color w:val="auto"/>
          <w:sz w:val="24"/>
          <w:szCs w:val="24"/>
          <w:highlight w:val="none"/>
        </w:rPr>
        <w:t>竞争性磋商</w:t>
      </w:r>
      <w:r>
        <w:rPr>
          <w:rFonts w:ascii="宋体" w:hAnsi="宋体" w:cs="宋体"/>
          <w:snapToGrid w:val="0"/>
          <w:color w:val="auto"/>
          <w:sz w:val="24"/>
          <w:szCs w:val="24"/>
          <w:highlight w:val="none"/>
        </w:rPr>
        <w:t>文件的实质性内容要求和</w:t>
      </w:r>
      <w:r>
        <w:rPr>
          <w:rFonts w:hint="eastAsia" w:ascii="宋体" w:hAnsi="宋体" w:cs="宋体"/>
          <w:snapToGrid w:val="0"/>
          <w:color w:val="auto"/>
          <w:sz w:val="24"/>
          <w:szCs w:val="24"/>
          <w:highlight w:val="none"/>
        </w:rPr>
        <w:t>响应</w:t>
      </w:r>
      <w:r>
        <w:rPr>
          <w:rFonts w:ascii="宋体" w:hAnsi="宋体" w:cs="宋体"/>
          <w:snapToGrid w:val="0"/>
          <w:color w:val="auto"/>
          <w:sz w:val="24"/>
          <w:szCs w:val="24"/>
          <w:highlight w:val="none"/>
        </w:rPr>
        <w:t>文件的承诺。</w:t>
      </w:r>
      <w:r>
        <w:rPr>
          <w:rFonts w:hint="eastAsia" w:ascii="宋体" w:hAnsi="宋体" w:cs="宋体"/>
          <w:bCs/>
          <w:color w:val="auto"/>
          <w:sz w:val="24"/>
          <w:highlight w:val="none"/>
        </w:rPr>
        <w:t>）</w:t>
      </w:r>
      <w:bookmarkEnd w:id="332"/>
    </w:p>
    <w:p w14:paraId="0FB6A4F8">
      <w:pPr>
        <w:pStyle w:val="28"/>
        <w:pageBreakBefore w:val="0"/>
        <w:widowControl w:val="0"/>
        <w:kinsoku/>
        <w:wordWrap w:val="0"/>
        <w:overflowPunct/>
        <w:topLinePunct w:val="0"/>
        <w:bidi w:val="0"/>
        <w:spacing w:line="360" w:lineRule="auto"/>
        <w:rPr>
          <w:rFonts w:hint="eastAsia" w:ascii="宋体" w:hAnsi="宋体" w:eastAsia="宋体" w:cs="宋体"/>
          <w:sz w:val="30"/>
          <w:szCs w:val="30"/>
          <w:highlight w:val="none"/>
        </w:rPr>
      </w:pPr>
      <w:r>
        <w:rPr>
          <w:rFonts w:hint="eastAsia" w:ascii="宋体" w:hAnsi="宋体" w:eastAsia="宋体" w:cs="宋体"/>
          <w:b/>
          <w:sz w:val="30"/>
          <w:szCs w:val="30"/>
          <w:highlight w:val="none"/>
        </w:rPr>
        <w:t>（本合同格式仅供参考，具体条款以签订合同为准）</w:t>
      </w:r>
    </w:p>
    <w:p w14:paraId="59D31903">
      <w:pPr>
        <w:numPr>
          <w:ilvl w:val="0"/>
          <w:numId w:val="0"/>
        </w:numPr>
        <w:rPr>
          <w:rFonts w:hint="eastAsia" w:ascii="宋体" w:hAnsi="宋体" w:cs="宋体"/>
          <w:snapToGrid w:val="0"/>
          <w:color w:val="auto"/>
          <w:sz w:val="24"/>
          <w:szCs w:val="24"/>
          <w:highlight w:val="none"/>
          <w:lang w:val="en-US" w:eastAsia="zh-CN" w:bidi="ar-SA"/>
        </w:rPr>
      </w:pPr>
    </w:p>
    <w:p w14:paraId="1839F8C2">
      <w:pPr>
        <w:pageBreakBefore w:val="0"/>
        <w:widowControl w:val="0"/>
        <w:kinsoku/>
        <w:wordWrap w:val="0"/>
        <w:overflowPunct/>
        <w:topLinePunct w:val="0"/>
        <w:bidi w:val="0"/>
        <w:spacing w:line="480" w:lineRule="auto"/>
        <w:ind w:firstLine="482" w:firstLineChars="200"/>
        <w:rPr>
          <w:rFonts w:hint="eastAsia" w:ascii="宋体" w:hAnsi="宋体" w:eastAsia="宋体"/>
          <w:b/>
          <w:bCs/>
          <w:color w:val="000000"/>
          <w:sz w:val="24"/>
          <w:highlight w:val="none"/>
          <w:u w:val="single"/>
          <w:lang w:eastAsia="zh-CN"/>
        </w:rPr>
      </w:pPr>
      <w:bookmarkStart w:id="333" w:name="_Toc485222558"/>
      <w:bookmarkStart w:id="334" w:name="_Toc468276938"/>
      <w:r>
        <w:rPr>
          <w:rFonts w:hint="eastAsia" w:ascii="宋体" w:hAnsi="宋体"/>
          <w:b/>
          <w:bCs/>
          <w:color w:val="000000"/>
          <w:sz w:val="24"/>
          <w:highlight w:val="none"/>
        </w:rPr>
        <w:t>发包人（全称）：</w:t>
      </w:r>
      <w:r>
        <w:rPr>
          <w:rFonts w:hint="eastAsia"/>
          <w:b/>
          <w:sz w:val="24"/>
          <w:szCs w:val="24"/>
          <w:highlight w:val="none"/>
          <w:u w:val="single"/>
          <w:lang w:eastAsia="zh-CN"/>
        </w:rPr>
        <w:t>灵宝市故县镇人民政府</w:t>
      </w:r>
    </w:p>
    <w:p w14:paraId="36F7CCA1">
      <w:pPr>
        <w:pageBreakBefore w:val="0"/>
        <w:widowControl w:val="0"/>
        <w:kinsoku/>
        <w:wordWrap w:val="0"/>
        <w:overflowPunct/>
        <w:topLinePunct w:val="0"/>
        <w:bidi w:val="0"/>
        <w:spacing w:line="480" w:lineRule="auto"/>
        <w:ind w:firstLine="482" w:firstLineChars="200"/>
        <w:rPr>
          <w:rFonts w:ascii="宋体" w:hAnsi="宋体"/>
          <w:b/>
          <w:bCs/>
          <w:color w:val="000000"/>
          <w:sz w:val="24"/>
          <w:highlight w:val="none"/>
          <w:u w:val="single"/>
        </w:rPr>
      </w:pPr>
      <w:r>
        <w:rPr>
          <w:rFonts w:hint="eastAsia" w:ascii="宋体" w:hAnsi="宋体"/>
          <w:b/>
          <w:bCs/>
          <w:color w:val="000000"/>
          <w:sz w:val="24"/>
          <w:highlight w:val="none"/>
        </w:rPr>
        <w:t>承包人（全称）：</w:t>
      </w:r>
      <w:r>
        <w:rPr>
          <w:rFonts w:hint="eastAsia" w:ascii="宋体" w:hAnsi="宋体"/>
          <w:b/>
          <w:bCs/>
          <w:color w:val="000000"/>
          <w:sz w:val="24"/>
          <w:highlight w:val="none"/>
          <w:u w:val="single"/>
        </w:rPr>
        <w:t xml:space="preserve">待定        </w:t>
      </w:r>
    </w:p>
    <w:p w14:paraId="783AA1C5">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rPr>
        <w:t>根据《</w:t>
      </w:r>
      <w:r>
        <w:rPr>
          <w:rFonts w:hint="eastAsia" w:ascii="宋体" w:hAnsi="宋体" w:eastAsia="宋体" w:cs="Times New Roman"/>
          <w:color w:val="000000"/>
          <w:sz w:val="24"/>
          <w:highlight w:val="none"/>
        </w:rPr>
        <w:t>中华人民共和国民法典</w:t>
      </w:r>
      <w:r>
        <w:rPr>
          <w:rFonts w:hint="eastAsia" w:ascii="宋体" w:hAnsi="宋体"/>
          <w:color w:val="000000"/>
          <w:sz w:val="24"/>
          <w:highlight w:val="none"/>
        </w:rPr>
        <w:t>》、《中华人民共和国建筑法》及有关法律规定，遵循平等、自愿、公平和诚实信用的原则，双方就</w:t>
      </w:r>
      <w:r>
        <w:rPr>
          <w:rFonts w:hint="eastAsia" w:ascii="宋体" w:hAnsi="宋体"/>
          <w:sz w:val="24"/>
          <w:szCs w:val="24"/>
          <w:highlight w:val="none"/>
          <w:u w:val="single"/>
          <w:lang w:eastAsia="zh-CN"/>
        </w:rPr>
        <w:t>2026年灵宝市故县镇故县村饮水安全项目</w:t>
      </w:r>
      <w:r>
        <w:rPr>
          <w:rFonts w:hint="eastAsia" w:ascii="宋体" w:hAnsi="宋体"/>
          <w:color w:val="000000"/>
          <w:sz w:val="24"/>
          <w:highlight w:val="none"/>
        </w:rPr>
        <w:t>施工及有关事项协商一致，共同达成如下协议：</w:t>
      </w:r>
    </w:p>
    <w:p w14:paraId="5FE78A04">
      <w:pPr>
        <w:pageBreakBefore w:val="0"/>
        <w:widowControl w:val="0"/>
        <w:kinsoku/>
        <w:wordWrap w:val="0"/>
        <w:overflowPunct/>
        <w:topLinePunct w:val="0"/>
        <w:bidi w:val="0"/>
        <w:spacing w:line="480" w:lineRule="auto"/>
        <w:ind w:firstLine="482" w:firstLineChars="200"/>
        <w:rPr>
          <w:rFonts w:ascii="宋体" w:hAnsi="宋体"/>
          <w:b/>
          <w:bCs/>
          <w:color w:val="000000"/>
          <w:sz w:val="24"/>
          <w:highlight w:val="none"/>
        </w:rPr>
      </w:pPr>
      <w:bookmarkStart w:id="335" w:name="_Toc351203481"/>
      <w:r>
        <w:rPr>
          <w:rFonts w:hint="eastAsia" w:ascii="宋体" w:hAnsi="宋体"/>
          <w:b/>
          <w:bCs/>
          <w:color w:val="000000"/>
          <w:sz w:val="24"/>
          <w:highlight w:val="none"/>
        </w:rPr>
        <w:t>一、工程概况</w:t>
      </w:r>
      <w:bookmarkEnd w:id="335"/>
    </w:p>
    <w:p w14:paraId="4D5692EE">
      <w:pPr>
        <w:pageBreakBefore w:val="0"/>
        <w:widowControl w:val="0"/>
        <w:kinsoku/>
        <w:wordWrap w:val="0"/>
        <w:overflowPunct/>
        <w:topLinePunct w:val="0"/>
        <w:bidi w:val="0"/>
        <w:spacing w:line="480" w:lineRule="auto"/>
        <w:ind w:firstLine="480" w:firstLineChars="200"/>
        <w:rPr>
          <w:rFonts w:hint="eastAsia" w:ascii="宋体" w:hAnsi="宋体"/>
          <w:sz w:val="24"/>
          <w:szCs w:val="24"/>
          <w:highlight w:val="none"/>
          <w:u w:val="single"/>
          <w:lang w:eastAsia="zh-CN"/>
        </w:rPr>
      </w:pPr>
      <w:r>
        <w:rPr>
          <w:rFonts w:ascii="宋体" w:hAnsi="宋体"/>
          <w:color w:val="000000"/>
          <w:sz w:val="24"/>
          <w:highlight w:val="none"/>
        </w:rPr>
        <w:t>1.</w:t>
      </w:r>
      <w:r>
        <w:rPr>
          <w:rFonts w:hint="eastAsia" w:ascii="宋体" w:hAnsi="宋体"/>
          <w:color w:val="000000"/>
          <w:sz w:val="24"/>
          <w:highlight w:val="none"/>
        </w:rPr>
        <w:t>工程名称：</w:t>
      </w:r>
      <w:r>
        <w:rPr>
          <w:rFonts w:hint="eastAsia" w:ascii="宋体" w:hAnsi="宋体"/>
          <w:sz w:val="24"/>
          <w:szCs w:val="24"/>
          <w:highlight w:val="none"/>
          <w:u w:val="single"/>
          <w:lang w:eastAsia="zh-CN"/>
        </w:rPr>
        <w:t>2026年灵宝市故县镇故县村饮水安全项目</w:t>
      </w:r>
    </w:p>
    <w:p w14:paraId="1FA51B48">
      <w:pPr>
        <w:pageBreakBefore w:val="0"/>
        <w:widowControl w:val="0"/>
        <w:kinsoku/>
        <w:wordWrap w:val="0"/>
        <w:overflowPunct/>
        <w:topLinePunct w:val="0"/>
        <w:bidi w:val="0"/>
        <w:spacing w:line="480" w:lineRule="auto"/>
        <w:ind w:firstLine="480" w:firstLineChars="200"/>
        <w:rPr>
          <w:rFonts w:hint="default" w:ascii="宋体" w:hAnsi="宋体"/>
          <w:color w:val="000000"/>
          <w:sz w:val="24"/>
          <w:highlight w:val="none"/>
          <w:u w:val="single"/>
          <w:lang w:val="en-US"/>
        </w:rPr>
      </w:pPr>
      <w:r>
        <w:rPr>
          <w:rFonts w:hint="eastAsia" w:ascii="宋体" w:hAnsi="宋体" w:cs="Times New Roman"/>
          <w:color w:val="000000"/>
          <w:sz w:val="24"/>
          <w:highlight w:val="none"/>
          <w:lang w:val="en-US" w:eastAsia="zh-CN"/>
        </w:rPr>
        <w:t>2</w:t>
      </w:r>
      <w:r>
        <w:rPr>
          <w:rFonts w:hint="eastAsia" w:ascii="宋体" w:hAnsi="宋体" w:eastAsia="宋体" w:cs="Times New Roman"/>
          <w:color w:val="000000"/>
          <w:sz w:val="24"/>
          <w:highlight w:val="none"/>
        </w:rPr>
        <w:t>.工程地点：</w:t>
      </w:r>
      <w:r>
        <w:rPr>
          <w:rFonts w:hint="eastAsia" w:ascii="宋体" w:hAnsi="宋体" w:eastAsia="宋体" w:cs="Times New Roman"/>
          <w:color w:val="000000"/>
          <w:sz w:val="24"/>
          <w:highlight w:val="none"/>
          <w:lang w:val="en-US" w:eastAsia="zh-CN"/>
        </w:rPr>
        <w:t xml:space="preserve">  </w:t>
      </w:r>
      <w:r>
        <w:rPr>
          <w:rFonts w:hint="eastAsia" w:ascii="宋体" w:hAnsi="宋体"/>
          <w:color w:val="000000"/>
          <w:sz w:val="24"/>
          <w:highlight w:val="none"/>
          <w:u w:val="single"/>
          <w:lang w:val="en-US" w:eastAsia="zh-CN"/>
        </w:rPr>
        <w:t xml:space="preserve">      </w:t>
      </w:r>
      <w:r>
        <w:rPr>
          <w:rFonts w:hint="eastAsia" w:ascii="宋体" w:hAnsi="宋体" w:eastAsia="宋体" w:cs="Times New Roman"/>
          <w:sz w:val="24"/>
          <w:szCs w:val="24"/>
          <w:highlight w:val="none"/>
          <w:u w:val="single"/>
          <w:lang w:val="en-US" w:eastAsia="zh-CN"/>
        </w:rPr>
        <w:t xml:space="preserve">    </w:t>
      </w:r>
    </w:p>
    <w:p w14:paraId="3C7EDC8B">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lang w:val="en-US" w:eastAsia="zh-CN"/>
        </w:rPr>
        <w:t>3</w:t>
      </w:r>
      <w:r>
        <w:rPr>
          <w:rFonts w:ascii="宋体" w:hAnsi="宋体"/>
          <w:color w:val="000000"/>
          <w:sz w:val="24"/>
          <w:highlight w:val="none"/>
        </w:rPr>
        <w:t>.</w:t>
      </w:r>
      <w:r>
        <w:rPr>
          <w:rFonts w:hint="eastAsia" w:ascii="宋体" w:hAnsi="宋体"/>
          <w:color w:val="000000"/>
          <w:sz w:val="24"/>
          <w:highlight w:val="none"/>
        </w:rPr>
        <w:t>工程立项批准文号：</w:t>
      </w:r>
    </w:p>
    <w:p w14:paraId="09898D45">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lang w:val="en-US" w:eastAsia="zh-CN"/>
        </w:rPr>
        <w:t>4</w:t>
      </w:r>
      <w:r>
        <w:rPr>
          <w:rFonts w:ascii="宋体" w:hAnsi="宋体"/>
          <w:color w:val="000000"/>
          <w:sz w:val="24"/>
          <w:highlight w:val="none"/>
        </w:rPr>
        <w:t>.</w:t>
      </w:r>
      <w:r>
        <w:rPr>
          <w:rFonts w:hint="eastAsia" w:ascii="宋体" w:hAnsi="宋体"/>
          <w:color w:val="000000"/>
          <w:sz w:val="24"/>
          <w:highlight w:val="none"/>
        </w:rPr>
        <w:t>资金来源：财政资金</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已落实</w:t>
      </w:r>
      <w:r>
        <w:rPr>
          <w:rFonts w:hint="eastAsia" w:ascii="宋体" w:hAnsi="宋体"/>
          <w:color w:val="000000"/>
          <w:sz w:val="24"/>
          <w:highlight w:val="none"/>
        </w:rPr>
        <w:t xml:space="preserve"> </w:t>
      </w:r>
    </w:p>
    <w:p w14:paraId="6941789D">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lang w:val="en-US" w:eastAsia="zh-CN"/>
        </w:rPr>
        <w:t>5</w:t>
      </w:r>
      <w:r>
        <w:rPr>
          <w:rFonts w:ascii="宋体" w:hAnsi="宋体"/>
          <w:color w:val="000000"/>
          <w:sz w:val="24"/>
          <w:highlight w:val="none"/>
        </w:rPr>
        <w:t>.</w:t>
      </w:r>
      <w:r>
        <w:rPr>
          <w:rFonts w:hint="eastAsia" w:ascii="宋体" w:hAnsi="宋体"/>
          <w:color w:val="000000"/>
          <w:sz w:val="24"/>
          <w:highlight w:val="none"/>
        </w:rPr>
        <w:t>工程内容：详见磋商文件、工程量清单全部内容等；</w:t>
      </w:r>
    </w:p>
    <w:p w14:paraId="4F2F6859">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rPr>
        <w:t>群体工程应附《承包人承揽工程项目一览表》（附件</w:t>
      </w:r>
      <w:r>
        <w:rPr>
          <w:rFonts w:ascii="宋体" w:hAnsi="宋体"/>
          <w:color w:val="000000"/>
          <w:sz w:val="24"/>
          <w:highlight w:val="none"/>
        </w:rPr>
        <w:t>1</w:t>
      </w:r>
      <w:r>
        <w:rPr>
          <w:rFonts w:hint="eastAsia" w:ascii="宋体" w:hAnsi="宋体"/>
          <w:color w:val="000000"/>
          <w:sz w:val="24"/>
          <w:highlight w:val="none"/>
        </w:rPr>
        <w:t>）。</w:t>
      </w:r>
    </w:p>
    <w:p w14:paraId="2E6129CA">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lang w:val="en-US" w:eastAsia="zh-CN"/>
        </w:rPr>
        <w:t>6</w:t>
      </w:r>
      <w:r>
        <w:rPr>
          <w:rFonts w:ascii="宋体" w:hAnsi="宋体"/>
          <w:color w:val="000000"/>
          <w:sz w:val="24"/>
          <w:highlight w:val="none"/>
        </w:rPr>
        <w:t>.</w:t>
      </w:r>
      <w:r>
        <w:rPr>
          <w:rFonts w:hint="eastAsia" w:ascii="宋体" w:hAnsi="宋体"/>
          <w:color w:val="000000"/>
          <w:sz w:val="24"/>
          <w:highlight w:val="none"/>
        </w:rPr>
        <w:t>工程承包范围：</w:t>
      </w:r>
      <w:r>
        <w:rPr>
          <w:rFonts w:hint="eastAsia" w:ascii="宋体" w:hAnsi="宋体" w:cs="宋体"/>
          <w:color w:val="auto"/>
          <w:sz w:val="24"/>
          <w:szCs w:val="24"/>
          <w:highlight w:val="none"/>
          <w:lang w:eastAsia="zh-CN"/>
        </w:rPr>
        <w:t>达到国家现行工程施工质量验收规范合格标准</w:t>
      </w:r>
      <w:r>
        <w:rPr>
          <w:rFonts w:hint="eastAsia" w:ascii="宋体" w:hAnsi="宋体"/>
          <w:color w:val="000000"/>
          <w:sz w:val="24"/>
          <w:highlight w:val="none"/>
        </w:rPr>
        <w:t>。</w:t>
      </w:r>
    </w:p>
    <w:p w14:paraId="54948595">
      <w:pPr>
        <w:pageBreakBefore w:val="0"/>
        <w:widowControl w:val="0"/>
        <w:kinsoku/>
        <w:wordWrap w:val="0"/>
        <w:overflowPunct/>
        <w:topLinePunct w:val="0"/>
        <w:bidi w:val="0"/>
        <w:spacing w:line="480" w:lineRule="auto"/>
        <w:ind w:firstLine="482" w:firstLineChars="200"/>
        <w:rPr>
          <w:rFonts w:ascii="宋体" w:hAnsi="宋体"/>
          <w:b/>
          <w:bCs/>
          <w:color w:val="000000"/>
          <w:sz w:val="24"/>
          <w:highlight w:val="none"/>
        </w:rPr>
      </w:pPr>
      <w:bookmarkStart w:id="336" w:name="_Toc351203482"/>
      <w:r>
        <w:rPr>
          <w:rFonts w:hint="eastAsia" w:ascii="宋体" w:hAnsi="宋体"/>
          <w:b/>
          <w:bCs/>
          <w:color w:val="000000"/>
          <w:sz w:val="24"/>
          <w:highlight w:val="none"/>
        </w:rPr>
        <w:t>二、合同工期</w:t>
      </w:r>
      <w:bookmarkEnd w:id="336"/>
    </w:p>
    <w:p w14:paraId="38F639B8">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rPr>
        <w:t>计划开工日期：     年月日。</w:t>
      </w:r>
    </w:p>
    <w:p w14:paraId="5FBBF45F">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rPr>
        <w:t>计划竣工日期：     年月日。</w:t>
      </w:r>
    </w:p>
    <w:p w14:paraId="7E16F47D">
      <w:pPr>
        <w:pageBreakBefore w:val="0"/>
        <w:widowControl w:val="0"/>
        <w:kinsoku/>
        <w:wordWrap w:val="0"/>
        <w:overflowPunct/>
        <w:topLinePunct w:val="0"/>
        <w:bidi w:val="0"/>
        <w:spacing w:line="480" w:lineRule="auto"/>
        <w:ind w:firstLine="480" w:firstLineChars="200"/>
        <w:rPr>
          <w:rFonts w:hint="eastAsia" w:ascii="宋体" w:hAnsi="宋体"/>
          <w:color w:val="000000"/>
          <w:sz w:val="24"/>
          <w:highlight w:val="none"/>
        </w:rPr>
      </w:pPr>
      <w:r>
        <w:rPr>
          <w:rFonts w:hint="eastAsia" w:ascii="宋体" w:hAnsi="宋体"/>
          <w:color w:val="000000"/>
          <w:sz w:val="24"/>
          <w:highlight w:val="none"/>
        </w:rPr>
        <w:t>工期总日历天数：   日历天 ，</w:t>
      </w:r>
    </w:p>
    <w:p w14:paraId="1CEC2A11">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rPr>
        <w:t>工期总日历天数与根据前述计划开竣工日期计算的工期天数不一致的，以工期总日历天数为准。</w:t>
      </w:r>
    </w:p>
    <w:p w14:paraId="6FEC4EB7">
      <w:pPr>
        <w:pageBreakBefore w:val="0"/>
        <w:widowControl w:val="0"/>
        <w:kinsoku/>
        <w:wordWrap w:val="0"/>
        <w:overflowPunct/>
        <w:topLinePunct w:val="0"/>
        <w:bidi w:val="0"/>
        <w:spacing w:line="480" w:lineRule="auto"/>
        <w:ind w:firstLine="482" w:firstLineChars="200"/>
        <w:rPr>
          <w:rFonts w:ascii="宋体" w:hAnsi="宋体"/>
          <w:b/>
          <w:bCs/>
          <w:color w:val="000000"/>
          <w:sz w:val="24"/>
          <w:highlight w:val="none"/>
        </w:rPr>
      </w:pPr>
      <w:bookmarkStart w:id="337" w:name="_Toc351203483"/>
      <w:r>
        <w:rPr>
          <w:rFonts w:hint="eastAsia" w:ascii="宋体" w:hAnsi="宋体"/>
          <w:b/>
          <w:bCs/>
          <w:color w:val="000000"/>
          <w:sz w:val="24"/>
          <w:highlight w:val="none"/>
        </w:rPr>
        <w:t>三、质量标准</w:t>
      </w:r>
      <w:bookmarkEnd w:id="337"/>
    </w:p>
    <w:p w14:paraId="62372507">
      <w:pPr>
        <w:pageBreakBefore w:val="0"/>
        <w:widowControl w:val="0"/>
        <w:kinsoku/>
        <w:wordWrap w:val="0"/>
        <w:overflowPunct/>
        <w:topLinePunct w:val="0"/>
        <w:bidi w:val="0"/>
        <w:spacing w:line="480" w:lineRule="auto"/>
        <w:ind w:firstLine="480" w:firstLineChars="200"/>
        <w:rPr>
          <w:rFonts w:hint="eastAsia" w:ascii="宋体" w:hAnsi="宋体" w:cs="Calibri"/>
          <w:kern w:val="0"/>
          <w:sz w:val="24"/>
          <w:szCs w:val="24"/>
          <w:highlight w:val="none"/>
        </w:rPr>
      </w:pPr>
      <w:r>
        <w:rPr>
          <w:rFonts w:hint="eastAsia" w:ascii="宋体" w:hAnsi="宋体" w:cs="Calibri"/>
          <w:kern w:val="0"/>
          <w:sz w:val="24"/>
          <w:szCs w:val="24"/>
          <w:highlight w:val="none"/>
        </w:rPr>
        <w:t>达到国家质量验收规范合格标准</w:t>
      </w:r>
    </w:p>
    <w:p w14:paraId="3F2A1A60">
      <w:pPr>
        <w:pageBreakBefore w:val="0"/>
        <w:widowControl w:val="0"/>
        <w:kinsoku/>
        <w:wordWrap w:val="0"/>
        <w:overflowPunct/>
        <w:topLinePunct w:val="0"/>
        <w:bidi w:val="0"/>
        <w:spacing w:line="480" w:lineRule="auto"/>
        <w:ind w:firstLine="482" w:firstLineChars="200"/>
        <w:rPr>
          <w:rFonts w:ascii="宋体" w:hAnsi="宋体"/>
          <w:color w:val="000000"/>
          <w:sz w:val="24"/>
          <w:highlight w:val="none"/>
        </w:rPr>
      </w:pPr>
      <w:r>
        <w:rPr>
          <w:rFonts w:ascii="宋体" w:hAnsi="宋体"/>
          <w:b/>
          <w:bCs/>
          <w:color w:val="000000"/>
          <w:sz w:val="24"/>
          <w:highlight w:val="none"/>
        </w:rPr>
        <w:t>四、签约合同价与合同价格形式</w:t>
      </w:r>
      <w:r>
        <w:rPr>
          <w:rFonts w:ascii="宋体" w:hAnsi="宋体"/>
          <w:color w:val="000000"/>
          <w:sz w:val="24"/>
          <w:highlight w:val="none"/>
        </w:rPr>
        <w:tab/>
      </w:r>
    </w:p>
    <w:p w14:paraId="64F78798">
      <w:pPr>
        <w:pageBreakBefore w:val="0"/>
        <w:widowControl w:val="0"/>
        <w:kinsoku/>
        <w:wordWrap w:val="0"/>
        <w:overflowPunct/>
        <w:topLinePunct w:val="0"/>
        <w:bidi w:val="0"/>
        <w:spacing w:line="480" w:lineRule="auto"/>
        <w:ind w:firstLine="480" w:firstLineChars="200"/>
        <w:rPr>
          <w:rFonts w:hint="eastAsia" w:ascii="宋体" w:hAnsi="宋体"/>
          <w:color w:val="000000"/>
          <w:sz w:val="24"/>
          <w:highlight w:val="none"/>
        </w:rPr>
      </w:pPr>
      <w:r>
        <w:rPr>
          <w:rFonts w:ascii="宋体" w:hAnsi="宋体"/>
          <w:color w:val="000000"/>
          <w:sz w:val="24"/>
          <w:highlight w:val="none"/>
        </w:rPr>
        <w:t>1.签约合同价为：</w:t>
      </w:r>
    </w:p>
    <w:p w14:paraId="4D3C4449">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人民币（大写</w:t>
      </w:r>
      <w:r>
        <w:rPr>
          <w:rFonts w:hint="eastAsia" w:ascii="宋体" w:hAnsi="宋体"/>
          <w:color w:val="000000"/>
          <w:sz w:val="24"/>
          <w:highlight w:val="none"/>
        </w:rPr>
        <w:t>：           ）</w:t>
      </w:r>
      <w:r>
        <w:rPr>
          <w:rFonts w:ascii="宋体" w:hAnsi="宋体"/>
          <w:color w:val="000000"/>
          <w:sz w:val="24"/>
          <w:highlight w:val="none"/>
        </w:rPr>
        <w:t>(</w:t>
      </w:r>
      <w:r>
        <w:rPr>
          <w:rFonts w:hint="eastAsia" w:ascii="宋体" w:hAnsi="宋体"/>
          <w:color w:val="000000"/>
          <w:sz w:val="24"/>
          <w:highlight w:val="none"/>
        </w:rPr>
        <w:t xml:space="preserve">小写：          </w:t>
      </w:r>
      <w:r>
        <w:rPr>
          <w:rFonts w:ascii="宋体" w:hAnsi="宋体"/>
          <w:color w:val="000000"/>
          <w:sz w:val="24"/>
          <w:highlight w:val="none"/>
        </w:rPr>
        <w:t>元)；</w:t>
      </w:r>
    </w:p>
    <w:p w14:paraId="4CFFB1E8">
      <w:pPr>
        <w:pageBreakBefore w:val="0"/>
        <w:widowControl w:val="0"/>
        <w:kinsoku/>
        <w:wordWrap w:val="0"/>
        <w:overflowPunct/>
        <w:topLinePunct w:val="0"/>
        <w:bidi w:val="0"/>
        <w:spacing w:line="480" w:lineRule="auto"/>
        <w:ind w:firstLine="480" w:firstLineChars="200"/>
        <w:rPr>
          <w:rFonts w:hint="eastAsia" w:ascii="宋体" w:hAnsi="宋体"/>
          <w:color w:val="000000"/>
          <w:sz w:val="24"/>
          <w:highlight w:val="none"/>
        </w:rPr>
      </w:pPr>
      <w:r>
        <w:rPr>
          <w:rFonts w:ascii="宋体" w:hAnsi="宋体"/>
          <w:color w:val="000000"/>
          <w:sz w:val="24"/>
          <w:highlight w:val="none"/>
        </w:rPr>
        <w:t>其中：</w:t>
      </w:r>
    </w:p>
    <w:p w14:paraId="0D9CB463">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（1）安全文明施工费：</w:t>
      </w:r>
    </w:p>
    <w:p w14:paraId="5E438723">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人民币（大写</w:t>
      </w:r>
      <w:r>
        <w:rPr>
          <w:rFonts w:hint="eastAsia" w:ascii="宋体" w:hAnsi="宋体"/>
          <w:color w:val="000000"/>
          <w:sz w:val="24"/>
          <w:highlight w:val="none"/>
        </w:rPr>
        <w:t>：           ）</w:t>
      </w:r>
      <w:r>
        <w:rPr>
          <w:rFonts w:ascii="宋体" w:hAnsi="宋体"/>
          <w:color w:val="000000"/>
          <w:sz w:val="24"/>
          <w:highlight w:val="none"/>
        </w:rPr>
        <w:t>(</w:t>
      </w:r>
      <w:r>
        <w:rPr>
          <w:rFonts w:hint="eastAsia" w:ascii="宋体" w:hAnsi="宋体"/>
          <w:color w:val="000000"/>
          <w:sz w:val="24"/>
          <w:highlight w:val="none"/>
        </w:rPr>
        <w:t xml:space="preserve">小写：          </w:t>
      </w:r>
      <w:r>
        <w:rPr>
          <w:rFonts w:ascii="宋体" w:hAnsi="宋体"/>
          <w:color w:val="000000"/>
          <w:sz w:val="24"/>
          <w:highlight w:val="none"/>
        </w:rPr>
        <w:t>元)；</w:t>
      </w:r>
    </w:p>
    <w:p w14:paraId="3FD5EA87">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（2）材料和工程设备暂估价金额：</w:t>
      </w:r>
    </w:p>
    <w:p w14:paraId="2470417A">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人民币（大写</w:t>
      </w:r>
      <w:r>
        <w:rPr>
          <w:rFonts w:hint="eastAsia" w:ascii="宋体" w:hAnsi="宋体"/>
          <w:color w:val="000000"/>
          <w:sz w:val="24"/>
          <w:highlight w:val="none"/>
        </w:rPr>
        <w:t>：           ）</w:t>
      </w:r>
      <w:r>
        <w:rPr>
          <w:rFonts w:ascii="宋体" w:hAnsi="宋体"/>
          <w:color w:val="000000"/>
          <w:sz w:val="24"/>
          <w:highlight w:val="none"/>
        </w:rPr>
        <w:t>(</w:t>
      </w:r>
      <w:r>
        <w:rPr>
          <w:rFonts w:hint="eastAsia" w:ascii="宋体" w:hAnsi="宋体"/>
          <w:color w:val="000000"/>
          <w:sz w:val="24"/>
          <w:highlight w:val="none"/>
        </w:rPr>
        <w:t xml:space="preserve">小写：          </w:t>
      </w:r>
      <w:r>
        <w:rPr>
          <w:rFonts w:ascii="宋体" w:hAnsi="宋体"/>
          <w:color w:val="000000"/>
          <w:sz w:val="24"/>
          <w:highlight w:val="none"/>
        </w:rPr>
        <w:t>元)；</w:t>
      </w:r>
    </w:p>
    <w:p w14:paraId="2E89F8C1">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（3）专业工程暂估价金额：</w:t>
      </w:r>
    </w:p>
    <w:p w14:paraId="5542BBF1">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人民币（大写</w:t>
      </w:r>
      <w:r>
        <w:rPr>
          <w:rFonts w:hint="eastAsia" w:ascii="宋体" w:hAnsi="宋体"/>
          <w:color w:val="000000"/>
          <w:sz w:val="24"/>
          <w:highlight w:val="none"/>
        </w:rPr>
        <w:t>：           ）</w:t>
      </w:r>
      <w:r>
        <w:rPr>
          <w:rFonts w:ascii="宋体" w:hAnsi="宋体"/>
          <w:color w:val="000000"/>
          <w:sz w:val="24"/>
          <w:highlight w:val="none"/>
        </w:rPr>
        <w:t>(</w:t>
      </w:r>
      <w:r>
        <w:rPr>
          <w:rFonts w:hint="eastAsia" w:ascii="宋体" w:hAnsi="宋体"/>
          <w:color w:val="000000"/>
          <w:sz w:val="24"/>
          <w:highlight w:val="none"/>
        </w:rPr>
        <w:t xml:space="preserve">小写：          </w:t>
      </w:r>
      <w:r>
        <w:rPr>
          <w:rFonts w:ascii="宋体" w:hAnsi="宋体"/>
          <w:color w:val="000000"/>
          <w:sz w:val="24"/>
          <w:highlight w:val="none"/>
        </w:rPr>
        <w:t>元)；</w:t>
      </w:r>
    </w:p>
    <w:p w14:paraId="7E36C428">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（4）暂列金额：</w:t>
      </w:r>
    </w:p>
    <w:p w14:paraId="24323518">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人民币（大写</w:t>
      </w:r>
      <w:r>
        <w:rPr>
          <w:rFonts w:hint="eastAsia" w:ascii="宋体" w:hAnsi="宋体"/>
          <w:color w:val="000000"/>
          <w:sz w:val="24"/>
          <w:highlight w:val="none"/>
        </w:rPr>
        <w:t>：           ）</w:t>
      </w:r>
      <w:r>
        <w:rPr>
          <w:rFonts w:ascii="宋体" w:hAnsi="宋体"/>
          <w:color w:val="000000"/>
          <w:sz w:val="24"/>
          <w:highlight w:val="none"/>
        </w:rPr>
        <w:t>(</w:t>
      </w:r>
      <w:r>
        <w:rPr>
          <w:rFonts w:hint="eastAsia" w:ascii="宋体" w:hAnsi="宋体"/>
          <w:color w:val="000000"/>
          <w:sz w:val="24"/>
          <w:highlight w:val="none"/>
        </w:rPr>
        <w:t xml:space="preserve">小写：          </w:t>
      </w:r>
      <w:r>
        <w:rPr>
          <w:rFonts w:ascii="宋体" w:hAnsi="宋体"/>
          <w:color w:val="000000"/>
          <w:sz w:val="24"/>
          <w:highlight w:val="none"/>
        </w:rPr>
        <w:t>元)。</w:t>
      </w:r>
    </w:p>
    <w:p w14:paraId="75224D91">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2.合同价格形式：</w:t>
      </w:r>
      <w:r>
        <w:rPr>
          <w:rFonts w:hint="eastAsia" w:ascii="宋体" w:hAnsi="宋体" w:cs="宋体"/>
          <w:color w:val="000000"/>
          <w:sz w:val="24"/>
          <w:highlight w:val="none"/>
          <w:u w:val="single"/>
        </w:rPr>
        <w:t xml:space="preserve">  </w:t>
      </w:r>
      <w:r>
        <w:rPr>
          <w:rFonts w:hint="eastAsia" w:ascii="宋体" w:hAnsi="宋体"/>
          <w:color w:val="000000"/>
          <w:sz w:val="24"/>
          <w:highlight w:val="none"/>
          <w:u w:val="single"/>
        </w:rPr>
        <w:t xml:space="preserve">固定单价合同     </w:t>
      </w:r>
      <w:r>
        <w:rPr>
          <w:rFonts w:hint="eastAsia" w:ascii="宋体" w:hAnsi="宋体" w:cs="宋体"/>
          <w:color w:val="000000"/>
          <w:sz w:val="24"/>
          <w:highlight w:val="none"/>
          <w:u w:val="single"/>
        </w:rPr>
        <w:t xml:space="preserve"> </w:t>
      </w:r>
      <w:r>
        <w:rPr>
          <w:rFonts w:ascii="宋体" w:hAnsi="宋体"/>
          <w:color w:val="000000"/>
          <w:sz w:val="24"/>
          <w:highlight w:val="none"/>
        </w:rPr>
        <w:t>。</w:t>
      </w:r>
    </w:p>
    <w:p w14:paraId="6ED395BC">
      <w:pPr>
        <w:pStyle w:val="5"/>
        <w:pageBreakBefore w:val="0"/>
        <w:widowControl w:val="0"/>
        <w:kinsoku/>
        <w:wordWrap w:val="0"/>
        <w:overflowPunct/>
        <w:topLinePunct w:val="0"/>
        <w:bidi w:val="0"/>
        <w:spacing w:before="120" w:after="120" w:line="480" w:lineRule="auto"/>
        <w:ind w:firstLine="482" w:firstLineChars="200"/>
        <w:rPr>
          <w:rFonts w:ascii="宋体" w:hAnsi="宋体" w:eastAsia="宋体"/>
          <w:color w:val="000000"/>
          <w:sz w:val="24"/>
          <w:szCs w:val="20"/>
          <w:highlight w:val="none"/>
        </w:rPr>
      </w:pPr>
      <w:r>
        <w:rPr>
          <w:rFonts w:ascii="宋体" w:hAnsi="宋体" w:eastAsia="宋体"/>
          <w:color w:val="000000"/>
          <w:sz w:val="24"/>
          <w:szCs w:val="20"/>
          <w:highlight w:val="none"/>
        </w:rPr>
        <w:t>五、项目经理</w:t>
      </w:r>
    </w:p>
    <w:p w14:paraId="7DB2497D">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承包人项目经理：</w:t>
      </w:r>
      <w:r>
        <w:rPr>
          <w:rFonts w:hint="eastAsia" w:ascii="宋体" w:hAnsi="宋体" w:cs="宋体"/>
          <w:color w:val="000000"/>
          <w:sz w:val="24"/>
          <w:highlight w:val="none"/>
          <w:u w:val="single"/>
        </w:rPr>
        <w:t>         </w:t>
      </w:r>
      <w:r>
        <w:rPr>
          <w:rFonts w:ascii="宋体" w:hAnsi="宋体"/>
          <w:color w:val="000000"/>
          <w:sz w:val="24"/>
          <w:highlight w:val="none"/>
        </w:rPr>
        <w:t>。</w:t>
      </w:r>
    </w:p>
    <w:p w14:paraId="51947A46">
      <w:pPr>
        <w:pStyle w:val="5"/>
        <w:pageBreakBefore w:val="0"/>
        <w:widowControl w:val="0"/>
        <w:kinsoku/>
        <w:wordWrap w:val="0"/>
        <w:overflowPunct/>
        <w:topLinePunct w:val="0"/>
        <w:bidi w:val="0"/>
        <w:spacing w:before="120" w:after="120" w:line="480" w:lineRule="auto"/>
        <w:ind w:firstLine="482" w:firstLineChars="200"/>
        <w:rPr>
          <w:rFonts w:ascii="宋体" w:hAnsi="宋体" w:eastAsia="宋体"/>
          <w:color w:val="000000"/>
          <w:sz w:val="24"/>
          <w:szCs w:val="20"/>
          <w:highlight w:val="none"/>
        </w:rPr>
      </w:pPr>
      <w:r>
        <w:rPr>
          <w:rFonts w:ascii="宋体" w:hAnsi="宋体" w:eastAsia="宋体"/>
          <w:color w:val="000000"/>
          <w:sz w:val="24"/>
          <w:szCs w:val="20"/>
          <w:highlight w:val="none"/>
        </w:rPr>
        <w:t>六、合同文件构成</w:t>
      </w:r>
    </w:p>
    <w:p w14:paraId="43DB2F45">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本协议书与下列文件一起构成合同文件：</w:t>
      </w:r>
    </w:p>
    <w:p w14:paraId="52E15715">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（1）</w:t>
      </w:r>
      <w:r>
        <w:rPr>
          <w:rFonts w:hint="eastAsia" w:ascii="宋体" w:hAnsi="宋体"/>
          <w:color w:val="000000"/>
          <w:sz w:val="24"/>
          <w:highlight w:val="none"/>
        </w:rPr>
        <w:t>成交</w:t>
      </w:r>
      <w:r>
        <w:rPr>
          <w:rFonts w:ascii="宋体" w:hAnsi="宋体"/>
          <w:color w:val="000000"/>
          <w:sz w:val="24"/>
          <w:highlight w:val="none"/>
        </w:rPr>
        <w:t>通知书（如果有）；</w:t>
      </w:r>
    </w:p>
    <w:p w14:paraId="6A7CDD4C">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（2）</w:t>
      </w:r>
      <w:r>
        <w:rPr>
          <w:rFonts w:hint="eastAsia" w:ascii="宋体" w:hAnsi="宋体"/>
          <w:color w:val="000000"/>
          <w:sz w:val="24"/>
          <w:highlight w:val="none"/>
        </w:rPr>
        <w:t>响应函</w:t>
      </w:r>
      <w:r>
        <w:rPr>
          <w:rFonts w:ascii="宋体" w:hAnsi="宋体"/>
          <w:color w:val="000000"/>
          <w:sz w:val="24"/>
          <w:highlight w:val="none"/>
        </w:rPr>
        <w:t xml:space="preserve">及其附录（如果有）； </w:t>
      </w:r>
    </w:p>
    <w:p w14:paraId="66781D1F">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（3）专用合同条款及其附件；</w:t>
      </w:r>
    </w:p>
    <w:p w14:paraId="2A40FBE1">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（4）通用合同条款；</w:t>
      </w:r>
    </w:p>
    <w:p w14:paraId="27EA2EA7">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（5）技术标准和要求；</w:t>
      </w:r>
    </w:p>
    <w:p w14:paraId="4540B428">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w:t>
      </w:r>
      <w:r>
        <w:rPr>
          <w:rFonts w:hint="eastAsia" w:ascii="宋体" w:hAnsi="宋体"/>
          <w:color w:val="000000"/>
          <w:sz w:val="24"/>
          <w:highlight w:val="none"/>
        </w:rPr>
        <w:t>6</w:t>
      </w:r>
      <w:r>
        <w:rPr>
          <w:rFonts w:ascii="宋体" w:hAnsi="宋体"/>
          <w:color w:val="000000"/>
          <w:sz w:val="24"/>
          <w:highlight w:val="none"/>
        </w:rPr>
        <w:t>）已标价工程量清单或预算书；</w:t>
      </w:r>
    </w:p>
    <w:p w14:paraId="5F7A1BED">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w:t>
      </w:r>
      <w:r>
        <w:rPr>
          <w:rFonts w:hint="eastAsia" w:ascii="宋体" w:hAnsi="宋体"/>
          <w:color w:val="000000"/>
          <w:sz w:val="24"/>
          <w:highlight w:val="none"/>
        </w:rPr>
        <w:t>7</w:t>
      </w:r>
      <w:r>
        <w:rPr>
          <w:rFonts w:ascii="宋体" w:hAnsi="宋体"/>
          <w:color w:val="000000"/>
          <w:sz w:val="24"/>
          <w:highlight w:val="none"/>
        </w:rPr>
        <w:t>）其他合同文件。</w:t>
      </w:r>
    </w:p>
    <w:p w14:paraId="1927B057">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在合同订立及履行过程中形成的与合同有关的文件均构成合同文件组成部分。</w:t>
      </w:r>
    </w:p>
    <w:p w14:paraId="5F284A40">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上述各项合同文件包括合同当事人就该项合同文件所作出的补充和修改，属于同一类内容的文件，应以最新签署的为准。</w:t>
      </w:r>
      <w:r>
        <w:rPr>
          <w:rFonts w:hint="eastAsia" w:ascii="宋体" w:hAnsi="宋体"/>
          <w:color w:val="000000"/>
          <w:sz w:val="24"/>
          <w:highlight w:val="none"/>
        </w:rPr>
        <w:t>专用合同条款及其附件须经合同当事人签字或盖章。</w:t>
      </w:r>
    </w:p>
    <w:p w14:paraId="0E52DCA5">
      <w:pPr>
        <w:pStyle w:val="5"/>
        <w:pageBreakBefore w:val="0"/>
        <w:widowControl w:val="0"/>
        <w:kinsoku/>
        <w:wordWrap w:val="0"/>
        <w:overflowPunct/>
        <w:topLinePunct w:val="0"/>
        <w:bidi w:val="0"/>
        <w:spacing w:before="120" w:after="120" w:line="480" w:lineRule="auto"/>
        <w:ind w:firstLine="482" w:firstLineChars="200"/>
        <w:rPr>
          <w:rFonts w:ascii="宋体" w:hAnsi="宋体" w:eastAsia="宋体"/>
          <w:color w:val="000000"/>
          <w:sz w:val="24"/>
          <w:szCs w:val="20"/>
          <w:highlight w:val="none"/>
        </w:rPr>
      </w:pPr>
      <w:r>
        <w:rPr>
          <w:rFonts w:ascii="宋体" w:hAnsi="宋体" w:eastAsia="宋体"/>
          <w:color w:val="000000"/>
          <w:sz w:val="24"/>
          <w:szCs w:val="20"/>
          <w:highlight w:val="none"/>
        </w:rPr>
        <w:t>七、承诺</w:t>
      </w:r>
    </w:p>
    <w:p w14:paraId="20B1D676">
      <w:pPr>
        <w:pageBreakBefore w:val="0"/>
        <w:widowControl w:val="0"/>
        <w:kinsoku/>
        <w:wordWrap w:val="0"/>
        <w:overflowPunct/>
        <w:topLinePunct w:val="0"/>
        <w:bidi w:val="0"/>
        <w:spacing w:line="480" w:lineRule="auto"/>
        <w:ind w:firstLine="480" w:firstLineChars="200"/>
        <w:rPr>
          <w:rFonts w:ascii="宋体" w:hAnsi="宋体" w:eastAsia="宋体" w:cs="Times New Roman"/>
          <w:color w:val="000000"/>
          <w:sz w:val="24"/>
          <w:highlight w:val="none"/>
        </w:rPr>
      </w:pPr>
      <w:r>
        <w:rPr>
          <w:rFonts w:ascii="宋体" w:hAnsi="宋体" w:eastAsia="宋体" w:cs="Times New Roman"/>
          <w:color w:val="000000"/>
          <w:sz w:val="24"/>
          <w:highlight w:val="none"/>
        </w:rPr>
        <w:t>1.发包人承诺按照法律规定履行项目审批手续、筹集工程建设资金并按照合同约定的期限和方式支付合同价款。</w:t>
      </w:r>
    </w:p>
    <w:p w14:paraId="3860D6EB">
      <w:pPr>
        <w:pageBreakBefore w:val="0"/>
        <w:widowControl w:val="0"/>
        <w:kinsoku/>
        <w:wordWrap w:val="0"/>
        <w:overflowPunct/>
        <w:topLinePunct w:val="0"/>
        <w:bidi w:val="0"/>
        <w:spacing w:line="480" w:lineRule="auto"/>
        <w:ind w:firstLine="480" w:firstLineChars="200"/>
        <w:rPr>
          <w:rFonts w:ascii="宋体" w:hAnsi="宋体" w:eastAsia="宋体" w:cs="Times New Roman"/>
          <w:color w:val="000000"/>
          <w:sz w:val="24"/>
          <w:highlight w:val="none"/>
        </w:rPr>
      </w:pPr>
      <w:r>
        <w:rPr>
          <w:rFonts w:ascii="宋体" w:hAnsi="宋体" w:eastAsia="宋体" w:cs="Times New Roman"/>
          <w:color w:val="000000"/>
          <w:sz w:val="24"/>
          <w:highlight w:val="none"/>
        </w:rPr>
        <w:t>2.承包人承诺按照法律规定及合同约定组织完成工程施工，确保工程质量和安全，不进行转包及违法分包，并在缺陷责任期及保修期内承担相应的工程维修责任。</w:t>
      </w:r>
    </w:p>
    <w:p w14:paraId="72D26BD8">
      <w:pPr>
        <w:pageBreakBefore w:val="0"/>
        <w:widowControl w:val="0"/>
        <w:kinsoku/>
        <w:wordWrap w:val="0"/>
        <w:overflowPunct/>
        <w:topLinePunct w:val="0"/>
        <w:bidi w:val="0"/>
        <w:spacing w:line="480" w:lineRule="auto"/>
        <w:ind w:firstLine="480" w:firstLineChars="200"/>
        <w:rPr>
          <w:rFonts w:ascii="宋体" w:hAnsi="宋体" w:eastAsia="宋体" w:cs="Times New Roman"/>
          <w:color w:val="000000"/>
          <w:sz w:val="24"/>
          <w:highlight w:val="none"/>
        </w:rPr>
      </w:pPr>
      <w:r>
        <w:rPr>
          <w:rFonts w:ascii="宋体" w:hAnsi="宋体" w:eastAsia="宋体" w:cs="Times New Roman"/>
          <w:color w:val="000000"/>
          <w:sz w:val="24"/>
          <w:highlight w:val="none"/>
        </w:rPr>
        <w:t>3.发包人和承包人通过招投标形式签订合同的，双方理解并</w:t>
      </w:r>
      <w:r>
        <w:rPr>
          <w:rFonts w:hint="eastAsia" w:ascii="宋体" w:hAnsi="宋体" w:eastAsia="宋体" w:cs="Times New Roman"/>
          <w:color w:val="000000"/>
          <w:sz w:val="24"/>
          <w:highlight w:val="none"/>
        </w:rPr>
        <w:t>承诺</w:t>
      </w:r>
      <w:r>
        <w:rPr>
          <w:rFonts w:ascii="宋体" w:hAnsi="宋体" w:eastAsia="宋体" w:cs="Times New Roman"/>
          <w:color w:val="000000"/>
          <w:sz w:val="24"/>
          <w:highlight w:val="none"/>
        </w:rPr>
        <w:t>不再就同一工程另行签订与合同实质性内容相背离的协议。</w:t>
      </w:r>
    </w:p>
    <w:p w14:paraId="61FA4946">
      <w:pPr>
        <w:pageBreakBefore w:val="0"/>
        <w:widowControl w:val="0"/>
        <w:kinsoku/>
        <w:wordWrap w:val="0"/>
        <w:overflowPunct/>
        <w:topLinePunct w:val="0"/>
        <w:bidi w:val="0"/>
        <w:spacing w:line="480" w:lineRule="auto"/>
        <w:ind w:firstLine="482" w:firstLineChars="200"/>
        <w:rPr>
          <w:rFonts w:ascii="宋体" w:hAnsi="宋体"/>
          <w:color w:val="000000"/>
          <w:sz w:val="24"/>
          <w:highlight w:val="none"/>
        </w:rPr>
      </w:pPr>
      <w:r>
        <w:rPr>
          <w:rFonts w:ascii="宋体" w:hAnsi="宋体"/>
          <w:b/>
          <w:color w:val="000000"/>
          <w:sz w:val="24"/>
          <w:highlight w:val="none"/>
        </w:rPr>
        <w:t>八、词语含义</w:t>
      </w:r>
    </w:p>
    <w:p w14:paraId="69211701">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本协议书中词语含义与第二部分通用合同条款中赋予的含义相同。</w:t>
      </w:r>
    </w:p>
    <w:p w14:paraId="295C810B">
      <w:pPr>
        <w:pStyle w:val="5"/>
        <w:pageBreakBefore w:val="0"/>
        <w:widowControl w:val="0"/>
        <w:kinsoku/>
        <w:wordWrap w:val="0"/>
        <w:overflowPunct/>
        <w:topLinePunct w:val="0"/>
        <w:bidi w:val="0"/>
        <w:spacing w:before="120" w:after="120" w:line="480" w:lineRule="auto"/>
        <w:ind w:firstLine="482" w:firstLineChars="200"/>
        <w:rPr>
          <w:rFonts w:ascii="宋体" w:hAnsi="宋体" w:eastAsia="宋体"/>
          <w:color w:val="000000"/>
          <w:sz w:val="24"/>
          <w:szCs w:val="20"/>
          <w:highlight w:val="none"/>
        </w:rPr>
      </w:pPr>
      <w:r>
        <w:rPr>
          <w:rFonts w:ascii="宋体" w:hAnsi="宋体" w:eastAsia="宋体"/>
          <w:color w:val="000000"/>
          <w:sz w:val="24"/>
          <w:szCs w:val="20"/>
          <w:highlight w:val="none"/>
        </w:rPr>
        <w:t>九、签订时间</w:t>
      </w:r>
    </w:p>
    <w:p w14:paraId="668CB649">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本合同于</w:t>
      </w:r>
      <w:r>
        <w:rPr>
          <w:rFonts w:hint="eastAsia" w:ascii="宋体" w:hAnsi="宋体"/>
          <w:color w:val="000000"/>
          <w:sz w:val="24"/>
          <w:highlight w:val="none"/>
          <w:u w:val="single"/>
        </w:rPr>
        <w:t xml:space="preserve">     </w:t>
      </w:r>
      <w:r>
        <w:rPr>
          <w:rFonts w:ascii="宋体" w:hAnsi="宋体"/>
          <w:color w:val="000000"/>
          <w:sz w:val="24"/>
          <w:highlight w:val="none"/>
        </w:rPr>
        <w:t>年</w:t>
      </w:r>
      <w:r>
        <w:rPr>
          <w:rFonts w:hint="eastAsia" w:ascii="宋体" w:hAnsi="宋体"/>
          <w:color w:val="000000"/>
          <w:sz w:val="24"/>
          <w:highlight w:val="none"/>
          <w:u w:val="single"/>
        </w:rPr>
        <w:t xml:space="preserve">   </w:t>
      </w:r>
      <w:r>
        <w:rPr>
          <w:rFonts w:ascii="宋体" w:hAnsi="宋体"/>
          <w:color w:val="000000"/>
          <w:sz w:val="24"/>
          <w:highlight w:val="none"/>
        </w:rPr>
        <w:t>月</w:t>
      </w:r>
      <w:r>
        <w:rPr>
          <w:rFonts w:hint="eastAsia" w:ascii="宋体" w:hAnsi="宋体"/>
          <w:color w:val="000000"/>
          <w:sz w:val="24"/>
          <w:highlight w:val="none"/>
          <w:u w:val="single"/>
        </w:rPr>
        <w:t xml:space="preserve">   </w:t>
      </w:r>
      <w:r>
        <w:rPr>
          <w:rFonts w:ascii="宋体" w:hAnsi="宋体"/>
          <w:color w:val="000000"/>
          <w:sz w:val="24"/>
          <w:highlight w:val="none"/>
        </w:rPr>
        <w:t>日签订。</w:t>
      </w:r>
    </w:p>
    <w:p w14:paraId="78B44C75">
      <w:pPr>
        <w:pStyle w:val="5"/>
        <w:pageBreakBefore w:val="0"/>
        <w:widowControl w:val="0"/>
        <w:kinsoku/>
        <w:wordWrap w:val="0"/>
        <w:overflowPunct/>
        <w:topLinePunct w:val="0"/>
        <w:bidi w:val="0"/>
        <w:spacing w:before="120" w:after="120" w:line="480" w:lineRule="auto"/>
        <w:ind w:firstLine="482" w:firstLineChars="200"/>
        <w:rPr>
          <w:rFonts w:ascii="宋体" w:hAnsi="宋体" w:eastAsia="宋体"/>
          <w:color w:val="000000"/>
          <w:sz w:val="24"/>
          <w:szCs w:val="20"/>
          <w:highlight w:val="none"/>
        </w:rPr>
      </w:pPr>
      <w:r>
        <w:rPr>
          <w:rFonts w:ascii="宋体" w:hAnsi="宋体" w:eastAsia="宋体"/>
          <w:color w:val="000000"/>
          <w:sz w:val="24"/>
          <w:szCs w:val="20"/>
          <w:highlight w:val="none"/>
        </w:rPr>
        <w:t>十、签订地点</w:t>
      </w:r>
    </w:p>
    <w:p w14:paraId="65BEBDFE">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本合同在</w:t>
      </w:r>
      <w:r>
        <w:rPr>
          <w:rFonts w:hint="eastAsia" w:ascii="宋体" w:hAnsi="宋体"/>
          <w:color w:val="000000"/>
          <w:sz w:val="24"/>
          <w:highlight w:val="none"/>
          <w:u w:val="single"/>
        </w:rPr>
        <w:t xml:space="preserve">                  </w:t>
      </w:r>
      <w:r>
        <w:rPr>
          <w:rFonts w:ascii="宋体" w:hAnsi="宋体"/>
          <w:color w:val="000000"/>
          <w:sz w:val="24"/>
          <w:highlight w:val="none"/>
        </w:rPr>
        <w:t>签订。</w:t>
      </w:r>
    </w:p>
    <w:p w14:paraId="08AEA6A5">
      <w:pPr>
        <w:pStyle w:val="5"/>
        <w:pageBreakBefore w:val="0"/>
        <w:widowControl w:val="0"/>
        <w:kinsoku/>
        <w:wordWrap w:val="0"/>
        <w:overflowPunct/>
        <w:topLinePunct w:val="0"/>
        <w:bidi w:val="0"/>
        <w:spacing w:before="120" w:after="120" w:line="480" w:lineRule="auto"/>
        <w:ind w:firstLine="482" w:firstLineChars="200"/>
        <w:rPr>
          <w:rFonts w:ascii="宋体" w:hAnsi="宋体" w:eastAsia="宋体"/>
          <w:color w:val="000000"/>
          <w:sz w:val="24"/>
          <w:szCs w:val="20"/>
          <w:highlight w:val="none"/>
        </w:rPr>
      </w:pPr>
      <w:r>
        <w:rPr>
          <w:rFonts w:ascii="宋体" w:hAnsi="宋体" w:eastAsia="宋体"/>
          <w:color w:val="000000"/>
          <w:sz w:val="24"/>
          <w:szCs w:val="20"/>
          <w:highlight w:val="none"/>
        </w:rPr>
        <w:t>十一、补充协议</w:t>
      </w:r>
    </w:p>
    <w:p w14:paraId="2CCA5140">
      <w:pPr>
        <w:pageBreakBefore w:val="0"/>
        <w:widowControl w:val="0"/>
        <w:kinsoku/>
        <w:wordWrap w:val="0"/>
        <w:overflowPunct/>
        <w:topLinePunct w:val="0"/>
        <w:bidi w:val="0"/>
        <w:spacing w:line="480" w:lineRule="auto"/>
        <w:ind w:firstLine="480" w:firstLineChars="200"/>
        <w:rPr>
          <w:rFonts w:ascii="宋体" w:hAnsi="宋体"/>
          <w:b/>
          <w:color w:val="000000"/>
          <w:sz w:val="24"/>
          <w:highlight w:val="none"/>
        </w:rPr>
      </w:pPr>
      <w:r>
        <w:rPr>
          <w:rFonts w:ascii="宋体" w:hAnsi="宋体"/>
          <w:color w:val="000000"/>
          <w:sz w:val="24"/>
          <w:highlight w:val="none"/>
        </w:rPr>
        <w:t>合同未尽事宜，合同当事人另行签订补充协议</w:t>
      </w:r>
      <w:r>
        <w:rPr>
          <w:rFonts w:hint="eastAsia" w:ascii="宋体" w:hAnsi="宋体"/>
          <w:color w:val="000000"/>
          <w:sz w:val="24"/>
          <w:highlight w:val="none"/>
        </w:rPr>
        <w:t>，</w:t>
      </w:r>
      <w:r>
        <w:rPr>
          <w:rFonts w:ascii="宋体" w:hAnsi="宋体"/>
          <w:color w:val="000000"/>
          <w:sz w:val="24"/>
          <w:highlight w:val="none"/>
        </w:rPr>
        <w:t>补充协议是合同的组成部分。</w:t>
      </w:r>
    </w:p>
    <w:p w14:paraId="04B25B41">
      <w:pPr>
        <w:pStyle w:val="5"/>
        <w:pageBreakBefore w:val="0"/>
        <w:widowControl w:val="0"/>
        <w:kinsoku/>
        <w:wordWrap w:val="0"/>
        <w:overflowPunct/>
        <w:topLinePunct w:val="0"/>
        <w:bidi w:val="0"/>
        <w:spacing w:before="120" w:after="120" w:line="480" w:lineRule="auto"/>
        <w:ind w:firstLine="482" w:firstLineChars="200"/>
        <w:rPr>
          <w:rFonts w:ascii="宋体" w:hAnsi="宋体" w:eastAsia="宋体"/>
          <w:color w:val="000000"/>
          <w:sz w:val="24"/>
          <w:szCs w:val="20"/>
          <w:highlight w:val="none"/>
        </w:rPr>
      </w:pPr>
      <w:r>
        <w:rPr>
          <w:rFonts w:ascii="宋体" w:hAnsi="宋体" w:eastAsia="宋体"/>
          <w:color w:val="000000"/>
          <w:sz w:val="24"/>
          <w:szCs w:val="20"/>
          <w:highlight w:val="none"/>
        </w:rPr>
        <w:t>十二、合同生效</w:t>
      </w:r>
    </w:p>
    <w:p w14:paraId="1919BB29">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本合同自</w:t>
      </w:r>
      <w:r>
        <w:rPr>
          <w:rFonts w:hint="eastAsia" w:ascii="宋体" w:hAnsi="宋体"/>
          <w:color w:val="000000"/>
          <w:sz w:val="24"/>
          <w:highlight w:val="none"/>
          <w:u w:val="single"/>
        </w:rPr>
        <w:t xml:space="preserve">         </w:t>
      </w:r>
      <w:r>
        <w:rPr>
          <w:rFonts w:ascii="宋体" w:hAnsi="宋体"/>
          <w:color w:val="000000"/>
          <w:sz w:val="24"/>
          <w:highlight w:val="none"/>
        </w:rPr>
        <w:t>生效。</w:t>
      </w:r>
    </w:p>
    <w:p w14:paraId="6C871A98">
      <w:pPr>
        <w:pStyle w:val="5"/>
        <w:pageBreakBefore w:val="0"/>
        <w:widowControl w:val="0"/>
        <w:kinsoku/>
        <w:wordWrap w:val="0"/>
        <w:overflowPunct/>
        <w:topLinePunct w:val="0"/>
        <w:bidi w:val="0"/>
        <w:spacing w:before="120" w:after="120" w:line="480" w:lineRule="auto"/>
        <w:ind w:firstLine="482" w:firstLineChars="200"/>
        <w:rPr>
          <w:rFonts w:ascii="宋体" w:hAnsi="宋体" w:eastAsia="宋体"/>
          <w:color w:val="000000"/>
          <w:sz w:val="24"/>
          <w:szCs w:val="20"/>
          <w:highlight w:val="none"/>
        </w:rPr>
      </w:pPr>
      <w:r>
        <w:rPr>
          <w:rFonts w:ascii="宋体" w:hAnsi="宋体" w:eastAsia="宋体"/>
          <w:color w:val="000000"/>
          <w:sz w:val="24"/>
          <w:szCs w:val="20"/>
          <w:highlight w:val="none"/>
        </w:rPr>
        <w:t>十三、合同份数</w:t>
      </w:r>
    </w:p>
    <w:p w14:paraId="01D7C4C2">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本合同一式</w:t>
      </w:r>
      <w:r>
        <w:rPr>
          <w:rFonts w:hint="eastAsia" w:ascii="宋体" w:hAnsi="宋体"/>
          <w:color w:val="000000"/>
          <w:sz w:val="24"/>
          <w:highlight w:val="none"/>
          <w:u w:val="single"/>
        </w:rPr>
        <w:t xml:space="preserve">    </w:t>
      </w:r>
      <w:r>
        <w:rPr>
          <w:rFonts w:ascii="宋体" w:hAnsi="宋体"/>
          <w:color w:val="000000"/>
          <w:sz w:val="24"/>
          <w:highlight w:val="none"/>
        </w:rPr>
        <w:t>份，均具有同等法律效力，发包人执</w:t>
      </w:r>
      <w:r>
        <w:rPr>
          <w:rFonts w:hint="eastAsia" w:ascii="宋体" w:hAnsi="宋体"/>
          <w:color w:val="000000"/>
          <w:sz w:val="24"/>
          <w:highlight w:val="none"/>
          <w:u w:val="single"/>
        </w:rPr>
        <w:t xml:space="preserve">    </w:t>
      </w:r>
      <w:r>
        <w:rPr>
          <w:rFonts w:ascii="宋体" w:hAnsi="宋体"/>
          <w:color w:val="000000"/>
          <w:sz w:val="24"/>
          <w:highlight w:val="none"/>
        </w:rPr>
        <w:t>份，承包人执</w:t>
      </w:r>
      <w:r>
        <w:rPr>
          <w:rFonts w:hint="eastAsia" w:ascii="宋体" w:hAnsi="宋体"/>
          <w:color w:val="000000"/>
          <w:sz w:val="24"/>
          <w:highlight w:val="none"/>
          <w:u w:val="single"/>
        </w:rPr>
        <w:t xml:space="preserve">    </w:t>
      </w:r>
      <w:r>
        <w:rPr>
          <w:rFonts w:ascii="宋体" w:hAnsi="宋体"/>
          <w:color w:val="000000"/>
          <w:sz w:val="24"/>
          <w:highlight w:val="none"/>
        </w:rPr>
        <w:t>份。</w:t>
      </w:r>
    </w:p>
    <w:p w14:paraId="6DFDA5E2">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发包人</w:t>
      </w:r>
      <w:r>
        <w:rPr>
          <w:rFonts w:hint="eastAsia" w:ascii="宋体" w:hAnsi="宋体"/>
          <w:color w:val="000000"/>
          <w:sz w:val="24"/>
          <w:highlight w:val="none"/>
        </w:rPr>
        <w:t xml:space="preserve">：  </w:t>
      </w:r>
      <w:r>
        <w:rPr>
          <w:rFonts w:ascii="宋体" w:hAnsi="宋体"/>
          <w:color w:val="000000"/>
          <w:sz w:val="24"/>
          <w:highlight w:val="none"/>
        </w:rPr>
        <w:t>(公章)</w:t>
      </w:r>
      <w:r>
        <w:rPr>
          <w:rFonts w:hint="eastAsia" w:ascii="宋体" w:hAnsi="宋体"/>
          <w:color w:val="000000"/>
          <w:sz w:val="24"/>
          <w:highlight w:val="none"/>
        </w:rPr>
        <w:t xml:space="preserve">                 </w:t>
      </w:r>
      <w:r>
        <w:rPr>
          <w:rFonts w:ascii="宋体" w:hAnsi="宋体"/>
          <w:color w:val="000000"/>
          <w:sz w:val="24"/>
          <w:highlight w:val="none"/>
        </w:rPr>
        <w:t>承包人</w:t>
      </w:r>
      <w:r>
        <w:rPr>
          <w:rFonts w:hint="eastAsia" w:ascii="宋体" w:hAnsi="宋体"/>
          <w:color w:val="000000"/>
          <w:sz w:val="24"/>
          <w:highlight w:val="none"/>
        </w:rPr>
        <w:t xml:space="preserve">：  </w:t>
      </w:r>
      <w:r>
        <w:rPr>
          <w:rFonts w:ascii="宋体" w:hAnsi="宋体"/>
          <w:color w:val="000000"/>
          <w:sz w:val="24"/>
          <w:highlight w:val="none"/>
        </w:rPr>
        <w:t>(公章)</w:t>
      </w:r>
    </w:p>
    <w:p w14:paraId="65DCA5F5">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rPr>
        <w:t>法定代表人或其委托代理人：       法定代表人或其委托代理人：</w:t>
      </w:r>
    </w:p>
    <w:p w14:paraId="43EB44F7">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rPr>
        <w:t xml:space="preserve">（签字）                  </w:t>
      </w:r>
      <w:r>
        <w:rPr>
          <w:rFonts w:hint="eastAsia" w:ascii="宋体" w:hAnsi="宋体"/>
          <w:color w:val="000000"/>
          <w:sz w:val="24"/>
          <w:highlight w:val="none"/>
          <w:lang w:val="en-US" w:eastAsia="zh-CN"/>
        </w:rPr>
        <w:t xml:space="preserve">     </w:t>
      </w:r>
      <w:r>
        <w:rPr>
          <w:rFonts w:hint="eastAsia" w:ascii="宋体" w:hAnsi="宋体"/>
          <w:color w:val="000000"/>
          <w:sz w:val="24"/>
          <w:highlight w:val="none"/>
        </w:rPr>
        <w:t xml:space="preserve"> （签字）</w:t>
      </w:r>
    </w:p>
    <w:p w14:paraId="192032FB">
      <w:pPr>
        <w:pageBreakBefore w:val="0"/>
        <w:widowControl w:val="0"/>
        <w:tabs>
          <w:tab w:val="left" w:pos="4410"/>
        </w:tabs>
        <w:kinsoku/>
        <w:wordWrap w:val="0"/>
        <w:overflowPunct/>
        <w:topLinePunct w:val="0"/>
        <w:bidi w:val="0"/>
        <w:spacing w:line="480" w:lineRule="auto"/>
        <w:ind w:firstLine="480" w:firstLineChars="200"/>
        <w:rPr>
          <w:rFonts w:ascii="宋体" w:hAnsi="宋体"/>
          <w:color w:val="000000"/>
          <w:sz w:val="24"/>
          <w:highlight w:val="none"/>
        </w:rPr>
      </w:pPr>
      <w:r>
        <w:rPr>
          <w:rFonts w:hint="eastAsia" w:ascii="宋体" w:hAnsi="宋体"/>
          <w:color w:val="000000"/>
          <w:sz w:val="24"/>
          <w:highlight w:val="none"/>
        </w:rPr>
        <w:t>组织机构代码：</w:t>
      </w:r>
      <w:r>
        <w:rPr>
          <w:rFonts w:hint="eastAsia" w:ascii="宋体" w:hAnsi="宋体" w:cs="宋体"/>
          <w:color w:val="000000"/>
          <w:sz w:val="24"/>
          <w:highlight w:val="none"/>
          <w:u w:val="single"/>
        </w:rPr>
        <w:t> </w:t>
      </w:r>
      <w:r>
        <w:rPr>
          <w:rFonts w:hint="eastAsia" w:ascii="宋体" w:hAnsi="宋体"/>
          <w:color w:val="000000"/>
          <w:sz w:val="24"/>
          <w:highlight w:val="none"/>
        </w:rPr>
        <w:t xml:space="preserve">            组织机构代码：</w:t>
      </w:r>
      <w:r>
        <w:rPr>
          <w:rFonts w:hint="eastAsia" w:ascii="宋体" w:hAnsi="宋体" w:cs="宋体"/>
          <w:color w:val="000000"/>
          <w:sz w:val="24"/>
          <w:highlight w:val="none"/>
          <w:u w:val="single"/>
        </w:rPr>
        <w:t xml:space="preserve">      </w:t>
      </w:r>
    </w:p>
    <w:p w14:paraId="68A642D0">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地  址：</w:t>
      </w:r>
      <w:r>
        <w:rPr>
          <w:rFonts w:hint="eastAsia" w:ascii="宋体" w:hAnsi="宋体" w:cs="宋体"/>
          <w:color w:val="000000"/>
          <w:sz w:val="24"/>
          <w:highlight w:val="none"/>
          <w:u w:val="single"/>
        </w:rPr>
        <w:t xml:space="preserve">     </w:t>
      </w:r>
      <w:r>
        <w:rPr>
          <w:rFonts w:hint="eastAsia" w:ascii="宋体" w:hAnsi="宋体"/>
          <w:color w:val="000000"/>
          <w:sz w:val="24"/>
          <w:highlight w:val="none"/>
        </w:rPr>
        <w:t xml:space="preserve">            </w:t>
      </w:r>
      <w:r>
        <w:rPr>
          <w:rFonts w:ascii="宋体" w:hAnsi="宋体"/>
          <w:color w:val="000000"/>
          <w:sz w:val="24"/>
          <w:highlight w:val="none"/>
        </w:rPr>
        <w:t>地  址</w:t>
      </w:r>
      <w:r>
        <w:rPr>
          <w:rFonts w:hint="eastAsia" w:ascii="宋体" w:hAnsi="宋体"/>
          <w:color w:val="000000"/>
          <w:sz w:val="24"/>
          <w:highlight w:val="none"/>
        </w:rPr>
        <w:t>：</w:t>
      </w:r>
      <w:r>
        <w:rPr>
          <w:rFonts w:hint="eastAsia" w:ascii="宋体" w:hAnsi="宋体" w:cs="宋体"/>
          <w:color w:val="000000"/>
          <w:sz w:val="24"/>
          <w:highlight w:val="none"/>
          <w:u w:val="single"/>
        </w:rPr>
        <w:t xml:space="preserve"> </w:t>
      </w:r>
    </w:p>
    <w:p w14:paraId="6A2309F4">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邮政编码：</w:t>
      </w:r>
      <w:r>
        <w:rPr>
          <w:rFonts w:hint="eastAsia" w:ascii="宋体" w:hAnsi="宋体" w:cs="宋体"/>
          <w:color w:val="000000"/>
          <w:sz w:val="24"/>
          <w:highlight w:val="none"/>
          <w:u w:val="single"/>
        </w:rPr>
        <w:t xml:space="preserve">  </w:t>
      </w:r>
      <w:r>
        <w:rPr>
          <w:rFonts w:hint="eastAsia" w:ascii="宋体" w:hAnsi="宋体"/>
          <w:color w:val="000000"/>
          <w:sz w:val="24"/>
          <w:highlight w:val="none"/>
        </w:rPr>
        <w:t xml:space="preserve">         </w:t>
      </w:r>
      <w:r>
        <w:rPr>
          <w:rFonts w:ascii="宋体" w:hAnsi="宋体"/>
          <w:color w:val="000000"/>
          <w:sz w:val="24"/>
          <w:highlight w:val="none"/>
        </w:rPr>
        <w:t>邮政编码</w:t>
      </w:r>
      <w:r>
        <w:rPr>
          <w:rFonts w:hint="eastAsia" w:ascii="宋体" w:hAnsi="宋体"/>
          <w:color w:val="000000"/>
          <w:sz w:val="24"/>
          <w:highlight w:val="none"/>
        </w:rPr>
        <w:t>：</w:t>
      </w:r>
      <w:r>
        <w:rPr>
          <w:rFonts w:hint="eastAsia" w:ascii="宋体" w:hAnsi="宋体" w:cs="宋体"/>
          <w:color w:val="000000"/>
          <w:sz w:val="24"/>
          <w:highlight w:val="none"/>
          <w:u w:val="single"/>
        </w:rPr>
        <w:t xml:space="preserve">   </w:t>
      </w:r>
    </w:p>
    <w:p w14:paraId="6B5AC6BB">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法定代表人：</w:t>
      </w:r>
      <w:r>
        <w:rPr>
          <w:rFonts w:hint="eastAsia" w:ascii="宋体" w:hAnsi="宋体" w:cs="宋体"/>
          <w:color w:val="000000"/>
          <w:sz w:val="24"/>
          <w:highlight w:val="none"/>
          <w:u w:val="single"/>
        </w:rPr>
        <w:t>        </w:t>
      </w:r>
      <w:r>
        <w:rPr>
          <w:rFonts w:hint="eastAsia" w:ascii="宋体" w:hAnsi="宋体"/>
          <w:color w:val="000000"/>
          <w:sz w:val="24"/>
          <w:highlight w:val="none"/>
        </w:rPr>
        <w:t xml:space="preserve">         </w:t>
      </w:r>
      <w:r>
        <w:rPr>
          <w:rFonts w:ascii="宋体" w:hAnsi="宋体"/>
          <w:color w:val="000000"/>
          <w:sz w:val="24"/>
          <w:highlight w:val="none"/>
        </w:rPr>
        <w:t>法定代表人</w:t>
      </w:r>
      <w:r>
        <w:rPr>
          <w:rFonts w:hint="eastAsia" w:ascii="宋体" w:hAnsi="宋体"/>
          <w:color w:val="000000"/>
          <w:sz w:val="24"/>
          <w:highlight w:val="none"/>
        </w:rPr>
        <w:t>：</w:t>
      </w:r>
      <w:r>
        <w:rPr>
          <w:rFonts w:hint="eastAsia" w:ascii="宋体" w:hAnsi="宋体" w:cs="宋体"/>
          <w:color w:val="000000"/>
          <w:sz w:val="24"/>
          <w:highlight w:val="none"/>
          <w:u w:val="single"/>
        </w:rPr>
        <w:t>        </w:t>
      </w:r>
    </w:p>
    <w:p w14:paraId="2738DE9E">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委托代理人：</w:t>
      </w:r>
      <w:r>
        <w:rPr>
          <w:rFonts w:hint="eastAsia" w:ascii="宋体" w:hAnsi="宋体" w:cs="宋体"/>
          <w:color w:val="000000"/>
          <w:sz w:val="24"/>
          <w:highlight w:val="none"/>
          <w:u w:val="single"/>
        </w:rPr>
        <w:t xml:space="preserve">        </w:t>
      </w:r>
      <w:r>
        <w:rPr>
          <w:rFonts w:hint="eastAsia" w:ascii="宋体" w:hAnsi="宋体"/>
          <w:color w:val="000000"/>
          <w:sz w:val="24"/>
          <w:highlight w:val="none"/>
        </w:rPr>
        <w:t xml:space="preserve">         </w:t>
      </w:r>
      <w:r>
        <w:rPr>
          <w:rFonts w:ascii="宋体" w:hAnsi="宋体"/>
          <w:color w:val="000000"/>
          <w:sz w:val="24"/>
          <w:highlight w:val="none"/>
        </w:rPr>
        <w:t>委托代理人：</w:t>
      </w:r>
      <w:r>
        <w:rPr>
          <w:rFonts w:hint="eastAsia" w:ascii="宋体" w:hAnsi="宋体" w:cs="宋体"/>
          <w:color w:val="000000"/>
          <w:sz w:val="24"/>
          <w:highlight w:val="none"/>
          <w:u w:val="single"/>
        </w:rPr>
        <w:t xml:space="preserve">          </w:t>
      </w:r>
    </w:p>
    <w:p w14:paraId="3B99C7BE">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电  话：</w:t>
      </w:r>
      <w:r>
        <w:rPr>
          <w:rFonts w:hint="eastAsia" w:ascii="宋体" w:hAnsi="宋体" w:cs="宋体"/>
          <w:color w:val="000000"/>
          <w:sz w:val="24"/>
          <w:highlight w:val="none"/>
          <w:u w:val="single"/>
        </w:rPr>
        <w:t>  </w:t>
      </w:r>
      <w:r>
        <w:rPr>
          <w:rFonts w:hint="eastAsia" w:ascii="宋体" w:hAnsi="宋体"/>
          <w:color w:val="000000"/>
          <w:sz w:val="24"/>
          <w:highlight w:val="none"/>
        </w:rPr>
        <w:t xml:space="preserve">         </w:t>
      </w:r>
      <w:r>
        <w:rPr>
          <w:rFonts w:ascii="宋体" w:hAnsi="宋体"/>
          <w:color w:val="000000"/>
          <w:sz w:val="24"/>
          <w:highlight w:val="none"/>
        </w:rPr>
        <w:t>电  话：</w:t>
      </w:r>
      <w:r>
        <w:rPr>
          <w:rFonts w:hint="eastAsia" w:ascii="宋体" w:hAnsi="宋体"/>
          <w:color w:val="000000"/>
          <w:sz w:val="24"/>
          <w:highlight w:val="none"/>
        </w:rPr>
        <w:t xml:space="preserve"> </w:t>
      </w:r>
      <w:r>
        <w:rPr>
          <w:rFonts w:hint="eastAsia" w:ascii="宋体" w:hAnsi="宋体" w:cs="宋体"/>
          <w:color w:val="000000"/>
          <w:sz w:val="24"/>
          <w:highlight w:val="none"/>
          <w:u w:val="single"/>
        </w:rPr>
        <w:t></w:t>
      </w:r>
    </w:p>
    <w:p w14:paraId="0B2DA810">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电子信箱：</w:t>
      </w:r>
      <w:r>
        <w:rPr>
          <w:rFonts w:hint="eastAsia" w:ascii="宋体" w:hAnsi="宋体" w:cs="宋体"/>
          <w:color w:val="000000"/>
          <w:sz w:val="24"/>
          <w:highlight w:val="none"/>
          <w:u w:val="single"/>
        </w:rPr>
        <w:t></w:t>
      </w:r>
      <w:r>
        <w:rPr>
          <w:rFonts w:hint="eastAsia" w:ascii="宋体" w:hAnsi="宋体"/>
          <w:color w:val="000000"/>
          <w:sz w:val="24"/>
          <w:highlight w:val="none"/>
        </w:rPr>
        <w:t xml:space="preserve">           </w:t>
      </w:r>
      <w:r>
        <w:rPr>
          <w:rFonts w:ascii="宋体" w:hAnsi="宋体"/>
          <w:color w:val="000000"/>
          <w:sz w:val="24"/>
          <w:highlight w:val="none"/>
        </w:rPr>
        <w:t>电子信箱：</w:t>
      </w:r>
      <w:r>
        <w:rPr>
          <w:rFonts w:hint="eastAsia" w:ascii="宋体" w:hAnsi="宋体" w:cs="宋体"/>
          <w:color w:val="000000"/>
          <w:sz w:val="24"/>
          <w:highlight w:val="none"/>
          <w:u w:val="single"/>
        </w:rPr>
        <w:t></w:t>
      </w:r>
    </w:p>
    <w:p w14:paraId="31BA583C">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开户银行：</w:t>
      </w:r>
      <w:r>
        <w:rPr>
          <w:rFonts w:hint="eastAsia" w:ascii="宋体" w:hAnsi="宋体" w:cs="宋体"/>
          <w:color w:val="000000"/>
          <w:sz w:val="24"/>
          <w:highlight w:val="none"/>
          <w:u w:val="single"/>
        </w:rPr>
        <w:t></w:t>
      </w:r>
      <w:r>
        <w:rPr>
          <w:rFonts w:hint="eastAsia" w:ascii="宋体" w:hAnsi="宋体"/>
          <w:color w:val="000000"/>
          <w:sz w:val="24"/>
          <w:highlight w:val="none"/>
        </w:rPr>
        <w:t xml:space="preserve">         </w:t>
      </w:r>
      <w:r>
        <w:rPr>
          <w:rFonts w:ascii="宋体" w:hAnsi="宋体"/>
          <w:color w:val="000000"/>
          <w:sz w:val="24"/>
          <w:highlight w:val="none"/>
        </w:rPr>
        <w:t>开户银行：</w:t>
      </w:r>
      <w:r>
        <w:rPr>
          <w:rFonts w:hint="eastAsia" w:ascii="宋体" w:hAnsi="宋体"/>
          <w:color w:val="000000"/>
          <w:sz w:val="24"/>
          <w:highlight w:val="none"/>
        </w:rPr>
        <w:t xml:space="preserve"> </w:t>
      </w:r>
      <w:r>
        <w:rPr>
          <w:rFonts w:hint="eastAsia" w:ascii="宋体" w:hAnsi="宋体" w:cs="宋体"/>
          <w:color w:val="000000"/>
          <w:sz w:val="24"/>
          <w:highlight w:val="none"/>
          <w:u w:val="single"/>
        </w:rPr>
        <w:t xml:space="preserve">  </w:t>
      </w:r>
    </w:p>
    <w:p w14:paraId="65D5C534">
      <w:pPr>
        <w:pageBreakBefore w:val="0"/>
        <w:widowControl w:val="0"/>
        <w:kinsoku/>
        <w:wordWrap w:val="0"/>
        <w:overflowPunct/>
        <w:topLinePunct w:val="0"/>
        <w:bidi w:val="0"/>
        <w:spacing w:line="480" w:lineRule="auto"/>
        <w:ind w:firstLine="480" w:firstLineChars="200"/>
        <w:rPr>
          <w:rFonts w:ascii="宋体" w:hAnsi="宋体"/>
          <w:color w:val="000000"/>
          <w:sz w:val="24"/>
          <w:highlight w:val="none"/>
        </w:rPr>
      </w:pPr>
      <w:r>
        <w:rPr>
          <w:rFonts w:ascii="宋体" w:hAnsi="宋体"/>
          <w:color w:val="000000"/>
          <w:sz w:val="24"/>
          <w:highlight w:val="none"/>
        </w:rPr>
        <w:t>账  号：</w:t>
      </w:r>
      <w:r>
        <w:rPr>
          <w:rFonts w:hint="eastAsia" w:ascii="宋体" w:hAnsi="宋体" w:cs="宋体"/>
          <w:color w:val="000000"/>
          <w:sz w:val="24"/>
          <w:highlight w:val="none"/>
          <w:u w:val="single"/>
        </w:rPr>
        <w:t>    </w:t>
      </w:r>
      <w:r>
        <w:rPr>
          <w:rFonts w:hint="eastAsia" w:ascii="宋体" w:hAnsi="宋体"/>
          <w:color w:val="000000"/>
          <w:sz w:val="24"/>
          <w:highlight w:val="none"/>
        </w:rPr>
        <w:t xml:space="preserve">         </w:t>
      </w:r>
      <w:r>
        <w:rPr>
          <w:rFonts w:ascii="宋体" w:hAnsi="宋体"/>
          <w:color w:val="000000"/>
          <w:sz w:val="24"/>
          <w:highlight w:val="none"/>
        </w:rPr>
        <w:t>账  号：</w:t>
      </w:r>
      <w:r>
        <w:rPr>
          <w:rFonts w:hint="eastAsia" w:ascii="宋体" w:hAnsi="宋体"/>
          <w:color w:val="000000"/>
          <w:sz w:val="24"/>
          <w:highlight w:val="none"/>
        </w:rPr>
        <w:t xml:space="preserve"> </w:t>
      </w:r>
      <w:r>
        <w:rPr>
          <w:rFonts w:hint="eastAsia" w:ascii="宋体" w:hAnsi="宋体" w:cs="宋体"/>
          <w:color w:val="000000"/>
          <w:sz w:val="24"/>
          <w:highlight w:val="none"/>
          <w:u w:val="single"/>
        </w:rPr>
        <w:t></w:t>
      </w:r>
    </w:p>
    <w:p w14:paraId="0D02AF8F">
      <w:pPr>
        <w:pageBreakBefore w:val="0"/>
        <w:widowControl w:val="0"/>
        <w:kinsoku/>
        <w:wordWrap w:val="0"/>
        <w:overflowPunct/>
        <w:topLinePunct w:val="0"/>
        <w:bidi w:val="0"/>
        <w:spacing w:line="48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日  期：                         日  期：</w:t>
      </w:r>
    </w:p>
    <w:p w14:paraId="105FCC6E">
      <w:pPr>
        <w:pageBreakBefore w:val="0"/>
        <w:widowControl w:val="0"/>
        <w:kinsoku/>
        <w:wordWrap w:val="0"/>
        <w:overflowPunct/>
        <w:topLinePunct w:val="0"/>
        <w:bidi w:val="0"/>
        <w:spacing w:line="480" w:lineRule="auto"/>
        <w:jc w:val="center"/>
        <w:rPr>
          <w:rFonts w:hint="eastAsia" w:cs="宋体"/>
          <w:b/>
          <w:bCs/>
          <w:kern w:val="2"/>
          <w:sz w:val="30"/>
          <w:szCs w:val="30"/>
          <w:highlight w:val="none"/>
        </w:rPr>
      </w:pPr>
    </w:p>
    <w:p w14:paraId="0BDE7482">
      <w:pPr>
        <w:pageBreakBefore w:val="0"/>
        <w:widowControl w:val="0"/>
        <w:kinsoku/>
        <w:wordWrap w:val="0"/>
        <w:overflowPunct/>
        <w:topLinePunct w:val="0"/>
        <w:bidi w:val="0"/>
        <w:spacing w:line="480" w:lineRule="auto"/>
        <w:jc w:val="center"/>
        <w:rPr>
          <w:rFonts w:hint="eastAsia" w:cs="宋体"/>
          <w:b/>
          <w:bCs/>
          <w:kern w:val="2"/>
          <w:sz w:val="30"/>
          <w:szCs w:val="30"/>
          <w:highlight w:val="none"/>
        </w:rPr>
      </w:pPr>
    </w:p>
    <w:p w14:paraId="5297FE25">
      <w:pPr>
        <w:pStyle w:val="3"/>
        <w:bidi w:val="0"/>
        <w:rPr>
          <w:rFonts w:hint="eastAsia" w:ascii="宋体" w:hAnsi="宋体" w:eastAsia="宋体"/>
          <w:color w:val="auto"/>
          <w:szCs w:val="36"/>
          <w:highlight w:val="none"/>
          <w:lang w:eastAsia="zh-CN"/>
        </w:rPr>
      </w:pPr>
      <w:r>
        <w:rPr>
          <w:rStyle w:val="29"/>
          <w:rFonts w:ascii="宋体" w:hAnsi="宋体" w:eastAsia="宋体"/>
          <w:color w:val="auto"/>
          <w:sz w:val="36"/>
          <w:szCs w:val="36"/>
          <w:highlight w:val="none"/>
        </w:rPr>
        <w:br w:type="page"/>
      </w:r>
      <w:bookmarkStart w:id="338" w:name="_Toc14414"/>
      <w:r>
        <w:rPr>
          <w:rFonts w:hint="eastAsia" w:ascii="宋体" w:hAnsi="宋体" w:eastAsia="宋体"/>
          <w:color w:val="auto"/>
          <w:szCs w:val="36"/>
          <w:highlight w:val="none"/>
          <w:lang w:eastAsia="zh-CN"/>
        </w:rPr>
        <w:t>第五部分</w:t>
      </w:r>
      <w:r>
        <w:rPr>
          <w:rFonts w:hint="eastAsia" w:ascii="宋体" w:hAnsi="宋体" w:eastAsia="宋体"/>
          <w:color w:val="auto"/>
          <w:szCs w:val="36"/>
          <w:highlight w:val="none"/>
          <w:lang w:val="en-US" w:eastAsia="zh-CN"/>
        </w:rPr>
        <w:t xml:space="preserve">  </w:t>
      </w:r>
      <w:r>
        <w:rPr>
          <w:rFonts w:hint="eastAsia" w:ascii="宋体" w:hAnsi="宋体" w:eastAsia="宋体"/>
          <w:color w:val="auto"/>
          <w:szCs w:val="36"/>
          <w:highlight w:val="none"/>
          <w:lang w:eastAsia="zh-CN"/>
        </w:rPr>
        <w:t>工程量清单</w:t>
      </w:r>
      <w:bookmarkEnd w:id="333"/>
      <w:bookmarkEnd w:id="334"/>
      <w:bookmarkEnd w:id="338"/>
      <w:bookmarkStart w:id="339" w:name="_Toc468276939"/>
    </w:p>
    <w:p w14:paraId="0D2393B2">
      <w:pPr>
        <w:pStyle w:val="14"/>
        <w:rPr>
          <w:rFonts w:hint="eastAsia"/>
          <w:highlight w:val="none"/>
          <w:lang w:eastAsia="zh-CN"/>
        </w:rPr>
      </w:pPr>
    </w:p>
    <w:p w14:paraId="5AF42CAC">
      <w:pPr>
        <w:snapToGrid w:val="0"/>
        <w:spacing w:before="240" w:beforeLines="100" w:after="100" w:afterAutospacing="1"/>
        <w:jc w:val="center"/>
        <w:rPr>
          <w:rStyle w:val="29"/>
          <w:rFonts w:hint="eastAsia" w:ascii="宋体" w:hAnsi="宋体" w:eastAsia="宋体"/>
          <w:b/>
          <w:bCs/>
          <w:color w:val="auto"/>
          <w:sz w:val="28"/>
          <w:szCs w:val="28"/>
          <w:highlight w:val="none"/>
        </w:rPr>
      </w:pPr>
      <w:r>
        <w:rPr>
          <w:rStyle w:val="29"/>
          <w:rFonts w:hint="eastAsia" w:ascii="宋体" w:hAnsi="宋体" w:eastAsia="宋体"/>
          <w:b/>
          <w:bCs/>
          <w:color w:val="auto"/>
          <w:sz w:val="28"/>
          <w:szCs w:val="28"/>
          <w:highlight w:val="none"/>
        </w:rPr>
        <w:t>（</w:t>
      </w:r>
      <w:r>
        <w:rPr>
          <w:rStyle w:val="29"/>
          <w:rFonts w:hint="eastAsia" w:ascii="宋体" w:hAnsi="宋体" w:eastAsia="宋体"/>
          <w:b/>
          <w:bCs/>
          <w:color w:val="auto"/>
          <w:sz w:val="28"/>
          <w:szCs w:val="28"/>
          <w:highlight w:val="none"/>
          <w:lang w:val="en-US" w:eastAsia="zh-CN"/>
        </w:rPr>
        <w:t>工程量清单在附件中进行下载</w:t>
      </w:r>
      <w:r>
        <w:rPr>
          <w:rStyle w:val="29"/>
          <w:rFonts w:hint="eastAsia" w:ascii="宋体" w:hAnsi="宋体" w:eastAsia="宋体"/>
          <w:b/>
          <w:bCs/>
          <w:color w:val="auto"/>
          <w:sz w:val="28"/>
          <w:szCs w:val="28"/>
          <w:highlight w:val="none"/>
        </w:rPr>
        <w:t>）</w:t>
      </w:r>
    </w:p>
    <w:p w14:paraId="3598EADE">
      <w:pPr>
        <w:spacing w:after="360"/>
        <w:jc w:val="both"/>
        <w:rPr>
          <w:rFonts w:hint="eastAsia" w:ascii="宋体" w:hAnsi="宋体"/>
          <w:color w:val="auto"/>
          <w:sz w:val="24"/>
          <w:highlight w:val="none"/>
        </w:rPr>
      </w:pPr>
    </w:p>
    <w:bookmarkEnd w:id="339"/>
    <w:p w14:paraId="026E70F3">
      <w:pPr>
        <w:rPr>
          <w:rStyle w:val="29"/>
          <w:rFonts w:hint="eastAsia" w:ascii="宋体" w:hAnsi="宋体" w:eastAsia="宋体"/>
          <w:color w:val="auto"/>
          <w:sz w:val="36"/>
          <w:szCs w:val="36"/>
          <w:highlight w:val="none"/>
        </w:rPr>
      </w:pPr>
    </w:p>
    <w:p w14:paraId="1BD3F532">
      <w:pPr>
        <w:rPr>
          <w:rFonts w:hint="eastAsia" w:ascii="宋体" w:hAnsi="宋体"/>
          <w:color w:val="auto"/>
          <w:sz w:val="24"/>
          <w:highlight w:val="none"/>
        </w:rPr>
      </w:pPr>
    </w:p>
    <w:p w14:paraId="77B2CE3B">
      <w:pPr>
        <w:pStyle w:val="3"/>
        <w:bidi w:val="0"/>
        <w:rPr>
          <w:rFonts w:hint="eastAsia" w:ascii="宋体" w:hAnsi="宋体" w:eastAsia="宋体"/>
          <w:color w:val="auto"/>
          <w:sz w:val="36"/>
          <w:szCs w:val="36"/>
          <w:highlight w:val="none"/>
          <w:lang w:val="en-US" w:eastAsia="zh-CN"/>
        </w:rPr>
      </w:pPr>
      <w:bookmarkStart w:id="340" w:name="_Toc468276940"/>
      <w:bookmarkStart w:id="341" w:name="_Toc485222560"/>
      <w:r>
        <w:rPr>
          <w:rFonts w:ascii="宋体" w:hAnsi="宋体" w:eastAsia="宋体"/>
          <w:color w:val="auto"/>
          <w:sz w:val="36"/>
          <w:szCs w:val="36"/>
          <w:highlight w:val="none"/>
        </w:rPr>
        <w:br w:type="page"/>
      </w:r>
      <w:r>
        <w:rPr>
          <w:rFonts w:hint="eastAsia" w:ascii="宋体" w:hAnsi="宋体" w:eastAsia="宋体"/>
          <w:color w:val="auto"/>
          <w:szCs w:val="36"/>
          <w:highlight w:val="none"/>
          <w:lang w:eastAsia="zh-CN"/>
        </w:rPr>
        <w:t>第六部分</w:t>
      </w:r>
      <w:r>
        <w:rPr>
          <w:rFonts w:hint="eastAsia" w:ascii="宋体" w:hAnsi="宋体" w:eastAsia="宋体"/>
          <w:color w:val="auto"/>
          <w:szCs w:val="36"/>
          <w:highlight w:val="none"/>
          <w:lang w:val="en-US" w:eastAsia="zh-CN"/>
        </w:rPr>
        <w:t xml:space="preserve">   </w:t>
      </w:r>
      <w:bookmarkStart w:id="342" w:name="_Toc20492"/>
      <w:r>
        <w:rPr>
          <w:rFonts w:hint="eastAsia" w:ascii="宋体" w:hAnsi="宋体" w:eastAsia="宋体"/>
          <w:color w:val="auto"/>
          <w:szCs w:val="36"/>
          <w:highlight w:val="none"/>
          <w:lang w:val="en-US" w:eastAsia="zh-CN"/>
        </w:rPr>
        <w:t>图纸</w:t>
      </w:r>
      <w:bookmarkEnd w:id="342"/>
    </w:p>
    <w:p w14:paraId="6FDA6CF6">
      <w:pPr>
        <w:pStyle w:val="28"/>
        <w:numPr>
          <w:ilvl w:val="0"/>
          <w:numId w:val="0"/>
        </w:numPr>
        <w:spacing w:line="480" w:lineRule="exact"/>
        <w:jc w:val="center"/>
        <w:rPr>
          <w:rFonts w:hint="default" w:ascii="宋体" w:hAnsi="宋体" w:eastAsia="宋体"/>
          <w:color w:val="auto"/>
          <w:sz w:val="36"/>
          <w:szCs w:val="36"/>
          <w:highlight w:val="none"/>
          <w:lang w:val="en-US" w:eastAsia="zh-CN"/>
        </w:rPr>
      </w:pPr>
      <w:r>
        <w:rPr>
          <w:rFonts w:hint="eastAsia" w:ascii="宋体" w:hAnsi="宋体" w:eastAsia="宋体"/>
          <w:color w:val="auto"/>
          <w:sz w:val="36"/>
          <w:szCs w:val="36"/>
          <w:highlight w:val="none"/>
          <w:lang w:val="en-US" w:eastAsia="zh-CN"/>
        </w:rPr>
        <w:t>（</w:t>
      </w:r>
      <w:r>
        <w:rPr>
          <w:rStyle w:val="29"/>
          <w:rFonts w:hint="eastAsia" w:ascii="宋体" w:hAnsi="宋体" w:eastAsia="宋体"/>
          <w:b/>
          <w:bCs/>
          <w:color w:val="auto"/>
          <w:sz w:val="28"/>
          <w:szCs w:val="28"/>
          <w:highlight w:val="none"/>
          <w:lang w:val="en-US" w:eastAsia="zh-CN"/>
        </w:rPr>
        <w:t>在附件中进行下载</w:t>
      </w:r>
      <w:r>
        <w:rPr>
          <w:rFonts w:hint="eastAsia" w:ascii="宋体" w:hAnsi="宋体" w:eastAsia="宋体"/>
          <w:color w:val="auto"/>
          <w:sz w:val="36"/>
          <w:szCs w:val="36"/>
          <w:highlight w:val="none"/>
          <w:lang w:val="en-US" w:eastAsia="zh-CN"/>
        </w:rPr>
        <w:t>）</w:t>
      </w:r>
    </w:p>
    <w:p w14:paraId="6E91BD01">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313F458B">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0925B7CE">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58CC4DE2">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26A95755">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539EB120">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20078DF8">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42B64123">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749C3BE2">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77E29A09">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45F5328A">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08BF8235">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516CD0F4">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386627C6">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1956A9FD">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49C1081D">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4C1330DF">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09AF034F">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5D01387F">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108C10A3">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0AE6EB43">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464E54AD">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10291EFE">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0DE98C46">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1D6ABAE8">
      <w:pPr>
        <w:pStyle w:val="28"/>
        <w:numPr>
          <w:ilvl w:val="0"/>
          <w:numId w:val="0"/>
        </w:numPr>
        <w:spacing w:line="480" w:lineRule="exact"/>
        <w:jc w:val="center"/>
        <w:rPr>
          <w:rFonts w:hint="default" w:ascii="宋体" w:hAnsi="宋体" w:eastAsia="宋体"/>
          <w:color w:val="auto"/>
          <w:sz w:val="36"/>
          <w:szCs w:val="36"/>
          <w:highlight w:val="none"/>
          <w:lang w:val="en-US" w:eastAsia="zh-CN"/>
        </w:rPr>
      </w:pPr>
    </w:p>
    <w:p w14:paraId="2928C9EF">
      <w:pPr>
        <w:pStyle w:val="3"/>
        <w:bidi w:val="0"/>
        <w:rPr>
          <w:rFonts w:hint="eastAsia" w:ascii="宋体" w:hAnsi="宋体" w:eastAsia="宋体"/>
          <w:color w:val="auto"/>
          <w:szCs w:val="36"/>
          <w:highlight w:val="none"/>
          <w:lang w:eastAsia="zh-CN"/>
        </w:rPr>
      </w:pPr>
      <w:bookmarkStart w:id="343" w:name="_Toc23149"/>
      <w:r>
        <w:rPr>
          <w:rFonts w:hint="eastAsia" w:ascii="宋体" w:hAnsi="宋体" w:eastAsia="宋体"/>
          <w:color w:val="auto"/>
          <w:szCs w:val="36"/>
          <w:highlight w:val="none"/>
          <w:lang w:eastAsia="zh-CN"/>
        </w:rPr>
        <w:t>第七部分  技术标准和要求</w:t>
      </w:r>
      <w:bookmarkEnd w:id="340"/>
      <w:bookmarkEnd w:id="341"/>
      <w:bookmarkEnd w:id="343"/>
    </w:p>
    <w:p w14:paraId="09985F64">
      <w:pPr>
        <w:pStyle w:val="28"/>
        <w:spacing w:line="480" w:lineRule="auto"/>
        <w:jc w:val="left"/>
        <w:rPr>
          <w:rFonts w:hint="eastAsia" w:ascii="宋体" w:hAnsi="宋体" w:eastAsia="宋体"/>
          <w:color w:val="auto"/>
          <w:spacing w:val="0"/>
          <w:sz w:val="24"/>
          <w:highlight w:val="none"/>
        </w:rPr>
      </w:pPr>
    </w:p>
    <w:p w14:paraId="23D9A815">
      <w:pPr>
        <w:pStyle w:val="28"/>
        <w:spacing w:line="480" w:lineRule="auto"/>
        <w:jc w:val="left"/>
        <w:rPr>
          <w:rFonts w:hint="eastAsia" w:ascii="宋体" w:hAnsi="宋体" w:eastAsia="宋体"/>
          <w:color w:val="auto"/>
          <w:spacing w:val="0"/>
          <w:sz w:val="24"/>
          <w:highlight w:val="none"/>
        </w:rPr>
      </w:pPr>
      <w:r>
        <w:rPr>
          <w:rFonts w:hint="eastAsia" w:ascii="宋体" w:hAnsi="宋体" w:eastAsia="宋体"/>
          <w:color w:val="auto"/>
          <w:spacing w:val="0"/>
          <w:sz w:val="24"/>
          <w:highlight w:val="none"/>
        </w:rPr>
        <w:t>一、</w:t>
      </w:r>
      <w:r>
        <w:rPr>
          <w:rFonts w:ascii="宋体" w:hAnsi="宋体" w:eastAsia="宋体"/>
          <w:color w:val="auto"/>
          <w:spacing w:val="0"/>
          <w:sz w:val="24"/>
          <w:highlight w:val="none"/>
        </w:rPr>
        <w:t>适用范围</w:t>
      </w:r>
    </w:p>
    <w:p w14:paraId="3556F7BC">
      <w:pPr>
        <w:spacing w:line="480" w:lineRule="auto"/>
        <w:ind w:firstLine="480" w:firstLineChars="200"/>
        <w:rPr>
          <w:rFonts w:hint="eastAsia" w:ascii="宋体" w:hAnsi="宋体"/>
          <w:color w:val="auto"/>
          <w:sz w:val="24"/>
          <w:highlight w:val="none"/>
        </w:rPr>
      </w:pPr>
      <w:r>
        <w:rPr>
          <w:rFonts w:ascii="宋体" w:hAnsi="宋体"/>
          <w:color w:val="auto"/>
          <w:sz w:val="24"/>
          <w:highlight w:val="none"/>
        </w:rPr>
        <w:t>规范及技术要求的详细内容均己注明于有关文件之中。该规范仅适用于本工程施工。</w:t>
      </w:r>
    </w:p>
    <w:p w14:paraId="1DC4C66E">
      <w:pPr>
        <w:spacing w:line="480" w:lineRule="auto"/>
        <w:rPr>
          <w:rFonts w:hint="eastAsia" w:ascii="宋体" w:hAnsi="宋体"/>
          <w:color w:val="auto"/>
          <w:sz w:val="24"/>
          <w:highlight w:val="none"/>
        </w:rPr>
      </w:pPr>
      <w:r>
        <w:rPr>
          <w:rFonts w:hint="eastAsia" w:ascii="宋体" w:hAnsi="宋体"/>
          <w:color w:val="auto"/>
          <w:sz w:val="24"/>
          <w:highlight w:val="none"/>
        </w:rPr>
        <w:t>二、</w:t>
      </w:r>
      <w:r>
        <w:rPr>
          <w:rFonts w:ascii="宋体" w:hAnsi="宋体"/>
          <w:color w:val="auto"/>
          <w:sz w:val="24"/>
          <w:highlight w:val="none"/>
        </w:rPr>
        <w:t>实施的有关标准与法规</w:t>
      </w:r>
    </w:p>
    <w:p w14:paraId="21C9F73B">
      <w:pPr>
        <w:spacing w:line="480" w:lineRule="auto"/>
        <w:ind w:firstLine="480" w:firstLineChars="200"/>
        <w:rPr>
          <w:rFonts w:hint="eastAsia" w:ascii="宋体" w:hAnsi="宋体" w:eastAsia="宋体"/>
          <w:color w:val="auto"/>
          <w:sz w:val="24"/>
          <w:highlight w:val="none"/>
          <w:lang w:val="en-US" w:eastAsia="zh-CN"/>
        </w:rPr>
      </w:pPr>
      <w:r>
        <w:rPr>
          <w:rFonts w:hint="eastAsia" w:ascii="宋体" w:hAnsi="宋体"/>
          <w:color w:val="auto"/>
          <w:sz w:val="24"/>
          <w:highlight w:val="none"/>
          <w:lang w:eastAsia="zh-CN"/>
        </w:rPr>
        <w:t>（</w:t>
      </w:r>
      <w:r>
        <w:rPr>
          <w:rFonts w:hint="eastAsia" w:ascii="宋体" w:hAnsi="宋体"/>
          <w:color w:val="auto"/>
          <w:sz w:val="24"/>
          <w:highlight w:val="none"/>
          <w:lang w:val="en-US" w:eastAsia="zh-CN"/>
        </w:rPr>
        <w:t>1</w:t>
      </w:r>
      <w:r>
        <w:rPr>
          <w:rFonts w:hint="eastAsia" w:ascii="宋体" w:hAnsi="宋体"/>
          <w:color w:val="auto"/>
          <w:sz w:val="24"/>
          <w:highlight w:val="none"/>
          <w:lang w:eastAsia="zh-CN"/>
        </w:rPr>
        <w:t>）</w:t>
      </w:r>
      <w:r>
        <w:rPr>
          <w:rFonts w:hint="eastAsia" w:ascii="宋体" w:hAnsi="宋体"/>
          <w:color w:val="auto"/>
          <w:sz w:val="24"/>
          <w:highlight w:val="none"/>
        </w:rPr>
        <w:t xml:space="preserve">本工程的施工及验收适用的技术规范，若在施工期间技术规范更新，按最新规范执行。 </w:t>
      </w:r>
    </w:p>
    <w:p w14:paraId="760A1573">
      <w:pPr>
        <w:spacing w:line="48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w:t>
      </w:r>
      <w:r>
        <w:rPr>
          <w:rFonts w:hint="eastAsia" w:ascii="宋体" w:hAnsi="宋体"/>
          <w:color w:val="auto"/>
          <w:sz w:val="24"/>
          <w:highlight w:val="none"/>
          <w:lang w:val="en-US" w:eastAsia="zh-CN"/>
        </w:rPr>
        <w:t>2</w:t>
      </w:r>
      <w:r>
        <w:rPr>
          <w:rFonts w:hint="eastAsia" w:ascii="宋体" w:hAnsi="宋体"/>
          <w:color w:val="auto"/>
          <w:sz w:val="24"/>
          <w:highlight w:val="none"/>
          <w:lang w:eastAsia="zh-CN"/>
        </w:rPr>
        <w:t>）</w:t>
      </w:r>
      <w:r>
        <w:rPr>
          <w:rFonts w:hint="eastAsia" w:ascii="宋体" w:hAnsi="宋体"/>
          <w:color w:val="auto"/>
          <w:sz w:val="24"/>
          <w:highlight w:val="none"/>
        </w:rPr>
        <w:t xml:space="preserve">工程验收：按国家目前实施的有关工程验收标准执行。 </w:t>
      </w:r>
    </w:p>
    <w:p w14:paraId="6A6A0FBE">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 xml:space="preserve">如遇遗漏施工所需的工程规范，承包商应征得监理工程师同意，补充规范以满足合同要求。 </w:t>
      </w:r>
    </w:p>
    <w:p w14:paraId="49C1EBB3">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 xml:space="preserve">如遇设计或施工规范和标准对同一问题的处理出现相互矛盾的情况时，应通知监理工程师，承包商应提出解决办法并征得监理工程师的同意。 </w:t>
      </w:r>
    </w:p>
    <w:p w14:paraId="4EC7F2BE">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 xml:space="preserve">设计及施工所用的规范及标准应采用最新版本，除非规范、合同、监理工程师书面通知中另有规定。 </w:t>
      </w:r>
    </w:p>
    <w:p w14:paraId="1DC24DA7">
      <w:pPr>
        <w:spacing w:line="480" w:lineRule="auto"/>
        <w:ind w:firstLine="480" w:firstLineChars="200"/>
        <w:rPr>
          <w:rFonts w:hint="eastAsia" w:ascii="宋体" w:hAnsi="宋体"/>
          <w:color w:val="auto"/>
          <w:sz w:val="24"/>
          <w:highlight w:val="none"/>
        </w:rPr>
      </w:pPr>
      <w:r>
        <w:rPr>
          <w:rFonts w:hint="eastAsia" w:ascii="宋体" w:hAnsi="宋体"/>
          <w:color w:val="auto"/>
          <w:sz w:val="24"/>
          <w:highlight w:val="none"/>
          <w:lang w:eastAsia="zh-CN"/>
        </w:rPr>
        <w:t>（</w:t>
      </w:r>
      <w:r>
        <w:rPr>
          <w:rFonts w:hint="eastAsia" w:ascii="宋体" w:hAnsi="宋体"/>
          <w:color w:val="auto"/>
          <w:sz w:val="24"/>
          <w:highlight w:val="none"/>
          <w:lang w:val="en-US" w:eastAsia="zh-CN"/>
        </w:rPr>
        <w:t>3</w:t>
      </w:r>
      <w:r>
        <w:rPr>
          <w:rFonts w:hint="eastAsia" w:ascii="宋体" w:hAnsi="宋体"/>
          <w:color w:val="auto"/>
          <w:sz w:val="24"/>
          <w:highlight w:val="none"/>
          <w:lang w:eastAsia="zh-CN"/>
        </w:rPr>
        <w:t>）</w:t>
      </w:r>
      <w:r>
        <w:rPr>
          <w:rFonts w:hint="eastAsia" w:ascii="宋体" w:hAnsi="宋体"/>
          <w:color w:val="auto"/>
          <w:sz w:val="24"/>
          <w:highlight w:val="none"/>
        </w:rPr>
        <w:t>技术要求： 具体要求依据工程量清单。</w:t>
      </w:r>
    </w:p>
    <w:p w14:paraId="2CC9E0F0">
      <w:pPr>
        <w:spacing w:line="480" w:lineRule="auto"/>
        <w:ind w:firstLine="480" w:firstLineChars="200"/>
        <w:rPr>
          <w:rFonts w:ascii="宋体" w:hAnsi="宋体"/>
          <w:color w:val="auto"/>
          <w:sz w:val="24"/>
          <w:highlight w:val="none"/>
        </w:rPr>
      </w:pPr>
    </w:p>
    <w:p w14:paraId="39D47819">
      <w:pPr>
        <w:spacing w:line="487" w:lineRule="atLeast"/>
        <w:rPr>
          <w:rFonts w:ascii="宋体" w:hAnsi="宋体"/>
          <w:color w:val="auto"/>
          <w:sz w:val="24"/>
          <w:highlight w:val="none"/>
        </w:rPr>
      </w:pPr>
    </w:p>
    <w:p w14:paraId="0CE065B2">
      <w:pPr>
        <w:pStyle w:val="28"/>
        <w:jc w:val="left"/>
        <w:rPr>
          <w:rFonts w:hint="eastAsia" w:ascii="宋体" w:hAnsi="宋体" w:eastAsia="宋体" w:cs="宋体"/>
          <w:b/>
          <w:color w:val="auto"/>
          <w:szCs w:val="36"/>
          <w:highlight w:val="none"/>
        </w:rPr>
      </w:pPr>
    </w:p>
    <w:p w14:paraId="484E579D">
      <w:pPr>
        <w:pStyle w:val="28"/>
        <w:rPr>
          <w:rFonts w:hint="eastAsia" w:ascii="宋体" w:hAnsi="宋体" w:eastAsia="宋体" w:cs="宋体"/>
          <w:b/>
          <w:color w:val="auto"/>
          <w:szCs w:val="36"/>
          <w:highlight w:val="none"/>
        </w:rPr>
      </w:pPr>
    </w:p>
    <w:p w14:paraId="4D1BC74F">
      <w:pPr>
        <w:pStyle w:val="28"/>
        <w:rPr>
          <w:rFonts w:hint="eastAsia" w:ascii="宋体" w:hAnsi="宋体" w:eastAsia="宋体" w:cs="宋体"/>
          <w:b/>
          <w:color w:val="auto"/>
          <w:szCs w:val="36"/>
          <w:highlight w:val="none"/>
        </w:rPr>
      </w:pPr>
    </w:p>
    <w:p w14:paraId="4BAAF696">
      <w:pPr>
        <w:pStyle w:val="28"/>
        <w:jc w:val="both"/>
        <w:rPr>
          <w:rFonts w:hint="eastAsia" w:ascii="宋体" w:hAnsi="宋体" w:eastAsia="宋体" w:cs="宋体"/>
          <w:b/>
          <w:color w:val="auto"/>
          <w:szCs w:val="36"/>
          <w:highlight w:val="none"/>
        </w:rPr>
      </w:pPr>
    </w:p>
    <w:p w14:paraId="16853FED">
      <w:pPr>
        <w:pStyle w:val="28"/>
        <w:jc w:val="left"/>
        <w:rPr>
          <w:rFonts w:hint="eastAsia" w:ascii="宋体" w:hAnsi="宋体" w:eastAsia="宋体" w:cs="宋体"/>
          <w:b/>
          <w:color w:val="auto"/>
          <w:szCs w:val="36"/>
          <w:highlight w:val="none"/>
        </w:rPr>
      </w:pPr>
    </w:p>
    <w:p w14:paraId="338C6505">
      <w:pPr>
        <w:pStyle w:val="3"/>
        <w:bidi w:val="0"/>
        <w:rPr>
          <w:rFonts w:hint="eastAsia" w:ascii="宋体" w:hAnsi="宋体" w:eastAsia="宋体"/>
          <w:color w:val="auto"/>
          <w:szCs w:val="36"/>
          <w:highlight w:val="none"/>
          <w:lang w:eastAsia="zh-CN"/>
        </w:rPr>
      </w:pPr>
      <w:bookmarkStart w:id="344" w:name="_Toc468276941"/>
      <w:bookmarkStart w:id="345" w:name="_Toc5870"/>
      <w:bookmarkStart w:id="346" w:name="_Toc485222561"/>
      <w:r>
        <w:rPr>
          <w:rFonts w:hint="eastAsia" w:ascii="宋体" w:hAnsi="宋体" w:eastAsia="宋体"/>
          <w:color w:val="auto"/>
          <w:szCs w:val="36"/>
          <w:highlight w:val="none"/>
          <w:lang w:eastAsia="zh-CN"/>
        </w:rPr>
        <w:t>第八部分  响应文件格式</w:t>
      </w:r>
      <w:bookmarkEnd w:id="344"/>
      <w:bookmarkEnd w:id="345"/>
      <w:bookmarkEnd w:id="346"/>
    </w:p>
    <w:p w14:paraId="32BD1555">
      <w:pPr>
        <w:jc w:val="center"/>
        <w:rPr>
          <w:rFonts w:ascii="宋体" w:hAnsi="宋体"/>
          <w:color w:val="auto"/>
          <w:sz w:val="24"/>
          <w:highlight w:val="none"/>
        </w:rPr>
      </w:pPr>
    </w:p>
    <w:p w14:paraId="11EB4F8A">
      <w:pPr>
        <w:jc w:val="center"/>
        <w:rPr>
          <w:rFonts w:ascii="宋体" w:hAnsi="宋体"/>
          <w:color w:val="auto"/>
          <w:sz w:val="24"/>
          <w:highlight w:val="none"/>
        </w:rPr>
      </w:pPr>
    </w:p>
    <w:p w14:paraId="1300E7F4">
      <w:pPr>
        <w:jc w:val="center"/>
        <w:rPr>
          <w:rFonts w:ascii="宋体" w:hAnsi="宋体"/>
          <w:color w:val="auto"/>
          <w:sz w:val="24"/>
          <w:highlight w:val="none"/>
        </w:rPr>
      </w:pPr>
    </w:p>
    <w:p w14:paraId="0109A9D4">
      <w:pPr>
        <w:jc w:val="center"/>
        <w:rPr>
          <w:rFonts w:ascii="宋体" w:hAnsi="宋体"/>
          <w:color w:val="auto"/>
          <w:sz w:val="24"/>
          <w:highlight w:val="none"/>
        </w:rPr>
      </w:pPr>
    </w:p>
    <w:p w14:paraId="019E96D6">
      <w:pPr>
        <w:jc w:val="center"/>
        <w:rPr>
          <w:rFonts w:ascii="宋体" w:hAnsi="宋体"/>
          <w:color w:val="auto"/>
          <w:sz w:val="24"/>
          <w:highlight w:val="none"/>
        </w:rPr>
      </w:pPr>
    </w:p>
    <w:p w14:paraId="7947B0BD">
      <w:pPr>
        <w:jc w:val="center"/>
        <w:rPr>
          <w:rFonts w:ascii="宋体" w:hAnsi="宋体"/>
          <w:color w:val="auto"/>
          <w:sz w:val="24"/>
          <w:highlight w:val="none"/>
        </w:rPr>
      </w:pPr>
    </w:p>
    <w:p w14:paraId="03514E7B">
      <w:pPr>
        <w:jc w:val="center"/>
        <w:rPr>
          <w:rFonts w:ascii="宋体" w:hAnsi="宋体"/>
          <w:color w:val="auto"/>
          <w:sz w:val="24"/>
          <w:highlight w:val="none"/>
        </w:rPr>
      </w:pPr>
    </w:p>
    <w:p w14:paraId="1702B062">
      <w:pPr>
        <w:jc w:val="center"/>
        <w:rPr>
          <w:rFonts w:ascii="宋体" w:hAnsi="宋体"/>
          <w:color w:val="auto"/>
          <w:sz w:val="24"/>
          <w:highlight w:val="none"/>
        </w:rPr>
      </w:pPr>
    </w:p>
    <w:p w14:paraId="292765B0">
      <w:pPr>
        <w:jc w:val="center"/>
        <w:rPr>
          <w:rFonts w:ascii="宋体" w:hAnsi="宋体"/>
          <w:color w:val="auto"/>
          <w:sz w:val="24"/>
          <w:highlight w:val="none"/>
          <w:u w:val="single"/>
        </w:rPr>
      </w:pPr>
    </w:p>
    <w:p w14:paraId="1674DE73">
      <w:pPr>
        <w:jc w:val="center"/>
        <w:rPr>
          <w:rFonts w:ascii="宋体" w:hAnsi="宋体"/>
          <w:color w:val="auto"/>
          <w:sz w:val="32"/>
          <w:szCs w:val="32"/>
          <w:highlight w:val="none"/>
        </w:rPr>
      </w:pPr>
      <w:r>
        <w:rPr>
          <w:rFonts w:hint="eastAsia" w:ascii="宋体" w:hAnsi="宋体"/>
          <w:color w:val="auto"/>
          <w:sz w:val="32"/>
          <w:szCs w:val="32"/>
          <w:highlight w:val="none"/>
          <w:u w:val="single"/>
          <w:lang w:eastAsia="zh-CN"/>
        </w:rPr>
        <w:t>（项目名称）</w:t>
      </w:r>
      <w:r>
        <w:rPr>
          <w:rFonts w:hint="eastAsia" w:ascii="宋体" w:hAnsi="宋体"/>
          <w:color w:val="auto"/>
          <w:sz w:val="32"/>
          <w:szCs w:val="32"/>
          <w:highlight w:val="none"/>
          <w:u w:val="single"/>
        </w:rPr>
        <w:t xml:space="preserve">       </w:t>
      </w:r>
    </w:p>
    <w:p w14:paraId="538EDC01">
      <w:pPr>
        <w:spacing w:before="240" w:beforeLines="100"/>
        <w:jc w:val="center"/>
        <w:rPr>
          <w:rFonts w:ascii="宋体" w:hAnsi="宋体"/>
          <w:color w:val="auto"/>
          <w:sz w:val="32"/>
          <w:szCs w:val="32"/>
          <w:highlight w:val="none"/>
        </w:rPr>
      </w:pPr>
      <w:r>
        <w:rPr>
          <w:rFonts w:hint="eastAsia" w:ascii="宋体" w:hAnsi="宋体"/>
          <w:color w:val="auto"/>
          <w:sz w:val="32"/>
          <w:szCs w:val="32"/>
          <w:highlight w:val="none"/>
        </w:rPr>
        <w:t>响  应  文  件</w:t>
      </w:r>
    </w:p>
    <w:p w14:paraId="51A531FE">
      <w:pPr>
        <w:spacing w:before="240" w:beforeLines="100"/>
        <w:jc w:val="center"/>
        <w:rPr>
          <w:rFonts w:ascii="宋体" w:hAnsi="宋体"/>
          <w:color w:val="auto"/>
          <w:sz w:val="32"/>
          <w:szCs w:val="32"/>
          <w:highlight w:val="none"/>
        </w:rPr>
      </w:pPr>
      <w:r>
        <w:rPr>
          <w:rFonts w:hint="eastAsia" w:ascii="宋体" w:hAnsi="宋体"/>
          <w:color w:val="auto"/>
          <w:sz w:val="32"/>
          <w:szCs w:val="32"/>
          <w:highlight w:val="none"/>
        </w:rPr>
        <w:t>项目编号：</w:t>
      </w:r>
      <w:r>
        <w:rPr>
          <w:rFonts w:ascii="宋体" w:hAnsi="宋体"/>
          <w:color w:val="auto"/>
          <w:sz w:val="32"/>
          <w:szCs w:val="32"/>
          <w:highlight w:val="none"/>
        </w:rPr>
        <w:t xml:space="preserve"> </w:t>
      </w:r>
    </w:p>
    <w:p w14:paraId="0CC97039">
      <w:pPr>
        <w:jc w:val="center"/>
        <w:rPr>
          <w:rFonts w:ascii="宋体" w:hAnsi="宋体"/>
          <w:color w:val="auto"/>
          <w:sz w:val="24"/>
          <w:highlight w:val="none"/>
        </w:rPr>
      </w:pPr>
    </w:p>
    <w:p w14:paraId="04D16FCF">
      <w:pPr>
        <w:jc w:val="center"/>
        <w:rPr>
          <w:rFonts w:ascii="宋体" w:hAnsi="宋体"/>
          <w:color w:val="auto"/>
          <w:sz w:val="24"/>
          <w:highlight w:val="none"/>
        </w:rPr>
      </w:pPr>
    </w:p>
    <w:p w14:paraId="788C410B">
      <w:pPr>
        <w:jc w:val="center"/>
        <w:rPr>
          <w:rFonts w:ascii="宋体" w:hAnsi="宋体"/>
          <w:color w:val="auto"/>
          <w:sz w:val="24"/>
          <w:highlight w:val="none"/>
        </w:rPr>
      </w:pPr>
    </w:p>
    <w:p w14:paraId="17359FE2">
      <w:pPr>
        <w:jc w:val="center"/>
        <w:rPr>
          <w:rFonts w:ascii="宋体" w:hAnsi="宋体"/>
          <w:color w:val="auto"/>
          <w:sz w:val="24"/>
          <w:highlight w:val="none"/>
        </w:rPr>
      </w:pPr>
    </w:p>
    <w:p w14:paraId="48874693">
      <w:pPr>
        <w:jc w:val="center"/>
        <w:rPr>
          <w:rFonts w:ascii="宋体" w:hAnsi="宋体"/>
          <w:color w:val="auto"/>
          <w:sz w:val="24"/>
          <w:highlight w:val="none"/>
        </w:rPr>
      </w:pPr>
    </w:p>
    <w:p w14:paraId="13EBBDC0">
      <w:pPr>
        <w:jc w:val="center"/>
        <w:rPr>
          <w:rFonts w:ascii="宋体" w:hAnsi="宋体"/>
          <w:color w:val="auto"/>
          <w:sz w:val="24"/>
          <w:highlight w:val="none"/>
        </w:rPr>
      </w:pPr>
    </w:p>
    <w:p w14:paraId="4F4C0DC1">
      <w:pPr>
        <w:jc w:val="center"/>
        <w:rPr>
          <w:rFonts w:ascii="宋体" w:hAnsi="宋体"/>
          <w:color w:val="auto"/>
          <w:sz w:val="24"/>
          <w:highlight w:val="none"/>
        </w:rPr>
      </w:pPr>
    </w:p>
    <w:p w14:paraId="0F674DC4">
      <w:pPr>
        <w:jc w:val="center"/>
        <w:rPr>
          <w:rFonts w:ascii="宋体" w:hAnsi="宋体"/>
          <w:color w:val="auto"/>
          <w:sz w:val="24"/>
          <w:highlight w:val="none"/>
        </w:rPr>
      </w:pPr>
    </w:p>
    <w:p w14:paraId="4BEC59D8">
      <w:pPr>
        <w:jc w:val="center"/>
        <w:rPr>
          <w:rFonts w:ascii="宋体" w:hAnsi="宋体"/>
          <w:color w:val="auto"/>
          <w:sz w:val="24"/>
          <w:highlight w:val="none"/>
        </w:rPr>
      </w:pPr>
    </w:p>
    <w:p w14:paraId="5E5667AC">
      <w:pPr>
        <w:jc w:val="center"/>
        <w:rPr>
          <w:rFonts w:ascii="宋体" w:hAnsi="宋体"/>
          <w:color w:val="auto"/>
          <w:sz w:val="24"/>
          <w:highlight w:val="none"/>
        </w:rPr>
      </w:pPr>
    </w:p>
    <w:p w14:paraId="6A1F4EA6">
      <w:pPr>
        <w:jc w:val="center"/>
        <w:rPr>
          <w:rFonts w:ascii="宋体" w:hAnsi="宋体"/>
          <w:color w:val="auto"/>
          <w:sz w:val="24"/>
          <w:highlight w:val="none"/>
        </w:rPr>
      </w:pPr>
    </w:p>
    <w:p w14:paraId="45A7D079">
      <w:pPr>
        <w:jc w:val="center"/>
        <w:rPr>
          <w:rFonts w:ascii="宋体" w:hAnsi="宋体"/>
          <w:color w:val="auto"/>
          <w:sz w:val="24"/>
          <w:highlight w:val="none"/>
        </w:rPr>
      </w:pPr>
    </w:p>
    <w:p w14:paraId="30F22816">
      <w:pPr>
        <w:jc w:val="center"/>
        <w:rPr>
          <w:rFonts w:ascii="宋体" w:hAnsi="宋体"/>
          <w:color w:val="auto"/>
          <w:sz w:val="24"/>
          <w:highlight w:val="none"/>
        </w:rPr>
      </w:pPr>
    </w:p>
    <w:p w14:paraId="4D303EA7">
      <w:pPr>
        <w:jc w:val="center"/>
        <w:rPr>
          <w:rFonts w:ascii="宋体" w:hAnsi="宋体"/>
          <w:color w:val="auto"/>
          <w:sz w:val="24"/>
          <w:highlight w:val="none"/>
        </w:rPr>
      </w:pPr>
    </w:p>
    <w:p w14:paraId="03F9EACA">
      <w:pPr>
        <w:jc w:val="center"/>
        <w:rPr>
          <w:rFonts w:ascii="宋体" w:hAnsi="宋体"/>
          <w:color w:val="auto"/>
          <w:sz w:val="24"/>
          <w:highlight w:val="none"/>
        </w:rPr>
      </w:pPr>
    </w:p>
    <w:p w14:paraId="7F5A41D0">
      <w:pPr>
        <w:spacing w:line="360" w:lineRule="auto"/>
        <w:jc w:val="center"/>
        <w:rPr>
          <w:rFonts w:ascii="宋体" w:hAnsi="宋体"/>
          <w:color w:val="auto"/>
          <w:sz w:val="32"/>
          <w:szCs w:val="32"/>
          <w:highlight w:val="none"/>
        </w:rPr>
      </w:pPr>
      <w:r>
        <w:rPr>
          <w:rFonts w:hint="eastAsia" w:ascii="宋体" w:hAnsi="宋体"/>
          <w:color w:val="auto"/>
          <w:sz w:val="32"/>
          <w:szCs w:val="32"/>
          <w:highlight w:val="none"/>
        </w:rPr>
        <w:t>单位公章：（签章）</w:t>
      </w:r>
    </w:p>
    <w:p w14:paraId="5F28F192">
      <w:pPr>
        <w:spacing w:line="360" w:lineRule="auto"/>
        <w:jc w:val="center"/>
        <w:rPr>
          <w:rFonts w:ascii="宋体" w:hAnsi="宋体"/>
          <w:color w:val="auto"/>
          <w:sz w:val="32"/>
          <w:szCs w:val="32"/>
          <w:highlight w:val="none"/>
        </w:rPr>
      </w:pPr>
      <w:r>
        <w:rPr>
          <w:rFonts w:hint="eastAsia" w:ascii="宋体" w:hAnsi="宋体"/>
          <w:color w:val="auto"/>
          <w:sz w:val="32"/>
          <w:szCs w:val="32"/>
          <w:highlight w:val="none"/>
        </w:rPr>
        <w:t>法定代表人：（签章）</w:t>
      </w:r>
    </w:p>
    <w:p w14:paraId="7452997E">
      <w:pPr>
        <w:jc w:val="center"/>
        <w:rPr>
          <w:rFonts w:ascii="宋体" w:hAnsi="宋体"/>
          <w:color w:val="auto"/>
          <w:sz w:val="32"/>
          <w:szCs w:val="32"/>
          <w:highlight w:val="none"/>
        </w:rPr>
      </w:pPr>
      <w:r>
        <w:rPr>
          <w:rFonts w:hint="eastAsia" w:ascii="宋体" w:hAnsi="宋体"/>
          <w:color w:val="auto"/>
          <w:sz w:val="32"/>
          <w:szCs w:val="32"/>
          <w:highlight w:val="none"/>
        </w:rPr>
        <w:t>年  月  日</w:t>
      </w:r>
    </w:p>
    <w:p w14:paraId="5E1CB62F">
      <w:pPr>
        <w:spacing w:before="240" w:beforeLines="100" w:after="240" w:afterLines="100"/>
        <w:jc w:val="center"/>
        <w:rPr>
          <w:rFonts w:hint="eastAsia" w:ascii="宋体" w:hAnsi="宋体" w:eastAsia="宋体"/>
          <w:b/>
          <w:color w:val="auto"/>
          <w:sz w:val="32"/>
          <w:szCs w:val="32"/>
          <w:highlight w:val="none"/>
          <w:lang w:eastAsia="zh-CN"/>
        </w:rPr>
      </w:pPr>
      <w:r>
        <w:rPr>
          <w:rFonts w:ascii="宋体" w:hAnsi="宋体"/>
          <w:color w:val="auto"/>
          <w:sz w:val="24"/>
          <w:highlight w:val="none"/>
        </w:rPr>
        <w:br w:type="page"/>
      </w:r>
      <w:r>
        <w:rPr>
          <w:rFonts w:hint="eastAsia" w:ascii="宋体" w:hAnsi="宋体"/>
          <w:b/>
          <w:color w:val="auto"/>
          <w:sz w:val="32"/>
          <w:szCs w:val="32"/>
          <w:highlight w:val="none"/>
        </w:rPr>
        <w:t>目    录</w:t>
      </w:r>
      <w:r>
        <w:rPr>
          <w:rFonts w:hint="eastAsia" w:ascii="宋体" w:hAnsi="宋体"/>
          <w:b/>
          <w:color w:val="auto"/>
          <w:sz w:val="32"/>
          <w:szCs w:val="32"/>
          <w:highlight w:val="none"/>
          <w:lang w:eastAsia="zh-CN"/>
        </w:rPr>
        <w:t>（格式自拟）</w:t>
      </w:r>
    </w:p>
    <w:p w14:paraId="2700DD64">
      <w:pPr>
        <w:spacing w:before="240" w:beforeLines="100" w:line="510" w:lineRule="exact"/>
        <w:rPr>
          <w:rFonts w:ascii="宋体" w:hAnsi="宋体"/>
          <w:color w:val="auto"/>
          <w:sz w:val="24"/>
          <w:highlight w:val="none"/>
        </w:rPr>
      </w:pPr>
    </w:p>
    <w:p w14:paraId="31E0EE61">
      <w:pPr>
        <w:spacing w:before="240" w:beforeLines="100" w:line="510" w:lineRule="exact"/>
        <w:rPr>
          <w:rFonts w:ascii="宋体" w:hAnsi="宋体"/>
          <w:color w:val="auto"/>
          <w:sz w:val="24"/>
          <w:highlight w:val="none"/>
        </w:rPr>
      </w:pPr>
    </w:p>
    <w:p w14:paraId="4B8D19D9">
      <w:pPr>
        <w:pStyle w:val="9"/>
        <w:rPr>
          <w:rFonts w:ascii="宋体" w:hAnsi="宋体"/>
          <w:color w:val="auto"/>
          <w:sz w:val="24"/>
          <w:highlight w:val="none"/>
        </w:rPr>
      </w:pPr>
    </w:p>
    <w:p w14:paraId="0EBD50D9">
      <w:pPr>
        <w:rPr>
          <w:rFonts w:ascii="宋体" w:hAnsi="宋体"/>
          <w:color w:val="auto"/>
          <w:sz w:val="24"/>
          <w:highlight w:val="none"/>
        </w:rPr>
      </w:pPr>
    </w:p>
    <w:p w14:paraId="7D956944">
      <w:pPr>
        <w:pStyle w:val="9"/>
        <w:rPr>
          <w:rFonts w:ascii="宋体" w:hAnsi="宋体"/>
          <w:color w:val="auto"/>
          <w:sz w:val="24"/>
          <w:highlight w:val="none"/>
        </w:rPr>
      </w:pPr>
    </w:p>
    <w:p w14:paraId="550C70B2">
      <w:pPr>
        <w:rPr>
          <w:rFonts w:ascii="宋体" w:hAnsi="宋体"/>
          <w:color w:val="auto"/>
          <w:sz w:val="24"/>
          <w:highlight w:val="none"/>
        </w:rPr>
      </w:pPr>
    </w:p>
    <w:p w14:paraId="3887782D">
      <w:pPr>
        <w:pStyle w:val="9"/>
        <w:rPr>
          <w:rFonts w:ascii="宋体" w:hAnsi="宋体"/>
          <w:color w:val="auto"/>
          <w:sz w:val="24"/>
          <w:highlight w:val="none"/>
        </w:rPr>
      </w:pPr>
    </w:p>
    <w:p w14:paraId="56756FB7">
      <w:pPr>
        <w:rPr>
          <w:rFonts w:ascii="宋体" w:hAnsi="宋体"/>
          <w:color w:val="auto"/>
          <w:sz w:val="24"/>
          <w:highlight w:val="none"/>
        </w:rPr>
      </w:pPr>
    </w:p>
    <w:p w14:paraId="16438057">
      <w:pPr>
        <w:pStyle w:val="9"/>
        <w:rPr>
          <w:rFonts w:ascii="宋体" w:hAnsi="宋体"/>
          <w:color w:val="auto"/>
          <w:sz w:val="24"/>
          <w:highlight w:val="none"/>
        </w:rPr>
      </w:pPr>
    </w:p>
    <w:p w14:paraId="0E59FE5A">
      <w:pPr>
        <w:rPr>
          <w:rFonts w:ascii="宋体" w:hAnsi="宋体"/>
          <w:color w:val="auto"/>
          <w:sz w:val="24"/>
          <w:highlight w:val="none"/>
        </w:rPr>
      </w:pPr>
    </w:p>
    <w:p w14:paraId="3476CA6E">
      <w:pPr>
        <w:pStyle w:val="9"/>
        <w:rPr>
          <w:rFonts w:ascii="宋体" w:hAnsi="宋体"/>
          <w:color w:val="auto"/>
          <w:sz w:val="24"/>
          <w:highlight w:val="none"/>
        </w:rPr>
      </w:pPr>
    </w:p>
    <w:p w14:paraId="191D8AA3">
      <w:pPr>
        <w:rPr>
          <w:rFonts w:ascii="宋体" w:hAnsi="宋体"/>
          <w:color w:val="auto"/>
          <w:sz w:val="24"/>
          <w:highlight w:val="none"/>
        </w:rPr>
      </w:pPr>
    </w:p>
    <w:p w14:paraId="703BEE5F">
      <w:pPr>
        <w:pStyle w:val="9"/>
        <w:rPr>
          <w:rFonts w:ascii="宋体" w:hAnsi="宋体"/>
          <w:color w:val="auto"/>
          <w:sz w:val="24"/>
          <w:highlight w:val="none"/>
        </w:rPr>
      </w:pPr>
    </w:p>
    <w:p w14:paraId="26E99A8F">
      <w:pPr>
        <w:rPr>
          <w:rFonts w:ascii="宋体" w:hAnsi="宋体"/>
          <w:color w:val="auto"/>
          <w:sz w:val="24"/>
          <w:highlight w:val="none"/>
        </w:rPr>
      </w:pPr>
    </w:p>
    <w:p w14:paraId="73F5C96E">
      <w:pPr>
        <w:pStyle w:val="9"/>
        <w:rPr>
          <w:rFonts w:ascii="宋体" w:hAnsi="宋体"/>
          <w:color w:val="auto"/>
          <w:sz w:val="24"/>
          <w:highlight w:val="none"/>
        </w:rPr>
      </w:pPr>
    </w:p>
    <w:p w14:paraId="1ED3AE8B">
      <w:pPr>
        <w:rPr>
          <w:highlight w:val="none"/>
        </w:rPr>
      </w:pPr>
    </w:p>
    <w:p w14:paraId="5F8BC53F">
      <w:pPr>
        <w:spacing w:before="240" w:beforeLines="100" w:line="510" w:lineRule="exact"/>
        <w:rPr>
          <w:rFonts w:ascii="宋体" w:hAnsi="宋体"/>
          <w:color w:val="auto"/>
          <w:sz w:val="24"/>
          <w:highlight w:val="none"/>
        </w:rPr>
      </w:pPr>
    </w:p>
    <w:p w14:paraId="19CAFFE9">
      <w:pPr>
        <w:spacing w:before="240" w:beforeLines="100" w:line="510" w:lineRule="exact"/>
        <w:rPr>
          <w:rFonts w:ascii="宋体" w:hAnsi="宋体"/>
          <w:color w:val="auto"/>
          <w:sz w:val="24"/>
          <w:highlight w:val="none"/>
        </w:rPr>
      </w:pPr>
    </w:p>
    <w:p w14:paraId="506F5A89">
      <w:pPr>
        <w:spacing w:before="240" w:beforeLines="100" w:line="510" w:lineRule="exact"/>
        <w:rPr>
          <w:rFonts w:ascii="宋体" w:hAnsi="宋体"/>
          <w:color w:val="auto"/>
          <w:sz w:val="24"/>
          <w:highlight w:val="none"/>
        </w:rPr>
      </w:pPr>
    </w:p>
    <w:p w14:paraId="11500022">
      <w:pPr>
        <w:spacing w:before="240" w:beforeLines="100" w:line="510" w:lineRule="exact"/>
        <w:rPr>
          <w:rFonts w:ascii="宋体" w:hAnsi="宋体"/>
          <w:color w:val="auto"/>
          <w:sz w:val="24"/>
          <w:highlight w:val="none"/>
        </w:rPr>
      </w:pPr>
    </w:p>
    <w:p w14:paraId="006187F2">
      <w:pPr>
        <w:pStyle w:val="4"/>
        <w:numPr>
          <w:ilvl w:val="0"/>
          <w:numId w:val="1"/>
        </w:numPr>
        <w:jc w:val="center"/>
        <w:rPr>
          <w:rFonts w:hint="eastAsia" w:ascii="宋体" w:hAnsi="宋体" w:eastAsia="宋体"/>
          <w:color w:val="auto"/>
          <w:sz w:val="30"/>
          <w:szCs w:val="30"/>
          <w:highlight w:val="none"/>
        </w:rPr>
      </w:pPr>
      <w:bookmarkStart w:id="347" w:name="_Toc375041763"/>
      <w:bookmarkStart w:id="348" w:name="_Toc374947247"/>
      <w:bookmarkStart w:id="349" w:name="_Toc375041569"/>
      <w:bookmarkStart w:id="350" w:name="_Toc375040623"/>
      <w:bookmarkStart w:id="351" w:name="_Toc375040687"/>
      <w:bookmarkStart w:id="352" w:name="_Toc384309419"/>
      <w:bookmarkStart w:id="353" w:name="_Toc375041320"/>
      <w:bookmarkStart w:id="354" w:name="_Toc7471"/>
      <w:r>
        <w:rPr>
          <w:rFonts w:hint="eastAsia" w:ascii="宋体" w:hAnsi="宋体" w:eastAsia="宋体"/>
          <w:color w:val="auto"/>
          <w:sz w:val="30"/>
          <w:szCs w:val="30"/>
          <w:highlight w:val="none"/>
        </w:rPr>
        <w:t>响应函及</w:t>
      </w:r>
      <w:bookmarkEnd w:id="347"/>
      <w:bookmarkEnd w:id="348"/>
      <w:bookmarkEnd w:id="349"/>
      <w:bookmarkEnd w:id="350"/>
      <w:bookmarkEnd w:id="351"/>
      <w:bookmarkEnd w:id="352"/>
      <w:bookmarkEnd w:id="353"/>
      <w:r>
        <w:rPr>
          <w:rFonts w:hint="eastAsia" w:ascii="宋体" w:hAnsi="宋体" w:eastAsia="宋体"/>
          <w:color w:val="auto"/>
          <w:sz w:val="30"/>
          <w:szCs w:val="30"/>
          <w:highlight w:val="none"/>
        </w:rPr>
        <w:t>响应函附录</w:t>
      </w:r>
      <w:bookmarkEnd w:id="354"/>
    </w:p>
    <w:p w14:paraId="75E5C448">
      <w:pPr>
        <w:jc w:val="center"/>
        <w:rPr>
          <w:rFonts w:ascii="宋体" w:hAnsi="宋体"/>
          <w:b/>
          <w:color w:val="auto"/>
          <w:sz w:val="24"/>
          <w:highlight w:val="none"/>
        </w:rPr>
      </w:pPr>
      <w:bookmarkStart w:id="355" w:name="_Toc375041321"/>
      <w:bookmarkStart w:id="356" w:name="_Toc375041570"/>
      <w:r>
        <w:rPr>
          <w:rFonts w:hint="eastAsia" w:ascii="宋体" w:hAnsi="宋体"/>
          <w:b/>
          <w:color w:val="auto"/>
          <w:sz w:val="24"/>
          <w:highlight w:val="none"/>
        </w:rPr>
        <w:t>（一）响应函</w:t>
      </w:r>
      <w:bookmarkEnd w:id="355"/>
      <w:bookmarkEnd w:id="356"/>
    </w:p>
    <w:p w14:paraId="394DA849">
      <w:pPr>
        <w:spacing w:line="480" w:lineRule="auto"/>
        <w:rPr>
          <w:rFonts w:ascii="宋体" w:hAnsi="宋体" w:cs="宋体"/>
          <w:color w:val="auto"/>
          <w:sz w:val="24"/>
          <w:highlight w:val="none"/>
          <w:u w:val="single"/>
          <w:lang w:bidi="zh-CN"/>
        </w:rPr>
      </w:pPr>
      <w:r>
        <w:rPr>
          <w:rFonts w:hint="eastAsia" w:ascii="宋体" w:hAnsi="宋体" w:cs="宋体"/>
          <w:color w:val="auto"/>
          <w:sz w:val="24"/>
          <w:highlight w:val="none"/>
          <w:u w:val="single"/>
          <w:lang w:bidi="zh-CN"/>
        </w:rPr>
        <w:t>致：（采购人）</w:t>
      </w:r>
    </w:p>
    <w:p w14:paraId="240E49A5">
      <w:pPr>
        <w:snapToGrid w:val="0"/>
        <w:spacing w:line="480" w:lineRule="auto"/>
        <w:ind w:firstLine="480" w:firstLineChars="200"/>
        <w:rPr>
          <w:rFonts w:hint="eastAsia" w:ascii="宋体" w:hAnsi="宋体"/>
          <w:color w:val="auto"/>
          <w:sz w:val="24"/>
          <w:highlight w:val="none"/>
        </w:rPr>
      </w:pPr>
      <w:r>
        <w:rPr>
          <w:rFonts w:ascii="宋体" w:hAnsi="宋体" w:cs="宋体"/>
          <w:color w:val="auto"/>
          <w:sz w:val="24"/>
          <w:highlight w:val="none"/>
          <w:lang w:bidi="zh-CN"/>
        </w:rPr>
        <w:t>1．我方已仔细研究了</w:t>
      </w:r>
      <w:r>
        <w:rPr>
          <w:rFonts w:ascii="宋体" w:hAnsi="宋体" w:cs="宋体"/>
          <w:color w:val="auto"/>
          <w:sz w:val="24"/>
          <w:highlight w:val="none"/>
          <w:u w:val="single"/>
          <w:lang w:bidi="zh-CN"/>
        </w:rPr>
        <w:t xml:space="preserve"> </w:t>
      </w:r>
      <w:r>
        <w:rPr>
          <w:rFonts w:hint="eastAsia" w:ascii="宋体" w:hAnsi="宋体" w:cs="宋体"/>
          <w:color w:val="auto"/>
          <w:sz w:val="24"/>
          <w:highlight w:val="none"/>
          <w:u w:val="single"/>
          <w:lang w:bidi="zh-CN"/>
        </w:rPr>
        <w:t>（项目名称）</w:t>
      </w:r>
      <w:r>
        <w:rPr>
          <w:rFonts w:hint="eastAsia" w:ascii="宋体" w:hAnsi="宋体" w:cs="宋体"/>
          <w:color w:val="auto"/>
          <w:sz w:val="24"/>
          <w:highlight w:val="none"/>
          <w:u w:val="single"/>
          <w:lang w:val="en-US" w:bidi="zh-CN"/>
        </w:rPr>
        <w:t xml:space="preserve">     </w:t>
      </w:r>
      <w:r>
        <w:rPr>
          <w:rFonts w:hint="eastAsia" w:ascii="宋体" w:hAnsi="宋体" w:cs="宋体"/>
          <w:color w:val="auto"/>
          <w:sz w:val="24"/>
          <w:highlight w:val="none"/>
          <w:lang w:bidi="zh-CN"/>
        </w:rPr>
        <w:t>磋商</w:t>
      </w:r>
      <w:r>
        <w:rPr>
          <w:rFonts w:ascii="宋体" w:hAnsi="宋体" w:cs="宋体"/>
          <w:color w:val="auto"/>
          <w:sz w:val="24"/>
          <w:highlight w:val="none"/>
          <w:lang w:bidi="zh-CN"/>
        </w:rPr>
        <w:t>文件的全部内容，愿以人民币（大写）</w:t>
      </w:r>
      <w:r>
        <w:rPr>
          <w:rFonts w:hint="eastAsia" w:ascii="宋体" w:hAnsi="宋体" w:cs="宋体"/>
          <w:color w:val="auto"/>
          <w:sz w:val="24"/>
          <w:highlight w:val="none"/>
          <w:u w:val="single"/>
          <w:lang w:bidi="zh-CN"/>
        </w:rPr>
        <w:t xml:space="preserve">    </w:t>
      </w:r>
      <w:r>
        <w:rPr>
          <w:rFonts w:ascii="宋体" w:hAnsi="宋体" w:cs="宋体"/>
          <w:color w:val="auto"/>
          <w:sz w:val="24"/>
          <w:highlight w:val="none"/>
          <w:u w:val="single"/>
          <w:lang w:bidi="zh-CN"/>
        </w:rPr>
        <w:t xml:space="preserve"> </w:t>
      </w:r>
      <w:r>
        <w:rPr>
          <w:rFonts w:ascii="宋体" w:hAnsi="宋体" w:cs="宋体"/>
          <w:color w:val="auto"/>
          <w:sz w:val="24"/>
          <w:highlight w:val="none"/>
          <w:lang w:bidi="zh-CN"/>
        </w:rPr>
        <w:t>（</w:t>
      </w:r>
      <w:r>
        <w:rPr>
          <w:rFonts w:hint="eastAsia" w:ascii="宋体" w:hAnsi="宋体" w:cs="宋体"/>
          <w:color w:val="auto"/>
          <w:sz w:val="24"/>
          <w:highlight w:val="none"/>
          <w:lang w:bidi="zh-CN"/>
        </w:rPr>
        <w:t>小写</w:t>
      </w:r>
      <w:r>
        <w:rPr>
          <w:rFonts w:ascii="宋体" w:hAnsi="宋体" w:cs="宋体"/>
          <w:color w:val="auto"/>
          <w:sz w:val="24"/>
          <w:highlight w:val="none"/>
          <w:lang w:bidi="zh-CN"/>
        </w:rPr>
        <w:t>）</w:t>
      </w:r>
      <w:r>
        <w:rPr>
          <w:rFonts w:hint="eastAsia" w:ascii="宋体" w:hAnsi="宋体" w:cs="宋体"/>
          <w:color w:val="auto"/>
          <w:sz w:val="24"/>
          <w:highlight w:val="none"/>
          <w:u w:val="single"/>
          <w:lang w:bidi="zh-CN"/>
        </w:rPr>
        <w:t xml:space="preserve">      </w:t>
      </w:r>
      <w:r>
        <w:rPr>
          <w:rFonts w:hint="eastAsia" w:ascii="宋体" w:hAnsi="宋体" w:cs="宋体"/>
          <w:color w:val="auto"/>
          <w:sz w:val="24"/>
          <w:highlight w:val="none"/>
          <w:lang w:bidi="zh-CN"/>
        </w:rPr>
        <w:t>元</w:t>
      </w:r>
      <w:r>
        <w:rPr>
          <w:rFonts w:ascii="宋体" w:hAnsi="宋体" w:cs="宋体"/>
          <w:color w:val="auto"/>
          <w:sz w:val="24"/>
          <w:highlight w:val="none"/>
          <w:lang w:bidi="zh-CN"/>
        </w:rPr>
        <w:t>的</w:t>
      </w:r>
      <w:r>
        <w:rPr>
          <w:rFonts w:hint="eastAsia" w:ascii="宋体" w:hAnsi="宋体" w:cs="宋体"/>
          <w:color w:val="auto"/>
          <w:sz w:val="24"/>
          <w:highlight w:val="none"/>
          <w:lang w:bidi="zh-CN"/>
        </w:rPr>
        <w:t>磋商</w:t>
      </w:r>
      <w:r>
        <w:rPr>
          <w:rFonts w:ascii="宋体" w:hAnsi="宋体" w:cs="宋体"/>
          <w:color w:val="auto"/>
          <w:sz w:val="24"/>
          <w:highlight w:val="none"/>
          <w:lang w:bidi="zh-CN"/>
        </w:rPr>
        <w:t>总报价</w:t>
      </w:r>
      <w:r>
        <w:rPr>
          <w:rFonts w:hint="eastAsia" w:ascii="宋体" w:hAnsi="宋体" w:cs="宋体"/>
          <w:color w:val="auto"/>
          <w:sz w:val="24"/>
          <w:highlight w:val="none"/>
          <w:lang w:bidi="zh-CN"/>
        </w:rPr>
        <w:t>；</w:t>
      </w:r>
      <w:r>
        <w:rPr>
          <w:rFonts w:ascii="宋体" w:hAnsi="宋体" w:cs="宋体"/>
          <w:color w:val="auto"/>
          <w:sz w:val="24"/>
          <w:highlight w:val="none"/>
          <w:lang w:bidi="zh-CN"/>
        </w:rPr>
        <w:t>工期</w:t>
      </w:r>
      <w:r>
        <w:rPr>
          <w:rFonts w:hint="eastAsia" w:ascii="宋体" w:hAnsi="宋体" w:cs="宋体"/>
          <w:color w:val="auto"/>
          <w:sz w:val="24"/>
          <w:highlight w:val="none"/>
          <w:u w:val="single"/>
          <w:lang w:bidi="zh-CN"/>
        </w:rPr>
        <w:t xml:space="preserve">        </w:t>
      </w:r>
      <w:r>
        <w:rPr>
          <w:rFonts w:ascii="宋体" w:hAnsi="宋体" w:cs="宋体"/>
          <w:color w:val="auto"/>
          <w:sz w:val="24"/>
          <w:highlight w:val="none"/>
          <w:lang w:bidi="zh-CN"/>
        </w:rPr>
        <w:t>，按合同约定实施和完成承包工程，修补工程中的任何缺陷，工程质量</w:t>
      </w:r>
      <w:r>
        <w:rPr>
          <w:rFonts w:hint="eastAsia" w:ascii="宋体" w:hAnsi="宋体" w:cs="宋体"/>
          <w:color w:val="auto"/>
          <w:sz w:val="24"/>
          <w:highlight w:val="none"/>
          <w:u w:val="single"/>
          <w:lang w:bidi="zh-CN"/>
        </w:rPr>
        <w:t xml:space="preserve">      </w:t>
      </w:r>
      <w:r>
        <w:rPr>
          <w:rFonts w:ascii="宋体" w:hAnsi="宋体" w:cs="宋体"/>
          <w:color w:val="auto"/>
          <w:sz w:val="24"/>
          <w:highlight w:val="none"/>
          <w:lang w:bidi="zh-CN"/>
        </w:rPr>
        <w:t>。</w:t>
      </w:r>
    </w:p>
    <w:p w14:paraId="1F135AB2">
      <w:pPr>
        <w:spacing w:line="480" w:lineRule="auto"/>
        <w:ind w:firstLine="480" w:firstLineChars="200"/>
        <w:rPr>
          <w:rFonts w:hint="eastAsia" w:ascii="宋体" w:hAnsi="宋体" w:cs="宋体"/>
          <w:color w:val="auto"/>
          <w:sz w:val="24"/>
          <w:highlight w:val="none"/>
          <w:u w:val="single"/>
          <w:lang w:bidi="zh-CN"/>
        </w:rPr>
      </w:pPr>
      <w:r>
        <w:rPr>
          <w:rFonts w:ascii="宋体" w:hAnsi="宋体" w:cs="宋体"/>
          <w:color w:val="auto"/>
          <w:sz w:val="24"/>
          <w:highlight w:val="none"/>
          <w:lang w:bidi="zh-CN"/>
        </w:rPr>
        <w:t>2．我方承诺在</w:t>
      </w:r>
      <w:r>
        <w:rPr>
          <w:rFonts w:hint="eastAsia" w:ascii="宋体" w:hAnsi="宋体" w:cs="宋体"/>
          <w:color w:val="auto"/>
          <w:sz w:val="24"/>
          <w:highlight w:val="none"/>
          <w:lang w:bidi="zh-CN"/>
        </w:rPr>
        <w:t>响应文件递交截止日期起</w:t>
      </w:r>
      <w:r>
        <w:rPr>
          <w:rFonts w:hint="eastAsia" w:ascii="宋体" w:hAnsi="宋体" w:cs="宋体"/>
          <w:color w:val="auto"/>
          <w:sz w:val="24"/>
          <w:highlight w:val="none"/>
          <w:u w:val="single"/>
          <w:lang w:bidi="zh-CN"/>
        </w:rPr>
        <w:t xml:space="preserve">       </w:t>
      </w:r>
      <w:r>
        <w:rPr>
          <w:rFonts w:ascii="宋体" w:hAnsi="宋体" w:cs="宋体"/>
          <w:color w:val="auto"/>
          <w:sz w:val="24"/>
          <w:highlight w:val="none"/>
          <w:lang w:bidi="zh-CN"/>
        </w:rPr>
        <w:t>日历天内不修改、撤销</w:t>
      </w:r>
      <w:r>
        <w:rPr>
          <w:rFonts w:hint="eastAsia" w:ascii="宋体" w:hAnsi="宋体" w:cs="宋体"/>
          <w:color w:val="auto"/>
          <w:sz w:val="24"/>
          <w:highlight w:val="none"/>
          <w:lang w:bidi="zh-CN"/>
        </w:rPr>
        <w:t>响应</w:t>
      </w:r>
      <w:r>
        <w:rPr>
          <w:rFonts w:ascii="宋体" w:hAnsi="宋体" w:cs="宋体"/>
          <w:color w:val="auto"/>
          <w:sz w:val="24"/>
          <w:highlight w:val="none"/>
          <w:lang w:bidi="zh-CN"/>
        </w:rPr>
        <w:t>文件。</w:t>
      </w:r>
    </w:p>
    <w:p w14:paraId="7448A4F8">
      <w:pPr>
        <w:spacing w:line="480" w:lineRule="auto"/>
        <w:ind w:firstLine="480" w:firstLineChars="200"/>
        <w:rPr>
          <w:rFonts w:ascii="宋体" w:hAnsi="宋体" w:cs="宋体"/>
          <w:color w:val="auto"/>
          <w:sz w:val="24"/>
          <w:highlight w:val="none"/>
          <w:u w:val="single"/>
          <w:lang w:bidi="zh-CN"/>
        </w:rPr>
      </w:pPr>
      <w:r>
        <w:rPr>
          <w:rFonts w:hint="eastAsia" w:ascii="宋体" w:hAnsi="宋体" w:cs="宋体"/>
          <w:color w:val="auto"/>
          <w:sz w:val="24"/>
          <w:highlight w:val="none"/>
          <w:lang w:bidi="zh-CN"/>
        </w:rPr>
        <w:t>3</w:t>
      </w:r>
      <w:r>
        <w:rPr>
          <w:rFonts w:ascii="宋体" w:hAnsi="宋体" w:cs="宋体"/>
          <w:color w:val="auto"/>
          <w:sz w:val="24"/>
          <w:highlight w:val="none"/>
          <w:lang w:bidi="zh-CN"/>
        </w:rPr>
        <w:t>．如我方中标：</w:t>
      </w:r>
    </w:p>
    <w:p w14:paraId="05BE67F7">
      <w:pPr>
        <w:spacing w:line="480" w:lineRule="auto"/>
        <w:ind w:firstLine="480" w:firstLineChars="200"/>
        <w:rPr>
          <w:rFonts w:ascii="宋体" w:hAnsi="宋体" w:cs="宋体"/>
          <w:color w:val="auto"/>
          <w:sz w:val="24"/>
          <w:highlight w:val="none"/>
          <w:lang w:bidi="zh-CN"/>
        </w:rPr>
      </w:pPr>
      <w:r>
        <w:rPr>
          <w:rFonts w:ascii="宋体" w:hAnsi="宋体" w:cs="宋体"/>
          <w:color w:val="auto"/>
          <w:sz w:val="24"/>
          <w:highlight w:val="none"/>
          <w:lang w:bidi="zh-CN"/>
        </w:rPr>
        <w:t>（1）我方承诺在收到</w:t>
      </w:r>
      <w:r>
        <w:rPr>
          <w:rFonts w:hint="eastAsia" w:ascii="宋体" w:hAnsi="宋体" w:cs="宋体"/>
          <w:color w:val="auto"/>
          <w:sz w:val="24"/>
          <w:highlight w:val="none"/>
          <w:lang w:bidi="zh-CN"/>
        </w:rPr>
        <w:t>成交</w:t>
      </w:r>
      <w:r>
        <w:rPr>
          <w:rFonts w:ascii="宋体" w:hAnsi="宋体" w:cs="宋体"/>
          <w:color w:val="auto"/>
          <w:sz w:val="24"/>
          <w:highlight w:val="none"/>
          <w:lang w:bidi="zh-CN"/>
        </w:rPr>
        <w:t>通知书后，在</w:t>
      </w:r>
      <w:r>
        <w:rPr>
          <w:rFonts w:hint="eastAsia" w:ascii="宋体" w:hAnsi="宋体" w:cs="宋体"/>
          <w:color w:val="auto"/>
          <w:sz w:val="24"/>
          <w:highlight w:val="none"/>
          <w:lang w:bidi="zh-CN"/>
        </w:rPr>
        <w:t>成交</w:t>
      </w:r>
      <w:r>
        <w:rPr>
          <w:rFonts w:ascii="宋体" w:hAnsi="宋体" w:cs="宋体"/>
          <w:color w:val="auto"/>
          <w:sz w:val="24"/>
          <w:highlight w:val="none"/>
          <w:lang w:bidi="zh-CN"/>
        </w:rPr>
        <w:t>通知书规定的期限内与你方签订合同。</w:t>
      </w:r>
    </w:p>
    <w:p w14:paraId="1393784F">
      <w:pPr>
        <w:spacing w:line="480" w:lineRule="auto"/>
        <w:ind w:firstLine="480" w:firstLineChars="200"/>
        <w:rPr>
          <w:rFonts w:ascii="宋体" w:hAnsi="宋体" w:cs="宋体"/>
          <w:color w:val="auto"/>
          <w:sz w:val="24"/>
          <w:highlight w:val="none"/>
          <w:lang w:bidi="zh-CN"/>
        </w:rPr>
      </w:pPr>
      <w:r>
        <w:rPr>
          <w:rFonts w:ascii="宋体" w:hAnsi="宋体" w:cs="宋体"/>
          <w:color w:val="auto"/>
          <w:sz w:val="24"/>
          <w:highlight w:val="none"/>
          <w:lang w:bidi="zh-CN"/>
        </w:rPr>
        <w:t>（2）随同本</w:t>
      </w:r>
      <w:r>
        <w:rPr>
          <w:rFonts w:hint="eastAsia" w:ascii="宋体" w:hAnsi="宋体" w:cs="宋体"/>
          <w:color w:val="auto"/>
          <w:sz w:val="24"/>
          <w:highlight w:val="none"/>
          <w:lang w:bidi="zh-CN"/>
        </w:rPr>
        <w:t>响应</w:t>
      </w:r>
      <w:r>
        <w:rPr>
          <w:rFonts w:ascii="宋体" w:hAnsi="宋体" w:cs="宋体"/>
          <w:color w:val="auto"/>
          <w:sz w:val="24"/>
          <w:highlight w:val="none"/>
          <w:lang w:bidi="zh-CN"/>
        </w:rPr>
        <w:t>函递交的</w:t>
      </w:r>
      <w:r>
        <w:rPr>
          <w:rFonts w:hint="eastAsia" w:ascii="宋体" w:hAnsi="宋体" w:cs="宋体"/>
          <w:color w:val="auto"/>
          <w:sz w:val="24"/>
          <w:highlight w:val="none"/>
          <w:lang w:bidi="zh-CN"/>
        </w:rPr>
        <w:t>响应</w:t>
      </w:r>
      <w:r>
        <w:rPr>
          <w:rFonts w:ascii="宋体" w:hAnsi="宋体" w:cs="宋体"/>
          <w:color w:val="auto"/>
          <w:sz w:val="24"/>
          <w:highlight w:val="none"/>
          <w:lang w:bidi="zh-CN"/>
        </w:rPr>
        <w:t>函附录属于合同文件的组成部分。</w:t>
      </w:r>
    </w:p>
    <w:p w14:paraId="4C34E090">
      <w:pPr>
        <w:spacing w:line="480" w:lineRule="auto"/>
        <w:ind w:firstLine="480" w:firstLineChars="200"/>
        <w:rPr>
          <w:rFonts w:ascii="宋体" w:hAnsi="宋体" w:cs="宋体"/>
          <w:color w:val="auto"/>
          <w:sz w:val="24"/>
          <w:highlight w:val="none"/>
          <w:lang w:bidi="zh-CN"/>
        </w:rPr>
      </w:pPr>
      <w:r>
        <w:rPr>
          <w:rFonts w:hint="eastAsia" w:ascii="宋体" w:hAnsi="宋体" w:cs="宋体"/>
          <w:color w:val="auto"/>
          <w:sz w:val="24"/>
          <w:highlight w:val="none"/>
          <w:lang w:val="en-US" w:bidi="zh-CN"/>
        </w:rPr>
        <w:t>（3）</w:t>
      </w:r>
      <w:r>
        <w:rPr>
          <w:rFonts w:ascii="宋体" w:hAnsi="宋体" w:cs="宋体"/>
          <w:color w:val="auto"/>
          <w:sz w:val="24"/>
          <w:highlight w:val="none"/>
          <w:lang w:bidi="zh-CN"/>
        </w:rPr>
        <w:t>我方承诺在合同约定的期限内完成并移交全部合同工程。</w:t>
      </w:r>
    </w:p>
    <w:p w14:paraId="3A804468">
      <w:pPr>
        <w:spacing w:line="480" w:lineRule="auto"/>
        <w:ind w:firstLine="480" w:firstLineChars="200"/>
        <w:rPr>
          <w:rFonts w:ascii="宋体" w:hAnsi="宋体" w:cs="宋体"/>
          <w:color w:val="auto"/>
          <w:sz w:val="24"/>
          <w:highlight w:val="none"/>
          <w:lang w:bidi="zh-CN"/>
        </w:rPr>
      </w:pPr>
      <w:r>
        <w:rPr>
          <w:rFonts w:ascii="宋体" w:hAnsi="宋体" w:cs="宋体"/>
          <w:color w:val="auto"/>
          <w:sz w:val="24"/>
          <w:highlight w:val="none"/>
          <w:lang w:bidi="zh-CN"/>
        </w:rPr>
        <w:t>（</w:t>
      </w:r>
      <w:r>
        <w:rPr>
          <w:rFonts w:hint="eastAsia" w:ascii="宋体" w:hAnsi="宋体" w:cs="宋体"/>
          <w:color w:val="auto"/>
          <w:sz w:val="24"/>
          <w:highlight w:val="none"/>
          <w:lang w:val="en-US" w:bidi="zh-CN"/>
        </w:rPr>
        <w:t>4</w:t>
      </w:r>
      <w:r>
        <w:rPr>
          <w:rFonts w:ascii="宋体" w:hAnsi="宋体" w:cs="宋体"/>
          <w:color w:val="auto"/>
          <w:sz w:val="24"/>
          <w:highlight w:val="none"/>
          <w:lang w:bidi="zh-CN"/>
        </w:rPr>
        <w:t>）我方承诺满足合同专用条款中补充条款的内容。</w:t>
      </w:r>
    </w:p>
    <w:p w14:paraId="03C09FA1">
      <w:pPr>
        <w:spacing w:line="480" w:lineRule="auto"/>
        <w:ind w:firstLine="480" w:firstLineChars="200"/>
        <w:rPr>
          <w:rFonts w:ascii="宋体" w:hAnsi="宋体" w:cs="宋体"/>
          <w:color w:val="auto"/>
          <w:sz w:val="24"/>
          <w:highlight w:val="none"/>
          <w:lang w:bidi="zh-CN"/>
        </w:rPr>
      </w:pPr>
      <w:r>
        <w:rPr>
          <w:rFonts w:hint="eastAsia" w:ascii="宋体" w:hAnsi="宋体" w:cs="宋体"/>
          <w:color w:val="auto"/>
          <w:sz w:val="24"/>
          <w:highlight w:val="none"/>
          <w:lang w:bidi="zh-CN"/>
        </w:rPr>
        <w:t>4</w:t>
      </w:r>
      <w:r>
        <w:rPr>
          <w:rFonts w:ascii="宋体" w:hAnsi="宋体" w:cs="宋体"/>
          <w:color w:val="auto"/>
          <w:sz w:val="24"/>
          <w:highlight w:val="none"/>
          <w:lang w:bidi="zh-CN"/>
        </w:rPr>
        <w:t>．我方在此声明，所递交的</w:t>
      </w:r>
      <w:r>
        <w:rPr>
          <w:rFonts w:hint="eastAsia" w:ascii="宋体" w:hAnsi="宋体" w:cs="宋体"/>
          <w:color w:val="auto"/>
          <w:sz w:val="24"/>
          <w:highlight w:val="none"/>
          <w:lang w:bidi="zh-CN"/>
        </w:rPr>
        <w:t>响应</w:t>
      </w:r>
      <w:r>
        <w:rPr>
          <w:rFonts w:ascii="宋体" w:hAnsi="宋体" w:cs="宋体"/>
          <w:color w:val="auto"/>
          <w:sz w:val="24"/>
          <w:highlight w:val="none"/>
          <w:lang w:bidi="zh-CN"/>
        </w:rPr>
        <w:t>文件及有关资料内容完整、真实和准确。</w:t>
      </w:r>
    </w:p>
    <w:p w14:paraId="70C60D6D">
      <w:pPr>
        <w:spacing w:line="480" w:lineRule="auto"/>
        <w:ind w:firstLine="480" w:firstLineChars="200"/>
        <w:rPr>
          <w:rFonts w:ascii="宋体" w:hAnsi="宋体" w:cs="宋体"/>
          <w:color w:val="auto"/>
          <w:sz w:val="24"/>
          <w:highlight w:val="none"/>
          <w:lang w:bidi="zh-CN"/>
        </w:rPr>
      </w:pPr>
      <w:r>
        <w:rPr>
          <w:rFonts w:hint="eastAsia" w:ascii="宋体" w:hAnsi="宋体" w:cs="宋体"/>
          <w:color w:val="auto"/>
          <w:sz w:val="24"/>
          <w:highlight w:val="none"/>
          <w:lang w:bidi="zh-CN"/>
        </w:rPr>
        <w:t>5</w:t>
      </w:r>
      <w:r>
        <w:rPr>
          <w:rFonts w:ascii="宋体" w:hAnsi="宋体" w:cs="宋体"/>
          <w:color w:val="auto"/>
          <w:sz w:val="24"/>
          <w:highlight w:val="none"/>
          <w:lang w:bidi="zh-CN"/>
        </w:rPr>
        <w:t>．</w:t>
      </w:r>
      <w:r>
        <w:rPr>
          <w:rFonts w:hint="eastAsia" w:ascii="宋体" w:hAnsi="宋体" w:cs="宋体"/>
          <w:color w:val="auto"/>
          <w:sz w:val="24"/>
          <w:highlight w:val="none"/>
          <w:u w:val="single"/>
          <w:lang w:bidi="zh-CN"/>
        </w:rPr>
        <w:t xml:space="preserve">           </w:t>
      </w:r>
      <w:r>
        <w:rPr>
          <w:rFonts w:ascii="宋体" w:hAnsi="宋体" w:cs="宋体"/>
          <w:color w:val="auto"/>
          <w:sz w:val="24"/>
          <w:highlight w:val="none"/>
          <w:lang w:bidi="zh-CN"/>
        </w:rPr>
        <w:t>（其他补充说明）。</w:t>
      </w:r>
    </w:p>
    <w:p w14:paraId="6D36E9A8">
      <w:pPr>
        <w:spacing w:line="480" w:lineRule="auto"/>
        <w:ind w:firstLine="5520" w:firstLineChars="2300"/>
        <w:rPr>
          <w:rFonts w:ascii="宋体" w:hAnsi="宋体" w:cs="宋体"/>
          <w:color w:val="auto"/>
          <w:sz w:val="24"/>
          <w:highlight w:val="none"/>
          <w:lang w:bidi="zh-CN"/>
        </w:rPr>
      </w:pPr>
      <w:r>
        <w:rPr>
          <w:rFonts w:hint="eastAsia" w:ascii="宋体" w:hAnsi="宋体"/>
          <w:color w:val="auto"/>
          <w:sz w:val="24"/>
          <w:highlight w:val="none"/>
        </w:rPr>
        <w:t>单位公章</w:t>
      </w:r>
      <w:r>
        <w:rPr>
          <w:rFonts w:ascii="宋体" w:hAnsi="宋体" w:cs="宋体"/>
          <w:color w:val="auto"/>
          <w:sz w:val="24"/>
          <w:highlight w:val="none"/>
          <w:lang w:bidi="zh-CN"/>
        </w:rPr>
        <w:t>：（</w:t>
      </w:r>
      <w:r>
        <w:rPr>
          <w:rFonts w:hint="eastAsia" w:ascii="宋体" w:hAnsi="宋体" w:cs="宋体"/>
          <w:color w:val="auto"/>
          <w:sz w:val="24"/>
          <w:highlight w:val="none"/>
          <w:lang w:bidi="zh-CN"/>
        </w:rPr>
        <w:t>签章</w:t>
      </w:r>
      <w:r>
        <w:rPr>
          <w:rFonts w:ascii="宋体" w:hAnsi="宋体" w:cs="宋体"/>
          <w:color w:val="auto"/>
          <w:sz w:val="24"/>
          <w:highlight w:val="none"/>
          <w:lang w:bidi="zh-CN"/>
        </w:rPr>
        <w:t>）</w:t>
      </w:r>
    </w:p>
    <w:p w14:paraId="128D7D54">
      <w:pPr>
        <w:spacing w:line="480" w:lineRule="auto"/>
        <w:ind w:firstLine="5520" w:firstLineChars="2300"/>
        <w:rPr>
          <w:rFonts w:ascii="宋体" w:hAnsi="宋体" w:cs="宋体"/>
          <w:color w:val="auto"/>
          <w:sz w:val="24"/>
          <w:highlight w:val="none"/>
          <w:lang w:bidi="zh-CN"/>
        </w:rPr>
      </w:pPr>
      <w:r>
        <w:rPr>
          <w:rFonts w:ascii="宋体" w:hAnsi="宋体" w:cs="宋体"/>
          <w:color w:val="auto"/>
          <w:sz w:val="24"/>
          <w:highlight w:val="none"/>
          <w:lang w:bidi="zh-CN"/>
        </w:rPr>
        <w:t>法定代表人：（</w:t>
      </w:r>
      <w:r>
        <w:rPr>
          <w:rFonts w:hint="eastAsia" w:ascii="宋体" w:hAnsi="宋体" w:cs="宋体"/>
          <w:color w:val="auto"/>
          <w:sz w:val="24"/>
          <w:highlight w:val="none"/>
          <w:lang w:bidi="zh-CN"/>
        </w:rPr>
        <w:t>签章</w:t>
      </w:r>
      <w:r>
        <w:rPr>
          <w:rFonts w:ascii="宋体" w:hAnsi="宋体" w:cs="宋体"/>
          <w:color w:val="auto"/>
          <w:sz w:val="24"/>
          <w:highlight w:val="none"/>
          <w:lang w:bidi="zh-CN"/>
        </w:rPr>
        <w:t>）</w:t>
      </w:r>
    </w:p>
    <w:p w14:paraId="7342E8EA">
      <w:pPr>
        <w:spacing w:line="480" w:lineRule="auto"/>
        <w:ind w:firstLine="5520" w:firstLineChars="2300"/>
        <w:rPr>
          <w:rFonts w:ascii="宋体" w:hAnsi="宋体"/>
          <w:color w:val="auto"/>
          <w:highlight w:val="none"/>
        </w:rPr>
      </w:pPr>
      <w:r>
        <w:rPr>
          <w:rFonts w:ascii="宋体" w:hAnsi="宋体" w:cs="宋体"/>
          <w:color w:val="auto"/>
          <w:sz w:val="24"/>
          <w:highlight w:val="none"/>
          <w:lang w:bidi="zh-CN"/>
        </w:rPr>
        <w:t>日  期：</w:t>
      </w:r>
      <w:r>
        <w:rPr>
          <w:rFonts w:hint="eastAsia" w:ascii="宋体" w:hAnsi="宋体" w:cs="宋体"/>
          <w:color w:val="auto"/>
          <w:sz w:val="24"/>
          <w:highlight w:val="none"/>
          <w:lang w:bidi="zh-CN"/>
        </w:rPr>
        <w:t xml:space="preserve">  </w:t>
      </w:r>
      <w:r>
        <w:rPr>
          <w:rFonts w:ascii="宋体" w:hAnsi="宋体" w:cs="宋体"/>
          <w:color w:val="auto"/>
          <w:sz w:val="24"/>
          <w:highlight w:val="none"/>
          <w:lang w:bidi="zh-CN"/>
        </w:rPr>
        <w:t>年</w:t>
      </w:r>
      <w:r>
        <w:rPr>
          <w:rFonts w:hint="eastAsia" w:ascii="宋体" w:hAnsi="宋体" w:cs="宋体"/>
          <w:color w:val="auto"/>
          <w:sz w:val="24"/>
          <w:highlight w:val="none"/>
          <w:lang w:bidi="zh-CN"/>
        </w:rPr>
        <w:t xml:space="preserve">  </w:t>
      </w:r>
      <w:r>
        <w:rPr>
          <w:rFonts w:ascii="宋体" w:hAnsi="宋体" w:cs="宋体"/>
          <w:color w:val="auto"/>
          <w:sz w:val="24"/>
          <w:highlight w:val="none"/>
          <w:lang w:bidi="zh-CN"/>
        </w:rPr>
        <w:t>月</w:t>
      </w:r>
      <w:r>
        <w:rPr>
          <w:rFonts w:hint="eastAsia" w:ascii="宋体" w:hAnsi="宋体" w:cs="宋体"/>
          <w:color w:val="auto"/>
          <w:sz w:val="24"/>
          <w:highlight w:val="none"/>
          <w:lang w:bidi="zh-CN"/>
        </w:rPr>
        <w:t xml:space="preserve">  </w:t>
      </w:r>
      <w:r>
        <w:rPr>
          <w:rFonts w:ascii="宋体" w:hAnsi="宋体" w:cs="宋体"/>
          <w:color w:val="auto"/>
          <w:sz w:val="24"/>
          <w:highlight w:val="none"/>
          <w:lang w:bidi="zh-CN"/>
        </w:rPr>
        <w:t>日</w:t>
      </w:r>
    </w:p>
    <w:p w14:paraId="53F49FDD">
      <w:pPr>
        <w:spacing w:line="480" w:lineRule="auto"/>
        <w:rPr>
          <w:rFonts w:hint="eastAsia" w:ascii="宋体" w:hAnsi="宋体"/>
          <w:b/>
          <w:color w:val="auto"/>
          <w:sz w:val="32"/>
          <w:szCs w:val="32"/>
          <w:highlight w:val="none"/>
        </w:rPr>
      </w:pPr>
    </w:p>
    <w:p w14:paraId="472A8321">
      <w:pPr>
        <w:spacing w:line="480" w:lineRule="auto"/>
        <w:rPr>
          <w:rFonts w:hint="eastAsia" w:ascii="宋体" w:hAnsi="宋体"/>
          <w:b/>
          <w:color w:val="auto"/>
          <w:sz w:val="32"/>
          <w:szCs w:val="32"/>
          <w:highlight w:val="none"/>
        </w:rPr>
      </w:pPr>
    </w:p>
    <w:p w14:paraId="3FA1AD31">
      <w:pPr>
        <w:spacing w:line="480" w:lineRule="auto"/>
        <w:rPr>
          <w:rFonts w:hint="eastAsia" w:ascii="宋体" w:hAnsi="宋体"/>
          <w:b/>
          <w:color w:val="auto"/>
          <w:sz w:val="32"/>
          <w:szCs w:val="32"/>
          <w:highlight w:val="none"/>
        </w:rPr>
      </w:pPr>
    </w:p>
    <w:p w14:paraId="78CBBCF1">
      <w:pPr>
        <w:spacing w:line="480" w:lineRule="auto"/>
        <w:rPr>
          <w:rFonts w:hint="eastAsia" w:ascii="宋体" w:hAnsi="宋体"/>
          <w:b/>
          <w:color w:val="auto"/>
          <w:sz w:val="32"/>
          <w:szCs w:val="32"/>
          <w:highlight w:val="none"/>
        </w:rPr>
      </w:pPr>
    </w:p>
    <w:p w14:paraId="7D61A747">
      <w:pPr>
        <w:spacing w:line="480" w:lineRule="auto"/>
        <w:jc w:val="center"/>
        <w:rPr>
          <w:rFonts w:ascii="宋体" w:hAnsi="宋体"/>
          <w:b/>
          <w:color w:val="auto"/>
          <w:sz w:val="32"/>
          <w:szCs w:val="32"/>
          <w:highlight w:val="none"/>
        </w:rPr>
      </w:pPr>
      <w:r>
        <w:rPr>
          <w:rFonts w:hint="eastAsia" w:ascii="宋体" w:hAnsi="宋体"/>
          <w:b/>
          <w:color w:val="auto"/>
          <w:sz w:val="32"/>
          <w:szCs w:val="32"/>
          <w:highlight w:val="none"/>
        </w:rPr>
        <w:t>（二）响应函附录</w:t>
      </w:r>
    </w:p>
    <w:tbl>
      <w:tblPr>
        <w:tblStyle w:val="21"/>
        <w:tblW w:w="0" w:type="auto"/>
        <w:tblInd w:w="-45" w:type="dxa"/>
        <w:tblLayout w:type="fixed"/>
        <w:tblCellMar>
          <w:top w:w="0" w:type="dxa"/>
          <w:left w:w="108" w:type="dxa"/>
          <w:bottom w:w="0" w:type="dxa"/>
          <w:right w:w="108" w:type="dxa"/>
        </w:tblCellMar>
      </w:tblPr>
      <w:tblGrid>
        <w:gridCol w:w="1630"/>
        <w:gridCol w:w="1935"/>
        <w:gridCol w:w="1014"/>
        <w:gridCol w:w="1773"/>
        <w:gridCol w:w="1186"/>
        <w:gridCol w:w="1701"/>
      </w:tblGrid>
      <w:tr w14:paraId="709CB671">
        <w:tblPrEx>
          <w:tblCellMar>
            <w:top w:w="0" w:type="dxa"/>
            <w:left w:w="108" w:type="dxa"/>
            <w:bottom w:w="0" w:type="dxa"/>
            <w:right w:w="108" w:type="dxa"/>
          </w:tblCellMar>
        </w:tblPrEx>
        <w:trPr>
          <w:cantSplit/>
          <w:trHeight w:val="1223" w:hRule="exact"/>
        </w:trPr>
        <w:tc>
          <w:tcPr>
            <w:tcW w:w="1630" w:type="dxa"/>
            <w:tcBorders>
              <w:top w:val="single" w:color="000000" w:sz="4" w:space="0"/>
              <w:left w:val="single" w:color="000000" w:sz="4" w:space="0"/>
              <w:bottom w:val="single" w:color="000000" w:sz="4" w:space="0"/>
              <w:right w:val="nil"/>
            </w:tcBorders>
            <w:noWrap w:val="0"/>
            <w:vAlign w:val="center"/>
          </w:tcPr>
          <w:p w14:paraId="43845CB8">
            <w:pPr>
              <w:suppressAutoHyphens/>
              <w:snapToGrid w:val="0"/>
              <w:spacing w:line="400" w:lineRule="exact"/>
              <w:jc w:val="center"/>
              <w:rPr>
                <w:rFonts w:ascii="宋体" w:hAnsi="宋体"/>
                <w:color w:val="auto"/>
                <w:sz w:val="24"/>
                <w:highlight w:val="none"/>
              </w:rPr>
            </w:pPr>
            <w:r>
              <w:rPr>
                <w:rFonts w:hint="eastAsia" w:ascii="宋体" w:hAnsi="宋体"/>
                <w:color w:val="auto"/>
                <w:sz w:val="24"/>
                <w:highlight w:val="none"/>
              </w:rPr>
              <w:t>项目名称</w:t>
            </w:r>
          </w:p>
        </w:tc>
        <w:tc>
          <w:tcPr>
            <w:tcW w:w="7609" w:type="dxa"/>
            <w:gridSpan w:val="5"/>
            <w:tcBorders>
              <w:top w:val="single" w:color="000000" w:sz="4" w:space="0"/>
              <w:left w:val="single" w:color="000000" w:sz="4" w:space="0"/>
              <w:bottom w:val="single" w:color="000000" w:sz="4" w:space="0"/>
              <w:right w:val="single" w:color="000000" w:sz="4" w:space="0"/>
            </w:tcBorders>
            <w:noWrap w:val="0"/>
            <w:vAlign w:val="center"/>
          </w:tcPr>
          <w:p w14:paraId="7CB22F45">
            <w:pPr>
              <w:suppressAutoHyphens/>
              <w:snapToGrid w:val="0"/>
              <w:spacing w:line="400" w:lineRule="exact"/>
              <w:jc w:val="center"/>
              <w:rPr>
                <w:rFonts w:ascii="宋体" w:hAnsi="宋体"/>
                <w:color w:val="auto"/>
                <w:sz w:val="24"/>
                <w:highlight w:val="none"/>
              </w:rPr>
            </w:pPr>
          </w:p>
        </w:tc>
      </w:tr>
      <w:tr w14:paraId="6CCD22A9">
        <w:tblPrEx>
          <w:tblCellMar>
            <w:top w:w="0" w:type="dxa"/>
            <w:left w:w="108" w:type="dxa"/>
            <w:bottom w:w="0" w:type="dxa"/>
            <w:right w:w="108" w:type="dxa"/>
          </w:tblCellMar>
        </w:tblPrEx>
        <w:trPr>
          <w:cantSplit/>
          <w:trHeight w:val="1135" w:hRule="exact"/>
        </w:trPr>
        <w:tc>
          <w:tcPr>
            <w:tcW w:w="1630" w:type="dxa"/>
            <w:tcBorders>
              <w:top w:val="single" w:color="000000" w:sz="4" w:space="0"/>
              <w:left w:val="single" w:color="000000" w:sz="4" w:space="0"/>
              <w:bottom w:val="single" w:color="000000" w:sz="4" w:space="0"/>
              <w:right w:val="nil"/>
            </w:tcBorders>
            <w:noWrap w:val="0"/>
            <w:vAlign w:val="center"/>
          </w:tcPr>
          <w:p w14:paraId="6B965D4C">
            <w:pPr>
              <w:suppressAutoHyphens/>
              <w:snapToGrid w:val="0"/>
              <w:spacing w:line="400" w:lineRule="exact"/>
              <w:jc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供应商</w:t>
            </w:r>
          </w:p>
        </w:tc>
        <w:tc>
          <w:tcPr>
            <w:tcW w:w="7609" w:type="dxa"/>
            <w:gridSpan w:val="5"/>
            <w:tcBorders>
              <w:top w:val="single" w:color="000000" w:sz="4" w:space="0"/>
              <w:left w:val="single" w:color="000000" w:sz="4" w:space="0"/>
              <w:bottom w:val="single" w:color="000000" w:sz="4" w:space="0"/>
              <w:right w:val="single" w:color="000000" w:sz="4" w:space="0"/>
            </w:tcBorders>
            <w:noWrap w:val="0"/>
            <w:vAlign w:val="center"/>
          </w:tcPr>
          <w:p w14:paraId="333F0CEE">
            <w:pPr>
              <w:suppressAutoHyphens/>
              <w:snapToGrid w:val="0"/>
              <w:spacing w:line="400" w:lineRule="exact"/>
              <w:jc w:val="center"/>
              <w:rPr>
                <w:rFonts w:ascii="宋体" w:hAnsi="宋体"/>
                <w:color w:val="auto"/>
                <w:sz w:val="24"/>
                <w:highlight w:val="none"/>
              </w:rPr>
            </w:pPr>
          </w:p>
        </w:tc>
      </w:tr>
      <w:tr w14:paraId="64A3552B">
        <w:tblPrEx>
          <w:tblCellMar>
            <w:top w:w="0" w:type="dxa"/>
            <w:left w:w="108" w:type="dxa"/>
            <w:bottom w:w="0" w:type="dxa"/>
            <w:right w:w="108" w:type="dxa"/>
          </w:tblCellMar>
        </w:tblPrEx>
        <w:trPr>
          <w:cantSplit/>
          <w:trHeight w:val="1129" w:hRule="exact"/>
        </w:trPr>
        <w:tc>
          <w:tcPr>
            <w:tcW w:w="1630" w:type="dxa"/>
            <w:tcBorders>
              <w:top w:val="single" w:color="000000" w:sz="4" w:space="0"/>
              <w:left w:val="single" w:color="000000" w:sz="4" w:space="0"/>
              <w:bottom w:val="single" w:color="000000" w:sz="4" w:space="0"/>
              <w:right w:val="nil"/>
            </w:tcBorders>
            <w:noWrap w:val="0"/>
            <w:vAlign w:val="center"/>
          </w:tcPr>
          <w:p w14:paraId="64B85AFB">
            <w:pPr>
              <w:suppressAutoHyphens/>
              <w:snapToGrid w:val="0"/>
              <w:spacing w:line="400" w:lineRule="exact"/>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eastAsia="zh-CN"/>
              </w:rPr>
              <w:t>项目经理</w:t>
            </w:r>
          </w:p>
        </w:tc>
        <w:tc>
          <w:tcPr>
            <w:tcW w:w="1935" w:type="dxa"/>
            <w:tcBorders>
              <w:top w:val="single" w:color="000000" w:sz="4" w:space="0"/>
              <w:left w:val="single" w:color="000000" w:sz="4" w:space="0"/>
              <w:bottom w:val="single" w:color="000000" w:sz="4" w:space="0"/>
              <w:right w:val="nil"/>
            </w:tcBorders>
            <w:noWrap w:val="0"/>
            <w:vAlign w:val="center"/>
          </w:tcPr>
          <w:p w14:paraId="55975888">
            <w:pPr>
              <w:suppressAutoHyphens/>
              <w:snapToGrid w:val="0"/>
              <w:spacing w:line="400" w:lineRule="exact"/>
              <w:jc w:val="center"/>
              <w:rPr>
                <w:rFonts w:ascii="宋体" w:hAnsi="宋体"/>
                <w:color w:val="auto"/>
                <w:sz w:val="24"/>
                <w:highlight w:val="none"/>
              </w:rPr>
            </w:pPr>
          </w:p>
        </w:tc>
        <w:tc>
          <w:tcPr>
            <w:tcW w:w="1014" w:type="dxa"/>
            <w:tcBorders>
              <w:top w:val="single" w:color="000000" w:sz="4" w:space="0"/>
              <w:left w:val="single" w:color="000000" w:sz="4" w:space="0"/>
              <w:bottom w:val="single" w:color="000000" w:sz="4" w:space="0"/>
              <w:right w:val="nil"/>
            </w:tcBorders>
            <w:noWrap w:val="0"/>
            <w:vAlign w:val="center"/>
          </w:tcPr>
          <w:p w14:paraId="08B98BC8">
            <w:pPr>
              <w:suppressAutoHyphens/>
              <w:snapToGrid w:val="0"/>
              <w:spacing w:line="400" w:lineRule="exact"/>
              <w:jc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职称</w:t>
            </w:r>
          </w:p>
        </w:tc>
        <w:tc>
          <w:tcPr>
            <w:tcW w:w="1773" w:type="dxa"/>
            <w:tcBorders>
              <w:top w:val="single" w:color="000000" w:sz="4" w:space="0"/>
              <w:left w:val="single" w:color="000000" w:sz="4" w:space="0"/>
              <w:bottom w:val="single" w:color="000000" w:sz="4" w:space="0"/>
              <w:right w:val="nil"/>
            </w:tcBorders>
            <w:noWrap w:val="0"/>
            <w:vAlign w:val="center"/>
          </w:tcPr>
          <w:p w14:paraId="4197D181">
            <w:pPr>
              <w:suppressAutoHyphens/>
              <w:snapToGrid w:val="0"/>
              <w:spacing w:line="400" w:lineRule="exact"/>
              <w:ind w:firstLine="210"/>
              <w:jc w:val="center"/>
              <w:rPr>
                <w:rFonts w:ascii="宋体" w:hAnsi="宋体"/>
                <w:color w:val="auto"/>
                <w:sz w:val="24"/>
                <w:highlight w:val="none"/>
              </w:rPr>
            </w:pPr>
          </w:p>
        </w:tc>
        <w:tc>
          <w:tcPr>
            <w:tcW w:w="1186" w:type="dxa"/>
            <w:tcBorders>
              <w:top w:val="single" w:color="000000" w:sz="4" w:space="0"/>
              <w:left w:val="single" w:color="000000" w:sz="4" w:space="0"/>
              <w:bottom w:val="single" w:color="000000" w:sz="4" w:space="0"/>
              <w:right w:val="nil"/>
            </w:tcBorders>
            <w:noWrap w:val="0"/>
            <w:vAlign w:val="center"/>
          </w:tcPr>
          <w:p w14:paraId="65EBCC4D">
            <w:pPr>
              <w:suppressAutoHyphens/>
              <w:snapToGrid w:val="0"/>
              <w:spacing w:line="400" w:lineRule="exact"/>
              <w:jc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证书编号</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4E1D1A2E">
            <w:pPr>
              <w:suppressAutoHyphens/>
              <w:snapToGrid w:val="0"/>
              <w:spacing w:line="400" w:lineRule="exact"/>
              <w:rPr>
                <w:rFonts w:ascii="宋体" w:hAnsi="宋体"/>
                <w:color w:val="auto"/>
                <w:sz w:val="24"/>
                <w:highlight w:val="none"/>
              </w:rPr>
            </w:pPr>
          </w:p>
        </w:tc>
      </w:tr>
      <w:tr w14:paraId="63CA1E1D">
        <w:tblPrEx>
          <w:tblCellMar>
            <w:top w:w="0" w:type="dxa"/>
            <w:left w:w="108" w:type="dxa"/>
            <w:bottom w:w="0" w:type="dxa"/>
            <w:right w:w="108" w:type="dxa"/>
          </w:tblCellMar>
        </w:tblPrEx>
        <w:trPr>
          <w:cantSplit/>
          <w:trHeight w:val="1121" w:hRule="exact"/>
        </w:trPr>
        <w:tc>
          <w:tcPr>
            <w:tcW w:w="3565" w:type="dxa"/>
            <w:gridSpan w:val="2"/>
            <w:tcBorders>
              <w:top w:val="single" w:color="000000" w:sz="4" w:space="0"/>
              <w:left w:val="single" w:color="000000" w:sz="4" w:space="0"/>
              <w:bottom w:val="single" w:color="000000" w:sz="4" w:space="0"/>
              <w:right w:val="nil"/>
            </w:tcBorders>
            <w:noWrap w:val="0"/>
            <w:vAlign w:val="center"/>
          </w:tcPr>
          <w:p w14:paraId="784CA3D9">
            <w:pPr>
              <w:suppressAutoHyphens/>
              <w:snapToGrid w:val="0"/>
              <w:spacing w:line="400" w:lineRule="exact"/>
              <w:jc w:val="center"/>
              <w:rPr>
                <w:rFonts w:ascii="宋体" w:hAnsi="宋体"/>
                <w:color w:val="auto"/>
                <w:sz w:val="24"/>
                <w:highlight w:val="none"/>
              </w:rPr>
            </w:pPr>
            <w:r>
              <w:rPr>
                <w:rFonts w:hint="eastAsia" w:ascii="宋体" w:hAnsi="宋体"/>
                <w:color w:val="auto"/>
                <w:sz w:val="24"/>
                <w:highlight w:val="none"/>
              </w:rPr>
              <w:t>磋商范围</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77B8F09A">
            <w:pPr>
              <w:suppressAutoHyphens/>
              <w:snapToGrid w:val="0"/>
              <w:spacing w:line="400" w:lineRule="exact"/>
              <w:rPr>
                <w:rFonts w:ascii="宋体" w:hAnsi="宋体"/>
                <w:color w:val="auto"/>
                <w:sz w:val="24"/>
                <w:highlight w:val="none"/>
              </w:rPr>
            </w:pPr>
          </w:p>
        </w:tc>
      </w:tr>
      <w:tr w14:paraId="5C0C132D">
        <w:tblPrEx>
          <w:tblCellMar>
            <w:top w:w="0" w:type="dxa"/>
            <w:left w:w="108" w:type="dxa"/>
            <w:bottom w:w="0" w:type="dxa"/>
            <w:right w:w="108" w:type="dxa"/>
          </w:tblCellMar>
        </w:tblPrEx>
        <w:trPr>
          <w:cantSplit/>
          <w:trHeight w:val="846" w:hRule="exact"/>
        </w:trPr>
        <w:tc>
          <w:tcPr>
            <w:tcW w:w="3565" w:type="dxa"/>
            <w:gridSpan w:val="2"/>
            <w:tcBorders>
              <w:top w:val="single" w:color="000000" w:sz="4" w:space="0"/>
              <w:left w:val="single" w:color="000000" w:sz="4" w:space="0"/>
              <w:bottom w:val="single" w:color="000000" w:sz="4" w:space="0"/>
              <w:right w:val="nil"/>
            </w:tcBorders>
            <w:noWrap w:val="0"/>
            <w:vAlign w:val="center"/>
          </w:tcPr>
          <w:p w14:paraId="59910933">
            <w:pPr>
              <w:suppressAutoHyphens/>
              <w:snapToGrid w:val="0"/>
              <w:spacing w:line="400" w:lineRule="exact"/>
              <w:jc w:val="center"/>
              <w:rPr>
                <w:rFonts w:hint="eastAsia" w:ascii="宋体" w:hAnsi="宋体"/>
                <w:color w:val="auto"/>
                <w:sz w:val="24"/>
                <w:highlight w:val="none"/>
              </w:rPr>
            </w:pPr>
            <w:r>
              <w:rPr>
                <w:rFonts w:hint="eastAsia" w:ascii="宋体" w:hAnsi="宋体"/>
                <w:color w:val="auto"/>
                <w:sz w:val="24"/>
                <w:highlight w:val="none"/>
              </w:rPr>
              <w:t>工期</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4F64B0E1">
            <w:pPr>
              <w:suppressAutoHyphens/>
              <w:snapToGrid w:val="0"/>
              <w:spacing w:line="400" w:lineRule="exact"/>
              <w:rPr>
                <w:rFonts w:ascii="宋体" w:hAnsi="宋体"/>
                <w:color w:val="auto"/>
                <w:sz w:val="24"/>
                <w:highlight w:val="none"/>
              </w:rPr>
            </w:pPr>
          </w:p>
        </w:tc>
      </w:tr>
      <w:tr w14:paraId="54285FFB">
        <w:tblPrEx>
          <w:tblCellMar>
            <w:top w:w="0" w:type="dxa"/>
            <w:left w:w="108" w:type="dxa"/>
            <w:bottom w:w="0" w:type="dxa"/>
            <w:right w:w="108" w:type="dxa"/>
          </w:tblCellMar>
        </w:tblPrEx>
        <w:trPr>
          <w:cantSplit/>
          <w:trHeight w:val="1157" w:hRule="exact"/>
        </w:trPr>
        <w:tc>
          <w:tcPr>
            <w:tcW w:w="3565" w:type="dxa"/>
            <w:gridSpan w:val="2"/>
            <w:tcBorders>
              <w:top w:val="single" w:color="000000" w:sz="4" w:space="0"/>
              <w:left w:val="single" w:color="000000" w:sz="4" w:space="0"/>
              <w:bottom w:val="single" w:color="000000" w:sz="4" w:space="0"/>
              <w:right w:val="nil"/>
            </w:tcBorders>
            <w:noWrap w:val="0"/>
            <w:vAlign w:val="center"/>
          </w:tcPr>
          <w:p w14:paraId="4C986FEE">
            <w:pPr>
              <w:suppressAutoHyphens/>
              <w:snapToGrid w:val="0"/>
              <w:spacing w:line="400" w:lineRule="exact"/>
              <w:jc w:val="center"/>
              <w:rPr>
                <w:rFonts w:ascii="宋体" w:hAnsi="宋体"/>
                <w:color w:val="auto"/>
                <w:sz w:val="24"/>
                <w:highlight w:val="none"/>
              </w:rPr>
            </w:pPr>
            <w:r>
              <w:rPr>
                <w:rFonts w:hint="eastAsia" w:ascii="宋体" w:hAnsi="宋体"/>
                <w:color w:val="auto"/>
                <w:sz w:val="24"/>
                <w:highlight w:val="none"/>
              </w:rPr>
              <w:t>磋商总报价</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27241155">
            <w:pPr>
              <w:suppressAutoHyphens/>
              <w:autoSpaceDE w:val="0"/>
              <w:snapToGrid w:val="0"/>
              <w:spacing w:line="400" w:lineRule="exact"/>
              <w:rPr>
                <w:rFonts w:ascii="宋体" w:hAnsi="宋体"/>
                <w:color w:val="auto"/>
                <w:sz w:val="24"/>
                <w:highlight w:val="none"/>
              </w:rPr>
            </w:pPr>
            <w:r>
              <w:rPr>
                <w:rFonts w:hint="eastAsia" w:ascii="宋体" w:hAnsi="宋体"/>
                <w:color w:val="auto"/>
                <w:sz w:val="24"/>
                <w:highlight w:val="none"/>
              </w:rPr>
              <w:t>大写：  ； 小写：   元</w:t>
            </w:r>
          </w:p>
        </w:tc>
      </w:tr>
      <w:tr w14:paraId="690D29E0">
        <w:tblPrEx>
          <w:tblCellMar>
            <w:top w:w="0" w:type="dxa"/>
            <w:left w:w="108" w:type="dxa"/>
            <w:bottom w:w="0" w:type="dxa"/>
            <w:right w:w="108" w:type="dxa"/>
          </w:tblCellMar>
        </w:tblPrEx>
        <w:trPr>
          <w:cantSplit/>
          <w:trHeight w:val="680" w:hRule="atLeast"/>
        </w:trPr>
        <w:tc>
          <w:tcPr>
            <w:tcW w:w="3565" w:type="dxa"/>
            <w:gridSpan w:val="2"/>
            <w:tcBorders>
              <w:top w:val="single" w:color="000000" w:sz="4" w:space="0"/>
              <w:left w:val="single" w:color="000000" w:sz="4" w:space="0"/>
              <w:bottom w:val="single" w:color="000000" w:sz="4" w:space="0"/>
              <w:right w:val="nil"/>
            </w:tcBorders>
            <w:noWrap w:val="0"/>
            <w:vAlign w:val="center"/>
          </w:tcPr>
          <w:p w14:paraId="0ECB45F5">
            <w:pPr>
              <w:suppressAutoHyphens/>
              <w:snapToGrid w:val="0"/>
              <w:spacing w:line="400" w:lineRule="exact"/>
              <w:jc w:val="center"/>
              <w:rPr>
                <w:rFonts w:ascii="宋体" w:hAnsi="宋体"/>
                <w:color w:val="auto"/>
                <w:sz w:val="24"/>
                <w:highlight w:val="none"/>
              </w:rPr>
            </w:pPr>
            <w:r>
              <w:rPr>
                <w:rFonts w:hint="eastAsia" w:ascii="宋体" w:hAnsi="宋体"/>
                <w:color w:val="auto"/>
                <w:sz w:val="24"/>
                <w:highlight w:val="none"/>
              </w:rPr>
              <w:t>质量</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0F01EC8D">
            <w:pPr>
              <w:suppressAutoHyphens/>
              <w:snapToGrid w:val="0"/>
              <w:spacing w:line="400" w:lineRule="exact"/>
              <w:jc w:val="center"/>
              <w:rPr>
                <w:rFonts w:ascii="宋体" w:hAnsi="宋体"/>
                <w:color w:val="auto"/>
                <w:sz w:val="24"/>
                <w:highlight w:val="none"/>
              </w:rPr>
            </w:pPr>
          </w:p>
        </w:tc>
      </w:tr>
      <w:tr w14:paraId="69EEA1CD">
        <w:tblPrEx>
          <w:tblCellMar>
            <w:top w:w="0" w:type="dxa"/>
            <w:left w:w="108" w:type="dxa"/>
            <w:bottom w:w="0" w:type="dxa"/>
            <w:right w:w="108" w:type="dxa"/>
          </w:tblCellMar>
        </w:tblPrEx>
        <w:trPr>
          <w:cantSplit/>
          <w:trHeight w:val="858" w:hRule="atLeast"/>
        </w:trPr>
        <w:tc>
          <w:tcPr>
            <w:tcW w:w="3565" w:type="dxa"/>
            <w:gridSpan w:val="2"/>
            <w:tcBorders>
              <w:top w:val="single" w:color="000000" w:sz="4" w:space="0"/>
              <w:left w:val="single" w:color="000000" w:sz="4" w:space="0"/>
              <w:bottom w:val="single" w:color="000000" w:sz="4" w:space="0"/>
              <w:right w:val="nil"/>
            </w:tcBorders>
            <w:noWrap w:val="0"/>
            <w:vAlign w:val="center"/>
          </w:tcPr>
          <w:p w14:paraId="07903CA4">
            <w:pPr>
              <w:suppressAutoHyphens/>
              <w:snapToGrid w:val="0"/>
              <w:spacing w:line="400" w:lineRule="exact"/>
              <w:jc w:val="center"/>
              <w:rPr>
                <w:rFonts w:hint="eastAsia" w:ascii="宋体" w:hAnsi="宋体"/>
                <w:color w:val="auto"/>
                <w:sz w:val="24"/>
                <w:highlight w:val="none"/>
              </w:rPr>
            </w:pPr>
            <w:r>
              <w:rPr>
                <w:rFonts w:hint="eastAsia" w:ascii="宋体" w:hAnsi="宋体"/>
                <w:color w:val="auto"/>
                <w:sz w:val="24"/>
                <w:highlight w:val="none"/>
              </w:rPr>
              <w:t>磋商有效期</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4AD59B1E">
            <w:pPr>
              <w:suppressAutoHyphens/>
              <w:snapToGrid w:val="0"/>
              <w:spacing w:line="400" w:lineRule="exact"/>
              <w:jc w:val="center"/>
              <w:rPr>
                <w:rFonts w:ascii="宋体" w:hAnsi="宋体"/>
                <w:color w:val="auto"/>
                <w:sz w:val="24"/>
                <w:highlight w:val="none"/>
              </w:rPr>
            </w:pPr>
          </w:p>
        </w:tc>
      </w:tr>
      <w:tr w14:paraId="43A5AD4E">
        <w:tblPrEx>
          <w:tblCellMar>
            <w:top w:w="0" w:type="dxa"/>
            <w:left w:w="108" w:type="dxa"/>
            <w:bottom w:w="0" w:type="dxa"/>
            <w:right w:w="108" w:type="dxa"/>
          </w:tblCellMar>
        </w:tblPrEx>
        <w:trPr>
          <w:cantSplit/>
          <w:trHeight w:val="796" w:hRule="atLeast"/>
        </w:trPr>
        <w:tc>
          <w:tcPr>
            <w:tcW w:w="3565" w:type="dxa"/>
            <w:gridSpan w:val="2"/>
            <w:tcBorders>
              <w:top w:val="single" w:color="000000" w:sz="4" w:space="0"/>
              <w:left w:val="single" w:color="000000" w:sz="4" w:space="0"/>
              <w:bottom w:val="single" w:color="000000" w:sz="4" w:space="0"/>
              <w:right w:val="nil"/>
            </w:tcBorders>
            <w:noWrap w:val="0"/>
            <w:vAlign w:val="center"/>
          </w:tcPr>
          <w:p w14:paraId="4A5C8FF3">
            <w:pPr>
              <w:suppressAutoHyphens/>
              <w:snapToGrid w:val="0"/>
              <w:spacing w:line="400" w:lineRule="exact"/>
              <w:jc w:val="center"/>
              <w:rPr>
                <w:rFonts w:ascii="宋体" w:hAnsi="宋体"/>
                <w:color w:val="auto"/>
                <w:sz w:val="24"/>
                <w:highlight w:val="none"/>
              </w:rPr>
            </w:pPr>
            <w:r>
              <w:rPr>
                <w:rFonts w:hint="eastAsia" w:ascii="宋体" w:hAnsi="宋体"/>
                <w:color w:val="auto"/>
                <w:sz w:val="24"/>
                <w:highlight w:val="none"/>
              </w:rPr>
              <w:t>安全目标</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4DE34D2C">
            <w:pPr>
              <w:suppressAutoHyphens/>
              <w:snapToGrid w:val="0"/>
              <w:spacing w:line="380" w:lineRule="exact"/>
              <w:ind w:right="334"/>
              <w:rPr>
                <w:rFonts w:ascii="宋体" w:hAnsi="宋体"/>
                <w:color w:val="auto"/>
                <w:sz w:val="24"/>
                <w:highlight w:val="none"/>
              </w:rPr>
            </w:pPr>
            <w:r>
              <w:rPr>
                <w:rFonts w:hint="eastAsia" w:ascii="宋体" w:hAnsi="宋体"/>
                <w:color w:val="auto"/>
                <w:sz w:val="24"/>
                <w:highlight w:val="none"/>
              </w:rPr>
              <w:t>杜绝死亡事故</w:t>
            </w:r>
          </w:p>
        </w:tc>
      </w:tr>
      <w:tr w14:paraId="3FAB7AFE">
        <w:tblPrEx>
          <w:tblCellMar>
            <w:top w:w="0" w:type="dxa"/>
            <w:left w:w="108" w:type="dxa"/>
            <w:bottom w:w="0" w:type="dxa"/>
            <w:right w:w="108" w:type="dxa"/>
          </w:tblCellMar>
        </w:tblPrEx>
        <w:trPr>
          <w:cantSplit/>
          <w:trHeight w:val="974" w:hRule="exact"/>
        </w:trPr>
        <w:tc>
          <w:tcPr>
            <w:tcW w:w="3565" w:type="dxa"/>
            <w:gridSpan w:val="2"/>
            <w:tcBorders>
              <w:top w:val="single" w:color="000000" w:sz="4" w:space="0"/>
              <w:left w:val="single" w:color="000000" w:sz="4" w:space="0"/>
              <w:bottom w:val="single" w:color="000000" w:sz="4" w:space="0"/>
              <w:right w:val="nil"/>
            </w:tcBorders>
            <w:noWrap w:val="0"/>
            <w:vAlign w:val="center"/>
          </w:tcPr>
          <w:p w14:paraId="3059DA6D">
            <w:pPr>
              <w:adjustRightInd w:val="0"/>
              <w:snapToGrid w:val="0"/>
              <w:jc w:val="center"/>
              <w:rPr>
                <w:rFonts w:ascii="宋体" w:hAnsi="宋体"/>
                <w:color w:val="auto"/>
                <w:sz w:val="24"/>
                <w:highlight w:val="none"/>
              </w:rPr>
            </w:pPr>
            <w:r>
              <w:rPr>
                <w:rFonts w:hint="eastAsia" w:ascii="宋体" w:hAnsi="宋体"/>
                <w:color w:val="auto"/>
                <w:sz w:val="24"/>
                <w:highlight w:val="none"/>
              </w:rPr>
              <w:t>农民工工资</w:t>
            </w:r>
          </w:p>
          <w:p w14:paraId="57143C84">
            <w:pPr>
              <w:adjustRightInd w:val="0"/>
              <w:snapToGrid w:val="0"/>
              <w:jc w:val="center"/>
              <w:rPr>
                <w:rFonts w:ascii="宋体" w:hAnsi="宋体"/>
                <w:color w:val="auto"/>
                <w:sz w:val="24"/>
                <w:highlight w:val="none"/>
              </w:rPr>
            </w:pPr>
            <w:r>
              <w:rPr>
                <w:rFonts w:hint="eastAsia" w:ascii="宋体" w:hAnsi="宋体"/>
                <w:color w:val="auto"/>
                <w:sz w:val="24"/>
                <w:highlight w:val="none"/>
              </w:rPr>
              <w:t>保障金承诺</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4B6D8667">
            <w:pPr>
              <w:suppressAutoHyphens/>
              <w:snapToGrid w:val="0"/>
              <w:spacing w:line="400" w:lineRule="exact"/>
              <w:jc w:val="center"/>
              <w:rPr>
                <w:rFonts w:ascii="宋体" w:hAnsi="宋体"/>
                <w:color w:val="auto"/>
                <w:sz w:val="24"/>
                <w:highlight w:val="none"/>
              </w:rPr>
            </w:pPr>
          </w:p>
        </w:tc>
      </w:tr>
    </w:tbl>
    <w:p w14:paraId="3FCBAEB1">
      <w:pPr>
        <w:spacing w:line="360" w:lineRule="auto"/>
        <w:ind w:right="720"/>
        <w:jc w:val="center"/>
        <w:rPr>
          <w:rFonts w:hint="eastAsia" w:ascii="宋体" w:hAnsi="宋体"/>
          <w:color w:val="auto"/>
          <w:sz w:val="24"/>
          <w:highlight w:val="none"/>
        </w:rPr>
      </w:pPr>
      <w:r>
        <w:rPr>
          <w:rFonts w:hint="eastAsia" w:ascii="宋体" w:hAnsi="宋体"/>
          <w:color w:val="auto"/>
          <w:sz w:val="24"/>
          <w:highlight w:val="none"/>
        </w:rPr>
        <w:t xml:space="preserve">                                             </w:t>
      </w:r>
    </w:p>
    <w:p w14:paraId="6A18919D">
      <w:pPr>
        <w:spacing w:line="360" w:lineRule="auto"/>
        <w:ind w:right="720"/>
        <w:jc w:val="center"/>
        <w:rPr>
          <w:rFonts w:hint="eastAsia" w:ascii="宋体" w:hAnsi="宋体"/>
          <w:color w:val="auto"/>
          <w:sz w:val="24"/>
          <w:highlight w:val="none"/>
        </w:rPr>
      </w:pPr>
    </w:p>
    <w:p w14:paraId="77C1D0CF">
      <w:pPr>
        <w:spacing w:line="480" w:lineRule="auto"/>
        <w:ind w:right="720"/>
        <w:jc w:val="center"/>
        <w:rPr>
          <w:rFonts w:ascii="宋体" w:hAnsi="宋体"/>
          <w:color w:val="auto"/>
          <w:sz w:val="24"/>
          <w:highlight w:val="none"/>
        </w:rPr>
      </w:pPr>
      <w:r>
        <w:rPr>
          <w:rFonts w:hint="eastAsia" w:ascii="宋体" w:hAnsi="宋体"/>
          <w:color w:val="auto"/>
          <w:sz w:val="24"/>
          <w:highlight w:val="none"/>
        </w:rPr>
        <w:t xml:space="preserve">                                              单位公章：（</w:t>
      </w:r>
      <w:r>
        <w:rPr>
          <w:rFonts w:hint="eastAsia" w:ascii="宋体" w:hAnsi="宋体" w:cs="宋体"/>
          <w:color w:val="auto"/>
          <w:sz w:val="24"/>
          <w:highlight w:val="none"/>
          <w:lang w:bidi="zh-CN"/>
        </w:rPr>
        <w:t>签章</w:t>
      </w:r>
      <w:r>
        <w:rPr>
          <w:rFonts w:hint="eastAsia" w:ascii="宋体" w:hAnsi="宋体"/>
          <w:color w:val="auto"/>
          <w:sz w:val="24"/>
          <w:highlight w:val="none"/>
        </w:rPr>
        <w:t>）</w:t>
      </w:r>
    </w:p>
    <w:p w14:paraId="59E83417">
      <w:pPr>
        <w:spacing w:line="480" w:lineRule="auto"/>
        <w:ind w:right="480" w:firstLine="6120" w:firstLineChars="2550"/>
        <w:rPr>
          <w:rFonts w:ascii="宋体" w:hAnsi="宋体"/>
          <w:color w:val="auto"/>
          <w:sz w:val="24"/>
          <w:highlight w:val="none"/>
        </w:rPr>
      </w:pPr>
      <w:r>
        <w:rPr>
          <w:rFonts w:hint="eastAsia" w:ascii="宋体" w:hAnsi="宋体"/>
          <w:color w:val="auto"/>
          <w:sz w:val="24"/>
          <w:highlight w:val="none"/>
        </w:rPr>
        <w:t>法定代表人：（</w:t>
      </w:r>
      <w:r>
        <w:rPr>
          <w:rFonts w:hint="eastAsia" w:ascii="宋体" w:hAnsi="宋体" w:cs="宋体"/>
          <w:color w:val="auto"/>
          <w:sz w:val="24"/>
          <w:highlight w:val="none"/>
          <w:lang w:bidi="zh-CN"/>
        </w:rPr>
        <w:t>签章</w:t>
      </w:r>
      <w:r>
        <w:rPr>
          <w:rFonts w:hint="eastAsia" w:ascii="宋体" w:hAnsi="宋体"/>
          <w:color w:val="auto"/>
          <w:sz w:val="24"/>
          <w:highlight w:val="none"/>
        </w:rPr>
        <w:t>）</w:t>
      </w:r>
    </w:p>
    <w:p w14:paraId="2878E1B3">
      <w:pPr>
        <w:tabs>
          <w:tab w:val="left" w:pos="540"/>
        </w:tabs>
        <w:spacing w:line="480" w:lineRule="auto"/>
        <w:jc w:val="center"/>
        <w:rPr>
          <w:rFonts w:hint="eastAsia" w:ascii="宋体" w:hAnsi="宋体"/>
          <w:color w:val="auto"/>
          <w:sz w:val="24"/>
          <w:highlight w:val="none"/>
        </w:rPr>
      </w:pPr>
      <w:r>
        <w:rPr>
          <w:rFonts w:hint="eastAsia" w:ascii="宋体" w:hAnsi="宋体"/>
          <w:color w:val="auto"/>
          <w:sz w:val="24"/>
          <w:highlight w:val="none"/>
        </w:rPr>
        <w:t xml:space="preserve">                                          </w:t>
      </w:r>
      <w:r>
        <w:rPr>
          <w:rFonts w:ascii="宋体" w:hAnsi="宋体" w:cs="宋体"/>
          <w:color w:val="auto"/>
          <w:sz w:val="24"/>
          <w:highlight w:val="none"/>
          <w:lang w:bidi="zh-CN"/>
        </w:rPr>
        <w:t>日  期</w:t>
      </w:r>
      <w:r>
        <w:rPr>
          <w:rFonts w:hint="eastAsia" w:ascii="宋体" w:hAnsi="宋体" w:cs="宋体"/>
          <w:color w:val="auto"/>
          <w:sz w:val="24"/>
          <w:highlight w:val="none"/>
          <w:lang w:bidi="zh-CN"/>
        </w:rPr>
        <w:t xml:space="preserve">： </w:t>
      </w:r>
      <w:r>
        <w:rPr>
          <w:rFonts w:hint="eastAsia" w:ascii="宋体" w:hAnsi="宋体"/>
          <w:color w:val="auto"/>
          <w:sz w:val="24"/>
          <w:highlight w:val="none"/>
        </w:rPr>
        <w:t>年  月  日</w:t>
      </w:r>
    </w:p>
    <w:p w14:paraId="15948798">
      <w:pPr>
        <w:pStyle w:val="4"/>
        <w:jc w:val="center"/>
        <w:rPr>
          <w:rFonts w:ascii="宋体" w:hAnsi="宋体" w:eastAsia="宋体"/>
          <w:color w:val="auto"/>
          <w:sz w:val="30"/>
          <w:szCs w:val="30"/>
          <w:highlight w:val="none"/>
        </w:rPr>
      </w:pPr>
      <w:bookmarkStart w:id="357" w:name="_Toc11025"/>
      <w:r>
        <w:rPr>
          <w:rFonts w:hint="eastAsia" w:ascii="宋体" w:hAnsi="宋体" w:eastAsia="宋体"/>
          <w:color w:val="auto"/>
          <w:sz w:val="30"/>
          <w:szCs w:val="30"/>
          <w:highlight w:val="none"/>
        </w:rPr>
        <w:t>二、法定代表人身份证明</w:t>
      </w:r>
      <w:bookmarkEnd w:id="357"/>
    </w:p>
    <w:p w14:paraId="5C0A6617">
      <w:pPr>
        <w:spacing w:line="480" w:lineRule="auto"/>
        <w:rPr>
          <w:rFonts w:ascii="宋体" w:hAnsi="宋体"/>
          <w:color w:val="auto"/>
          <w:sz w:val="24"/>
          <w:highlight w:val="none"/>
        </w:rPr>
      </w:pPr>
      <w:r>
        <w:rPr>
          <w:rFonts w:hint="eastAsia" w:ascii="宋体" w:hAnsi="宋体"/>
          <w:color w:val="auto"/>
          <w:sz w:val="24"/>
          <w:highlight w:val="none"/>
          <w:lang w:eastAsia="zh-CN"/>
        </w:rPr>
        <w:t>供应商名称</w:t>
      </w:r>
      <w:r>
        <w:rPr>
          <w:rFonts w:hint="eastAsia" w:ascii="宋体" w:hAnsi="宋体"/>
          <w:color w:val="auto"/>
          <w:sz w:val="24"/>
          <w:highlight w:val="none"/>
        </w:rPr>
        <w:t xml:space="preserve">：         </w:t>
      </w:r>
    </w:p>
    <w:p w14:paraId="23EDB6F2">
      <w:pPr>
        <w:spacing w:line="480" w:lineRule="auto"/>
        <w:rPr>
          <w:rFonts w:ascii="宋体" w:hAnsi="宋体"/>
          <w:color w:val="auto"/>
          <w:sz w:val="24"/>
          <w:highlight w:val="none"/>
        </w:rPr>
      </w:pPr>
      <w:r>
        <w:rPr>
          <w:rFonts w:hint="eastAsia" w:ascii="宋体" w:hAnsi="宋体"/>
          <w:color w:val="auto"/>
          <w:sz w:val="24"/>
          <w:highlight w:val="none"/>
        </w:rPr>
        <w:t xml:space="preserve">单位性质：         </w:t>
      </w:r>
    </w:p>
    <w:p w14:paraId="545B2B76">
      <w:pPr>
        <w:spacing w:line="480" w:lineRule="auto"/>
        <w:rPr>
          <w:rFonts w:ascii="宋体" w:hAnsi="宋体"/>
          <w:color w:val="auto"/>
          <w:sz w:val="24"/>
          <w:highlight w:val="none"/>
        </w:rPr>
      </w:pPr>
      <w:r>
        <w:rPr>
          <w:rFonts w:hint="eastAsia" w:ascii="宋体" w:hAnsi="宋体"/>
          <w:color w:val="auto"/>
          <w:sz w:val="24"/>
          <w:highlight w:val="none"/>
        </w:rPr>
        <w:t xml:space="preserve">地    址：         </w:t>
      </w:r>
    </w:p>
    <w:p w14:paraId="66D96263">
      <w:pPr>
        <w:spacing w:line="480" w:lineRule="auto"/>
        <w:rPr>
          <w:rFonts w:ascii="宋体" w:hAnsi="宋体"/>
          <w:color w:val="auto"/>
          <w:sz w:val="24"/>
          <w:highlight w:val="none"/>
        </w:rPr>
      </w:pPr>
      <w:r>
        <w:rPr>
          <w:rFonts w:hint="eastAsia" w:ascii="宋体" w:hAnsi="宋体"/>
          <w:color w:val="auto"/>
          <w:sz w:val="24"/>
          <w:highlight w:val="none"/>
        </w:rPr>
        <w:t>成立时间：   年   月   日</w:t>
      </w:r>
    </w:p>
    <w:p w14:paraId="74F138BB">
      <w:pPr>
        <w:spacing w:line="480" w:lineRule="auto"/>
        <w:rPr>
          <w:rFonts w:ascii="宋体" w:hAnsi="宋体"/>
          <w:color w:val="auto"/>
          <w:sz w:val="24"/>
          <w:highlight w:val="none"/>
        </w:rPr>
      </w:pPr>
      <w:r>
        <w:rPr>
          <w:rFonts w:hint="eastAsia" w:ascii="宋体" w:hAnsi="宋体"/>
          <w:color w:val="auto"/>
          <w:sz w:val="24"/>
          <w:highlight w:val="none"/>
        </w:rPr>
        <w:t xml:space="preserve">经营期限：         </w:t>
      </w:r>
    </w:p>
    <w:p w14:paraId="72D1ABB4">
      <w:pPr>
        <w:spacing w:line="480" w:lineRule="auto"/>
        <w:rPr>
          <w:rFonts w:ascii="宋体" w:hAnsi="宋体"/>
          <w:color w:val="auto"/>
          <w:sz w:val="24"/>
          <w:highlight w:val="none"/>
        </w:rPr>
      </w:pPr>
      <w:r>
        <w:rPr>
          <w:rFonts w:hint="eastAsia" w:ascii="宋体" w:hAnsi="宋体"/>
          <w:color w:val="auto"/>
          <w:sz w:val="24"/>
          <w:highlight w:val="none"/>
        </w:rPr>
        <w:t xml:space="preserve">姓    名：               性    别：         </w:t>
      </w:r>
    </w:p>
    <w:p w14:paraId="2BCBC66C">
      <w:pPr>
        <w:spacing w:line="480" w:lineRule="auto"/>
        <w:rPr>
          <w:rFonts w:ascii="宋体" w:hAnsi="宋体"/>
          <w:color w:val="auto"/>
          <w:sz w:val="24"/>
          <w:highlight w:val="none"/>
        </w:rPr>
      </w:pPr>
      <w:r>
        <w:rPr>
          <w:rFonts w:hint="eastAsia" w:ascii="宋体" w:hAnsi="宋体"/>
          <w:color w:val="auto"/>
          <w:sz w:val="24"/>
          <w:highlight w:val="none"/>
        </w:rPr>
        <w:t xml:space="preserve">年    龄：               职    务：         </w:t>
      </w:r>
    </w:p>
    <w:p w14:paraId="6995A955">
      <w:pPr>
        <w:spacing w:line="480" w:lineRule="auto"/>
        <w:rPr>
          <w:rFonts w:ascii="宋体" w:hAnsi="宋体"/>
          <w:color w:val="auto"/>
          <w:sz w:val="24"/>
          <w:highlight w:val="none"/>
        </w:rPr>
      </w:pPr>
      <w:r>
        <w:rPr>
          <w:rFonts w:hint="eastAsia" w:ascii="宋体" w:hAnsi="宋体"/>
          <w:color w:val="auto"/>
          <w:sz w:val="24"/>
          <w:highlight w:val="none"/>
        </w:rPr>
        <w:t>系</w:t>
      </w:r>
      <w:r>
        <w:rPr>
          <w:rFonts w:hint="eastAsia" w:ascii="宋体" w:hAnsi="宋体"/>
          <w:color w:val="auto"/>
          <w:sz w:val="24"/>
          <w:highlight w:val="none"/>
          <w:u w:val="single"/>
        </w:rPr>
        <w:t>（</w:t>
      </w:r>
      <w:r>
        <w:rPr>
          <w:rFonts w:hint="eastAsia" w:ascii="宋体" w:hAnsi="宋体"/>
          <w:color w:val="auto"/>
          <w:sz w:val="24"/>
          <w:highlight w:val="none"/>
          <w:u w:val="single"/>
          <w:lang w:eastAsia="zh-CN"/>
        </w:rPr>
        <w:t>供应商</w:t>
      </w:r>
      <w:r>
        <w:rPr>
          <w:rFonts w:hint="eastAsia" w:ascii="宋体" w:hAnsi="宋体"/>
          <w:color w:val="auto"/>
          <w:sz w:val="24"/>
          <w:highlight w:val="none"/>
          <w:u w:val="single"/>
        </w:rPr>
        <w:t>名称）</w:t>
      </w:r>
      <w:r>
        <w:rPr>
          <w:rFonts w:hint="eastAsia" w:ascii="宋体" w:hAnsi="宋体"/>
          <w:color w:val="auto"/>
          <w:sz w:val="24"/>
          <w:highlight w:val="none"/>
        </w:rPr>
        <w:t>的法定代表人。</w:t>
      </w:r>
    </w:p>
    <w:p w14:paraId="5B81D31D">
      <w:pPr>
        <w:spacing w:line="480" w:lineRule="auto"/>
        <w:rPr>
          <w:rFonts w:ascii="宋体" w:hAnsi="宋体"/>
          <w:color w:val="auto"/>
          <w:sz w:val="24"/>
          <w:highlight w:val="none"/>
        </w:rPr>
      </w:pPr>
      <w:r>
        <w:rPr>
          <w:rFonts w:hint="eastAsia" w:ascii="宋体" w:hAnsi="宋体"/>
          <w:color w:val="auto"/>
          <w:sz w:val="24"/>
          <w:highlight w:val="none"/>
        </w:rPr>
        <w:t>特此证明。</w:t>
      </w:r>
    </w:p>
    <w:p w14:paraId="74246C92">
      <w:pPr>
        <w:spacing w:line="480" w:lineRule="auto"/>
        <w:ind w:right="480"/>
        <w:rPr>
          <w:rFonts w:hint="eastAsia" w:ascii="宋体" w:hAnsi="宋体"/>
          <w:color w:val="auto"/>
          <w:sz w:val="24"/>
          <w:highlight w:val="none"/>
        </w:rPr>
      </w:pPr>
    </w:p>
    <w:p w14:paraId="445108A1">
      <w:pPr>
        <w:spacing w:line="480" w:lineRule="auto"/>
        <w:ind w:firstLine="5280" w:firstLineChars="2200"/>
        <w:rPr>
          <w:rFonts w:hint="eastAsia" w:ascii="宋体" w:hAnsi="宋体"/>
          <w:color w:val="auto"/>
          <w:sz w:val="24"/>
          <w:highlight w:val="none"/>
        </w:rPr>
      </w:pPr>
      <w:r>
        <w:rPr>
          <w:rFonts w:hint="eastAsia" w:ascii="宋体" w:hAnsi="宋体"/>
          <w:color w:val="auto"/>
          <w:sz w:val="24"/>
          <w:highlight w:val="none"/>
        </w:rPr>
        <w:t>单位公章：（签章</w:t>
      </w:r>
      <w:r>
        <w:rPr>
          <w:rFonts w:ascii="宋体" w:hAnsi="宋体"/>
          <w:color w:val="auto"/>
          <w:sz w:val="24"/>
          <w:highlight w:val="none"/>
        </w:rPr>
        <w:t>）</w:t>
      </w:r>
    </w:p>
    <w:p w14:paraId="6C0E2C17">
      <w:pPr>
        <w:spacing w:line="480" w:lineRule="auto"/>
        <w:ind w:firstLine="5280" w:firstLineChars="2200"/>
        <w:rPr>
          <w:rFonts w:ascii="宋体" w:hAnsi="宋体"/>
          <w:color w:val="auto"/>
          <w:sz w:val="24"/>
          <w:highlight w:val="none"/>
        </w:rPr>
      </w:pPr>
      <w:r>
        <w:rPr>
          <w:rFonts w:hint="eastAsia" w:ascii="宋体" w:hAnsi="宋体"/>
          <w:color w:val="auto"/>
          <w:sz w:val="24"/>
          <w:highlight w:val="none"/>
        </w:rPr>
        <w:t>法定代表人：（签章）</w:t>
      </w:r>
    </w:p>
    <w:p w14:paraId="1FE9B8BF">
      <w:pPr>
        <w:wordWrap w:val="0"/>
        <w:spacing w:line="500" w:lineRule="exact"/>
        <w:rPr>
          <w:rFonts w:hint="eastAsia" w:ascii="宋体" w:hAnsi="宋体"/>
          <w:color w:val="auto"/>
          <w:sz w:val="30"/>
          <w:szCs w:val="30"/>
          <w:highlight w:val="none"/>
        </w:rPr>
      </w:pPr>
      <w:r>
        <w:rPr>
          <w:rFonts w:hint="eastAsia" w:ascii="宋体" w:hAnsi="宋体" w:cs="宋体"/>
          <w:color w:val="auto"/>
          <w:sz w:val="24"/>
          <w:highlight w:val="none"/>
          <w:lang w:bidi="zh-CN"/>
        </w:rPr>
        <w:t xml:space="preserve">                                            </w:t>
      </w:r>
      <w:r>
        <w:rPr>
          <w:rFonts w:ascii="宋体" w:hAnsi="宋体" w:cs="宋体"/>
          <w:color w:val="auto"/>
          <w:sz w:val="24"/>
          <w:highlight w:val="none"/>
          <w:lang w:bidi="zh-CN"/>
        </w:rPr>
        <w:t>日  期</w:t>
      </w:r>
      <w:r>
        <w:rPr>
          <w:rFonts w:hint="eastAsia" w:ascii="宋体" w:hAnsi="宋体" w:cs="宋体"/>
          <w:color w:val="auto"/>
          <w:sz w:val="24"/>
          <w:highlight w:val="none"/>
          <w:lang w:bidi="zh-CN"/>
        </w:rPr>
        <w:t xml:space="preserve">： </w:t>
      </w:r>
      <w:r>
        <w:rPr>
          <w:rFonts w:hint="eastAsia" w:ascii="宋体" w:hAnsi="宋体"/>
          <w:color w:val="auto"/>
          <w:sz w:val="24"/>
          <w:highlight w:val="none"/>
        </w:rPr>
        <w:t xml:space="preserve">年  月  日          </w:t>
      </w:r>
    </w:p>
    <w:p w14:paraId="7C42F78D">
      <w:pPr>
        <w:bidi w:val="0"/>
        <w:rPr>
          <w:rFonts w:hint="eastAsia"/>
          <w:color w:val="auto"/>
          <w:highlight w:val="none"/>
        </w:rPr>
      </w:pPr>
    </w:p>
    <w:p w14:paraId="0D0ABAA2">
      <w:pPr>
        <w:bidi w:val="0"/>
        <w:rPr>
          <w:rFonts w:hint="eastAsia"/>
          <w:color w:val="auto"/>
          <w:highlight w:val="none"/>
        </w:rPr>
      </w:pPr>
    </w:p>
    <w:p w14:paraId="458A6778">
      <w:pPr>
        <w:spacing w:line="480" w:lineRule="auto"/>
        <w:ind w:firstLine="2409" w:firstLineChars="1000"/>
        <w:rPr>
          <w:rFonts w:hint="eastAsia" w:ascii="宋体" w:hAnsi="宋体"/>
          <w:b/>
          <w:color w:val="auto"/>
          <w:sz w:val="24"/>
          <w:szCs w:val="24"/>
          <w:highlight w:val="none"/>
        </w:rPr>
      </w:pPr>
    </w:p>
    <w:p w14:paraId="15CF8FE4">
      <w:pPr>
        <w:spacing w:line="480" w:lineRule="auto"/>
        <w:ind w:firstLine="2409" w:firstLineChars="1000"/>
        <w:rPr>
          <w:rFonts w:hint="eastAsia" w:ascii="宋体" w:hAnsi="宋体"/>
          <w:b/>
          <w:color w:val="auto"/>
          <w:sz w:val="24"/>
          <w:szCs w:val="24"/>
          <w:highlight w:val="none"/>
        </w:rPr>
      </w:pPr>
      <w:r>
        <w:rPr>
          <w:rFonts w:hint="eastAsia" w:ascii="宋体" w:hAnsi="宋体"/>
          <w:b/>
          <w:color w:val="auto"/>
          <w:sz w:val="24"/>
          <w:szCs w:val="24"/>
          <w:highlight w:val="none"/>
        </w:rPr>
        <w:t>（后附法定代表人身份证扫描件）</w:t>
      </w:r>
    </w:p>
    <w:p w14:paraId="7BE4D247">
      <w:pPr>
        <w:bidi w:val="0"/>
        <w:rPr>
          <w:color w:val="auto"/>
          <w:highlight w:val="none"/>
        </w:rPr>
      </w:pPr>
    </w:p>
    <w:p w14:paraId="4EA59BF6">
      <w:pPr>
        <w:bidi w:val="0"/>
        <w:rPr>
          <w:color w:val="auto"/>
          <w:highlight w:val="none"/>
        </w:rPr>
      </w:pPr>
    </w:p>
    <w:p w14:paraId="421E0A1C">
      <w:pPr>
        <w:bidi w:val="0"/>
        <w:rPr>
          <w:rFonts w:hint="eastAsia"/>
          <w:color w:val="auto"/>
          <w:highlight w:val="none"/>
        </w:rPr>
      </w:pPr>
    </w:p>
    <w:p w14:paraId="00C194BF">
      <w:pPr>
        <w:bidi w:val="0"/>
        <w:rPr>
          <w:rFonts w:hint="eastAsia"/>
          <w:color w:val="auto"/>
          <w:highlight w:val="none"/>
        </w:rPr>
      </w:pPr>
    </w:p>
    <w:p w14:paraId="1706779A">
      <w:pPr>
        <w:pStyle w:val="4"/>
        <w:jc w:val="center"/>
        <w:rPr>
          <w:rFonts w:ascii="宋体" w:hAnsi="宋体" w:eastAsia="宋体"/>
          <w:color w:val="auto"/>
          <w:sz w:val="24"/>
          <w:highlight w:val="none"/>
        </w:rPr>
      </w:pPr>
      <w:bookmarkStart w:id="358" w:name="_Toc25520"/>
      <w:r>
        <w:rPr>
          <w:rFonts w:hint="eastAsia" w:ascii="宋体" w:hAnsi="宋体" w:eastAsia="宋体"/>
          <w:color w:val="auto"/>
          <w:sz w:val="30"/>
          <w:szCs w:val="30"/>
          <w:highlight w:val="none"/>
        </w:rPr>
        <w:t>三、授权委托书</w:t>
      </w:r>
      <w:bookmarkEnd w:id="358"/>
    </w:p>
    <w:p w14:paraId="4DD9D1AD">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本人</w:t>
      </w:r>
      <w:r>
        <w:rPr>
          <w:rFonts w:hint="eastAsia" w:ascii="宋体" w:hAnsi="宋体"/>
          <w:color w:val="auto"/>
          <w:sz w:val="24"/>
          <w:highlight w:val="none"/>
          <w:u w:val="single"/>
        </w:rPr>
        <w:t>（姓名）</w:t>
      </w:r>
      <w:r>
        <w:rPr>
          <w:rFonts w:hint="eastAsia" w:ascii="宋体" w:hAnsi="宋体"/>
          <w:color w:val="auto"/>
          <w:sz w:val="24"/>
          <w:highlight w:val="none"/>
        </w:rPr>
        <w:t>系</w:t>
      </w:r>
      <w:r>
        <w:rPr>
          <w:rFonts w:hint="eastAsia" w:ascii="宋体" w:hAnsi="宋体"/>
          <w:color w:val="auto"/>
          <w:sz w:val="24"/>
          <w:highlight w:val="none"/>
          <w:u w:val="single"/>
        </w:rPr>
        <w:t>（</w:t>
      </w:r>
      <w:r>
        <w:rPr>
          <w:rFonts w:hint="eastAsia" w:ascii="宋体" w:hAnsi="宋体"/>
          <w:color w:val="auto"/>
          <w:sz w:val="24"/>
          <w:highlight w:val="none"/>
          <w:u w:val="single"/>
          <w:lang w:eastAsia="zh-CN"/>
        </w:rPr>
        <w:t>供应商</w:t>
      </w:r>
      <w:r>
        <w:rPr>
          <w:rFonts w:hint="eastAsia" w:ascii="宋体" w:hAnsi="宋体"/>
          <w:color w:val="auto"/>
          <w:sz w:val="24"/>
          <w:highlight w:val="none"/>
          <w:u w:val="single"/>
        </w:rPr>
        <w:t>名称）</w:t>
      </w:r>
      <w:r>
        <w:rPr>
          <w:rFonts w:hint="eastAsia" w:ascii="宋体" w:hAnsi="宋体"/>
          <w:color w:val="auto"/>
          <w:sz w:val="24"/>
          <w:highlight w:val="none"/>
        </w:rPr>
        <w:t>的法定代表人，现委托</w:t>
      </w:r>
      <w:r>
        <w:rPr>
          <w:rFonts w:hint="eastAsia" w:ascii="宋体" w:hAnsi="宋体"/>
          <w:color w:val="auto"/>
          <w:sz w:val="24"/>
          <w:highlight w:val="none"/>
          <w:u w:val="single"/>
        </w:rPr>
        <w:t>（姓名）</w:t>
      </w:r>
      <w:r>
        <w:rPr>
          <w:rFonts w:hint="eastAsia" w:ascii="宋体" w:hAnsi="宋体"/>
          <w:color w:val="auto"/>
          <w:sz w:val="24"/>
          <w:highlight w:val="none"/>
        </w:rPr>
        <w:t>为我方代理人。代理人根据授权，以我方名义签署、澄清、说明、补正、递交、撤回、修改</w:t>
      </w:r>
      <w:r>
        <w:rPr>
          <w:rFonts w:hint="eastAsia" w:ascii="宋体" w:hAnsi="宋体"/>
          <w:color w:val="auto"/>
          <w:sz w:val="24"/>
          <w:highlight w:val="none"/>
          <w:u w:val="single"/>
          <w:lang w:eastAsia="zh-CN"/>
        </w:rPr>
        <w:t>（项目名称）</w:t>
      </w:r>
      <w:r>
        <w:rPr>
          <w:rFonts w:hint="eastAsia" w:ascii="宋体" w:hAnsi="宋体"/>
          <w:color w:val="auto"/>
          <w:sz w:val="24"/>
          <w:highlight w:val="none"/>
        </w:rPr>
        <w:t>竞争性磋商</w:t>
      </w:r>
      <w:r>
        <w:rPr>
          <w:rFonts w:hint="eastAsia" w:ascii="宋体" w:hAnsi="宋体"/>
          <w:color w:val="auto"/>
          <w:sz w:val="24"/>
          <w:highlight w:val="none"/>
          <w:lang w:eastAsia="zh-CN"/>
        </w:rPr>
        <w:t>响应</w:t>
      </w:r>
      <w:r>
        <w:rPr>
          <w:rFonts w:hint="eastAsia" w:ascii="宋体" w:hAnsi="宋体"/>
          <w:color w:val="auto"/>
          <w:sz w:val="24"/>
          <w:highlight w:val="none"/>
        </w:rPr>
        <w:t>文件、签订合同和处理有关事宜，其法律后果由我方承担。</w:t>
      </w:r>
    </w:p>
    <w:p w14:paraId="488C4AFF">
      <w:pPr>
        <w:spacing w:before="120" w:beforeLines="50" w:line="480" w:lineRule="auto"/>
        <w:ind w:firstLine="480" w:firstLineChars="200"/>
        <w:rPr>
          <w:rFonts w:ascii="宋体" w:hAnsi="宋体"/>
          <w:color w:val="auto"/>
          <w:sz w:val="24"/>
          <w:highlight w:val="none"/>
        </w:rPr>
      </w:pPr>
      <w:r>
        <w:rPr>
          <w:rFonts w:hint="eastAsia" w:ascii="宋体" w:hAnsi="宋体"/>
          <w:color w:val="auto"/>
          <w:sz w:val="24"/>
          <w:highlight w:val="none"/>
        </w:rPr>
        <w:t>委托期限：</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696D8910">
      <w:pPr>
        <w:spacing w:before="240" w:beforeLines="100" w:after="240" w:afterLines="100" w:line="480" w:lineRule="auto"/>
        <w:ind w:firstLine="480" w:firstLineChars="200"/>
        <w:rPr>
          <w:rFonts w:ascii="宋体" w:hAnsi="宋体"/>
          <w:color w:val="auto"/>
          <w:sz w:val="24"/>
          <w:highlight w:val="none"/>
        </w:rPr>
      </w:pPr>
      <w:r>
        <w:rPr>
          <w:rFonts w:hint="eastAsia" w:ascii="宋体" w:hAnsi="宋体"/>
          <w:color w:val="auto"/>
          <w:sz w:val="24"/>
          <w:highlight w:val="none"/>
        </w:rPr>
        <w:t>代理人无转委托权。</w:t>
      </w:r>
    </w:p>
    <w:p w14:paraId="5D2ECDC8">
      <w:pPr>
        <w:spacing w:line="480" w:lineRule="auto"/>
        <w:ind w:firstLine="5280" w:firstLineChars="2200"/>
        <w:rPr>
          <w:rFonts w:ascii="宋体" w:hAnsi="宋体"/>
          <w:color w:val="auto"/>
          <w:sz w:val="24"/>
          <w:highlight w:val="none"/>
        </w:rPr>
      </w:pPr>
      <w:r>
        <w:rPr>
          <w:rFonts w:hint="eastAsia" w:ascii="宋体" w:hAnsi="宋体"/>
          <w:color w:val="auto"/>
          <w:sz w:val="24"/>
          <w:highlight w:val="none"/>
        </w:rPr>
        <w:t>单位公章：（签章）</w:t>
      </w:r>
    </w:p>
    <w:p w14:paraId="46434BC9">
      <w:pPr>
        <w:spacing w:line="480" w:lineRule="auto"/>
        <w:ind w:firstLine="5280" w:firstLineChars="2200"/>
        <w:rPr>
          <w:rFonts w:ascii="宋体" w:hAnsi="宋体"/>
          <w:color w:val="auto"/>
          <w:sz w:val="24"/>
          <w:highlight w:val="none"/>
        </w:rPr>
      </w:pPr>
      <w:r>
        <w:rPr>
          <w:rFonts w:hint="eastAsia" w:ascii="宋体" w:hAnsi="宋体"/>
          <w:color w:val="auto"/>
          <w:sz w:val="24"/>
          <w:highlight w:val="none"/>
        </w:rPr>
        <w:t>法定代表人：（签章）</w:t>
      </w:r>
    </w:p>
    <w:p w14:paraId="5B8F47B7">
      <w:pPr>
        <w:spacing w:line="480" w:lineRule="auto"/>
        <w:ind w:firstLine="5280" w:firstLineChars="2200"/>
        <w:rPr>
          <w:rFonts w:ascii="宋体" w:hAnsi="宋体"/>
          <w:color w:val="auto"/>
          <w:sz w:val="24"/>
          <w:highlight w:val="none"/>
        </w:rPr>
      </w:pPr>
      <w:r>
        <w:rPr>
          <w:rFonts w:hint="eastAsia" w:ascii="宋体" w:hAnsi="宋体"/>
          <w:color w:val="auto"/>
          <w:sz w:val="24"/>
          <w:highlight w:val="none"/>
        </w:rPr>
        <w:t>委托代理人：（</w:t>
      </w:r>
      <w:r>
        <w:rPr>
          <w:rFonts w:hint="eastAsia" w:ascii="宋体" w:hAnsi="宋体"/>
          <w:color w:val="auto"/>
          <w:sz w:val="24"/>
          <w:highlight w:val="none"/>
          <w:lang w:eastAsia="zh-CN"/>
        </w:rPr>
        <w:t>签章</w:t>
      </w:r>
      <w:r>
        <w:rPr>
          <w:rFonts w:hint="eastAsia" w:ascii="宋体" w:hAnsi="宋体"/>
          <w:color w:val="auto"/>
          <w:sz w:val="24"/>
          <w:highlight w:val="none"/>
        </w:rPr>
        <w:t>）</w:t>
      </w:r>
    </w:p>
    <w:p w14:paraId="09010A14">
      <w:pPr>
        <w:spacing w:line="480" w:lineRule="auto"/>
        <w:rPr>
          <w:rFonts w:ascii="宋体" w:hAnsi="宋体"/>
          <w:color w:val="auto"/>
          <w:sz w:val="24"/>
          <w:highlight w:val="none"/>
        </w:rPr>
      </w:pPr>
      <w:r>
        <w:rPr>
          <w:rFonts w:hint="eastAsia" w:ascii="宋体" w:hAnsi="宋体"/>
          <w:color w:val="auto"/>
          <w:sz w:val="24"/>
          <w:highlight w:val="none"/>
        </w:rPr>
        <w:t xml:space="preserve">                                            </w:t>
      </w:r>
      <w:r>
        <w:rPr>
          <w:rFonts w:ascii="宋体" w:hAnsi="宋体" w:cs="宋体"/>
          <w:color w:val="auto"/>
          <w:sz w:val="24"/>
          <w:highlight w:val="none"/>
          <w:lang w:bidi="zh-CN"/>
        </w:rPr>
        <w:t>日  期</w:t>
      </w:r>
      <w:r>
        <w:rPr>
          <w:rFonts w:hint="eastAsia" w:ascii="宋体" w:hAnsi="宋体" w:cs="宋体"/>
          <w:color w:val="auto"/>
          <w:sz w:val="24"/>
          <w:highlight w:val="none"/>
          <w:lang w:bidi="zh-CN"/>
        </w:rPr>
        <w:t xml:space="preserve">:   </w:t>
      </w:r>
      <w:r>
        <w:rPr>
          <w:rFonts w:hint="eastAsia" w:ascii="宋体" w:hAnsi="宋体"/>
          <w:color w:val="auto"/>
          <w:sz w:val="24"/>
          <w:highlight w:val="none"/>
        </w:rPr>
        <w:t>年  月  日</w:t>
      </w:r>
    </w:p>
    <w:p w14:paraId="67A70822">
      <w:pPr>
        <w:bidi w:val="0"/>
        <w:rPr>
          <w:rFonts w:hint="eastAsia"/>
          <w:color w:val="auto"/>
          <w:highlight w:val="none"/>
        </w:rPr>
      </w:pPr>
    </w:p>
    <w:p w14:paraId="7C7BE5F1">
      <w:pPr>
        <w:bidi w:val="0"/>
        <w:rPr>
          <w:rFonts w:hint="eastAsia"/>
          <w:color w:val="auto"/>
          <w:highlight w:val="none"/>
        </w:rPr>
      </w:pPr>
    </w:p>
    <w:p w14:paraId="26B4B090">
      <w:pPr>
        <w:rPr>
          <w:rFonts w:hint="eastAsia" w:ascii="宋体" w:hAnsi="宋体"/>
          <w:color w:val="auto"/>
          <w:highlight w:val="none"/>
        </w:rPr>
      </w:pPr>
    </w:p>
    <w:p w14:paraId="4F0339E4">
      <w:pPr>
        <w:spacing w:line="480" w:lineRule="auto"/>
        <w:ind w:firstLine="2409" w:firstLineChars="1000"/>
        <w:rPr>
          <w:rFonts w:hint="eastAsia" w:ascii="宋体" w:hAnsi="宋体"/>
          <w:b/>
          <w:color w:val="auto"/>
          <w:sz w:val="24"/>
          <w:szCs w:val="24"/>
          <w:highlight w:val="none"/>
        </w:rPr>
      </w:pPr>
      <w:r>
        <w:rPr>
          <w:rFonts w:hint="eastAsia" w:ascii="宋体" w:hAnsi="宋体"/>
          <w:b/>
          <w:color w:val="auto"/>
          <w:sz w:val="24"/>
          <w:szCs w:val="24"/>
          <w:highlight w:val="none"/>
        </w:rPr>
        <w:t>（后附法定代表人、委托代理人身份证扫描件）</w:t>
      </w:r>
      <w:bookmarkStart w:id="359" w:name="OLE_LINK6"/>
      <w:bookmarkStart w:id="360" w:name="OLE_LINK5"/>
    </w:p>
    <w:p w14:paraId="2C4D69F9">
      <w:pPr>
        <w:bidi w:val="0"/>
        <w:rPr>
          <w:rFonts w:hint="eastAsia"/>
          <w:color w:val="auto"/>
          <w:highlight w:val="none"/>
        </w:rPr>
      </w:pPr>
    </w:p>
    <w:p w14:paraId="6EFD454B">
      <w:pPr>
        <w:bidi w:val="0"/>
        <w:rPr>
          <w:rFonts w:hint="eastAsia"/>
          <w:color w:val="auto"/>
          <w:highlight w:val="none"/>
        </w:rPr>
      </w:pPr>
    </w:p>
    <w:p w14:paraId="1A517903">
      <w:pPr>
        <w:bidi w:val="0"/>
        <w:rPr>
          <w:rFonts w:hint="eastAsia"/>
          <w:color w:val="auto"/>
          <w:highlight w:val="none"/>
        </w:rPr>
      </w:pPr>
    </w:p>
    <w:bookmarkEnd w:id="359"/>
    <w:bookmarkEnd w:id="360"/>
    <w:p w14:paraId="71146056">
      <w:pPr>
        <w:widowControl/>
        <w:adjustRightInd w:val="0"/>
        <w:spacing w:line="360" w:lineRule="auto"/>
        <w:jc w:val="left"/>
        <w:rPr>
          <w:rFonts w:hint="eastAsia" w:ascii="宋体" w:hAnsi="宋体" w:cs="宋体"/>
          <w:b/>
          <w:bCs/>
          <w:kern w:val="0"/>
          <w:sz w:val="24"/>
          <w:highlight w:val="none"/>
        </w:rPr>
      </w:pPr>
      <w:r>
        <w:rPr>
          <w:rFonts w:hint="eastAsia" w:ascii="宋体" w:hAnsi="宋体" w:cs="宋体"/>
          <w:b/>
          <w:bCs/>
          <w:kern w:val="0"/>
          <w:sz w:val="24"/>
          <w:highlight w:val="none"/>
        </w:rPr>
        <w:t>注：因</w:t>
      </w:r>
      <w:r>
        <w:rPr>
          <w:rFonts w:hint="eastAsia" w:ascii="宋体" w:hAnsi="宋体" w:cs="宋体"/>
          <w:b/>
          <w:bCs/>
          <w:kern w:val="0"/>
          <w:sz w:val="24"/>
          <w:highlight w:val="none"/>
          <w:lang w:eastAsia="zh-CN"/>
        </w:rPr>
        <w:t>响应</w:t>
      </w:r>
      <w:r>
        <w:rPr>
          <w:rFonts w:hint="eastAsia" w:ascii="宋体" w:hAnsi="宋体" w:cs="宋体"/>
          <w:b/>
          <w:bCs/>
          <w:kern w:val="0"/>
          <w:sz w:val="24"/>
          <w:highlight w:val="none"/>
        </w:rPr>
        <w:t>文件中授权委托书授权代理人无法手写签字，可以以印刷体代替（印刷体为电脑打出的字体）并盖法定代表人电子签章代替。</w:t>
      </w:r>
    </w:p>
    <w:p w14:paraId="07F2E7B4">
      <w:pPr>
        <w:bidi w:val="0"/>
        <w:rPr>
          <w:color w:val="auto"/>
          <w:highlight w:val="none"/>
        </w:rPr>
      </w:pPr>
    </w:p>
    <w:p w14:paraId="24D09B52">
      <w:pPr>
        <w:pStyle w:val="9"/>
        <w:rPr>
          <w:color w:val="auto"/>
          <w:highlight w:val="none"/>
        </w:rPr>
      </w:pPr>
    </w:p>
    <w:p w14:paraId="7CF04951">
      <w:pPr>
        <w:rPr>
          <w:color w:val="auto"/>
          <w:highlight w:val="none"/>
        </w:rPr>
      </w:pPr>
    </w:p>
    <w:p w14:paraId="512D77FD">
      <w:pPr>
        <w:pStyle w:val="9"/>
        <w:rPr>
          <w:color w:val="auto"/>
          <w:highlight w:val="none"/>
        </w:rPr>
      </w:pPr>
    </w:p>
    <w:p w14:paraId="79F1CCDA">
      <w:pPr>
        <w:rPr>
          <w:color w:val="auto"/>
          <w:highlight w:val="none"/>
        </w:rPr>
      </w:pPr>
    </w:p>
    <w:p w14:paraId="002D7F5F">
      <w:pPr>
        <w:pStyle w:val="9"/>
        <w:rPr>
          <w:highlight w:val="none"/>
        </w:rPr>
      </w:pPr>
    </w:p>
    <w:p w14:paraId="743AEF99">
      <w:pPr>
        <w:pStyle w:val="4"/>
        <w:jc w:val="center"/>
        <w:rPr>
          <w:rFonts w:hint="eastAsia" w:ascii="宋体" w:hAnsi="宋体" w:eastAsia="宋体"/>
          <w:color w:val="auto"/>
          <w:sz w:val="30"/>
          <w:szCs w:val="30"/>
          <w:highlight w:val="none"/>
        </w:rPr>
      </w:pPr>
      <w:bookmarkStart w:id="361" w:name="_Toc1648"/>
      <w:r>
        <w:rPr>
          <w:rFonts w:hint="eastAsia" w:ascii="宋体" w:hAnsi="宋体" w:eastAsia="宋体"/>
          <w:color w:val="auto"/>
          <w:sz w:val="30"/>
          <w:szCs w:val="30"/>
          <w:highlight w:val="none"/>
        </w:rPr>
        <w:t>四、已标价工程量清单</w:t>
      </w:r>
      <w:bookmarkEnd w:id="361"/>
    </w:p>
    <w:p w14:paraId="7BFD8A7A">
      <w:pPr>
        <w:spacing w:line="440" w:lineRule="atLeast"/>
        <w:ind w:firstLine="480" w:firstLineChars="200"/>
        <w:jc w:val="center"/>
        <w:rPr>
          <w:rFonts w:ascii="宋体" w:hAnsi="宋体"/>
          <w:color w:val="auto"/>
          <w:sz w:val="24"/>
          <w:highlight w:val="none"/>
        </w:rPr>
      </w:pPr>
    </w:p>
    <w:p w14:paraId="1C537D6E">
      <w:pPr>
        <w:spacing w:line="440" w:lineRule="atLeast"/>
        <w:ind w:firstLine="480" w:firstLineChars="200"/>
        <w:jc w:val="center"/>
        <w:rPr>
          <w:rFonts w:ascii="宋体" w:hAnsi="宋体"/>
          <w:color w:val="auto"/>
          <w:sz w:val="24"/>
          <w:highlight w:val="none"/>
        </w:rPr>
      </w:pPr>
    </w:p>
    <w:p w14:paraId="74ECC38C">
      <w:pPr>
        <w:spacing w:line="440" w:lineRule="atLeast"/>
        <w:ind w:firstLine="480" w:firstLineChars="200"/>
        <w:jc w:val="center"/>
        <w:rPr>
          <w:rFonts w:ascii="宋体" w:hAnsi="宋体"/>
          <w:color w:val="auto"/>
          <w:sz w:val="24"/>
          <w:highlight w:val="none"/>
        </w:rPr>
      </w:pPr>
    </w:p>
    <w:p w14:paraId="2E8DD0DF">
      <w:pPr>
        <w:spacing w:line="440" w:lineRule="atLeast"/>
        <w:ind w:firstLine="480" w:firstLineChars="200"/>
        <w:jc w:val="center"/>
        <w:rPr>
          <w:rFonts w:ascii="宋体" w:hAnsi="宋体"/>
          <w:color w:val="auto"/>
          <w:sz w:val="24"/>
          <w:highlight w:val="none"/>
        </w:rPr>
      </w:pPr>
    </w:p>
    <w:p w14:paraId="0E419C6D">
      <w:pPr>
        <w:spacing w:line="440" w:lineRule="atLeast"/>
        <w:ind w:firstLine="480" w:firstLineChars="200"/>
        <w:jc w:val="center"/>
        <w:rPr>
          <w:rFonts w:ascii="宋体" w:hAnsi="宋体"/>
          <w:color w:val="auto"/>
          <w:sz w:val="24"/>
          <w:highlight w:val="none"/>
        </w:rPr>
      </w:pPr>
    </w:p>
    <w:p w14:paraId="5C786C4D">
      <w:pPr>
        <w:spacing w:line="440" w:lineRule="atLeast"/>
        <w:ind w:firstLine="480" w:firstLineChars="200"/>
        <w:jc w:val="center"/>
        <w:rPr>
          <w:rFonts w:ascii="宋体" w:hAnsi="宋体"/>
          <w:color w:val="auto"/>
          <w:sz w:val="24"/>
          <w:highlight w:val="none"/>
        </w:rPr>
      </w:pPr>
    </w:p>
    <w:p w14:paraId="004A7286">
      <w:pPr>
        <w:spacing w:line="440" w:lineRule="atLeast"/>
        <w:ind w:firstLine="480" w:firstLineChars="200"/>
        <w:jc w:val="center"/>
        <w:rPr>
          <w:rFonts w:ascii="宋体" w:hAnsi="宋体"/>
          <w:color w:val="auto"/>
          <w:sz w:val="24"/>
          <w:highlight w:val="none"/>
        </w:rPr>
      </w:pPr>
    </w:p>
    <w:p w14:paraId="6E9121B0">
      <w:pPr>
        <w:spacing w:line="440" w:lineRule="atLeast"/>
        <w:ind w:firstLine="480" w:firstLineChars="200"/>
        <w:jc w:val="center"/>
        <w:rPr>
          <w:rFonts w:ascii="宋体" w:hAnsi="宋体"/>
          <w:color w:val="auto"/>
          <w:sz w:val="24"/>
          <w:highlight w:val="none"/>
        </w:rPr>
      </w:pPr>
    </w:p>
    <w:p w14:paraId="13724CA5">
      <w:pPr>
        <w:spacing w:line="440" w:lineRule="atLeast"/>
        <w:ind w:firstLine="480" w:firstLineChars="200"/>
        <w:jc w:val="center"/>
        <w:rPr>
          <w:rFonts w:ascii="宋体" w:hAnsi="宋体"/>
          <w:color w:val="auto"/>
          <w:sz w:val="24"/>
          <w:highlight w:val="none"/>
        </w:rPr>
      </w:pPr>
    </w:p>
    <w:p w14:paraId="70AFD664">
      <w:pPr>
        <w:spacing w:line="440" w:lineRule="atLeast"/>
        <w:ind w:firstLine="480" w:firstLineChars="200"/>
        <w:jc w:val="center"/>
        <w:rPr>
          <w:rFonts w:ascii="宋体" w:hAnsi="宋体"/>
          <w:color w:val="auto"/>
          <w:sz w:val="24"/>
          <w:highlight w:val="none"/>
        </w:rPr>
      </w:pPr>
    </w:p>
    <w:p w14:paraId="22843267">
      <w:pPr>
        <w:spacing w:line="440" w:lineRule="atLeast"/>
        <w:ind w:firstLine="480" w:firstLineChars="200"/>
        <w:jc w:val="center"/>
        <w:rPr>
          <w:rFonts w:ascii="宋体" w:hAnsi="宋体"/>
          <w:color w:val="auto"/>
          <w:sz w:val="24"/>
          <w:highlight w:val="none"/>
        </w:rPr>
      </w:pPr>
    </w:p>
    <w:p w14:paraId="49E2D374">
      <w:pPr>
        <w:spacing w:line="440" w:lineRule="atLeast"/>
        <w:ind w:firstLine="480" w:firstLineChars="200"/>
        <w:jc w:val="center"/>
        <w:rPr>
          <w:rFonts w:ascii="宋体" w:hAnsi="宋体"/>
          <w:color w:val="auto"/>
          <w:sz w:val="24"/>
          <w:highlight w:val="none"/>
        </w:rPr>
      </w:pPr>
    </w:p>
    <w:p w14:paraId="2F868024">
      <w:pPr>
        <w:spacing w:line="440" w:lineRule="atLeast"/>
        <w:ind w:firstLine="480" w:firstLineChars="200"/>
        <w:jc w:val="center"/>
        <w:rPr>
          <w:rFonts w:ascii="宋体" w:hAnsi="宋体"/>
          <w:color w:val="auto"/>
          <w:sz w:val="24"/>
          <w:highlight w:val="none"/>
        </w:rPr>
      </w:pPr>
    </w:p>
    <w:p w14:paraId="67C0BAB4">
      <w:pPr>
        <w:spacing w:line="440" w:lineRule="atLeast"/>
        <w:ind w:firstLine="480" w:firstLineChars="200"/>
        <w:jc w:val="center"/>
        <w:rPr>
          <w:rFonts w:ascii="宋体" w:hAnsi="宋体"/>
          <w:color w:val="auto"/>
          <w:sz w:val="24"/>
          <w:highlight w:val="none"/>
        </w:rPr>
      </w:pPr>
    </w:p>
    <w:p w14:paraId="5E85F4B8">
      <w:pPr>
        <w:spacing w:line="440" w:lineRule="atLeast"/>
        <w:ind w:firstLine="480" w:firstLineChars="200"/>
        <w:jc w:val="center"/>
        <w:rPr>
          <w:rFonts w:ascii="宋体" w:hAnsi="宋体"/>
          <w:color w:val="auto"/>
          <w:sz w:val="24"/>
          <w:highlight w:val="none"/>
        </w:rPr>
      </w:pPr>
    </w:p>
    <w:p w14:paraId="3636F2CE">
      <w:pPr>
        <w:spacing w:line="440" w:lineRule="atLeast"/>
        <w:ind w:firstLine="480" w:firstLineChars="200"/>
        <w:jc w:val="center"/>
        <w:rPr>
          <w:rFonts w:ascii="宋体" w:hAnsi="宋体"/>
          <w:color w:val="auto"/>
          <w:sz w:val="24"/>
          <w:highlight w:val="none"/>
        </w:rPr>
      </w:pPr>
    </w:p>
    <w:p w14:paraId="07FB31FA">
      <w:pPr>
        <w:spacing w:line="440" w:lineRule="atLeast"/>
        <w:ind w:firstLine="480" w:firstLineChars="200"/>
        <w:jc w:val="center"/>
        <w:rPr>
          <w:rFonts w:ascii="宋体" w:hAnsi="宋体"/>
          <w:color w:val="auto"/>
          <w:sz w:val="24"/>
          <w:highlight w:val="none"/>
        </w:rPr>
      </w:pPr>
    </w:p>
    <w:p w14:paraId="2D9720CB">
      <w:pPr>
        <w:spacing w:line="440" w:lineRule="atLeast"/>
        <w:ind w:firstLine="480" w:firstLineChars="200"/>
        <w:jc w:val="center"/>
        <w:rPr>
          <w:rFonts w:ascii="宋体" w:hAnsi="宋体"/>
          <w:color w:val="auto"/>
          <w:sz w:val="24"/>
          <w:highlight w:val="none"/>
        </w:rPr>
      </w:pPr>
    </w:p>
    <w:p w14:paraId="08CD7338">
      <w:pPr>
        <w:spacing w:line="440" w:lineRule="atLeast"/>
        <w:ind w:firstLine="480" w:firstLineChars="200"/>
        <w:jc w:val="center"/>
        <w:rPr>
          <w:rFonts w:ascii="宋体" w:hAnsi="宋体"/>
          <w:color w:val="auto"/>
          <w:sz w:val="24"/>
          <w:highlight w:val="none"/>
        </w:rPr>
      </w:pPr>
    </w:p>
    <w:p w14:paraId="5894D0A4">
      <w:pPr>
        <w:spacing w:line="440" w:lineRule="atLeast"/>
        <w:ind w:firstLine="480" w:firstLineChars="200"/>
        <w:jc w:val="center"/>
        <w:rPr>
          <w:rFonts w:ascii="宋体" w:hAnsi="宋体"/>
          <w:color w:val="auto"/>
          <w:sz w:val="24"/>
          <w:highlight w:val="none"/>
        </w:rPr>
      </w:pPr>
    </w:p>
    <w:p w14:paraId="4B53175B">
      <w:pPr>
        <w:spacing w:line="440" w:lineRule="atLeast"/>
        <w:ind w:firstLine="480" w:firstLineChars="200"/>
        <w:jc w:val="center"/>
        <w:rPr>
          <w:rFonts w:ascii="宋体" w:hAnsi="宋体"/>
          <w:color w:val="auto"/>
          <w:sz w:val="24"/>
          <w:highlight w:val="none"/>
        </w:rPr>
      </w:pPr>
    </w:p>
    <w:p w14:paraId="78582BE0">
      <w:pPr>
        <w:spacing w:line="440" w:lineRule="atLeast"/>
        <w:ind w:firstLine="480" w:firstLineChars="200"/>
        <w:jc w:val="center"/>
        <w:rPr>
          <w:rFonts w:ascii="宋体" w:hAnsi="宋体"/>
          <w:color w:val="auto"/>
          <w:sz w:val="24"/>
          <w:highlight w:val="none"/>
        </w:rPr>
      </w:pPr>
    </w:p>
    <w:p w14:paraId="4F864A6C">
      <w:pPr>
        <w:spacing w:line="440" w:lineRule="atLeast"/>
        <w:rPr>
          <w:rFonts w:ascii="宋体" w:hAnsi="宋体"/>
          <w:color w:val="auto"/>
          <w:sz w:val="24"/>
          <w:highlight w:val="none"/>
        </w:rPr>
      </w:pPr>
    </w:p>
    <w:p w14:paraId="3F41A6B1">
      <w:pPr>
        <w:pStyle w:val="4"/>
        <w:jc w:val="center"/>
        <w:rPr>
          <w:rFonts w:ascii="宋体" w:hAnsi="宋体" w:eastAsia="宋体"/>
          <w:color w:val="auto"/>
          <w:sz w:val="30"/>
          <w:highlight w:val="none"/>
        </w:rPr>
      </w:pPr>
      <w:r>
        <w:rPr>
          <w:rFonts w:ascii="宋体" w:hAnsi="宋体" w:eastAsia="宋体"/>
          <w:bCs w:val="0"/>
          <w:color w:val="auto"/>
          <w:sz w:val="30"/>
          <w:szCs w:val="30"/>
          <w:highlight w:val="none"/>
        </w:rPr>
        <w:br w:type="page"/>
      </w:r>
      <w:bookmarkStart w:id="362" w:name="_Toc7688"/>
      <w:r>
        <w:rPr>
          <w:rFonts w:hint="eastAsia" w:ascii="宋体" w:hAnsi="宋体" w:eastAsia="宋体"/>
          <w:bCs w:val="0"/>
          <w:color w:val="auto"/>
          <w:sz w:val="30"/>
          <w:szCs w:val="30"/>
          <w:highlight w:val="none"/>
        </w:rPr>
        <w:t>五、施工组织设计</w:t>
      </w:r>
      <w:bookmarkEnd w:id="362"/>
    </w:p>
    <w:p w14:paraId="4EF32859">
      <w:pPr>
        <w:keepNext w:val="0"/>
        <w:keepLines w:val="0"/>
        <w:widowControl/>
        <w:suppressLineNumbers w:val="0"/>
        <w:jc w:val="center"/>
        <w:rPr>
          <w:highlight w:val="none"/>
        </w:rPr>
      </w:pPr>
      <w:r>
        <w:rPr>
          <w:rFonts w:hint="eastAsia" w:ascii="宋体" w:hAnsi="宋体" w:eastAsia="宋体" w:cs="宋体"/>
          <w:color w:val="000000"/>
          <w:kern w:val="0"/>
          <w:sz w:val="24"/>
          <w:szCs w:val="24"/>
          <w:highlight w:val="none"/>
          <w:lang w:val="en-US" w:eastAsia="zh-CN" w:bidi="ar"/>
        </w:rPr>
        <w:t>（供应商根据自身情况结合磋商办法自行编制）</w:t>
      </w:r>
    </w:p>
    <w:p w14:paraId="133AFDB9">
      <w:pPr>
        <w:pStyle w:val="7"/>
        <w:jc w:val="center"/>
        <w:rPr>
          <w:rFonts w:hint="eastAsia" w:hAnsi="宋体" w:eastAsia="宋体"/>
          <w:bCs/>
          <w:color w:val="auto"/>
          <w:sz w:val="30"/>
          <w:szCs w:val="30"/>
          <w:highlight w:val="none"/>
        </w:rPr>
      </w:pPr>
    </w:p>
    <w:p w14:paraId="785AD14C">
      <w:pPr>
        <w:rPr>
          <w:rFonts w:hint="eastAsia" w:hAnsi="宋体" w:eastAsia="宋体"/>
          <w:bCs/>
          <w:color w:val="auto"/>
          <w:sz w:val="30"/>
          <w:szCs w:val="30"/>
          <w:highlight w:val="none"/>
        </w:rPr>
      </w:pPr>
    </w:p>
    <w:p w14:paraId="763666F1">
      <w:pPr>
        <w:pStyle w:val="9"/>
        <w:rPr>
          <w:rFonts w:hint="eastAsia" w:hAnsi="宋体" w:eastAsia="宋体"/>
          <w:bCs/>
          <w:color w:val="auto"/>
          <w:sz w:val="30"/>
          <w:szCs w:val="30"/>
          <w:highlight w:val="none"/>
        </w:rPr>
      </w:pPr>
    </w:p>
    <w:p w14:paraId="03E39A18">
      <w:pPr>
        <w:pStyle w:val="9"/>
        <w:rPr>
          <w:rFonts w:hint="eastAsia" w:hAnsi="宋体" w:eastAsia="宋体"/>
          <w:bCs/>
          <w:color w:val="auto"/>
          <w:sz w:val="30"/>
          <w:szCs w:val="30"/>
          <w:highlight w:val="none"/>
        </w:rPr>
      </w:pPr>
    </w:p>
    <w:p w14:paraId="1CF2F77E">
      <w:pPr>
        <w:pStyle w:val="9"/>
        <w:rPr>
          <w:rFonts w:hint="eastAsia" w:hAnsi="宋体" w:eastAsia="宋体"/>
          <w:bCs/>
          <w:color w:val="auto"/>
          <w:sz w:val="30"/>
          <w:szCs w:val="30"/>
          <w:highlight w:val="none"/>
        </w:rPr>
      </w:pPr>
    </w:p>
    <w:p w14:paraId="766118A1">
      <w:pPr>
        <w:pStyle w:val="9"/>
        <w:rPr>
          <w:rFonts w:hint="eastAsia" w:hAnsi="宋体" w:eastAsia="宋体"/>
          <w:bCs/>
          <w:color w:val="auto"/>
          <w:sz w:val="30"/>
          <w:szCs w:val="30"/>
          <w:highlight w:val="none"/>
        </w:rPr>
      </w:pPr>
    </w:p>
    <w:p w14:paraId="4187AE67">
      <w:pPr>
        <w:pStyle w:val="9"/>
        <w:rPr>
          <w:rFonts w:hint="eastAsia" w:hAnsi="宋体" w:eastAsia="宋体"/>
          <w:bCs/>
          <w:color w:val="auto"/>
          <w:sz w:val="30"/>
          <w:szCs w:val="30"/>
          <w:highlight w:val="none"/>
        </w:rPr>
      </w:pPr>
    </w:p>
    <w:p w14:paraId="493F1646">
      <w:pPr>
        <w:pStyle w:val="9"/>
        <w:rPr>
          <w:rFonts w:hint="eastAsia" w:hAnsi="宋体" w:eastAsia="宋体"/>
          <w:bCs/>
          <w:color w:val="auto"/>
          <w:sz w:val="30"/>
          <w:szCs w:val="30"/>
          <w:highlight w:val="none"/>
        </w:rPr>
      </w:pPr>
    </w:p>
    <w:p w14:paraId="54FB93A5">
      <w:pPr>
        <w:pStyle w:val="9"/>
        <w:rPr>
          <w:rFonts w:hint="eastAsia" w:hAnsi="宋体" w:eastAsia="宋体"/>
          <w:bCs/>
          <w:color w:val="auto"/>
          <w:sz w:val="30"/>
          <w:szCs w:val="30"/>
          <w:highlight w:val="none"/>
        </w:rPr>
      </w:pPr>
    </w:p>
    <w:p w14:paraId="53E713E1">
      <w:pPr>
        <w:pStyle w:val="9"/>
        <w:rPr>
          <w:rFonts w:hint="eastAsia" w:hAnsi="宋体" w:eastAsia="宋体"/>
          <w:bCs/>
          <w:color w:val="auto"/>
          <w:sz w:val="30"/>
          <w:szCs w:val="30"/>
          <w:highlight w:val="none"/>
        </w:rPr>
      </w:pPr>
    </w:p>
    <w:p w14:paraId="5349DD10">
      <w:pPr>
        <w:pStyle w:val="9"/>
        <w:rPr>
          <w:rFonts w:hint="eastAsia" w:hAnsi="宋体" w:eastAsia="宋体"/>
          <w:bCs/>
          <w:color w:val="auto"/>
          <w:sz w:val="30"/>
          <w:szCs w:val="30"/>
          <w:highlight w:val="none"/>
        </w:rPr>
      </w:pPr>
    </w:p>
    <w:p w14:paraId="38AC3E26">
      <w:pPr>
        <w:pStyle w:val="9"/>
        <w:rPr>
          <w:rFonts w:hint="eastAsia" w:hAnsi="宋体" w:eastAsia="宋体"/>
          <w:bCs/>
          <w:color w:val="auto"/>
          <w:sz w:val="30"/>
          <w:szCs w:val="30"/>
          <w:highlight w:val="none"/>
        </w:rPr>
      </w:pPr>
    </w:p>
    <w:p w14:paraId="6592AAF6">
      <w:pPr>
        <w:pStyle w:val="9"/>
        <w:rPr>
          <w:rFonts w:hint="eastAsia" w:hAnsi="宋体" w:eastAsia="宋体"/>
          <w:bCs/>
          <w:color w:val="auto"/>
          <w:sz w:val="30"/>
          <w:szCs w:val="30"/>
          <w:highlight w:val="none"/>
        </w:rPr>
      </w:pPr>
    </w:p>
    <w:p w14:paraId="7D37BA65">
      <w:pPr>
        <w:pStyle w:val="9"/>
        <w:rPr>
          <w:rFonts w:hint="eastAsia" w:hAnsi="宋体" w:eastAsia="宋体"/>
          <w:bCs/>
          <w:color w:val="auto"/>
          <w:sz w:val="30"/>
          <w:szCs w:val="30"/>
          <w:highlight w:val="none"/>
        </w:rPr>
      </w:pPr>
    </w:p>
    <w:p w14:paraId="17C4650A">
      <w:pPr>
        <w:pStyle w:val="9"/>
        <w:rPr>
          <w:rFonts w:hint="eastAsia" w:hAnsi="宋体" w:eastAsia="宋体"/>
          <w:bCs/>
          <w:color w:val="auto"/>
          <w:sz w:val="30"/>
          <w:szCs w:val="30"/>
          <w:highlight w:val="none"/>
        </w:rPr>
      </w:pPr>
    </w:p>
    <w:p w14:paraId="4D2CFF83">
      <w:pPr>
        <w:pStyle w:val="9"/>
        <w:rPr>
          <w:rFonts w:hint="eastAsia" w:hAnsi="宋体" w:eastAsia="宋体"/>
          <w:bCs/>
          <w:color w:val="auto"/>
          <w:sz w:val="30"/>
          <w:szCs w:val="30"/>
          <w:highlight w:val="none"/>
        </w:rPr>
      </w:pPr>
    </w:p>
    <w:p w14:paraId="7CEBDDB5">
      <w:pPr>
        <w:pStyle w:val="4"/>
        <w:spacing w:after="120"/>
        <w:jc w:val="center"/>
        <w:rPr>
          <w:rFonts w:ascii="宋体" w:hAnsi="宋体" w:eastAsia="宋体"/>
          <w:color w:val="auto"/>
          <w:sz w:val="30"/>
          <w:highlight w:val="none"/>
        </w:rPr>
      </w:pPr>
      <w:bookmarkStart w:id="363" w:name="_Toc26283"/>
      <w:r>
        <w:rPr>
          <w:rFonts w:hint="eastAsia" w:ascii="宋体" w:hAnsi="宋体" w:eastAsia="宋体"/>
          <w:bCs w:val="0"/>
          <w:color w:val="auto"/>
          <w:sz w:val="30"/>
          <w:szCs w:val="30"/>
          <w:highlight w:val="none"/>
        </w:rPr>
        <w:t>六、项目管理机构</w:t>
      </w:r>
      <w:bookmarkEnd w:id="363"/>
    </w:p>
    <w:tbl>
      <w:tblPr>
        <w:tblStyle w:val="21"/>
        <w:tblpPr w:leftFromText="180" w:rightFromText="180" w:vertAnchor="text" w:horzAnchor="page" w:tblpX="1520" w:tblpY="66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962"/>
        <w:gridCol w:w="963"/>
        <w:gridCol w:w="1540"/>
        <w:gridCol w:w="1346"/>
        <w:gridCol w:w="1346"/>
        <w:gridCol w:w="1354"/>
        <w:gridCol w:w="1346"/>
      </w:tblGrid>
      <w:tr w14:paraId="7F92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vMerge w:val="restart"/>
            <w:noWrap w:val="0"/>
            <w:vAlign w:val="center"/>
          </w:tcPr>
          <w:p w14:paraId="1F9D6C69">
            <w:pPr>
              <w:jc w:val="center"/>
              <w:rPr>
                <w:rFonts w:ascii="宋体" w:hAnsi="宋体"/>
                <w:color w:val="auto"/>
                <w:sz w:val="24"/>
                <w:highlight w:val="none"/>
              </w:rPr>
            </w:pPr>
            <w:r>
              <w:rPr>
                <w:rFonts w:hint="eastAsia" w:ascii="宋体" w:hAnsi="宋体"/>
                <w:color w:val="auto"/>
                <w:sz w:val="24"/>
                <w:highlight w:val="none"/>
              </w:rPr>
              <w:t>职务</w:t>
            </w:r>
          </w:p>
        </w:tc>
        <w:tc>
          <w:tcPr>
            <w:tcW w:w="962" w:type="dxa"/>
            <w:vMerge w:val="restart"/>
            <w:noWrap w:val="0"/>
            <w:vAlign w:val="center"/>
          </w:tcPr>
          <w:p w14:paraId="5EE5D9B7">
            <w:pPr>
              <w:jc w:val="center"/>
              <w:rPr>
                <w:rFonts w:ascii="宋体" w:hAnsi="宋体"/>
                <w:color w:val="auto"/>
                <w:sz w:val="24"/>
                <w:highlight w:val="none"/>
              </w:rPr>
            </w:pPr>
            <w:r>
              <w:rPr>
                <w:rFonts w:hint="eastAsia" w:ascii="宋体" w:hAnsi="宋体"/>
                <w:color w:val="auto"/>
                <w:sz w:val="24"/>
                <w:highlight w:val="none"/>
              </w:rPr>
              <w:t>姓名</w:t>
            </w:r>
          </w:p>
        </w:tc>
        <w:tc>
          <w:tcPr>
            <w:tcW w:w="963" w:type="dxa"/>
            <w:vMerge w:val="restart"/>
            <w:noWrap w:val="0"/>
            <w:vAlign w:val="center"/>
          </w:tcPr>
          <w:p w14:paraId="6E6A66E6">
            <w:pPr>
              <w:jc w:val="center"/>
              <w:rPr>
                <w:rFonts w:ascii="宋体" w:hAnsi="宋体"/>
                <w:color w:val="auto"/>
                <w:sz w:val="24"/>
                <w:highlight w:val="none"/>
              </w:rPr>
            </w:pPr>
            <w:r>
              <w:rPr>
                <w:rFonts w:hint="eastAsia" w:ascii="宋体" w:hAnsi="宋体"/>
                <w:color w:val="auto"/>
                <w:sz w:val="24"/>
                <w:highlight w:val="none"/>
              </w:rPr>
              <w:t>职称</w:t>
            </w:r>
          </w:p>
        </w:tc>
        <w:tc>
          <w:tcPr>
            <w:tcW w:w="5586" w:type="dxa"/>
            <w:gridSpan w:val="4"/>
            <w:noWrap w:val="0"/>
            <w:vAlign w:val="center"/>
          </w:tcPr>
          <w:p w14:paraId="32B76FCB">
            <w:pPr>
              <w:jc w:val="center"/>
              <w:rPr>
                <w:rFonts w:ascii="宋体" w:hAnsi="宋体"/>
                <w:color w:val="auto"/>
                <w:sz w:val="24"/>
                <w:highlight w:val="none"/>
              </w:rPr>
            </w:pPr>
            <w:r>
              <w:rPr>
                <w:rFonts w:hint="eastAsia" w:ascii="宋体" w:hAnsi="宋体"/>
                <w:color w:val="auto"/>
                <w:sz w:val="24"/>
                <w:highlight w:val="none"/>
              </w:rPr>
              <w:t>执业或职业资格证明</w:t>
            </w:r>
          </w:p>
        </w:tc>
        <w:tc>
          <w:tcPr>
            <w:tcW w:w="1346" w:type="dxa"/>
            <w:vMerge w:val="restart"/>
            <w:noWrap w:val="0"/>
            <w:vAlign w:val="center"/>
          </w:tcPr>
          <w:p w14:paraId="27F0052B">
            <w:pPr>
              <w:jc w:val="center"/>
              <w:rPr>
                <w:rFonts w:ascii="宋体" w:hAnsi="宋体"/>
                <w:color w:val="auto"/>
                <w:sz w:val="24"/>
                <w:highlight w:val="none"/>
              </w:rPr>
            </w:pPr>
            <w:r>
              <w:rPr>
                <w:rFonts w:hint="eastAsia" w:ascii="宋体" w:hAnsi="宋体"/>
                <w:color w:val="auto"/>
                <w:sz w:val="24"/>
                <w:highlight w:val="none"/>
              </w:rPr>
              <w:t>备注</w:t>
            </w:r>
          </w:p>
        </w:tc>
      </w:tr>
      <w:tr w14:paraId="094AD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vMerge w:val="continue"/>
            <w:noWrap w:val="0"/>
            <w:vAlign w:val="center"/>
          </w:tcPr>
          <w:p w14:paraId="62F8DD87">
            <w:pPr>
              <w:jc w:val="center"/>
              <w:rPr>
                <w:rFonts w:ascii="宋体" w:hAnsi="宋体"/>
                <w:color w:val="auto"/>
                <w:sz w:val="24"/>
                <w:highlight w:val="none"/>
              </w:rPr>
            </w:pPr>
          </w:p>
        </w:tc>
        <w:tc>
          <w:tcPr>
            <w:tcW w:w="962" w:type="dxa"/>
            <w:vMerge w:val="continue"/>
            <w:noWrap w:val="0"/>
            <w:vAlign w:val="center"/>
          </w:tcPr>
          <w:p w14:paraId="781AB012">
            <w:pPr>
              <w:jc w:val="center"/>
              <w:rPr>
                <w:rFonts w:ascii="宋体" w:hAnsi="宋体"/>
                <w:color w:val="auto"/>
                <w:sz w:val="24"/>
                <w:highlight w:val="none"/>
              </w:rPr>
            </w:pPr>
          </w:p>
        </w:tc>
        <w:tc>
          <w:tcPr>
            <w:tcW w:w="963" w:type="dxa"/>
            <w:vMerge w:val="continue"/>
            <w:noWrap w:val="0"/>
            <w:vAlign w:val="center"/>
          </w:tcPr>
          <w:p w14:paraId="32B6726E">
            <w:pPr>
              <w:jc w:val="center"/>
              <w:rPr>
                <w:rFonts w:ascii="宋体" w:hAnsi="宋体"/>
                <w:color w:val="auto"/>
                <w:sz w:val="24"/>
                <w:highlight w:val="none"/>
              </w:rPr>
            </w:pPr>
          </w:p>
        </w:tc>
        <w:tc>
          <w:tcPr>
            <w:tcW w:w="1540" w:type="dxa"/>
            <w:noWrap w:val="0"/>
            <w:vAlign w:val="center"/>
          </w:tcPr>
          <w:p w14:paraId="3B87C645">
            <w:pPr>
              <w:jc w:val="center"/>
              <w:rPr>
                <w:rFonts w:ascii="宋体" w:hAnsi="宋体"/>
                <w:color w:val="auto"/>
                <w:sz w:val="24"/>
                <w:highlight w:val="none"/>
              </w:rPr>
            </w:pPr>
            <w:r>
              <w:rPr>
                <w:rFonts w:hint="eastAsia" w:ascii="宋体" w:hAnsi="宋体"/>
                <w:color w:val="auto"/>
                <w:sz w:val="24"/>
                <w:highlight w:val="none"/>
              </w:rPr>
              <w:t>证书名称</w:t>
            </w:r>
          </w:p>
        </w:tc>
        <w:tc>
          <w:tcPr>
            <w:tcW w:w="1346" w:type="dxa"/>
            <w:noWrap w:val="0"/>
            <w:vAlign w:val="center"/>
          </w:tcPr>
          <w:p w14:paraId="79147C07">
            <w:pPr>
              <w:jc w:val="center"/>
              <w:rPr>
                <w:rFonts w:ascii="宋体" w:hAnsi="宋体"/>
                <w:color w:val="auto"/>
                <w:sz w:val="24"/>
                <w:highlight w:val="none"/>
              </w:rPr>
            </w:pPr>
            <w:r>
              <w:rPr>
                <w:rFonts w:hint="eastAsia" w:ascii="宋体" w:hAnsi="宋体"/>
                <w:color w:val="auto"/>
                <w:sz w:val="24"/>
                <w:highlight w:val="none"/>
              </w:rPr>
              <w:t>级别</w:t>
            </w:r>
          </w:p>
        </w:tc>
        <w:tc>
          <w:tcPr>
            <w:tcW w:w="1346" w:type="dxa"/>
            <w:noWrap w:val="0"/>
            <w:vAlign w:val="center"/>
          </w:tcPr>
          <w:p w14:paraId="1F0CCE7D">
            <w:pPr>
              <w:jc w:val="center"/>
              <w:rPr>
                <w:rFonts w:ascii="宋体" w:hAnsi="宋体"/>
                <w:color w:val="auto"/>
                <w:sz w:val="24"/>
                <w:highlight w:val="none"/>
              </w:rPr>
            </w:pPr>
            <w:r>
              <w:rPr>
                <w:rFonts w:hint="eastAsia" w:ascii="宋体" w:hAnsi="宋体"/>
                <w:color w:val="auto"/>
                <w:sz w:val="24"/>
                <w:highlight w:val="none"/>
              </w:rPr>
              <w:t>证号</w:t>
            </w:r>
          </w:p>
        </w:tc>
        <w:tc>
          <w:tcPr>
            <w:tcW w:w="1354" w:type="dxa"/>
            <w:noWrap w:val="0"/>
            <w:vAlign w:val="center"/>
          </w:tcPr>
          <w:p w14:paraId="6C539904">
            <w:pPr>
              <w:jc w:val="center"/>
              <w:rPr>
                <w:rFonts w:ascii="宋体" w:hAnsi="宋体"/>
                <w:color w:val="auto"/>
                <w:sz w:val="24"/>
                <w:highlight w:val="none"/>
              </w:rPr>
            </w:pPr>
            <w:r>
              <w:rPr>
                <w:rFonts w:hint="eastAsia" w:ascii="宋体" w:hAnsi="宋体"/>
                <w:color w:val="auto"/>
                <w:sz w:val="24"/>
                <w:highlight w:val="none"/>
              </w:rPr>
              <w:t>专业</w:t>
            </w:r>
          </w:p>
        </w:tc>
        <w:tc>
          <w:tcPr>
            <w:tcW w:w="1346" w:type="dxa"/>
            <w:vMerge w:val="continue"/>
            <w:noWrap w:val="0"/>
            <w:vAlign w:val="center"/>
          </w:tcPr>
          <w:p w14:paraId="3C1C0F52">
            <w:pPr>
              <w:jc w:val="center"/>
              <w:rPr>
                <w:rFonts w:ascii="宋体" w:hAnsi="宋体"/>
                <w:color w:val="auto"/>
                <w:sz w:val="24"/>
                <w:highlight w:val="none"/>
              </w:rPr>
            </w:pPr>
          </w:p>
        </w:tc>
      </w:tr>
      <w:tr w14:paraId="65A5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3FCC1DC3">
            <w:pPr>
              <w:jc w:val="center"/>
              <w:rPr>
                <w:rFonts w:ascii="宋体" w:hAnsi="宋体"/>
                <w:color w:val="auto"/>
                <w:sz w:val="24"/>
                <w:highlight w:val="none"/>
              </w:rPr>
            </w:pPr>
          </w:p>
        </w:tc>
        <w:tc>
          <w:tcPr>
            <w:tcW w:w="962" w:type="dxa"/>
            <w:noWrap w:val="0"/>
            <w:vAlign w:val="center"/>
          </w:tcPr>
          <w:p w14:paraId="583F5C97">
            <w:pPr>
              <w:jc w:val="center"/>
              <w:rPr>
                <w:rFonts w:ascii="宋体" w:hAnsi="宋体"/>
                <w:color w:val="auto"/>
                <w:sz w:val="24"/>
                <w:highlight w:val="none"/>
              </w:rPr>
            </w:pPr>
          </w:p>
        </w:tc>
        <w:tc>
          <w:tcPr>
            <w:tcW w:w="963" w:type="dxa"/>
            <w:noWrap w:val="0"/>
            <w:vAlign w:val="center"/>
          </w:tcPr>
          <w:p w14:paraId="4CFE4A97">
            <w:pPr>
              <w:jc w:val="center"/>
              <w:rPr>
                <w:rFonts w:ascii="宋体" w:hAnsi="宋体"/>
                <w:color w:val="auto"/>
                <w:sz w:val="24"/>
                <w:highlight w:val="none"/>
              </w:rPr>
            </w:pPr>
          </w:p>
        </w:tc>
        <w:tc>
          <w:tcPr>
            <w:tcW w:w="1540" w:type="dxa"/>
            <w:noWrap w:val="0"/>
            <w:vAlign w:val="center"/>
          </w:tcPr>
          <w:p w14:paraId="71A029AA">
            <w:pPr>
              <w:jc w:val="center"/>
              <w:rPr>
                <w:rFonts w:ascii="宋体" w:hAnsi="宋体"/>
                <w:color w:val="auto"/>
                <w:sz w:val="24"/>
                <w:highlight w:val="none"/>
              </w:rPr>
            </w:pPr>
          </w:p>
        </w:tc>
        <w:tc>
          <w:tcPr>
            <w:tcW w:w="1346" w:type="dxa"/>
            <w:noWrap w:val="0"/>
            <w:vAlign w:val="center"/>
          </w:tcPr>
          <w:p w14:paraId="68FA4EAA">
            <w:pPr>
              <w:jc w:val="center"/>
              <w:rPr>
                <w:rFonts w:ascii="宋体" w:hAnsi="宋体"/>
                <w:color w:val="auto"/>
                <w:sz w:val="24"/>
                <w:highlight w:val="none"/>
              </w:rPr>
            </w:pPr>
          </w:p>
        </w:tc>
        <w:tc>
          <w:tcPr>
            <w:tcW w:w="1346" w:type="dxa"/>
            <w:noWrap w:val="0"/>
            <w:vAlign w:val="center"/>
          </w:tcPr>
          <w:p w14:paraId="482C03B6">
            <w:pPr>
              <w:jc w:val="center"/>
              <w:rPr>
                <w:rFonts w:ascii="宋体" w:hAnsi="宋体"/>
                <w:color w:val="auto"/>
                <w:sz w:val="24"/>
                <w:highlight w:val="none"/>
              </w:rPr>
            </w:pPr>
          </w:p>
        </w:tc>
        <w:tc>
          <w:tcPr>
            <w:tcW w:w="1354" w:type="dxa"/>
            <w:noWrap w:val="0"/>
            <w:vAlign w:val="center"/>
          </w:tcPr>
          <w:p w14:paraId="57D93922">
            <w:pPr>
              <w:jc w:val="center"/>
              <w:rPr>
                <w:rFonts w:ascii="宋体" w:hAnsi="宋体"/>
                <w:color w:val="auto"/>
                <w:sz w:val="24"/>
                <w:highlight w:val="none"/>
              </w:rPr>
            </w:pPr>
          </w:p>
        </w:tc>
        <w:tc>
          <w:tcPr>
            <w:tcW w:w="1346" w:type="dxa"/>
            <w:noWrap w:val="0"/>
            <w:vAlign w:val="center"/>
          </w:tcPr>
          <w:p w14:paraId="33A2BA90">
            <w:pPr>
              <w:jc w:val="center"/>
              <w:rPr>
                <w:rFonts w:ascii="宋体" w:hAnsi="宋体"/>
                <w:color w:val="auto"/>
                <w:sz w:val="24"/>
                <w:highlight w:val="none"/>
              </w:rPr>
            </w:pPr>
          </w:p>
        </w:tc>
      </w:tr>
      <w:tr w14:paraId="39E8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2A04745A">
            <w:pPr>
              <w:jc w:val="center"/>
              <w:rPr>
                <w:rFonts w:ascii="宋体" w:hAnsi="宋体"/>
                <w:color w:val="auto"/>
                <w:sz w:val="24"/>
                <w:highlight w:val="none"/>
              </w:rPr>
            </w:pPr>
          </w:p>
        </w:tc>
        <w:tc>
          <w:tcPr>
            <w:tcW w:w="962" w:type="dxa"/>
            <w:noWrap w:val="0"/>
            <w:vAlign w:val="center"/>
          </w:tcPr>
          <w:p w14:paraId="223E20BD">
            <w:pPr>
              <w:jc w:val="center"/>
              <w:rPr>
                <w:rFonts w:ascii="宋体" w:hAnsi="宋体"/>
                <w:color w:val="auto"/>
                <w:sz w:val="24"/>
                <w:highlight w:val="none"/>
              </w:rPr>
            </w:pPr>
          </w:p>
        </w:tc>
        <w:tc>
          <w:tcPr>
            <w:tcW w:w="963" w:type="dxa"/>
            <w:noWrap w:val="0"/>
            <w:vAlign w:val="center"/>
          </w:tcPr>
          <w:p w14:paraId="7FCF0DF9">
            <w:pPr>
              <w:jc w:val="center"/>
              <w:rPr>
                <w:rFonts w:ascii="宋体" w:hAnsi="宋体"/>
                <w:color w:val="auto"/>
                <w:sz w:val="24"/>
                <w:highlight w:val="none"/>
              </w:rPr>
            </w:pPr>
          </w:p>
        </w:tc>
        <w:tc>
          <w:tcPr>
            <w:tcW w:w="1540" w:type="dxa"/>
            <w:noWrap w:val="0"/>
            <w:vAlign w:val="center"/>
          </w:tcPr>
          <w:p w14:paraId="4C10026E">
            <w:pPr>
              <w:jc w:val="center"/>
              <w:rPr>
                <w:rFonts w:ascii="宋体" w:hAnsi="宋体"/>
                <w:color w:val="auto"/>
                <w:sz w:val="24"/>
                <w:highlight w:val="none"/>
              </w:rPr>
            </w:pPr>
          </w:p>
        </w:tc>
        <w:tc>
          <w:tcPr>
            <w:tcW w:w="1346" w:type="dxa"/>
            <w:noWrap w:val="0"/>
            <w:vAlign w:val="center"/>
          </w:tcPr>
          <w:p w14:paraId="282499C5">
            <w:pPr>
              <w:jc w:val="center"/>
              <w:rPr>
                <w:rFonts w:ascii="宋体" w:hAnsi="宋体"/>
                <w:color w:val="auto"/>
                <w:sz w:val="24"/>
                <w:highlight w:val="none"/>
              </w:rPr>
            </w:pPr>
          </w:p>
        </w:tc>
        <w:tc>
          <w:tcPr>
            <w:tcW w:w="1346" w:type="dxa"/>
            <w:noWrap w:val="0"/>
            <w:vAlign w:val="center"/>
          </w:tcPr>
          <w:p w14:paraId="3F98380D">
            <w:pPr>
              <w:jc w:val="center"/>
              <w:rPr>
                <w:rFonts w:ascii="宋体" w:hAnsi="宋体"/>
                <w:color w:val="auto"/>
                <w:sz w:val="24"/>
                <w:highlight w:val="none"/>
              </w:rPr>
            </w:pPr>
          </w:p>
        </w:tc>
        <w:tc>
          <w:tcPr>
            <w:tcW w:w="1354" w:type="dxa"/>
            <w:noWrap w:val="0"/>
            <w:vAlign w:val="center"/>
          </w:tcPr>
          <w:p w14:paraId="289B3509">
            <w:pPr>
              <w:jc w:val="center"/>
              <w:rPr>
                <w:rFonts w:ascii="宋体" w:hAnsi="宋体"/>
                <w:color w:val="auto"/>
                <w:sz w:val="24"/>
                <w:highlight w:val="none"/>
              </w:rPr>
            </w:pPr>
          </w:p>
        </w:tc>
        <w:tc>
          <w:tcPr>
            <w:tcW w:w="1346" w:type="dxa"/>
            <w:noWrap w:val="0"/>
            <w:vAlign w:val="center"/>
          </w:tcPr>
          <w:p w14:paraId="6566E689">
            <w:pPr>
              <w:jc w:val="center"/>
              <w:rPr>
                <w:rFonts w:ascii="宋体" w:hAnsi="宋体"/>
                <w:color w:val="auto"/>
                <w:sz w:val="24"/>
                <w:highlight w:val="none"/>
              </w:rPr>
            </w:pPr>
          </w:p>
        </w:tc>
      </w:tr>
      <w:tr w14:paraId="089C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7AF23AA9">
            <w:pPr>
              <w:jc w:val="center"/>
              <w:rPr>
                <w:rFonts w:ascii="宋体" w:hAnsi="宋体"/>
                <w:color w:val="auto"/>
                <w:sz w:val="24"/>
                <w:highlight w:val="none"/>
              </w:rPr>
            </w:pPr>
          </w:p>
        </w:tc>
        <w:tc>
          <w:tcPr>
            <w:tcW w:w="962" w:type="dxa"/>
            <w:noWrap w:val="0"/>
            <w:vAlign w:val="center"/>
          </w:tcPr>
          <w:p w14:paraId="2DE9A9A3">
            <w:pPr>
              <w:jc w:val="center"/>
              <w:rPr>
                <w:rFonts w:ascii="宋体" w:hAnsi="宋体"/>
                <w:color w:val="auto"/>
                <w:sz w:val="24"/>
                <w:highlight w:val="none"/>
              </w:rPr>
            </w:pPr>
          </w:p>
        </w:tc>
        <w:tc>
          <w:tcPr>
            <w:tcW w:w="963" w:type="dxa"/>
            <w:noWrap w:val="0"/>
            <w:vAlign w:val="center"/>
          </w:tcPr>
          <w:p w14:paraId="64ACA476">
            <w:pPr>
              <w:jc w:val="center"/>
              <w:rPr>
                <w:rFonts w:ascii="宋体" w:hAnsi="宋体"/>
                <w:color w:val="auto"/>
                <w:sz w:val="24"/>
                <w:highlight w:val="none"/>
              </w:rPr>
            </w:pPr>
          </w:p>
        </w:tc>
        <w:tc>
          <w:tcPr>
            <w:tcW w:w="1540" w:type="dxa"/>
            <w:noWrap w:val="0"/>
            <w:vAlign w:val="center"/>
          </w:tcPr>
          <w:p w14:paraId="32D5051D">
            <w:pPr>
              <w:jc w:val="center"/>
              <w:rPr>
                <w:rFonts w:ascii="宋体" w:hAnsi="宋体"/>
                <w:color w:val="auto"/>
                <w:sz w:val="24"/>
                <w:highlight w:val="none"/>
              </w:rPr>
            </w:pPr>
          </w:p>
        </w:tc>
        <w:tc>
          <w:tcPr>
            <w:tcW w:w="1346" w:type="dxa"/>
            <w:noWrap w:val="0"/>
            <w:vAlign w:val="center"/>
          </w:tcPr>
          <w:p w14:paraId="3CE259DF">
            <w:pPr>
              <w:jc w:val="center"/>
              <w:rPr>
                <w:rFonts w:ascii="宋体" w:hAnsi="宋体"/>
                <w:color w:val="auto"/>
                <w:sz w:val="24"/>
                <w:highlight w:val="none"/>
              </w:rPr>
            </w:pPr>
          </w:p>
        </w:tc>
        <w:tc>
          <w:tcPr>
            <w:tcW w:w="1346" w:type="dxa"/>
            <w:noWrap w:val="0"/>
            <w:vAlign w:val="center"/>
          </w:tcPr>
          <w:p w14:paraId="1D1B0D9F">
            <w:pPr>
              <w:jc w:val="center"/>
              <w:rPr>
                <w:rFonts w:ascii="宋体" w:hAnsi="宋体"/>
                <w:color w:val="auto"/>
                <w:sz w:val="24"/>
                <w:highlight w:val="none"/>
              </w:rPr>
            </w:pPr>
          </w:p>
        </w:tc>
        <w:tc>
          <w:tcPr>
            <w:tcW w:w="1354" w:type="dxa"/>
            <w:noWrap w:val="0"/>
            <w:vAlign w:val="center"/>
          </w:tcPr>
          <w:p w14:paraId="653D20CB">
            <w:pPr>
              <w:jc w:val="center"/>
              <w:rPr>
                <w:rFonts w:ascii="宋体" w:hAnsi="宋体"/>
                <w:color w:val="auto"/>
                <w:sz w:val="24"/>
                <w:highlight w:val="none"/>
              </w:rPr>
            </w:pPr>
          </w:p>
        </w:tc>
        <w:tc>
          <w:tcPr>
            <w:tcW w:w="1346" w:type="dxa"/>
            <w:noWrap w:val="0"/>
            <w:vAlign w:val="center"/>
          </w:tcPr>
          <w:p w14:paraId="3BB44413">
            <w:pPr>
              <w:jc w:val="center"/>
              <w:rPr>
                <w:rFonts w:ascii="宋体" w:hAnsi="宋体"/>
                <w:color w:val="auto"/>
                <w:sz w:val="24"/>
                <w:highlight w:val="none"/>
              </w:rPr>
            </w:pPr>
          </w:p>
        </w:tc>
      </w:tr>
      <w:tr w14:paraId="1C7E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505616CF">
            <w:pPr>
              <w:jc w:val="center"/>
              <w:rPr>
                <w:rFonts w:ascii="宋体" w:hAnsi="宋体"/>
                <w:color w:val="auto"/>
                <w:sz w:val="24"/>
                <w:highlight w:val="none"/>
              </w:rPr>
            </w:pPr>
          </w:p>
        </w:tc>
        <w:tc>
          <w:tcPr>
            <w:tcW w:w="962" w:type="dxa"/>
            <w:noWrap w:val="0"/>
            <w:vAlign w:val="center"/>
          </w:tcPr>
          <w:p w14:paraId="0A81E078">
            <w:pPr>
              <w:jc w:val="center"/>
              <w:rPr>
                <w:rFonts w:ascii="宋体" w:hAnsi="宋体"/>
                <w:color w:val="auto"/>
                <w:sz w:val="24"/>
                <w:highlight w:val="none"/>
              </w:rPr>
            </w:pPr>
          </w:p>
        </w:tc>
        <w:tc>
          <w:tcPr>
            <w:tcW w:w="963" w:type="dxa"/>
            <w:noWrap w:val="0"/>
            <w:vAlign w:val="center"/>
          </w:tcPr>
          <w:p w14:paraId="6EBE21AA">
            <w:pPr>
              <w:jc w:val="center"/>
              <w:rPr>
                <w:rFonts w:ascii="宋体" w:hAnsi="宋体"/>
                <w:color w:val="auto"/>
                <w:sz w:val="24"/>
                <w:highlight w:val="none"/>
              </w:rPr>
            </w:pPr>
          </w:p>
        </w:tc>
        <w:tc>
          <w:tcPr>
            <w:tcW w:w="1540" w:type="dxa"/>
            <w:noWrap w:val="0"/>
            <w:vAlign w:val="center"/>
          </w:tcPr>
          <w:p w14:paraId="69EB1075">
            <w:pPr>
              <w:jc w:val="center"/>
              <w:rPr>
                <w:rFonts w:ascii="宋体" w:hAnsi="宋体"/>
                <w:color w:val="auto"/>
                <w:sz w:val="24"/>
                <w:highlight w:val="none"/>
              </w:rPr>
            </w:pPr>
          </w:p>
        </w:tc>
        <w:tc>
          <w:tcPr>
            <w:tcW w:w="1346" w:type="dxa"/>
            <w:noWrap w:val="0"/>
            <w:vAlign w:val="center"/>
          </w:tcPr>
          <w:p w14:paraId="2808860C">
            <w:pPr>
              <w:jc w:val="center"/>
              <w:rPr>
                <w:rFonts w:ascii="宋体" w:hAnsi="宋体"/>
                <w:color w:val="auto"/>
                <w:sz w:val="24"/>
                <w:highlight w:val="none"/>
              </w:rPr>
            </w:pPr>
          </w:p>
        </w:tc>
        <w:tc>
          <w:tcPr>
            <w:tcW w:w="1346" w:type="dxa"/>
            <w:noWrap w:val="0"/>
            <w:vAlign w:val="center"/>
          </w:tcPr>
          <w:p w14:paraId="7B2569E9">
            <w:pPr>
              <w:jc w:val="center"/>
              <w:rPr>
                <w:rFonts w:ascii="宋体" w:hAnsi="宋体"/>
                <w:color w:val="auto"/>
                <w:sz w:val="24"/>
                <w:highlight w:val="none"/>
              </w:rPr>
            </w:pPr>
          </w:p>
        </w:tc>
        <w:tc>
          <w:tcPr>
            <w:tcW w:w="1354" w:type="dxa"/>
            <w:noWrap w:val="0"/>
            <w:vAlign w:val="center"/>
          </w:tcPr>
          <w:p w14:paraId="3A4E88AD">
            <w:pPr>
              <w:jc w:val="center"/>
              <w:rPr>
                <w:rFonts w:ascii="宋体" w:hAnsi="宋体"/>
                <w:color w:val="auto"/>
                <w:sz w:val="24"/>
                <w:highlight w:val="none"/>
              </w:rPr>
            </w:pPr>
          </w:p>
        </w:tc>
        <w:tc>
          <w:tcPr>
            <w:tcW w:w="1346" w:type="dxa"/>
            <w:noWrap w:val="0"/>
            <w:vAlign w:val="center"/>
          </w:tcPr>
          <w:p w14:paraId="52877C1B">
            <w:pPr>
              <w:jc w:val="center"/>
              <w:rPr>
                <w:rFonts w:ascii="宋体" w:hAnsi="宋体"/>
                <w:color w:val="auto"/>
                <w:sz w:val="24"/>
                <w:highlight w:val="none"/>
              </w:rPr>
            </w:pPr>
          </w:p>
        </w:tc>
      </w:tr>
      <w:tr w14:paraId="7D22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5DD29430">
            <w:pPr>
              <w:jc w:val="center"/>
              <w:rPr>
                <w:rFonts w:ascii="宋体" w:hAnsi="宋体"/>
                <w:color w:val="auto"/>
                <w:sz w:val="24"/>
                <w:highlight w:val="none"/>
              </w:rPr>
            </w:pPr>
          </w:p>
        </w:tc>
        <w:tc>
          <w:tcPr>
            <w:tcW w:w="962" w:type="dxa"/>
            <w:noWrap w:val="0"/>
            <w:vAlign w:val="center"/>
          </w:tcPr>
          <w:p w14:paraId="628762D1">
            <w:pPr>
              <w:jc w:val="center"/>
              <w:rPr>
                <w:rFonts w:ascii="宋体" w:hAnsi="宋体"/>
                <w:color w:val="auto"/>
                <w:sz w:val="24"/>
                <w:highlight w:val="none"/>
              </w:rPr>
            </w:pPr>
          </w:p>
        </w:tc>
        <w:tc>
          <w:tcPr>
            <w:tcW w:w="963" w:type="dxa"/>
            <w:noWrap w:val="0"/>
            <w:vAlign w:val="center"/>
          </w:tcPr>
          <w:p w14:paraId="214280A7">
            <w:pPr>
              <w:jc w:val="center"/>
              <w:rPr>
                <w:rFonts w:ascii="宋体" w:hAnsi="宋体"/>
                <w:color w:val="auto"/>
                <w:sz w:val="24"/>
                <w:highlight w:val="none"/>
              </w:rPr>
            </w:pPr>
          </w:p>
        </w:tc>
        <w:tc>
          <w:tcPr>
            <w:tcW w:w="1540" w:type="dxa"/>
            <w:noWrap w:val="0"/>
            <w:vAlign w:val="center"/>
          </w:tcPr>
          <w:p w14:paraId="312F21FB">
            <w:pPr>
              <w:jc w:val="center"/>
              <w:rPr>
                <w:rFonts w:ascii="宋体" w:hAnsi="宋体"/>
                <w:color w:val="auto"/>
                <w:sz w:val="24"/>
                <w:highlight w:val="none"/>
              </w:rPr>
            </w:pPr>
          </w:p>
        </w:tc>
        <w:tc>
          <w:tcPr>
            <w:tcW w:w="1346" w:type="dxa"/>
            <w:noWrap w:val="0"/>
            <w:vAlign w:val="center"/>
          </w:tcPr>
          <w:p w14:paraId="2CDE166D">
            <w:pPr>
              <w:jc w:val="center"/>
              <w:rPr>
                <w:rFonts w:ascii="宋体" w:hAnsi="宋体"/>
                <w:color w:val="auto"/>
                <w:sz w:val="24"/>
                <w:highlight w:val="none"/>
              </w:rPr>
            </w:pPr>
          </w:p>
        </w:tc>
        <w:tc>
          <w:tcPr>
            <w:tcW w:w="1346" w:type="dxa"/>
            <w:noWrap w:val="0"/>
            <w:vAlign w:val="center"/>
          </w:tcPr>
          <w:p w14:paraId="4A030900">
            <w:pPr>
              <w:jc w:val="center"/>
              <w:rPr>
                <w:rFonts w:ascii="宋体" w:hAnsi="宋体"/>
                <w:color w:val="auto"/>
                <w:sz w:val="24"/>
                <w:highlight w:val="none"/>
              </w:rPr>
            </w:pPr>
          </w:p>
        </w:tc>
        <w:tc>
          <w:tcPr>
            <w:tcW w:w="1354" w:type="dxa"/>
            <w:noWrap w:val="0"/>
            <w:vAlign w:val="center"/>
          </w:tcPr>
          <w:p w14:paraId="1D884CAF">
            <w:pPr>
              <w:jc w:val="center"/>
              <w:rPr>
                <w:rFonts w:ascii="宋体" w:hAnsi="宋体"/>
                <w:color w:val="auto"/>
                <w:sz w:val="24"/>
                <w:highlight w:val="none"/>
              </w:rPr>
            </w:pPr>
          </w:p>
        </w:tc>
        <w:tc>
          <w:tcPr>
            <w:tcW w:w="1346" w:type="dxa"/>
            <w:noWrap w:val="0"/>
            <w:vAlign w:val="center"/>
          </w:tcPr>
          <w:p w14:paraId="74180E27">
            <w:pPr>
              <w:jc w:val="center"/>
              <w:rPr>
                <w:rFonts w:ascii="宋体" w:hAnsi="宋体"/>
                <w:color w:val="auto"/>
                <w:sz w:val="24"/>
                <w:highlight w:val="none"/>
              </w:rPr>
            </w:pPr>
          </w:p>
        </w:tc>
      </w:tr>
      <w:tr w14:paraId="62A6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55CDA627">
            <w:pPr>
              <w:jc w:val="center"/>
              <w:rPr>
                <w:rFonts w:ascii="宋体" w:hAnsi="宋体"/>
                <w:color w:val="auto"/>
                <w:sz w:val="24"/>
                <w:highlight w:val="none"/>
              </w:rPr>
            </w:pPr>
          </w:p>
        </w:tc>
        <w:tc>
          <w:tcPr>
            <w:tcW w:w="962" w:type="dxa"/>
            <w:noWrap w:val="0"/>
            <w:vAlign w:val="center"/>
          </w:tcPr>
          <w:p w14:paraId="3EB5EE40">
            <w:pPr>
              <w:jc w:val="center"/>
              <w:rPr>
                <w:rFonts w:ascii="宋体" w:hAnsi="宋体"/>
                <w:color w:val="auto"/>
                <w:sz w:val="24"/>
                <w:highlight w:val="none"/>
              </w:rPr>
            </w:pPr>
          </w:p>
        </w:tc>
        <w:tc>
          <w:tcPr>
            <w:tcW w:w="963" w:type="dxa"/>
            <w:noWrap w:val="0"/>
            <w:vAlign w:val="center"/>
          </w:tcPr>
          <w:p w14:paraId="6F2172D9">
            <w:pPr>
              <w:jc w:val="center"/>
              <w:rPr>
                <w:rFonts w:ascii="宋体" w:hAnsi="宋体"/>
                <w:color w:val="auto"/>
                <w:sz w:val="24"/>
                <w:highlight w:val="none"/>
              </w:rPr>
            </w:pPr>
          </w:p>
        </w:tc>
        <w:tc>
          <w:tcPr>
            <w:tcW w:w="1540" w:type="dxa"/>
            <w:noWrap w:val="0"/>
            <w:vAlign w:val="center"/>
          </w:tcPr>
          <w:p w14:paraId="6FA3A358">
            <w:pPr>
              <w:jc w:val="center"/>
              <w:rPr>
                <w:rFonts w:ascii="宋体" w:hAnsi="宋体"/>
                <w:color w:val="auto"/>
                <w:sz w:val="24"/>
                <w:highlight w:val="none"/>
              </w:rPr>
            </w:pPr>
          </w:p>
        </w:tc>
        <w:tc>
          <w:tcPr>
            <w:tcW w:w="1346" w:type="dxa"/>
            <w:noWrap w:val="0"/>
            <w:vAlign w:val="center"/>
          </w:tcPr>
          <w:p w14:paraId="6C9DE742">
            <w:pPr>
              <w:jc w:val="center"/>
              <w:rPr>
                <w:rFonts w:ascii="宋体" w:hAnsi="宋体"/>
                <w:color w:val="auto"/>
                <w:sz w:val="24"/>
                <w:highlight w:val="none"/>
              </w:rPr>
            </w:pPr>
          </w:p>
        </w:tc>
        <w:tc>
          <w:tcPr>
            <w:tcW w:w="1346" w:type="dxa"/>
            <w:noWrap w:val="0"/>
            <w:vAlign w:val="center"/>
          </w:tcPr>
          <w:p w14:paraId="1C2DF70D">
            <w:pPr>
              <w:jc w:val="center"/>
              <w:rPr>
                <w:rFonts w:ascii="宋体" w:hAnsi="宋体"/>
                <w:color w:val="auto"/>
                <w:sz w:val="24"/>
                <w:highlight w:val="none"/>
              </w:rPr>
            </w:pPr>
          </w:p>
        </w:tc>
        <w:tc>
          <w:tcPr>
            <w:tcW w:w="1354" w:type="dxa"/>
            <w:noWrap w:val="0"/>
            <w:vAlign w:val="center"/>
          </w:tcPr>
          <w:p w14:paraId="2B353CFA">
            <w:pPr>
              <w:jc w:val="center"/>
              <w:rPr>
                <w:rFonts w:ascii="宋体" w:hAnsi="宋体"/>
                <w:color w:val="auto"/>
                <w:sz w:val="24"/>
                <w:highlight w:val="none"/>
              </w:rPr>
            </w:pPr>
          </w:p>
        </w:tc>
        <w:tc>
          <w:tcPr>
            <w:tcW w:w="1346" w:type="dxa"/>
            <w:noWrap w:val="0"/>
            <w:vAlign w:val="center"/>
          </w:tcPr>
          <w:p w14:paraId="66EA3449">
            <w:pPr>
              <w:jc w:val="center"/>
              <w:rPr>
                <w:rFonts w:ascii="宋体" w:hAnsi="宋体"/>
                <w:color w:val="auto"/>
                <w:sz w:val="24"/>
                <w:highlight w:val="none"/>
              </w:rPr>
            </w:pPr>
          </w:p>
        </w:tc>
      </w:tr>
      <w:tr w14:paraId="7BF4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6773B74A">
            <w:pPr>
              <w:jc w:val="center"/>
              <w:rPr>
                <w:rFonts w:ascii="宋体" w:hAnsi="宋体"/>
                <w:color w:val="auto"/>
                <w:sz w:val="24"/>
                <w:highlight w:val="none"/>
              </w:rPr>
            </w:pPr>
          </w:p>
        </w:tc>
        <w:tc>
          <w:tcPr>
            <w:tcW w:w="962" w:type="dxa"/>
            <w:noWrap w:val="0"/>
            <w:vAlign w:val="center"/>
          </w:tcPr>
          <w:p w14:paraId="3DF7A206">
            <w:pPr>
              <w:jc w:val="center"/>
              <w:rPr>
                <w:rFonts w:ascii="宋体" w:hAnsi="宋体"/>
                <w:color w:val="auto"/>
                <w:sz w:val="24"/>
                <w:highlight w:val="none"/>
              </w:rPr>
            </w:pPr>
          </w:p>
        </w:tc>
        <w:tc>
          <w:tcPr>
            <w:tcW w:w="963" w:type="dxa"/>
            <w:noWrap w:val="0"/>
            <w:vAlign w:val="center"/>
          </w:tcPr>
          <w:p w14:paraId="3B10348C">
            <w:pPr>
              <w:jc w:val="center"/>
              <w:rPr>
                <w:rFonts w:ascii="宋体" w:hAnsi="宋体"/>
                <w:color w:val="auto"/>
                <w:sz w:val="24"/>
                <w:highlight w:val="none"/>
              </w:rPr>
            </w:pPr>
          </w:p>
        </w:tc>
        <w:tc>
          <w:tcPr>
            <w:tcW w:w="1540" w:type="dxa"/>
            <w:noWrap w:val="0"/>
            <w:vAlign w:val="center"/>
          </w:tcPr>
          <w:p w14:paraId="68B0E294">
            <w:pPr>
              <w:jc w:val="center"/>
              <w:rPr>
                <w:rFonts w:ascii="宋体" w:hAnsi="宋体"/>
                <w:color w:val="auto"/>
                <w:sz w:val="24"/>
                <w:highlight w:val="none"/>
              </w:rPr>
            </w:pPr>
          </w:p>
        </w:tc>
        <w:tc>
          <w:tcPr>
            <w:tcW w:w="1346" w:type="dxa"/>
            <w:noWrap w:val="0"/>
            <w:vAlign w:val="center"/>
          </w:tcPr>
          <w:p w14:paraId="29C4883C">
            <w:pPr>
              <w:jc w:val="center"/>
              <w:rPr>
                <w:rFonts w:ascii="宋体" w:hAnsi="宋体"/>
                <w:color w:val="auto"/>
                <w:sz w:val="24"/>
                <w:highlight w:val="none"/>
              </w:rPr>
            </w:pPr>
          </w:p>
        </w:tc>
        <w:tc>
          <w:tcPr>
            <w:tcW w:w="1346" w:type="dxa"/>
            <w:noWrap w:val="0"/>
            <w:vAlign w:val="center"/>
          </w:tcPr>
          <w:p w14:paraId="14324D4B">
            <w:pPr>
              <w:jc w:val="center"/>
              <w:rPr>
                <w:rFonts w:ascii="宋体" w:hAnsi="宋体"/>
                <w:color w:val="auto"/>
                <w:sz w:val="24"/>
                <w:highlight w:val="none"/>
              </w:rPr>
            </w:pPr>
          </w:p>
        </w:tc>
        <w:tc>
          <w:tcPr>
            <w:tcW w:w="1354" w:type="dxa"/>
            <w:noWrap w:val="0"/>
            <w:vAlign w:val="center"/>
          </w:tcPr>
          <w:p w14:paraId="6AC7DD20">
            <w:pPr>
              <w:jc w:val="center"/>
              <w:rPr>
                <w:rFonts w:ascii="宋体" w:hAnsi="宋体"/>
                <w:color w:val="auto"/>
                <w:sz w:val="24"/>
                <w:highlight w:val="none"/>
              </w:rPr>
            </w:pPr>
          </w:p>
        </w:tc>
        <w:tc>
          <w:tcPr>
            <w:tcW w:w="1346" w:type="dxa"/>
            <w:noWrap w:val="0"/>
            <w:vAlign w:val="center"/>
          </w:tcPr>
          <w:p w14:paraId="7F811D70">
            <w:pPr>
              <w:jc w:val="center"/>
              <w:rPr>
                <w:rFonts w:ascii="宋体" w:hAnsi="宋体"/>
                <w:color w:val="auto"/>
                <w:sz w:val="24"/>
                <w:highlight w:val="none"/>
              </w:rPr>
            </w:pPr>
          </w:p>
        </w:tc>
      </w:tr>
      <w:tr w14:paraId="5215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5567A0B4">
            <w:pPr>
              <w:jc w:val="center"/>
              <w:rPr>
                <w:rFonts w:ascii="宋体" w:hAnsi="宋体"/>
                <w:color w:val="auto"/>
                <w:sz w:val="24"/>
                <w:highlight w:val="none"/>
              </w:rPr>
            </w:pPr>
          </w:p>
        </w:tc>
        <w:tc>
          <w:tcPr>
            <w:tcW w:w="962" w:type="dxa"/>
            <w:noWrap w:val="0"/>
            <w:vAlign w:val="center"/>
          </w:tcPr>
          <w:p w14:paraId="4F081E8E">
            <w:pPr>
              <w:jc w:val="center"/>
              <w:rPr>
                <w:rFonts w:ascii="宋体" w:hAnsi="宋体"/>
                <w:color w:val="auto"/>
                <w:sz w:val="24"/>
                <w:highlight w:val="none"/>
              </w:rPr>
            </w:pPr>
          </w:p>
        </w:tc>
        <w:tc>
          <w:tcPr>
            <w:tcW w:w="963" w:type="dxa"/>
            <w:noWrap w:val="0"/>
            <w:vAlign w:val="center"/>
          </w:tcPr>
          <w:p w14:paraId="65EB29DC">
            <w:pPr>
              <w:jc w:val="center"/>
              <w:rPr>
                <w:rFonts w:ascii="宋体" w:hAnsi="宋体"/>
                <w:color w:val="auto"/>
                <w:sz w:val="24"/>
                <w:highlight w:val="none"/>
              </w:rPr>
            </w:pPr>
          </w:p>
        </w:tc>
        <w:tc>
          <w:tcPr>
            <w:tcW w:w="1540" w:type="dxa"/>
            <w:noWrap w:val="0"/>
            <w:vAlign w:val="center"/>
          </w:tcPr>
          <w:p w14:paraId="6214D92E">
            <w:pPr>
              <w:jc w:val="center"/>
              <w:rPr>
                <w:rFonts w:ascii="宋体" w:hAnsi="宋体"/>
                <w:color w:val="auto"/>
                <w:sz w:val="24"/>
                <w:highlight w:val="none"/>
              </w:rPr>
            </w:pPr>
          </w:p>
        </w:tc>
        <w:tc>
          <w:tcPr>
            <w:tcW w:w="1346" w:type="dxa"/>
            <w:noWrap w:val="0"/>
            <w:vAlign w:val="center"/>
          </w:tcPr>
          <w:p w14:paraId="3055D25F">
            <w:pPr>
              <w:jc w:val="center"/>
              <w:rPr>
                <w:rFonts w:ascii="宋体" w:hAnsi="宋体"/>
                <w:color w:val="auto"/>
                <w:sz w:val="24"/>
                <w:highlight w:val="none"/>
              </w:rPr>
            </w:pPr>
          </w:p>
        </w:tc>
        <w:tc>
          <w:tcPr>
            <w:tcW w:w="1346" w:type="dxa"/>
            <w:noWrap w:val="0"/>
            <w:vAlign w:val="center"/>
          </w:tcPr>
          <w:p w14:paraId="5450197C">
            <w:pPr>
              <w:jc w:val="center"/>
              <w:rPr>
                <w:rFonts w:ascii="宋体" w:hAnsi="宋体"/>
                <w:color w:val="auto"/>
                <w:sz w:val="24"/>
                <w:highlight w:val="none"/>
              </w:rPr>
            </w:pPr>
          </w:p>
        </w:tc>
        <w:tc>
          <w:tcPr>
            <w:tcW w:w="1354" w:type="dxa"/>
            <w:noWrap w:val="0"/>
            <w:vAlign w:val="center"/>
          </w:tcPr>
          <w:p w14:paraId="2BAD9509">
            <w:pPr>
              <w:jc w:val="center"/>
              <w:rPr>
                <w:rFonts w:ascii="宋体" w:hAnsi="宋体"/>
                <w:color w:val="auto"/>
                <w:sz w:val="24"/>
                <w:highlight w:val="none"/>
              </w:rPr>
            </w:pPr>
          </w:p>
        </w:tc>
        <w:tc>
          <w:tcPr>
            <w:tcW w:w="1346" w:type="dxa"/>
            <w:noWrap w:val="0"/>
            <w:vAlign w:val="center"/>
          </w:tcPr>
          <w:p w14:paraId="3C28113F">
            <w:pPr>
              <w:jc w:val="center"/>
              <w:rPr>
                <w:rFonts w:ascii="宋体" w:hAnsi="宋体"/>
                <w:color w:val="auto"/>
                <w:sz w:val="24"/>
                <w:highlight w:val="none"/>
              </w:rPr>
            </w:pPr>
          </w:p>
        </w:tc>
      </w:tr>
      <w:tr w14:paraId="71E6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4CC0041E">
            <w:pPr>
              <w:jc w:val="center"/>
              <w:rPr>
                <w:rFonts w:ascii="宋体" w:hAnsi="宋体"/>
                <w:color w:val="auto"/>
                <w:sz w:val="24"/>
                <w:highlight w:val="none"/>
              </w:rPr>
            </w:pPr>
          </w:p>
        </w:tc>
        <w:tc>
          <w:tcPr>
            <w:tcW w:w="962" w:type="dxa"/>
            <w:noWrap w:val="0"/>
            <w:vAlign w:val="center"/>
          </w:tcPr>
          <w:p w14:paraId="73EEA982">
            <w:pPr>
              <w:jc w:val="center"/>
              <w:rPr>
                <w:rFonts w:ascii="宋体" w:hAnsi="宋体"/>
                <w:color w:val="auto"/>
                <w:sz w:val="24"/>
                <w:highlight w:val="none"/>
              </w:rPr>
            </w:pPr>
          </w:p>
        </w:tc>
        <w:tc>
          <w:tcPr>
            <w:tcW w:w="963" w:type="dxa"/>
            <w:noWrap w:val="0"/>
            <w:vAlign w:val="center"/>
          </w:tcPr>
          <w:p w14:paraId="525C2DAE">
            <w:pPr>
              <w:jc w:val="center"/>
              <w:rPr>
                <w:rFonts w:ascii="宋体" w:hAnsi="宋体"/>
                <w:color w:val="auto"/>
                <w:sz w:val="24"/>
                <w:highlight w:val="none"/>
              </w:rPr>
            </w:pPr>
          </w:p>
        </w:tc>
        <w:tc>
          <w:tcPr>
            <w:tcW w:w="1540" w:type="dxa"/>
            <w:noWrap w:val="0"/>
            <w:vAlign w:val="center"/>
          </w:tcPr>
          <w:p w14:paraId="5E09C705">
            <w:pPr>
              <w:jc w:val="center"/>
              <w:rPr>
                <w:rFonts w:ascii="宋体" w:hAnsi="宋体"/>
                <w:color w:val="auto"/>
                <w:sz w:val="24"/>
                <w:highlight w:val="none"/>
              </w:rPr>
            </w:pPr>
          </w:p>
        </w:tc>
        <w:tc>
          <w:tcPr>
            <w:tcW w:w="1346" w:type="dxa"/>
            <w:noWrap w:val="0"/>
            <w:vAlign w:val="center"/>
          </w:tcPr>
          <w:p w14:paraId="122EE59C">
            <w:pPr>
              <w:jc w:val="center"/>
              <w:rPr>
                <w:rFonts w:ascii="宋体" w:hAnsi="宋体"/>
                <w:color w:val="auto"/>
                <w:sz w:val="24"/>
                <w:highlight w:val="none"/>
              </w:rPr>
            </w:pPr>
          </w:p>
        </w:tc>
        <w:tc>
          <w:tcPr>
            <w:tcW w:w="1346" w:type="dxa"/>
            <w:noWrap w:val="0"/>
            <w:vAlign w:val="center"/>
          </w:tcPr>
          <w:p w14:paraId="624A9153">
            <w:pPr>
              <w:jc w:val="center"/>
              <w:rPr>
                <w:rFonts w:ascii="宋体" w:hAnsi="宋体"/>
                <w:color w:val="auto"/>
                <w:sz w:val="24"/>
                <w:highlight w:val="none"/>
              </w:rPr>
            </w:pPr>
          </w:p>
        </w:tc>
        <w:tc>
          <w:tcPr>
            <w:tcW w:w="1354" w:type="dxa"/>
            <w:noWrap w:val="0"/>
            <w:vAlign w:val="center"/>
          </w:tcPr>
          <w:p w14:paraId="4A8581F1">
            <w:pPr>
              <w:jc w:val="center"/>
              <w:rPr>
                <w:rFonts w:ascii="宋体" w:hAnsi="宋体"/>
                <w:color w:val="auto"/>
                <w:sz w:val="24"/>
                <w:highlight w:val="none"/>
              </w:rPr>
            </w:pPr>
          </w:p>
        </w:tc>
        <w:tc>
          <w:tcPr>
            <w:tcW w:w="1346" w:type="dxa"/>
            <w:noWrap w:val="0"/>
            <w:vAlign w:val="center"/>
          </w:tcPr>
          <w:p w14:paraId="22C5A21B">
            <w:pPr>
              <w:jc w:val="center"/>
              <w:rPr>
                <w:rFonts w:ascii="宋体" w:hAnsi="宋体"/>
                <w:color w:val="auto"/>
                <w:sz w:val="24"/>
                <w:highlight w:val="none"/>
              </w:rPr>
            </w:pPr>
          </w:p>
        </w:tc>
      </w:tr>
      <w:tr w14:paraId="38A6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7DAE7E25">
            <w:pPr>
              <w:jc w:val="center"/>
              <w:rPr>
                <w:rFonts w:ascii="宋体" w:hAnsi="宋体"/>
                <w:color w:val="auto"/>
                <w:sz w:val="24"/>
                <w:highlight w:val="none"/>
              </w:rPr>
            </w:pPr>
          </w:p>
        </w:tc>
        <w:tc>
          <w:tcPr>
            <w:tcW w:w="962" w:type="dxa"/>
            <w:noWrap w:val="0"/>
            <w:vAlign w:val="center"/>
          </w:tcPr>
          <w:p w14:paraId="1B4E4A80">
            <w:pPr>
              <w:jc w:val="center"/>
              <w:rPr>
                <w:rFonts w:ascii="宋体" w:hAnsi="宋体"/>
                <w:color w:val="auto"/>
                <w:sz w:val="24"/>
                <w:highlight w:val="none"/>
              </w:rPr>
            </w:pPr>
          </w:p>
        </w:tc>
        <w:tc>
          <w:tcPr>
            <w:tcW w:w="963" w:type="dxa"/>
            <w:noWrap w:val="0"/>
            <w:vAlign w:val="center"/>
          </w:tcPr>
          <w:p w14:paraId="2F51E950">
            <w:pPr>
              <w:jc w:val="center"/>
              <w:rPr>
                <w:rFonts w:ascii="宋体" w:hAnsi="宋体"/>
                <w:color w:val="auto"/>
                <w:sz w:val="24"/>
                <w:highlight w:val="none"/>
              </w:rPr>
            </w:pPr>
          </w:p>
        </w:tc>
        <w:tc>
          <w:tcPr>
            <w:tcW w:w="1540" w:type="dxa"/>
            <w:noWrap w:val="0"/>
            <w:vAlign w:val="center"/>
          </w:tcPr>
          <w:p w14:paraId="387FDF17">
            <w:pPr>
              <w:jc w:val="center"/>
              <w:rPr>
                <w:rFonts w:ascii="宋体" w:hAnsi="宋体"/>
                <w:color w:val="auto"/>
                <w:sz w:val="24"/>
                <w:highlight w:val="none"/>
              </w:rPr>
            </w:pPr>
          </w:p>
        </w:tc>
        <w:tc>
          <w:tcPr>
            <w:tcW w:w="1346" w:type="dxa"/>
            <w:noWrap w:val="0"/>
            <w:vAlign w:val="center"/>
          </w:tcPr>
          <w:p w14:paraId="72EEF4F5">
            <w:pPr>
              <w:jc w:val="center"/>
              <w:rPr>
                <w:rFonts w:ascii="宋体" w:hAnsi="宋体"/>
                <w:color w:val="auto"/>
                <w:sz w:val="24"/>
                <w:highlight w:val="none"/>
              </w:rPr>
            </w:pPr>
          </w:p>
        </w:tc>
        <w:tc>
          <w:tcPr>
            <w:tcW w:w="1346" w:type="dxa"/>
            <w:noWrap w:val="0"/>
            <w:vAlign w:val="center"/>
          </w:tcPr>
          <w:p w14:paraId="719DBB88">
            <w:pPr>
              <w:jc w:val="center"/>
              <w:rPr>
                <w:rFonts w:ascii="宋体" w:hAnsi="宋体"/>
                <w:color w:val="auto"/>
                <w:sz w:val="24"/>
                <w:highlight w:val="none"/>
              </w:rPr>
            </w:pPr>
          </w:p>
        </w:tc>
        <w:tc>
          <w:tcPr>
            <w:tcW w:w="1354" w:type="dxa"/>
            <w:noWrap w:val="0"/>
            <w:vAlign w:val="center"/>
          </w:tcPr>
          <w:p w14:paraId="1B7B2755">
            <w:pPr>
              <w:jc w:val="center"/>
              <w:rPr>
                <w:rFonts w:ascii="宋体" w:hAnsi="宋体"/>
                <w:color w:val="auto"/>
                <w:sz w:val="24"/>
                <w:highlight w:val="none"/>
              </w:rPr>
            </w:pPr>
          </w:p>
        </w:tc>
        <w:tc>
          <w:tcPr>
            <w:tcW w:w="1346" w:type="dxa"/>
            <w:noWrap w:val="0"/>
            <w:vAlign w:val="center"/>
          </w:tcPr>
          <w:p w14:paraId="6EA56964">
            <w:pPr>
              <w:jc w:val="center"/>
              <w:rPr>
                <w:rFonts w:ascii="宋体" w:hAnsi="宋体"/>
                <w:color w:val="auto"/>
                <w:sz w:val="24"/>
                <w:highlight w:val="none"/>
              </w:rPr>
            </w:pPr>
          </w:p>
        </w:tc>
      </w:tr>
      <w:tr w14:paraId="0AE3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0595D054">
            <w:pPr>
              <w:jc w:val="center"/>
              <w:rPr>
                <w:rFonts w:ascii="宋体" w:hAnsi="宋体"/>
                <w:color w:val="auto"/>
                <w:sz w:val="24"/>
                <w:highlight w:val="none"/>
              </w:rPr>
            </w:pPr>
          </w:p>
        </w:tc>
        <w:tc>
          <w:tcPr>
            <w:tcW w:w="962" w:type="dxa"/>
            <w:noWrap w:val="0"/>
            <w:vAlign w:val="center"/>
          </w:tcPr>
          <w:p w14:paraId="20667E28">
            <w:pPr>
              <w:jc w:val="center"/>
              <w:rPr>
                <w:rFonts w:ascii="宋体" w:hAnsi="宋体"/>
                <w:color w:val="auto"/>
                <w:sz w:val="24"/>
                <w:highlight w:val="none"/>
              </w:rPr>
            </w:pPr>
          </w:p>
        </w:tc>
        <w:tc>
          <w:tcPr>
            <w:tcW w:w="963" w:type="dxa"/>
            <w:noWrap w:val="0"/>
            <w:vAlign w:val="center"/>
          </w:tcPr>
          <w:p w14:paraId="4D9511CD">
            <w:pPr>
              <w:jc w:val="center"/>
              <w:rPr>
                <w:rFonts w:ascii="宋体" w:hAnsi="宋体"/>
                <w:color w:val="auto"/>
                <w:sz w:val="24"/>
                <w:highlight w:val="none"/>
              </w:rPr>
            </w:pPr>
          </w:p>
        </w:tc>
        <w:tc>
          <w:tcPr>
            <w:tcW w:w="1540" w:type="dxa"/>
            <w:noWrap w:val="0"/>
            <w:vAlign w:val="center"/>
          </w:tcPr>
          <w:p w14:paraId="7671752A">
            <w:pPr>
              <w:jc w:val="center"/>
              <w:rPr>
                <w:rFonts w:ascii="宋体" w:hAnsi="宋体"/>
                <w:color w:val="auto"/>
                <w:sz w:val="24"/>
                <w:highlight w:val="none"/>
              </w:rPr>
            </w:pPr>
          </w:p>
        </w:tc>
        <w:tc>
          <w:tcPr>
            <w:tcW w:w="1346" w:type="dxa"/>
            <w:noWrap w:val="0"/>
            <w:vAlign w:val="center"/>
          </w:tcPr>
          <w:p w14:paraId="45434AE3">
            <w:pPr>
              <w:jc w:val="center"/>
              <w:rPr>
                <w:rFonts w:ascii="宋体" w:hAnsi="宋体"/>
                <w:color w:val="auto"/>
                <w:sz w:val="24"/>
                <w:highlight w:val="none"/>
              </w:rPr>
            </w:pPr>
          </w:p>
        </w:tc>
        <w:tc>
          <w:tcPr>
            <w:tcW w:w="1346" w:type="dxa"/>
            <w:noWrap w:val="0"/>
            <w:vAlign w:val="center"/>
          </w:tcPr>
          <w:p w14:paraId="300D104C">
            <w:pPr>
              <w:jc w:val="center"/>
              <w:rPr>
                <w:rFonts w:ascii="宋体" w:hAnsi="宋体"/>
                <w:color w:val="auto"/>
                <w:sz w:val="24"/>
                <w:highlight w:val="none"/>
              </w:rPr>
            </w:pPr>
          </w:p>
        </w:tc>
        <w:tc>
          <w:tcPr>
            <w:tcW w:w="1354" w:type="dxa"/>
            <w:noWrap w:val="0"/>
            <w:vAlign w:val="center"/>
          </w:tcPr>
          <w:p w14:paraId="40FC280F">
            <w:pPr>
              <w:jc w:val="center"/>
              <w:rPr>
                <w:rFonts w:ascii="宋体" w:hAnsi="宋体"/>
                <w:color w:val="auto"/>
                <w:sz w:val="24"/>
                <w:highlight w:val="none"/>
              </w:rPr>
            </w:pPr>
          </w:p>
        </w:tc>
        <w:tc>
          <w:tcPr>
            <w:tcW w:w="1346" w:type="dxa"/>
            <w:noWrap w:val="0"/>
            <w:vAlign w:val="center"/>
          </w:tcPr>
          <w:p w14:paraId="7F8F51A7">
            <w:pPr>
              <w:jc w:val="center"/>
              <w:rPr>
                <w:rFonts w:ascii="宋体" w:hAnsi="宋体"/>
                <w:color w:val="auto"/>
                <w:sz w:val="24"/>
                <w:highlight w:val="none"/>
              </w:rPr>
            </w:pPr>
          </w:p>
        </w:tc>
      </w:tr>
      <w:tr w14:paraId="3E56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1F431725">
            <w:pPr>
              <w:jc w:val="center"/>
              <w:rPr>
                <w:rFonts w:ascii="宋体" w:hAnsi="宋体"/>
                <w:color w:val="auto"/>
                <w:sz w:val="24"/>
                <w:highlight w:val="none"/>
              </w:rPr>
            </w:pPr>
          </w:p>
        </w:tc>
        <w:tc>
          <w:tcPr>
            <w:tcW w:w="962" w:type="dxa"/>
            <w:noWrap w:val="0"/>
            <w:vAlign w:val="center"/>
          </w:tcPr>
          <w:p w14:paraId="0A0A4BF5">
            <w:pPr>
              <w:jc w:val="center"/>
              <w:rPr>
                <w:rFonts w:ascii="宋体" w:hAnsi="宋体"/>
                <w:color w:val="auto"/>
                <w:sz w:val="24"/>
                <w:highlight w:val="none"/>
              </w:rPr>
            </w:pPr>
          </w:p>
        </w:tc>
        <w:tc>
          <w:tcPr>
            <w:tcW w:w="963" w:type="dxa"/>
            <w:noWrap w:val="0"/>
            <w:vAlign w:val="center"/>
          </w:tcPr>
          <w:p w14:paraId="2D86A699">
            <w:pPr>
              <w:jc w:val="center"/>
              <w:rPr>
                <w:rFonts w:ascii="宋体" w:hAnsi="宋体"/>
                <w:color w:val="auto"/>
                <w:sz w:val="24"/>
                <w:highlight w:val="none"/>
              </w:rPr>
            </w:pPr>
          </w:p>
        </w:tc>
        <w:tc>
          <w:tcPr>
            <w:tcW w:w="1540" w:type="dxa"/>
            <w:noWrap w:val="0"/>
            <w:vAlign w:val="center"/>
          </w:tcPr>
          <w:p w14:paraId="7B5460AA">
            <w:pPr>
              <w:jc w:val="center"/>
              <w:rPr>
                <w:rFonts w:ascii="宋体" w:hAnsi="宋体"/>
                <w:color w:val="auto"/>
                <w:sz w:val="24"/>
                <w:highlight w:val="none"/>
              </w:rPr>
            </w:pPr>
          </w:p>
        </w:tc>
        <w:tc>
          <w:tcPr>
            <w:tcW w:w="1346" w:type="dxa"/>
            <w:noWrap w:val="0"/>
            <w:vAlign w:val="center"/>
          </w:tcPr>
          <w:p w14:paraId="2F0DE6F7">
            <w:pPr>
              <w:jc w:val="center"/>
              <w:rPr>
                <w:rFonts w:ascii="宋体" w:hAnsi="宋体"/>
                <w:color w:val="auto"/>
                <w:sz w:val="24"/>
                <w:highlight w:val="none"/>
              </w:rPr>
            </w:pPr>
          </w:p>
        </w:tc>
        <w:tc>
          <w:tcPr>
            <w:tcW w:w="1346" w:type="dxa"/>
            <w:noWrap w:val="0"/>
            <w:vAlign w:val="center"/>
          </w:tcPr>
          <w:p w14:paraId="239E3A9F">
            <w:pPr>
              <w:jc w:val="center"/>
              <w:rPr>
                <w:rFonts w:ascii="宋体" w:hAnsi="宋体"/>
                <w:color w:val="auto"/>
                <w:sz w:val="24"/>
                <w:highlight w:val="none"/>
              </w:rPr>
            </w:pPr>
          </w:p>
        </w:tc>
        <w:tc>
          <w:tcPr>
            <w:tcW w:w="1354" w:type="dxa"/>
            <w:noWrap w:val="0"/>
            <w:vAlign w:val="center"/>
          </w:tcPr>
          <w:p w14:paraId="7670D914">
            <w:pPr>
              <w:jc w:val="center"/>
              <w:rPr>
                <w:rFonts w:ascii="宋体" w:hAnsi="宋体"/>
                <w:color w:val="auto"/>
                <w:sz w:val="24"/>
                <w:highlight w:val="none"/>
              </w:rPr>
            </w:pPr>
          </w:p>
        </w:tc>
        <w:tc>
          <w:tcPr>
            <w:tcW w:w="1346" w:type="dxa"/>
            <w:noWrap w:val="0"/>
            <w:vAlign w:val="center"/>
          </w:tcPr>
          <w:p w14:paraId="123D3372">
            <w:pPr>
              <w:jc w:val="center"/>
              <w:rPr>
                <w:rFonts w:ascii="宋体" w:hAnsi="宋体"/>
                <w:color w:val="auto"/>
                <w:sz w:val="24"/>
                <w:highlight w:val="none"/>
              </w:rPr>
            </w:pPr>
          </w:p>
        </w:tc>
      </w:tr>
      <w:tr w14:paraId="4140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401FDF4E">
            <w:pPr>
              <w:jc w:val="center"/>
              <w:rPr>
                <w:rFonts w:ascii="宋体" w:hAnsi="宋体"/>
                <w:color w:val="auto"/>
                <w:sz w:val="24"/>
                <w:highlight w:val="none"/>
              </w:rPr>
            </w:pPr>
          </w:p>
        </w:tc>
        <w:tc>
          <w:tcPr>
            <w:tcW w:w="962" w:type="dxa"/>
            <w:noWrap w:val="0"/>
            <w:vAlign w:val="center"/>
          </w:tcPr>
          <w:p w14:paraId="2DF6813E">
            <w:pPr>
              <w:jc w:val="center"/>
              <w:rPr>
                <w:rFonts w:ascii="宋体" w:hAnsi="宋体"/>
                <w:color w:val="auto"/>
                <w:sz w:val="24"/>
                <w:highlight w:val="none"/>
              </w:rPr>
            </w:pPr>
          </w:p>
        </w:tc>
        <w:tc>
          <w:tcPr>
            <w:tcW w:w="963" w:type="dxa"/>
            <w:noWrap w:val="0"/>
            <w:vAlign w:val="center"/>
          </w:tcPr>
          <w:p w14:paraId="7A94491F">
            <w:pPr>
              <w:jc w:val="center"/>
              <w:rPr>
                <w:rFonts w:ascii="宋体" w:hAnsi="宋体"/>
                <w:color w:val="auto"/>
                <w:sz w:val="24"/>
                <w:highlight w:val="none"/>
              </w:rPr>
            </w:pPr>
          </w:p>
        </w:tc>
        <w:tc>
          <w:tcPr>
            <w:tcW w:w="1540" w:type="dxa"/>
            <w:noWrap w:val="0"/>
            <w:vAlign w:val="center"/>
          </w:tcPr>
          <w:p w14:paraId="6AA8312E">
            <w:pPr>
              <w:jc w:val="center"/>
              <w:rPr>
                <w:rFonts w:ascii="宋体" w:hAnsi="宋体"/>
                <w:color w:val="auto"/>
                <w:sz w:val="24"/>
                <w:highlight w:val="none"/>
              </w:rPr>
            </w:pPr>
          </w:p>
        </w:tc>
        <w:tc>
          <w:tcPr>
            <w:tcW w:w="1346" w:type="dxa"/>
            <w:noWrap w:val="0"/>
            <w:vAlign w:val="center"/>
          </w:tcPr>
          <w:p w14:paraId="14CF7047">
            <w:pPr>
              <w:jc w:val="center"/>
              <w:rPr>
                <w:rFonts w:ascii="宋体" w:hAnsi="宋体"/>
                <w:color w:val="auto"/>
                <w:sz w:val="24"/>
                <w:highlight w:val="none"/>
              </w:rPr>
            </w:pPr>
          </w:p>
        </w:tc>
        <w:tc>
          <w:tcPr>
            <w:tcW w:w="1346" w:type="dxa"/>
            <w:noWrap w:val="0"/>
            <w:vAlign w:val="center"/>
          </w:tcPr>
          <w:p w14:paraId="3DE8E2AD">
            <w:pPr>
              <w:jc w:val="center"/>
              <w:rPr>
                <w:rFonts w:ascii="宋体" w:hAnsi="宋体"/>
                <w:color w:val="auto"/>
                <w:sz w:val="24"/>
                <w:highlight w:val="none"/>
              </w:rPr>
            </w:pPr>
          </w:p>
        </w:tc>
        <w:tc>
          <w:tcPr>
            <w:tcW w:w="1354" w:type="dxa"/>
            <w:noWrap w:val="0"/>
            <w:vAlign w:val="center"/>
          </w:tcPr>
          <w:p w14:paraId="414276FE">
            <w:pPr>
              <w:jc w:val="center"/>
              <w:rPr>
                <w:rFonts w:ascii="宋体" w:hAnsi="宋体"/>
                <w:color w:val="auto"/>
                <w:sz w:val="24"/>
                <w:highlight w:val="none"/>
              </w:rPr>
            </w:pPr>
          </w:p>
        </w:tc>
        <w:tc>
          <w:tcPr>
            <w:tcW w:w="1346" w:type="dxa"/>
            <w:noWrap w:val="0"/>
            <w:vAlign w:val="center"/>
          </w:tcPr>
          <w:p w14:paraId="21F9FB6B">
            <w:pPr>
              <w:jc w:val="center"/>
              <w:rPr>
                <w:rFonts w:ascii="宋体" w:hAnsi="宋体"/>
                <w:color w:val="auto"/>
                <w:sz w:val="24"/>
                <w:highlight w:val="none"/>
              </w:rPr>
            </w:pPr>
          </w:p>
        </w:tc>
      </w:tr>
      <w:tr w14:paraId="765D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12A9CF2A">
            <w:pPr>
              <w:jc w:val="center"/>
              <w:rPr>
                <w:rFonts w:ascii="宋体" w:hAnsi="宋体"/>
                <w:color w:val="auto"/>
                <w:sz w:val="24"/>
                <w:highlight w:val="none"/>
              </w:rPr>
            </w:pPr>
          </w:p>
        </w:tc>
        <w:tc>
          <w:tcPr>
            <w:tcW w:w="962" w:type="dxa"/>
            <w:noWrap w:val="0"/>
            <w:vAlign w:val="center"/>
          </w:tcPr>
          <w:p w14:paraId="274972C4">
            <w:pPr>
              <w:jc w:val="center"/>
              <w:rPr>
                <w:rFonts w:ascii="宋体" w:hAnsi="宋体"/>
                <w:color w:val="auto"/>
                <w:sz w:val="24"/>
                <w:highlight w:val="none"/>
              </w:rPr>
            </w:pPr>
          </w:p>
        </w:tc>
        <w:tc>
          <w:tcPr>
            <w:tcW w:w="963" w:type="dxa"/>
            <w:noWrap w:val="0"/>
            <w:vAlign w:val="center"/>
          </w:tcPr>
          <w:p w14:paraId="62C81BAB">
            <w:pPr>
              <w:jc w:val="center"/>
              <w:rPr>
                <w:rFonts w:ascii="宋体" w:hAnsi="宋体"/>
                <w:color w:val="auto"/>
                <w:sz w:val="24"/>
                <w:highlight w:val="none"/>
              </w:rPr>
            </w:pPr>
          </w:p>
        </w:tc>
        <w:tc>
          <w:tcPr>
            <w:tcW w:w="1540" w:type="dxa"/>
            <w:noWrap w:val="0"/>
            <w:vAlign w:val="center"/>
          </w:tcPr>
          <w:p w14:paraId="7AE01463">
            <w:pPr>
              <w:jc w:val="center"/>
              <w:rPr>
                <w:rFonts w:ascii="宋体" w:hAnsi="宋体"/>
                <w:color w:val="auto"/>
                <w:sz w:val="24"/>
                <w:highlight w:val="none"/>
              </w:rPr>
            </w:pPr>
          </w:p>
        </w:tc>
        <w:tc>
          <w:tcPr>
            <w:tcW w:w="1346" w:type="dxa"/>
            <w:noWrap w:val="0"/>
            <w:vAlign w:val="center"/>
          </w:tcPr>
          <w:p w14:paraId="69A5B6D6">
            <w:pPr>
              <w:jc w:val="center"/>
              <w:rPr>
                <w:rFonts w:ascii="宋体" w:hAnsi="宋体"/>
                <w:color w:val="auto"/>
                <w:sz w:val="24"/>
                <w:highlight w:val="none"/>
              </w:rPr>
            </w:pPr>
          </w:p>
        </w:tc>
        <w:tc>
          <w:tcPr>
            <w:tcW w:w="1346" w:type="dxa"/>
            <w:noWrap w:val="0"/>
            <w:vAlign w:val="center"/>
          </w:tcPr>
          <w:p w14:paraId="66A803AF">
            <w:pPr>
              <w:jc w:val="center"/>
              <w:rPr>
                <w:rFonts w:ascii="宋体" w:hAnsi="宋体"/>
                <w:color w:val="auto"/>
                <w:sz w:val="24"/>
                <w:highlight w:val="none"/>
              </w:rPr>
            </w:pPr>
          </w:p>
        </w:tc>
        <w:tc>
          <w:tcPr>
            <w:tcW w:w="1354" w:type="dxa"/>
            <w:noWrap w:val="0"/>
            <w:vAlign w:val="center"/>
          </w:tcPr>
          <w:p w14:paraId="6EB485A9">
            <w:pPr>
              <w:jc w:val="center"/>
              <w:rPr>
                <w:rFonts w:ascii="宋体" w:hAnsi="宋体"/>
                <w:color w:val="auto"/>
                <w:sz w:val="24"/>
                <w:highlight w:val="none"/>
              </w:rPr>
            </w:pPr>
          </w:p>
        </w:tc>
        <w:tc>
          <w:tcPr>
            <w:tcW w:w="1346" w:type="dxa"/>
            <w:noWrap w:val="0"/>
            <w:vAlign w:val="center"/>
          </w:tcPr>
          <w:p w14:paraId="1DC26659">
            <w:pPr>
              <w:jc w:val="center"/>
              <w:rPr>
                <w:rFonts w:ascii="宋体" w:hAnsi="宋体"/>
                <w:color w:val="auto"/>
                <w:sz w:val="24"/>
                <w:highlight w:val="none"/>
              </w:rPr>
            </w:pPr>
          </w:p>
        </w:tc>
      </w:tr>
      <w:tr w14:paraId="34DD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71378D54">
            <w:pPr>
              <w:jc w:val="center"/>
              <w:rPr>
                <w:rFonts w:ascii="宋体" w:hAnsi="宋体"/>
                <w:color w:val="auto"/>
                <w:sz w:val="24"/>
                <w:highlight w:val="none"/>
              </w:rPr>
            </w:pPr>
          </w:p>
        </w:tc>
        <w:tc>
          <w:tcPr>
            <w:tcW w:w="962" w:type="dxa"/>
            <w:noWrap w:val="0"/>
            <w:vAlign w:val="center"/>
          </w:tcPr>
          <w:p w14:paraId="0B63368C">
            <w:pPr>
              <w:jc w:val="center"/>
              <w:rPr>
                <w:rFonts w:ascii="宋体" w:hAnsi="宋体"/>
                <w:color w:val="auto"/>
                <w:sz w:val="24"/>
                <w:highlight w:val="none"/>
              </w:rPr>
            </w:pPr>
          </w:p>
        </w:tc>
        <w:tc>
          <w:tcPr>
            <w:tcW w:w="963" w:type="dxa"/>
            <w:noWrap w:val="0"/>
            <w:vAlign w:val="center"/>
          </w:tcPr>
          <w:p w14:paraId="419E1C3E">
            <w:pPr>
              <w:jc w:val="center"/>
              <w:rPr>
                <w:rFonts w:ascii="宋体" w:hAnsi="宋体"/>
                <w:color w:val="auto"/>
                <w:sz w:val="24"/>
                <w:highlight w:val="none"/>
              </w:rPr>
            </w:pPr>
          </w:p>
        </w:tc>
        <w:tc>
          <w:tcPr>
            <w:tcW w:w="1540" w:type="dxa"/>
            <w:noWrap w:val="0"/>
            <w:vAlign w:val="center"/>
          </w:tcPr>
          <w:p w14:paraId="46BF942E">
            <w:pPr>
              <w:jc w:val="center"/>
              <w:rPr>
                <w:rFonts w:ascii="宋体" w:hAnsi="宋体"/>
                <w:color w:val="auto"/>
                <w:sz w:val="24"/>
                <w:highlight w:val="none"/>
              </w:rPr>
            </w:pPr>
          </w:p>
        </w:tc>
        <w:tc>
          <w:tcPr>
            <w:tcW w:w="1346" w:type="dxa"/>
            <w:noWrap w:val="0"/>
            <w:vAlign w:val="center"/>
          </w:tcPr>
          <w:p w14:paraId="2C10D3BC">
            <w:pPr>
              <w:jc w:val="center"/>
              <w:rPr>
                <w:rFonts w:ascii="宋体" w:hAnsi="宋体"/>
                <w:color w:val="auto"/>
                <w:sz w:val="24"/>
                <w:highlight w:val="none"/>
              </w:rPr>
            </w:pPr>
          </w:p>
        </w:tc>
        <w:tc>
          <w:tcPr>
            <w:tcW w:w="1346" w:type="dxa"/>
            <w:noWrap w:val="0"/>
            <w:vAlign w:val="center"/>
          </w:tcPr>
          <w:p w14:paraId="47B2F0E9">
            <w:pPr>
              <w:jc w:val="center"/>
              <w:rPr>
                <w:rFonts w:ascii="宋体" w:hAnsi="宋体"/>
                <w:color w:val="auto"/>
                <w:sz w:val="24"/>
                <w:highlight w:val="none"/>
              </w:rPr>
            </w:pPr>
          </w:p>
        </w:tc>
        <w:tc>
          <w:tcPr>
            <w:tcW w:w="1354" w:type="dxa"/>
            <w:noWrap w:val="0"/>
            <w:vAlign w:val="center"/>
          </w:tcPr>
          <w:p w14:paraId="7F79A47A">
            <w:pPr>
              <w:jc w:val="center"/>
              <w:rPr>
                <w:rFonts w:ascii="宋体" w:hAnsi="宋体"/>
                <w:color w:val="auto"/>
                <w:sz w:val="24"/>
                <w:highlight w:val="none"/>
              </w:rPr>
            </w:pPr>
          </w:p>
        </w:tc>
        <w:tc>
          <w:tcPr>
            <w:tcW w:w="1346" w:type="dxa"/>
            <w:noWrap w:val="0"/>
            <w:vAlign w:val="center"/>
          </w:tcPr>
          <w:p w14:paraId="4FA8D1B7">
            <w:pPr>
              <w:jc w:val="center"/>
              <w:rPr>
                <w:rFonts w:ascii="宋体" w:hAnsi="宋体"/>
                <w:color w:val="auto"/>
                <w:sz w:val="24"/>
                <w:highlight w:val="none"/>
              </w:rPr>
            </w:pPr>
          </w:p>
        </w:tc>
      </w:tr>
      <w:tr w14:paraId="291E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25D11B0F">
            <w:pPr>
              <w:jc w:val="center"/>
              <w:rPr>
                <w:rFonts w:ascii="宋体" w:hAnsi="宋体"/>
                <w:color w:val="auto"/>
                <w:sz w:val="24"/>
                <w:highlight w:val="none"/>
              </w:rPr>
            </w:pPr>
          </w:p>
        </w:tc>
        <w:tc>
          <w:tcPr>
            <w:tcW w:w="962" w:type="dxa"/>
            <w:noWrap w:val="0"/>
            <w:vAlign w:val="center"/>
          </w:tcPr>
          <w:p w14:paraId="690AA90A">
            <w:pPr>
              <w:jc w:val="center"/>
              <w:rPr>
                <w:rFonts w:ascii="宋体" w:hAnsi="宋体"/>
                <w:color w:val="auto"/>
                <w:sz w:val="24"/>
                <w:highlight w:val="none"/>
              </w:rPr>
            </w:pPr>
          </w:p>
        </w:tc>
        <w:tc>
          <w:tcPr>
            <w:tcW w:w="963" w:type="dxa"/>
            <w:noWrap w:val="0"/>
            <w:vAlign w:val="center"/>
          </w:tcPr>
          <w:p w14:paraId="5B8CB2EB">
            <w:pPr>
              <w:jc w:val="center"/>
              <w:rPr>
                <w:rFonts w:ascii="宋体" w:hAnsi="宋体"/>
                <w:color w:val="auto"/>
                <w:sz w:val="24"/>
                <w:highlight w:val="none"/>
              </w:rPr>
            </w:pPr>
          </w:p>
        </w:tc>
        <w:tc>
          <w:tcPr>
            <w:tcW w:w="1540" w:type="dxa"/>
            <w:noWrap w:val="0"/>
            <w:vAlign w:val="center"/>
          </w:tcPr>
          <w:p w14:paraId="621FAA51">
            <w:pPr>
              <w:jc w:val="center"/>
              <w:rPr>
                <w:rFonts w:ascii="宋体" w:hAnsi="宋体"/>
                <w:color w:val="auto"/>
                <w:sz w:val="24"/>
                <w:highlight w:val="none"/>
              </w:rPr>
            </w:pPr>
          </w:p>
        </w:tc>
        <w:tc>
          <w:tcPr>
            <w:tcW w:w="1346" w:type="dxa"/>
            <w:noWrap w:val="0"/>
            <w:vAlign w:val="center"/>
          </w:tcPr>
          <w:p w14:paraId="1AF6CCBA">
            <w:pPr>
              <w:jc w:val="center"/>
              <w:rPr>
                <w:rFonts w:ascii="宋体" w:hAnsi="宋体"/>
                <w:color w:val="auto"/>
                <w:sz w:val="24"/>
                <w:highlight w:val="none"/>
              </w:rPr>
            </w:pPr>
          </w:p>
        </w:tc>
        <w:tc>
          <w:tcPr>
            <w:tcW w:w="1346" w:type="dxa"/>
            <w:noWrap w:val="0"/>
            <w:vAlign w:val="center"/>
          </w:tcPr>
          <w:p w14:paraId="4E7EE591">
            <w:pPr>
              <w:jc w:val="center"/>
              <w:rPr>
                <w:rFonts w:ascii="宋体" w:hAnsi="宋体"/>
                <w:color w:val="auto"/>
                <w:sz w:val="24"/>
                <w:highlight w:val="none"/>
              </w:rPr>
            </w:pPr>
          </w:p>
        </w:tc>
        <w:tc>
          <w:tcPr>
            <w:tcW w:w="1354" w:type="dxa"/>
            <w:noWrap w:val="0"/>
            <w:vAlign w:val="center"/>
          </w:tcPr>
          <w:p w14:paraId="76084839">
            <w:pPr>
              <w:jc w:val="center"/>
              <w:rPr>
                <w:rFonts w:ascii="宋体" w:hAnsi="宋体"/>
                <w:color w:val="auto"/>
                <w:sz w:val="24"/>
                <w:highlight w:val="none"/>
              </w:rPr>
            </w:pPr>
          </w:p>
        </w:tc>
        <w:tc>
          <w:tcPr>
            <w:tcW w:w="1346" w:type="dxa"/>
            <w:noWrap w:val="0"/>
            <w:vAlign w:val="center"/>
          </w:tcPr>
          <w:p w14:paraId="17815E10">
            <w:pPr>
              <w:jc w:val="center"/>
              <w:rPr>
                <w:rFonts w:ascii="宋体" w:hAnsi="宋体"/>
                <w:color w:val="auto"/>
                <w:sz w:val="24"/>
                <w:highlight w:val="none"/>
              </w:rPr>
            </w:pPr>
          </w:p>
        </w:tc>
      </w:tr>
      <w:tr w14:paraId="1F4D4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478247CC">
            <w:pPr>
              <w:jc w:val="center"/>
              <w:rPr>
                <w:rFonts w:ascii="宋体" w:hAnsi="宋体"/>
                <w:color w:val="auto"/>
                <w:sz w:val="24"/>
                <w:highlight w:val="none"/>
              </w:rPr>
            </w:pPr>
          </w:p>
        </w:tc>
        <w:tc>
          <w:tcPr>
            <w:tcW w:w="962" w:type="dxa"/>
            <w:noWrap w:val="0"/>
            <w:vAlign w:val="center"/>
          </w:tcPr>
          <w:p w14:paraId="36CE22CA">
            <w:pPr>
              <w:jc w:val="center"/>
              <w:rPr>
                <w:rFonts w:ascii="宋体" w:hAnsi="宋体"/>
                <w:color w:val="auto"/>
                <w:sz w:val="24"/>
                <w:highlight w:val="none"/>
              </w:rPr>
            </w:pPr>
          </w:p>
        </w:tc>
        <w:tc>
          <w:tcPr>
            <w:tcW w:w="963" w:type="dxa"/>
            <w:noWrap w:val="0"/>
            <w:vAlign w:val="center"/>
          </w:tcPr>
          <w:p w14:paraId="2F9B0407">
            <w:pPr>
              <w:jc w:val="center"/>
              <w:rPr>
                <w:rFonts w:ascii="宋体" w:hAnsi="宋体"/>
                <w:color w:val="auto"/>
                <w:sz w:val="24"/>
                <w:highlight w:val="none"/>
              </w:rPr>
            </w:pPr>
          </w:p>
        </w:tc>
        <w:tc>
          <w:tcPr>
            <w:tcW w:w="1540" w:type="dxa"/>
            <w:noWrap w:val="0"/>
            <w:vAlign w:val="center"/>
          </w:tcPr>
          <w:p w14:paraId="2F339487">
            <w:pPr>
              <w:jc w:val="center"/>
              <w:rPr>
                <w:rFonts w:ascii="宋体" w:hAnsi="宋体"/>
                <w:color w:val="auto"/>
                <w:sz w:val="24"/>
                <w:highlight w:val="none"/>
              </w:rPr>
            </w:pPr>
          </w:p>
        </w:tc>
        <w:tc>
          <w:tcPr>
            <w:tcW w:w="1346" w:type="dxa"/>
            <w:noWrap w:val="0"/>
            <w:vAlign w:val="center"/>
          </w:tcPr>
          <w:p w14:paraId="396C3723">
            <w:pPr>
              <w:jc w:val="center"/>
              <w:rPr>
                <w:rFonts w:ascii="宋体" w:hAnsi="宋体"/>
                <w:color w:val="auto"/>
                <w:sz w:val="24"/>
                <w:highlight w:val="none"/>
              </w:rPr>
            </w:pPr>
          </w:p>
        </w:tc>
        <w:tc>
          <w:tcPr>
            <w:tcW w:w="1346" w:type="dxa"/>
            <w:noWrap w:val="0"/>
            <w:vAlign w:val="center"/>
          </w:tcPr>
          <w:p w14:paraId="0CF667CC">
            <w:pPr>
              <w:jc w:val="center"/>
              <w:rPr>
                <w:rFonts w:ascii="宋体" w:hAnsi="宋体"/>
                <w:color w:val="auto"/>
                <w:sz w:val="24"/>
                <w:highlight w:val="none"/>
              </w:rPr>
            </w:pPr>
          </w:p>
        </w:tc>
        <w:tc>
          <w:tcPr>
            <w:tcW w:w="1354" w:type="dxa"/>
            <w:noWrap w:val="0"/>
            <w:vAlign w:val="center"/>
          </w:tcPr>
          <w:p w14:paraId="3616A36B">
            <w:pPr>
              <w:jc w:val="center"/>
              <w:rPr>
                <w:rFonts w:ascii="宋体" w:hAnsi="宋体"/>
                <w:color w:val="auto"/>
                <w:sz w:val="24"/>
                <w:highlight w:val="none"/>
              </w:rPr>
            </w:pPr>
          </w:p>
        </w:tc>
        <w:tc>
          <w:tcPr>
            <w:tcW w:w="1346" w:type="dxa"/>
            <w:noWrap w:val="0"/>
            <w:vAlign w:val="center"/>
          </w:tcPr>
          <w:p w14:paraId="25EA1B7B">
            <w:pPr>
              <w:jc w:val="center"/>
              <w:rPr>
                <w:rFonts w:ascii="宋体" w:hAnsi="宋体"/>
                <w:color w:val="auto"/>
                <w:sz w:val="24"/>
                <w:highlight w:val="none"/>
              </w:rPr>
            </w:pPr>
          </w:p>
        </w:tc>
      </w:tr>
      <w:tr w14:paraId="4F3C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1D0C8993">
            <w:pPr>
              <w:jc w:val="center"/>
              <w:rPr>
                <w:rFonts w:ascii="宋体" w:hAnsi="宋体"/>
                <w:color w:val="auto"/>
                <w:sz w:val="24"/>
                <w:highlight w:val="none"/>
              </w:rPr>
            </w:pPr>
          </w:p>
        </w:tc>
        <w:tc>
          <w:tcPr>
            <w:tcW w:w="962" w:type="dxa"/>
            <w:noWrap w:val="0"/>
            <w:vAlign w:val="center"/>
          </w:tcPr>
          <w:p w14:paraId="4B8836C3">
            <w:pPr>
              <w:jc w:val="center"/>
              <w:rPr>
                <w:rFonts w:ascii="宋体" w:hAnsi="宋体"/>
                <w:color w:val="auto"/>
                <w:sz w:val="24"/>
                <w:highlight w:val="none"/>
              </w:rPr>
            </w:pPr>
          </w:p>
        </w:tc>
        <w:tc>
          <w:tcPr>
            <w:tcW w:w="963" w:type="dxa"/>
            <w:noWrap w:val="0"/>
            <w:vAlign w:val="center"/>
          </w:tcPr>
          <w:p w14:paraId="3793EABD">
            <w:pPr>
              <w:jc w:val="center"/>
              <w:rPr>
                <w:rFonts w:ascii="宋体" w:hAnsi="宋体"/>
                <w:color w:val="auto"/>
                <w:sz w:val="24"/>
                <w:highlight w:val="none"/>
              </w:rPr>
            </w:pPr>
          </w:p>
        </w:tc>
        <w:tc>
          <w:tcPr>
            <w:tcW w:w="1540" w:type="dxa"/>
            <w:noWrap w:val="0"/>
            <w:vAlign w:val="center"/>
          </w:tcPr>
          <w:p w14:paraId="6C79ED6A">
            <w:pPr>
              <w:jc w:val="center"/>
              <w:rPr>
                <w:rFonts w:ascii="宋体" w:hAnsi="宋体"/>
                <w:color w:val="auto"/>
                <w:sz w:val="24"/>
                <w:highlight w:val="none"/>
              </w:rPr>
            </w:pPr>
          </w:p>
        </w:tc>
        <w:tc>
          <w:tcPr>
            <w:tcW w:w="1346" w:type="dxa"/>
            <w:noWrap w:val="0"/>
            <w:vAlign w:val="center"/>
          </w:tcPr>
          <w:p w14:paraId="54E82E14">
            <w:pPr>
              <w:jc w:val="center"/>
              <w:rPr>
                <w:rFonts w:ascii="宋体" w:hAnsi="宋体"/>
                <w:color w:val="auto"/>
                <w:sz w:val="24"/>
                <w:highlight w:val="none"/>
              </w:rPr>
            </w:pPr>
          </w:p>
        </w:tc>
        <w:tc>
          <w:tcPr>
            <w:tcW w:w="1346" w:type="dxa"/>
            <w:noWrap w:val="0"/>
            <w:vAlign w:val="center"/>
          </w:tcPr>
          <w:p w14:paraId="2F6D6F7B">
            <w:pPr>
              <w:jc w:val="center"/>
              <w:rPr>
                <w:rFonts w:ascii="宋体" w:hAnsi="宋体"/>
                <w:color w:val="auto"/>
                <w:sz w:val="24"/>
                <w:highlight w:val="none"/>
              </w:rPr>
            </w:pPr>
          </w:p>
        </w:tc>
        <w:tc>
          <w:tcPr>
            <w:tcW w:w="1354" w:type="dxa"/>
            <w:noWrap w:val="0"/>
            <w:vAlign w:val="center"/>
          </w:tcPr>
          <w:p w14:paraId="5E08A410">
            <w:pPr>
              <w:jc w:val="center"/>
              <w:rPr>
                <w:rFonts w:ascii="宋体" w:hAnsi="宋体"/>
                <w:color w:val="auto"/>
                <w:sz w:val="24"/>
                <w:highlight w:val="none"/>
              </w:rPr>
            </w:pPr>
          </w:p>
        </w:tc>
        <w:tc>
          <w:tcPr>
            <w:tcW w:w="1346" w:type="dxa"/>
            <w:noWrap w:val="0"/>
            <w:vAlign w:val="center"/>
          </w:tcPr>
          <w:p w14:paraId="74743696">
            <w:pPr>
              <w:jc w:val="center"/>
              <w:rPr>
                <w:rFonts w:ascii="宋体" w:hAnsi="宋体"/>
                <w:color w:val="auto"/>
                <w:sz w:val="24"/>
                <w:highlight w:val="none"/>
              </w:rPr>
            </w:pPr>
          </w:p>
        </w:tc>
      </w:tr>
      <w:tr w14:paraId="1642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62" w:type="dxa"/>
            <w:noWrap w:val="0"/>
            <w:vAlign w:val="center"/>
          </w:tcPr>
          <w:p w14:paraId="60733B9C">
            <w:pPr>
              <w:jc w:val="center"/>
              <w:rPr>
                <w:rFonts w:ascii="宋体" w:hAnsi="宋体"/>
                <w:color w:val="auto"/>
                <w:sz w:val="24"/>
                <w:highlight w:val="none"/>
              </w:rPr>
            </w:pPr>
          </w:p>
        </w:tc>
        <w:tc>
          <w:tcPr>
            <w:tcW w:w="962" w:type="dxa"/>
            <w:noWrap w:val="0"/>
            <w:vAlign w:val="center"/>
          </w:tcPr>
          <w:p w14:paraId="27133A86">
            <w:pPr>
              <w:jc w:val="center"/>
              <w:rPr>
                <w:rFonts w:ascii="宋体" w:hAnsi="宋体"/>
                <w:color w:val="auto"/>
                <w:sz w:val="24"/>
                <w:highlight w:val="none"/>
              </w:rPr>
            </w:pPr>
          </w:p>
        </w:tc>
        <w:tc>
          <w:tcPr>
            <w:tcW w:w="963" w:type="dxa"/>
            <w:noWrap w:val="0"/>
            <w:vAlign w:val="center"/>
          </w:tcPr>
          <w:p w14:paraId="6BFF44C0">
            <w:pPr>
              <w:jc w:val="center"/>
              <w:rPr>
                <w:rFonts w:ascii="宋体" w:hAnsi="宋体"/>
                <w:color w:val="auto"/>
                <w:sz w:val="24"/>
                <w:highlight w:val="none"/>
              </w:rPr>
            </w:pPr>
          </w:p>
        </w:tc>
        <w:tc>
          <w:tcPr>
            <w:tcW w:w="1540" w:type="dxa"/>
            <w:noWrap w:val="0"/>
            <w:vAlign w:val="center"/>
          </w:tcPr>
          <w:p w14:paraId="11E0905F">
            <w:pPr>
              <w:jc w:val="center"/>
              <w:rPr>
                <w:rFonts w:ascii="宋体" w:hAnsi="宋体"/>
                <w:color w:val="auto"/>
                <w:sz w:val="24"/>
                <w:highlight w:val="none"/>
              </w:rPr>
            </w:pPr>
          </w:p>
        </w:tc>
        <w:tc>
          <w:tcPr>
            <w:tcW w:w="1346" w:type="dxa"/>
            <w:noWrap w:val="0"/>
            <w:vAlign w:val="center"/>
          </w:tcPr>
          <w:p w14:paraId="2E12CB9B">
            <w:pPr>
              <w:jc w:val="center"/>
              <w:rPr>
                <w:rFonts w:ascii="宋体" w:hAnsi="宋体"/>
                <w:color w:val="auto"/>
                <w:sz w:val="24"/>
                <w:highlight w:val="none"/>
              </w:rPr>
            </w:pPr>
          </w:p>
        </w:tc>
        <w:tc>
          <w:tcPr>
            <w:tcW w:w="1346" w:type="dxa"/>
            <w:noWrap w:val="0"/>
            <w:vAlign w:val="center"/>
          </w:tcPr>
          <w:p w14:paraId="00CC0B50">
            <w:pPr>
              <w:jc w:val="center"/>
              <w:rPr>
                <w:rFonts w:ascii="宋体" w:hAnsi="宋体"/>
                <w:color w:val="auto"/>
                <w:sz w:val="24"/>
                <w:highlight w:val="none"/>
              </w:rPr>
            </w:pPr>
          </w:p>
        </w:tc>
        <w:tc>
          <w:tcPr>
            <w:tcW w:w="1354" w:type="dxa"/>
            <w:noWrap w:val="0"/>
            <w:vAlign w:val="center"/>
          </w:tcPr>
          <w:p w14:paraId="2850C83C">
            <w:pPr>
              <w:jc w:val="center"/>
              <w:rPr>
                <w:rFonts w:ascii="宋体" w:hAnsi="宋体"/>
                <w:color w:val="auto"/>
                <w:sz w:val="24"/>
                <w:highlight w:val="none"/>
              </w:rPr>
            </w:pPr>
          </w:p>
        </w:tc>
        <w:tc>
          <w:tcPr>
            <w:tcW w:w="1346" w:type="dxa"/>
            <w:noWrap w:val="0"/>
            <w:vAlign w:val="center"/>
          </w:tcPr>
          <w:p w14:paraId="08559EE1">
            <w:pPr>
              <w:jc w:val="center"/>
              <w:rPr>
                <w:rFonts w:ascii="宋体" w:hAnsi="宋体"/>
                <w:color w:val="auto"/>
                <w:sz w:val="24"/>
                <w:highlight w:val="none"/>
              </w:rPr>
            </w:pPr>
          </w:p>
        </w:tc>
      </w:tr>
    </w:tbl>
    <w:p w14:paraId="279B26D4">
      <w:pPr>
        <w:spacing w:after="240" w:afterLines="100" w:line="420" w:lineRule="exact"/>
        <w:rPr>
          <w:rFonts w:ascii="宋体" w:hAnsi="宋体"/>
          <w:color w:val="auto"/>
          <w:sz w:val="24"/>
          <w:highlight w:val="none"/>
        </w:rPr>
      </w:pPr>
      <w:r>
        <w:rPr>
          <w:rFonts w:hint="eastAsia" w:ascii="宋体" w:hAnsi="宋体"/>
          <w:color w:val="auto"/>
          <w:sz w:val="24"/>
          <w:highlight w:val="none"/>
        </w:rPr>
        <w:t>（一）项目管理机构组成表</w:t>
      </w:r>
    </w:p>
    <w:p w14:paraId="3EAEB75C">
      <w:pPr>
        <w:spacing w:line="420" w:lineRule="exact"/>
        <w:rPr>
          <w:rFonts w:ascii="宋体" w:hAnsi="宋体"/>
          <w:color w:val="auto"/>
          <w:sz w:val="24"/>
          <w:highlight w:val="none"/>
        </w:rPr>
      </w:pPr>
    </w:p>
    <w:p w14:paraId="0FA7FD94">
      <w:pPr>
        <w:spacing w:before="120" w:beforeLines="50" w:after="240" w:afterLines="100" w:line="420" w:lineRule="exact"/>
        <w:rPr>
          <w:rFonts w:ascii="宋体" w:hAnsi="宋体"/>
          <w:color w:val="auto"/>
          <w:sz w:val="24"/>
          <w:highlight w:val="none"/>
        </w:rPr>
      </w:pPr>
      <w:r>
        <w:rPr>
          <w:rFonts w:ascii="宋体" w:hAnsi="宋体"/>
          <w:color w:val="auto"/>
          <w:sz w:val="24"/>
          <w:highlight w:val="none"/>
        </w:rPr>
        <w:br w:type="page"/>
      </w:r>
      <w:r>
        <w:rPr>
          <w:rFonts w:hint="eastAsia" w:ascii="宋体" w:hAnsi="宋体"/>
          <w:color w:val="auto"/>
          <w:sz w:val="24"/>
          <w:highlight w:val="none"/>
        </w:rPr>
        <w:t>（二）主要人员简历表</w:t>
      </w:r>
    </w:p>
    <w:p w14:paraId="25D20E2D">
      <w:pPr>
        <w:spacing w:line="420" w:lineRule="exact"/>
        <w:ind w:firstLine="360" w:firstLineChars="150"/>
        <w:rPr>
          <w:rFonts w:ascii="宋体" w:hAnsi="宋体"/>
          <w:color w:val="auto"/>
          <w:sz w:val="24"/>
          <w:highlight w:val="none"/>
        </w:rPr>
      </w:pPr>
      <w:r>
        <w:rPr>
          <w:rFonts w:hint="eastAsia" w:ascii="宋体" w:hAnsi="宋体"/>
          <w:color w:val="auto"/>
          <w:sz w:val="24"/>
          <w:highlight w:val="none"/>
          <w:lang w:val="en-US" w:eastAsia="zh-CN"/>
        </w:rPr>
        <w:t>“主要人员简历表”中的项目经理应附建造师证、安全生产考核合格证、职称证（如有）、养老保险证明等； 其他主要人员应附职称证（执业证或上岗证书）等</w:t>
      </w:r>
      <w:r>
        <w:rPr>
          <w:rFonts w:hint="eastAsia" w:ascii="宋体" w:hAnsi="宋体"/>
          <w:color w:val="auto"/>
          <w:sz w:val="24"/>
          <w:highlight w:val="none"/>
        </w:rPr>
        <w:t>；</w:t>
      </w:r>
      <w:r>
        <w:rPr>
          <w:rFonts w:ascii="宋体" w:hAnsi="宋体"/>
          <w:color w:val="auto"/>
          <w:sz w:val="24"/>
          <w:highlight w:val="none"/>
        </w:rPr>
        <w:t xml:space="preserve">  </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977"/>
      </w:tblGrid>
      <w:tr w14:paraId="53B5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760F7365">
            <w:pPr>
              <w:jc w:val="center"/>
              <w:rPr>
                <w:rFonts w:ascii="宋体" w:hAnsi="宋体"/>
                <w:color w:val="auto"/>
                <w:sz w:val="24"/>
                <w:highlight w:val="none"/>
              </w:rPr>
            </w:pPr>
            <w:r>
              <w:rPr>
                <w:rFonts w:hint="eastAsia" w:ascii="宋体" w:hAnsi="宋体"/>
                <w:color w:val="auto"/>
                <w:sz w:val="24"/>
                <w:highlight w:val="none"/>
              </w:rPr>
              <w:t>姓  名</w:t>
            </w:r>
          </w:p>
        </w:tc>
        <w:tc>
          <w:tcPr>
            <w:tcW w:w="1035" w:type="dxa"/>
            <w:noWrap w:val="0"/>
            <w:vAlign w:val="center"/>
          </w:tcPr>
          <w:p w14:paraId="0AC12569">
            <w:pPr>
              <w:jc w:val="center"/>
              <w:rPr>
                <w:rFonts w:ascii="宋体" w:hAnsi="宋体"/>
                <w:color w:val="auto"/>
                <w:sz w:val="24"/>
                <w:highlight w:val="none"/>
              </w:rPr>
            </w:pPr>
          </w:p>
        </w:tc>
        <w:tc>
          <w:tcPr>
            <w:tcW w:w="1134" w:type="dxa"/>
            <w:noWrap w:val="0"/>
            <w:vAlign w:val="center"/>
          </w:tcPr>
          <w:p w14:paraId="48F078AC">
            <w:pPr>
              <w:jc w:val="center"/>
              <w:rPr>
                <w:rFonts w:ascii="宋体" w:hAnsi="宋体"/>
                <w:color w:val="auto"/>
                <w:sz w:val="24"/>
                <w:highlight w:val="none"/>
              </w:rPr>
            </w:pPr>
            <w:r>
              <w:rPr>
                <w:rFonts w:hint="eastAsia" w:ascii="宋体" w:hAnsi="宋体"/>
                <w:color w:val="auto"/>
                <w:sz w:val="24"/>
                <w:highlight w:val="none"/>
              </w:rPr>
              <w:t>年  龄</w:t>
            </w:r>
          </w:p>
        </w:tc>
        <w:tc>
          <w:tcPr>
            <w:tcW w:w="1275" w:type="dxa"/>
            <w:noWrap w:val="0"/>
            <w:vAlign w:val="center"/>
          </w:tcPr>
          <w:p w14:paraId="41E5648A">
            <w:pPr>
              <w:jc w:val="center"/>
              <w:rPr>
                <w:rFonts w:ascii="宋体" w:hAnsi="宋体"/>
                <w:color w:val="auto"/>
                <w:sz w:val="24"/>
                <w:highlight w:val="none"/>
              </w:rPr>
            </w:pPr>
          </w:p>
        </w:tc>
        <w:tc>
          <w:tcPr>
            <w:tcW w:w="1843" w:type="dxa"/>
            <w:noWrap w:val="0"/>
            <w:vAlign w:val="center"/>
          </w:tcPr>
          <w:p w14:paraId="05CADBD3">
            <w:pPr>
              <w:jc w:val="center"/>
              <w:rPr>
                <w:rFonts w:ascii="宋体" w:hAnsi="宋体"/>
                <w:color w:val="auto"/>
                <w:sz w:val="24"/>
                <w:highlight w:val="none"/>
              </w:rPr>
            </w:pPr>
            <w:r>
              <w:rPr>
                <w:rFonts w:hint="eastAsia" w:ascii="宋体" w:hAnsi="宋体"/>
                <w:color w:val="auto"/>
                <w:sz w:val="24"/>
                <w:highlight w:val="none"/>
              </w:rPr>
              <w:t>学历</w:t>
            </w:r>
          </w:p>
        </w:tc>
        <w:tc>
          <w:tcPr>
            <w:tcW w:w="2977" w:type="dxa"/>
            <w:noWrap w:val="0"/>
            <w:vAlign w:val="center"/>
          </w:tcPr>
          <w:p w14:paraId="289B7CB3">
            <w:pPr>
              <w:jc w:val="center"/>
              <w:rPr>
                <w:rFonts w:ascii="宋体" w:hAnsi="宋体"/>
                <w:color w:val="auto"/>
                <w:sz w:val="24"/>
                <w:highlight w:val="none"/>
              </w:rPr>
            </w:pPr>
          </w:p>
        </w:tc>
      </w:tr>
      <w:tr w14:paraId="466AE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092" w:type="dxa"/>
            <w:noWrap w:val="0"/>
            <w:vAlign w:val="center"/>
          </w:tcPr>
          <w:p w14:paraId="6F8A553A">
            <w:pPr>
              <w:jc w:val="center"/>
              <w:rPr>
                <w:rFonts w:ascii="宋体" w:hAnsi="宋体"/>
                <w:color w:val="auto"/>
                <w:sz w:val="24"/>
                <w:highlight w:val="none"/>
              </w:rPr>
            </w:pPr>
            <w:r>
              <w:rPr>
                <w:rFonts w:hint="eastAsia" w:ascii="宋体" w:hAnsi="宋体"/>
                <w:color w:val="auto"/>
                <w:sz w:val="24"/>
                <w:highlight w:val="none"/>
              </w:rPr>
              <w:t>职  称</w:t>
            </w:r>
          </w:p>
        </w:tc>
        <w:tc>
          <w:tcPr>
            <w:tcW w:w="1035" w:type="dxa"/>
            <w:noWrap w:val="0"/>
            <w:vAlign w:val="center"/>
          </w:tcPr>
          <w:p w14:paraId="10CACA80">
            <w:pPr>
              <w:jc w:val="center"/>
              <w:rPr>
                <w:rFonts w:ascii="宋体" w:hAnsi="宋体"/>
                <w:color w:val="auto"/>
                <w:sz w:val="24"/>
                <w:highlight w:val="none"/>
              </w:rPr>
            </w:pPr>
          </w:p>
        </w:tc>
        <w:tc>
          <w:tcPr>
            <w:tcW w:w="1134" w:type="dxa"/>
            <w:noWrap w:val="0"/>
            <w:vAlign w:val="center"/>
          </w:tcPr>
          <w:p w14:paraId="1D875AF3">
            <w:pPr>
              <w:jc w:val="center"/>
              <w:rPr>
                <w:rFonts w:ascii="宋体" w:hAnsi="宋体"/>
                <w:color w:val="auto"/>
                <w:sz w:val="24"/>
                <w:highlight w:val="none"/>
              </w:rPr>
            </w:pPr>
            <w:r>
              <w:rPr>
                <w:rFonts w:hint="eastAsia" w:ascii="宋体" w:hAnsi="宋体"/>
                <w:color w:val="auto"/>
                <w:sz w:val="24"/>
                <w:highlight w:val="none"/>
              </w:rPr>
              <w:t>职  务</w:t>
            </w:r>
          </w:p>
        </w:tc>
        <w:tc>
          <w:tcPr>
            <w:tcW w:w="1275" w:type="dxa"/>
            <w:noWrap w:val="0"/>
            <w:vAlign w:val="center"/>
          </w:tcPr>
          <w:p w14:paraId="143B3780">
            <w:pPr>
              <w:jc w:val="center"/>
              <w:rPr>
                <w:rFonts w:ascii="宋体" w:hAnsi="宋体"/>
                <w:color w:val="auto"/>
                <w:sz w:val="24"/>
                <w:highlight w:val="none"/>
              </w:rPr>
            </w:pPr>
          </w:p>
        </w:tc>
        <w:tc>
          <w:tcPr>
            <w:tcW w:w="1843" w:type="dxa"/>
            <w:noWrap w:val="0"/>
            <w:vAlign w:val="center"/>
          </w:tcPr>
          <w:p w14:paraId="327ABB64">
            <w:pPr>
              <w:jc w:val="center"/>
              <w:rPr>
                <w:rFonts w:ascii="宋体" w:hAnsi="宋体"/>
                <w:color w:val="auto"/>
                <w:sz w:val="24"/>
                <w:highlight w:val="none"/>
              </w:rPr>
            </w:pPr>
            <w:r>
              <w:rPr>
                <w:rFonts w:hint="eastAsia" w:ascii="宋体" w:hAnsi="宋体"/>
                <w:color w:val="auto"/>
                <w:sz w:val="24"/>
                <w:highlight w:val="none"/>
              </w:rPr>
              <w:t>拟在本工程任职</w:t>
            </w:r>
          </w:p>
        </w:tc>
        <w:tc>
          <w:tcPr>
            <w:tcW w:w="2977" w:type="dxa"/>
            <w:noWrap w:val="0"/>
            <w:vAlign w:val="center"/>
          </w:tcPr>
          <w:p w14:paraId="6A781D54">
            <w:pPr>
              <w:jc w:val="center"/>
              <w:rPr>
                <w:rFonts w:ascii="宋体" w:hAnsi="宋体"/>
                <w:color w:val="auto"/>
                <w:sz w:val="24"/>
                <w:highlight w:val="none"/>
              </w:rPr>
            </w:pPr>
          </w:p>
        </w:tc>
      </w:tr>
      <w:tr w14:paraId="6613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44AAD7B1">
            <w:pPr>
              <w:jc w:val="center"/>
              <w:rPr>
                <w:rFonts w:ascii="宋体" w:hAnsi="宋体"/>
                <w:color w:val="auto"/>
                <w:sz w:val="24"/>
                <w:highlight w:val="none"/>
              </w:rPr>
            </w:pPr>
            <w:r>
              <w:rPr>
                <w:rFonts w:hint="eastAsia" w:ascii="宋体" w:hAnsi="宋体"/>
                <w:color w:val="auto"/>
                <w:sz w:val="24"/>
                <w:highlight w:val="none"/>
              </w:rPr>
              <w:t>毕业学校</w:t>
            </w:r>
          </w:p>
        </w:tc>
        <w:tc>
          <w:tcPr>
            <w:tcW w:w="8264" w:type="dxa"/>
            <w:gridSpan w:val="5"/>
            <w:noWrap w:val="0"/>
            <w:vAlign w:val="center"/>
          </w:tcPr>
          <w:p w14:paraId="35F629A6">
            <w:pPr>
              <w:ind w:firstLine="960" w:firstLineChars="400"/>
              <w:rPr>
                <w:rFonts w:ascii="宋体" w:hAnsi="宋体"/>
                <w:color w:val="auto"/>
                <w:sz w:val="24"/>
                <w:highlight w:val="none"/>
              </w:rPr>
            </w:pPr>
            <w:r>
              <w:rPr>
                <w:rFonts w:hint="eastAsia" w:ascii="宋体" w:hAnsi="宋体"/>
                <w:color w:val="auto"/>
                <w:sz w:val="24"/>
                <w:highlight w:val="none"/>
              </w:rPr>
              <w:t>年毕业于                  学校            专业</w:t>
            </w:r>
          </w:p>
        </w:tc>
      </w:tr>
      <w:tr w14:paraId="49B7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56" w:type="dxa"/>
            <w:gridSpan w:val="6"/>
            <w:noWrap w:val="0"/>
            <w:vAlign w:val="center"/>
          </w:tcPr>
          <w:p w14:paraId="70E5EB88">
            <w:pPr>
              <w:jc w:val="center"/>
              <w:rPr>
                <w:rFonts w:ascii="宋体" w:hAnsi="宋体"/>
                <w:color w:val="auto"/>
                <w:sz w:val="24"/>
                <w:highlight w:val="none"/>
              </w:rPr>
            </w:pPr>
            <w:r>
              <w:rPr>
                <w:rFonts w:hint="eastAsia" w:ascii="宋体" w:hAnsi="宋体"/>
                <w:color w:val="auto"/>
                <w:sz w:val="24"/>
                <w:highlight w:val="none"/>
              </w:rPr>
              <w:t>主要工作经历</w:t>
            </w:r>
          </w:p>
        </w:tc>
      </w:tr>
      <w:tr w14:paraId="248F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10AA871D">
            <w:pPr>
              <w:jc w:val="center"/>
              <w:rPr>
                <w:rFonts w:ascii="宋体" w:hAnsi="宋体"/>
                <w:color w:val="auto"/>
                <w:sz w:val="24"/>
                <w:highlight w:val="none"/>
              </w:rPr>
            </w:pPr>
            <w:r>
              <w:rPr>
                <w:rFonts w:hint="eastAsia" w:ascii="宋体" w:hAnsi="宋体"/>
                <w:color w:val="auto"/>
                <w:sz w:val="24"/>
                <w:highlight w:val="none"/>
              </w:rPr>
              <w:t>时  间</w:t>
            </w:r>
          </w:p>
        </w:tc>
        <w:tc>
          <w:tcPr>
            <w:tcW w:w="3444" w:type="dxa"/>
            <w:gridSpan w:val="3"/>
            <w:noWrap w:val="0"/>
            <w:vAlign w:val="center"/>
          </w:tcPr>
          <w:p w14:paraId="02A2D653">
            <w:pPr>
              <w:jc w:val="center"/>
              <w:rPr>
                <w:rFonts w:ascii="宋体" w:hAnsi="宋体"/>
                <w:color w:val="auto"/>
                <w:sz w:val="24"/>
                <w:highlight w:val="none"/>
              </w:rPr>
            </w:pPr>
            <w:r>
              <w:rPr>
                <w:rFonts w:hint="eastAsia" w:ascii="宋体" w:hAnsi="宋体"/>
                <w:color w:val="auto"/>
                <w:sz w:val="24"/>
                <w:highlight w:val="none"/>
              </w:rPr>
              <w:t>参加过的类似项目名称</w:t>
            </w:r>
          </w:p>
        </w:tc>
        <w:tc>
          <w:tcPr>
            <w:tcW w:w="1843" w:type="dxa"/>
            <w:noWrap w:val="0"/>
            <w:vAlign w:val="center"/>
          </w:tcPr>
          <w:p w14:paraId="5FEC494E">
            <w:pPr>
              <w:jc w:val="center"/>
              <w:rPr>
                <w:rFonts w:ascii="宋体" w:hAnsi="宋体"/>
                <w:color w:val="auto"/>
                <w:sz w:val="24"/>
                <w:highlight w:val="none"/>
              </w:rPr>
            </w:pPr>
            <w:r>
              <w:rPr>
                <w:rFonts w:hint="eastAsia" w:ascii="宋体" w:hAnsi="宋体"/>
                <w:color w:val="auto"/>
                <w:sz w:val="24"/>
                <w:highlight w:val="none"/>
              </w:rPr>
              <w:t>担任职务</w:t>
            </w:r>
          </w:p>
        </w:tc>
        <w:tc>
          <w:tcPr>
            <w:tcW w:w="2977" w:type="dxa"/>
            <w:noWrap w:val="0"/>
            <w:vAlign w:val="center"/>
          </w:tcPr>
          <w:p w14:paraId="126311CC">
            <w:pPr>
              <w:jc w:val="center"/>
              <w:rPr>
                <w:rFonts w:ascii="宋体" w:hAnsi="宋体"/>
                <w:color w:val="auto"/>
                <w:sz w:val="24"/>
                <w:highlight w:val="none"/>
              </w:rPr>
            </w:pPr>
            <w:r>
              <w:rPr>
                <w:rFonts w:hint="eastAsia" w:ascii="宋体" w:hAnsi="宋体"/>
                <w:color w:val="auto"/>
                <w:sz w:val="24"/>
                <w:highlight w:val="none"/>
              </w:rPr>
              <w:t>发包人及联系电话</w:t>
            </w:r>
          </w:p>
        </w:tc>
      </w:tr>
      <w:tr w14:paraId="0E63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058107C2">
            <w:pPr>
              <w:jc w:val="center"/>
              <w:rPr>
                <w:rFonts w:ascii="宋体" w:hAnsi="宋体"/>
                <w:color w:val="auto"/>
                <w:sz w:val="24"/>
                <w:highlight w:val="none"/>
              </w:rPr>
            </w:pPr>
          </w:p>
        </w:tc>
        <w:tc>
          <w:tcPr>
            <w:tcW w:w="3444" w:type="dxa"/>
            <w:gridSpan w:val="3"/>
            <w:noWrap w:val="0"/>
            <w:vAlign w:val="center"/>
          </w:tcPr>
          <w:p w14:paraId="18BB646E">
            <w:pPr>
              <w:jc w:val="center"/>
              <w:rPr>
                <w:rFonts w:ascii="宋体" w:hAnsi="宋体"/>
                <w:color w:val="auto"/>
                <w:sz w:val="24"/>
                <w:highlight w:val="none"/>
              </w:rPr>
            </w:pPr>
          </w:p>
        </w:tc>
        <w:tc>
          <w:tcPr>
            <w:tcW w:w="1843" w:type="dxa"/>
            <w:noWrap w:val="0"/>
            <w:vAlign w:val="center"/>
          </w:tcPr>
          <w:p w14:paraId="3F40E7FE">
            <w:pPr>
              <w:jc w:val="center"/>
              <w:rPr>
                <w:rFonts w:ascii="宋体" w:hAnsi="宋体"/>
                <w:color w:val="auto"/>
                <w:sz w:val="24"/>
                <w:highlight w:val="none"/>
              </w:rPr>
            </w:pPr>
          </w:p>
        </w:tc>
        <w:tc>
          <w:tcPr>
            <w:tcW w:w="2977" w:type="dxa"/>
            <w:noWrap w:val="0"/>
            <w:vAlign w:val="center"/>
          </w:tcPr>
          <w:p w14:paraId="69F3E3A0">
            <w:pPr>
              <w:jc w:val="center"/>
              <w:rPr>
                <w:rFonts w:ascii="宋体" w:hAnsi="宋体"/>
                <w:color w:val="auto"/>
                <w:sz w:val="24"/>
                <w:highlight w:val="none"/>
              </w:rPr>
            </w:pPr>
          </w:p>
        </w:tc>
      </w:tr>
      <w:tr w14:paraId="6698F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2823FFA7">
            <w:pPr>
              <w:jc w:val="center"/>
              <w:rPr>
                <w:rFonts w:ascii="宋体" w:hAnsi="宋体"/>
                <w:color w:val="auto"/>
                <w:sz w:val="24"/>
                <w:highlight w:val="none"/>
              </w:rPr>
            </w:pPr>
          </w:p>
        </w:tc>
        <w:tc>
          <w:tcPr>
            <w:tcW w:w="3444" w:type="dxa"/>
            <w:gridSpan w:val="3"/>
            <w:noWrap w:val="0"/>
            <w:vAlign w:val="center"/>
          </w:tcPr>
          <w:p w14:paraId="05751DE7">
            <w:pPr>
              <w:jc w:val="center"/>
              <w:rPr>
                <w:rFonts w:ascii="宋体" w:hAnsi="宋体"/>
                <w:color w:val="auto"/>
                <w:sz w:val="24"/>
                <w:highlight w:val="none"/>
              </w:rPr>
            </w:pPr>
          </w:p>
        </w:tc>
        <w:tc>
          <w:tcPr>
            <w:tcW w:w="1843" w:type="dxa"/>
            <w:noWrap w:val="0"/>
            <w:vAlign w:val="center"/>
          </w:tcPr>
          <w:p w14:paraId="6445EAAF">
            <w:pPr>
              <w:jc w:val="center"/>
              <w:rPr>
                <w:rFonts w:ascii="宋体" w:hAnsi="宋体"/>
                <w:color w:val="auto"/>
                <w:sz w:val="24"/>
                <w:highlight w:val="none"/>
              </w:rPr>
            </w:pPr>
          </w:p>
        </w:tc>
        <w:tc>
          <w:tcPr>
            <w:tcW w:w="2977" w:type="dxa"/>
            <w:noWrap w:val="0"/>
            <w:vAlign w:val="center"/>
          </w:tcPr>
          <w:p w14:paraId="4A5BB2D8">
            <w:pPr>
              <w:jc w:val="center"/>
              <w:rPr>
                <w:rFonts w:ascii="宋体" w:hAnsi="宋体"/>
                <w:color w:val="auto"/>
                <w:sz w:val="24"/>
                <w:highlight w:val="none"/>
              </w:rPr>
            </w:pPr>
          </w:p>
        </w:tc>
      </w:tr>
      <w:tr w14:paraId="4C22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3A4F5D05">
            <w:pPr>
              <w:jc w:val="center"/>
              <w:rPr>
                <w:rFonts w:ascii="宋体" w:hAnsi="宋体"/>
                <w:color w:val="auto"/>
                <w:sz w:val="24"/>
                <w:highlight w:val="none"/>
              </w:rPr>
            </w:pPr>
          </w:p>
        </w:tc>
        <w:tc>
          <w:tcPr>
            <w:tcW w:w="3444" w:type="dxa"/>
            <w:gridSpan w:val="3"/>
            <w:noWrap w:val="0"/>
            <w:vAlign w:val="center"/>
          </w:tcPr>
          <w:p w14:paraId="5D6D0E22">
            <w:pPr>
              <w:jc w:val="center"/>
              <w:rPr>
                <w:rFonts w:ascii="宋体" w:hAnsi="宋体"/>
                <w:color w:val="auto"/>
                <w:sz w:val="24"/>
                <w:highlight w:val="none"/>
              </w:rPr>
            </w:pPr>
          </w:p>
        </w:tc>
        <w:tc>
          <w:tcPr>
            <w:tcW w:w="1843" w:type="dxa"/>
            <w:noWrap w:val="0"/>
            <w:vAlign w:val="center"/>
          </w:tcPr>
          <w:p w14:paraId="6F50E7F6">
            <w:pPr>
              <w:jc w:val="center"/>
              <w:rPr>
                <w:rFonts w:ascii="宋体" w:hAnsi="宋体"/>
                <w:color w:val="auto"/>
                <w:sz w:val="24"/>
                <w:highlight w:val="none"/>
              </w:rPr>
            </w:pPr>
          </w:p>
        </w:tc>
        <w:tc>
          <w:tcPr>
            <w:tcW w:w="2977" w:type="dxa"/>
            <w:noWrap w:val="0"/>
            <w:vAlign w:val="center"/>
          </w:tcPr>
          <w:p w14:paraId="17105DF7">
            <w:pPr>
              <w:jc w:val="center"/>
              <w:rPr>
                <w:rFonts w:ascii="宋体" w:hAnsi="宋体"/>
                <w:color w:val="auto"/>
                <w:sz w:val="24"/>
                <w:highlight w:val="none"/>
              </w:rPr>
            </w:pPr>
          </w:p>
        </w:tc>
      </w:tr>
      <w:tr w14:paraId="7C55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28B5447E">
            <w:pPr>
              <w:jc w:val="center"/>
              <w:rPr>
                <w:rFonts w:ascii="宋体" w:hAnsi="宋体"/>
                <w:color w:val="auto"/>
                <w:sz w:val="24"/>
                <w:highlight w:val="none"/>
              </w:rPr>
            </w:pPr>
          </w:p>
        </w:tc>
        <w:tc>
          <w:tcPr>
            <w:tcW w:w="3444" w:type="dxa"/>
            <w:gridSpan w:val="3"/>
            <w:noWrap w:val="0"/>
            <w:vAlign w:val="center"/>
          </w:tcPr>
          <w:p w14:paraId="7E0CB04A">
            <w:pPr>
              <w:jc w:val="center"/>
              <w:rPr>
                <w:rFonts w:ascii="宋体" w:hAnsi="宋体"/>
                <w:color w:val="auto"/>
                <w:sz w:val="24"/>
                <w:highlight w:val="none"/>
              </w:rPr>
            </w:pPr>
          </w:p>
        </w:tc>
        <w:tc>
          <w:tcPr>
            <w:tcW w:w="1843" w:type="dxa"/>
            <w:noWrap w:val="0"/>
            <w:vAlign w:val="center"/>
          </w:tcPr>
          <w:p w14:paraId="30FB5272">
            <w:pPr>
              <w:jc w:val="center"/>
              <w:rPr>
                <w:rFonts w:ascii="宋体" w:hAnsi="宋体"/>
                <w:color w:val="auto"/>
                <w:sz w:val="24"/>
                <w:highlight w:val="none"/>
              </w:rPr>
            </w:pPr>
          </w:p>
        </w:tc>
        <w:tc>
          <w:tcPr>
            <w:tcW w:w="2977" w:type="dxa"/>
            <w:noWrap w:val="0"/>
            <w:vAlign w:val="center"/>
          </w:tcPr>
          <w:p w14:paraId="28623EED">
            <w:pPr>
              <w:jc w:val="center"/>
              <w:rPr>
                <w:rFonts w:ascii="宋体" w:hAnsi="宋体"/>
                <w:color w:val="auto"/>
                <w:sz w:val="24"/>
                <w:highlight w:val="none"/>
              </w:rPr>
            </w:pPr>
          </w:p>
        </w:tc>
      </w:tr>
      <w:tr w14:paraId="5D99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4FBFBA0B">
            <w:pPr>
              <w:jc w:val="center"/>
              <w:rPr>
                <w:rFonts w:ascii="宋体" w:hAnsi="宋体"/>
                <w:color w:val="auto"/>
                <w:sz w:val="24"/>
                <w:highlight w:val="none"/>
              </w:rPr>
            </w:pPr>
          </w:p>
        </w:tc>
        <w:tc>
          <w:tcPr>
            <w:tcW w:w="3444" w:type="dxa"/>
            <w:gridSpan w:val="3"/>
            <w:noWrap w:val="0"/>
            <w:vAlign w:val="center"/>
          </w:tcPr>
          <w:p w14:paraId="6A001961">
            <w:pPr>
              <w:jc w:val="center"/>
              <w:rPr>
                <w:rFonts w:ascii="宋体" w:hAnsi="宋体"/>
                <w:color w:val="auto"/>
                <w:sz w:val="24"/>
                <w:highlight w:val="none"/>
              </w:rPr>
            </w:pPr>
          </w:p>
        </w:tc>
        <w:tc>
          <w:tcPr>
            <w:tcW w:w="1843" w:type="dxa"/>
            <w:noWrap w:val="0"/>
            <w:vAlign w:val="center"/>
          </w:tcPr>
          <w:p w14:paraId="1A1A6A92">
            <w:pPr>
              <w:jc w:val="center"/>
              <w:rPr>
                <w:rFonts w:ascii="宋体" w:hAnsi="宋体"/>
                <w:color w:val="auto"/>
                <w:sz w:val="24"/>
                <w:highlight w:val="none"/>
              </w:rPr>
            </w:pPr>
          </w:p>
        </w:tc>
        <w:tc>
          <w:tcPr>
            <w:tcW w:w="2977" w:type="dxa"/>
            <w:noWrap w:val="0"/>
            <w:vAlign w:val="center"/>
          </w:tcPr>
          <w:p w14:paraId="7AC45A49">
            <w:pPr>
              <w:jc w:val="center"/>
              <w:rPr>
                <w:rFonts w:ascii="宋体" w:hAnsi="宋体"/>
                <w:color w:val="auto"/>
                <w:sz w:val="24"/>
                <w:highlight w:val="none"/>
              </w:rPr>
            </w:pPr>
          </w:p>
        </w:tc>
      </w:tr>
      <w:tr w14:paraId="6F5BA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02944395">
            <w:pPr>
              <w:jc w:val="center"/>
              <w:rPr>
                <w:rFonts w:ascii="宋体" w:hAnsi="宋体"/>
                <w:color w:val="auto"/>
                <w:sz w:val="24"/>
                <w:highlight w:val="none"/>
              </w:rPr>
            </w:pPr>
          </w:p>
        </w:tc>
        <w:tc>
          <w:tcPr>
            <w:tcW w:w="3444" w:type="dxa"/>
            <w:gridSpan w:val="3"/>
            <w:noWrap w:val="0"/>
            <w:vAlign w:val="center"/>
          </w:tcPr>
          <w:p w14:paraId="2689A944">
            <w:pPr>
              <w:jc w:val="center"/>
              <w:rPr>
                <w:rFonts w:ascii="宋体" w:hAnsi="宋体"/>
                <w:color w:val="auto"/>
                <w:sz w:val="24"/>
                <w:highlight w:val="none"/>
              </w:rPr>
            </w:pPr>
          </w:p>
        </w:tc>
        <w:tc>
          <w:tcPr>
            <w:tcW w:w="1843" w:type="dxa"/>
            <w:noWrap w:val="0"/>
            <w:vAlign w:val="center"/>
          </w:tcPr>
          <w:p w14:paraId="0AD46448">
            <w:pPr>
              <w:jc w:val="center"/>
              <w:rPr>
                <w:rFonts w:ascii="宋体" w:hAnsi="宋体"/>
                <w:color w:val="auto"/>
                <w:sz w:val="24"/>
                <w:highlight w:val="none"/>
              </w:rPr>
            </w:pPr>
          </w:p>
        </w:tc>
        <w:tc>
          <w:tcPr>
            <w:tcW w:w="2977" w:type="dxa"/>
            <w:noWrap w:val="0"/>
            <w:vAlign w:val="center"/>
          </w:tcPr>
          <w:p w14:paraId="2017A477">
            <w:pPr>
              <w:jc w:val="center"/>
              <w:rPr>
                <w:rFonts w:ascii="宋体" w:hAnsi="宋体"/>
                <w:color w:val="auto"/>
                <w:sz w:val="24"/>
                <w:highlight w:val="none"/>
              </w:rPr>
            </w:pPr>
          </w:p>
        </w:tc>
      </w:tr>
      <w:tr w14:paraId="5A28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27ED49B0">
            <w:pPr>
              <w:jc w:val="center"/>
              <w:rPr>
                <w:rFonts w:ascii="宋体" w:hAnsi="宋体"/>
                <w:color w:val="auto"/>
                <w:sz w:val="24"/>
                <w:highlight w:val="none"/>
              </w:rPr>
            </w:pPr>
          </w:p>
        </w:tc>
        <w:tc>
          <w:tcPr>
            <w:tcW w:w="3444" w:type="dxa"/>
            <w:gridSpan w:val="3"/>
            <w:noWrap w:val="0"/>
            <w:vAlign w:val="center"/>
          </w:tcPr>
          <w:p w14:paraId="690DE805">
            <w:pPr>
              <w:jc w:val="center"/>
              <w:rPr>
                <w:rFonts w:ascii="宋体" w:hAnsi="宋体"/>
                <w:color w:val="auto"/>
                <w:sz w:val="24"/>
                <w:highlight w:val="none"/>
              </w:rPr>
            </w:pPr>
          </w:p>
        </w:tc>
        <w:tc>
          <w:tcPr>
            <w:tcW w:w="1843" w:type="dxa"/>
            <w:noWrap w:val="0"/>
            <w:vAlign w:val="center"/>
          </w:tcPr>
          <w:p w14:paraId="332A0104">
            <w:pPr>
              <w:jc w:val="center"/>
              <w:rPr>
                <w:rFonts w:ascii="宋体" w:hAnsi="宋体"/>
                <w:color w:val="auto"/>
                <w:sz w:val="24"/>
                <w:highlight w:val="none"/>
              </w:rPr>
            </w:pPr>
          </w:p>
        </w:tc>
        <w:tc>
          <w:tcPr>
            <w:tcW w:w="2977" w:type="dxa"/>
            <w:noWrap w:val="0"/>
            <w:vAlign w:val="center"/>
          </w:tcPr>
          <w:p w14:paraId="3E02F00E">
            <w:pPr>
              <w:jc w:val="center"/>
              <w:rPr>
                <w:rFonts w:ascii="宋体" w:hAnsi="宋体"/>
                <w:color w:val="auto"/>
                <w:sz w:val="24"/>
                <w:highlight w:val="none"/>
              </w:rPr>
            </w:pPr>
          </w:p>
        </w:tc>
      </w:tr>
    </w:tbl>
    <w:p w14:paraId="548193CE">
      <w:pPr>
        <w:bidi w:val="0"/>
        <w:rPr>
          <w:color w:val="auto"/>
          <w:highlight w:val="none"/>
        </w:rPr>
      </w:pPr>
    </w:p>
    <w:p w14:paraId="553ED7F8">
      <w:pPr>
        <w:bidi w:val="0"/>
        <w:rPr>
          <w:rFonts w:hint="eastAsia"/>
          <w:color w:val="auto"/>
          <w:highlight w:val="none"/>
        </w:rPr>
      </w:pPr>
    </w:p>
    <w:p w14:paraId="6AFD29B9">
      <w:pPr>
        <w:bidi w:val="0"/>
        <w:rPr>
          <w:color w:val="auto"/>
          <w:highlight w:val="none"/>
        </w:rPr>
      </w:pPr>
    </w:p>
    <w:p w14:paraId="173FFD46">
      <w:pPr>
        <w:bidi w:val="0"/>
        <w:rPr>
          <w:rFonts w:hint="eastAsia"/>
          <w:color w:val="auto"/>
          <w:highlight w:val="none"/>
        </w:rPr>
      </w:pPr>
    </w:p>
    <w:p w14:paraId="663CAD80">
      <w:pPr>
        <w:bidi w:val="0"/>
        <w:rPr>
          <w:rFonts w:hint="eastAsia"/>
          <w:color w:val="auto"/>
          <w:highlight w:val="none"/>
        </w:rPr>
      </w:pPr>
    </w:p>
    <w:p w14:paraId="06924740">
      <w:pPr>
        <w:rPr>
          <w:rFonts w:hint="eastAsia" w:ascii="宋体" w:hAnsi="宋体"/>
          <w:color w:val="auto"/>
          <w:sz w:val="30"/>
          <w:szCs w:val="30"/>
          <w:highlight w:val="none"/>
        </w:rPr>
      </w:pPr>
    </w:p>
    <w:p w14:paraId="3CD484A9">
      <w:pPr>
        <w:rPr>
          <w:rFonts w:hint="eastAsia" w:ascii="宋体" w:hAnsi="宋体"/>
          <w:color w:val="auto"/>
          <w:sz w:val="30"/>
          <w:szCs w:val="30"/>
          <w:highlight w:val="none"/>
        </w:rPr>
      </w:pPr>
    </w:p>
    <w:p w14:paraId="3DA31D17">
      <w:pPr>
        <w:rPr>
          <w:rFonts w:hint="eastAsia" w:ascii="宋体" w:hAnsi="宋体"/>
          <w:color w:val="auto"/>
          <w:sz w:val="30"/>
          <w:szCs w:val="30"/>
          <w:highlight w:val="none"/>
        </w:rPr>
      </w:pPr>
    </w:p>
    <w:p w14:paraId="69BA6DA4">
      <w:pPr>
        <w:rPr>
          <w:rFonts w:hint="eastAsia" w:ascii="宋体" w:hAnsi="宋体"/>
          <w:color w:val="auto"/>
          <w:sz w:val="30"/>
          <w:szCs w:val="30"/>
          <w:highlight w:val="none"/>
        </w:rPr>
      </w:pPr>
    </w:p>
    <w:p w14:paraId="590B0A1F">
      <w:pPr>
        <w:rPr>
          <w:rFonts w:hint="eastAsia" w:ascii="宋体" w:hAnsi="宋体"/>
          <w:color w:val="auto"/>
          <w:sz w:val="30"/>
          <w:szCs w:val="30"/>
          <w:highlight w:val="none"/>
        </w:rPr>
      </w:pPr>
    </w:p>
    <w:p w14:paraId="2D7A3A8A">
      <w:pPr>
        <w:pStyle w:val="9"/>
        <w:rPr>
          <w:rFonts w:hint="eastAsia"/>
          <w:highlight w:val="none"/>
        </w:rPr>
      </w:pPr>
    </w:p>
    <w:p w14:paraId="08636E60">
      <w:pPr>
        <w:pStyle w:val="4"/>
        <w:jc w:val="center"/>
        <w:rPr>
          <w:rFonts w:ascii="宋体" w:hAnsi="宋体" w:eastAsia="宋体"/>
          <w:color w:val="auto"/>
          <w:sz w:val="24"/>
          <w:highlight w:val="none"/>
        </w:rPr>
      </w:pPr>
      <w:bookmarkStart w:id="364" w:name="_Toc29104"/>
      <w:r>
        <w:rPr>
          <w:rFonts w:hint="eastAsia" w:ascii="宋体" w:hAnsi="宋体" w:eastAsia="宋体"/>
          <w:bCs w:val="0"/>
          <w:color w:val="auto"/>
          <w:sz w:val="30"/>
          <w:szCs w:val="30"/>
          <w:highlight w:val="none"/>
        </w:rPr>
        <w:t>七、</w:t>
      </w:r>
      <w:r>
        <w:rPr>
          <w:rFonts w:hint="eastAsia" w:ascii="宋体" w:hAnsi="宋体" w:eastAsia="宋体"/>
          <w:bCs w:val="0"/>
          <w:color w:val="auto"/>
          <w:sz w:val="30"/>
          <w:szCs w:val="30"/>
          <w:highlight w:val="none"/>
          <w:lang w:eastAsia="zh-CN"/>
        </w:rPr>
        <w:t>供应商</w:t>
      </w:r>
      <w:r>
        <w:rPr>
          <w:rFonts w:hint="eastAsia" w:ascii="宋体" w:hAnsi="宋体" w:eastAsia="宋体"/>
          <w:bCs w:val="0"/>
          <w:color w:val="auto"/>
          <w:sz w:val="30"/>
          <w:szCs w:val="30"/>
          <w:highlight w:val="none"/>
        </w:rPr>
        <w:t>基本情况表</w:t>
      </w:r>
      <w:bookmarkEnd w:id="364"/>
    </w:p>
    <w:p w14:paraId="61BE0E7E">
      <w:pPr>
        <w:spacing w:before="120" w:beforeLines="50" w:after="240" w:afterLines="100" w:line="440" w:lineRule="exact"/>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eastAsia="zh-CN"/>
        </w:rPr>
        <w:t>供应商</w:t>
      </w:r>
      <w:r>
        <w:rPr>
          <w:rFonts w:hint="eastAsia" w:ascii="宋体" w:hAnsi="宋体"/>
          <w:color w:val="auto"/>
          <w:sz w:val="24"/>
          <w:highlight w:val="none"/>
        </w:rPr>
        <w:t>基本情况表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897"/>
        <w:gridCol w:w="1021"/>
        <w:gridCol w:w="993"/>
        <w:gridCol w:w="283"/>
        <w:gridCol w:w="195"/>
        <w:gridCol w:w="1246"/>
        <w:gridCol w:w="260"/>
        <w:gridCol w:w="709"/>
        <w:gridCol w:w="1416"/>
      </w:tblGrid>
      <w:tr w14:paraId="6753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123685CA">
            <w:pPr>
              <w:jc w:val="center"/>
              <w:rPr>
                <w:rFonts w:ascii="宋体" w:hAnsi="宋体"/>
                <w:color w:val="auto"/>
                <w:szCs w:val="21"/>
                <w:highlight w:val="none"/>
              </w:rPr>
            </w:pPr>
            <w:r>
              <w:rPr>
                <w:rFonts w:hint="eastAsia" w:ascii="宋体" w:hAnsi="宋体"/>
                <w:color w:val="auto"/>
                <w:szCs w:val="21"/>
                <w:highlight w:val="none"/>
                <w:lang w:eastAsia="zh-CN"/>
              </w:rPr>
              <w:t>供应商</w:t>
            </w:r>
            <w:r>
              <w:rPr>
                <w:rFonts w:hint="eastAsia" w:ascii="宋体" w:hAnsi="宋体"/>
                <w:color w:val="auto"/>
                <w:szCs w:val="21"/>
                <w:highlight w:val="none"/>
              </w:rPr>
              <w:t>名称</w:t>
            </w:r>
          </w:p>
        </w:tc>
        <w:tc>
          <w:tcPr>
            <w:tcW w:w="7020" w:type="dxa"/>
            <w:gridSpan w:val="9"/>
            <w:noWrap w:val="0"/>
            <w:vAlign w:val="center"/>
          </w:tcPr>
          <w:p w14:paraId="26CC036E">
            <w:pPr>
              <w:jc w:val="center"/>
              <w:rPr>
                <w:rFonts w:ascii="宋体" w:hAnsi="宋体"/>
                <w:color w:val="auto"/>
                <w:szCs w:val="21"/>
                <w:highlight w:val="none"/>
              </w:rPr>
            </w:pPr>
          </w:p>
        </w:tc>
      </w:tr>
      <w:tr w14:paraId="0E983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7AA932B5">
            <w:pPr>
              <w:jc w:val="center"/>
              <w:rPr>
                <w:rFonts w:ascii="宋体" w:hAnsi="宋体"/>
                <w:color w:val="auto"/>
                <w:szCs w:val="21"/>
                <w:highlight w:val="none"/>
              </w:rPr>
            </w:pPr>
            <w:r>
              <w:rPr>
                <w:rFonts w:hint="eastAsia" w:ascii="宋体" w:hAnsi="宋体"/>
                <w:color w:val="auto"/>
                <w:szCs w:val="21"/>
                <w:highlight w:val="none"/>
              </w:rPr>
              <w:t>注册地址</w:t>
            </w:r>
          </w:p>
        </w:tc>
        <w:tc>
          <w:tcPr>
            <w:tcW w:w="3389" w:type="dxa"/>
            <w:gridSpan w:val="5"/>
            <w:noWrap w:val="0"/>
            <w:vAlign w:val="center"/>
          </w:tcPr>
          <w:p w14:paraId="2E190FEB">
            <w:pPr>
              <w:jc w:val="center"/>
              <w:rPr>
                <w:rFonts w:ascii="宋体" w:hAnsi="宋体"/>
                <w:color w:val="auto"/>
                <w:szCs w:val="21"/>
                <w:highlight w:val="none"/>
              </w:rPr>
            </w:pPr>
          </w:p>
        </w:tc>
        <w:tc>
          <w:tcPr>
            <w:tcW w:w="1246" w:type="dxa"/>
            <w:noWrap w:val="0"/>
            <w:vAlign w:val="center"/>
          </w:tcPr>
          <w:p w14:paraId="15112170">
            <w:pPr>
              <w:jc w:val="center"/>
              <w:rPr>
                <w:rFonts w:ascii="宋体" w:hAnsi="宋体"/>
                <w:color w:val="auto"/>
                <w:szCs w:val="21"/>
                <w:highlight w:val="none"/>
              </w:rPr>
            </w:pPr>
            <w:r>
              <w:rPr>
                <w:rFonts w:hint="eastAsia" w:ascii="宋体" w:hAnsi="宋体"/>
                <w:color w:val="auto"/>
                <w:szCs w:val="21"/>
                <w:highlight w:val="none"/>
              </w:rPr>
              <w:t>邮政编码</w:t>
            </w:r>
          </w:p>
        </w:tc>
        <w:tc>
          <w:tcPr>
            <w:tcW w:w="2385" w:type="dxa"/>
            <w:gridSpan w:val="3"/>
            <w:noWrap w:val="0"/>
            <w:vAlign w:val="center"/>
          </w:tcPr>
          <w:p w14:paraId="7872E689">
            <w:pPr>
              <w:jc w:val="center"/>
              <w:rPr>
                <w:rFonts w:ascii="宋体" w:hAnsi="宋体"/>
                <w:color w:val="auto"/>
                <w:szCs w:val="21"/>
                <w:highlight w:val="none"/>
              </w:rPr>
            </w:pPr>
          </w:p>
        </w:tc>
      </w:tr>
      <w:tr w14:paraId="0909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vMerge w:val="restart"/>
            <w:noWrap w:val="0"/>
            <w:vAlign w:val="center"/>
          </w:tcPr>
          <w:p w14:paraId="6582B969">
            <w:pPr>
              <w:jc w:val="center"/>
              <w:rPr>
                <w:rFonts w:ascii="宋体" w:hAnsi="宋体"/>
                <w:color w:val="auto"/>
                <w:szCs w:val="21"/>
                <w:highlight w:val="none"/>
              </w:rPr>
            </w:pPr>
            <w:r>
              <w:rPr>
                <w:rFonts w:hint="eastAsia" w:ascii="宋体" w:hAnsi="宋体"/>
                <w:color w:val="auto"/>
                <w:szCs w:val="21"/>
                <w:highlight w:val="none"/>
              </w:rPr>
              <w:t>联系方式</w:t>
            </w:r>
          </w:p>
        </w:tc>
        <w:tc>
          <w:tcPr>
            <w:tcW w:w="897" w:type="dxa"/>
            <w:noWrap w:val="0"/>
            <w:vAlign w:val="center"/>
          </w:tcPr>
          <w:p w14:paraId="3ADFA134">
            <w:pPr>
              <w:jc w:val="center"/>
              <w:rPr>
                <w:rFonts w:ascii="宋体" w:hAnsi="宋体"/>
                <w:color w:val="auto"/>
                <w:szCs w:val="21"/>
                <w:highlight w:val="none"/>
              </w:rPr>
            </w:pPr>
            <w:r>
              <w:rPr>
                <w:rFonts w:hint="eastAsia" w:ascii="宋体" w:hAnsi="宋体"/>
                <w:color w:val="auto"/>
                <w:szCs w:val="21"/>
                <w:highlight w:val="none"/>
              </w:rPr>
              <w:t>联系人</w:t>
            </w:r>
          </w:p>
        </w:tc>
        <w:tc>
          <w:tcPr>
            <w:tcW w:w="2492" w:type="dxa"/>
            <w:gridSpan w:val="4"/>
            <w:noWrap w:val="0"/>
            <w:vAlign w:val="center"/>
          </w:tcPr>
          <w:p w14:paraId="6D6A6C14">
            <w:pPr>
              <w:jc w:val="center"/>
              <w:rPr>
                <w:rFonts w:ascii="宋体" w:hAnsi="宋体"/>
                <w:color w:val="auto"/>
                <w:szCs w:val="21"/>
                <w:highlight w:val="none"/>
              </w:rPr>
            </w:pPr>
          </w:p>
        </w:tc>
        <w:tc>
          <w:tcPr>
            <w:tcW w:w="1246" w:type="dxa"/>
            <w:noWrap w:val="0"/>
            <w:vAlign w:val="center"/>
          </w:tcPr>
          <w:p w14:paraId="1547CC7A">
            <w:pPr>
              <w:jc w:val="center"/>
              <w:rPr>
                <w:rFonts w:ascii="宋体" w:hAnsi="宋体"/>
                <w:color w:val="auto"/>
                <w:szCs w:val="21"/>
                <w:highlight w:val="none"/>
              </w:rPr>
            </w:pPr>
            <w:r>
              <w:rPr>
                <w:rFonts w:hint="eastAsia" w:ascii="宋体" w:hAnsi="宋体"/>
                <w:color w:val="auto"/>
                <w:szCs w:val="21"/>
                <w:highlight w:val="none"/>
              </w:rPr>
              <w:t>电话</w:t>
            </w:r>
          </w:p>
        </w:tc>
        <w:tc>
          <w:tcPr>
            <w:tcW w:w="2385" w:type="dxa"/>
            <w:gridSpan w:val="3"/>
            <w:noWrap w:val="0"/>
            <w:vAlign w:val="center"/>
          </w:tcPr>
          <w:p w14:paraId="5B9091D2">
            <w:pPr>
              <w:jc w:val="center"/>
              <w:rPr>
                <w:rFonts w:ascii="宋体" w:hAnsi="宋体"/>
                <w:color w:val="auto"/>
                <w:szCs w:val="21"/>
                <w:highlight w:val="none"/>
              </w:rPr>
            </w:pPr>
          </w:p>
        </w:tc>
      </w:tr>
      <w:tr w14:paraId="6F8F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vMerge w:val="continue"/>
            <w:noWrap w:val="0"/>
            <w:vAlign w:val="center"/>
          </w:tcPr>
          <w:p w14:paraId="00A18B7F">
            <w:pPr>
              <w:jc w:val="center"/>
              <w:rPr>
                <w:rFonts w:ascii="宋体" w:hAnsi="宋体"/>
                <w:color w:val="auto"/>
                <w:szCs w:val="21"/>
                <w:highlight w:val="none"/>
              </w:rPr>
            </w:pPr>
          </w:p>
        </w:tc>
        <w:tc>
          <w:tcPr>
            <w:tcW w:w="897" w:type="dxa"/>
            <w:noWrap w:val="0"/>
            <w:vAlign w:val="center"/>
          </w:tcPr>
          <w:p w14:paraId="4C01A845">
            <w:pPr>
              <w:jc w:val="center"/>
              <w:rPr>
                <w:rFonts w:ascii="宋体" w:hAnsi="宋体"/>
                <w:color w:val="auto"/>
                <w:szCs w:val="21"/>
                <w:highlight w:val="none"/>
              </w:rPr>
            </w:pPr>
            <w:r>
              <w:rPr>
                <w:rFonts w:hint="eastAsia" w:ascii="宋体" w:hAnsi="宋体"/>
                <w:color w:val="auto"/>
                <w:szCs w:val="21"/>
                <w:highlight w:val="none"/>
              </w:rPr>
              <w:t>传真</w:t>
            </w:r>
          </w:p>
        </w:tc>
        <w:tc>
          <w:tcPr>
            <w:tcW w:w="2492" w:type="dxa"/>
            <w:gridSpan w:val="4"/>
            <w:noWrap w:val="0"/>
            <w:vAlign w:val="center"/>
          </w:tcPr>
          <w:p w14:paraId="49801106">
            <w:pPr>
              <w:jc w:val="center"/>
              <w:rPr>
                <w:rFonts w:ascii="宋体" w:hAnsi="宋体"/>
                <w:color w:val="auto"/>
                <w:szCs w:val="21"/>
                <w:highlight w:val="none"/>
              </w:rPr>
            </w:pPr>
          </w:p>
        </w:tc>
        <w:tc>
          <w:tcPr>
            <w:tcW w:w="1246" w:type="dxa"/>
            <w:noWrap w:val="0"/>
            <w:vAlign w:val="center"/>
          </w:tcPr>
          <w:p w14:paraId="6BB7FFA8">
            <w:pPr>
              <w:jc w:val="center"/>
              <w:rPr>
                <w:rFonts w:ascii="宋体" w:hAnsi="宋体"/>
                <w:color w:val="auto"/>
                <w:szCs w:val="21"/>
                <w:highlight w:val="none"/>
              </w:rPr>
            </w:pPr>
            <w:r>
              <w:rPr>
                <w:rFonts w:hint="eastAsia" w:ascii="宋体" w:hAnsi="宋体"/>
                <w:color w:val="auto"/>
                <w:szCs w:val="21"/>
                <w:highlight w:val="none"/>
              </w:rPr>
              <w:t>网址</w:t>
            </w:r>
          </w:p>
        </w:tc>
        <w:tc>
          <w:tcPr>
            <w:tcW w:w="2385" w:type="dxa"/>
            <w:gridSpan w:val="3"/>
            <w:noWrap w:val="0"/>
            <w:vAlign w:val="center"/>
          </w:tcPr>
          <w:p w14:paraId="3598F50A">
            <w:pPr>
              <w:jc w:val="center"/>
              <w:rPr>
                <w:rFonts w:ascii="宋体" w:hAnsi="宋体"/>
                <w:color w:val="auto"/>
                <w:szCs w:val="21"/>
                <w:highlight w:val="none"/>
              </w:rPr>
            </w:pPr>
          </w:p>
        </w:tc>
      </w:tr>
      <w:tr w14:paraId="22DA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7C7328A7">
            <w:pPr>
              <w:jc w:val="center"/>
              <w:rPr>
                <w:rFonts w:ascii="宋体" w:hAnsi="宋体"/>
                <w:color w:val="auto"/>
                <w:szCs w:val="21"/>
                <w:highlight w:val="none"/>
              </w:rPr>
            </w:pPr>
            <w:r>
              <w:rPr>
                <w:rFonts w:hint="eastAsia" w:ascii="宋体" w:hAnsi="宋体"/>
                <w:color w:val="auto"/>
                <w:szCs w:val="21"/>
                <w:highlight w:val="none"/>
              </w:rPr>
              <w:t>组织结构</w:t>
            </w:r>
          </w:p>
        </w:tc>
        <w:tc>
          <w:tcPr>
            <w:tcW w:w="7020" w:type="dxa"/>
            <w:gridSpan w:val="9"/>
            <w:noWrap w:val="0"/>
            <w:vAlign w:val="center"/>
          </w:tcPr>
          <w:p w14:paraId="5F674C17">
            <w:pPr>
              <w:jc w:val="center"/>
              <w:rPr>
                <w:rFonts w:ascii="宋体" w:hAnsi="宋体"/>
                <w:color w:val="auto"/>
                <w:szCs w:val="21"/>
                <w:highlight w:val="none"/>
              </w:rPr>
            </w:pPr>
          </w:p>
        </w:tc>
      </w:tr>
      <w:tr w14:paraId="03BB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5C121C70">
            <w:pPr>
              <w:jc w:val="center"/>
              <w:rPr>
                <w:rFonts w:ascii="宋体" w:hAnsi="宋体"/>
                <w:color w:val="auto"/>
                <w:szCs w:val="21"/>
                <w:highlight w:val="none"/>
              </w:rPr>
            </w:pPr>
            <w:r>
              <w:rPr>
                <w:rFonts w:hint="eastAsia" w:ascii="宋体" w:hAnsi="宋体"/>
                <w:color w:val="auto"/>
                <w:szCs w:val="21"/>
                <w:highlight w:val="none"/>
              </w:rPr>
              <w:t>法定代表人</w:t>
            </w:r>
          </w:p>
        </w:tc>
        <w:tc>
          <w:tcPr>
            <w:tcW w:w="897" w:type="dxa"/>
            <w:noWrap w:val="0"/>
            <w:vAlign w:val="center"/>
          </w:tcPr>
          <w:p w14:paraId="11EB866A">
            <w:pPr>
              <w:jc w:val="center"/>
              <w:rPr>
                <w:rFonts w:ascii="宋体" w:hAnsi="宋体"/>
                <w:color w:val="auto"/>
                <w:szCs w:val="21"/>
                <w:highlight w:val="none"/>
              </w:rPr>
            </w:pPr>
            <w:r>
              <w:rPr>
                <w:rFonts w:hint="eastAsia" w:ascii="宋体" w:hAnsi="宋体"/>
                <w:color w:val="auto"/>
                <w:szCs w:val="21"/>
                <w:highlight w:val="none"/>
              </w:rPr>
              <w:t>姓名</w:t>
            </w:r>
          </w:p>
        </w:tc>
        <w:tc>
          <w:tcPr>
            <w:tcW w:w="1021" w:type="dxa"/>
            <w:noWrap w:val="0"/>
            <w:vAlign w:val="center"/>
          </w:tcPr>
          <w:p w14:paraId="5B4D0274">
            <w:pPr>
              <w:jc w:val="center"/>
              <w:rPr>
                <w:rFonts w:ascii="宋体" w:hAnsi="宋体"/>
                <w:color w:val="auto"/>
                <w:szCs w:val="21"/>
                <w:highlight w:val="none"/>
              </w:rPr>
            </w:pPr>
          </w:p>
        </w:tc>
        <w:tc>
          <w:tcPr>
            <w:tcW w:w="1276" w:type="dxa"/>
            <w:gridSpan w:val="2"/>
            <w:noWrap w:val="0"/>
            <w:vAlign w:val="center"/>
          </w:tcPr>
          <w:p w14:paraId="4D06A4FE">
            <w:pPr>
              <w:jc w:val="center"/>
              <w:rPr>
                <w:rFonts w:ascii="宋体" w:hAnsi="宋体"/>
                <w:color w:val="auto"/>
                <w:szCs w:val="21"/>
                <w:highlight w:val="none"/>
              </w:rPr>
            </w:pPr>
            <w:r>
              <w:rPr>
                <w:rFonts w:hint="eastAsia" w:ascii="宋体" w:hAnsi="宋体"/>
                <w:color w:val="auto"/>
                <w:szCs w:val="21"/>
                <w:highlight w:val="none"/>
              </w:rPr>
              <w:t>技术职称</w:t>
            </w:r>
          </w:p>
        </w:tc>
        <w:tc>
          <w:tcPr>
            <w:tcW w:w="1701" w:type="dxa"/>
            <w:gridSpan w:val="3"/>
            <w:noWrap w:val="0"/>
            <w:vAlign w:val="center"/>
          </w:tcPr>
          <w:p w14:paraId="4E0FA78F">
            <w:pPr>
              <w:jc w:val="center"/>
              <w:rPr>
                <w:rFonts w:ascii="宋体" w:hAnsi="宋体"/>
                <w:color w:val="auto"/>
                <w:szCs w:val="21"/>
                <w:highlight w:val="none"/>
              </w:rPr>
            </w:pPr>
          </w:p>
        </w:tc>
        <w:tc>
          <w:tcPr>
            <w:tcW w:w="709" w:type="dxa"/>
            <w:noWrap w:val="0"/>
            <w:vAlign w:val="center"/>
          </w:tcPr>
          <w:p w14:paraId="0482C7BC">
            <w:pPr>
              <w:jc w:val="center"/>
              <w:rPr>
                <w:rFonts w:ascii="宋体" w:hAnsi="宋体"/>
                <w:color w:val="auto"/>
                <w:szCs w:val="21"/>
                <w:highlight w:val="none"/>
              </w:rPr>
            </w:pPr>
            <w:r>
              <w:rPr>
                <w:rFonts w:hint="eastAsia" w:ascii="宋体" w:hAnsi="宋体"/>
                <w:color w:val="auto"/>
                <w:szCs w:val="21"/>
                <w:highlight w:val="none"/>
              </w:rPr>
              <w:t>电话</w:t>
            </w:r>
          </w:p>
        </w:tc>
        <w:tc>
          <w:tcPr>
            <w:tcW w:w="1416" w:type="dxa"/>
            <w:noWrap w:val="0"/>
            <w:vAlign w:val="center"/>
          </w:tcPr>
          <w:p w14:paraId="00BFBF3E">
            <w:pPr>
              <w:jc w:val="center"/>
              <w:rPr>
                <w:rFonts w:ascii="宋体" w:hAnsi="宋体"/>
                <w:color w:val="auto"/>
                <w:szCs w:val="21"/>
                <w:highlight w:val="none"/>
              </w:rPr>
            </w:pPr>
          </w:p>
        </w:tc>
      </w:tr>
      <w:tr w14:paraId="2084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013569E1">
            <w:pPr>
              <w:jc w:val="center"/>
              <w:rPr>
                <w:rFonts w:ascii="宋体" w:hAnsi="宋体"/>
                <w:color w:val="auto"/>
                <w:szCs w:val="21"/>
                <w:highlight w:val="none"/>
              </w:rPr>
            </w:pPr>
            <w:r>
              <w:rPr>
                <w:rFonts w:hint="eastAsia" w:ascii="宋体" w:hAnsi="宋体"/>
                <w:color w:val="auto"/>
                <w:szCs w:val="21"/>
                <w:highlight w:val="none"/>
              </w:rPr>
              <w:t>技术负责人</w:t>
            </w:r>
          </w:p>
        </w:tc>
        <w:tc>
          <w:tcPr>
            <w:tcW w:w="897" w:type="dxa"/>
            <w:noWrap w:val="0"/>
            <w:vAlign w:val="center"/>
          </w:tcPr>
          <w:p w14:paraId="1E20E56B">
            <w:pPr>
              <w:jc w:val="center"/>
              <w:rPr>
                <w:rFonts w:ascii="宋体" w:hAnsi="宋体"/>
                <w:color w:val="auto"/>
                <w:szCs w:val="21"/>
                <w:highlight w:val="none"/>
              </w:rPr>
            </w:pPr>
            <w:r>
              <w:rPr>
                <w:rFonts w:hint="eastAsia" w:ascii="宋体" w:hAnsi="宋体"/>
                <w:color w:val="auto"/>
                <w:szCs w:val="21"/>
                <w:highlight w:val="none"/>
              </w:rPr>
              <w:t>姓名</w:t>
            </w:r>
          </w:p>
        </w:tc>
        <w:tc>
          <w:tcPr>
            <w:tcW w:w="1021" w:type="dxa"/>
            <w:noWrap w:val="0"/>
            <w:vAlign w:val="center"/>
          </w:tcPr>
          <w:p w14:paraId="59D9175A">
            <w:pPr>
              <w:jc w:val="center"/>
              <w:rPr>
                <w:rFonts w:ascii="宋体" w:hAnsi="宋体"/>
                <w:color w:val="auto"/>
                <w:szCs w:val="21"/>
                <w:highlight w:val="none"/>
              </w:rPr>
            </w:pPr>
          </w:p>
        </w:tc>
        <w:tc>
          <w:tcPr>
            <w:tcW w:w="1276" w:type="dxa"/>
            <w:gridSpan w:val="2"/>
            <w:noWrap w:val="0"/>
            <w:vAlign w:val="center"/>
          </w:tcPr>
          <w:p w14:paraId="5C6126B1">
            <w:pPr>
              <w:jc w:val="center"/>
              <w:rPr>
                <w:rFonts w:ascii="宋体" w:hAnsi="宋体"/>
                <w:color w:val="auto"/>
                <w:szCs w:val="21"/>
                <w:highlight w:val="none"/>
              </w:rPr>
            </w:pPr>
            <w:r>
              <w:rPr>
                <w:rFonts w:hint="eastAsia" w:ascii="宋体" w:hAnsi="宋体"/>
                <w:color w:val="auto"/>
                <w:szCs w:val="21"/>
                <w:highlight w:val="none"/>
              </w:rPr>
              <w:t>技术职称</w:t>
            </w:r>
          </w:p>
        </w:tc>
        <w:tc>
          <w:tcPr>
            <w:tcW w:w="1701" w:type="dxa"/>
            <w:gridSpan w:val="3"/>
            <w:noWrap w:val="0"/>
            <w:vAlign w:val="center"/>
          </w:tcPr>
          <w:p w14:paraId="6C567E3F">
            <w:pPr>
              <w:jc w:val="center"/>
              <w:rPr>
                <w:rFonts w:ascii="宋体" w:hAnsi="宋体"/>
                <w:color w:val="auto"/>
                <w:szCs w:val="21"/>
                <w:highlight w:val="none"/>
              </w:rPr>
            </w:pPr>
          </w:p>
        </w:tc>
        <w:tc>
          <w:tcPr>
            <w:tcW w:w="709" w:type="dxa"/>
            <w:noWrap w:val="0"/>
            <w:vAlign w:val="center"/>
          </w:tcPr>
          <w:p w14:paraId="39618B52">
            <w:pPr>
              <w:jc w:val="center"/>
              <w:rPr>
                <w:rFonts w:ascii="宋体" w:hAnsi="宋体"/>
                <w:color w:val="auto"/>
                <w:szCs w:val="21"/>
                <w:highlight w:val="none"/>
              </w:rPr>
            </w:pPr>
            <w:r>
              <w:rPr>
                <w:rFonts w:hint="eastAsia" w:ascii="宋体" w:hAnsi="宋体"/>
                <w:color w:val="auto"/>
                <w:szCs w:val="21"/>
                <w:highlight w:val="none"/>
              </w:rPr>
              <w:t>电话</w:t>
            </w:r>
          </w:p>
        </w:tc>
        <w:tc>
          <w:tcPr>
            <w:tcW w:w="1416" w:type="dxa"/>
            <w:noWrap w:val="0"/>
            <w:vAlign w:val="center"/>
          </w:tcPr>
          <w:p w14:paraId="688EDF55">
            <w:pPr>
              <w:jc w:val="center"/>
              <w:rPr>
                <w:rFonts w:ascii="宋体" w:hAnsi="宋体"/>
                <w:color w:val="auto"/>
                <w:szCs w:val="21"/>
                <w:highlight w:val="none"/>
              </w:rPr>
            </w:pPr>
          </w:p>
        </w:tc>
      </w:tr>
      <w:tr w14:paraId="11EF7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536C90F7">
            <w:pPr>
              <w:jc w:val="center"/>
              <w:rPr>
                <w:rFonts w:ascii="宋体" w:hAnsi="宋体"/>
                <w:color w:val="auto"/>
                <w:szCs w:val="21"/>
                <w:highlight w:val="none"/>
              </w:rPr>
            </w:pPr>
            <w:r>
              <w:rPr>
                <w:rFonts w:hint="eastAsia" w:ascii="宋体" w:hAnsi="宋体"/>
                <w:color w:val="auto"/>
                <w:szCs w:val="21"/>
                <w:highlight w:val="none"/>
              </w:rPr>
              <w:t>成立时间</w:t>
            </w:r>
          </w:p>
        </w:tc>
        <w:tc>
          <w:tcPr>
            <w:tcW w:w="1918" w:type="dxa"/>
            <w:gridSpan w:val="2"/>
            <w:noWrap w:val="0"/>
            <w:vAlign w:val="center"/>
          </w:tcPr>
          <w:p w14:paraId="0B5795A3">
            <w:pPr>
              <w:jc w:val="center"/>
              <w:rPr>
                <w:rFonts w:ascii="宋体" w:hAnsi="宋体"/>
                <w:color w:val="auto"/>
                <w:szCs w:val="21"/>
                <w:highlight w:val="none"/>
              </w:rPr>
            </w:pPr>
          </w:p>
        </w:tc>
        <w:tc>
          <w:tcPr>
            <w:tcW w:w="5102" w:type="dxa"/>
            <w:gridSpan w:val="7"/>
            <w:noWrap w:val="0"/>
            <w:vAlign w:val="center"/>
          </w:tcPr>
          <w:p w14:paraId="7D3350FE">
            <w:pPr>
              <w:jc w:val="center"/>
              <w:rPr>
                <w:rFonts w:ascii="宋体" w:hAnsi="宋体"/>
                <w:color w:val="auto"/>
                <w:szCs w:val="21"/>
                <w:highlight w:val="none"/>
              </w:rPr>
            </w:pPr>
            <w:r>
              <w:rPr>
                <w:rFonts w:hint="eastAsia" w:ascii="宋体" w:hAnsi="宋体"/>
                <w:color w:val="auto"/>
                <w:szCs w:val="21"/>
                <w:highlight w:val="none"/>
              </w:rPr>
              <w:t>员工总人数：</w:t>
            </w:r>
          </w:p>
        </w:tc>
      </w:tr>
      <w:tr w14:paraId="5D9C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257C438C">
            <w:pPr>
              <w:jc w:val="center"/>
              <w:rPr>
                <w:rFonts w:ascii="宋体" w:hAnsi="宋体"/>
                <w:color w:val="auto"/>
                <w:szCs w:val="21"/>
                <w:highlight w:val="none"/>
              </w:rPr>
            </w:pPr>
            <w:r>
              <w:rPr>
                <w:rFonts w:hint="eastAsia" w:ascii="宋体" w:hAnsi="宋体"/>
                <w:color w:val="auto"/>
                <w:szCs w:val="21"/>
                <w:highlight w:val="none"/>
              </w:rPr>
              <w:t>企业资质等级</w:t>
            </w:r>
          </w:p>
        </w:tc>
        <w:tc>
          <w:tcPr>
            <w:tcW w:w="897" w:type="dxa"/>
            <w:noWrap w:val="0"/>
            <w:vAlign w:val="center"/>
          </w:tcPr>
          <w:p w14:paraId="19925729">
            <w:pPr>
              <w:jc w:val="center"/>
              <w:rPr>
                <w:rFonts w:ascii="宋体" w:hAnsi="宋体"/>
                <w:color w:val="auto"/>
                <w:szCs w:val="21"/>
                <w:highlight w:val="none"/>
              </w:rPr>
            </w:pPr>
          </w:p>
        </w:tc>
        <w:tc>
          <w:tcPr>
            <w:tcW w:w="1021" w:type="dxa"/>
            <w:noWrap w:val="0"/>
            <w:vAlign w:val="center"/>
          </w:tcPr>
          <w:p w14:paraId="3EB0204A">
            <w:pPr>
              <w:jc w:val="center"/>
              <w:rPr>
                <w:rFonts w:ascii="宋体" w:hAnsi="宋体"/>
                <w:color w:val="auto"/>
                <w:szCs w:val="21"/>
                <w:highlight w:val="none"/>
              </w:rPr>
            </w:pPr>
          </w:p>
        </w:tc>
        <w:tc>
          <w:tcPr>
            <w:tcW w:w="993" w:type="dxa"/>
            <w:vMerge w:val="restart"/>
            <w:noWrap w:val="0"/>
            <w:vAlign w:val="center"/>
          </w:tcPr>
          <w:p w14:paraId="57C8A400">
            <w:pPr>
              <w:jc w:val="center"/>
              <w:rPr>
                <w:rFonts w:ascii="宋体" w:hAnsi="宋体"/>
                <w:color w:val="auto"/>
                <w:szCs w:val="21"/>
                <w:highlight w:val="none"/>
              </w:rPr>
            </w:pPr>
            <w:r>
              <w:rPr>
                <w:rFonts w:hint="eastAsia" w:ascii="宋体" w:hAnsi="宋体"/>
                <w:color w:val="auto"/>
                <w:szCs w:val="21"/>
                <w:highlight w:val="none"/>
              </w:rPr>
              <w:t>其中</w:t>
            </w:r>
          </w:p>
        </w:tc>
        <w:tc>
          <w:tcPr>
            <w:tcW w:w="1984" w:type="dxa"/>
            <w:gridSpan w:val="4"/>
            <w:noWrap w:val="0"/>
            <w:vAlign w:val="center"/>
          </w:tcPr>
          <w:p w14:paraId="04955FEF">
            <w:pPr>
              <w:jc w:val="center"/>
              <w:rPr>
                <w:rFonts w:ascii="宋体" w:hAnsi="宋体"/>
                <w:color w:val="auto"/>
                <w:szCs w:val="21"/>
                <w:highlight w:val="none"/>
              </w:rPr>
            </w:pPr>
            <w:r>
              <w:rPr>
                <w:rFonts w:hint="eastAsia" w:ascii="宋体" w:hAnsi="宋体"/>
                <w:color w:val="auto"/>
                <w:szCs w:val="21"/>
                <w:highlight w:val="none"/>
              </w:rPr>
              <w:t>项目经理</w:t>
            </w:r>
          </w:p>
        </w:tc>
        <w:tc>
          <w:tcPr>
            <w:tcW w:w="2125" w:type="dxa"/>
            <w:gridSpan w:val="2"/>
            <w:noWrap w:val="0"/>
            <w:vAlign w:val="center"/>
          </w:tcPr>
          <w:p w14:paraId="52358E44">
            <w:pPr>
              <w:jc w:val="center"/>
              <w:rPr>
                <w:rFonts w:ascii="宋体" w:hAnsi="宋体"/>
                <w:color w:val="auto"/>
                <w:szCs w:val="21"/>
                <w:highlight w:val="none"/>
              </w:rPr>
            </w:pPr>
          </w:p>
        </w:tc>
      </w:tr>
      <w:tr w14:paraId="0DA4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31CE4A01">
            <w:pPr>
              <w:jc w:val="center"/>
              <w:rPr>
                <w:rFonts w:ascii="宋体" w:hAnsi="宋体"/>
                <w:color w:val="auto"/>
                <w:szCs w:val="21"/>
                <w:highlight w:val="none"/>
              </w:rPr>
            </w:pPr>
            <w:r>
              <w:rPr>
                <w:rFonts w:hint="eastAsia" w:ascii="宋体" w:hAnsi="宋体"/>
                <w:color w:val="auto"/>
                <w:szCs w:val="21"/>
                <w:highlight w:val="none"/>
              </w:rPr>
              <w:t>营业执照号</w:t>
            </w:r>
          </w:p>
        </w:tc>
        <w:tc>
          <w:tcPr>
            <w:tcW w:w="897" w:type="dxa"/>
            <w:noWrap w:val="0"/>
            <w:vAlign w:val="center"/>
          </w:tcPr>
          <w:p w14:paraId="7302B5A9">
            <w:pPr>
              <w:jc w:val="center"/>
              <w:rPr>
                <w:rFonts w:ascii="宋体" w:hAnsi="宋体"/>
                <w:color w:val="auto"/>
                <w:szCs w:val="21"/>
                <w:highlight w:val="none"/>
              </w:rPr>
            </w:pPr>
          </w:p>
        </w:tc>
        <w:tc>
          <w:tcPr>
            <w:tcW w:w="1021" w:type="dxa"/>
            <w:noWrap w:val="0"/>
            <w:vAlign w:val="center"/>
          </w:tcPr>
          <w:p w14:paraId="793B1E2A">
            <w:pPr>
              <w:jc w:val="center"/>
              <w:rPr>
                <w:rFonts w:ascii="宋体" w:hAnsi="宋体"/>
                <w:color w:val="auto"/>
                <w:szCs w:val="21"/>
                <w:highlight w:val="none"/>
              </w:rPr>
            </w:pPr>
          </w:p>
        </w:tc>
        <w:tc>
          <w:tcPr>
            <w:tcW w:w="993" w:type="dxa"/>
            <w:vMerge w:val="continue"/>
            <w:noWrap w:val="0"/>
            <w:vAlign w:val="center"/>
          </w:tcPr>
          <w:p w14:paraId="73A5E883">
            <w:pPr>
              <w:jc w:val="center"/>
              <w:rPr>
                <w:rFonts w:ascii="宋体" w:hAnsi="宋体"/>
                <w:color w:val="auto"/>
                <w:szCs w:val="21"/>
                <w:highlight w:val="none"/>
              </w:rPr>
            </w:pPr>
          </w:p>
        </w:tc>
        <w:tc>
          <w:tcPr>
            <w:tcW w:w="1984" w:type="dxa"/>
            <w:gridSpan w:val="4"/>
            <w:noWrap w:val="0"/>
            <w:vAlign w:val="center"/>
          </w:tcPr>
          <w:p w14:paraId="3D29E1D4">
            <w:pPr>
              <w:jc w:val="center"/>
              <w:rPr>
                <w:rFonts w:ascii="宋体" w:hAnsi="宋体"/>
                <w:color w:val="auto"/>
                <w:szCs w:val="21"/>
                <w:highlight w:val="none"/>
              </w:rPr>
            </w:pPr>
            <w:r>
              <w:rPr>
                <w:rFonts w:hint="eastAsia" w:ascii="宋体" w:hAnsi="宋体"/>
                <w:color w:val="auto"/>
                <w:szCs w:val="21"/>
                <w:highlight w:val="none"/>
              </w:rPr>
              <w:t>高级职称人员</w:t>
            </w:r>
          </w:p>
        </w:tc>
        <w:tc>
          <w:tcPr>
            <w:tcW w:w="2125" w:type="dxa"/>
            <w:gridSpan w:val="2"/>
            <w:noWrap w:val="0"/>
            <w:vAlign w:val="center"/>
          </w:tcPr>
          <w:p w14:paraId="18333A3E">
            <w:pPr>
              <w:jc w:val="center"/>
              <w:rPr>
                <w:rFonts w:ascii="宋体" w:hAnsi="宋体"/>
                <w:color w:val="auto"/>
                <w:szCs w:val="21"/>
                <w:highlight w:val="none"/>
              </w:rPr>
            </w:pPr>
          </w:p>
        </w:tc>
      </w:tr>
      <w:tr w14:paraId="1894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74C460D5">
            <w:pPr>
              <w:jc w:val="center"/>
              <w:rPr>
                <w:rFonts w:ascii="宋体" w:hAnsi="宋体"/>
                <w:color w:val="auto"/>
                <w:szCs w:val="21"/>
                <w:highlight w:val="none"/>
              </w:rPr>
            </w:pPr>
            <w:r>
              <w:rPr>
                <w:rFonts w:hint="eastAsia" w:ascii="宋体" w:hAnsi="宋体"/>
                <w:color w:val="auto"/>
                <w:szCs w:val="21"/>
                <w:highlight w:val="none"/>
              </w:rPr>
              <w:t>注册资金</w:t>
            </w:r>
          </w:p>
        </w:tc>
        <w:tc>
          <w:tcPr>
            <w:tcW w:w="897" w:type="dxa"/>
            <w:noWrap w:val="0"/>
            <w:vAlign w:val="center"/>
          </w:tcPr>
          <w:p w14:paraId="17640A95">
            <w:pPr>
              <w:jc w:val="center"/>
              <w:rPr>
                <w:rFonts w:ascii="宋体" w:hAnsi="宋体"/>
                <w:color w:val="auto"/>
                <w:szCs w:val="21"/>
                <w:highlight w:val="none"/>
              </w:rPr>
            </w:pPr>
          </w:p>
        </w:tc>
        <w:tc>
          <w:tcPr>
            <w:tcW w:w="1021" w:type="dxa"/>
            <w:noWrap w:val="0"/>
            <w:vAlign w:val="center"/>
          </w:tcPr>
          <w:p w14:paraId="0A6AA624">
            <w:pPr>
              <w:jc w:val="center"/>
              <w:rPr>
                <w:rFonts w:ascii="宋体" w:hAnsi="宋体"/>
                <w:color w:val="auto"/>
                <w:szCs w:val="21"/>
                <w:highlight w:val="none"/>
              </w:rPr>
            </w:pPr>
          </w:p>
        </w:tc>
        <w:tc>
          <w:tcPr>
            <w:tcW w:w="993" w:type="dxa"/>
            <w:vMerge w:val="continue"/>
            <w:noWrap w:val="0"/>
            <w:vAlign w:val="center"/>
          </w:tcPr>
          <w:p w14:paraId="6A6E20D8">
            <w:pPr>
              <w:jc w:val="center"/>
              <w:rPr>
                <w:rFonts w:ascii="宋体" w:hAnsi="宋体"/>
                <w:color w:val="auto"/>
                <w:szCs w:val="21"/>
                <w:highlight w:val="none"/>
              </w:rPr>
            </w:pPr>
          </w:p>
        </w:tc>
        <w:tc>
          <w:tcPr>
            <w:tcW w:w="1984" w:type="dxa"/>
            <w:gridSpan w:val="4"/>
            <w:noWrap w:val="0"/>
            <w:vAlign w:val="center"/>
          </w:tcPr>
          <w:p w14:paraId="221455CB">
            <w:pPr>
              <w:jc w:val="center"/>
              <w:rPr>
                <w:rFonts w:ascii="宋体" w:hAnsi="宋体"/>
                <w:color w:val="auto"/>
                <w:szCs w:val="21"/>
                <w:highlight w:val="none"/>
              </w:rPr>
            </w:pPr>
            <w:r>
              <w:rPr>
                <w:rFonts w:hint="eastAsia" w:ascii="宋体" w:hAnsi="宋体"/>
                <w:color w:val="auto"/>
                <w:szCs w:val="21"/>
                <w:highlight w:val="none"/>
              </w:rPr>
              <w:t>中级职称人员</w:t>
            </w:r>
          </w:p>
        </w:tc>
        <w:tc>
          <w:tcPr>
            <w:tcW w:w="2125" w:type="dxa"/>
            <w:gridSpan w:val="2"/>
            <w:noWrap w:val="0"/>
            <w:vAlign w:val="center"/>
          </w:tcPr>
          <w:p w14:paraId="16DF7594">
            <w:pPr>
              <w:jc w:val="center"/>
              <w:rPr>
                <w:rFonts w:ascii="宋体" w:hAnsi="宋体"/>
                <w:color w:val="auto"/>
                <w:szCs w:val="21"/>
                <w:highlight w:val="none"/>
              </w:rPr>
            </w:pPr>
          </w:p>
        </w:tc>
      </w:tr>
      <w:tr w14:paraId="23EC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1AD2EE51">
            <w:pPr>
              <w:jc w:val="center"/>
              <w:rPr>
                <w:rFonts w:ascii="宋体" w:hAnsi="宋体"/>
                <w:color w:val="auto"/>
                <w:szCs w:val="21"/>
                <w:highlight w:val="none"/>
              </w:rPr>
            </w:pPr>
            <w:r>
              <w:rPr>
                <w:rFonts w:hint="eastAsia" w:ascii="宋体" w:hAnsi="宋体"/>
                <w:color w:val="auto"/>
                <w:szCs w:val="21"/>
                <w:highlight w:val="none"/>
              </w:rPr>
              <w:t>开户银行</w:t>
            </w:r>
          </w:p>
        </w:tc>
        <w:tc>
          <w:tcPr>
            <w:tcW w:w="897" w:type="dxa"/>
            <w:noWrap w:val="0"/>
            <w:vAlign w:val="center"/>
          </w:tcPr>
          <w:p w14:paraId="65ED1C5D">
            <w:pPr>
              <w:jc w:val="center"/>
              <w:rPr>
                <w:rFonts w:ascii="宋体" w:hAnsi="宋体"/>
                <w:color w:val="auto"/>
                <w:szCs w:val="21"/>
                <w:highlight w:val="none"/>
              </w:rPr>
            </w:pPr>
          </w:p>
        </w:tc>
        <w:tc>
          <w:tcPr>
            <w:tcW w:w="1021" w:type="dxa"/>
            <w:noWrap w:val="0"/>
            <w:vAlign w:val="center"/>
          </w:tcPr>
          <w:p w14:paraId="4EC9B5C8">
            <w:pPr>
              <w:jc w:val="center"/>
              <w:rPr>
                <w:rFonts w:ascii="宋体" w:hAnsi="宋体"/>
                <w:color w:val="auto"/>
                <w:szCs w:val="21"/>
                <w:highlight w:val="none"/>
              </w:rPr>
            </w:pPr>
          </w:p>
        </w:tc>
        <w:tc>
          <w:tcPr>
            <w:tcW w:w="993" w:type="dxa"/>
            <w:vMerge w:val="continue"/>
            <w:noWrap w:val="0"/>
            <w:vAlign w:val="center"/>
          </w:tcPr>
          <w:p w14:paraId="7BF600B1">
            <w:pPr>
              <w:jc w:val="center"/>
              <w:rPr>
                <w:rFonts w:ascii="宋体" w:hAnsi="宋体"/>
                <w:color w:val="auto"/>
                <w:szCs w:val="21"/>
                <w:highlight w:val="none"/>
              </w:rPr>
            </w:pPr>
          </w:p>
        </w:tc>
        <w:tc>
          <w:tcPr>
            <w:tcW w:w="1984" w:type="dxa"/>
            <w:gridSpan w:val="4"/>
            <w:noWrap w:val="0"/>
            <w:vAlign w:val="center"/>
          </w:tcPr>
          <w:p w14:paraId="3AEC93B8">
            <w:pPr>
              <w:jc w:val="center"/>
              <w:rPr>
                <w:rFonts w:ascii="宋体" w:hAnsi="宋体"/>
                <w:color w:val="auto"/>
                <w:szCs w:val="21"/>
                <w:highlight w:val="none"/>
              </w:rPr>
            </w:pPr>
            <w:r>
              <w:rPr>
                <w:rFonts w:hint="eastAsia" w:ascii="宋体" w:hAnsi="宋体"/>
                <w:color w:val="auto"/>
                <w:szCs w:val="21"/>
                <w:highlight w:val="none"/>
              </w:rPr>
              <w:t>初级职称人员</w:t>
            </w:r>
          </w:p>
        </w:tc>
        <w:tc>
          <w:tcPr>
            <w:tcW w:w="2125" w:type="dxa"/>
            <w:gridSpan w:val="2"/>
            <w:noWrap w:val="0"/>
            <w:vAlign w:val="center"/>
          </w:tcPr>
          <w:p w14:paraId="2B75B465">
            <w:pPr>
              <w:jc w:val="center"/>
              <w:rPr>
                <w:rFonts w:ascii="宋体" w:hAnsi="宋体"/>
                <w:color w:val="auto"/>
                <w:szCs w:val="21"/>
                <w:highlight w:val="none"/>
              </w:rPr>
            </w:pPr>
          </w:p>
        </w:tc>
      </w:tr>
      <w:tr w14:paraId="12A3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36185A66">
            <w:pPr>
              <w:jc w:val="center"/>
              <w:rPr>
                <w:rFonts w:ascii="宋体" w:hAnsi="宋体"/>
                <w:color w:val="auto"/>
                <w:szCs w:val="21"/>
                <w:highlight w:val="none"/>
              </w:rPr>
            </w:pPr>
            <w:r>
              <w:rPr>
                <w:rFonts w:hint="eastAsia" w:ascii="宋体" w:hAnsi="宋体"/>
                <w:color w:val="auto"/>
                <w:szCs w:val="21"/>
                <w:highlight w:val="none"/>
              </w:rPr>
              <w:t>账号</w:t>
            </w:r>
          </w:p>
        </w:tc>
        <w:tc>
          <w:tcPr>
            <w:tcW w:w="897" w:type="dxa"/>
            <w:noWrap w:val="0"/>
            <w:vAlign w:val="center"/>
          </w:tcPr>
          <w:p w14:paraId="581A81AC">
            <w:pPr>
              <w:jc w:val="center"/>
              <w:rPr>
                <w:rFonts w:ascii="宋体" w:hAnsi="宋体"/>
                <w:color w:val="auto"/>
                <w:szCs w:val="21"/>
                <w:highlight w:val="none"/>
              </w:rPr>
            </w:pPr>
          </w:p>
        </w:tc>
        <w:tc>
          <w:tcPr>
            <w:tcW w:w="1021" w:type="dxa"/>
            <w:noWrap w:val="0"/>
            <w:vAlign w:val="center"/>
          </w:tcPr>
          <w:p w14:paraId="7C5A4E44">
            <w:pPr>
              <w:jc w:val="center"/>
              <w:rPr>
                <w:rFonts w:ascii="宋体" w:hAnsi="宋体"/>
                <w:color w:val="auto"/>
                <w:szCs w:val="21"/>
                <w:highlight w:val="none"/>
              </w:rPr>
            </w:pPr>
          </w:p>
        </w:tc>
        <w:tc>
          <w:tcPr>
            <w:tcW w:w="993" w:type="dxa"/>
            <w:vMerge w:val="continue"/>
            <w:noWrap w:val="0"/>
            <w:vAlign w:val="center"/>
          </w:tcPr>
          <w:p w14:paraId="62ACB433">
            <w:pPr>
              <w:jc w:val="center"/>
              <w:rPr>
                <w:rFonts w:ascii="宋体" w:hAnsi="宋体"/>
                <w:color w:val="auto"/>
                <w:szCs w:val="21"/>
                <w:highlight w:val="none"/>
              </w:rPr>
            </w:pPr>
          </w:p>
        </w:tc>
        <w:tc>
          <w:tcPr>
            <w:tcW w:w="1984" w:type="dxa"/>
            <w:gridSpan w:val="4"/>
            <w:noWrap w:val="0"/>
            <w:vAlign w:val="center"/>
          </w:tcPr>
          <w:p w14:paraId="1ECA7667">
            <w:pPr>
              <w:jc w:val="center"/>
              <w:rPr>
                <w:rFonts w:ascii="宋体" w:hAnsi="宋体"/>
                <w:color w:val="auto"/>
                <w:szCs w:val="21"/>
                <w:highlight w:val="none"/>
              </w:rPr>
            </w:pPr>
            <w:r>
              <w:rPr>
                <w:rFonts w:hint="eastAsia" w:ascii="宋体" w:hAnsi="宋体"/>
                <w:color w:val="auto"/>
                <w:szCs w:val="21"/>
                <w:highlight w:val="none"/>
              </w:rPr>
              <w:t>技工</w:t>
            </w:r>
          </w:p>
        </w:tc>
        <w:tc>
          <w:tcPr>
            <w:tcW w:w="2125" w:type="dxa"/>
            <w:gridSpan w:val="2"/>
            <w:noWrap w:val="0"/>
            <w:vAlign w:val="center"/>
          </w:tcPr>
          <w:p w14:paraId="5310B953">
            <w:pPr>
              <w:jc w:val="center"/>
              <w:rPr>
                <w:rFonts w:ascii="宋体" w:hAnsi="宋体"/>
                <w:color w:val="auto"/>
                <w:szCs w:val="21"/>
                <w:highlight w:val="none"/>
              </w:rPr>
            </w:pPr>
          </w:p>
        </w:tc>
      </w:tr>
      <w:tr w14:paraId="4C16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6" w:hRule="atLeast"/>
          <w:jc w:val="center"/>
        </w:trPr>
        <w:tc>
          <w:tcPr>
            <w:tcW w:w="2311" w:type="dxa"/>
            <w:noWrap w:val="0"/>
            <w:vAlign w:val="center"/>
          </w:tcPr>
          <w:p w14:paraId="317B4B74">
            <w:pPr>
              <w:jc w:val="center"/>
              <w:rPr>
                <w:rFonts w:ascii="宋体" w:hAnsi="宋体"/>
                <w:color w:val="auto"/>
                <w:szCs w:val="21"/>
                <w:highlight w:val="none"/>
              </w:rPr>
            </w:pPr>
            <w:r>
              <w:rPr>
                <w:rFonts w:hint="eastAsia" w:ascii="宋体" w:hAnsi="宋体"/>
                <w:color w:val="auto"/>
                <w:szCs w:val="21"/>
                <w:highlight w:val="none"/>
              </w:rPr>
              <w:t>经营范围</w:t>
            </w:r>
          </w:p>
        </w:tc>
        <w:tc>
          <w:tcPr>
            <w:tcW w:w="7020" w:type="dxa"/>
            <w:gridSpan w:val="9"/>
            <w:noWrap w:val="0"/>
            <w:vAlign w:val="center"/>
          </w:tcPr>
          <w:p w14:paraId="406DC720">
            <w:pPr>
              <w:jc w:val="center"/>
              <w:rPr>
                <w:rFonts w:ascii="宋体" w:hAnsi="宋体"/>
                <w:color w:val="auto"/>
                <w:szCs w:val="21"/>
                <w:highlight w:val="none"/>
              </w:rPr>
            </w:pPr>
          </w:p>
        </w:tc>
      </w:tr>
      <w:tr w14:paraId="4E5E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666F3B95">
            <w:pPr>
              <w:jc w:val="center"/>
              <w:rPr>
                <w:rFonts w:ascii="宋体" w:hAnsi="宋体"/>
                <w:color w:val="auto"/>
                <w:szCs w:val="21"/>
                <w:highlight w:val="none"/>
              </w:rPr>
            </w:pPr>
            <w:r>
              <w:rPr>
                <w:rFonts w:hint="eastAsia" w:ascii="宋体" w:hAnsi="宋体"/>
                <w:color w:val="auto"/>
                <w:szCs w:val="21"/>
                <w:highlight w:val="none"/>
              </w:rPr>
              <w:t>备注</w:t>
            </w:r>
          </w:p>
        </w:tc>
        <w:tc>
          <w:tcPr>
            <w:tcW w:w="7020" w:type="dxa"/>
            <w:gridSpan w:val="9"/>
            <w:noWrap w:val="0"/>
            <w:vAlign w:val="center"/>
          </w:tcPr>
          <w:p w14:paraId="4974D87D">
            <w:pPr>
              <w:jc w:val="center"/>
              <w:rPr>
                <w:rFonts w:ascii="宋体" w:hAnsi="宋体"/>
                <w:color w:val="auto"/>
                <w:szCs w:val="21"/>
                <w:highlight w:val="none"/>
              </w:rPr>
            </w:pPr>
          </w:p>
        </w:tc>
      </w:tr>
    </w:tbl>
    <w:p w14:paraId="0506826C">
      <w:pPr>
        <w:spacing w:line="440" w:lineRule="exact"/>
        <w:ind w:firstLine="400" w:firstLineChars="200"/>
        <w:rPr>
          <w:rFonts w:ascii="宋体" w:hAnsi="宋体"/>
          <w:color w:val="auto"/>
          <w:szCs w:val="21"/>
          <w:highlight w:val="none"/>
        </w:rPr>
      </w:pPr>
      <w:r>
        <w:rPr>
          <w:rFonts w:hint="eastAsia" w:ascii="宋体" w:hAnsi="宋体"/>
          <w:color w:val="auto"/>
          <w:szCs w:val="21"/>
          <w:highlight w:val="none"/>
        </w:rPr>
        <w:t>备注：本表后应附营业执照副本等</w:t>
      </w:r>
      <w:r>
        <w:rPr>
          <w:rFonts w:hint="eastAsia" w:ascii="宋体" w:hAnsi="宋体"/>
          <w:color w:val="auto"/>
          <w:szCs w:val="21"/>
          <w:highlight w:val="none"/>
          <w:lang w:eastAsia="zh-CN"/>
        </w:rPr>
        <w:t>资格审查</w:t>
      </w:r>
      <w:r>
        <w:rPr>
          <w:rFonts w:hint="eastAsia" w:ascii="宋体" w:hAnsi="宋体"/>
          <w:color w:val="auto"/>
          <w:szCs w:val="21"/>
          <w:highlight w:val="none"/>
        </w:rPr>
        <w:t>材料的扫描件。</w:t>
      </w:r>
    </w:p>
    <w:p w14:paraId="4842B1D7">
      <w:pPr>
        <w:rPr>
          <w:rFonts w:ascii="宋体" w:hAnsi="宋体"/>
          <w:color w:val="auto"/>
          <w:highlight w:val="none"/>
        </w:rPr>
      </w:pPr>
    </w:p>
    <w:p w14:paraId="24E75D60">
      <w:pPr>
        <w:pStyle w:val="9"/>
        <w:rPr>
          <w:rFonts w:ascii="宋体" w:hAnsi="宋体"/>
          <w:color w:val="auto"/>
          <w:highlight w:val="none"/>
        </w:rPr>
      </w:pPr>
    </w:p>
    <w:p w14:paraId="3F17A76A">
      <w:pPr>
        <w:rPr>
          <w:rFonts w:ascii="宋体" w:hAnsi="宋体"/>
          <w:color w:val="auto"/>
          <w:highlight w:val="none"/>
        </w:rPr>
      </w:pPr>
    </w:p>
    <w:p w14:paraId="26680B8D">
      <w:pPr>
        <w:pStyle w:val="9"/>
        <w:rPr>
          <w:rFonts w:ascii="宋体" w:hAnsi="宋体"/>
          <w:color w:val="auto"/>
          <w:highlight w:val="none"/>
        </w:rPr>
      </w:pPr>
    </w:p>
    <w:p w14:paraId="6B148033">
      <w:pPr>
        <w:pStyle w:val="25"/>
        <w:numPr>
          <w:ilvl w:val="0"/>
          <w:numId w:val="2"/>
        </w:numPr>
        <w:shd w:val="clear" w:color="auto" w:fill="FFFFFF"/>
        <w:spacing w:before="0" w:beforeAutospacing="0" w:after="0" w:afterAutospacing="0" w:line="360" w:lineRule="auto"/>
        <w:ind w:firstLine="550"/>
        <w:rPr>
          <w:rFonts w:hint="eastAsia"/>
          <w:b/>
          <w:bCs/>
          <w:color w:val="auto"/>
          <w:highlight w:val="none"/>
          <w:shd w:val="clear" w:color="auto" w:fill="FFFFFF"/>
          <w:lang w:val="en-US" w:eastAsia="zh-CN"/>
        </w:rPr>
      </w:pPr>
      <w:r>
        <w:rPr>
          <w:rFonts w:hint="eastAsia" w:ascii="宋体" w:hAnsi="宋体"/>
          <w:b/>
          <w:bCs/>
          <w:color w:val="auto"/>
          <w:sz w:val="24"/>
          <w:szCs w:val="24"/>
          <w:highlight w:val="none"/>
        </w:rPr>
        <w:t>满足</w:t>
      </w:r>
      <w:r>
        <w:rPr>
          <w:rFonts w:hint="eastAsia"/>
          <w:b/>
          <w:bCs/>
          <w:color w:val="auto"/>
          <w:highlight w:val="none"/>
          <w:shd w:val="clear" w:color="auto" w:fill="FFFFFF"/>
          <w:lang w:val="en-US" w:eastAsia="zh-CN"/>
        </w:rPr>
        <w:t>《中华人民共和国政府采购法》第二十二条规定；</w:t>
      </w:r>
    </w:p>
    <w:p w14:paraId="3686E0F4">
      <w:pPr>
        <w:pStyle w:val="25"/>
        <w:numPr>
          <w:ilvl w:val="0"/>
          <w:numId w:val="0"/>
        </w:numPr>
        <w:shd w:val="clear" w:color="auto" w:fill="FFFFFF"/>
        <w:spacing w:before="0" w:beforeAutospacing="0" w:after="0" w:afterAutospacing="0" w:line="360" w:lineRule="auto"/>
        <w:rPr>
          <w:rFonts w:hint="eastAsia" w:ascii="宋体" w:hAnsi="宋体" w:eastAsia="宋体" w:cs="宋体"/>
          <w:b/>
          <w:bCs/>
          <w:color w:val="auto"/>
          <w:highlight w:val="none"/>
          <w:shd w:val="clear" w:color="auto" w:fill="FFFFFF"/>
          <w:lang w:val="en-US" w:eastAsia="zh-CN"/>
        </w:rPr>
      </w:pPr>
    </w:p>
    <w:p w14:paraId="2D503711">
      <w:pPr>
        <w:spacing w:before="240" w:beforeLines="100" w:after="240" w:afterLines="100"/>
        <w:jc w:val="center"/>
        <w:rPr>
          <w:rFonts w:ascii="宋体" w:hAnsi="宋体"/>
          <w:color w:val="auto"/>
          <w:sz w:val="28"/>
          <w:szCs w:val="28"/>
          <w:highlight w:val="none"/>
        </w:rPr>
      </w:pPr>
      <w:r>
        <w:rPr>
          <w:rFonts w:hint="eastAsia" w:ascii="宋体" w:hAnsi="宋体"/>
          <w:color w:val="auto"/>
          <w:sz w:val="28"/>
          <w:szCs w:val="28"/>
          <w:highlight w:val="none"/>
          <w:lang w:eastAsia="zh-CN"/>
        </w:rPr>
        <w:t>（</w:t>
      </w:r>
      <w:r>
        <w:rPr>
          <w:rFonts w:hint="eastAsia" w:ascii="宋体" w:hAnsi="宋体"/>
          <w:color w:val="auto"/>
          <w:sz w:val="28"/>
          <w:szCs w:val="28"/>
          <w:highlight w:val="none"/>
          <w:lang w:val="en-US" w:eastAsia="zh-CN"/>
        </w:rPr>
        <w:t>一</w:t>
      </w:r>
      <w:r>
        <w:rPr>
          <w:rFonts w:hint="eastAsia" w:ascii="宋体" w:hAnsi="宋体"/>
          <w:color w:val="auto"/>
          <w:sz w:val="28"/>
          <w:szCs w:val="28"/>
          <w:highlight w:val="none"/>
          <w:lang w:eastAsia="zh-CN"/>
        </w:rPr>
        <w:t>）</w:t>
      </w:r>
      <w:r>
        <w:rPr>
          <w:rFonts w:hint="eastAsia" w:ascii="宋体" w:hAnsi="宋体"/>
          <w:color w:val="auto"/>
          <w:sz w:val="28"/>
          <w:szCs w:val="28"/>
          <w:highlight w:val="none"/>
        </w:rPr>
        <w:t>承诺书</w:t>
      </w:r>
    </w:p>
    <w:p w14:paraId="2BFDD4C2">
      <w:pPr>
        <w:spacing w:after="240" w:afterLines="100" w:line="440" w:lineRule="exact"/>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eastAsia="zh-CN"/>
        </w:rPr>
        <w:t>采购人</w:t>
      </w:r>
      <w:r>
        <w:rPr>
          <w:rFonts w:hint="eastAsia" w:ascii="宋体" w:hAnsi="宋体"/>
          <w:color w:val="auto"/>
          <w:sz w:val="24"/>
          <w:highlight w:val="none"/>
        </w:rPr>
        <w:t>名称）：</w:t>
      </w:r>
    </w:p>
    <w:p w14:paraId="7C989C2F">
      <w:pPr>
        <w:spacing w:line="48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rPr>
        <w:t>我方在此声明，</w:t>
      </w:r>
      <w:r>
        <w:rPr>
          <w:rFonts w:hint="eastAsia" w:ascii="宋体" w:hAnsi="宋体"/>
          <w:color w:val="auto"/>
          <w:sz w:val="24"/>
          <w:highlight w:val="none"/>
          <w:lang w:eastAsia="zh-CN"/>
        </w:rPr>
        <w:t>我方满足</w:t>
      </w:r>
      <w:r>
        <w:rPr>
          <w:rFonts w:hint="eastAsia" w:ascii="宋体" w:hAnsi="宋体"/>
          <w:color w:val="auto"/>
          <w:sz w:val="24"/>
          <w:highlight w:val="none"/>
          <w:lang w:val="en-US" w:eastAsia="zh-CN"/>
        </w:rPr>
        <w:t>《中华人民共和国政府采购法》第二十二条的规定：</w:t>
      </w:r>
    </w:p>
    <w:p w14:paraId="5D037510">
      <w:pPr>
        <w:spacing w:line="48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1.具有独立承担民事责任的能力；</w:t>
      </w:r>
    </w:p>
    <w:p w14:paraId="2C784EEB">
      <w:pPr>
        <w:spacing w:line="48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2.具有良好的商业信誉和健全的财务会计制度；</w:t>
      </w:r>
    </w:p>
    <w:p w14:paraId="5A127BD9">
      <w:pPr>
        <w:spacing w:line="48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3.具有履行合同所必需的设备和专业能力；</w:t>
      </w:r>
    </w:p>
    <w:p w14:paraId="76069C7B">
      <w:pPr>
        <w:spacing w:line="48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4.有依法缴纳税收和社会保障资金的良好记录；</w:t>
      </w:r>
    </w:p>
    <w:p w14:paraId="5FE6CA54">
      <w:pPr>
        <w:spacing w:line="48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5.参加政府采购活动前三年内，在经营活动中没有重大违法记录；</w:t>
      </w:r>
    </w:p>
    <w:p w14:paraId="43035778">
      <w:pPr>
        <w:spacing w:line="480" w:lineRule="auto"/>
        <w:ind w:firstLine="480" w:firstLineChars="200"/>
        <w:rPr>
          <w:rFonts w:hint="default" w:ascii="宋体" w:hAnsi="宋体"/>
          <w:color w:val="auto"/>
          <w:sz w:val="24"/>
          <w:highlight w:val="none"/>
          <w:lang w:val="en-US" w:eastAsia="zh-CN"/>
        </w:rPr>
      </w:pPr>
      <w:r>
        <w:rPr>
          <w:rFonts w:hint="eastAsia" w:ascii="宋体" w:hAnsi="宋体"/>
          <w:color w:val="auto"/>
          <w:sz w:val="24"/>
          <w:highlight w:val="none"/>
          <w:lang w:val="en-US" w:eastAsia="zh-CN"/>
        </w:rPr>
        <w:t>6.法律、行政法规规定的其他条件。</w:t>
      </w:r>
    </w:p>
    <w:p w14:paraId="003E3EEA">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我方保证上述信息的真实和准确，并愿意承担因我方就此弄虚作假所引起的一切法律后果。</w:t>
      </w:r>
    </w:p>
    <w:p w14:paraId="4E3A59A1">
      <w:pPr>
        <w:spacing w:line="440" w:lineRule="exact"/>
        <w:ind w:firstLine="480" w:firstLineChars="200"/>
        <w:rPr>
          <w:rFonts w:ascii="宋体" w:hAnsi="宋体"/>
          <w:color w:val="auto"/>
          <w:sz w:val="24"/>
          <w:highlight w:val="none"/>
        </w:rPr>
      </w:pPr>
    </w:p>
    <w:p w14:paraId="4FAE42D5">
      <w:pPr>
        <w:spacing w:line="440" w:lineRule="exact"/>
        <w:ind w:firstLine="480" w:firstLineChars="200"/>
        <w:rPr>
          <w:rFonts w:ascii="宋体" w:hAnsi="宋体"/>
          <w:color w:val="auto"/>
          <w:sz w:val="24"/>
          <w:highlight w:val="none"/>
        </w:rPr>
      </w:pPr>
      <w:r>
        <w:rPr>
          <w:rFonts w:hint="eastAsia" w:ascii="宋体" w:hAnsi="宋体"/>
          <w:color w:val="auto"/>
          <w:sz w:val="24"/>
          <w:highlight w:val="none"/>
        </w:rPr>
        <w:t>特此承诺</w:t>
      </w:r>
    </w:p>
    <w:p w14:paraId="09422EFA">
      <w:pPr>
        <w:spacing w:line="440" w:lineRule="exact"/>
        <w:ind w:firstLine="480" w:firstLineChars="200"/>
        <w:rPr>
          <w:rFonts w:ascii="宋体" w:hAnsi="宋体"/>
          <w:color w:val="auto"/>
          <w:sz w:val="24"/>
          <w:highlight w:val="none"/>
        </w:rPr>
      </w:pPr>
    </w:p>
    <w:p w14:paraId="4A46BE88">
      <w:pPr>
        <w:spacing w:line="440" w:lineRule="exact"/>
        <w:rPr>
          <w:rFonts w:ascii="宋体" w:hAnsi="宋体"/>
          <w:color w:val="auto"/>
          <w:sz w:val="24"/>
          <w:highlight w:val="none"/>
        </w:rPr>
      </w:pPr>
    </w:p>
    <w:p w14:paraId="46C78FAC">
      <w:pPr>
        <w:spacing w:line="440" w:lineRule="exact"/>
        <w:ind w:firstLine="480" w:firstLineChars="200"/>
        <w:rPr>
          <w:rFonts w:ascii="宋体" w:hAnsi="宋体"/>
          <w:color w:val="auto"/>
          <w:sz w:val="24"/>
          <w:highlight w:val="none"/>
        </w:rPr>
      </w:pPr>
    </w:p>
    <w:p w14:paraId="3F1D76AF">
      <w:pPr>
        <w:spacing w:line="480" w:lineRule="auto"/>
        <w:ind w:right="480"/>
        <w:jc w:val="center"/>
        <w:rPr>
          <w:rFonts w:hint="eastAsia" w:ascii="宋体" w:hAnsi="宋体"/>
          <w:color w:val="auto"/>
          <w:sz w:val="24"/>
          <w:highlight w:val="none"/>
        </w:rPr>
      </w:pPr>
      <w:r>
        <w:rPr>
          <w:rFonts w:hint="eastAsia" w:ascii="宋体" w:hAnsi="宋体"/>
          <w:color w:val="auto"/>
          <w:sz w:val="24"/>
          <w:highlight w:val="none"/>
        </w:rPr>
        <w:t xml:space="preserve">                               </w:t>
      </w:r>
    </w:p>
    <w:p w14:paraId="6A19AD0E">
      <w:pPr>
        <w:spacing w:line="480" w:lineRule="auto"/>
        <w:ind w:right="480"/>
        <w:jc w:val="center"/>
        <w:rPr>
          <w:rFonts w:ascii="宋体" w:hAnsi="宋体"/>
          <w:color w:val="auto"/>
          <w:sz w:val="24"/>
          <w:highlight w:val="none"/>
        </w:rPr>
      </w:pPr>
      <w:r>
        <w:rPr>
          <w:rFonts w:hint="eastAsia" w:ascii="宋体" w:hAnsi="宋体"/>
          <w:color w:val="auto"/>
          <w:sz w:val="24"/>
          <w:highlight w:val="none"/>
        </w:rPr>
        <w:t xml:space="preserve">                                单位公章：（签章）</w:t>
      </w:r>
    </w:p>
    <w:p w14:paraId="3217CA4B">
      <w:pPr>
        <w:spacing w:line="480" w:lineRule="auto"/>
        <w:ind w:right="480" w:firstLine="5400" w:firstLineChars="2250"/>
        <w:rPr>
          <w:rFonts w:ascii="宋体" w:hAnsi="宋体"/>
          <w:color w:val="auto"/>
          <w:sz w:val="24"/>
          <w:highlight w:val="none"/>
        </w:rPr>
      </w:pPr>
      <w:r>
        <w:rPr>
          <w:rFonts w:hint="eastAsia" w:ascii="宋体" w:hAnsi="宋体"/>
          <w:color w:val="auto"/>
          <w:sz w:val="24"/>
          <w:highlight w:val="none"/>
        </w:rPr>
        <w:t>法定代表人：（签章）</w:t>
      </w:r>
    </w:p>
    <w:p w14:paraId="0C7698C4">
      <w:pPr>
        <w:spacing w:line="480" w:lineRule="auto"/>
        <w:ind w:right="600" w:firstLine="5400" w:firstLineChars="2250"/>
        <w:rPr>
          <w:rFonts w:hint="eastAsia" w:ascii="宋体" w:hAnsi="宋体" w:eastAsia="宋体" w:cs="宋体"/>
          <w:b/>
          <w:bCs/>
          <w:color w:val="auto"/>
          <w:highlight w:val="none"/>
          <w:shd w:val="clear" w:color="auto" w:fill="FFFFFF"/>
          <w:lang w:val="en-US" w:eastAsia="zh-CN"/>
        </w:rPr>
      </w:pPr>
      <w:r>
        <w:rPr>
          <w:rFonts w:hint="eastAsia" w:ascii="宋体" w:hAnsi="宋体"/>
          <w:color w:val="auto"/>
          <w:sz w:val="24"/>
          <w:highlight w:val="none"/>
        </w:rPr>
        <w:t>日期： 年  月  日</w:t>
      </w:r>
    </w:p>
    <w:p w14:paraId="2D7FE863">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0CAFD2B3">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15A0ACFF">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68347E8C">
      <w:pPr>
        <w:pStyle w:val="25"/>
        <w:numPr>
          <w:ilvl w:val="0"/>
          <w:numId w:val="2"/>
        </w:numPr>
        <w:shd w:val="clear" w:color="auto" w:fill="FFFFFF"/>
        <w:spacing w:before="0" w:beforeAutospacing="0" w:after="0" w:afterAutospacing="0" w:line="360" w:lineRule="auto"/>
        <w:ind w:left="0" w:leftChars="0" w:firstLine="550" w:firstLineChars="0"/>
        <w:rPr>
          <w:rFonts w:hint="eastAsia"/>
          <w:b/>
          <w:bCs/>
          <w:color w:val="auto"/>
          <w:highlight w:val="none"/>
          <w:shd w:val="clear" w:color="auto" w:fill="FFFFFF"/>
          <w:lang w:val="en-US" w:eastAsia="zh-CN"/>
        </w:rPr>
      </w:pPr>
      <w:r>
        <w:rPr>
          <w:rFonts w:hint="eastAsia"/>
          <w:b/>
          <w:bCs/>
          <w:color w:val="auto"/>
          <w:highlight w:val="none"/>
          <w:shd w:val="clear" w:color="auto" w:fill="FFFFFF"/>
          <w:lang w:val="en-US" w:eastAsia="zh-CN"/>
        </w:rPr>
        <w:t>落实政府采购政策需满足的资格要求：</w:t>
      </w:r>
      <w:r>
        <w:rPr>
          <w:rFonts w:hint="eastAsia" w:ascii="宋体" w:hAnsi="宋体"/>
          <w:b/>
          <w:bCs/>
          <w:sz w:val="24"/>
          <w:highlight w:val="none"/>
          <w:lang w:val="en-US" w:eastAsia="zh-CN"/>
        </w:rPr>
        <w:t>本项目专门面向中小企业采购（监狱企业、残疾人福利性企业视同小微企业）</w:t>
      </w:r>
      <w:r>
        <w:rPr>
          <w:rFonts w:hint="eastAsia"/>
          <w:b/>
          <w:bCs/>
          <w:color w:val="auto"/>
          <w:highlight w:val="none"/>
          <w:shd w:val="clear" w:color="auto" w:fill="FFFFFF"/>
          <w:lang w:val="en-US" w:eastAsia="zh-CN"/>
        </w:rPr>
        <w:t>；</w:t>
      </w:r>
    </w:p>
    <w:p w14:paraId="07BDCE17">
      <w:pPr>
        <w:pStyle w:val="4"/>
        <w:jc w:val="center"/>
        <w:rPr>
          <w:rFonts w:hint="eastAsia" w:ascii="宋体" w:hAnsi="宋体" w:eastAsia="宋体" w:cs="宋体"/>
          <w:color w:val="auto"/>
          <w:highlight w:val="none"/>
        </w:rPr>
      </w:pPr>
      <w:bookmarkStart w:id="365" w:name="_Toc13064"/>
      <w:r>
        <w:rPr>
          <w:rFonts w:hint="eastAsia" w:ascii="宋体" w:hAnsi="宋体" w:eastAsia="宋体" w:cs="Times New Roman"/>
          <w:color w:val="auto"/>
          <w:kern w:val="0"/>
          <w:sz w:val="24"/>
          <w:szCs w:val="20"/>
          <w:highlight w:val="none"/>
          <w:lang w:val="zh-CN"/>
        </w:rPr>
        <w:t>中小企业声明函</w:t>
      </w:r>
      <w:bookmarkEnd w:id="365"/>
    </w:p>
    <w:p w14:paraId="5C809F61">
      <w:pPr>
        <w:spacing w:line="360" w:lineRule="auto"/>
        <w:ind w:firstLine="540" w:firstLineChars="225"/>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本公司（联合体）郑重声明，根据《政府采购促进中小企业发展管理办法》（财库﹝2020﹞46 号）的规定，本公司（联合体）参加</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（单位名称）的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（项目名称）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采购活动，工程的施工单位全部为符合政策要求的中小企业（或者：服务全部由符合政策要求的中小企业承接）。相关企业（含联合 体中的中小企业、签订分包意向协议的中小企业）的具体情况如下：</w:t>
      </w:r>
    </w:p>
    <w:p w14:paraId="0626B9DB">
      <w:pPr>
        <w:numPr>
          <w:ilvl w:val="0"/>
          <w:numId w:val="3"/>
        </w:numPr>
        <w:spacing w:line="360" w:lineRule="auto"/>
        <w:ind w:firstLine="540" w:firstLineChars="225"/>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single"/>
          <w:lang w:val="en-US" w:eastAsia="zh-CN"/>
        </w:rPr>
        <w:t xml:space="preserve">（标的名称） </w:t>
      </w:r>
      <w:r>
        <w:rPr>
          <w:rFonts w:hint="eastAsia" w:ascii="宋体" w:hAnsi="宋体" w:eastAsia="宋体" w:cs="宋体"/>
          <w:color w:val="auto"/>
          <w:sz w:val="24"/>
          <w:szCs w:val="24"/>
          <w:highlight w:val="none"/>
          <w:lang w:val="en-US" w:eastAsia="zh-CN"/>
        </w:rPr>
        <w:t>，属于</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行业；承建（承接）企业为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，从业人员</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人，营业收入为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万元，资产总额为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万元，属于（中型企业、小型企业、微型企业）；</w:t>
      </w:r>
    </w:p>
    <w:p w14:paraId="785B4B36">
      <w:pPr>
        <w:numPr>
          <w:ilvl w:val="0"/>
          <w:numId w:val="3"/>
        </w:numPr>
        <w:spacing w:line="360" w:lineRule="auto"/>
        <w:ind w:firstLine="540" w:firstLineChars="225"/>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single"/>
          <w:lang w:val="en-US" w:eastAsia="zh-CN"/>
        </w:rPr>
        <w:t xml:space="preserve">（标的名称） </w:t>
      </w:r>
      <w:r>
        <w:rPr>
          <w:rFonts w:hint="eastAsia" w:ascii="宋体" w:hAnsi="宋体" w:eastAsia="宋体" w:cs="宋体"/>
          <w:color w:val="auto"/>
          <w:sz w:val="24"/>
          <w:szCs w:val="24"/>
          <w:highlight w:val="none"/>
          <w:lang w:val="en-US" w:eastAsia="zh-CN"/>
        </w:rPr>
        <w:t>，属于</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行业；承建（承接）企业为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，从业人员</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人，营业收入为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万元，资产总额为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万元，属于（中型企业、小型企业、微型企业）；</w:t>
      </w:r>
    </w:p>
    <w:p w14:paraId="1E83F4D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w:t>
      </w:r>
    </w:p>
    <w:p w14:paraId="4BA18A3C">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以上企业，不属于大企业的分支机构，不存在控股股东为大企业的情形，也不存在与大企业的负责人为同一人的情形。</w:t>
      </w:r>
    </w:p>
    <w:p w14:paraId="28EC7480">
      <w:pPr>
        <w:spacing w:line="360" w:lineRule="auto"/>
        <w:ind w:firstLine="540" w:firstLineChars="225"/>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本企业对上述声明内容的真实性负责。如有虚假，将依法承担相应责任。 </w:t>
      </w:r>
    </w:p>
    <w:p w14:paraId="0F9E412E">
      <w:pPr>
        <w:spacing w:line="360" w:lineRule="auto"/>
        <w:jc w:val="both"/>
        <w:rPr>
          <w:rFonts w:hint="eastAsia" w:ascii="宋体" w:hAnsi="宋体" w:eastAsia="宋体" w:cs="宋体"/>
          <w:color w:val="auto"/>
          <w:sz w:val="24"/>
          <w:szCs w:val="24"/>
          <w:highlight w:val="none"/>
          <w:lang w:val="en-US" w:eastAsia="zh-CN"/>
        </w:rPr>
      </w:pPr>
    </w:p>
    <w:p w14:paraId="468C807B">
      <w:pPr>
        <w:spacing w:line="360" w:lineRule="auto"/>
        <w:ind w:firstLine="540" w:firstLineChars="225"/>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企业名称（盖章）： </w:t>
      </w:r>
    </w:p>
    <w:p w14:paraId="42DE6CFF">
      <w:pPr>
        <w:spacing w:line="360" w:lineRule="auto"/>
        <w:ind w:firstLine="540" w:firstLineChars="225"/>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日 期： </w:t>
      </w:r>
    </w:p>
    <w:p w14:paraId="1F91B4DE">
      <w:pPr>
        <w:spacing w:line="360" w:lineRule="auto"/>
        <w:ind w:firstLine="540" w:firstLineChars="225"/>
        <w:rPr>
          <w:rFonts w:hint="eastAsia" w:ascii="宋体" w:hAnsi="宋体" w:eastAsia="宋体" w:cs="宋体"/>
          <w:color w:val="auto"/>
          <w:sz w:val="24"/>
          <w:szCs w:val="24"/>
          <w:highlight w:val="none"/>
          <w:lang w:val="en-US" w:eastAsia="zh-CN"/>
        </w:rPr>
      </w:pPr>
    </w:p>
    <w:p w14:paraId="58454C03">
      <w:pPr>
        <w:spacing w:line="360" w:lineRule="auto"/>
        <w:ind w:firstLine="540" w:firstLineChars="225"/>
        <w:rPr>
          <w:rFonts w:hint="eastAsia"/>
          <w:highlight w:val="none"/>
        </w:rPr>
      </w:pPr>
      <w:r>
        <w:rPr>
          <w:rFonts w:hint="eastAsia" w:ascii="宋体" w:hAnsi="宋体" w:eastAsia="宋体" w:cs="宋体"/>
          <w:color w:val="auto"/>
          <w:sz w:val="24"/>
          <w:szCs w:val="24"/>
          <w:highlight w:val="none"/>
          <w:lang w:val="en-US" w:eastAsia="zh-CN"/>
        </w:rPr>
        <w:t>注：从业人员、营业收入、资产总额填报上一年度数据，无上一年度数据的新成立企业可不填报。</w:t>
      </w:r>
    </w:p>
    <w:p w14:paraId="4F7A333E">
      <w:pPr>
        <w:widowControl/>
        <w:spacing w:line="340" w:lineRule="exact"/>
        <w:rPr>
          <w:rFonts w:hint="eastAsia" w:eastAsia="宋体"/>
          <w:highlight w:val="none"/>
          <w:lang w:eastAsia="zh-CN"/>
        </w:rPr>
      </w:pPr>
      <w:r>
        <w:rPr>
          <w:rFonts w:hint="eastAsia" w:ascii="宋体" w:hAnsi="宋体" w:eastAsia="宋体" w:cs="宋体"/>
          <w:b/>
          <w:color w:val="auto"/>
          <w:sz w:val="24"/>
          <w:szCs w:val="24"/>
          <w:highlight w:val="none"/>
        </w:rPr>
        <w:t>（提醒：</w:t>
      </w:r>
      <w:r>
        <w:rPr>
          <w:rFonts w:hint="eastAsia" w:ascii="宋体" w:hAnsi="宋体" w:eastAsia="宋体" w:cs="宋体"/>
          <w:b/>
          <w:color w:val="auto"/>
          <w:sz w:val="24"/>
          <w:szCs w:val="24"/>
          <w:highlight w:val="none"/>
          <w:lang w:val="en-US" w:eastAsia="zh-CN"/>
        </w:rPr>
        <w:t>1.本项目专门面向中小企业采购，</w:t>
      </w:r>
      <w:r>
        <w:rPr>
          <w:rFonts w:hint="eastAsia" w:ascii="宋体" w:hAnsi="宋体" w:eastAsia="宋体" w:cs="宋体"/>
          <w:b/>
          <w:color w:val="auto"/>
          <w:sz w:val="24"/>
          <w:szCs w:val="24"/>
          <w:highlight w:val="none"/>
        </w:rPr>
        <w:t>参加政府采购活动的中小企业</w:t>
      </w:r>
      <w:r>
        <w:rPr>
          <w:rFonts w:hint="eastAsia" w:ascii="宋体" w:hAnsi="宋体" w:cs="宋体"/>
          <w:b/>
          <w:color w:val="auto"/>
          <w:sz w:val="24"/>
          <w:szCs w:val="24"/>
          <w:highlight w:val="none"/>
          <w:lang w:eastAsia="zh-CN"/>
        </w:rPr>
        <w:t>须</w:t>
      </w:r>
      <w:r>
        <w:rPr>
          <w:rFonts w:hint="eastAsia" w:ascii="宋体" w:hAnsi="宋体" w:eastAsia="宋体" w:cs="宋体"/>
          <w:b/>
          <w:color w:val="auto"/>
          <w:sz w:val="24"/>
          <w:szCs w:val="24"/>
          <w:highlight w:val="none"/>
        </w:rPr>
        <w:t>提供《中小企业声明函》</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2.关于监狱企业：视同小微企业。须提供由省级以上监狱管理局、戒毒管理局（含新疆生产建设兵团）出具的属于监狱企业的证明文件；3.关于残疾人福利性单位：视同小微企业。须提供完整的“残疾人福利性单位声明函”。4.本项目对应的中小企业划分标准所属行业为：</w:t>
      </w:r>
      <w:r>
        <w:rPr>
          <w:rFonts w:hint="eastAsia" w:ascii="宋体" w:hAnsi="宋体" w:cs="宋体"/>
          <w:b/>
          <w:color w:val="auto"/>
          <w:sz w:val="24"/>
          <w:szCs w:val="24"/>
          <w:highlight w:val="none"/>
          <w:lang w:val="en-US" w:eastAsia="zh-CN"/>
        </w:rPr>
        <w:t>建筑业</w:t>
      </w:r>
      <w:r>
        <w:rPr>
          <w:rFonts w:hint="eastAsia" w:ascii="宋体" w:hAnsi="宋体" w:eastAsia="宋体" w:cs="宋体"/>
          <w:b/>
          <w:color w:val="auto"/>
          <w:sz w:val="24"/>
          <w:szCs w:val="24"/>
          <w:highlight w:val="none"/>
        </w:rPr>
        <w:t>）</w:t>
      </w:r>
      <w:r>
        <w:rPr>
          <w:rFonts w:hint="eastAsia" w:ascii="宋体" w:hAnsi="宋体" w:cs="宋体"/>
          <w:b/>
          <w:color w:val="auto"/>
          <w:sz w:val="24"/>
          <w:szCs w:val="24"/>
          <w:highlight w:val="none"/>
          <w:lang w:eastAsia="zh-CN"/>
        </w:rPr>
        <w:t>。</w:t>
      </w:r>
    </w:p>
    <w:p w14:paraId="37B62386">
      <w:pPr>
        <w:pStyle w:val="4"/>
        <w:numPr>
          <w:ilvl w:val="1"/>
          <w:numId w:val="0"/>
        </w:numPr>
        <w:wordWrap w:val="0"/>
        <w:topLinePunct/>
        <w:spacing w:before="0" w:after="0" w:line="360" w:lineRule="auto"/>
        <w:ind w:leftChars="0"/>
        <w:jc w:val="center"/>
        <w:outlineLvl w:val="0"/>
        <w:rPr>
          <w:rFonts w:hint="eastAsia" w:ascii="宋体" w:hAnsi="宋体" w:eastAsia="宋体" w:cs="宋体"/>
          <w:b/>
          <w:color w:val="auto"/>
          <w:spacing w:val="6"/>
          <w:sz w:val="24"/>
          <w:szCs w:val="24"/>
          <w:highlight w:val="none"/>
        </w:rPr>
      </w:pPr>
      <w:bookmarkStart w:id="366" w:name="_Toc13661"/>
      <w:r>
        <w:rPr>
          <w:rFonts w:hint="eastAsia" w:ascii="宋体" w:hAnsi="宋体" w:eastAsia="宋体" w:cs="宋体"/>
          <w:bCs/>
          <w:color w:val="auto"/>
          <w:sz w:val="24"/>
          <w:szCs w:val="24"/>
          <w:highlight w:val="none"/>
        </w:rPr>
        <w:t>残疾人福利性单位声明函</w:t>
      </w:r>
      <w:bookmarkEnd w:id="366"/>
    </w:p>
    <w:p w14:paraId="0D574DDB">
      <w:pPr>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12D1B2FB">
      <w:pPr>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6CFC7EBF">
      <w:pPr>
        <w:spacing w:line="360" w:lineRule="auto"/>
        <w:ind w:firstLine="504" w:firstLineChars="200"/>
        <w:rPr>
          <w:rFonts w:hint="eastAsia" w:ascii="宋体" w:hAnsi="宋体" w:eastAsia="宋体" w:cs="宋体"/>
          <w:color w:val="auto"/>
          <w:spacing w:val="6"/>
          <w:sz w:val="24"/>
          <w:szCs w:val="24"/>
          <w:highlight w:val="none"/>
        </w:rPr>
      </w:pPr>
    </w:p>
    <w:p w14:paraId="0C51C9CA">
      <w:pPr>
        <w:tabs>
          <w:tab w:val="left" w:pos="4860"/>
        </w:tabs>
        <w:spacing w:line="360" w:lineRule="auto"/>
        <w:ind w:right="1560" w:firstLine="50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4"/>
          <w:szCs w:val="24"/>
          <w:highlight w:val="none"/>
        </w:rPr>
        <w:t xml:space="preserve">               单位名称（盖章）：</w:t>
      </w:r>
      <w:r>
        <w:rPr>
          <w:rFonts w:hint="eastAsia" w:ascii="宋体" w:hAnsi="宋体" w:eastAsia="宋体" w:cs="宋体"/>
          <w:color w:val="auto"/>
          <w:spacing w:val="6"/>
          <w:sz w:val="24"/>
          <w:szCs w:val="24"/>
          <w:highlight w:val="none"/>
          <w:u w:val="single"/>
        </w:rPr>
        <w:t xml:space="preserve">                </w:t>
      </w:r>
    </w:p>
    <w:p w14:paraId="69645D45">
      <w:pPr>
        <w:tabs>
          <w:tab w:val="left" w:pos="4860"/>
        </w:tabs>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  期：</w:t>
      </w:r>
    </w:p>
    <w:p w14:paraId="47D6A4C1">
      <w:pPr>
        <w:tabs>
          <w:tab w:val="left" w:pos="840"/>
        </w:tabs>
        <w:autoSpaceDE w:val="0"/>
        <w:autoSpaceDN w:val="0"/>
        <w:adjustRightInd w:val="0"/>
        <w:spacing w:line="360" w:lineRule="auto"/>
        <w:jc w:val="center"/>
        <w:rPr>
          <w:rFonts w:hint="eastAsia" w:ascii="宋体" w:hAnsi="宋体" w:eastAsia="宋体" w:cs="宋体"/>
          <w:b/>
          <w:color w:val="auto"/>
          <w:sz w:val="24"/>
          <w:szCs w:val="24"/>
          <w:highlight w:val="none"/>
        </w:rPr>
      </w:pPr>
    </w:p>
    <w:p w14:paraId="145D0D58">
      <w:pPr>
        <w:widowControl/>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（提醒：如果供应商</w:t>
      </w:r>
      <w:r>
        <w:rPr>
          <w:rFonts w:hint="eastAsia" w:ascii="宋体" w:hAnsi="宋体" w:eastAsia="宋体" w:cs="宋体"/>
          <w:b/>
          <w:color w:val="auto"/>
          <w:spacing w:val="10"/>
          <w:kern w:val="0"/>
          <w:sz w:val="24"/>
          <w:szCs w:val="24"/>
          <w:highlight w:val="none"/>
        </w:rPr>
        <w:t>不是残疾人福利性单位</w:t>
      </w:r>
      <w:r>
        <w:rPr>
          <w:rFonts w:hint="eastAsia" w:ascii="宋体" w:hAnsi="宋体" w:eastAsia="宋体" w:cs="宋体"/>
          <w:b/>
          <w:color w:val="auto"/>
          <w:sz w:val="24"/>
          <w:szCs w:val="24"/>
          <w:highlight w:val="none"/>
        </w:rPr>
        <w:t>，则不需要提供《残疾人福利性单位声明函》。否则，因此导致虚假投标的后果由供应商自行承担。）</w:t>
      </w:r>
    </w:p>
    <w:p w14:paraId="18CEFA3F">
      <w:pPr>
        <w:tabs>
          <w:tab w:val="left" w:pos="840"/>
        </w:tabs>
        <w:autoSpaceDE w:val="0"/>
        <w:autoSpaceDN w:val="0"/>
        <w:adjustRightInd w:val="0"/>
        <w:spacing w:line="360" w:lineRule="auto"/>
        <w:rPr>
          <w:rFonts w:hint="eastAsia" w:ascii="宋体" w:hAnsi="宋体" w:eastAsia="宋体" w:cs="宋体"/>
          <w:b/>
          <w:color w:val="auto"/>
          <w:sz w:val="24"/>
          <w:szCs w:val="24"/>
          <w:highlight w:val="none"/>
        </w:rPr>
      </w:pPr>
    </w:p>
    <w:p w14:paraId="18BF1B6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《财政部民政部中国残疾人联合会关于促进残疾人就业政府采购政策的通知》（财库2017〔141〕号）的规定：</w:t>
      </w:r>
    </w:p>
    <w:p w14:paraId="0645E1B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享受政府采购支持政策的残疾人福利性单位应当同时满足以下条件：</w:t>
      </w:r>
    </w:p>
    <w:p w14:paraId="0286469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（1）安置的残疾人占本单位在职职工人数的比例不低于25%（含25%），并且安置的残疾人人数不少于10人（含10人）；</w:t>
      </w:r>
    </w:p>
    <w:p w14:paraId="25E5250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（2）依法与安置的每位残疾人签订了一年以上（含一年）的劳动合同或服务协议；</w:t>
      </w:r>
    </w:p>
    <w:p w14:paraId="2F36C17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（3）为安置的每位残疾人按月足额缴纳了基本养老保险、基本医疗保险、失业保险、工伤保险和生育保险等社会保险费；</w:t>
      </w:r>
    </w:p>
    <w:p w14:paraId="039E5F5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（4）通过银行等金融机构向安置的每位残疾人，按月支付了不低于单位所在区县适用的经省级人民政府批准的月最低工资标准的工资；</w:t>
      </w:r>
    </w:p>
    <w:p w14:paraId="0F19324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（5）提供本单位制造的货物、承担的工程或者服务（以下简称产品），或者提供其他残疾人福利性单位制造的货物（不包括使用非残疾人福利性单位注册商标的货物）。</w:t>
      </w:r>
    </w:p>
    <w:p w14:paraId="4D069B7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成交人为残疾人福利性单位的，采购人或者其委托的采购代理机构应当随成交、成交结果同时公告其《残疾人福利性单位声明函》，接受社会监督。   </w:t>
      </w:r>
    </w:p>
    <w:p w14:paraId="0D7E8DE8">
      <w:pPr>
        <w:spacing w:before="156" w:beforeLines="50" w:after="312" w:afterLines="100"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4FDDD65B">
      <w:pPr>
        <w:pStyle w:val="4"/>
        <w:numPr>
          <w:ilvl w:val="1"/>
          <w:numId w:val="0"/>
        </w:numPr>
        <w:wordWrap w:val="0"/>
        <w:topLinePunct/>
        <w:spacing w:before="0" w:after="0" w:line="360" w:lineRule="auto"/>
        <w:jc w:val="center"/>
        <w:rPr>
          <w:rFonts w:hint="eastAsia" w:ascii="宋体" w:hAnsi="宋体" w:eastAsia="宋体" w:cs="宋体"/>
          <w:szCs w:val="24"/>
          <w:highlight w:val="none"/>
        </w:rPr>
      </w:pPr>
      <w:bookmarkStart w:id="367" w:name="_Toc31426"/>
      <w:r>
        <w:rPr>
          <w:rFonts w:hint="eastAsia" w:ascii="宋体" w:hAnsi="宋体" w:eastAsia="宋体" w:cs="宋体"/>
          <w:szCs w:val="24"/>
          <w:highlight w:val="none"/>
        </w:rPr>
        <w:t>监狱企业证明文件</w:t>
      </w:r>
      <w:bookmarkEnd w:id="367"/>
    </w:p>
    <w:p w14:paraId="0BE40BF7">
      <w:pPr>
        <w:spacing w:before="120" w:beforeLines="50" w:after="240" w:afterLines="100" w:line="420" w:lineRule="exact"/>
        <w:rPr>
          <w:rFonts w:hint="eastAsia" w:ascii="宋体" w:hAnsi="宋体" w:cs="宋体"/>
          <w:highlight w:val="none"/>
        </w:rPr>
      </w:pPr>
      <w:r>
        <w:rPr>
          <w:rFonts w:hint="eastAsia" w:ascii="宋体" w:hAnsi="宋体" w:cs="宋体"/>
          <w:highlight w:val="none"/>
        </w:rPr>
        <w:t>（监狱企业参加政府采购活动时，应当提供由省级以上监狱管理局、戒毒管理局(含新疆生产建</w:t>
      </w:r>
    </w:p>
    <w:p w14:paraId="0B7CC85A">
      <w:pPr>
        <w:spacing w:before="120" w:beforeLines="50" w:after="240" w:afterLines="100" w:line="420" w:lineRule="exact"/>
        <w:rPr>
          <w:rFonts w:hint="eastAsia" w:ascii="宋体" w:hAnsi="宋体" w:cs="宋体"/>
          <w:highlight w:val="none"/>
        </w:rPr>
      </w:pPr>
      <w:r>
        <w:rPr>
          <w:rFonts w:hint="eastAsia" w:ascii="宋体" w:hAnsi="宋体" w:cs="宋体"/>
          <w:highlight w:val="none"/>
        </w:rPr>
        <w:t>设兵团)出具的属于监狱企业的证明文件。</w:t>
      </w:r>
    </w:p>
    <w:p w14:paraId="2F827C11">
      <w:pPr>
        <w:pStyle w:val="25"/>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1DAFB85B">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3E031EDC">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59CE68DC">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62F66F72">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70F5FCEF">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1724332A">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19EF8622">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06AD5682">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6EF55314">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1778E334">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03B9C1A6">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07D18414">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493FCD83">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59DAAA51">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7CAAD850">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79ABD979">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64F281AA">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35C951AE">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4D1C83D1">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4684BF1C">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50990C38">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758922C0">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364E4328">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1CBCD3FA">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0969F907">
      <w:pPr>
        <w:pStyle w:val="25"/>
        <w:numPr>
          <w:ilvl w:val="0"/>
          <w:numId w:val="0"/>
        </w:numPr>
        <w:shd w:val="clear" w:color="auto" w:fill="FFFFFF"/>
        <w:spacing w:before="0" w:beforeAutospacing="0" w:after="0" w:afterAutospacing="0" w:line="360" w:lineRule="auto"/>
        <w:rPr>
          <w:rFonts w:hint="eastAsia"/>
          <w:b/>
          <w:bCs/>
          <w:color w:val="auto"/>
          <w:highlight w:val="none"/>
          <w:shd w:val="clear" w:color="auto" w:fill="FFFFFF"/>
          <w:lang w:val="en-US" w:eastAsia="zh-CN"/>
        </w:rPr>
      </w:pPr>
    </w:p>
    <w:p w14:paraId="548D5A72">
      <w:pPr>
        <w:pStyle w:val="19"/>
        <w:spacing w:before="0" w:beforeAutospacing="0" w:after="0" w:afterAutospacing="0" w:line="360" w:lineRule="auto"/>
        <w:ind w:firstLine="480" w:firstLineChars="200"/>
        <w:jc w:val="both"/>
        <w:rPr>
          <w:rFonts w:hint="eastAsia"/>
          <w:color w:val="000000"/>
        </w:rPr>
      </w:pPr>
      <w:r>
        <w:rPr>
          <w:rFonts w:hint="eastAsia"/>
          <w:color w:val="000000"/>
        </w:rPr>
        <w:t>3.1具有有效的营业执照。</w:t>
      </w:r>
    </w:p>
    <w:p w14:paraId="5B6F61B2">
      <w:pPr>
        <w:pStyle w:val="19"/>
        <w:spacing w:before="0" w:beforeAutospacing="0" w:after="0" w:afterAutospacing="0" w:line="360" w:lineRule="auto"/>
        <w:ind w:firstLine="480" w:firstLineChars="200"/>
        <w:jc w:val="both"/>
        <w:rPr>
          <w:rFonts w:hint="eastAsia"/>
          <w:color w:val="000000"/>
          <w:highlight w:val="none"/>
        </w:rPr>
      </w:pPr>
      <w:r>
        <w:rPr>
          <w:rFonts w:hint="eastAsia"/>
          <w:color w:val="000000"/>
        </w:rPr>
        <w:t>3.2</w:t>
      </w:r>
      <w:r>
        <w:rPr>
          <w:rFonts w:hint="eastAsia"/>
          <w:color w:val="000000"/>
          <w:kern w:val="2"/>
          <w:highlight w:val="none"/>
        </w:rPr>
        <w:t>投标人须</w:t>
      </w:r>
      <w:r>
        <w:rPr>
          <w:rFonts w:hint="eastAsia"/>
          <w:color w:val="000000"/>
          <w:kern w:val="2"/>
          <w:highlight w:val="none"/>
          <w:lang w:val="en-US" w:eastAsia="zh-CN"/>
        </w:rPr>
        <w:t>同时具备水利水电工程施工总承包叁级及以上资质</w:t>
      </w:r>
      <w:r>
        <w:rPr>
          <w:rFonts w:hint="eastAsia"/>
          <w:color w:val="000000"/>
          <w:highlight w:val="none"/>
          <w:lang w:val="zh-CN"/>
        </w:rPr>
        <w:t>，</w:t>
      </w:r>
      <w:r>
        <w:rPr>
          <w:rFonts w:hint="eastAsia"/>
          <w:color w:val="000000"/>
          <w:highlight w:val="none"/>
        </w:rPr>
        <w:t>具有有效的安全生产许可证</w:t>
      </w:r>
      <w:r>
        <w:rPr>
          <w:rFonts w:hint="eastAsia"/>
          <w:color w:val="000000"/>
          <w:highlight w:val="none"/>
          <w:lang w:eastAsia="zh-CN"/>
        </w:rPr>
        <w:t>，</w:t>
      </w:r>
      <w:r>
        <w:rPr>
          <w:rFonts w:hint="eastAsia"/>
          <w:color w:val="000000"/>
          <w:highlight w:val="none"/>
        </w:rPr>
        <w:t>并在人员、设备、资金等方面具有相应的施工能力；</w:t>
      </w:r>
    </w:p>
    <w:p w14:paraId="0673D0D6">
      <w:pPr>
        <w:pStyle w:val="19"/>
        <w:spacing w:before="0" w:beforeAutospacing="0" w:after="0" w:afterAutospacing="0" w:line="360" w:lineRule="auto"/>
        <w:ind w:firstLine="480" w:firstLineChars="200"/>
        <w:jc w:val="both"/>
        <w:rPr>
          <w:rFonts w:hint="eastAsia"/>
          <w:color w:val="000000"/>
        </w:rPr>
      </w:pPr>
      <w:r>
        <w:rPr>
          <w:rFonts w:hint="eastAsia"/>
          <w:color w:val="000000"/>
        </w:rPr>
        <w:t>3.3拟派项目经理须具备</w:t>
      </w:r>
      <w:r>
        <w:rPr>
          <w:rFonts w:hint="eastAsia"/>
          <w:color w:val="000000"/>
          <w:lang w:eastAsia="zh-CN"/>
        </w:rPr>
        <w:t>水利水电工程专业贰级及以上注册建造师，</w:t>
      </w:r>
      <w:r>
        <w:rPr>
          <w:rFonts w:hint="eastAsia"/>
          <w:color w:val="000000"/>
        </w:rPr>
        <w:t>具备有效的安全生产考核合格证书，未在其它在建工程项目中担任项目经理</w:t>
      </w:r>
      <w:r>
        <w:rPr>
          <w:rFonts w:hint="eastAsia"/>
          <w:color w:val="000000"/>
          <w:lang w:eastAsia="zh-CN"/>
        </w:rPr>
        <w:t>，</w:t>
      </w:r>
      <w:r>
        <w:rPr>
          <w:rFonts w:hint="eastAsia"/>
          <w:color w:val="000000"/>
        </w:rPr>
        <w:t>且须提供</w:t>
      </w:r>
      <w:r>
        <w:rPr>
          <w:rFonts w:hint="eastAsia"/>
          <w:color w:val="000000"/>
          <w:lang w:eastAsia="zh-CN"/>
        </w:rPr>
        <w:t>202</w:t>
      </w:r>
      <w:r>
        <w:rPr>
          <w:rFonts w:hint="eastAsia"/>
          <w:color w:val="000000"/>
          <w:lang w:val="en-US" w:eastAsia="zh-CN"/>
        </w:rPr>
        <w:t>6</w:t>
      </w:r>
      <w:r>
        <w:rPr>
          <w:rFonts w:hint="eastAsia"/>
          <w:color w:val="000000"/>
          <w:lang w:eastAsia="zh-CN"/>
        </w:rPr>
        <w:t>年任意一个月</w:t>
      </w:r>
      <w:r>
        <w:rPr>
          <w:rFonts w:hint="eastAsia"/>
          <w:color w:val="000000"/>
        </w:rPr>
        <w:t>在本单位缴费的社保证明（以社保网络查询或社保中心出具的证明为准）；</w:t>
      </w:r>
    </w:p>
    <w:p w14:paraId="313D6C8C">
      <w:pPr>
        <w:pStyle w:val="19"/>
        <w:spacing w:before="0" w:beforeAutospacing="0" w:after="0" w:afterAutospacing="0" w:line="360" w:lineRule="auto"/>
        <w:ind w:firstLine="480" w:firstLineChars="200"/>
        <w:jc w:val="both"/>
        <w:rPr>
          <w:rFonts w:hint="eastAsia"/>
          <w:color w:val="000000"/>
        </w:rPr>
      </w:pPr>
      <w:r>
        <w:rPr>
          <w:rFonts w:hint="eastAsia"/>
          <w:color w:val="000000"/>
        </w:rPr>
        <w:t>3.</w:t>
      </w:r>
      <w:r>
        <w:rPr>
          <w:rFonts w:hint="eastAsia"/>
          <w:color w:val="000000"/>
          <w:lang w:val="en-US" w:eastAsia="zh-CN"/>
        </w:rPr>
        <w:t>4</w:t>
      </w:r>
      <w:r>
        <w:rPr>
          <w:rFonts w:hint="eastAsia"/>
          <w:color w:val="000000"/>
        </w:rPr>
        <w:t>投标人出具无行贿记录在中国裁判文书网自行查询或自行承诺（查询对象：企业、法定代表人）及企业自行承诺无商业贿赂和不正当竞争行为；</w:t>
      </w:r>
    </w:p>
    <w:p w14:paraId="4FBD6FBE">
      <w:pPr>
        <w:pStyle w:val="19"/>
        <w:spacing w:before="0" w:beforeAutospacing="0" w:after="0" w:afterAutospacing="0" w:line="360" w:lineRule="auto"/>
        <w:ind w:firstLine="480" w:firstLineChars="200"/>
        <w:jc w:val="both"/>
        <w:rPr>
          <w:rFonts w:hint="eastAsia"/>
          <w:color w:val="000000"/>
        </w:rPr>
      </w:pPr>
      <w:r>
        <w:rPr>
          <w:rFonts w:hint="eastAsia"/>
          <w:color w:val="000000"/>
        </w:rPr>
        <w:t>3.</w:t>
      </w:r>
      <w:r>
        <w:rPr>
          <w:rFonts w:hint="eastAsia"/>
          <w:color w:val="000000"/>
          <w:lang w:val="en-US" w:eastAsia="zh-CN"/>
        </w:rPr>
        <w:t>5</w:t>
      </w:r>
      <w:r>
        <w:rPr>
          <w:rFonts w:hint="eastAsia"/>
          <w:color w:val="000000"/>
        </w:rPr>
        <w:t>根据《关于在政府采购活动中查询及使用信用记录有关问题的通知》(财库[2016]125号)的规定，对列入失信被执行人、重大税收违法失信主体【查询渠道：“中国执行信息公开网（http://zxgk.court.gov.cn/shixin/）、信用中国”网站（www.creditchina.gov.cn）】、政府采购严重违法失信行为记录名单【查询渠道：中国政府采购网（www.ccgp.gov.cn）】的供应商，拒绝参与本项目政府采购活动；（提供加盖单位公章查询信息截图）（查询时间自公告发布之日起)；</w:t>
      </w:r>
    </w:p>
    <w:p w14:paraId="72CDC895">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6</w:t>
      </w:r>
      <w:r>
        <w:rPr>
          <w:rFonts w:hint="eastAsia" w:ascii="宋体" w:hAnsi="宋体" w:cs="宋体"/>
          <w:color w:val="000000"/>
          <w:sz w:val="24"/>
          <w:szCs w:val="24"/>
        </w:rPr>
        <w:t>单位负责人为同一人或者存在控股、管理关系的不同单位，不得参加同一标段投标或者未划分标段的同一招标项目投标,提供投标企业在“国家企业信用信息公示系统”中公示的公司信息、股东或投资人信息”。</w:t>
      </w:r>
    </w:p>
    <w:p w14:paraId="7950D1C9">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7</w:t>
      </w:r>
      <w:r>
        <w:rPr>
          <w:rFonts w:hint="eastAsia" w:ascii="宋体" w:hAnsi="宋体" w:cs="宋体"/>
          <w:color w:val="000000"/>
          <w:sz w:val="24"/>
          <w:szCs w:val="24"/>
        </w:rPr>
        <w:t>本项目不接受联合体磋商，提供非联合体承诺，格式自拟。</w:t>
      </w:r>
    </w:p>
    <w:p w14:paraId="1A33D216">
      <w:pPr>
        <w:spacing w:line="360" w:lineRule="auto"/>
        <w:ind w:firstLine="480" w:firstLineChars="200"/>
        <w:jc w:val="left"/>
        <w:rPr>
          <w:rFonts w:hint="eastAsia" w:ascii="宋体" w:hAnsi="宋体" w:eastAsia="宋体" w:cs="宋体"/>
          <w:b/>
          <w:bCs/>
          <w:color w:val="auto"/>
          <w:highlight w:val="none"/>
          <w:shd w:val="clear" w:color="auto" w:fill="FFFFFF"/>
          <w:lang w:val="en-US" w:eastAsia="zh-CN"/>
        </w:rPr>
      </w:pPr>
      <w:r>
        <w:rPr>
          <w:rFonts w:hint="eastAsia" w:ascii="宋体" w:hAnsi="宋体" w:cs="宋体"/>
          <w:color w:val="000000"/>
          <w:sz w:val="24"/>
          <w:szCs w:val="24"/>
        </w:rPr>
        <w:t>3.</w:t>
      </w:r>
      <w:r>
        <w:rPr>
          <w:rFonts w:hint="eastAsia" w:ascii="宋体" w:hAnsi="宋体" w:cs="宋体"/>
          <w:color w:val="000000"/>
          <w:sz w:val="24"/>
          <w:szCs w:val="24"/>
          <w:lang w:val="en-US" w:eastAsia="zh-CN"/>
        </w:rPr>
        <w:t>8</w:t>
      </w:r>
      <w:r>
        <w:rPr>
          <w:rFonts w:hint="eastAsia" w:ascii="宋体" w:hAnsi="宋体" w:cs="宋体"/>
          <w:color w:val="000000"/>
          <w:sz w:val="24"/>
          <w:szCs w:val="24"/>
        </w:rPr>
        <w:t>本次招标实行资格后审，资格审查的具体要求见竞争性磋商文件。</w:t>
      </w:r>
    </w:p>
    <w:p w14:paraId="4798A12E">
      <w:pPr>
        <w:rPr>
          <w:rFonts w:ascii="宋体" w:hAnsi="宋体"/>
          <w:color w:val="auto"/>
          <w:highlight w:val="none"/>
        </w:rPr>
      </w:pPr>
    </w:p>
    <w:p w14:paraId="322A0C31">
      <w:pPr>
        <w:pStyle w:val="2"/>
        <w:rPr>
          <w:rFonts w:ascii="宋体" w:hAnsi="宋体"/>
          <w:color w:val="auto"/>
          <w:highlight w:val="none"/>
        </w:rPr>
      </w:pPr>
    </w:p>
    <w:p w14:paraId="47D3BE6A">
      <w:pPr>
        <w:pStyle w:val="2"/>
        <w:rPr>
          <w:rFonts w:ascii="宋体" w:hAnsi="宋体"/>
          <w:color w:val="auto"/>
          <w:highlight w:val="none"/>
        </w:rPr>
      </w:pPr>
    </w:p>
    <w:p w14:paraId="7408149B">
      <w:pPr>
        <w:pStyle w:val="2"/>
        <w:rPr>
          <w:rFonts w:ascii="宋体" w:hAnsi="宋体"/>
          <w:color w:val="auto"/>
          <w:highlight w:val="none"/>
        </w:rPr>
      </w:pPr>
    </w:p>
    <w:p w14:paraId="77CF0A80">
      <w:pPr>
        <w:pStyle w:val="2"/>
        <w:rPr>
          <w:rFonts w:ascii="宋体" w:hAnsi="宋体"/>
          <w:color w:val="auto"/>
          <w:highlight w:val="none"/>
        </w:rPr>
      </w:pPr>
    </w:p>
    <w:p w14:paraId="6CF1EBA1">
      <w:pPr>
        <w:pStyle w:val="2"/>
        <w:rPr>
          <w:rFonts w:ascii="宋体" w:hAnsi="宋体"/>
          <w:color w:val="auto"/>
          <w:highlight w:val="none"/>
        </w:rPr>
      </w:pPr>
    </w:p>
    <w:p w14:paraId="6C4F0A85">
      <w:pPr>
        <w:pStyle w:val="2"/>
        <w:rPr>
          <w:rFonts w:ascii="宋体" w:hAnsi="宋体"/>
          <w:color w:val="auto"/>
          <w:highlight w:val="none"/>
        </w:rPr>
      </w:pPr>
    </w:p>
    <w:p w14:paraId="11075DDC">
      <w:pPr>
        <w:pStyle w:val="2"/>
        <w:rPr>
          <w:rFonts w:ascii="宋体" w:hAnsi="宋体"/>
          <w:color w:val="auto"/>
          <w:highlight w:val="none"/>
        </w:rPr>
      </w:pPr>
    </w:p>
    <w:p w14:paraId="14F67BF2">
      <w:pPr>
        <w:pStyle w:val="2"/>
        <w:rPr>
          <w:rFonts w:ascii="宋体" w:hAnsi="宋体"/>
          <w:color w:val="auto"/>
          <w:highlight w:val="none"/>
        </w:rPr>
      </w:pPr>
    </w:p>
    <w:p w14:paraId="2724FCEB">
      <w:pPr>
        <w:pStyle w:val="2"/>
        <w:rPr>
          <w:rFonts w:ascii="宋体" w:hAnsi="宋体"/>
          <w:color w:val="auto"/>
          <w:highlight w:val="none"/>
        </w:rPr>
      </w:pPr>
    </w:p>
    <w:p w14:paraId="4E82E886">
      <w:pPr>
        <w:pStyle w:val="2"/>
        <w:rPr>
          <w:rFonts w:ascii="宋体" w:hAnsi="宋体"/>
          <w:color w:val="auto"/>
          <w:highlight w:val="none"/>
        </w:rPr>
      </w:pPr>
    </w:p>
    <w:p w14:paraId="000AA7A2">
      <w:pPr>
        <w:pStyle w:val="2"/>
        <w:rPr>
          <w:rFonts w:ascii="宋体" w:hAnsi="宋体"/>
          <w:color w:val="auto"/>
          <w:highlight w:val="none"/>
        </w:rPr>
      </w:pPr>
    </w:p>
    <w:p w14:paraId="4A674A99">
      <w:pPr>
        <w:pStyle w:val="2"/>
        <w:rPr>
          <w:rFonts w:ascii="宋体" w:hAnsi="宋体"/>
          <w:color w:val="auto"/>
          <w:highlight w:val="none"/>
        </w:rPr>
      </w:pPr>
    </w:p>
    <w:p w14:paraId="5F7E516A">
      <w:pPr>
        <w:pStyle w:val="2"/>
        <w:rPr>
          <w:rFonts w:ascii="宋体" w:hAnsi="宋体"/>
          <w:color w:val="auto"/>
          <w:highlight w:val="none"/>
        </w:rPr>
      </w:pPr>
    </w:p>
    <w:p w14:paraId="14056259">
      <w:pPr>
        <w:pStyle w:val="2"/>
        <w:rPr>
          <w:rFonts w:ascii="宋体" w:hAnsi="宋体"/>
          <w:color w:val="auto"/>
          <w:highlight w:val="none"/>
        </w:rPr>
      </w:pPr>
    </w:p>
    <w:p w14:paraId="4798B6A6">
      <w:pPr>
        <w:pStyle w:val="2"/>
        <w:rPr>
          <w:rFonts w:ascii="宋体" w:hAnsi="宋体"/>
          <w:color w:val="auto"/>
          <w:highlight w:val="none"/>
        </w:rPr>
      </w:pPr>
    </w:p>
    <w:p w14:paraId="309F22DA">
      <w:pPr>
        <w:pStyle w:val="2"/>
        <w:rPr>
          <w:rFonts w:ascii="宋体" w:hAnsi="宋体"/>
          <w:color w:val="auto"/>
          <w:highlight w:val="none"/>
        </w:rPr>
      </w:pPr>
    </w:p>
    <w:p w14:paraId="72550039">
      <w:pPr>
        <w:pStyle w:val="2"/>
        <w:rPr>
          <w:rFonts w:ascii="宋体" w:hAnsi="宋体"/>
          <w:color w:val="auto"/>
          <w:highlight w:val="none"/>
        </w:rPr>
      </w:pPr>
    </w:p>
    <w:p w14:paraId="4E938E54">
      <w:pPr>
        <w:pStyle w:val="2"/>
        <w:rPr>
          <w:rFonts w:ascii="宋体" w:hAnsi="宋体"/>
          <w:color w:val="auto"/>
          <w:highlight w:val="none"/>
        </w:rPr>
      </w:pPr>
    </w:p>
    <w:p w14:paraId="5B73DA74">
      <w:pPr>
        <w:pStyle w:val="2"/>
        <w:rPr>
          <w:rFonts w:ascii="宋体" w:hAnsi="宋体"/>
          <w:color w:val="auto"/>
          <w:highlight w:val="none"/>
        </w:rPr>
      </w:pPr>
    </w:p>
    <w:p w14:paraId="084CD680">
      <w:pPr>
        <w:widowControl/>
        <w:jc w:val="center"/>
        <w:rPr>
          <w:highlight w:val="none"/>
        </w:rPr>
      </w:pPr>
      <w:r>
        <w:rPr>
          <w:rFonts w:hint="eastAsia" w:ascii="宋体" w:hAnsi="宋体" w:cs="宋体"/>
          <w:b/>
          <w:bCs/>
          <w:color w:val="000000"/>
          <w:kern w:val="0"/>
          <w:sz w:val="24"/>
          <w:szCs w:val="24"/>
          <w:highlight w:val="none"/>
          <w:lang w:bidi="ar"/>
        </w:rPr>
        <w:t>非联合体投标声明</w:t>
      </w:r>
    </w:p>
    <w:p w14:paraId="5D6FD6EB">
      <w:pPr>
        <w:pStyle w:val="20"/>
        <w:rPr>
          <w:rFonts w:hint="eastAsia" w:ascii="宋体" w:hAnsi="宋体"/>
          <w:b/>
          <w:bCs/>
          <w:highlight w:val="none"/>
        </w:rPr>
      </w:pPr>
    </w:p>
    <w:p w14:paraId="534FA5E6">
      <w:pPr>
        <w:pStyle w:val="9"/>
        <w:spacing w:line="720" w:lineRule="auto"/>
        <w:rPr>
          <w:rFonts w:hint="eastAsia" w:ascii="宋体" w:hAnsi="宋体" w:eastAsia="宋体"/>
          <w:bCs/>
          <w:color w:val="auto"/>
          <w:kern w:val="2"/>
          <w:sz w:val="24"/>
          <w:szCs w:val="24"/>
          <w:highlight w:val="none"/>
        </w:rPr>
      </w:pPr>
      <w:r>
        <w:rPr>
          <w:rFonts w:hint="eastAsia" w:ascii="宋体" w:hAnsi="宋体" w:eastAsia="宋体"/>
          <w:bCs/>
          <w:color w:val="auto"/>
          <w:kern w:val="2"/>
          <w:sz w:val="24"/>
          <w:szCs w:val="24"/>
          <w:highlight w:val="none"/>
        </w:rPr>
        <w:t>本单位郑重承诺：本单位参加本次招标活动，具备独立实施能力，属于非联合体投标。 如承诺不实，本单位愿意承担相应责任。</w:t>
      </w:r>
    </w:p>
    <w:p w14:paraId="18A83428">
      <w:pPr>
        <w:pStyle w:val="9"/>
        <w:rPr>
          <w:rFonts w:hint="eastAsia" w:ascii="宋体" w:hAnsi="宋体"/>
          <w:b/>
          <w:bCs/>
          <w:sz w:val="28"/>
          <w:szCs w:val="28"/>
          <w:highlight w:val="none"/>
        </w:rPr>
      </w:pPr>
    </w:p>
    <w:p w14:paraId="76D7F147">
      <w:pPr>
        <w:rPr>
          <w:rFonts w:hint="eastAsia" w:ascii="宋体" w:hAnsi="宋体"/>
          <w:b/>
          <w:bCs/>
          <w:color w:val="000000"/>
          <w:sz w:val="28"/>
          <w:szCs w:val="28"/>
          <w:highlight w:val="none"/>
        </w:rPr>
      </w:pPr>
    </w:p>
    <w:p w14:paraId="206E20F8">
      <w:pPr>
        <w:pStyle w:val="20"/>
        <w:rPr>
          <w:rFonts w:hint="eastAsia" w:ascii="宋体" w:hAnsi="宋体"/>
          <w:b/>
          <w:bCs/>
          <w:highlight w:val="none"/>
        </w:rPr>
      </w:pPr>
    </w:p>
    <w:p w14:paraId="00C321B4">
      <w:pPr>
        <w:pStyle w:val="6"/>
        <w:ind w:firstLine="5520" w:firstLineChars="2300"/>
        <w:rPr>
          <w:rFonts w:ascii="宋体" w:hAnsi="宋体"/>
          <w:sz w:val="24"/>
          <w:highlight w:val="none"/>
        </w:rPr>
      </w:pPr>
      <w:r>
        <w:rPr>
          <w:rFonts w:hint="eastAsia" w:hAnsi="宋体"/>
          <w:sz w:val="24"/>
          <w:highlight w:val="none"/>
          <w:lang w:val="en-US" w:eastAsia="zh-CN"/>
        </w:rPr>
        <w:t>单位公章</w:t>
      </w:r>
      <w:r>
        <w:rPr>
          <w:rFonts w:hint="eastAsia" w:ascii="宋体" w:hAnsi="宋体"/>
          <w:sz w:val="24"/>
          <w:highlight w:val="none"/>
        </w:rPr>
        <w:t>：（电子签章）</w:t>
      </w:r>
    </w:p>
    <w:p w14:paraId="16312193">
      <w:pPr>
        <w:jc w:val="center"/>
        <w:rPr>
          <w:rFonts w:ascii="宋体" w:hAnsi="宋体"/>
          <w:b/>
          <w:bCs/>
          <w:color w:val="000000"/>
          <w:sz w:val="24"/>
          <w:szCs w:val="24"/>
          <w:highlight w:val="none"/>
        </w:rPr>
      </w:pPr>
    </w:p>
    <w:p w14:paraId="3FDB1FC3">
      <w:pPr>
        <w:jc w:val="center"/>
        <w:rPr>
          <w:rFonts w:ascii="宋体" w:hAnsi="宋体"/>
          <w:b/>
          <w:bCs/>
          <w:color w:val="000000"/>
          <w:sz w:val="24"/>
          <w:szCs w:val="24"/>
          <w:highlight w:val="none"/>
        </w:rPr>
      </w:pPr>
    </w:p>
    <w:p w14:paraId="7C4C1951">
      <w:pPr>
        <w:pStyle w:val="9"/>
        <w:rPr>
          <w:rFonts w:ascii="宋体" w:hAnsi="宋体"/>
          <w:b/>
          <w:sz w:val="24"/>
          <w:highlight w:val="none"/>
        </w:rPr>
      </w:pPr>
      <w:r>
        <w:rPr>
          <w:rFonts w:hint="eastAsia" w:ascii="宋体" w:hAnsi="宋体"/>
          <w:sz w:val="24"/>
          <w:szCs w:val="24"/>
          <w:highlight w:val="none"/>
        </w:rPr>
        <w:t xml:space="preserve">                                       年  月   日</w:t>
      </w:r>
    </w:p>
    <w:p w14:paraId="44EDAC06">
      <w:pPr>
        <w:pStyle w:val="9"/>
        <w:rPr>
          <w:rFonts w:ascii="宋体" w:hAnsi="宋体"/>
          <w:color w:val="auto"/>
          <w:highlight w:val="none"/>
        </w:rPr>
      </w:pPr>
    </w:p>
    <w:p w14:paraId="1EA37A18">
      <w:pPr>
        <w:rPr>
          <w:rFonts w:ascii="宋体" w:hAnsi="宋体"/>
          <w:color w:val="auto"/>
          <w:highlight w:val="none"/>
        </w:rPr>
      </w:pPr>
    </w:p>
    <w:p w14:paraId="134D53FA">
      <w:pPr>
        <w:pStyle w:val="9"/>
        <w:rPr>
          <w:rFonts w:ascii="宋体" w:hAnsi="宋体"/>
          <w:color w:val="auto"/>
          <w:highlight w:val="none"/>
        </w:rPr>
      </w:pPr>
    </w:p>
    <w:p w14:paraId="2DE146F1">
      <w:pPr>
        <w:rPr>
          <w:rFonts w:ascii="宋体" w:hAnsi="宋体"/>
          <w:color w:val="auto"/>
          <w:highlight w:val="none"/>
        </w:rPr>
      </w:pPr>
    </w:p>
    <w:p w14:paraId="12F751CE">
      <w:pPr>
        <w:rPr>
          <w:rFonts w:ascii="宋体" w:hAnsi="宋体"/>
          <w:color w:val="auto"/>
          <w:highlight w:val="none"/>
        </w:rPr>
      </w:pPr>
    </w:p>
    <w:p w14:paraId="182DDCDC">
      <w:pPr>
        <w:rPr>
          <w:rFonts w:ascii="宋体" w:hAnsi="宋体"/>
          <w:color w:val="auto"/>
          <w:highlight w:val="none"/>
        </w:rPr>
      </w:pPr>
    </w:p>
    <w:p w14:paraId="516F9579">
      <w:pPr>
        <w:rPr>
          <w:rFonts w:ascii="宋体" w:hAnsi="宋体"/>
          <w:color w:val="auto"/>
          <w:highlight w:val="none"/>
        </w:rPr>
      </w:pPr>
    </w:p>
    <w:p w14:paraId="0BC5F249">
      <w:pPr>
        <w:rPr>
          <w:rFonts w:ascii="宋体" w:hAnsi="宋体"/>
          <w:color w:val="auto"/>
          <w:highlight w:val="none"/>
        </w:rPr>
      </w:pPr>
    </w:p>
    <w:p w14:paraId="5174CF25">
      <w:pPr>
        <w:rPr>
          <w:rFonts w:ascii="宋体" w:hAnsi="宋体"/>
          <w:color w:val="auto"/>
          <w:highlight w:val="none"/>
        </w:rPr>
      </w:pPr>
    </w:p>
    <w:p w14:paraId="63A46323">
      <w:pPr>
        <w:rPr>
          <w:rFonts w:ascii="宋体" w:hAnsi="宋体"/>
          <w:color w:val="auto"/>
          <w:highlight w:val="none"/>
        </w:rPr>
      </w:pPr>
    </w:p>
    <w:p w14:paraId="04C9E32C">
      <w:pPr>
        <w:rPr>
          <w:rFonts w:ascii="宋体" w:hAnsi="宋体"/>
          <w:color w:val="auto"/>
          <w:highlight w:val="none"/>
        </w:rPr>
      </w:pPr>
    </w:p>
    <w:p w14:paraId="5772359E">
      <w:pPr>
        <w:rPr>
          <w:rFonts w:ascii="宋体" w:hAnsi="宋体"/>
          <w:color w:val="auto"/>
          <w:highlight w:val="none"/>
        </w:rPr>
      </w:pPr>
    </w:p>
    <w:p w14:paraId="2F0EFCB2">
      <w:pPr>
        <w:rPr>
          <w:rFonts w:ascii="宋体" w:hAnsi="宋体"/>
          <w:color w:val="auto"/>
          <w:highlight w:val="none"/>
        </w:rPr>
      </w:pPr>
    </w:p>
    <w:p w14:paraId="09D9EF0A">
      <w:pPr>
        <w:rPr>
          <w:rFonts w:ascii="宋体" w:hAnsi="宋体"/>
          <w:color w:val="auto"/>
          <w:highlight w:val="none"/>
        </w:rPr>
      </w:pPr>
    </w:p>
    <w:p w14:paraId="5550DE3A">
      <w:pPr>
        <w:rPr>
          <w:rFonts w:ascii="宋体" w:hAnsi="宋体"/>
          <w:color w:val="auto"/>
          <w:highlight w:val="none"/>
        </w:rPr>
      </w:pPr>
    </w:p>
    <w:p w14:paraId="5F347B1D">
      <w:pPr>
        <w:rPr>
          <w:rFonts w:ascii="宋体" w:hAnsi="宋体"/>
          <w:color w:val="auto"/>
          <w:highlight w:val="none"/>
        </w:rPr>
      </w:pPr>
    </w:p>
    <w:p w14:paraId="34B72BBE">
      <w:pPr>
        <w:rPr>
          <w:rFonts w:ascii="宋体" w:hAnsi="宋体"/>
          <w:color w:val="auto"/>
          <w:highlight w:val="none"/>
        </w:rPr>
      </w:pPr>
    </w:p>
    <w:p w14:paraId="389795A8">
      <w:pPr>
        <w:rPr>
          <w:rFonts w:ascii="宋体" w:hAnsi="宋体"/>
          <w:color w:val="auto"/>
          <w:highlight w:val="none"/>
        </w:rPr>
      </w:pPr>
    </w:p>
    <w:p w14:paraId="1B413649">
      <w:pPr>
        <w:rPr>
          <w:rFonts w:ascii="宋体" w:hAnsi="宋体"/>
          <w:color w:val="auto"/>
          <w:highlight w:val="none"/>
        </w:rPr>
      </w:pPr>
    </w:p>
    <w:p w14:paraId="76D64F8E">
      <w:pPr>
        <w:pStyle w:val="9"/>
        <w:ind w:left="0" w:leftChars="0" w:firstLine="0" w:firstLineChars="0"/>
        <w:rPr>
          <w:highlight w:val="none"/>
        </w:rPr>
      </w:pPr>
    </w:p>
    <w:p w14:paraId="4477FF82">
      <w:pPr>
        <w:spacing w:before="120" w:beforeLines="50" w:after="120" w:afterLines="50" w:line="440" w:lineRule="exact"/>
        <w:ind w:left="720" w:hanging="720" w:hangingChars="300"/>
        <w:rPr>
          <w:rFonts w:hint="eastAsia" w:ascii="宋体" w:hAnsi="宋体"/>
          <w:color w:val="auto"/>
          <w:sz w:val="24"/>
          <w:highlight w:val="none"/>
        </w:rPr>
      </w:pPr>
    </w:p>
    <w:p w14:paraId="53E96E82">
      <w:pPr>
        <w:spacing w:before="120" w:beforeLines="50" w:after="120" w:afterLines="50" w:line="440" w:lineRule="exact"/>
        <w:ind w:left="720" w:hanging="720" w:hangingChars="300"/>
        <w:rPr>
          <w:rFonts w:hint="eastAsia" w:ascii="宋体" w:hAnsi="宋体"/>
          <w:color w:val="auto"/>
          <w:sz w:val="24"/>
          <w:highlight w:val="none"/>
        </w:rPr>
      </w:pPr>
    </w:p>
    <w:p w14:paraId="742162BA">
      <w:pPr>
        <w:spacing w:before="120" w:beforeLines="50" w:after="120" w:afterLines="50" w:line="440" w:lineRule="exact"/>
        <w:ind w:left="720" w:hanging="720" w:hangingChars="300"/>
        <w:rPr>
          <w:rFonts w:ascii="宋体" w:hAnsi="宋体"/>
          <w:color w:val="auto"/>
          <w:sz w:val="24"/>
          <w:highlight w:val="none"/>
        </w:rPr>
      </w:pPr>
      <w:r>
        <w:rPr>
          <w:rFonts w:hint="eastAsia" w:ascii="宋体" w:hAnsi="宋体"/>
          <w:color w:val="auto"/>
          <w:sz w:val="24"/>
          <w:highlight w:val="none"/>
        </w:rPr>
        <w:t>2、近年来完成的类似项目情况表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5"/>
        <w:gridCol w:w="6094"/>
      </w:tblGrid>
      <w:tr w14:paraId="0126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4337593A">
            <w:pPr>
              <w:jc w:val="center"/>
              <w:rPr>
                <w:rFonts w:ascii="宋体" w:hAnsi="宋体"/>
                <w:color w:val="auto"/>
                <w:szCs w:val="21"/>
                <w:highlight w:val="none"/>
              </w:rPr>
            </w:pPr>
            <w:r>
              <w:rPr>
                <w:rFonts w:hint="eastAsia" w:ascii="宋体" w:hAnsi="宋体"/>
                <w:color w:val="auto"/>
                <w:szCs w:val="21"/>
                <w:highlight w:val="none"/>
              </w:rPr>
              <w:t>项目名称</w:t>
            </w:r>
          </w:p>
        </w:tc>
        <w:tc>
          <w:tcPr>
            <w:tcW w:w="6094" w:type="dxa"/>
            <w:noWrap w:val="0"/>
            <w:vAlign w:val="center"/>
          </w:tcPr>
          <w:p w14:paraId="46036088">
            <w:pPr>
              <w:jc w:val="center"/>
              <w:rPr>
                <w:rFonts w:ascii="宋体" w:hAnsi="宋体"/>
                <w:color w:val="auto"/>
                <w:szCs w:val="21"/>
                <w:highlight w:val="none"/>
              </w:rPr>
            </w:pPr>
          </w:p>
        </w:tc>
      </w:tr>
      <w:tr w14:paraId="7055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157EFE4B">
            <w:pPr>
              <w:jc w:val="center"/>
              <w:rPr>
                <w:rFonts w:ascii="宋体" w:hAnsi="宋体"/>
                <w:color w:val="auto"/>
                <w:szCs w:val="21"/>
                <w:highlight w:val="none"/>
              </w:rPr>
            </w:pPr>
            <w:r>
              <w:rPr>
                <w:rFonts w:hint="eastAsia" w:ascii="宋体" w:hAnsi="宋体"/>
                <w:color w:val="auto"/>
                <w:szCs w:val="21"/>
                <w:highlight w:val="none"/>
              </w:rPr>
              <w:t>项目所在地</w:t>
            </w:r>
          </w:p>
        </w:tc>
        <w:tc>
          <w:tcPr>
            <w:tcW w:w="6094" w:type="dxa"/>
            <w:noWrap w:val="0"/>
            <w:vAlign w:val="center"/>
          </w:tcPr>
          <w:p w14:paraId="4B78707A">
            <w:pPr>
              <w:jc w:val="center"/>
              <w:rPr>
                <w:rFonts w:ascii="宋体" w:hAnsi="宋体"/>
                <w:color w:val="auto"/>
                <w:szCs w:val="21"/>
                <w:highlight w:val="none"/>
              </w:rPr>
            </w:pPr>
          </w:p>
        </w:tc>
      </w:tr>
      <w:tr w14:paraId="4CE4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14EE7706">
            <w:pPr>
              <w:jc w:val="center"/>
              <w:rPr>
                <w:rFonts w:ascii="宋体" w:hAnsi="宋体"/>
                <w:color w:val="auto"/>
                <w:szCs w:val="21"/>
                <w:highlight w:val="none"/>
              </w:rPr>
            </w:pPr>
            <w:r>
              <w:rPr>
                <w:rFonts w:hint="eastAsia" w:ascii="宋体" w:hAnsi="宋体"/>
                <w:color w:val="auto"/>
                <w:szCs w:val="21"/>
                <w:highlight w:val="none"/>
              </w:rPr>
              <w:t>发包人名称</w:t>
            </w:r>
          </w:p>
        </w:tc>
        <w:tc>
          <w:tcPr>
            <w:tcW w:w="6094" w:type="dxa"/>
            <w:noWrap w:val="0"/>
            <w:vAlign w:val="center"/>
          </w:tcPr>
          <w:p w14:paraId="2B949D5D">
            <w:pPr>
              <w:jc w:val="center"/>
              <w:rPr>
                <w:rFonts w:ascii="宋体" w:hAnsi="宋体"/>
                <w:color w:val="auto"/>
                <w:szCs w:val="21"/>
                <w:highlight w:val="none"/>
              </w:rPr>
            </w:pPr>
          </w:p>
        </w:tc>
      </w:tr>
      <w:tr w14:paraId="4789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241CF90C">
            <w:pPr>
              <w:jc w:val="center"/>
              <w:rPr>
                <w:rFonts w:ascii="宋体" w:hAnsi="宋体"/>
                <w:color w:val="auto"/>
                <w:szCs w:val="21"/>
                <w:highlight w:val="none"/>
              </w:rPr>
            </w:pPr>
            <w:r>
              <w:rPr>
                <w:rFonts w:hint="eastAsia" w:ascii="宋体" w:hAnsi="宋体"/>
                <w:color w:val="auto"/>
                <w:szCs w:val="21"/>
                <w:highlight w:val="none"/>
              </w:rPr>
              <w:t>发包人地址</w:t>
            </w:r>
          </w:p>
        </w:tc>
        <w:tc>
          <w:tcPr>
            <w:tcW w:w="6094" w:type="dxa"/>
            <w:noWrap w:val="0"/>
            <w:vAlign w:val="center"/>
          </w:tcPr>
          <w:p w14:paraId="7DAE74CC">
            <w:pPr>
              <w:jc w:val="center"/>
              <w:rPr>
                <w:rFonts w:ascii="宋体" w:hAnsi="宋体"/>
                <w:color w:val="auto"/>
                <w:szCs w:val="21"/>
                <w:highlight w:val="none"/>
              </w:rPr>
            </w:pPr>
          </w:p>
        </w:tc>
      </w:tr>
      <w:tr w14:paraId="2722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2FF42D9A">
            <w:pPr>
              <w:jc w:val="center"/>
              <w:rPr>
                <w:rFonts w:ascii="宋体" w:hAnsi="宋体"/>
                <w:color w:val="auto"/>
                <w:szCs w:val="21"/>
                <w:highlight w:val="none"/>
              </w:rPr>
            </w:pPr>
            <w:r>
              <w:rPr>
                <w:rFonts w:hint="eastAsia" w:ascii="宋体" w:hAnsi="宋体"/>
                <w:color w:val="auto"/>
                <w:szCs w:val="21"/>
                <w:highlight w:val="none"/>
              </w:rPr>
              <w:t>发包人联系人及电话</w:t>
            </w:r>
          </w:p>
        </w:tc>
        <w:tc>
          <w:tcPr>
            <w:tcW w:w="6094" w:type="dxa"/>
            <w:noWrap w:val="0"/>
            <w:vAlign w:val="center"/>
          </w:tcPr>
          <w:p w14:paraId="2C8940E4">
            <w:pPr>
              <w:jc w:val="center"/>
              <w:rPr>
                <w:rFonts w:ascii="宋体" w:hAnsi="宋体"/>
                <w:color w:val="auto"/>
                <w:szCs w:val="21"/>
                <w:highlight w:val="none"/>
              </w:rPr>
            </w:pPr>
          </w:p>
        </w:tc>
      </w:tr>
      <w:tr w14:paraId="44A7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74A354A6">
            <w:pPr>
              <w:jc w:val="center"/>
              <w:rPr>
                <w:rFonts w:ascii="宋体" w:hAnsi="宋体"/>
                <w:color w:val="auto"/>
                <w:szCs w:val="21"/>
                <w:highlight w:val="none"/>
              </w:rPr>
            </w:pPr>
            <w:r>
              <w:rPr>
                <w:rFonts w:hint="eastAsia" w:ascii="宋体" w:hAnsi="宋体"/>
                <w:color w:val="auto"/>
                <w:szCs w:val="21"/>
                <w:highlight w:val="none"/>
              </w:rPr>
              <w:t>合同价格</w:t>
            </w:r>
          </w:p>
        </w:tc>
        <w:tc>
          <w:tcPr>
            <w:tcW w:w="6094" w:type="dxa"/>
            <w:noWrap w:val="0"/>
            <w:vAlign w:val="center"/>
          </w:tcPr>
          <w:p w14:paraId="3718CDD8">
            <w:pPr>
              <w:jc w:val="center"/>
              <w:rPr>
                <w:rFonts w:ascii="宋体" w:hAnsi="宋体"/>
                <w:color w:val="auto"/>
                <w:szCs w:val="21"/>
                <w:highlight w:val="none"/>
              </w:rPr>
            </w:pPr>
          </w:p>
        </w:tc>
      </w:tr>
      <w:tr w14:paraId="3FD1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391B3AF8">
            <w:pPr>
              <w:jc w:val="center"/>
              <w:rPr>
                <w:rFonts w:ascii="宋体" w:hAnsi="宋体"/>
                <w:color w:val="auto"/>
                <w:szCs w:val="21"/>
                <w:highlight w:val="none"/>
              </w:rPr>
            </w:pPr>
            <w:r>
              <w:rPr>
                <w:rFonts w:hint="eastAsia" w:ascii="宋体" w:hAnsi="宋体"/>
                <w:color w:val="auto"/>
                <w:szCs w:val="21"/>
                <w:highlight w:val="none"/>
              </w:rPr>
              <w:t>开工日期</w:t>
            </w:r>
          </w:p>
        </w:tc>
        <w:tc>
          <w:tcPr>
            <w:tcW w:w="6094" w:type="dxa"/>
            <w:noWrap w:val="0"/>
            <w:vAlign w:val="center"/>
          </w:tcPr>
          <w:p w14:paraId="7900A368">
            <w:pPr>
              <w:jc w:val="center"/>
              <w:rPr>
                <w:rFonts w:ascii="宋体" w:hAnsi="宋体"/>
                <w:color w:val="auto"/>
                <w:szCs w:val="21"/>
                <w:highlight w:val="none"/>
              </w:rPr>
            </w:pPr>
          </w:p>
        </w:tc>
      </w:tr>
      <w:tr w14:paraId="2AF9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4F7B1845">
            <w:pPr>
              <w:jc w:val="center"/>
              <w:rPr>
                <w:rFonts w:ascii="宋体" w:hAnsi="宋体"/>
                <w:color w:val="auto"/>
                <w:szCs w:val="21"/>
                <w:highlight w:val="none"/>
              </w:rPr>
            </w:pPr>
            <w:r>
              <w:rPr>
                <w:rFonts w:hint="eastAsia" w:ascii="宋体" w:hAnsi="宋体"/>
                <w:color w:val="auto"/>
                <w:szCs w:val="21"/>
                <w:highlight w:val="none"/>
              </w:rPr>
              <w:t>竣工日期</w:t>
            </w:r>
          </w:p>
        </w:tc>
        <w:tc>
          <w:tcPr>
            <w:tcW w:w="6094" w:type="dxa"/>
            <w:noWrap w:val="0"/>
            <w:vAlign w:val="center"/>
          </w:tcPr>
          <w:p w14:paraId="410BCDFB">
            <w:pPr>
              <w:jc w:val="center"/>
              <w:rPr>
                <w:rFonts w:ascii="宋体" w:hAnsi="宋体"/>
                <w:color w:val="auto"/>
                <w:szCs w:val="21"/>
                <w:highlight w:val="none"/>
              </w:rPr>
            </w:pPr>
          </w:p>
        </w:tc>
      </w:tr>
      <w:tr w14:paraId="77AB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4B358ACB">
            <w:pPr>
              <w:jc w:val="center"/>
              <w:rPr>
                <w:rFonts w:ascii="宋体" w:hAnsi="宋体"/>
                <w:color w:val="auto"/>
                <w:szCs w:val="21"/>
                <w:highlight w:val="none"/>
              </w:rPr>
            </w:pPr>
            <w:r>
              <w:rPr>
                <w:rFonts w:hint="eastAsia" w:ascii="宋体" w:hAnsi="宋体"/>
                <w:color w:val="auto"/>
                <w:szCs w:val="21"/>
                <w:highlight w:val="none"/>
              </w:rPr>
              <w:t>承担的工作</w:t>
            </w:r>
          </w:p>
        </w:tc>
        <w:tc>
          <w:tcPr>
            <w:tcW w:w="6094" w:type="dxa"/>
            <w:noWrap w:val="0"/>
            <w:vAlign w:val="center"/>
          </w:tcPr>
          <w:p w14:paraId="274CE811">
            <w:pPr>
              <w:jc w:val="center"/>
              <w:rPr>
                <w:rFonts w:ascii="宋体" w:hAnsi="宋体"/>
                <w:color w:val="auto"/>
                <w:szCs w:val="21"/>
                <w:highlight w:val="none"/>
              </w:rPr>
            </w:pPr>
          </w:p>
        </w:tc>
      </w:tr>
      <w:tr w14:paraId="6524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573C4E8E">
            <w:pPr>
              <w:jc w:val="center"/>
              <w:rPr>
                <w:rFonts w:ascii="宋体" w:hAnsi="宋体"/>
                <w:color w:val="auto"/>
                <w:szCs w:val="21"/>
                <w:highlight w:val="none"/>
              </w:rPr>
            </w:pPr>
            <w:r>
              <w:rPr>
                <w:rFonts w:hint="eastAsia" w:ascii="宋体" w:hAnsi="宋体"/>
                <w:color w:val="auto"/>
                <w:szCs w:val="21"/>
                <w:highlight w:val="none"/>
              </w:rPr>
              <w:t>工程质量</w:t>
            </w:r>
          </w:p>
        </w:tc>
        <w:tc>
          <w:tcPr>
            <w:tcW w:w="6094" w:type="dxa"/>
            <w:noWrap w:val="0"/>
            <w:vAlign w:val="center"/>
          </w:tcPr>
          <w:p w14:paraId="1566FDD7">
            <w:pPr>
              <w:jc w:val="center"/>
              <w:rPr>
                <w:rFonts w:ascii="宋体" w:hAnsi="宋体"/>
                <w:color w:val="auto"/>
                <w:szCs w:val="21"/>
                <w:highlight w:val="none"/>
              </w:rPr>
            </w:pPr>
          </w:p>
        </w:tc>
      </w:tr>
      <w:tr w14:paraId="4029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35490326">
            <w:pPr>
              <w:jc w:val="center"/>
              <w:rPr>
                <w:rFonts w:hint="eastAsia" w:ascii="宋体" w:hAnsi="宋体" w:eastAsia="宋体"/>
                <w:color w:val="auto"/>
                <w:szCs w:val="21"/>
                <w:highlight w:val="none"/>
                <w:lang w:eastAsia="zh-CN"/>
              </w:rPr>
            </w:pPr>
            <w:r>
              <w:rPr>
                <w:rFonts w:hint="eastAsia" w:ascii="宋体" w:hAnsi="宋体" w:eastAsia="宋体"/>
                <w:color w:val="auto"/>
                <w:szCs w:val="21"/>
                <w:highlight w:val="none"/>
                <w:lang w:eastAsia="zh-CN"/>
              </w:rPr>
              <w:t>项目经理</w:t>
            </w:r>
          </w:p>
        </w:tc>
        <w:tc>
          <w:tcPr>
            <w:tcW w:w="6094" w:type="dxa"/>
            <w:noWrap w:val="0"/>
            <w:vAlign w:val="center"/>
          </w:tcPr>
          <w:p w14:paraId="4A9065A9">
            <w:pPr>
              <w:jc w:val="center"/>
              <w:rPr>
                <w:rFonts w:ascii="宋体" w:hAnsi="宋体"/>
                <w:color w:val="auto"/>
                <w:szCs w:val="21"/>
                <w:highlight w:val="none"/>
              </w:rPr>
            </w:pPr>
          </w:p>
        </w:tc>
      </w:tr>
      <w:tr w14:paraId="655E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44481393">
            <w:pPr>
              <w:jc w:val="center"/>
              <w:rPr>
                <w:rFonts w:ascii="宋体" w:hAnsi="宋体"/>
                <w:color w:val="auto"/>
                <w:szCs w:val="21"/>
                <w:highlight w:val="none"/>
              </w:rPr>
            </w:pPr>
            <w:r>
              <w:rPr>
                <w:rFonts w:hint="eastAsia" w:ascii="宋体" w:hAnsi="宋体"/>
                <w:color w:val="auto"/>
                <w:szCs w:val="21"/>
                <w:highlight w:val="none"/>
              </w:rPr>
              <w:t>技术负责人</w:t>
            </w:r>
          </w:p>
        </w:tc>
        <w:tc>
          <w:tcPr>
            <w:tcW w:w="6094" w:type="dxa"/>
            <w:noWrap w:val="0"/>
            <w:vAlign w:val="center"/>
          </w:tcPr>
          <w:p w14:paraId="347FDD7F">
            <w:pPr>
              <w:jc w:val="center"/>
              <w:rPr>
                <w:rFonts w:ascii="宋体" w:hAnsi="宋体"/>
                <w:color w:val="auto"/>
                <w:szCs w:val="21"/>
                <w:highlight w:val="none"/>
              </w:rPr>
            </w:pPr>
          </w:p>
        </w:tc>
      </w:tr>
      <w:tr w14:paraId="29F79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11FD89DE">
            <w:pPr>
              <w:jc w:val="center"/>
              <w:rPr>
                <w:rFonts w:ascii="宋体" w:hAnsi="宋体"/>
                <w:color w:val="auto"/>
                <w:szCs w:val="21"/>
                <w:highlight w:val="none"/>
              </w:rPr>
            </w:pPr>
            <w:r>
              <w:rPr>
                <w:rFonts w:hint="eastAsia" w:ascii="宋体" w:hAnsi="宋体"/>
                <w:color w:val="auto"/>
                <w:szCs w:val="21"/>
                <w:highlight w:val="none"/>
              </w:rPr>
              <w:t>总监理工程师及电话</w:t>
            </w:r>
          </w:p>
        </w:tc>
        <w:tc>
          <w:tcPr>
            <w:tcW w:w="6094" w:type="dxa"/>
            <w:noWrap w:val="0"/>
            <w:vAlign w:val="center"/>
          </w:tcPr>
          <w:p w14:paraId="5C3DCF0F">
            <w:pPr>
              <w:jc w:val="center"/>
              <w:rPr>
                <w:rFonts w:ascii="宋体" w:hAnsi="宋体"/>
                <w:color w:val="auto"/>
                <w:szCs w:val="21"/>
                <w:highlight w:val="none"/>
              </w:rPr>
            </w:pPr>
          </w:p>
        </w:tc>
      </w:tr>
      <w:tr w14:paraId="099E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7" w:hRule="atLeast"/>
          <w:jc w:val="center"/>
        </w:trPr>
        <w:tc>
          <w:tcPr>
            <w:tcW w:w="3095" w:type="dxa"/>
            <w:noWrap w:val="0"/>
            <w:vAlign w:val="center"/>
          </w:tcPr>
          <w:p w14:paraId="4BC1799E">
            <w:pPr>
              <w:jc w:val="center"/>
              <w:rPr>
                <w:rFonts w:ascii="宋体" w:hAnsi="宋体"/>
                <w:color w:val="auto"/>
                <w:szCs w:val="21"/>
                <w:highlight w:val="none"/>
              </w:rPr>
            </w:pPr>
            <w:r>
              <w:rPr>
                <w:rFonts w:hint="eastAsia" w:ascii="宋体" w:hAnsi="宋体"/>
                <w:color w:val="auto"/>
                <w:szCs w:val="21"/>
                <w:highlight w:val="none"/>
              </w:rPr>
              <w:t>项目描述</w:t>
            </w:r>
          </w:p>
        </w:tc>
        <w:tc>
          <w:tcPr>
            <w:tcW w:w="6094" w:type="dxa"/>
            <w:noWrap w:val="0"/>
            <w:vAlign w:val="center"/>
          </w:tcPr>
          <w:p w14:paraId="3EAB979C">
            <w:pPr>
              <w:jc w:val="center"/>
              <w:rPr>
                <w:rFonts w:ascii="宋体" w:hAnsi="宋体"/>
                <w:color w:val="auto"/>
                <w:szCs w:val="21"/>
                <w:highlight w:val="none"/>
              </w:rPr>
            </w:pPr>
          </w:p>
        </w:tc>
      </w:tr>
      <w:tr w14:paraId="23C7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058FDB86">
            <w:pPr>
              <w:jc w:val="center"/>
              <w:rPr>
                <w:rFonts w:ascii="宋体" w:hAnsi="宋体"/>
                <w:color w:val="auto"/>
                <w:szCs w:val="21"/>
                <w:highlight w:val="none"/>
              </w:rPr>
            </w:pPr>
            <w:r>
              <w:rPr>
                <w:rFonts w:hint="eastAsia" w:ascii="宋体" w:hAnsi="宋体"/>
                <w:color w:val="auto"/>
                <w:szCs w:val="21"/>
                <w:highlight w:val="none"/>
              </w:rPr>
              <w:t>备注</w:t>
            </w:r>
          </w:p>
        </w:tc>
        <w:tc>
          <w:tcPr>
            <w:tcW w:w="6094" w:type="dxa"/>
            <w:noWrap w:val="0"/>
            <w:vAlign w:val="center"/>
          </w:tcPr>
          <w:p w14:paraId="11BCA0DC">
            <w:pPr>
              <w:jc w:val="center"/>
              <w:rPr>
                <w:rFonts w:ascii="宋体" w:hAnsi="宋体"/>
                <w:color w:val="auto"/>
                <w:szCs w:val="21"/>
                <w:highlight w:val="none"/>
              </w:rPr>
            </w:pPr>
          </w:p>
        </w:tc>
      </w:tr>
    </w:tbl>
    <w:p w14:paraId="6304D33D">
      <w:pPr>
        <w:spacing w:line="440" w:lineRule="exact"/>
        <w:ind w:left="600" w:leftChars="200" w:hanging="200" w:hangingChars="100"/>
        <w:rPr>
          <w:rFonts w:ascii="宋体" w:hAnsi="宋体"/>
          <w:color w:val="auto"/>
          <w:sz w:val="24"/>
          <w:highlight w:val="none"/>
        </w:rPr>
      </w:pPr>
      <w:r>
        <w:rPr>
          <w:rFonts w:hint="eastAsia" w:ascii="宋体" w:hAnsi="宋体"/>
          <w:color w:val="auto"/>
          <w:szCs w:val="21"/>
          <w:highlight w:val="none"/>
        </w:rPr>
        <w:t>备注：每张表格只填写一个项目，并标明序号。</w:t>
      </w:r>
    </w:p>
    <w:p w14:paraId="2931A653">
      <w:pPr>
        <w:spacing w:before="120" w:beforeLines="50" w:after="120" w:afterLines="50" w:line="440" w:lineRule="exact"/>
        <w:rPr>
          <w:rFonts w:hint="eastAsia" w:ascii="宋体" w:hAnsi="宋体"/>
          <w:color w:val="auto"/>
          <w:sz w:val="24"/>
          <w:highlight w:val="none"/>
        </w:rPr>
      </w:pPr>
    </w:p>
    <w:p w14:paraId="38B8E4A9">
      <w:pPr>
        <w:spacing w:before="120" w:beforeLines="50" w:after="120" w:afterLines="50" w:line="440" w:lineRule="exact"/>
        <w:rPr>
          <w:rFonts w:hint="eastAsia" w:ascii="宋体" w:hAnsi="宋体"/>
          <w:color w:val="auto"/>
          <w:sz w:val="24"/>
          <w:highlight w:val="none"/>
        </w:rPr>
      </w:pPr>
    </w:p>
    <w:p w14:paraId="1CCB765B">
      <w:pPr>
        <w:bidi w:val="0"/>
        <w:rPr>
          <w:rFonts w:hint="eastAsia"/>
          <w:highlight w:val="none"/>
        </w:rPr>
      </w:pPr>
    </w:p>
    <w:p w14:paraId="34BF13F0">
      <w:pPr>
        <w:bidi w:val="0"/>
        <w:rPr>
          <w:rFonts w:hint="eastAsia"/>
          <w:highlight w:val="none"/>
        </w:rPr>
      </w:pPr>
    </w:p>
    <w:p w14:paraId="73F035E5">
      <w:pPr>
        <w:bidi w:val="0"/>
        <w:rPr>
          <w:rFonts w:hint="eastAsia"/>
          <w:highlight w:val="none"/>
        </w:rPr>
      </w:pPr>
    </w:p>
    <w:p w14:paraId="4D41E4AF">
      <w:pPr>
        <w:spacing w:before="120" w:beforeLines="50" w:after="120" w:afterLines="50" w:line="440" w:lineRule="exact"/>
        <w:ind w:firstLine="360" w:firstLineChars="150"/>
        <w:rPr>
          <w:rFonts w:ascii="宋体" w:hAnsi="宋体"/>
          <w:color w:val="auto"/>
          <w:sz w:val="24"/>
          <w:highlight w:val="none"/>
        </w:rPr>
      </w:pPr>
      <w:r>
        <w:rPr>
          <w:rFonts w:hint="eastAsia" w:ascii="宋体" w:hAnsi="宋体"/>
          <w:color w:val="auto"/>
          <w:sz w:val="24"/>
          <w:highlight w:val="none"/>
        </w:rPr>
        <w:t>3、正在施工的和新承接的项目情况表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7"/>
        <w:gridCol w:w="6095"/>
      </w:tblGrid>
      <w:tr w14:paraId="597C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6C660FD2">
            <w:pPr>
              <w:jc w:val="center"/>
              <w:rPr>
                <w:rFonts w:ascii="宋体" w:hAnsi="宋体"/>
                <w:color w:val="auto"/>
                <w:szCs w:val="21"/>
                <w:highlight w:val="none"/>
              </w:rPr>
            </w:pPr>
            <w:r>
              <w:rPr>
                <w:rFonts w:hint="eastAsia" w:ascii="宋体" w:hAnsi="宋体"/>
                <w:color w:val="auto"/>
                <w:szCs w:val="21"/>
                <w:highlight w:val="none"/>
              </w:rPr>
              <w:t>项目名称</w:t>
            </w:r>
          </w:p>
        </w:tc>
        <w:tc>
          <w:tcPr>
            <w:tcW w:w="6095" w:type="dxa"/>
            <w:noWrap w:val="0"/>
            <w:vAlign w:val="center"/>
          </w:tcPr>
          <w:p w14:paraId="529AD4B1">
            <w:pPr>
              <w:jc w:val="center"/>
              <w:rPr>
                <w:rFonts w:ascii="宋体" w:hAnsi="宋体"/>
                <w:color w:val="auto"/>
                <w:szCs w:val="21"/>
                <w:highlight w:val="none"/>
              </w:rPr>
            </w:pPr>
          </w:p>
        </w:tc>
      </w:tr>
      <w:tr w14:paraId="2AA0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16B92150">
            <w:pPr>
              <w:jc w:val="center"/>
              <w:rPr>
                <w:rFonts w:ascii="宋体" w:hAnsi="宋体"/>
                <w:color w:val="auto"/>
                <w:szCs w:val="21"/>
                <w:highlight w:val="none"/>
              </w:rPr>
            </w:pPr>
            <w:r>
              <w:rPr>
                <w:rFonts w:hint="eastAsia" w:ascii="宋体" w:hAnsi="宋体"/>
                <w:color w:val="auto"/>
                <w:szCs w:val="21"/>
                <w:highlight w:val="none"/>
              </w:rPr>
              <w:t>项目所在地</w:t>
            </w:r>
          </w:p>
        </w:tc>
        <w:tc>
          <w:tcPr>
            <w:tcW w:w="6095" w:type="dxa"/>
            <w:noWrap w:val="0"/>
            <w:vAlign w:val="center"/>
          </w:tcPr>
          <w:p w14:paraId="0F1C95BB">
            <w:pPr>
              <w:jc w:val="center"/>
              <w:rPr>
                <w:rFonts w:ascii="宋体" w:hAnsi="宋体"/>
                <w:color w:val="auto"/>
                <w:szCs w:val="21"/>
                <w:highlight w:val="none"/>
              </w:rPr>
            </w:pPr>
          </w:p>
        </w:tc>
      </w:tr>
      <w:tr w14:paraId="2122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0BF3638A">
            <w:pPr>
              <w:jc w:val="center"/>
              <w:rPr>
                <w:rFonts w:ascii="宋体" w:hAnsi="宋体"/>
                <w:color w:val="auto"/>
                <w:szCs w:val="21"/>
                <w:highlight w:val="none"/>
              </w:rPr>
            </w:pPr>
            <w:r>
              <w:rPr>
                <w:rFonts w:hint="eastAsia" w:ascii="宋体" w:hAnsi="宋体"/>
                <w:color w:val="auto"/>
                <w:szCs w:val="21"/>
                <w:highlight w:val="none"/>
              </w:rPr>
              <w:t>发包人名称</w:t>
            </w:r>
          </w:p>
        </w:tc>
        <w:tc>
          <w:tcPr>
            <w:tcW w:w="6095" w:type="dxa"/>
            <w:noWrap w:val="0"/>
            <w:vAlign w:val="center"/>
          </w:tcPr>
          <w:p w14:paraId="7379C1B6">
            <w:pPr>
              <w:jc w:val="center"/>
              <w:rPr>
                <w:rFonts w:ascii="宋体" w:hAnsi="宋体"/>
                <w:color w:val="auto"/>
                <w:szCs w:val="21"/>
                <w:highlight w:val="none"/>
              </w:rPr>
            </w:pPr>
          </w:p>
        </w:tc>
      </w:tr>
      <w:tr w14:paraId="1087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72967F78">
            <w:pPr>
              <w:jc w:val="center"/>
              <w:rPr>
                <w:rFonts w:ascii="宋体" w:hAnsi="宋体"/>
                <w:color w:val="auto"/>
                <w:szCs w:val="21"/>
                <w:highlight w:val="none"/>
              </w:rPr>
            </w:pPr>
            <w:r>
              <w:rPr>
                <w:rFonts w:hint="eastAsia" w:ascii="宋体" w:hAnsi="宋体"/>
                <w:color w:val="auto"/>
                <w:szCs w:val="21"/>
                <w:highlight w:val="none"/>
              </w:rPr>
              <w:t>发包人地址</w:t>
            </w:r>
          </w:p>
        </w:tc>
        <w:tc>
          <w:tcPr>
            <w:tcW w:w="6095" w:type="dxa"/>
            <w:noWrap w:val="0"/>
            <w:vAlign w:val="center"/>
          </w:tcPr>
          <w:p w14:paraId="59449C71">
            <w:pPr>
              <w:jc w:val="center"/>
              <w:rPr>
                <w:rFonts w:ascii="宋体" w:hAnsi="宋体"/>
                <w:color w:val="auto"/>
                <w:szCs w:val="21"/>
                <w:highlight w:val="none"/>
              </w:rPr>
            </w:pPr>
          </w:p>
        </w:tc>
      </w:tr>
      <w:tr w14:paraId="7B23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4062B67C">
            <w:pPr>
              <w:jc w:val="center"/>
              <w:rPr>
                <w:rFonts w:ascii="宋体" w:hAnsi="宋体"/>
                <w:color w:val="auto"/>
                <w:szCs w:val="21"/>
                <w:highlight w:val="none"/>
              </w:rPr>
            </w:pPr>
            <w:r>
              <w:rPr>
                <w:rFonts w:hint="eastAsia" w:ascii="宋体" w:hAnsi="宋体"/>
                <w:color w:val="auto"/>
                <w:szCs w:val="21"/>
                <w:highlight w:val="none"/>
              </w:rPr>
              <w:t>发包人电话</w:t>
            </w:r>
          </w:p>
        </w:tc>
        <w:tc>
          <w:tcPr>
            <w:tcW w:w="6095" w:type="dxa"/>
            <w:noWrap w:val="0"/>
            <w:vAlign w:val="center"/>
          </w:tcPr>
          <w:p w14:paraId="1D41675E">
            <w:pPr>
              <w:jc w:val="center"/>
              <w:rPr>
                <w:rFonts w:ascii="宋体" w:hAnsi="宋体"/>
                <w:color w:val="auto"/>
                <w:szCs w:val="21"/>
                <w:highlight w:val="none"/>
              </w:rPr>
            </w:pPr>
          </w:p>
        </w:tc>
      </w:tr>
      <w:tr w14:paraId="128C7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114DB129">
            <w:pPr>
              <w:jc w:val="center"/>
              <w:rPr>
                <w:rFonts w:ascii="宋体" w:hAnsi="宋体"/>
                <w:color w:val="auto"/>
                <w:szCs w:val="21"/>
                <w:highlight w:val="none"/>
              </w:rPr>
            </w:pPr>
            <w:r>
              <w:rPr>
                <w:rFonts w:hint="eastAsia" w:ascii="宋体" w:hAnsi="宋体"/>
                <w:color w:val="auto"/>
                <w:szCs w:val="21"/>
                <w:highlight w:val="none"/>
              </w:rPr>
              <w:t>签约合同价</w:t>
            </w:r>
          </w:p>
        </w:tc>
        <w:tc>
          <w:tcPr>
            <w:tcW w:w="6095" w:type="dxa"/>
            <w:noWrap w:val="0"/>
            <w:vAlign w:val="center"/>
          </w:tcPr>
          <w:p w14:paraId="2A95153B">
            <w:pPr>
              <w:jc w:val="center"/>
              <w:rPr>
                <w:rFonts w:ascii="宋体" w:hAnsi="宋体"/>
                <w:color w:val="auto"/>
                <w:szCs w:val="21"/>
                <w:highlight w:val="none"/>
              </w:rPr>
            </w:pPr>
          </w:p>
        </w:tc>
      </w:tr>
      <w:tr w14:paraId="56B9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2439B040">
            <w:pPr>
              <w:jc w:val="center"/>
              <w:rPr>
                <w:rFonts w:ascii="宋体" w:hAnsi="宋体"/>
                <w:color w:val="auto"/>
                <w:szCs w:val="21"/>
                <w:highlight w:val="none"/>
              </w:rPr>
            </w:pPr>
            <w:r>
              <w:rPr>
                <w:rFonts w:hint="eastAsia" w:ascii="宋体" w:hAnsi="宋体"/>
                <w:color w:val="auto"/>
                <w:szCs w:val="21"/>
                <w:highlight w:val="none"/>
              </w:rPr>
              <w:t>开工日期</w:t>
            </w:r>
          </w:p>
        </w:tc>
        <w:tc>
          <w:tcPr>
            <w:tcW w:w="6095" w:type="dxa"/>
            <w:noWrap w:val="0"/>
            <w:vAlign w:val="center"/>
          </w:tcPr>
          <w:p w14:paraId="671B8437">
            <w:pPr>
              <w:jc w:val="center"/>
              <w:rPr>
                <w:rFonts w:ascii="宋体" w:hAnsi="宋体"/>
                <w:color w:val="auto"/>
                <w:szCs w:val="21"/>
                <w:highlight w:val="none"/>
              </w:rPr>
            </w:pPr>
          </w:p>
        </w:tc>
      </w:tr>
      <w:tr w14:paraId="60F0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04FA656B">
            <w:pPr>
              <w:jc w:val="center"/>
              <w:rPr>
                <w:rFonts w:ascii="宋体" w:hAnsi="宋体"/>
                <w:color w:val="auto"/>
                <w:szCs w:val="21"/>
                <w:highlight w:val="none"/>
              </w:rPr>
            </w:pPr>
            <w:r>
              <w:rPr>
                <w:rFonts w:hint="eastAsia" w:ascii="宋体" w:hAnsi="宋体"/>
                <w:color w:val="auto"/>
                <w:szCs w:val="21"/>
                <w:highlight w:val="none"/>
              </w:rPr>
              <w:t>计划竣工日期</w:t>
            </w:r>
          </w:p>
        </w:tc>
        <w:tc>
          <w:tcPr>
            <w:tcW w:w="6095" w:type="dxa"/>
            <w:noWrap w:val="0"/>
            <w:vAlign w:val="center"/>
          </w:tcPr>
          <w:p w14:paraId="402AA457">
            <w:pPr>
              <w:jc w:val="center"/>
              <w:rPr>
                <w:rFonts w:ascii="宋体" w:hAnsi="宋体"/>
                <w:color w:val="auto"/>
                <w:szCs w:val="21"/>
                <w:highlight w:val="none"/>
              </w:rPr>
            </w:pPr>
          </w:p>
        </w:tc>
      </w:tr>
      <w:tr w14:paraId="0A58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56930D06">
            <w:pPr>
              <w:jc w:val="center"/>
              <w:rPr>
                <w:rFonts w:ascii="宋体" w:hAnsi="宋体"/>
                <w:color w:val="auto"/>
                <w:szCs w:val="21"/>
                <w:highlight w:val="none"/>
              </w:rPr>
            </w:pPr>
            <w:r>
              <w:rPr>
                <w:rFonts w:hint="eastAsia" w:ascii="宋体" w:hAnsi="宋体"/>
                <w:color w:val="auto"/>
                <w:szCs w:val="21"/>
                <w:highlight w:val="none"/>
              </w:rPr>
              <w:t>承担的工作</w:t>
            </w:r>
          </w:p>
        </w:tc>
        <w:tc>
          <w:tcPr>
            <w:tcW w:w="6095" w:type="dxa"/>
            <w:noWrap w:val="0"/>
            <w:vAlign w:val="center"/>
          </w:tcPr>
          <w:p w14:paraId="4B96C6C2">
            <w:pPr>
              <w:jc w:val="center"/>
              <w:rPr>
                <w:rFonts w:ascii="宋体" w:hAnsi="宋体"/>
                <w:color w:val="auto"/>
                <w:szCs w:val="21"/>
                <w:highlight w:val="none"/>
              </w:rPr>
            </w:pPr>
          </w:p>
        </w:tc>
      </w:tr>
      <w:tr w14:paraId="4465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234A36AD">
            <w:pPr>
              <w:jc w:val="center"/>
              <w:rPr>
                <w:rFonts w:ascii="宋体" w:hAnsi="宋体"/>
                <w:color w:val="auto"/>
                <w:szCs w:val="21"/>
                <w:highlight w:val="none"/>
              </w:rPr>
            </w:pPr>
            <w:r>
              <w:rPr>
                <w:rFonts w:hint="eastAsia" w:ascii="宋体" w:hAnsi="宋体"/>
                <w:color w:val="auto"/>
                <w:szCs w:val="21"/>
                <w:highlight w:val="none"/>
              </w:rPr>
              <w:t>工程质量</w:t>
            </w:r>
          </w:p>
        </w:tc>
        <w:tc>
          <w:tcPr>
            <w:tcW w:w="6095" w:type="dxa"/>
            <w:noWrap w:val="0"/>
            <w:vAlign w:val="center"/>
          </w:tcPr>
          <w:p w14:paraId="0F83658B">
            <w:pPr>
              <w:jc w:val="center"/>
              <w:rPr>
                <w:rFonts w:ascii="宋体" w:hAnsi="宋体"/>
                <w:color w:val="auto"/>
                <w:szCs w:val="21"/>
                <w:highlight w:val="none"/>
              </w:rPr>
            </w:pPr>
          </w:p>
        </w:tc>
      </w:tr>
      <w:tr w14:paraId="2304E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565A2B4B">
            <w:pPr>
              <w:jc w:val="center"/>
              <w:rPr>
                <w:rFonts w:hint="eastAsia" w:ascii="宋体" w:hAnsi="宋体" w:eastAsia="宋体"/>
                <w:color w:val="auto"/>
                <w:szCs w:val="21"/>
                <w:highlight w:val="none"/>
                <w:lang w:eastAsia="zh-CN"/>
              </w:rPr>
            </w:pPr>
            <w:r>
              <w:rPr>
                <w:rFonts w:hint="eastAsia" w:ascii="宋体" w:hAnsi="宋体" w:eastAsia="宋体"/>
                <w:color w:val="auto"/>
                <w:szCs w:val="21"/>
                <w:highlight w:val="none"/>
                <w:lang w:eastAsia="zh-CN"/>
              </w:rPr>
              <w:t>项目经理</w:t>
            </w:r>
          </w:p>
        </w:tc>
        <w:tc>
          <w:tcPr>
            <w:tcW w:w="6095" w:type="dxa"/>
            <w:noWrap w:val="0"/>
            <w:vAlign w:val="center"/>
          </w:tcPr>
          <w:p w14:paraId="38B49EBA">
            <w:pPr>
              <w:jc w:val="center"/>
              <w:rPr>
                <w:rFonts w:ascii="宋体" w:hAnsi="宋体"/>
                <w:color w:val="auto"/>
                <w:szCs w:val="21"/>
                <w:highlight w:val="none"/>
              </w:rPr>
            </w:pPr>
          </w:p>
        </w:tc>
      </w:tr>
      <w:tr w14:paraId="2708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3A0DD978">
            <w:pPr>
              <w:jc w:val="center"/>
              <w:rPr>
                <w:rFonts w:ascii="宋体" w:hAnsi="宋体"/>
                <w:color w:val="auto"/>
                <w:szCs w:val="21"/>
                <w:highlight w:val="none"/>
              </w:rPr>
            </w:pPr>
            <w:r>
              <w:rPr>
                <w:rFonts w:hint="eastAsia" w:ascii="宋体" w:hAnsi="宋体"/>
                <w:color w:val="auto"/>
                <w:szCs w:val="21"/>
                <w:highlight w:val="none"/>
              </w:rPr>
              <w:t>技术负责人</w:t>
            </w:r>
          </w:p>
        </w:tc>
        <w:tc>
          <w:tcPr>
            <w:tcW w:w="6095" w:type="dxa"/>
            <w:noWrap w:val="0"/>
            <w:vAlign w:val="center"/>
          </w:tcPr>
          <w:p w14:paraId="1B34D435">
            <w:pPr>
              <w:jc w:val="center"/>
              <w:rPr>
                <w:rFonts w:ascii="宋体" w:hAnsi="宋体"/>
                <w:color w:val="auto"/>
                <w:szCs w:val="21"/>
                <w:highlight w:val="none"/>
              </w:rPr>
            </w:pPr>
          </w:p>
        </w:tc>
      </w:tr>
      <w:tr w14:paraId="02F4E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1BE649F0">
            <w:pPr>
              <w:jc w:val="center"/>
              <w:rPr>
                <w:rFonts w:ascii="宋体" w:hAnsi="宋体"/>
                <w:color w:val="auto"/>
                <w:szCs w:val="21"/>
                <w:highlight w:val="none"/>
              </w:rPr>
            </w:pPr>
            <w:r>
              <w:rPr>
                <w:rFonts w:hint="eastAsia" w:ascii="宋体" w:hAnsi="宋体"/>
                <w:color w:val="auto"/>
                <w:szCs w:val="21"/>
                <w:highlight w:val="none"/>
              </w:rPr>
              <w:t>总监理工程师及电话</w:t>
            </w:r>
          </w:p>
        </w:tc>
        <w:tc>
          <w:tcPr>
            <w:tcW w:w="6095" w:type="dxa"/>
            <w:noWrap w:val="0"/>
            <w:vAlign w:val="center"/>
          </w:tcPr>
          <w:p w14:paraId="33B72F60">
            <w:pPr>
              <w:jc w:val="center"/>
              <w:rPr>
                <w:rFonts w:ascii="宋体" w:hAnsi="宋体"/>
                <w:color w:val="auto"/>
                <w:szCs w:val="21"/>
                <w:highlight w:val="none"/>
              </w:rPr>
            </w:pPr>
          </w:p>
        </w:tc>
      </w:tr>
      <w:tr w14:paraId="015C4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2677" w:type="dxa"/>
            <w:noWrap w:val="0"/>
            <w:vAlign w:val="center"/>
          </w:tcPr>
          <w:p w14:paraId="624CC8A8">
            <w:pPr>
              <w:jc w:val="center"/>
              <w:rPr>
                <w:rFonts w:ascii="宋体" w:hAnsi="宋体"/>
                <w:color w:val="auto"/>
                <w:szCs w:val="21"/>
                <w:highlight w:val="none"/>
              </w:rPr>
            </w:pPr>
            <w:r>
              <w:rPr>
                <w:rFonts w:hint="eastAsia" w:ascii="宋体" w:hAnsi="宋体"/>
                <w:color w:val="auto"/>
                <w:szCs w:val="21"/>
                <w:highlight w:val="none"/>
              </w:rPr>
              <w:t>项目描述</w:t>
            </w:r>
          </w:p>
        </w:tc>
        <w:tc>
          <w:tcPr>
            <w:tcW w:w="6095" w:type="dxa"/>
            <w:noWrap w:val="0"/>
            <w:vAlign w:val="center"/>
          </w:tcPr>
          <w:p w14:paraId="44270F0E">
            <w:pPr>
              <w:jc w:val="center"/>
              <w:rPr>
                <w:rFonts w:ascii="宋体" w:hAnsi="宋体"/>
                <w:color w:val="auto"/>
                <w:szCs w:val="21"/>
                <w:highlight w:val="none"/>
              </w:rPr>
            </w:pPr>
          </w:p>
        </w:tc>
      </w:tr>
      <w:tr w14:paraId="349BE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7D5D001F">
            <w:pPr>
              <w:jc w:val="center"/>
              <w:rPr>
                <w:rFonts w:ascii="宋体" w:hAnsi="宋体"/>
                <w:color w:val="auto"/>
                <w:szCs w:val="21"/>
                <w:highlight w:val="none"/>
              </w:rPr>
            </w:pPr>
            <w:r>
              <w:rPr>
                <w:rFonts w:hint="eastAsia" w:ascii="宋体" w:hAnsi="宋体"/>
                <w:color w:val="auto"/>
                <w:szCs w:val="21"/>
                <w:highlight w:val="none"/>
              </w:rPr>
              <w:t>备注</w:t>
            </w:r>
          </w:p>
        </w:tc>
        <w:tc>
          <w:tcPr>
            <w:tcW w:w="6095" w:type="dxa"/>
            <w:noWrap w:val="0"/>
            <w:vAlign w:val="center"/>
          </w:tcPr>
          <w:p w14:paraId="5CE5CA15">
            <w:pPr>
              <w:jc w:val="center"/>
              <w:rPr>
                <w:rFonts w:ascii="宋体" w:hAnsi="宋体"/>
                <w:color w:val="auto"/>
                <w:szCs w:val="21"/>
                <w:highlight w:val="none"/>
              </w:rPr>
            </w:pPr>
          </w:p>
        </w:tc>
      </w:tr>
    </w:tbl>
    <w:p w14:paraId="352A3E3D">
      <w:pPr>
        <w:spacing w:line="440" w:lineRule="exact"/>
        <w:ind w:firstLine="500" w:firstLineChars="250"/>
        <w:rPr>
          <w:rFonts w:ascii="宋体" w:hAnsi="宋体"/>
          <w:color w:val="auto"/>
          <w:szCs w:val="21"/>
          <w:highlight w:val="none"/>
        </w:rPr>
      </w:pPr>
      <w:r>
        <w:rPr>
          <w:rFonts w:hint="eastAsia" w:ascii="宋体" w:hAnsi="宋体"/>
          <w:color w:val="auto"/>
          <w:szCs w:val="21"/>
          <w:highlight w:val="none"/>
        </w:rPr>
        <w:t>备注：每张表格只填写一个项目，并标明序号。</w:t>
      </w:r>
    </w:p>
    <w:p w14:paraId="42386B22">
      <w:pPr>
        <w:spacing w:line="420" w:lineRule="exact"/>
        <w:jc w:val="center"/>
        <w:rPr>
          <w:rFonts w:ascii="宋体" w:hAnsi="宋体"/>
          <w:b/>
          <w:color w:val="auto"/>
          <w:kern w:val="2"/>
          <w:sz w:val="30"/>
          <w:szCs w:val="30"/>
          <w:highlight w:val="none"/>
        </w:rPr>
      </w:pPr>
      <w:r>
        <w:rPr>
          <w:rFonts w:ascii="宋体" w:hAnsi="宋体"/>
          <w:color w:val="auto"/>
          <w:szCs w:val="21"/>
          <w:highlight w:val="none"/>
        </w:rPr>
        <w:br w:type="page"/>
      </w:r>
    </w:p>
    <w:p w14:paraId="3D551A62">
      <w:pPr>
        <w:spacing w:line="420" w:lineRule="exact"/>
        <w:jc w:val="center"/>
        <w:rPr>
          <w:rFonts w:ascii="宋体" w:hAnsi="宋体"/>
          <w:color w:val="auto"/>
          <w:sz w:val="24"/>
          <w:highlight w:val="none"/>
        </w:rPr>
      </w:pPr>
      <w:r>
        <w:rPr>
          <w:rFonts w:hint="eastAsia" w:ascii="宋体" w:hAnsi="宋体"/>
          <w:b/>
          <w:bCs/>
          <w:color w:val="auto"/>
          <w:sz w:val="24"/>
          <w:highlight w:val="none"/>
          <w:lang w:val="en-US" w:eastAsia="zh-CN"/>
        </w:rPr>
        <w:t>八</w:t>
      </w:r>
      <w:r>
        <w:rPr>
          <w:rFonts w:hint="eastAsia" w:ascii="宋体" w:hAnsi="宋体"/>
          <w:b/>
          <w:bCs/>
          <w:color w:val="auto"/>
          <w:sz w:val="24"/>
          <w:highlight w:val="none"/>
        </w:rPr>
        <w:t>、优惠服务承诺</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2"/>
      </w:tblGrid>
      <w:tr w14:paraId="6C7D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2" w:type="dxa"/>
            <w:noWrap w:val="0"/>
            <w:vAlign w:val="top"/>
          </w:tcPr>
          <w:p w14:paraId="5DCEC634">
            <w:pPr>
              <w:spacing w:line="360" w:lineRule="auto"/>
              <w:rPr>
                <w:rFonts w:ascii="宋体" w:hAnsi="宋体"/>
                <w:b/>
                <w:color w:val="auto"/>
                <w:sz w:val="24"/>
                <w:highlight w:val="none"/>
              </w:rPr>
            </w:pPr>
            <w:r>
              <w:rPr>
                <w:rFonts w:hint="eastAsia" w:ascii="宋体" w:hAnsi="宋体"/>
                <w:b/>
                <w:color w:val="auto"/>
                <w:sz w:val="24"/>
                <w:highlight w:val="none"/>
              </w:rPr>
              <w:t>承诺内容：</w:t>
            </w:r>
          </w:p>
          <w:p w14:paraId="59502880">
            <w:pPr>
              <w:spacing w:line="360" w:lineRule="auto"/>
              <w:rPr>
                <w:rFonts w:ascii="宋体" w:hAnsi="宋体"/>
                <w:b/>
                <w:color w:val="auto"/>
                <w:sz w:val="24"/>
                <w:highlight w:val="none"/>
              </w:rPr>
            </w:pPr>
          </w:p>
          <w:p w14:paraId="5D693CC7">
            <w:pPr>
              <w:spacing w:line="360" w:lineRule="auto"/>
              <w:rPr>
                <w:rFonts w:ascii="宋体" w:hAnsi="宋体"/>
                <w:b/>
                <w:color w:val="auto"/>
                <w:sz w:val="24"/>
                <w:highlight w:val="none"/>
              </w:rPr>
            </w:pPr>
          </w:p>
          <w:p w14:paraId="079679D7">
            <w:pPr>
              <w:spacing w:line="360" w:lineRule="auto"/>
              <w:rPr>
                <w:rFonts w:ascii="宋体" w:hAnsi="宋体"/>
                <w:b/>
                <w:color w:val="auto"/>
                <w:sz w:val="24"/>
                <w:highlight w:val="none"/>
              </w:rPr>
            </w:pPr>
          </w:p>
          <w:p w14:paraId="34911709">
            <w:pPr>
              <w:spacing w:line="360" w:lineRule="auto"/>
              <w:rPr>
                <w:rFonts w:ascii="宋体" w:hAnsi="宋体"/>
                <w:b/>
                <w:color w:val="auto"/>
                <w:sz w:val="24"/>
                <w:highlight w:val="none"/>
              </w:rPr>
            </w:pPr>
          </w:p>
          <w:p w14:paraId="3D062CFC">
            <w:pPr>
              <w:spacing w:line="360" w:lineRule="auto"/>
              <w:rPr>
                <w:rFonts w:ascii="宋体" w:hAnsi="宋体"/>
                <w:b/>
                <w:color w:val="auto"/>
                <w:sz w:val="24"/>
                <w:highlight w:val="none"/>
              </w:rPr>
            </w:pPr>
          </w:p>
          <w:p w14:paraId="65398064">
            <w:pPr>
              <w:spacing w:line="360" w:lineRule="auto"/>
              <w:rPr>
                <w:rFonts w:ascii="宋体" w:hAnsi="宋体"/>
                <w:b/>
                <w:color w:val="auto"/>
                <w:sz w:val="24"/>
                <w:highlight w:val="none"/>
              </w:rPr>
            </w:pPr>
          </w:p>
          <w:p w14:paraId="65C8C98A">
            <w:pPr>
              <w:spacing w:line="360" w:lineRule="auto"/>
              <w:rPr>
                <w:rFonts w:ascii="宋体" w:hAnsi="宋体"/>
                <w:b/>
                <w:color w:val="auto"/>
                <w:sz w:val="24"/>
                <w:highlight w:val="none"/>
              </w:rPr>
            </w:pPr>
          </w:p>
          <w:p w14:paraId="682E1DBC">
            <w:pPr>
              <w:spacing w:line="360" w:lineRule="auto"/>
              <w:rPr>
                <w:rFonts w:ascii="宋体" w:hAnsi="宋体"/>
                <w:b/>
                <w:color w:val="auto"/>
                <w:sz w:val="24"/>
                <w:highlight w:val="none"/>
              </w:rPr>
            </w:pPr>
          </w:p>
          <w:p w14:paraId="6980B5FD">
            <w:pPr>
              <w:spacing w:line="360" w:lineRule="auto"/>
              <w:rPr>
                <w:rFonts w:ascii="宋体" w:hAnsi="宋体"/>
                <w:b/>
                <w:color w:val="auto"/>
                <w:sz w:val="24"/>
                <w:highlight w:val="none"/>
              </w:rPr>
            </w:pPr>
          </w:p>
          <w:p w14:paraId="731C3DF8">
            <w:pPr>
              <w:spacing w:line="360" w:lineRule="auto"/>
              <w:rPr>
                <w:rFonts w:ascii="宋体" w:hAnsi="宋体"/>
                <w:b/>
                <w:color w:val="auto"/>
                <w:sz w:val="24"/>
                <w:highlight w:val="none"/>
              </w:rPr>
            </w:pPr>
          </w:p>
          <w:p w14:paraId="660D22A6">
            <w:pPr>
              <w:spacing w:line="360" w:lineRule="auto"/>
              <w:rPr>
                <w:rFonts w:ascii="宋体" w:hAnsi="宋体"/>
                <w:b/>
                <w:color w:val="auto"/>
                <w:sz w:val="24"/>
                <w:highlight w:val="none"/>
              </w:rPr>
            </w:pPr>
          </w:p>
          <w:p w14:paraId="38BE4B33">
            <w:pPr>
              <w:spacing w:line="360" w:lineRule="auto"/>
              <w:rPr>
                <w:rFonts w:ascii="宋体" w:hAnsi="宋体"/>
                <w:b/>
                <w:color w:val="auto"/>
                <w:sz w:val="24"/>
                <w:highlight w:val="none"/>
              </w:rPr>
            </w:pPr>
          </w:p>
          <w:p w14:paraId="12168D35">
            <w:pPr>
              <w:spacing w:line="360" w:lineRule="auto"/>
              <w:rPr>
                <w:rFonts w:ascii="宋体" w:hAnsi="宋体"/>
                <w:b/>
                <w:color w:val="auto"/>
                <w:sz w:val="24"/>
                <w:highlight w:val="none"/>
              </w:rPr>
            </w:pPr>
          </w:p>
        </w:tc>
      </w:tr>
    </w:tbl>
    <w:p w14:paraId="61F0DDD4">
      <w:pPr>
        <w:wordWrap w:val="0"/>
        <w:spacing w:line="360" w:lineRule="auto"/>
        <w:ind w:right="600"/>
        <w:rPr>
          <w:rFonts w:ascii="宋体" w:hAnsi="宋体"/>
          <w:color w:val="auto"/>
          <w:sz w:val="24"/>
          <w:highlight w:val="none"/>
        </w:rPr>
      </w:pPr>
    </w:p>
    <w:p w14:paraId="27675865">
      <w:pPr>
        <w:spacing w:line="480" w:lineRule="auto"/>
        <w:ind w:right="600" w:firstLine="6000" w:firstLineChars="2500"/>
        <w:rPr>
          <w:rFonts w:ascii="宋体" w:hAnsi="宋体"/>
          <w:color w:val="auto"/>
          <w:sz w:val="24"/>
          <w:highlight w:val="none"/>
          <w:u w:val="single"/>
        </w:rPr>
      </w:pPr>
      <w:r>
        <w:rPr>
          <w:rFonts w:hint="eastAsia" w:ascii="宋体" w:hAnsi="宋体"/>
          <w:color w:val="auto"/>
          <w:sz w:val="24"/>
          <w:highlight w:val="none"/>
        </w:rPr>
        <w:t>单位公章：（签章）</w:t>
      </w:r>
    </w:p>
    <w:p w14:paraId="4CADE367">
      <w:pPr>
        <w:spacing w:line="480" w:lineRule="auto"/>
        <w:ind w:firstLine="6000" w:firstLineChars="2500"/>
        <w:rPr>
          <w:rFonts w:hint="eastAsia" w:ascii="宋体" w:hAnsi="宋体"/>
          <w:color w:val="auto"/>
          <w:sz w:val="24"/>
          <w:highlight w:val="none"/>
        </w:rPr>
      </w:pPr>
      <w:r>
        <w:rPr>
          <w:rFonts w:hint="eastAsia" w:ascii="宋体" w:hAnsi="宋体"/>
          <w:color w:val="auto"/>
          <w:sz w:val="24"/>
          <w:highlight w:val="none"/>
        </w:rPr>
        <w:t>法定代表人：（签章）</w:t>
      </w:r>
    </w:p>
    <w:p w14:paraId="64A782D8">
      <w:pPr>
        <w:spacing w:line="480" w:lineRule="auto"/>
        <w:ind w:firstLine="6000" w:firstLineChars="2500"/>
        <w:rPr>
          <w:rFonts w:ascii="宋体" w:hAnsi="宋体"/>
          <w:color w:val="auto"/>
          <w:sz w:val="24"/>
          <w:highlight w:val="none"/>
        </w:rPr>
      </w:pPr>
      <w:r>
        <w:rPr>
          <w:rFonts w:hint="eastAsia" w:ascii="宋体" w:hAnsi="宋体"/>
          <w:color w:val="auto"/>
          <w:sz w:val="24"/>
          <w:highlight w:val="none"/>
        </w:rPr>
        <w:t>日期：  年  月  日</w:t>
      </w:r>
    </w:p>
    <w:p w14:paraId="34D5B46C">
      <w:pPr>
        <w:spacing w:before="240" w:beforeLines="100" w:after="120" w:afterLines="50"/>
        <w:jc w:val="center"/>
        <w:rPr>
          <w:rFonts w:ascii="宋体" w:hAnsi="宋体"/>
          <w:color w:val="auto"/>
          <w:sz w:val="24"/>
          <w:highlight w:val="none"/>
          <w:u w:val="single"/>
        </w:rPr>
      </w:pPr>
    </w:p>
    <w:p w14:paraId="4A36C6DB">
      <w:pPr>
        <w:spacing w:before="120" w:beforeLines="50" w:after="120" w:afterLines="50" w:line="440" w:lineRule="exact"/>
        <w:ind w:left="600" w:hanging="600" w:hangingChars="300"/>
        <w:rPr>
          <w:rFonts w:ascii="宋体" w:hAnsi="宋体"/>
          <w:color w:val="auto"/>
          <w:szCs w:val="21"/>
          <w:highlight w:val="none"/>
        </w:rPr>
      </w:pPr>
    </w:p>
    <w:p w14:paraId="47B4DD5E">
      <w:pPr>
        <w:spacing w:before="240" w:beforeLines="100" w:line="440" w:lineRule="exact"/>
        <w:jc w:val="both"/>
        <w:rPr>
          <w:rFonts w:ascii="宋体" w:hAnsi="宋体"/>
          <w:color w:val="auto"/>
          <w:szCs w:val="21"/>
          <w:highlight w:val="none"/>
        </w:rPr>
      </w:pPr>
    </w:p>
    <w:p w14:paraId="2E431AC7">
      <w:pPr>
        <w:spacing w:before="240" w:beforeLines="100" w:line="440" w:lineRule="exact"/>
        <w:jc w:val="both"/>
        <w:rPr>
          <w:rFonts w:ascii="宋体" w:hAnsi="宋体"/>
          <w:color w:val="auto"/>
          <w:szCs w:val="21"/>
          <w:highlight w:val="none"/>
        </w:rPr>
      </w:pPr>
    </w:p>
    <w:p w14:paraId="48543442">
      <w:pPr>
        <w:spacing w:before="240" w:beforeLines="100" w:line="440" w:lineRule="exact"/>
        <w:jc w:val="both"/>
        <w:rPr>
          <w:rFonts w:ascii="宋体" w:hAnsi="宋体"/>
          <w:color w:val="auto"/>
          <w:szCs w:val="21"/>
          <w:highlight w:val="none"/>
        </w:rPr>
      </w:pPr>
    </w:p>
    <w:p w14:paraId="36839AF5">
      <w:pPr>
        <w:spacing w:before="240" w:beforeLines="100" w:line="440" w:lineRule="exact"/>
        <w:jc w:val="both"/>
        <w:rPr>
          <w:rFonts w:ascii="宋体" w:hAnsi="宋体"/>
          <w:color w:val="auto"/>
          <w:szCs w:val="21"/>
          <w:highlight w:val="none"/>
        </w:rPr>
      </w:pPr>
    </w:p>
    <w:p w14:paraId="655E01DB">
      <w:pPr>
        <w:pStyle w:val="4"/>
        <w:jc w:val="center"/>
        <w:rPr>
          <w:rFonts w:ascii="宋体" w:hAnsi="宋体" w:eastAsia="宋体"/>
          <w:color w:val="auto"/>
          <w:kern w:val="0"/>
          <w:sz w:val="24"/>
          <w:szCs w:val="20"/>
          <w:highlight w:val="none"/>
        </w:rPr>
      </w:pPr>
      <w:bookmarkStart w:id="368" w:name="_Toc10309"/>
      <w:bookmarkStart w:id="369" w:name="_Toc468276951"/>
      <w:r>
        <w:rPr>
          <w:rFonts w:hint="eastAsia" w:ascii="宋体" w:hAnsi="宋体" w:eastAsia="宋体"/>
          <w:color w:val="auto"/>
          <w:kern w:val="0"/>
          <w:sz w:val="24"/>
          <w:szCs w:val="20"/>
          <w:highlight w:val="none"/>
          <w:lang w:val="en-US" w:eastAsia="zh-CN"/>
        </w:rPr>
        <w:t>九</w:t>
      </w:r>
      <w:r>
        <w:rPr>
          <w:rFonts w:hint="eastAsia" w:ascii="宋体" w:hAnsi="宋体" w:eastAsia="宋体"/>
          <w:color w:val="auto"/>
          <w:kern w:val="0"/>
          <w:sz w:val="24"/>
          <w:szCs w:val="20"/>
          <w:highlight w:val="none"/>
        </w:rPr>
        <w:t>、近年财务状况</w:t>
      </w:r>
      <w:bookmarkEnd w:id="368"/>
      <w:bookmarkEnd w:id="369"/>
    </w:p>
    <w:p w14:paraId="0083F77C">
      <w:pPr>
        <w:spacing w:line="440" w:lineRule="exact"/>
        <w:ind w:firstLine="480" w:firstLineChars="200"/>
        <w:rPr>
          <w:rFonts w:ascii="宋体" w:hAnsi="宋体"/>
          <w:color w:val="auto"/>
          <w:sz w:val="24"/>
          <w:highlight w:val="none"/>
        </w:rPr>
      </w:pPr>
      <w:r>
        <w:rPr>
          <w:rFonts w:hint="eastAsia" w:ascii="宋体" w:hAnsi="宋体"/>
          <w:color w:val="auto"/>
          <w:sz w:val="24"/>
          <w:highlight w:val="none"/>
        </w:rPr>
        <w:t>备注：</w:t>
      </w:r>
      <w:r>
        <w:rPr>
          <w:rFonts w:hint="eastAsia" w:ascii="宋体" w:hAnsi="宋体" w:cs="宋体"/>
          <w:color w:val="000000"/>
          <w:sz w:val="24"/>
          <w:szCs w:val="24"/>
          <w:highlight w:val="none"/>
        </w:rPr>
        <w:t>指202</w:t>
      </w:r>
      <w:r>
        <w:rPr>
          <w:rFonts w:hint="eastAsia" w:ascii="宋体" w:hAnsi="宋体" w:cs="宋体"/>
          <w:color w:val="000000"/>
          <w:sz w:val="24"/>
          <w:szCs w:val="24"/>
          <w:highlight w:val="none"/>
          <w:lang w:val="en-US" w:eastAsia="zh-CN"/>
        </w:rPr>
        <w:t>3年以来任意一年</w:t>
      </w:r>
      <w:r>
        <w:rPr>
          <w:rFonts w:hint="eastAsia" w:ascii="宋体" w:hAnsi="宋体" w:cs="宋体"/>
          <w:color w:val="000000"/>
          <w:sz w:val="24"/>
          <w:szCs w:val="24"/>
          <w:highlight w:val="none"/>
        </w:rPr>
        <w:t>的经第三方会计师事务所或审计机构出具的审计报告（公司成立不足</w:t>
      </w:r>
      <w:r>
        <w:rPr>
          <w:rFonts w:hint="eastAsia" w:ascii="宋体" w:hAnsi="宋体" w:cs="宋体"/>
          <w:color w:val="000000"/>
          <w:sz w:val="24"/>
          <w:szCs w:val="24"/>
          <w:highlight w:val="none"/>
          <w:lang w:eastAsia="zh-CN"/>
        </w:rPr>
        <w:t>一</w:t>
      </w:r>
      <w:r>
        <w:rPr>
          <w:rFonts w:hint="eastAsia" w:ascii="宋体" w:hAnsi="宋体" w:cs="宋体"/>
          <w:color w:val="000000"/>
          <w:sz w:val="24"/>
          <w:szCs w:val="24"/>
          <w:highlight w:val="none"/>
        </w:rPr>
        <w:t>年的，</w:t>
      </w:r>
      <w:r>
        <w:rPr>
          <w:rFonts w:hint="eastAsia" w:ascii="宋体" w:hAnsi="宋体" w:cs="宋体"/>
          <w:color w:val="000000"/>
          <w:sz w:val="24"/>
          <w:szCs w:val="24"/>
          <w:highlight w:val="none"/>
          <w:lang w:eastAsia="zh-CN"/>
        </w:rPr>
        <w:t>可提供公司成立以来的财务报表或银行资信证明</w:t>
      </w:r>
      <w:r>
        <w:rPr>
          <w:rFonts w:hint="eastAsia" w:ascii="宋体" w:hAnsi="宋体" w:cs="宋体"/>
          <w:color w:val="000000"/>
          <w:sz w:val="24"/>
          <w:szCs w:val="24"/>
          <w:highlight w:val="none"/>
        </w:rPr>
        <w:t>）</w:t>
      </w:r>
      <w:r>
        <w:rPr>
          <w:rFonts w:hint="eastAsia" w:ascii="宋体" w:hAnsi="宋体"/>
          <w:color w:val="auto"/>
          <w:sz w:val="24"/>
          <w:highlight w:val="none"/>
        </w:rPr>
        <w:t>。</w:t>
      </w:r>
    </w:p>
    <w:p w14:paraId="29B3BD48">
      <w:pPr>
        <w:pStyle w:val="13"/>
        <w:spacing w:line="480" w:lineRule="auto"/>
        <w:jc w:val="center"/>
        <w:rPr>
          <w:rFonts w:hAnsi="宋体"/>
          <w:color w:val="auto"/>
          <w:highlight w:val="none"/>
        </w:rPr>
      </w:pPr>
    </w:p>
    <w:p w14:paraId="77192594">
      <w:pPr>
        <w:pStyle w:val="13"/>
        <w:spacing w:line="480" w:lineRule="auto"/>
        <w:jc w:val="center"/>
        <w:rPr>
          <w:rFonts w:hAnsi="宋体"/>
          <w:color w:val="auto"/>
          <w:highlight w:val="none"/>
        </w:rPr>
      </w:pPr>
    </w:p>
    <w:p w14:paraId="2DE6EFA5">
      <w:pPr>
        <w:pStyle w:val="13"/>
        <w:spacing w:line="480" w:lineRule="auto"/>
        <w:jc w:val="center"/>
        <w:rPr>
          <w:rFonts w:hAnsi="宋体"/>
          <w:color w:val="auto"/>
          <w:highlight w:val="none"/>
        </w:rPr>
      </w:pPr>
    </w:p>
    <w:p w14:paraId="699C08A1">
      <w:pPr>
        <w:pStyle w:val="13"/>
        <w:spacing w:line="480" w:lineRule="auto"/>
        <w:jc w:val="center"/>
        <w:rPr>
          <w:rFonts w:hAnsi="宋体"/>
          <w:color w:val="auto"/>
          <w:highlight w:val="none"/>
        </w:rPr>
      </w:pPr>
    </w:p>
    <w:p w14:paraId="7F1A62D3">
      <w:pPr>
        <w:pStyle w:val="13"/>
        <w:spacing w:line="480" w:lineRule="auto"/>
        <w:jc w:val="center"/>
        <w:rPr>
          <w:rFonts w:hAnsi="宋体"/>
          <w:color w:val="auto"/>
          <w:highlight w:val="none"/>
        </w:rPr>
      </w:pPr>
    </w:p>
    <w:p w14:paraId="6B83B10A">
      <w:pPr>
        <w:pStyle w:val="13"/>
        <w:spacing w:line="480" w:lineRule="auto"/>
        <w:jc w:val="center"/>
        <w:rPr>
          <w:rFonts w:hAnsi="宋体"/>
          <w:color w:val="auto"/>
          <w:highlight w:val="none"/>
        </w:rPr>
      </w:pPr>
    </w:p>
    <w:p w14:paraId="24EE39D6">
      <w:pPr>
        <w:pStyle w:val="13"/>
        <w:spacing w:line="480" w:lineRule="auto"/>
        <w:jc w:val="center"/>
        <w:rPr>
          <w:rFonts w:hAnsi="宋体"/>
          <w:color w:val="auto"/>
          <w:highlight w:val="none"/>
        </w:rPr>
      </w:pPr>
    </w:p>
    <w:p w14:paraId="4C067B59">
      <w:pPr>
        <w:pStyle w:val="13"/>
        <w:spacing w:line="480" w:lineRule="auto"/>
        <w:jc w:val="center"/>
        <w:rPr>
          <w:rFonts w:hAnsi="宋体"/>
          <w:color w:val="auto"/>
          <w:highlight w:val="none"/>
        </w:rPr>
      </w:pPr>
    </w:p>
    <w:p w14:paraId="204C4ED5">
      <w:pPr>
        <w:pStyle w:val="13"/>
        <w:spacing w:line="480" w:lineRule="auto"/>
        <w:jc w:val="center"/>
        <w:rPr>
          <w:rFonts w:hAnsi="宋体"/>
          <w:color w:val="auto"/>
          <w:highlight w:val="none"/>
        </w:rPr>
      </w:pPr>
    </w:p>
    <w:p w14:paraId="61CEF32A">
      <w:pPr>
        <w:pStyle w:val="13"/>
        <w:spacing w:line="480" w:lineRule="auto"/>
        <w:jc w:val="center"/>
        <w:rPr>
          <w:rFonts w:hAnsi="宋体"/>
          <w:color w:val="auto"/>
          <w:highlight w:val="none"/>
        </w:rPr>
      </w:pPr>
    </w:p>
    <w:p w14:paraId="4EF48B51">
      <w:pPr>
        <w:pStyle w:val="13"/>
        <w:spacing w:line="480" w:lineRule="auto"/>
        <w:rPr>
          <w:rFonts w:hint="eastAsia" w:hAnsi="宋体"/>
          <w:color w:val="auto"/>
          <w:highlight w:val="none"/>
        </w:rPr>
      </w:pPr>
    </w:p>
    <w:p w14:paraId="6C552A31">
      <w:pPr>
        <w:pStyle w:val="13"/>
        <w:spacing w:line="480" w:lineRule="auto"/>
        <w:rPr>
          <w:rFonts w:hint="eastAsia" w:hAnsi="宋体"/>
          <w:color w:val="auto"/>
          <w:highlight w:val="none"/>
        </w:rPr>
      </w:pPr>
    </w:p>
    <w:p w14:paraId="40387F27">
      <w:pPr>
        <w:pStyle w:val="13"/>
        <w:spacing w:line="480" w:lineRule="auto"/>
        <w:rPr>
          <w:rFonts w:hint="eastAsia" w:hAnsi="宋体"/>
          <w:color w:val="auto"/>
          <w:highlight w:val="none"/>
        </w:rPr>
      </w:pPr>
    </w:p>
    <w:p w14:paraId="7EE3CC8D">
      <w:pPr>
        <w:pStyle w:val="13"/>
        <w:spacing w:line="480" w:lineRule="auto"/>
        <w:rPr>
          <w:rFonts w:hint="eastAsia" w:hAnsi="宋体"/>
          <w:color w:val="auto"/>
          <w:highlight w:val="none"/>
        </w:rPr>
      </w:pPr>
    </w:p>
    <w:p w14:paraId="79DB53ED">
      <w:pPr>
        <w:pStyle w:val="13"/>
        <w:spacing w:line="480" w:lineRule="auto"/>
        <w:rPr>
          <w:rFonts w:hint="eastAsia" w:hAnsi="宋体"/>
          <w:color w:val="auto"/>
          <w:highlight w:val="none"/>
        </w:rPr>
      </w:pPr>
    </w:p>
    <w:p w14:paraId="5F1265C6">
      <w:pPr>
        <w:pStyle w:val="13"/>
        <w:spacing w:line="480" w:lineRule="auto"/>
        <w:rPr>
          <w:rFonts w:hint="eastAsia" w:hAnsi="宋体"/>
          <w:color w:val="auto"/>
          <w:highlight w:val="none"/>
        </w:rPr>
      </w:pPr>
    </w:p>
    <w:p w14:paraId="3D61C3EB">
      <w:pPr>
        <w:pStyle w:val="13"/>
        <w:spacing w:line="480" w:lineRule="auto"/>
        <w:rPr>
          <w:rFonts w:hint="eastAsia" w:hAnsi="宋体"/>
          <w:color w:val="auto"/>
          <w:highlight w:val="none"/>
        </w:rPr>
      </w:pPr>
    </w:p>
    <w:p w14:paraId="42E3B1B7">
      <w:pPr>
        <w:pStyle w:val="13"/>
        <w:spacing w:line="480" w:lineRule="auto"/>
        <w:rPr>
          <w:rFonts w:hint="eastAsia" w:hAnsi="宋体"/>
          <w:color w:val="auto"/>
          <w:highlight w:val="none"/>
        </w:rPr>
      </w:pPr>
    </w:p>
    <w:p w14:paraId="7F43C5FE">
      <w:pPr>
        <w:pStyle w:val="13"/>
        <w:spacing w:line="480" w:lineRule="auto"/>
        <w:rPr>
          <w:rFonts w:hint="eastAsia" w:hAnsi="宋体"/>
          <w:color w:val="auto"/>
          <w:highlight w:val="none"/>
        </w:rPr>
      </w:pPr>
    </w:p>
    <w:p w14:paraId="1A0E3EAC">
      <w:pPr>
        <w:pStyle w:val="13"/>
        <w:spacing w:line="480" w:lineRule="auto"/>
        <w:rPr>
          <w:rFonts w:hint="eastAsia" w:hAnsi="宋体"/>
          <w:color w:val="auto"/>
          <w:highlight w:val="none"/>
        </w:rPr>
      </w:pPr>
    </w:p>
    <w:p w14:paraId="7B8FC359">
      <w:pPr>
        <w:pStyle w:val="13"/>
        <w:spacing w:line="480" w:lineRule="auto"/>
        <w:rPr>
          <w:rFonts w:hint="eastAsia" w:hAnsi="宋体"/>
          <w:color w:val="auto"/>
          <w:highlight w:val="none"/>
        </w:rPr>
      </w:pPr>
    </w:p>
    <w:p w14:paraId="37453F7D">
      <w:pPr>
        <w:pStyle w:val="4"/>
        <w:jc w:val="center"/>
        <w:rPr>
          <w:rFonts w:ascii="宋体" w:hAnsi="宋体" w:eastAsia="宋体"/>
          <w:color w:val="auto"/>
          <w:kern w:val="0"/>
          <w:sz w:val="24"/>
          <w:szCs w:val="20"/>
          <w:highlight w:val="none"/>
        </w:rPr>
      </w:pPr>
      <w:bookmarkStart w:id="370" w:name="_Toc10828"/>
      <w:bookmarkStart w:id="371" w:name="_Toc468276952"/>
      <w:r>
        <w:rPr>
          <w:rFonts w:hint="eastAsia" w:ascii="宋体" w:hAnsi="宋体" w:eastAsia="宋体"/>
          <w:color w:val="auto"/>
          <w:kern w:val="0"/>
          <w:sz w:val="24"/>
          <w:szCs w:val="20"/>
          <w:highlight w:val="none"/>
        </w:rPr>
        <w:t>十、近年发生的诉讼和仲裁情况</w:t>
      </w:r>
      <w:bookmarkEnd w:id="370"/>
      <w:bookmarkEnd w:id="371"/>
    </w:p>
    <w:p w14:paraId="217BE2CD">
      <w:pPr>
        <w:spacing w:line="480" w:lineRule="auto"/>
        <w:ind w:firstLine="480" w:firstLineChars="200"/>
        <w:jc w:val="both"/>
        <w:rPr>
          <w:rFonts w:ascii="宋体" w:hAnsi="宋体"/>
          <w:color w:val="auto"/>
          <w:sz w:val="24"/>
          <w:highlight w:val="none"/>
        </w:rPr>
      </w:pPr>
      <w:r>
        <w:rPr>
          <w:rFonts w:hint="eastAsia" w:ascii="宋体" w:hAnsi="宋体"/>
          <w:color w:val="auto"/>
          <w:sz w:val="24"/>
          <w:highlight w:val="none"/>
        </w:rPr>
        <w:t>说明：近三年发生的诉讼和仲裁情况仅限于</w:t>
      </w:r>
      <w:r>
        <w:rPr>
          <w:rFonts w:hint="eastAsia" w:ascii="宋体" w:hAnsi="宋体"/>
          <w:color w:val="auto"/>
          <w:sz w:val="24"/>
          <w:highlight w:val="none"/>
          <w:lang w:eastAsia="zh-CN"/>
        </w:rPr>
        <w:t>供应商</w:t>
      </w:r>
      <w:r>
        <w:rPr>
          <w:rFonts w:hint="eastAsia" w:ascii="宋体" w:hAnsi="宋体"/>
          <w:color w:val="auto"/>
          <w:sz w:val="24"/>
          <w:highlight w:val="none"/>
        </w:rPr>
        <w:t>败诉的，且与履行施工承包合同有关的案件，不包括调解结案以及未裁决的仲裁或未终审判决的诉讼。</w:t>
      </w:r>
    </w:p>
    <w:p w14:paraId="6AE0C1AE">
      <w:pPr>
        <w:spacing w:line="480" w:lineRule="auto"/>
        <w:ind w:firstLine="480" w:firstLineChars="200"/>
        <w:rPr>
          <w:rFonts w:ascii="宋体" w:hAnsi="宋体"/>
          <w:color w:val="auto"/>
          <w:sz w:val="24"/>
          <w:highlight w:val="none"/>
        </w:rPr>
      </w:pPr>
      <w:r>
        <w:rPr>
          <w:rFonts w:ascii="宋体" w:hAnsi="宋体" w:eastAsia="宋体"/>
          <w:b w:val="0"/>
          <w:bCs w:val="0"/>
          <w:color w:val="auto"/>
          <w:kern w:val="0"/>
          <w:sz w:val="24"/>
          <w:szCs w:val="20"/>
          <w:highlight w:val="none"/>
        </w:rPr>
        <w:br w:type="page"/>
      </w:r>
    </w:p>
    <w:p w14:paraId="5D5DE86A">
      <w:pPr>
        <w:pStyle w:val="4"/>
        <w:jc w:val="center"/>
        <w:rPr>
          <w:rFonts w:ascii="宋体" w:hAnsi="宋体"/>
          <w:color w:val="auto"/>
          <w:sz w:val="24"/>
          <w:highlight w:val="none"/>
        </w:rPr>
      </w:pPr>
      <w:bookmarkStart w:id="372" w:name="_Toc27612"/>
      <w:bookmarkStart w:id="373" w:name="_Toc468276954"/>
      <w:r>
        <w:rPr>
          <w:rFonts w:hint="eastAsia" w:ascii="宋体" w:hAnsi="宋体" w:eastAsia="宋体"/>
          <w:color w:val="auto"/>
          <w:kern w:val="0"/>
          <w:sz w:val="24"/>
          <w:szCs w:val="20"/>
          <w:highlight w:val="none"/>
        </w:rPr>
        <w:t>十</w:t>
      </w:r>
      <w:r>
        <w:rPr>
          <w:rFonts w:hint="eastAsia" w:ascii="宋体" w:hAnsi="宋体" w:eastAsia="宋体"/>
          <w:color w:val="auto"/>
          <w:kern w:val="0"/>
          <w:sz w:val="24"/>
          <w:szCs w:val="20"/>
          <w:highlight w:val="none"/>
          <w:lang w:val="en-US" w:eastAsia="zh-CN"/>
        </w:rPr>
        <w:t>一</w:t>
      </w:r>
      <w:r>
        <w:rPr>
          <w:rFonts w:hint="eastAsia" w:ascii="宋体" w:hAnsi="宋体" w:eastAsia="宋体"/>
          <w:color w:val="auto"/>
          <w:kern w:val="0"/>
          <w:sz w:val="24"/>
          <w:szCs w:val="20"/>
          <w:highlight w:val="none"/>
        </w:rPr>
        <w:t>、竞争性磋商</w:t>
      </w:r>
      <w:r>
        <w:rPr>
          <w:rFonts w:ascii="宋体" w:hAnsi="宋体" w:eastAsia="宋体"/>
          <w:color w:val="auto"/>
          <w:kern w:val="0"/>
          <w:sz w:val="24"/>
          <w:szCs w:val="20"/>
          <w:highlight w:val="none"/>
        </w:rPr>
        <w:t>文件要求的其他内容格式自拟</w:t>
      </w:r>
      <w:bookmarkEnd w:id="372"/>
      <w:bookmarkEnd w:id="373"/>
    </w:p>
    <w:p w14:paraId="77B797A6">
      <w:pPr>
        <w:pStyle w:val="13"/>
        <w:spacing w:line="480" w:lineRule="auto"/>
        <w:ind w:firstLine="2520" w:firstLineChars="1200"/>
        <w:rPr>
          <w:rFonts w:hint="eastAsia" w:hAnsi="宋体" w:eastAsia="宋体"/>
          <w:color w:val="auto"/>
          <w:highlight w:val="none"/>
          <w:lang w:val="en-US" w:eastAsia="zh-CN"/>
        </w:rPr>
      </w:pPr>
      <w:r>
        <w:rPr>
          <w:rFonts w:hint="eastAsia" w:hAnsi="宋体"/>
          <w:color w:val="auto"/>
          <w:highlight w:val="none"/>
          <w:lang w:val="en-US" w:eastAsia="zh-CN"/>
        </w:rPr>
        <w:t>附件1、供应商认为应附的其他材料</w:t>
      </w:r>
    </w:p>
    <w:p w14:paraId="4F806FE4">
      <w:pPr>
        <w:pStyle w:val="7"/>
        <w:rPr>
          <w:rFonts w:hAnsi="宋体" w:eastAsia="宋体"/>
          <w:color w:val="auto"/>
          <w:szCs w:val="21"/>
          <w:highlight w:val="none"/>
        </w:rPr>
      </w:pPr>
    </w:p>
    <w:p w14:paraId="2A272E47">
      <w:pPr>
        <w:pStyle w:val="7"/>
        <w:rPr>
          <w:rFonts w:hAnsi="宋体" w:eastAsia="宋体"/>
          <w:color w:val="auto"/>
          <w:szCs w:val="21"/>
          <w:highlight w:val="none"/>
        </w:rPr>
      </w:pPr>
    </w:p>
    <w:p w14:paraId="7AA71395">
      <w:pPr>
        <w:pStyle w:val="7"/>
        <w:rPr>
          <w:rFonts w:hAnsi="宋体" w:eastAsia="宋体"/>
          <w:color w:val="auto"/>
          <w:szCs w:val="21"/>
          <w:highlight w:val="none"/>
        </w:rPr>
      </w:pPr>
    </w:p>
    <w:p w14:paraId="670E9F28">
      <w:pPr>
        <w:pStyle w:val="7"/>
        <w:rPr>
          <w:rFonts w:hAnsi="宋体" w:eastAsia="宋体"/>
          <w:color w:val="auto"/>
          <w:szCs w:val="21"/>
          <w:highlight w:val="none"/>
        </w:rPr>
      </w:pPr>
    </w:p>
    <w:p w14:paraId="4A5240CE">
      <w:pPr>
        <w:pStyle w:val="7"/>
        <w:rPr>
          <w:rFonts w:hAnsi="宋体" w:eastAsia="宋体"/>
          <w:color w:val="auto"/>
          <w:szCs w:val="21"/>
          <w:highlight w:val="none"/>
        </w:rPr>
      </w:pPr>
    </w:p>
    <w:p w14:paraId="6ABE9404">
      <w:pPr>
        <w:pStyle w:val="7"/>
        <w:rPr>
          <w:rFonts w:hAnsi="宋体" w:eastAsia="宋体"/>
          <w:color w:val="auto"/>
          <w:szCs w:val="21"/>
          <w:highlight w:val="none"/>
        </w:rPr>
      </w:pPr>
    </w:p>
    <w:p w14:paraId="04DA81F3">
      <w:pPr>
        <w:pStyle w:val="7"/>
        <w:rPr>
          <w:rFonts w:hAnsi="宋体" w:eastAsia="宋体"/>
          <w:color w:val="auto"/>
          <w:szCs w:val="21"/>
          <w:highlight w:val="none"/>
        </w:rPr>
      </w:pPr>
    </w:p>
    <w:p w14:paraId="4862DA9E">
      <w:pPr>
        <w:pStyle w:val="7"/>
        <w:rPr>
          <w:rFonts w:hAnsi="宋体" w:eastAsia="宋体"/>
          <w:color w:val="auto"/>
          <w:szCs w:val="21"/>
          <w:highlight w:val="none"/>
        </w:rPr>
      </w:pPr>
    </w:p>
    <w:p w14:paraId="6E66F50A">
      <w:pPr>
        <w:pStyle w:val="7"/>
        <w:rPr>
          <w:rFonts w:hAnsi="宋体" w:eastAsia="宋体"/>
          <w:color w:val="auto"/>
          <w:szCs w:val="21"/>
          <w:highlight w:val="none"/>
        </w:rPr>
      </w:pPr>
    </w:p>
    <w:p w14:paraId="192AAC53">
      <w:pPr>
        <w:pStyle w:val="7"/>
        <w:rPr>
          <w:rFonts w:hAnsi="宋体" w:eastAsia="宋体"/>
          <w:color w:val="auto"/>
          <w:szCs w:val="21"/>
          <w:highlight w:val="none"/>
        </w:rPr>
      </w:pPr>
    </w:p>
    <w:p w14:paraId="1B88A66A">
      <w:pPr>
        <w:pStyle w:val="7"/>
        <w:rPr>
          <w:rFonts w:hAnsi="宋体" w:eastAsia="宋体"/>
          <w:color w:val="auto"/>
          <w:szCs w:val="21"/>
          <w:highlight w:val="none"/>
        </w:rPr>
      </w:pPr>
    </w:p>
    <w:p w14:paraId="5744A6D9">
      <w:pPr>
        <w:pStyle w:val="7"/>
        <w:rPr>
          <w:rFonts w:hAnsi="宋体" w:eastAsia="宋体"/>
          <w:color w:val="auto"/>
          <w:szCs w:val="21"/>
          <w:highlight w:val="none"/>
        </w:rPr>
      </w:pPr>
    </w:p>
    <w:p w14:paraId="470017BF">
      <w:pPr>
        <w:pStyle w:val="7"/>
        <w:rPr>
          <w:rFonts w:hAnsi="宋体" w:eastAsia="宋体"/>
          <w:color w:val="auto"/>
          <w:szCs w:val="21"/>
          <w:highlight w:val="none"/>
        </w:rPr>
      </w:pPr>
    </w:p>
    <w:p w14:paraId="46372F2F">
      <w:pPr>
        <w:pStyle w:val="7"/>
        <w:rPr>
          <w:rFonts w:hAnsi="宋体" w:eastAsia="宋体"/>
          <w:color w:val="auto"/>
          <w:szCs w:val="21"/>
          <w:highlight w:val="none"/>
        </w:rPr>
      </w:pPr>
    </w:p>
    <w:p w14:paraId="73AACA4A">
      <w:pPr>
        <w:pStyle w:val="7"/>
        <w:rPr>
          <w:rFonts w:hAnsi="宋体" w:eastAsia="宋体"/>
          <w:color w:val="auto"/>
          <w:szCs w:val="21"/>
          <w:highlight w:val="none"/>
        </w:rPr>
      </w:pPr>
    </w:p>
    <w:p w14:paraId="3C433F93">
      <w:pPr>
        <w:pStyle w:val="7"/>
        <w:rPr>
          <w:rFonts w:hAnsi="宋体" w:eastAsia="宋体"/>
          <w:color w:val="auto"/>
          <w:szCs w:val="21"/>
          <w:highlight w:val="none"/>
        </w:rPr>
      </w:pPr>
    </w:p>
    <w:p w14:paraId="500214BC">
      <w:pPr>
        <w:pStyle w:val="7"/>
        <w:rPr>
          <w:rFonts w:hAnsi="宋体" w:eastAsia="宋体"/>
          <w:color w:val="auto"/>
          <w:szCs w:val="21"/>
          <w:highlight w:val="none"/>
        </w:rPr>
      </w:pPr>
    </w:p>
    <w:p w14:paraId="59191AAC">
      <w:pPr>
        <w:pStyle w:val="7"/>
        <w:rPr>
          <w:rFonts w:hAnsi="宋体" w:eastAsia="宋体"/>
          <w:color w:val="auto"/>
          <w:szCs w:val="21"/>
          <w:highlight w:val="none"/>
        </w:rPr>
      </w:pPr>
    </w:p>
    <w:p w14:paraId="7A0C9871">
      <w:pPr>
        <w:pStyle w:val="7"/>
        <w:rPr>
          <w:rFonts w:hAnsi="宋体" w:eastAsia="宋体"/>
          <w:color w:val="auto"/>
          <w:szCs w:val="21"/>
          <w:highlight w:val="none"/>
        </w:rPr>
      </w:pPr>
    </w:p>
    <w:p w14:paraId="712A7E31">
      <w:pPr>
        <w:pStyle w:val="7"/>
        <w:rPr>
          <w:rFonts w:hAnsi="宋体" w:eastAsia="宋体"/>
          <w:color w:val="auto"/>
          <w:szCs w:val="21"/>
          <w:highlight w:val="none"/>
        </w:rPr>
      </w:pPr>
    </w:p>
    <w:p w14:paraId="0FAC6F09">
      <w:pPr>
        <w:pStyle w:val="7"/>
        <w:rPr>
          <w:rFonts w:hAnsi="宋体" w:eastAsia="宋体"/>
          <w:color w:val="auto"/>
          <w:szCs w:val="21"/>
          <w:highlight w:val="none"/>
        </w:rPr>
      </w:pPr>
    </w:p>
    <w:p w14:paraId="35AF1AD8">
      <w:pPr>
        <w:pStyle w:val="7"/>
        <w:rPr>
          <w:rFonts w:hAnsi="宋体" w:eastAsia="宋体"/>
          <w:color w:val="auto"/>
          <w:szCs w:val="21"/>
          <w:highlight w:val="none"/>
        </w:rPr>
      </w:pPr>
    </w:p>
    <w:p w14:paraId="6ACEC3BA">
      <w:pPr>
        <w:pStyle w:val="7"/>
        <w:rPr>
          <w:rFonts w:hAnsi="宋体" w:eastAsia="宋体"/>
          <w:color w:val="auto"/>
          <w:szCs w:val="21"/>
          <w:highlight w:val="none"/>
        </w:rPr>
      </w:pPr>
    </w:p>
    <w:p w14:paraId="7BC5D73B">
      <w:pPr>
        <w:pStyle w:val="7"/>
        <w:rPr>
          <w:rFonts w:hAnsi="宋体" w:eastAsia="宋体"/>
          <w:color w:val="auto"/>
          <w:szCs w:val="21"/>
          <w:highlight w:val="none"/>
        </w:rPr>
      </w:pPr>
    </w:p>
    <w:p w14:paraId="0C7D4E9F">
      <w:pPr>
        <w:pStyle w:val="7"/>
        <w:rPr>
          <w:rFonts w:hAnsi="宋体" w:eastAsia="宋体"/>
          <w:color w:val="auto"/>
          <w:szCs w:val="21"/>
          <w:highlight w:val="none"/>
        </w:rPr>
      </w:pPr>
    </w:p>
    <w:p w14:paraId="3BA7D3BA">
      <w:pPr>
        <w:pStyle w:val="7"/>
        <w:rPr>
          <w:rFonts w:hAnsi="宋体" w:eastAsia="宋体"/>
          <w:color w:val="auto"/>
          <w:szCs w:val="21"/>
          <w:highlight w:val="none"/>
        </w:rPr>
      </w:pPr>
    </w:p>
    <w:p w14:paraId="30ABC103">
      <w:pPr>
        <w:pStyle w:val="7"/>
        <w:rPr>
          <w:rFonts w:hAnsi="宋体" w:eastAsia="宋体"/>
          <w:color w:val="auto"/>
          <w:szCs w:val="21"/>
          <w:highlight w:val="none"/>
        </w:rPr>
      </w:pPr>
    </w:p>
    <w:p w14:paraId="4C36770A">
      <w:pPr>
        <w:pStyle w:val="7"/>
        <w:rPr>
          <w:rFonts w:hAnsi="宋体" w:eastAsia="宋体"/>
          <w:color w:val="auto"/>
          <w:szCs w:val="21"/>
          <w:highlight w:val="none"/>
        </w:rPr>
      </w:pPr>
    </w:p>
    <w:p w14:paraId="19001E30">
      <w:pPr>
        <w:pStyle w:val="7"/>
        <w:rPr>
          <w:rFonts w:hAnsi="宋体" w:eastAsia="宋体"/>
          <w:color w:val="auto"/>
          <w:szCs w:val="21"/>
          <w:highlight w:val="none"/>
        </w:rPr>
      </w:pPr>
    </w:p>
    <w:p w14:paraId="227ACBA6">
      <w:pPr>
        <w:pStyle w:val="7"/>
        <w:rPr>
          <w:rFonts w:hAnsi="宋体" w:eastAsia="宋体"/>
          <w:color w:val="auto"/>
          <w:szCs w:val="21"/>
          <w:highlight w:val="none"/>
        </w:rPr>
      </w:pPr>
    </w:p>
    <w:p w14:paraId="1E2EE40B">
      <w:pPr>
        <w:pStyle w:val="7"/>
        <w:rPr>
          <w:rFonts w:hAnsi="宋体" w:eastAsia="宋体"/>
          <w:color w:val="auto"/>
          <w:szCs w:val="21"/>
          <w:highlight w:val="none"/>
        </w:rPr>
      </w:pPr>
    </w:p>
    <w:p w14:paraId="2934949F">
      <w:pPr>
        <w:pStyle w:val="7"/>
        <w:rPr>
          <w:rFonts w:hAnsi="宋体" w:eastAsia="宋体"/>
          <w:color w:val="auto"/>
          <w:szCs w:val="21"/>
          <w:highlight w:val="none"/>
        </w:rPr>
      </w:pPr>
    </w:p>
    <w:p w14:paraId="0B2CCFE2">
      <w:pPr>
        <w:pStyle w:val="7"/>
        <w:rPr>
          <w:rFonts w:hAnsi="宋体" w:eastAsia="宋体"/>
          <w:color w:val="auto"/>
          <w:szCs w:val="21"/>
          <w:highlight w:val="none"/>
        </w:rPr>
      </w:pPr>
    </w:p>
    <w:p w14:paraId="448D3A44">
      <w:pPr>
        <w:pStyle w:val="7"/>
        <w:rPr>
          <w:rFonts w:hAnsi="宋体" w:eastAsia="宋体"/>
          <w:color w:val="auto"/>
          <w:szCs w:val="21"/>
          <w:highlight w:val="none"/>
        </w:rPr>
      </w:pPr>
    </w:p>
    <w:p w14:paraId="764E8F64">
      <w:pPr>
        <w:pStyle w:val="7"/>
        <w:rPr>
          <w:rFonts w:hAnsi="宋体" w:eastAsia="宋体"/>
          <w:color w:val="auto"/>
          <w:szCs w:val="21"/>
          <w:highlight w:val="none"/>
        </w:rPr>
      </w:pPr>
    </w:p>
    <w:p w14:paraId="04A655C1">
      <w:pPr>
        <w:pStyle w:val="7"/>
        <w:rPr>
          <w:rFonts w:hAnsi="宋体" w:eastAsia="宋体"/>
          <w:color w:val="auto"/>
          <w:szCs w:val="21"/>
          <w:highlight w:val="none"/>
        </w:rPr>
      </w:pPr>
    </w:p>
    <w:p w14:paraId="2B3053A2">
      <w:pPr>
        <w:pStyle w:val="7"/>
        <w:rPr>
          <w:rFonts w:hAnsi="宋体" w:eastAsia="宋体"/>
          <w:color w:val="auto"/>
          <w:szCs w:val="21"/>
          <w:highlight w:val="none"/>
        </w:rPr>
      </w:pPr>
    </w:p>
    <w:p w14:paraId="688015AB">
      <w:pPr>
        <w:rPr>
          <w:rFonts w:hAnsi="宋体" w:eastAsia="宋体"/>
          <w:color w:val="auto"/>
          <w:szCs w:val="21"/>
          <w:highlight w:val="none"/>
        </w:rPr>
      </w:pPr>
    </w:p>
    <w:p w14:paraId="53ACD877">
      <w:pPr>
        <w:pStyle w:val="9"/>
        <w:rPr>
          <w:highlight w:val="none"/>
        </w:rPr>
      </w:pPr>
    </w:p>
    <w:p w14:paraId="388409A0">
      <w:pPr>
        <w:pStyle w:val="7"/>
        <w:rPr>
          <w:rFonts w:hAnsi="宋体" w:eastAsia="宋体"/>
          <w:color w:val="auto"/>
          <w:szCs w:val="21"/>
          <w:highlight w:val="none"/>
        </w:rPr>
      </w:pPr>
    </w:p>
    <w:p w14:paraId="5921766C">
      <w:pPr>
        <w:pStyle w:val="7"/>
        <w:rPr>
          <w:rFonts w:hAnsi="宋体" w:eastAsia="宋体"/>
          <w:color w:val="auto"/>
          <w:szCs w:val="21"/>
          <w:highlight w:val="none"/>
        </w:rPr>
      </w:pPr>
    </w:p>
    <w:p w14:paraId="795F49BF">
      <w:pPr>
        <w:pStyle w:val="7"/>
        <w:rPr>
          <w:rFonts w:hAnsi="宋体" w:eastAsia="宋体"/>
          <w:color w:val="auto"/>
          <w:szCs w:val="21"/>
          <w:highlight w:val="none"/>
        </w:rPr>
      </w:pPr>
    </w:p>
    <w:p w14:paraId="65F1FA47">
      <w:pPr>
        <w:pStyle w:val="7"/>
        <w:rPr>
          <w:rFonts w:hAnsi="宋体" w:eastAsia="宋体"/>
          <w:color w:val="auto"/>
          <w:highlight w:val="none"/>
        </w:rPr>
      </w:pPr>
      <w:bookmarkStart w:id="374" w:name="_Toc468276955"/>
      <w:r>
        <w:rPr>
          <w:rFonts w:hint="eastAsia" w:hAnsi="宋体" w:eastAsia="宋体"/>
          <w:color w:val="auto"/>
          <w:highlight w:val="none"/>
        </w:rPr>
        <w:t>附</w:t>
      </w:r>
      <w:r>
        <w:rPr>
          <w:rFonts w:hint="eastAsia" w:hAnsi="宋体" w:eastAsia="宋体"/>
          <w:color w:val="auto"/>
          <w:highlight w:val="none"/>
          <w:lang w:eastAsia="zh-CN"/>
        </w:rPr>
        <w:t>件</w:t>
      </w:r>
      <w:r>
        <w:rPr>
          <w:rFonts w:hint="eastAsia" w:hAnsi="宋体" w:eastAsia="宋体"/>
          <w:color w:val="auto"/>
          <w:highlight w:val="none"/>
          <w:lang w:val="en-US" w:eastAsia="zh-CN"/>
        </w:rPr>
        <w:t>2</w:t>
      </w:r>
      <w:r>
        <w:rPr>
          <w:rFonts w:hint="eastAsia" w:hAnsi="宋体" w:eastAsia="宋体"/>
          <w:color w:val="auto"/>
          <w:highlight w:val="none"/>
        </w:rPr>
        <w:t>：承诺书</w:t>
      </w:r>
      <w:bookmarkEnd w:id="374"/>
    </w:p>
    <w:p w14:paraId="24A49B56">
      <w:pPr>
        <w:spacing w:before="240" w:beforeLines="100" w:after="240" w:afterLines="100"/>
        <w:jc w:val="center"/>
        <w:rPr>
          <w:rFonts w:ascii="宋体" w:hAnsi="宋体"/>
          <w:color w:val="auto"/>
          <w:sz w:val="28"/>
          <w:szCs w:val="28"/>
          <w:highlight w:val="none"/>
        </w:rPr>
      </w:pPr>
      <w:r>
        <w:rPr>
          <w:rFonts w:hint="eastAsia" w:ascii="宋体" w:hAnsi="宋体"/>
          <w:color w:val="auto"/>
          <w:sz w:val="28"/>
          <w:szCs w:val="28"/>
          <w:highlight w:val="none"/>
        </w:rPr>
        <w:t>承诺书</w:t>
      </w:r>
    </w:p>
    <w:p w14:paraId="47F86D68">
      <w:pPr>
        <w:spacing w:after="240" w:afterLines="100" w:line="440" w:lineRule="exact"/>
        <w:rPr>
          <w:rFonts w:ascii="宋体" w:hAnsi="宋体"/>
          <w:color w:val="auto"/>
          <w:sz w:val="24"/>
          <w:highlight w:val="none"/>
        </w:rPr>
      </w:pP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w:t>
      </w:r>
    </w:p>
    <w:p w14:paraId="089AC9FF">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我方在此声明，我方拟派往</w:t>
      </w:r>
      <w:r>
        <w:rPr>
          <w:rFonts w:hint="eastAsia" w:ascii="宋体" w:hAnsi="宋体"/>
          <w:color w:val="auto"/>
          <w:sz w:val="24"/>
          <w:highlight w:val="none"/>
          <w:u w:val="none"/>
          <w:lang w:val="en-US" w:eastAsia="zh-CN"/>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的</w:t>
      </w:r>
      <w:r>
        <w:rPr>
          <w:rFonts w:hint="eastAsia" w:ascii="宋体" w:hAnsi="宋体"/>
          <w:color w:val="auto"/>
          <w:sz w:val="24"/>
          <w:highlight w:val="none"/>
          <w:lang w:eastAsia="zh-CN"/>
        </w:rPr>
        <w:t>项目经理</w:t>
      </w:r>
      <w:r>
        <w:rPr>
          <w:rFonts w:hint="eastAsia" w:ascii="宋体" w:hAnsi="宋体"/>
          <w:color w:val="auto"/>
          <w:sz w:val="24"/>
          <w:highlight w:val="none"/>
          <w:u w:val="single"/>
        </w:rPr>
        <w:t>（</w:t>
      </w:r>
      <w:r>
        <w:rPr>
          <w:rFonts w:hint="eastAsia" w:ascii="宋体" w:hAnsi="宋体"/>
          <w:color w:val="auto"/>
          <w:sz w:val="24"/>
          <w:highlight w:val="none"/>
          <w:u w:val="single"/>
          <w:lang w:eastAsia="zh-CN"/>
        </w:rPr>
        <w:t>项目经理</w:t>
      </w:r>
      <w:r>
        <w:rPr>
          <w:rFonts w:hint="eastAsia" w:ascii="宋体" w:hAnsi="宋体"/>
          <w:color w:val="auto"/>
          <w:sz w:val="24"/>
          <w:highlight w:val="none"/>
          <w:u w:val="single"/>
        </w:rPr>
        <w:t>姓名）</w:t>
      </w:r>
      <w:r>
        <w:rPr>
          <w:rFonts w:hint="eastAsia" w:ascii="宋体" w:hAnsi="宋体"/>
          <w:color w:val="auto"/>
          <w:sz w:val="24"/>
          <w:highlight w:val="none"/>
        </w:rPr>
        <w:t>现阶段没有担任任何在施建设工程项目的</w:t>
      </w:r>
      <w:r>
        <w:rPr>
          <w:rFonts w:hint="eastAsia" w:ascii="宋体" w:hAnsi="宋体"/>
          <w:color w:val="auto"/>
          <w:sz w:val="24"/>
          <w:highlight w:val="none"/>
          <w:lang w:eastAsia="zh-CN"/>
        </w:rPr>
        <w:t>项目经理</w:t>
      </w:r>
      <w:r>
        <w:rPr>
          <w:rFonts w:hint="eastAsia" w:ascii="宋体" w:hAnsi="宋体"/>
          <w:color w:val="auto"/>
          <w:sz w:val="24"/>
          <w:highlight w:val="none"/>
        </w:rPr>
        <w:t>。</w:t>
      </w:r>
    </w:p>
    <w:p w14:paraId="127D2E15">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我方保证上述信息的真实和准确，并愿意承担因我方就此弄虚作假所引起的一切法律后果。</w:t>
      </w:r>
    </w:p>
    <w:p w14:paraId="1774BC0F">
      <w:pPr>
        <w:spacing w:line="480" w:lineRule="auto"/>
        <w:ind w:firstLine="480" w:firstLineChars="200"/>
        <w:rPr>
          <w:rFonts w:ascii="宋体" w:hAnsi="宋体"/>
          <w:color w:val="auto"/>
          <w:sz w:val="24"/>
          <w:highlight w:val="none"/>
        </w:rPr>
      </w:pPr>
    </w:p>
    <w:p w14:paraId="73114D51">
      <w:pPr>
        <w:spacing w:line="440" w:lineRule="exact"/>
        <w:ind w:firstLine="480" w:firstLineChars="200"/>
        <w:rPr>
          <w:rFonts w:ascii="宋体" w:hAnsi="宋体"/>
          <w:color w:val="auto"/>
          <w:sz w:val="24"/>
          <w:highlight w:val="none"/>
        </w:rPr>
      </w:pPr>
    </w:p>
    <w:p w14:paraId="11FCBFDB">
      <w:pPr>
        <w:spacing w:line="440" w:lineRule="exact"/>
        <w:ind w:firstLine="480" w:firstLineChars="200"/>
        <w:rPr>
          <w:rFonts w:ascii="宋体" w:hAnsi="宋体"/>
          <w:color w:val="auto"/>
          <w:sz w:val="24"/>
          <w:highlight w:val="none"/>
        </w:rPr>
      </w:pPr>
      <w:r>
        <w:rPr>
          <w:rFonts w:hint="eastAsia" w:ascii="宋体" w:hAnsi="宋体"/>
          <w:color w:val="auto"/>
          <w:sz w:val="24"/>
          <w:highlight w:val="none"/>
        </w:rPr>
        <w:t>特此承诺</w:t>
      </w:r>
    </w:p>
    <w:p w14:paraId="721CF6B2">
      <w:pPr>
        <w:spacing w:line="440" w:lineRule="exact"/>
        <w:ind w:firstLine="480" w:firstLineChars="200"/>
        <w:rPr>
          <w:rFonts w:ascii="宋体" w:hAnsi="宋体"/>
          <w:color w:val="auto"/>
          <w:sz w:val="24"/>
          <w:highlight w:val="none"/>
        </w:rPr>
      </w:pPr>
    </w:p>
    <w:p w14:paraId="28DCACE1">
      <w:pPr>
        <w:spacing w:line="440" w:lineRule="exact"/>
        <w:rPr>
          <w:rFonts w:ascii="宋体" w:hAnsi="宋体"/>
          <w:color w:val="auto"/>
          <w:sz w:val="24"/>
          <w:highlight w:val="none"/>
        </w:rPr>
      </w:pPr>
    </w:p>
    <w:p w14:paraId="18F37F2C">
      <w:pPr>
        <w:spacing w:line="440" w:lineRule="exact"/>
        <w:ind w:firstLine="480" w:firstLineChars="200"/>
        <w:rPr>
          <w:rFonts w:ascii="宋体" w:hAnsi="宋体"/>
          <w:color w:val="auto"/>
          <w:sz w:val="24"/>
          <w:highlight w:val="none"/>
        </w:rPr>
      </w:pPr>
    </w:p>
    <w:p w14:paraId="3B27E267">
      <w:pPr>
        <w:spacing w:line="480" w:lineRule="auto"/>
        <w:ind w:right="480"/>
        <w:jc w:val="center"/>
        <w:rPr>
          <w:rFonts w:hint="eastAsia" w:ascii="宋体" w:hAnsi="宋体"/>
          <w:color w:val="auto"/>
          <w:sz w:val="24"/>
          <w:highlight w:val="none"/>
        </w:rPr>
      </w:pPr>
      <w:r>
        <w:rPr>
          <w:rFonts w:hint="eastAsia" w:ascii="宋体" w:hAnsi="宋体"/>
          <w:color w:val="auto"/>
          <w:sz w:val="24"/>
          <w:highlight w:val="none"/>
        </w:rPr>
        <w:t xml:space="preserve">                                </w:t>
      </w:r>
    </w:p>
    <w:p w14:paraId="57D89BD5">
      <w:pPr>
        <w:spacing w:line="480" w:lineRule="auto"/>
        <w:ind w:right="480"/>
        <w:jc w:val="center"/>
        <w:rPr>
          <w:rFonts w:hint="eastAsia" w:ascii="宋体" w:hAnsi="宋体"/>
          <w:color w:val="auto"/>
          <w:sz w:val="24"/>
          <w:highlight w:val="none"/>
        </w:rPr>
      </w:pPr>
    </w:p>
    <w:p w14:paraId="5D7F092C">
      <w:pPr>
        <w:spacing w:line="480" w:lineRule="auto"/>
        <w:ind w:right="480"/>
        <w:jc w:val="center"/>
        <w:rPr>
          <w:rFonts w:ascii="宋体" w:hAnsi="宋体"/>
          <w:color w:val="auto"/>
          <w:sz w:val="24"/>
          <w:highlight w:val="none"/>
        </w:rPr>
      </w:pPr>
      <w:r>
        <w:rPr>
          <w:rFonts w:hint="eastAsia" w:ascii="宋体" w:hAnsi="宋体"/>
          <w:color w:val="auto"/>
          <w:sz w:val="24"/>
          <w:highlight w:val="none"/>
        </w:rPr>
        <w:t xml:space="preserve">                                单位公章：（签章）</w:t>
      </w:r>
    </w:p>
    <w:p w14:paraId="041F0FAA">
      <w:pPr>
        <w:spacing w:line="480" w:lineRule="auto"/>
        <w:ind w:right="480" w:firstLine="5400" w:firstLineChars="2250"/>
        <w:rPr>
          <w:rFonts w:ascii="宋体" w:hAnsi="宋体"/>
          <w:color w:val="auto"/>
          <w:sz w:val="24"/>
          <w:highlight w:val="none"/>
        </w:rPr>
      </w:pPr>
      <w:r>
        <w:rPr>
          <w:rFonts w:hint="eastAsia" w:ascii="宋体" w:hAnsi="宋体"/>
          <w:color w:val="auto"/>
          <w:sz w:val="24"/>
          <w:highlight w:val="none"/>
        </w:rPr>
        <w:t>法定代表人：（签章）</w:t>
      </w:r>
    </w:p>
    <w:p w14:paraId="040C245A">
      <w:pPr>
        <w:spacing w:line="480" w:lineRule="auto"/>
        <w:ind w:right="600" w:firstLine="5400" w:firstLineChars="2250"/>
        <w:rPr>
          <w:rFonts w:ascii="宋体" w:hAnsi="宋体"/>
          <w:color w:val="auto"/>
          <w:sz w:val="24"/>
          <w:highlight w:val="none"/>
        </w:rPr>
      </w:pPr>
      <w:r>
        <w:rPr>
          <w:rFonts w:hint="eastAsia" w:ascii="宋体" w:hAnsi="宋体"/>
          <w:color w:val="auto"/>
          <w:sz w:val="24"/>
          <w:highlight w:val="none"/>
        </w:rPr>
        <w:t>日期： 年  月  日</w:t>
      </w:r>
    </w:p>
    <w:p w14:paraId="21F6C046">
      <w:pPr>
        <w:rPr>
          <w:rFonts w:ascii="宋体" w:hAnsi="宋体"/>
          <w:color w:val="auto"/>
          <w:sz w:val="24"/>
          <w:highlight w:val="none"/>
        </w:rPr>
      </w:pPr>
    </w:p>
    <w:p w14:paraId="6B831D74">
      <w:pPr>
        <w:pStyle w:val="28"/>
        <w:spacing w:line="360" w:lineRule="auto"/>
        <w:jc w:val="both"/>
        <w:rPr>
          <w:rFonts w:hint="eastAsia" w:ascii="宋体" w:hAnsi="宋体" w:eastAsia="宋体" w:cs="宋体"/>
          <w:b/>
          <w:color w:val="auto"/>
          <w:sz w:val="36"/>
          <w:szCs w:val="36"/>
          <w:highlight w:val="none"/>
        </w:rPr>
      </w:pPr>
    </w:p>
    <w:p w14:paraId="79D945B4">
      <w:pPr>
        <w:pStyle w:val="28"/>
        <w:spacing w:line="360" w:lineRule="auto"/>
        <w:jc w:val="both"/>
        <w:rPr>
          <w:rFonts w:hint="eastAsia" w:ascii="宋体" w:hAnsi="宋体" w:eastAsia="宋体" w:cs="宋体"/>
          <w:b/>
          <w:color w:val="auto"/>
          <w:sz w:val="36"/>
          <w:szCs w:val="36"/>
          <w:highlight w:val="none"/>
        </w:rPr>
      </w:pPr>
    </w:p>
    <w:p w14:paraId="24D1CEC3">
      <w:pPr>
        <w:pStyle w:val="28"/>
        <w:spacing w:line="360" w:lineRule="auto"/>
        <w:jc w:val="both"/>
        <w:rPr>
          <w:rFonts w:hint="eastAsia" w:ascii="宋体" w:hAnsi="宋体" w:eastAsia="宋体" w:cs="宋体"/>
          <w:b/>
          <w:color w:val="auto"/>
          <w:sz w:val="36"/>
          <w:szCs w:val="36"/>
          <w:highlight w:val="none"/>
        </w:rPr>
      </w:pPr>
    </w:p>
    <w:p w14:paraId="669ACEAB"/>
    <w:sectPr>
      <w:footerReference r:id="rId8" w:type="default"/>
      <w:pgSz w:w="11907" w:h="16840"/>
      <w:pgMar w:top="1247" w:right="882" w:bottom="1134" w:left="1418" w:header="851"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roman"/>
    <w:pitch w:val="default"/>
    <w:sig w:usb0="00000000" w:usb1="00000000"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1" w:csb1="00000000"/>
  </w:font>
  <w:font w:name="_5b8b_4f53">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3DC27">
    <w:pPr>
      <w:pStyle w:val="15"/>
      <w:tabs>
        <w:tab w:val="center" w:pos="4320"/>
        <w:tab w:val="clear" w:pos="4153"/>
      </w:tabs>
      <w:ind w:firstLine="360"/>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760873">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6760873">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F623B">
    <w:pPr>
      <w:pStyle w:val="15"/>
      <w:framePr w:wrap="around" w:vAnchor="text" w:hAnchor="margin" w:xAlign="center" w:y="1"/>
      <w:rPr>
        <w:rStyle w:val="24"/>
      </w:rPr>
    </w:pPr>
    <w:r>
      <w:fldChar w:fldCharType="begin"/>
    </w:r>
    <w:r>
      <w:rPr>
        <w:rStyle w:val="24"/>
      </w:rPr>
      <w:instrText xml:space="preserve">PAGE  </w:instrText>
    </w:r>
    <w:r>
      <w:fldChar w:fldCharType="separate"/>
    </w:r>
    <w:r>
      <w:fldChar w:fldCharType="end"/>
    </w:r>
  </w:p>
  <w:p w14:paraId="43AD2B78">
    <w:pPr>
      <w:pStyle w:val="1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9210C">
    <w:pPr>
      <w:pStyle w:val="15"/>
      <w:jc w:val="center"/>
      <w:rPr>
        <w:rFonts w:hint="eastAsia"/>
      </w:rPr>
    </w:pPr>
    <w:r>
      <w:rPr>
        <w:rFonts w:hint="eastAsia"/>
      </w:rPr>
      <w:t>21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FEE8F">
    <w:pPr>
      <w:pStyle w:val="15"/>
      <w:tabs>
        <w:tab w:val="center" w:pos="4320"/>
        <w:tab w:val="clear" w:pos="4153"/>
      </w:tabs>
      <w:ind w:firstLine="36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ADF7BD">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71ADF7BD">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8982D">
    <w:pPr>
      <w:pStyle w:val="15"/>
      <w:jc w:val="center"/>
      <w:rPr>
        <w:rFonts w:ascii="宋体" w:hAnsi="宋体"/>
        <w:sz w:val="19"/>
        <w:szCs w:val="19"/>
      </w:rPr>
    </w:pPr>
    <w:r>
      <w:rPr>
        <w:sz w:val="19"/>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4375BA">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54375BA">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08736">
    <w:pPr>
      <w:spacing w:before="120" w:beforeLines="50" w:after="120" w:afterLines="50"/>
      <w:ind w:firstLine="400" w:firstLineChars="200"/>
      <w:jc w:val="center"/>
      <w:rPr>
        <w:rFonts w:hint="eastAsia"/>
        <w:b/>
      </w:rPr>
    </w:pPr>
    <w:r>
      <w:rPr>
        <w:rFonts w:hint="eastAsia"/>
      </w:rPr>
      <w:t xml:space="preserve">                         </w:t>
    </w:r>
  </w:p>
  <w:p w14:paraId="7351718C">
    <w:pPr>
      <w:rPr>
        <w:rFonts w:hint="eastAsia" w:ascii="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FBC09A"/>
    <w:multiLevelType w:val="singleLevel"/>
    <w:tmpl w:val="EAFBC09A"/>
    <w:lvl w:ilvl="0" w:tentative="0">
      <w:start w:val="1"/>
      <w:numFmt w:val="decimal"/>
      <w:suff w:val="nothing"/>
      <w:lvlText w:val="%1、"/>
      <w:lvlJc w:val="left"/>
    </w:lvl>
  </w:abstractNum>
  <w:abstractNum w:abstractNumId="1">
    <w:nsid w:val="F27C45A3"/>
    <w:multiLevelType w:val="singleLevel"/>
    <w:tmpl w:val="F27C45A3"/>
    <w:lvl w:ilvl="0" w:tentative="0">
      <w:start w:val="1"/>
      <w:numFmt w:val="decimal"/>
      <w:suff w:val="space"/>
      <w:lvlText w:val="%1."/>
      <w:lvlJc w:val="left"/>
    </w:lvl>
  </w:abstractNum>
  <w:abstractNum w:abstractNumId="2">
    <w:nsid w:val="593E706B"/>
    <w:multiLevelType w:val="singleLevel"/>
    <w:tmpl w:val="593E706B"/>
    <w:lvl w:ilvl="0" w:tentative="0">
      <w:start w:val="1"/>
      <w:numFmt w:val="chineseCounting"/>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4C7CD9"/>
    <w:rsid w:val="04583A5F"/>
    <w:rsid w:val="050B6D23"/>
    <w:rsid w:val="05602669"/>
    <w:rsid w:val="057B7A05"/>
    <w:rsid w:val="05CD222A"/>
    <w:rsid w:val="06053EA2"/>
    <w:rsid w:val="06906DD4"/>
    <w:rsid w:val="06F061D0"/>
    <w:rsid w:val="09153A5B"/>
    <w:rsid w:val="0D1F336B"/>
    <w:rsid w:val="0F31382A"/>
    <w:rsid w:val="0F7D081D"/>
    <w:rsid w:val="0F84472A"/>
    <w:rsid w:val="0FEE34C9"/>
    <w:rsid w:val="104B091B"/>
    <w:rsid w:val="124C7CD9"/>
    <w:rsid w:val="12F157AA"/>
    <w:rsid w:val="133833D9"/>
    <w:rsid w:val="13A7230D"/>
    <w:rsid w:val="14357918"/>
    <w:rsid w:val="19D43730"/>
    <w:rsid w:val="1DA65B28"/>
    <w:rsid w:val="1FB0010B"/>
    <w:rsid w:val="213F1DD6"/>
    <w:rsid w:val="218C7A24"/>
    <w:rsid w:val="21935C7E"/>
    <w:rsid w:val="21C26B15"/>
    <w:rsid w:val="22F55C75"/>
    <w:rsid w:val="232623FE"/>
    <w:rsid w:val="23B63E77"/>
    <w:rsid w:val="241E3F25"/>
    <w:rsid w:val="2423153B"/>
    <w:rsid w:val="242A28CA"/>
    <w:rsid w:val="252C352E"/>
    <w:rsid w:val="26C8461C"/>
    <w:rsid w:val="27651E6B"/>
    <w:rsid w:val="27C64C23"/>
    <w:rsid w:val="286D0560"/>
    <w:rsid w:val="28862099"/>
    <w:rsid w:val="29B33362"/>
    <w:rsid w:val="30182170"/>
    <w:rsid w:val="373F4487"/>
    <w:rsid w:val="396054F7"/>
    <w:rsid w:val="39B74FBF"/>
    <w:rsid w:val="3A2B3730"/>
    <w:rsid w:val="3AFE01B5"/>
    <w:rsid w:val="3DD05E38"/>
    <w:rsid w:val="400718BA"/>
    <w:rsid w:val="406E7B8B"/>
    <w:rsid w:val="418F600A"/>
    <w:rsid w:val="43476B9D"/>
    <w:rsid w:val="43E71B8B"/>
    <w:rsid w:val="45433394"/>
    <w:rsid w:val="46FA3F26"/>
    <w:rsid w:val="476B6BD2"/>
    <w:rsid w:val="48CD0D0E"/>
    <w:rsid w:val="49E84F2D"/>
    <w:rsid w:val="4A370FED"/>
    <w:rsid w:val="4C3E48B5"/>
    <w:rsid w:val="4D994499"/>
    <w:rsid w:val="4E402B66"/>
    <w:rsid w:val="4E740A62"/>
    <w:rsid w:val="4EBE1CDD"/>
    <w:rsid w:val="4F262787"/>
    <w:rsid w:val="507B60D8"/>
    <w:rsid w:val="50B96C00"/>
    <w:rsid w:val="51F27209"/>
    <w:rsid w:val="524B7D2C"/>
    <w:rsid w:val="56BB4D84"/>
    <w:rsid w:val="5D443CF5"/>
    <w:rsid w:val="5D900CE9"/>
    <w:rsid w:val="5FB76A00"/>
    <w:rsid w:val="6065645C"/>
    <w:rsid w:val="62A80882"/>
    <w:rsid w:val="633F11E7"/>
    <w:rsid w:val="648C220A"/>
    <w:rsid w:val="656767D3"/>
    <w:rsid w:val="666F3B91"/>
    <w:rsid w:val="668D2269"/>
    <w:rsid w:val="672C6ABB"/>
    <w:rsid w:val="68DB3760"/>
    <w:rsid w:val="69531548"/>
    <w:rsid w:val="6B0A20DA"/>
    <w:rsid w:val="6BAC13E3"/>
    <w:rsid w:val="6BC35447"/>
    <w:rsid w:val="6BF863D7"/>
    <w:rsid w:val="6C1C260E"/>
    <w:rsid w:val="6CBA18DE"/>
    <w:rsid w:val="6CE07597"/>
    <w:rsid w:val="6E453429"/>
    <w:rsid w:val="6EB20ABF"/>
    <w:rsid w:val="70D70CB1"/>
    <w:rsid w:val="724B6C8A"/>
    <w:rsid w:val="7256645B"/>
    <w:rsid w:val="731F249B"/>
    <w:rsid w:val="74911176"/>
    <w:rsid w:val="77297D8C"/>
    <w:rsid w:val="7A4B626B"/>
    <w:rsid w:val="7A4D3D91"/>
    <w:rsid w:val="7B9854E0"/>
    <w:rsid w:val="7E015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lang w:val="en-US" w:eastAsia="zh-CN" w:bidi="ar-SA"/>
    </w:rPr>
  </w:style>
  <w:style w:type="paragraph" w:styleId="3">
    <w:name w:val="heading 1"/>
    <w:basedOn w:val="1"/>
    <w:next w:val="1"/>
    <w:qFormat/>
    <w:uiPriority w:val="99"/>
    <w:pPr>
      <w:keepNext/>
      <w:keepLines/>
      <w:spacing w:before="340" w:after="330" w:line="240" w:lineRule="auto"/>
      <w:jc w:val="center"/>
      <w:outlineLvl w:val="0"/>
    </w:pPr>
    <w:rPr>
      <w:rFonts w:ascii="Times New Roman" w:hAnsi="Times New Roman" w:eastAsia="宋体"/>
      <w:b/>
      <w:kern w:val="44"/>
      <w:sz w:val="44"/>
    </w:rPr>
  </w:style>
  <w:style w:type="paragraph" w:styleId="4">
    <w:name w:val="heading 2"/>
    <w:basedOn w:val="1"/>
    <w:next w:val="1"/>
    <w:qFormat/>
    <w:uiPriority w:val="99"/>
    <w:pPr>
      <w:keepNext/>
      <w:keepLines/>
      <w:widowControl w:val="0"/>
      <w:spacing w:before="260" w:after="260" w:line="415" w:lineRule="auto"/>
      <w:jc w:val="both"/>
      <w:outlineLvl w:val="1"/>
    </w:pPr>
    <w:rPr>
      <w:rFonts w:ascii="Arial" w:hAnsi="Arial" w:eastAsia="新宋体"/>
      <w:b/>
      <w:bCs/>
      <w:kern w:val="2"/>
      <w:sz w:val="32"/>
      <w:szCs w:val="32"/>
    </w:rPr>
  </w:style>
  <w:style w:type="paragraph" w:styleId="5">
    <w:name w:val="heading 4"/>
    <w:basedOn w:val="1"/>
    <w:next w:val="1"/>
    <w:qFormat/>
    <w:uiPriority w:val="99"/>
    <w:pPr>
      <w:keepNext/>
      <w:keepLines/>
      <w:spacing w:before="280" w:after="290" w:line="374" w:lineRule="auto"/>
      <w:outlineLvl w:val="3"/>
    </w:pPr>
    <w:rPr>
      <w:rFonts w:ascii="Arial" w:hAnsi="Arial" w:eastAsia="黑体"/>
      <w:b/>
      <w:bCs/>
      <w:sz w:val="28"/>
      <w:szCs w:val="28"/>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pPr>
  </w:style>
  <w:style w:type="paragraph" w:styleId="6">
    <w:name w:val="Body Text"/>
    <w:basedOn w:val="1"/>
    <w:next w:val="7"/>
    <w:qFormat/>
    <w:uiPriority w:val="99"/>
    <w:pPr>
      <w:spacing w:line="360" w:lineRule="auto"/>
    </w:pPr>
    <w:rPr>
      <w:rFonts w:ascii="宋体"/>
      <w:sz w:val="24"/>
    </w:rPr>
  </w:style>
  <w:style w:type="paragraph" w:customStyle="1" w:styleId="7">
    <w:name w:val="Default"/>
    <w:next w:val="8"/>
    <w:qFormat/>
    <w:uiPriority w:val="0"/>
    <w:pPr>
      <w:widowControl w:val="0"/>
      <w:autoSpaceDE w:val="0"/>
      <w:autoSpaceDN w:val="0"/>
      <w:adjustRightInd w:val="0"/>
    </w:pPr>
    <w:rPr>
      <w:rFonts w:ascii="宋体" w:hAnsi="Times New Roman" w:eastAsia="微软雅黑" w:cs="Times New Roman"/>
      <w:color w:val="000000"/>
      <w:sz w:val="24"/>
      <w:szCs w:val="24"/>
      <w:lang w:val="en-US" w:eastAsia="zh-CN" w:bidi="ar-SA"/>
    </w:rPr>
  </w:style>
  <w:style w:type="paragraph" w:customStyle="1" w:styleId="8">
    <w:name w:val="大标题"/>
    <w:basedOn w:val="1"/>
    <w:next w:val="9"/>
    <w:qFormat/>
    <w:uiPriority w:val="0"/>
    <w:pPr>
      <w:pageBreakBefore/>
      <w:spacing w:after="200" w:line="720" w:lineRule="auto"/>
      <w:jc w:val="center"/>
      <w:outlineLvl w:val="0"/>
    </w:pPr>
    <w:rPr>
      <w:rFonts w:ascii="黑体" w:hAnsi="Calibri" w:eastAsia="黑体"/>
      <w:sz w:val="32"/>
      <w:szCs w:val="30"/>
      <w:lang w:eastAsia="en-US" w:bidi="en-US"/>
    </w:rPr>
  </w:style>
  <w:style w:type="paragraph" w:styleId="9">
    <w:name w:val="Body Text First Indent 2"/>
    <w:basedOn w:val="10"/>
    <w:next w:val="1"/>
    <w:qFormat/>
    <w:uiPriority w:val="0"/>
    <w:pPr>
      <w:spacing w:before="100" w:beforeAutospacing="1" w:after="120" w:line="360" w:lineRule="auto"/>
      <w:ind w:left="420" w:firstLine="420"/>
    </w:pPr>
    <w:rPr>
      <w:rFonts w:eastAsia="Arial Unicode MS"/>
      <w:color w:val="000000"/>
      <w:kern w:val="0"/>
      <w:sz w:val="20"/>
      <w:szCs w:val="20"/>
    </w:rPr>
  </w:style>
  <w:style w:type="paragraph" w:styleId="10">
    <w:name w:val="Body Text Indent"/>
    <w:basedOn w:val="1"/>
    <w:next w:val="11"/>
    <w:qFormat/>
    <w:uiPriority w:val="99"/>
    <w:pPr>
      <w:spacing w:after="120"/>
      <w:ind w:left="420" w:leftChars="200"/>
    </w:pPr>
  </w:style>
  <w:style w:type="paragraph" w:styleId="11">
    <w:name w:val="envelope return"/>
    <w:basedOn w:val="1"/>
    <w:qFormat/>
    <w:uiPriority w:val="99"/>
    <w:pPr>
      <w:snapToGrid w:val="0"/>
    </w:pPr>
    <w:rPr>
      <w:rFonts w:ascii="Arial" w:hAnsi="Arial" w:cs="Arial"/>
    </w:rPr>
  </w:style>
  <w:style w:type="paragraph" w:styleId="12">
    <w:name w:val="Block Text"/>
    <w:basedOn w:val="1"/>
    <w:qFormat/>
    <w:uiPriority w:val="99"/>
    <w:pPr>
      <w:widowControl w:val="0"/>
      <w:ind w:left="-526" w:leftChars="-188" w:right="-1030" w:rightChars="-368" w:firstLine="560" w:firstLineChars="200"/>
      <w:jc w:val="both"/>
    </w:pPr>
    <w:rPr>
      <w:kern w:val="2"/>
      <w:sz w:val="28"/>
      <w:szCs w:val="24"/>
    </w:rPr>
  </w:style>
  <w:style w:type="paragraph" w:styleId="13">
    <w:name w:val="Plain Text"/>
    <w:basedOn w:val="1"/>
    <w:qFormat/>
    <w:uiPriority w:val="99"/>
    <w:pPr>
      <w:widowControl w:val="0"/>
      <w:jc w:val="both"/>
    </w:pPr>
    <w:rPr>
      <w:rFonts w:ascii="宋体" w:hAnsi="Courier New"/>
      <w:kern w:val="2"/>
      <w:sz w:val="21"/>
    </w:rPr>
  </w:style>
  <w:style w:type="paragraph" w:styleId="14">
    <w:name w:val="Body Text Indent 2"/>
    <w:basedOn w:val="1"/>
    <w:qFormat/>
    <w:uiPriority w:val="0"/>
    <w:pPr>
      <w:spacing w:after="120" w:line="480" w:lineRule="auto"/>
      <w:ind w:left="420" w:leftChars="200"/>
    </w:pPr>
  </w:style>
  <w:style w:type="paragraph" w:styleId="15">
    <w:name w:val="footer"/>
    <w:basedOn w:val="1"/>
    <w:qFormat/>
    <w:uiPriority w:val="99"/>
    <w:pPr>
      <w:tabs>
        <w:tab w:val="center" w:pos="4153"/>
        <w:tab w:val="right" w:pos="8306"/>
      </w:tabs>
      <w:snapToGrid w:val="0"/>
    </w:pPr>
    <w:rPr>
      <w:sz w:val="18"/>
    </w:rPr>
  </w:style>
  <w:style w:type="paragraph" w:styleId="16">
    <w:name w:val="toc 1"/>
    <w:basedOn w:val="1"/>
    <w:next w:val="1"/>
    <w:qFormat/>
    <w:uiPriority w:val="99"/>
    <w:pPr>
      <w:tabs>
        <w:tab w:val="right" w:leader="dot" w:pos="9345"/>
      </w:tabs>
      <w:spacing w:before="120" w:after="120" w:line="440" w:lineRule="exact"/>
    </w:pPr>
    <w:rPr>
      <w:rFonts w:ascii="仿宋_GB2312" w:eastAsia="仿宋_GB2312"/>
      <w:b/>
      <w:bCs/>
      <w:caps/>
    </w:rPr>
  </w:style>
  <w:style w:type="paragraph" w:styleId="17">
    <w:name w:val="toc 2"/>
    <w:basedOn w:val="1"/>
    <w:next w:val="1"/>
    <w:qFormat/>
    <w:uiPriority w:val="39"/>
    <w:pPr>
      <w:widowControl w:val="0"/>
      <w:tabs>
        <w:tab w:val="right" w:leader="dot" w:pos="9345"/>
      </w:tabs>
      <w:spacing w:line="440" w:lineRule="exact"/>
      <w:ind w:left="198" w:firstLine="768" w:firstLineChars="320"/>
    </w:pPr>
    <w:rPr>
      <w:smallCaps/>
    </w:rPr>
  </w:style>
  <w:style w:type="paragraph" w:styleId="18">
    <w:name w:val="Body Text 2"/>
    <w:basedOn w:val="1"/>
    <w:next w:val="13"/>
    <w:qFormat/>
    <w:uiPriority w:val="99"/>
    <w:pPr>
      <w:widowControl w:val="0"/>
      <w:spacing w:after="120" w:line="480" w:lineRule="auto"/>
      <w:jc w:val="both"/>
    </w:pPr>
    <w:rPr>
      <w:kern w:val="2"/>
      <w:sz w:val="21"/>
      <w:szCs w:val="24"/>
    </w:rPr>
  </w:style>
  <w:style w:type="paragraph" w:styleId="19">
    <w:name w:val="Normal (Web)"/>
    <w:basedOn w:val="1"/>
    <w:qFormat/>
    <w:uiPriority w:val="0"/>
    <w:pPr>
      <w:spacing w:before="100" w:beforeAutospacing="1" w:after="100" w:afterAutospacing="1"/>
    </w:pPr>
    <w:rPr>
      <w:rFonts w:ascii="宋体" w:hAnsi="宋体" w:cs="宋体"/>
      <w:sz w:val="24"/>
      <w:szCs w:val="24"/>
    </w:rPr>
  </w:style>
  <w:style w:type="paragraph" w:styleId="20">
    <w:name w:val="Body Text First Indent"/>
    <w:basedOn w:val="6"/>
    <w:next w:val="9"/>
    <w:unhideWhenUsed/>
    <w:qFormat/>
    <w:uiPriority w:val="0"/>
    <w:pPr>
      <w:spacing w:after="120" w:line="240" w:lineRule="auto"/>
      <w:ind w:firstLine="420" w:firstLineChars="100"/>
    </w:pPr>
    <w:rPr>
      <w:rFonts w:ascii="Times New Roman"/>
      <w:sz w:val="20"/>
    </w:rPr>
  </w:style>
  <w:style w:type="table" w:styleId="22">
    <w:name w:val="Table Grid"/>
    <w:basedOn w:val="21"/>
    <w:qFormat/>
    <w:uiPriority w:val="99"/>
    <w:pPr>
      <w:widowControl w:val="0"/>
      <w:jc w:val="both"/>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page number"/>
    <w:qFormat/>
    <w:uiPriority w:val="99"/>
    <w:rPr>
      <w:rFonts w:cs="Times New Roman"/>
    </w:rPr>
  </w:style>
  <w:style w:type="paragraph" w:customStyle="1" w:styleId="25">
    <w:name w:val="cjk"/>
    <w:basedOn w:val="1"/>
    <w:qFormat/>
    <w:uiPriority w:val="0"/>
    <w:pPr>
      <w:spacing w:before="100" w:beforeAutospacing="1" w:after="100" w:afterAutospacing="1"/>
    </w:pPr>
    <w:rPr>
      <w:rFonts w:ascii="宋体" w:hAnsi="宋体" w:cs="宋体"/>
      <w:sz w:val="24"/>
      <w:szCs w:val="24"/>
    </w:rPr>
  </w:style>
  <w:style w:type="paragraph" w:customStyle="1" w:styleId="26">
    <w:name w:val="Char"/>
    <w:basedOn w:val="1"/>
    <w:qFormat/>
    <w:uiPriority w:val="99"/>
    <w:pPr>
      <w:widowControl w:val="0"/>
      <w:jc w:val="both"/>
    </w:pPr>
    <w:rPr>
      <w:rFonts w:ascii="仿宋_GB2312" w:eastAsia="仿宋_GB2312"/>
      <w:b/>
      <w:kern w:val="2"/>
      <w:sz w:val="32"/>
      <w:szCs w:val="32"/>
    </w:rPr>
  </w:style>
  <w:style w:type="paragraph" w:customStyle="1" w:styleId="27">
    <w:name w:val="样式9 Char"/>
    <w:basedOn w:val="1"/>
    <w:qFormat/>
    <w:uiPriority w:val="99"/>
    <w:pPr>
      <w:spacing w:line="440" w:lineRule="exact"/>
      <w:ind w:firstLine="200" w:firstLineChars="200"/>
    </w:pPr>
    <w:rPr>
      <w:spacing w:val="6"/>
      <w:sz w:val="24"/>
    </w:rPr>
  </w:style>
  <w:style w:type="paragraph" w:customStyle="1" w:styleId="28">
    <w:name w:val="样式7"/>
    <w:basedOn w:val="1"/>
    <w:link w:val="29"/>
    <w:qFormat/>
    <w:uiPriority w:val="99"/>
    <w:pPr>
      <w:spacing w:line="480" w:lineRule="exact"/>
      <w:jc w:val="center"/>
    </w:pPr>
    <w:rPr>
      <w:rFonts w:eastAsia="方正大标宋简体"/>
      <w:spacing w:val="6"/>
      <w:sz w:val="44"/>
    </w:rPr>
  </w:style>
  <w:style w:type="character" w:customStyle="1" w:styleId="29">
    <w:name w:val="样式7 Char"/>
    <w:link w:val="28"/>
    <w:qFormat/>
    <w:uiPriority w:val="99"/>
    <w:rPr>
      <w:rFonts w:eastAsia="方正大标宋简体"/>
      <w:spacing w:val="6"/>
      <w:sz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67</Pages>
  <Words>4661</Words>
  <Characters>5640</Characters>
  <Lines>0</Lines>
  <Paragraphs>0</Paragraphs>
  <TotalTime>4</TotalTime>
  <ScaleCrop>false</ScaleCrop>
  <LinksUpToDate>false</LinksUpToDate>
  <CharactersWithSpaces>5702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2026-09-14T08:56:00Z</dcterms:created>
  <dc:creator>w、</dc:creator>
  <cp:lastModifiedBy>w、</cp:lastModifiedBy>
  <dcterms:modified xsi:type="dcterms:W3CDTF">2026-09-17T09:39:07Z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8A0A967A69C844C5A6791B869754C94D_13</vt:lpwstr>
  </property>
  <property fmtid="{D5CDD505-2E9C-101B-9397-08002B2CF9AE}" pid="4" name="KSOTemplateDocerSaveRecord">
    <vt:lpwstr>eyJoZGlkIjoiN2JjY2YxYTIyYmQ1NjY5NzAyNzRmYjA2MDgzZWEzZmMiLCJ1c2VySWQiOiI5OTMyNDIwOTYifQ==</vt:lpwstr>
  </property>
</Properties>
</file>