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680" w:rsidRDefault="008B6680">
      <w:pPr>
        <w:spacing w:line="264" w:lineRule="auto"/>
        <w:jc w:val="center"/>
        <w:rPr>
          <w:rFonts w:asciiTheme="minorEastAsia" w:eastAsiaTheme="minorEastAsia" w:hAnsiTheme="minorEastAsia" w:cs="宋体"/>
          <w:sz w:val="13"/>
          <w:szCs w:val="13"/>
        </w:rPr>
      </w:pPr>
    </w:p>
    <w:p w:rsidR="008B6680" w:rsidRDefault="007A54D1">
      <w:pPr>
        <w:spacing w:line="264" w:lineRule="auto"/>
        <w:jc w:val="center"/>
        <w:rPr>
          <w:rFonts w:ascii="宋体" w:eastAsia="宋体" w:hAnsi="宋体" w:cs="Times New Roman"/>
          <w:b/>
          <w:bCs/>
          <w:sz w:val="44"/>
          <w:szCs w:val="44"/>
        </w:rPr>
      </w:pPr>
      <w:r>
        <w:rPr>
          <w:rFonts w:ascii="宋体" w:eastAsia="宋体" w:hAnsi="宋体" w:cs="Times New Roman" w:hint="eastAsia"/>
          <w:b/>
          <w:bCs/>
          <w:sz w:val="44"/>
          <w:szCs w:val="44"/>
        </w:rPr>
        <w:t>2026年灵宝</w:t>
      </w:r>
      <w:proofErr w:type="gramStart"/>
      <w:r>
        <w:rPr>
          <w:rFonts w:ascii="宋体" w:eastAsia="宋体" w:hAnsi="宋体" w:cs="Times New Roman" w:hint="eastAsia"/>
          <w:b/>
          <w:bCs/>
          <w:sz w:val="44"/>
          <w:szCs w:val="44"/>
        </w:rPr>
        <w:t>市阳店镇</w:t>
      </w:r>
      <w:proofErr w:type="gramEnd"/>
      <w:r>
        <w:rPr>
          <w:rFonts w:ascii="宋体" w:eastAsia="宋体" w:hAnsi="宋体" w:cs="Times New Roman" w:hint="eastAsia"/>
          <w:b/>
          <w:bCs/>
          <w:sz w:val="44"/>
          <w:szCs w:val="44"/>
        </w:rPr>
        <w:t>人民政府6个村巷道硬化及排水渠建设项目</w:t>
      </w:r>
    </w:p>
    <w:p w:rsidR="008B6680" w:rsidRDefault="008B6680">
      <w:pPr>
        <w:spacing w:line="264" w:lineRule="auto"/>
        <w:jc w:val="center"/>
        <w:rPr>
          <w:rFonts w:ascii="宋体" w:eastAsia="宋体" w:hAnsi="宋体" w:cs="Times New Roman"/>
          <w:sz w:val="24"/>
          <w:u w:val="single"/>
        </w:rPr>
      </w:pPr>
    </w:p>
    <w:p w:rsidR="008B6680" w:rsidRDefault="008B6680">
      <w:pPr>
        <w:spacing w:line="264" w:lineRule="auto"/>
        <w:jc w:val="center"/>
        <w:rPr>
          <w:rFonts w:ascii="宋体" w:eastAsia="宋体" w:hAnsi="宋体" w:cs="Times New Roman"/>
          <w:sz w:val="24"/>
          <w:u w:val="single"/>
        </w:rPr>
      </w:pPr>
    </w:p>
    <w:p w:rsidR="008B6680" w:rsidRDefault="007A54D1">
      <w:pPr>
        <w:spacing w:line="264" w:lineRule="auto"/>
        <w:jc w:val="center"/>
        <w:rPr>
          <w:rFonts w:asciiTheme="minorEastAsia" w:eastAsiaTheme="minorEastAsia" w:hAnsiTheme="minorEastAsia" w:cs="Calibri"/>
          <w:b/>
          <w:bCs/>
          <w:spacing w:val="20"/>
          <w:sz w:val="72"/>
          <w:szCs w:val="72"/>
        </w:rPr>
      </w:pPr>
      <w:r>
        <w:rPr>
          <w:rFonts w:asciiTheme="minorEastAsia" w:eastAsiaTheme="minorEastAsia" w:hAnsiTheme="minorEastAsia" w:cs="Calibri" w:hint="eastAsia"/>
          <w:b/>
          <w:bCs/>
          <w:spacing w:val="20"/>
          <w:sz w:val="72"/>
          <w:szCs w:val="72"/>
        </w:rPr>
        <w:t>竞争性磋商文件</w:t>
      </w:r>
    </w:p>
    <w:p w:rsidR="008B6680" w:rsidRDefault="007A54D1">
      <w:pPr>
        <w:spacing w:after="0" w:line="540" w:lineRule="exact"/>
        <w:ind w:firstLineChars="700" w:firstLine="2249"/>
        <w:rPr>
          <w:rFonts w:asciiTheme="minorEastAsia" w:eastAsiaTheme="minorEastAsia" w:hAnsiTheme="minorEastAsia" w:cs="Calibri"/>
          <w:b/>
          <w:bCs/>
          <w:sz w:val="32"/>
          <w:szCs w:val="32"/>
        </w:rPr>
      </w:pPr>
      <w:r>
        <w:rPr>
          <w:rFonts w:asciiTheme="minorEastAsia" w:eastAsiaTheme="minorEastAsia" w:hAnsiTheme="minorEastAsia" w:cs="Calibri" w:hint="eastAsia"/>
          <w:b/>
          <w:bCs/>
          <w:sz w:val="32"/>
          <w:szCs w:val="32"/>
        </w:rPr>
        <w:t>项目编号：示范竞</w:t>
      </w:r>
      <w:proofErr w:type="gramStart"/>
      <w:r>
        <w:rPr>
          <w:rFonts w:asciiTheme="minorEastAsia" w:eastAsiaTheme="minorEastAsia" w:hAnsiTheme="minorEastAsia" w:cs="Calibri" w:hint="eastAsia"/>
          <w:b/>
          <w:bCs/>
          <w:sz w:val="32"/>
          <w:szCs w:val="32"/>
        </w:rPr>
        <w:t>磋</w:t>
      </w:r>
      <w:proofErr w:type="gramEnd"/>
      <w:r>
        <w:rPr>
          <w:rFonts w:asciiTheme="minorEastAsia" w:eastAsiaTheme="minorEastAsia" w:hAnsiTheme="minorEastAsia" w:cs="Calibri" w:hint="eastAsia"/>
          <w:b/>
          <w:bCs/>
          <w:sz w:val="32"/>
          <w:szCs w:val="32"/>
        </w:rPr>
        <w:t>采购-2026-21</w:t>
      </w:r>
    </w:p>
    <w:p w:rsidR="008B6680" w:rsidRDefault="007A54D1">
      <w:pPr>
        <w:spacing w:after="0" w:line="540" w:lineRule="exact"/>
        <w:ind w:firstLineChars="1200" w:firstLine="3855"/>
        <w:rPr>
          <w:rFonts w:asciiTheme="minorEastAsia" w:eastAsiaTheme="minorEastAsia" w:hAnsiTheme="minorEastAsia" w:cs="Calibri"/>
          <w:sz w:val="32"/>
          <w:szCs w:val="32"/>
        </w:rPr>
      </w:pPr>
      <w:proofErr w:type="gramStart"/>
      <w:r>
        <w:rPr>
          <w:rFonts w:asciiTheme="minorEastAsia" w:eastAsiaTheme="minorEastAsia" w:hAnsiTheme="minorEastAsia" w:cs="Calibri" w:hint="eastAsia"/>
          <w:b/>
          <w:bCs/>
          <w:sz w:val="32"/>
          <w:szCs w:val="32"/>
        </w:rPr>
        <w:t>SGZ[</w:t>
      </w:r>
      <w:proofErr w:type="gramEnd"/>
      <w:r>
        <w:rPr>
          <w:rFonts w:asciiTheme="minorEastAsia" w:eastAsiaTheme="minorEastAsia" w:hAnsiTheme="minorEastAsia" w:cs="Calibri" w:hint="eastAsia"/>
          <w:b/>
          <w:bCs/>
          <w:sz w:val="32"/>
          <w:szCs w:val="32"/>
        </w:rPr>
        <w:t>2026]274-ZC193</w:t>
      </w:r>
      <w:r>
        <w:rPr>
          <w:rFonts w:asciiTheme="minorEastAsia" w:eastAsiaTheme="minorEastAsia" w:hAnsiTheme="minorEastAsia" w:cs="Calibri" w:hint="eastAsia"/>
          <w:sz w:val="32"/>
          <w:szCs w:val="32"/>
        </w:rPr>
        <w:t xml:space="preserve">  </w:t>
      </w:r>
    </w:p>
    <w:p w:rsidR="008B6680" w:rsidRDefault="008B6680">
      <w:pPr>
        <w:spacing w:after="0" w:line="540" w:lineRule="exact"/>
        <w:ind w:firstLineChars="1200" w:firstLine="3840"/>
        <w:rPr>
          <w:rFonts w:asciiTheme="minorEastAsia" w:eastAsiaTheme="minorEastAsia" w:hAnsiTheme="minorEastAsia" w:cs="Calibri"/>
          <w:sz w:val="32"/>
          <w:szCs w:val="32"/>
        </w:rPr>
      </w:pPr>
    </w:p>
    <w:p w:rsidR="008B6680" w:rsidRDefault="008B6680">
      <w:pPr>
        <w:spacing w:after="0" w:line="540" w:lineRule="exact"/>
        <w:ind w:firstLineChars="1200" w:firstLine="2880"/>
        <w:rPr>
          <w:rFonts w:asciiTheme="minorEastAsia" w:eastAsiaTheme="minorEastAsia" w:hAnsiTheme="minorEastAsia" w:cs="Calibri"/>
          <w:sz w:val="24"/>
          <w:szCs w:val="24"/>
        </w:rPr>
      </w:pPr>
    </w:p>
    <w:p w:rsidR="008B6680" w:rsidRDefault="008B6680">
      <w:pPr>
        <w:spacing w:line="264" w:lineRule="auto"/>
        <w:ind w:firstLineChars="650" w:firstLine="2080"/>
        <w:rPr>
          <w:rFonts w:asciiTheme="minorEastAsia" w:eastAsiaTheme="minorEastAsia" w:hAnsiTheme="minorEastAsia" w:cs="Calibri"/>
          <w:sz w:val="32"/>
          <w:szCs w:val="32"/>
        </w:rPr>
      </w:pPr>
    </w:p>
    <w:p w:rsidR="008B6680" w:rsidRDefault="008B6680">
      <w:pPr>
        <w:spacing w:line="264" w:lineRule="auto"/>
        <w:ind w:firstLineChars="650" w:firstLine="2080"/>
        <w:rPr>
          <w:rFonts w:asciiTheme="minorEastAsia" w:eastAsiaTheme="minorEastAsia" w:hAnsiTheme="minorEastAsia" w:cs="Calibri"/>
          <w:sz w:val="32"/>
          <w:szCs w:val="32"/>
        </w:rPr>
      </w:pPr>
    </w:p>
    <w:p w:rsidR="008B6680" w:rsidRDefault="007A54D1">
      <w:pPr>
        <w:spacing w:line="264" w:lineRule="auto"/>
        <w:ind w:firstLineChars="1151" w:firstLine="2532"/>
        <w:rPr>
          <w:rFonts w:asciiTheme="minorEastAsia" w:eastAsiaTheme="minorEastAsia" w:hAnsiTheme="minorEastAsia" w:cs="Calibri"/>
          <w:sz w:val="32"/>
          <w:szCs w:val="32"/>
        </w:rPr>
      </w:pPr>
      <w:r>
        <w:rPr>
          <w:noProof/>
        </w:rPr>
        <w:drawing>
          <wp:anchor distT="0" distB="0" distL="114300" distR="114300" simplePos="0" relativeHeight="251661312" behindDoc="0" locked="0" layoutInCell="1" allowOverlap="1">
            <wp:simplePos x="0" y="0"/>
            <wp:positionH relativeFrom="column">
              <wp:posOffset>1918970</wp:posOffset>
            </wp:positionH>
            <wp:positionV relativeFrom="paragraph">
              <wp:posOffset>-808990</wp:posOffset>
            </wp:positionV>
            <wp:extent cx="2103120" cy="2103120"/>
            <wp:effectExtent l="0" t="0" r="11430" b="11430"/>
            <wp:wrapNone/>
            <wp:docPr id="2" name="图片 2" descr="C:\Users\dell\xwechat_files\don-key_d95b\temp\RWTemp\2026-06\d66aec2bf8ec6edd5619410bfe427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dell\xwechat_files\don-key_d95b\temp\RWTemp\2026-06\d66aec2bf8ec6edd5619410bfe42771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103120" cy="2103120"/>
                    </a:xfrm>
                    <a:prstGeom prst="rect">
                      <a:avLst/>
                    </a:prstGeom>
                    <a:noFill/>
                    <a:ln>
                      <a:noFill/>
                    </a:ln>
                  </pic:spPr>
                </pic:pic>
              </a:graphicData>
            </a:graphic>
          </wp:anchor>
        </w:drawing>
      </w:r>
    </w:p>
    <w:p w:rsidR="008B6680" w:rsidRDefault="007A54D1">
      <w:pPr>
        <w:spacing w:line="264" w:lineRule="auto"/>
        <w:ind w:firstLineChars="650" w:firstLine="2080"/>
        <w:rPr>
          <w:rFonts w:asciiTheme="minorEastAsia" w:eastAsiaTheme="minorEastAsia" w:hAnsiTheme="minorEastAsia" w:cs="Calibri"/>
          <w:b/>
          <w:bCs/>
          <w:sz w:val="30"/>
          <w:szCs w:val="30"/>
        </w:rPr>
      </w:pPr>
      <w:r>
        <w:rPr>
          <w:rFonts w:asciiTheme="minorEastAsia" w:eastAsiaTheme="minorEastAsia" w:hAnsiTheme="minorEastAsia" w:cs="Calibri" w:hint="eastAsia"/>
          <w:sz w:val="32"/>
          <w:szCs w:val="32"/>
        </w:rPr>
        <w:t xml:space="preserve">           </w:t>
      </w:r>
    </w:p>
    <w:p w:rsidR="008B6680" w:rsidRDefault="008B6680">
      <w:pPr>
        <w:spacing w:line="480" w:lineRule="exact"/>
        <w:ind w:firstLineChars="550" w:firstLine="1656"/>
        <w:rPr>
          <w:rFonts w:asciiTheme="minorEastAsia" w:eastAsiaTheme="minorEastAsia" w:hAnsiTheme="minorEastAsia" w:cs="Calibri"/>
          <w:b/>
          <w:bCs/>
          <w:sz w:val="30"/>
          <w:szCs w:val="30"/>
        </w:rPr>
      </w:pPr>
    </w:p>
    <w:p w:rsidR="008B6680" w:rsidRDefault="008B6680">
      <w:pPr>
        <w:spacing w:line="480" w:lineRule="exact"/>
        <w:ind w:firstLineChars="550" w:firstLine="1656"/>
        <w:rPr>
          <w:rFonts w:asciiTheme="minorEastAsia" w:eastAsiaTheme="minorEastAsia" w:hAnsiTheme="minorEastAsia" w:cs="Calibri"/>
          <w:b/>
          <w:bCs/>
          <w:sz w:val="30"/>
          <w:szCs w:val="30"/>
        </w:rPr>
      </w:pPr>
    </w:p>
    <w:p w:rsidR="008B6680" w:rsidRDefault="008B6680">
      <w:pPr>
        <w:spacing w:line="480" w:lineRule="exact"/>
        <w:ind w:firstLineChars="550" w:firstLine="1656"/>
        <w:rPr>
          <w:rFonts w:asciiTheme="minorEastAsia" w:eastAsiaTheme="minorEastAsia" w:hAnsiTheme="minorEastAsia" w:cs="Calibri"/>
          <w:b/>
          <w:bCs/>
          <w:sz w:val="30"/>
          <w:szCs w:val="30"/>
        </w:rPr>
      </w:pPr>
    </w:p>
    <w:p w:rsidR="008B6680" w:rsidRDefault="007A54D1">
      <w:pPr>
        <w:spacing w:line="480" w:lineRule="exact"/>
        <w:ind w:leftChars="774" w:left="3829" w:hangingChars="706" w:hanging="2126"/>
        <w:rPr>
          <w:rFonts w:asciiTheme="minorEastAsia" w:eastAsiaTheme="minorEastAsia" w:hAnsiTheme="minorEastAsia" w:cs="Calibri"/>
          <w:b/>
          <w:bCs/>
          <w:sz w:val="30"/>
          <w:szCs w:val="30"/>
        </w:rPr>
      </w:pPr>
      <w:r>
        <w:rPr>
          <w:rFonts w:asciiTheme="minorEastAsia" w:eastAsiaTheme="minorEastAsia" w:hAnsiTheme="minorEastAsia" w:cs="Calibri" w:hint="eastAsia"/>
          <w:b/>
          <w:bCs/>
          <w:sz w:val="30"/>
          <w:szCs w:val="30"/>
        </w:rPr>
        <w:t>采   购   人：灵宝</w:t>
      </w:r>
      <w:proofErr w:type="gramStart"/>
      <w:r>
        <w:rPr>
          <w:rFonts w:asciiTheme="minorEastAsia" w:eastAsiaTheme="minorEastAsia" w:hAnsiTheme="minorEastAsia" w:cs="Calibri" w:hint="eastAsia"/>
          <w:b/>
          <w:bCs/>
          <w:sz w:val="30"/>
          <w:szCs w:val="30"/>
        </w:rPr>
        <w:t>市阳店镇</w:t>
      </w:r>
      <w:proofErr w:type="gramEnd"/>
      <w:r>
        <w:rPr>
          <w:rFonts w:asciiTheme="minorEastAsia" w:eastAsiaTheme="minorEastAsia" w:hAnsiTheme="minorEastAsia" w:cs="Calibri" w:hint="eastAsia"/>
          <w:b/>
          <w:bCs/>
          <w:sz w:val="30"/>
          <w:szCs w:val="30"/>
        </w:rPr>
        <w:t>人民政府</w:t>
      </w:r>
    </w:p>
    <w:p w:rsidR="008B6680" w:rsidRDefault="007A54D1">
      <w:pPr>
        <w:spacing w:line="480" w:lineRule="exact"/>
        <w:ind w:firstLineChars="550" w:firstLine="1656"/>
        <w:rPr>
          <w:rFonts w:asciiTheme="minorEastAsia" w:eastAsiaTheme="minorEastAsia" w:hAnsiTheme="minorEastAsia" w:cs="Calibri"/>
          <w:b/>
          <w:bCs/>
          <w:sz w:val="30"/>
          <w:szCs w:val="30"/>
        </w:rPr>
      </w:pPr>
      <w:r>
        <w:rPr>
          <w:rFonts w:asciiTheme="minorEastAsia" w:eastAsiaTheme="minorEastAsia" w:hAnsiTheme="minorEastAsia" w:cs="Calibri" w:hint="eastAsia"/>
          <w:b/>
          <w:bCs/>
          <w:sz w:val="30"/>
          <w:szCs w:val="30"/>
        </w:rPr>
        <w:t>采购代理机构：信</w:t>
      </w:r>
      <w:proofErr w:type="gramStart"/>
      <w:r>
        <w:rPr>
          <w:rFonts w:asciiTheme="minorEastAsia" w:eastAsiaTheme="minorEastAsia" w:hAnsiTheme="minorEastAsia" w:cs="Calibri" w:hint="eastAsia"/>
          <w:b/>
          <w:bCs/>
          <w:sz w:val="30"/>
          <w:szCs w:val="30"/>
        </w:rPr>
        <w:t>宇腾远工程</w:t>
      </w:r>
      <w:proofErr w:type="gramEnd"/>
      <w:r>
        <w:rPr>
          <w:rFonts w:asciiTheme="minorEastAsia" w:eastAsiaTheme="minorEastAsia" w:hAnsiTheme="minorEastAsia" w:cs="Calibri" w:hint="eastAsia"/>
          <w:b/>
          <w:bCs/>
          <w:sz w:val="30"/>
          <w:szCs w:val="30"/>
        </w:rPr>
        <w:t>咨询集团有限公司</w:t>
      </w:r>
    </w:p>
    <w:p w:rsidR="008B6680" w:rsidRDefault="007A54D1">
      <w:pPr>
        <w:spacing w:line="480" w:lineRule="exact"/>
        <w:ind w:firstLineChars="550" w:firstLine="1656"/>
        <w:rPr>
          <w:rFonts w:asciiTheme="minorEastAsia" w:eastAsiaTheme="minorEastAsia" w:hAnsiTheme="minorEastAsia"/>
          <w:sz w:val="36"/>
          <w:szCs w:val="32"/>
        </w:rPr>
      </w:pPr>
      <w:r>
        <w:rPr>
          <w:rFonts w:asciiTheme="minorEastAsia" w:eastAsiaTheme="minorEastAsia" w:hAnsiTheme="minorEastAsia" w:cs="Calibri" w:hint="eastAsia"/>
          <w:b/>
          <w:bCs/>
          <w:sz w:val="30"/>
          <w:szCs w:val="30"/>
        </w:rPr>
        <w:t>日        期：二〇二六年八月</w:t>
      </w:r>
      <w:bookmarkStart w:id="0" w:name="_Toc479757206"/>
      <w:bookmarkStart w:id="1" w:name="_Toc447717724"/>
      <w:bookmarkStart w:id="2" w:name="_Toc517178990"/>
      <w:bookmarkStart w:id="3" w:name="_Toc20823272"/>
      <w:bookmarkStart w:id="4" w:name="_Toc523127445"/>
      <w:bookmarkStart w:id="5" w:name="_Toc444525600"/>
      <w:bookmarkStart w:id="6" w:name="_Toc403986986"/>
      <w:bookmarkStart w:id="7" w:name="_Toc403987193"/>
      <w:bookmarkStart w:id="8" w:name="_Toc16938516"/>
      <w:bookmarkStart w:id="9" w:name="_Toc120614210"/>
      <w:bookmarkStart w:id="10" w:name="_Toc446062516"/>
      <w:bookmarkStart w:id="11" w:name="_Toc446062580"/>
      <w:bookmarkStart w:id="12" w:name="_Toc16770539"/>
      <w:bookmarkEnd w:id="0"/>
      <w:bookmarkEnd w:id="1"/>
      <w:bookmarkEnd w:id="2"/>
      <w:bookmarkEnd w:id="3"/>
      <w:bookmarkEnd w:id="4"/>
      <w:bookmarkEnd w:id="5"/>
      <w:bookmarkEnd w:id="6"/>
      <w:bookmarkEnd w:id="7"/>
      <w:bookmarkEnd w:id="8"/>
      <w:bookmarkEnd w:id="9"/>
      <w:bookmarkEnd w:id="10"/>
      <w:bookmarkEnd w:id="11"/>
    </w:p>
    <w:p w:rsidR="008B6680" w:rsidRDefault="007A54D1">
      <w:pPr>
        <w:adjustRightInd/>
        <w:snapToGrid/>
        <w:spacing w:after="0"/>
        <w:rPr>
          <w:rFonts w:asciiTheme="minorEastAsia" w:eastAsiaTheme="minorEastAsia" w:hAnsiTheme="minorEastAsia" w:cs="Times New Roman"/>
          <w:b/>
          <w:sz w:val="36"/>
          <w:szCs w:val="32"/>
        </w:rPr>
      </w:pPr>
      <w:r>
        <w:rPr>
          <w:rFonts w:asciiTheme="minorEastAsia" w:eastAsiaTheme="minorEastAsia" w:hAnsiTheme="minorEastAsia"/>
          <w:sz w:val="36"/>
          <w:szCs w:val="32"/>
        </w:rPr>
        <w:br w:type="page"/>
      </w:r>
    </w:p>
    <w:p w:rsidR="008B6680" w:rsidRDefault="007A54D1">
      <w:pPr>
        <w:pStyle w:val="msotocheading0"/>
        <w:spacing w:before="0"/>
        <w:jc w:val="center"/>
        <w:outlineLvl w:val="9"/>
        <w:rPr>
          <w:rFonts w:asciiTheme="minorEastAsia" w:eastAsiaTheme="minorEastAsia" w:hAnsiTheme="minorEastAsia"/>
          <w:color w:val="auto"/>
          <w:sz w:val="32"/>
          <w:szCs w:val="32"/>
        </w:rPr>
      </w:pPr>
      <w:r>
        <w:rPr>
          <w:rFonts w:asciiTheme="minorEastAsia" w:eastAsiaTheme="minorEastAsia" w:hAnsiTheme="minorEastAsia" w:hint="eastAsia"/>
          <w:color w:val="auto"/>
          <w:sz w:val="36"/>
          <w:szCs w:val="32"/>
        </w:rPr>
        <w:lastRenderedPageBreak/>
        <w:t>目    录</w:t>
      </w:r>
      <w:bookmarkEnd w:id="12"/>
    </w:p>
    <w:sdt>
      <w:sdtPr>
        <w:rPr>
          <w:rFonts w:ascii="宋体" w:eastAsia="宋体" w:hAnsi="宋体"/>
          <w:sz w:val="21"/>
        </w:rPr>
        <w:id w:val="147463737"/>
        <w:docPartObj>
          <w:docPartGallery w:val="Table of Contents"/>
          <w:docPartUnique/>
        </w:docPartObj>
      </w:sdtPr>
      <w:sdtEndPr>
        <w:rPr>
          <w:rFonts w:asciiTheme="minorEastAsia" w:eastAsiaTheme="minorEastAsia" w:hAnsiTheme="minorEastAsia"/>
          <w:bCs/>
          <w:sz w:val="22"/>
        </w:rPr>
      </w:sdtEndPr>
      <w:sdtContent>
        <w:p w:rsidR="008B6680" w:rsidRDefault="008B6680">
          <w:pPr>
            <w:spacing w:after="0"/>
            <w:jc w:val="center"/>
          </w:pPr>
        </w:p>
        <w:p w:rsidR="008B6680" w:rsidRDefault="007A54D1">
          <w:pPr>
            <w:pStyle w:val="10"/>
            <w:tabs>
              <w:tab w:val="right" w:leader="dot" w:pos="9070"/>
            </w:tabs>
          </w:pPr>
          <w:r>
            <w:rPr>
              <w:rFonts w:asciiTheme="minorEastAsia" w:eastAsiaTheme="minorEastAsia" w:hAnsiTheme="minorEastAsia"/>
              <w:bCs/>
            </w:rPr>
            <w:fldChar w:fldCharType="begin"/>
          </w:r>
          <w:r>
            <w:rPr>
              <w:rFonts w:asciiTheme="minorEastAsia" w:eastAsiaTheme="minorEastAsia" w:hAnsiTheme="minorEastAsia"/>
              <w:bCs/>
            </w:rPr>
            <w:instrText xml:space="preserve">TOC \o "1-1" \h \u </w:instrText>
          </w:r>
          <w:r>
            <w:rPr>
              <w:rFonts w:asciiTheme="minorEastAsia" w:eastAsiaTheme="minorEastAsia" w:hAnsiTheme="minorEastAsia"/>
              <w:bCs/>
            </w:rPr>
            <w:fldChar w:fldCharType="separate"/>
          </w:r>
          <w:hyperlink w:anchor="_Toc5626" w:history="1">
            <w:r>
              <w:rPr>
                <w:rFonts w:asciiTheme="minorEastAsia" w:eastAsiaTheme="minorEastAsia" w:hAnsiTheme="minorEastAsia"/>
                <w:bCs/>
                <w:kern w:val="36"/>
                <w:szCs w:val="36"/>
              </w:rPr>
              <w:t>第一章</w:t>
            </w:r>
            <w:r>
              <w:rPr>
                <w:rFonts w:asciiTheme="minorEastAsia" w:eastAsiaTheme="minorEastAsia" w:hAnsiTheme="minorEastAsia" w:hint="eastAsia"/>
                <w:bCs/>
                <w:kern w:val="36"/>
                <w:szCs w:val="36"/>
              </w:rPr>
              <w:t xml:space="preserve">  </w:t>
            </w:r>
            <w:r>
              <w:rPr>
                <w:rFonts w:asciiTheme="minorEastAsia" w:eastAsiaTheme="minorEastAsia" w:hAnsiTheme="minorEastAsia"/>
                <w:bCs/>
                <w:kern w:val="36"/>
                <w:szCs w:val="36"/>
              </w:rPr>
              <w:t>竞争性磋商公告</w:t>
            </w:r>
            <w:r>
              <w:tab/>
            </w:r>
            <w:r>
              <w:fldChar w:fldCharType="begin"/>
            </w:r>
            <w:r>
              <w:instrText xml:space="preserve"> PAGEREF _Toc5626 \h </w:instrText>
            </w:r>
            <w:r>
              <w:fldChar w:fldCharType="separate"/>
            </w:r>
            <w:r>
              <w:t>3</w:t>
            </w:r>
            <w:r>
              <w:fldChar w:fldCharType="end"/>
            </w:r>
          </w:hyperlink>
        </w:p>
        <w:p w:rsidR="008B6680" w:rsidRDefault="003004BF">
          <w:pPr>
            <w:pStyle w:val="10"/>
            <w:tabs>
              <w:tab w:val="right" w:leader="dot" w:pos="9070"/>
            </w:tabs>
          </w:pPr>
          <w:hyperlink w:anchor="_Toc2824" w:history="1">
            <w:r w:rsidR="007A54D1">
              <w:rPr>
                <w:rFonts w:asciiTheme="minorEastAsia" w:eastAsiaTheme="minorEastAsia" w:hAnsiTheme="minorEastAsia" w:hint="eastAsia"/>
                <w:bCs/>
                <w:szCs w:val="36"/>
              </w:rPr>
              <w:t>第二章</w:t>
            </w:r>
            <w:r w:rsidR="007A54D1">
              <w:rPr>
                <w:rFonts w:asciiTheme="minorEastAsia" w:eastAsiaTheme="minorEastAsia" w:hAnsiTheme="minorEastAsia" w:hint="eastAsia"/>
                <w:bCs/>
                <w:kern w:val="36"/>
                <w:szCs w:val="36"/>
              </w:rPr>
              <w:t xml:space="preserve">  </w:t>
            </w:r>
            <w:r w:rsidR="007A54D1">
              <w:rPr>
                <w:rFonts w:asciiTheme="minorEastAsia" w:eastAsiaTheme="minorEastAsia" w:hAnsiTheme="minorEastAsia" w:hint="eastAsia"/>
                <w:bCs/>
                <w:szCs w:val="36"/>
              </w:rPr>
              <w:t>响应</w:t>
            </w:r>
            <w:r w:rsidR="007A54D1">
              <w:rPr>
                <w:rFonts w:asciiTheme="minorEastAsia" w:eastAsiaTheme="minorEastAsia" w:hAnsiTheme="minorEastAsia"/>
                <w:bCs/>
                <w:szCs w:val="36"/>
              </w:rPr>
              <w:t>人须知</w:t>
            </w:r>
            <w:r w:rsidR="007A54D1">
              <w:tab/>
            </w:r>
            <w:r w:rsidR="007A54D1">
              <w:fldChar w:fldCharType="begin"/>
            </w:r>
            <w:r w:rsidR="007A54D1">
              <w:instrText xml:space="preserve"> PAGEREF _Toc2824 \h </w:instrText>
            </w:r>
            <w:r w:rsidR="007A54D1">
              <w:fldChar w:fldCharType="separate"/>
            </w:r>
            <w:r w:rsidR="007A54D1">
              <w:t>9</w:t>
            </w:r>
            <w:r w:rsidR="007A54D1">
              <w:fldChar w:fldCharType="end"/>
            </w:r>
          </w:hyperlink>
        </w:p>
        <w:p w:rsidR="008B6680" w:rsidRDefault="003004BF">
          <w:pPr>
            <w:pStyle w:val="10"/>
            <w:tabs>
              <w:tab w:val="right" w:leader="dot" w:pos="9070"/>
            </w:tabs>
          </w:pPr>
          <w:hyperlink w:anchor="_Toc6913" w:history="1">
            <w:r w:rsidR="007A54D1">
              <w:rPr>
                <w:rFonts w:asciiTheme="minorEastAsia" w:eastAsiaTheme="minorEastAsia" w:hAnsiTheme="minorEastAsia"/>
                <w:bCs/>
                <w:szCs w:val="36"/>
              </w:rPr>
              <w:t>第三章</w:t>
            </w:r>
            <w:r w:rsidR="007A54D1">
              <w:rPr>
                <w:rFonts w:asciiTheme="minorEastAsia" w:eastAsiaTheme="minorEastAsia" w:hAnsiTheme="minorEastAsia" w:hint="eastAsia"/>
                <w:bCs/>
                <w:kern w:val="36"/>
                <w:szCs w:val="36"/>
              </w:rPr>
              <w:t xml:space="preserve">  </w:t>
            </w:r>
            <w:r w:rsidR="007A54D1">
              <w:rPr>
                <w:rFonts w:asciiTheme="minorEastAsia" w:eastAsiaTheme="minorEastAsia" w:hAnsiTheme="minorEastAsia"/>
                <w:bCs/>
                <w:szCs w:val="36"/>
              </w:rPr>
              <w:t>评审标准</w:t>
            </w:r>
            <w:r w:rsidR="007A54D1">
              <w:tab/>
            </w:r>
            <w:r w:rsidR="007A54D1">
              <w:fldChar w:fldCharType="begin"/>
            </w:r>
            <w:r w:rsidR="007A54D1">
              <w:instrText xml:space="preserve"> PAGEREF _Toc6913 \h </w:instrText>
            </w:r>
            <w:r w:rsidR="007A54D1">
              <w:fldChar w:fldCharType="separate"/>
            </w:r>
            <w:r w:rsidR="007A54D1">
              <w:t>32</w:t>
            </w:r>
            <w:r w:rsidR="007A54D1">
              <w:fldChar w:fldCharType="end"/>
            </w:r>
          </w:hyperlink>
        </w:p>
        <w:p w:rsidR="008B6680" w:rsidRDefault="003004BF">
          <w:pPr>
            <w:pStyle w:val="10"/>
            <w:tabs>
              <w:tab w:val="right" w:leader="dot" w:pos="9070"/>
            </w:tabs>
          </w:pPr>
          <w:hyperlink w:anchor="_Toc14363" w:history="1">
            <w:r w:rsidR="007A54D1">
              <w:rPr>
                <w:rFonts w:asciiTheme="minorEastAsia" w:eastAsiaTheme="minorEastAsia" w:hAnsiTheme="minorEastAsia" w:cs="Calibri" w:hint="eastAsia"/>
                <w:bCs/>
                <w:szCs w:val="36"/>
              </w:rPr>
              <w:t>第四章</w:t>
            </w:r>
            <w:r w:rsidR="007A54D1">
              <w:rPr>
                <w:rFonts w:asciiTheme="minorEastAsia" w:eastAsiaTheme="minorEastAsia" w:hAnsiTheme="minorEastAsia" w:hint="eastAsia"/>
                <w:bCs/>
                <w:kern w:val="36"/>
                <w:szCs w:val="36"/>
              </w:rPr>
              <w:t xml:space="preserve">  </w:t>
            </w:r>
            <w:r w:rsidR="007A54D1">
              <w:rPr>
                <w:rFonts w:asciiTheme="minorEastAsia" w:eastAsiaTheme="minorEastAsia" w:hAnsiTheme="minorEastAsia" w:cs="Calibri" w:hint="eastAsia"/>
                <w:bCs/>
                <w:szCs w:val="36"/>
              </w:rPr>
              <w:t>合同条款及格式</w:t>
            </w:r>
            <w:r w:rsidR="007A54D1">
              <w:tab/>
            </w:r>
            <w:r w:rsidR="007A54D1">
              <w:fldChar w:fldCharType="begin"/>
            </w:r>
            <w:r w:rsidR="007A54D1">
              <w:instrText xml:space="preserve"> PAGEREF _Toc14363 \h </w:instrText>
            </w:r>
            <w:r w:rsidR="007A54D1">
              <w:fldChar w:fldCharType="separate"/>
            </w:r>
            <w:r w:rsidR="007A54D1">
              <w:t>41</w:t>
            </w:r>
            <w:r w:rsidR="007A54D1">
              <w:fldChar w:fldCharType="end"/>
            </w:r>
          </w:hyperlink>
        </w:p>
        <w:p w:rsidR="008B6680" w:rsidRDefault="003004BF">
          <w:pPr>
            <w:pStyle w:val="10"/>
            <w:tabs>
              <w:tab w:val="right" w:leader="dot" w:pos="9070"/>
            </w:tabs>
          </w:pPr>
          <w:hyperlink w:anchor="_Toc27247" w:history="1">
            <w:r w:rsidR="007A54D1">
              <w:rPr>
                <w:rFonts w:asciiTheme="minorEastAsia" w:eastAsiaTheme="minorEastAsia" w:hAnsiTheme="minorEastAsia"/>
                <w:bCs/>
                <w:szCs w:val="36"/>
              </w:rPr>
              <w:t>第</w:t>
            </w:r>
            <w:r w:rsidR="007A54D1">
              <w:rPr>
                <w:rFonts w:asciiTheme="minorEastAsia" w:eastAsiaTheme="minorEastAsia" w:hAnsiTheme="minorEastAsia" w:hint="eastAsia"/>
                <w:bCs/>
                <w:szCs w:val="36"/>
              </w:rPr>
              <w:t>五</w:t>
            </w:r>
            <w:r w:rsidR="007A54D1">
              <w:rPr>
                <w:rFonts w:asciiTheme="minorEastAsia" w:eastAsiaTheme="minorEastAsia" w:hAnsiTheme="minorEastAsia"/>
                <w:bCs/>
                <w:szCs w:val="36"/>
              </w:rPr>
              <w:t>章</w:t>
            </w:r>
            <w:r w:rsidR="007A54D1">
              <w:rPr>
                <w:rFonts w:asciiTheme="minorEastAsia" w:eastAsiaTheme="minorEastAsia" w:hAnsiTheme="minorEastAsia" w:hint="eastAsia"/>
                <w:bCs/>
                <w:kern w:val="36"/>
                <w:szCs w:val="36"/>
              </w:rPr>
              <w:t xml:space="preserve">  </w:t>
            </w:r>
            <w:r w:rsidR="007A54D1">
              <w:rPr>
                <w:rFonts w:asciiTheme="minorEastAsia" w:eastAsiaTheme="minorEastAsia" w:hAnsiTheme="minorEastAsia" w:hint="eastAsia"/>
                <w:bCs/>
                <w:szCs w:val="36"/>
              </w:rPr>
              <w:t>工程量清单（另附）</w:t>
            </w:r>
            <w:r w:rsidR="007A54D1">
              <w:tab/>
            </w:r>
            <w:r w:rsidR="007A54D1">
              <w:fldChar w:fldCharType="begin"/>
            </w:r>
            <w:r w:rsidR="007A54D1">
              <w:instrText xml:space="preserve"> PAGEREF _Toc27247 \h </w:instrText>
            </w:r>
            <w:r w:rsidR="007A54D1">
              <w:fldChar w:fldCharType="separate"/>
            </w:r>
            <w:r w:rsidR="007A54D1">
              <w:t>61</w:t>
            </w:r>
            <w:r w:rsidR="007A54D1">
              <w:fldChar w:fldCharType="end"/>
            </w:r>
          </w:hyperlink>
        </w:p>
        <w:p w:rsidR="008B6680" w:rsidRDefault="003004BF">
          <w:pPr>
            <w:pStyle w:val="10"/>
            <w:tabs>
              <w:tab w:val="right" w:leader="dot" w:pos="9070"/>
            </w:tabs>
          </w:pPr>
          <w:hyperlink w:anchor="_Toc9338" w:history="1">
            <w:r w:rsidR="007A54D1">
              <w:rPr>
                <w:rFonts w:asciiTheme="minorEastAsia" w:eastAsiaTheme="minorEastAsia" w:hAnsiTheme="minorEastAsia"/>
                <w:bCs/>
                <w:szCs w:val="36"/>
              </w:rPr>
              <w:t>第</w:t>
            </w:r>
            <w:r w:rsidR="007A54D1">
              <w:rPr>
                <w:rFonts w:asciiTheme="minorEastAsia" w:eastAsiaTheme="minorEastAsia" w:hAnsiTheme="minorEastAsia" w:hint="eastAsia"/>
                <w:bCs/>
                <w:szCs w:val="36"/>
              </w:rPr>
              <w:t>六</w:t>
            </w:r>
            <w:r w:rsidR="007A54D1">
              <w:rPr>
                <w:rFonts w:asciiTheme="minorEastAsia" w:eastAsiaTheme="minorEastAsia" w:hAnsiTheme="minorEastAsia"/>
                <w:bCs/>
                <w:szCs w:val="36"/>
              </w:rPr>
              <w:t>章</w:t>
            </w:r>
            <w:r w:rsidR="007A54D1">
              <w:rPr>
                <w:rFonts w:asciiTheme="minorEastAsia" w:eastAsiaTheme="minorEastAsia" w:hAnsiTheme="minorEastAsia" w:hint="eastAsia"/>
                <w:bCs/>
                <w:kern w:val="36"/>
                <w:szCs w:val="36"/>
              </w:rPr>
              <w:t xml:space="preserve">  </w:t>
            </w:r>
            <w:r w:rsidR="007A54D1">
              <w:rPr>
                <w:rFonts w:asciiTheme="minorEastAsia" w:eastAsiaTheme="minorEastAsia" w:hAnsiTheme="minorEastAsia" w:hint="eastAsia"/>
                <w:bCs/>
                <w:szCs w:val="36"/>
              </w:rPr>
              <w:t>图纸（另附）</w:t>
            </w:r>
            <w:r w:rsidR="007A54D1">
              <w:tab/>
            </w:r>
            <w:r w:rsidR="007A54D1">
              <w:fldChar w:fldCharType="begin"/>
            </w:r>
            <w:r w:rsidR="007A54D1">
              <w:instrText xml:space="preserve"> PAGEREF _Toc9338 \h </w:instrText>
            </w:r>
            <w:r w:rsidR="007A54D1">
              <w:fldChar w:fldCharType="separate"/>
            </w:r>
            <w:r w:rsidR="007A54D1">
              <w:t>62</w:t>
            </w:r>
            <w:r w:rsidR="007A54D1">
              <w:fldChar w:fldCharType="end"/>
            </w:r>
          </w:hyperlink>
        </w:p>
        <w:p w:rsidR="008B6680" w:rsidRDefault="003004BF">
          <w:pPr>
            <w:pStyle w:val="10"/>
            <w:tabs>
              <w:tab w:val="right" w:leader="dot" w:pos="9070"/>
            </w:tabs>
          </w:pPr>
          <w:hyperlink w:anchor="_Toc31089" w:history="1">
            <w:r w:rsidR="007A54D1">
              <w:rPr>
                <w:rFonts w:asciiTheme="minorEastAsia" w:eastAsiaTheme="minorEastAsia" w:hAnsiTheme="minorEastAsia"/>
                <w:bCs/>
                <w:szCs w:val="36"/>
              </w:rPr>
              <w:t>第</w:t>
            </w:r>
            <w:r w:rsidR="007A54D1">
              <w:rPr>
                <w:rFonts w:asciiTheme="minorEastAsia" w:eastAsiaTheme="minorEastAsia" w:hAnsiTheme="minorEastAsia" w:hint="eastAsia"/>
                <w:bCs/>
                <w:szCs w:val="36"/>
              </w:rPr>
              <w:t>七</w:t>
            </w:r>
            <w:r w:rsidR="007A54D1">
              <w:rPr>
                <w:rFonts w:asciiTheme="minorEastAsia" w:eastAsiaTheme="minorEastAsia" w:hAnsiTheme="minorEastAsia"/>
                <w:bCs/>
                <w:szCs w:val="36"/>
              </w:rPr>
              <w:t>章</w:t>
            </w:r>
            <w:r w:rsidR="007A54D1">
              <w:rPr>
                <w:rFonts w:asciiTheme="minorEastAsia" w:eastAsiaTheme="minorEastAsia" w:hAnsiTheme="minorEastAsia" w:hint="eastAsia"/>
                <w:bCs/>
                <w:kern w:val="36"/>
                <w:szCs w:val="36"/>
              </w:rPr>
              <w:t xml:space="preserve">  </w:t>
            </w:r>
            <w:r w:rsidR="007A54D1">
              <w:rPr>
                <w:rFonts w:asciiTheme="minorEastAsia" w:eastAsiaTheme="minorEastAsia" w:hAnsiTheme="minorEastAsia"/>
                <w:bCs/>
                <w:szCs w:val="36"/>
              </w:rPr>
              <w:t>响应文件格式</w:t>
            </w:r>
            <w:r w:rsidR="007A54D1">
              <w:tab/>
            </w:r>
            <w:r w:rsidR="007A54D1">
              <w:fldChar w:fldCharType="begin"/>
            </w:r>
            <w:r w:rsidR="007A54D1">
              <w:instrText xml:space="preserve"> PAGEREF _Toc31089 \h </w:instrText>
            </w:r>
            <w:r w:rsidR="007A54D1">
              <w:fldChar w:fldCharType="separate"/>
            </w:r>
            <w:r w:rsidR="007A54D1">
              <w:t>63</w:t>
            </w:r>
            <w:r w:rsidR="007A54D1">
              <w:fldChar w:fldCharType="end"/>
            </w:r>
          </w:hyperlink>
        </w:p>
        <w:p w:rsidR="008B6680" w:rsidRDefault="007A54D1">
          <w:pPr>
            <w:rPr>
              <w:rFonts w:asciiTheme="minorEastAsia" w:eastAsiaTheme="minorEastAsia" w:hAnsiTheme="minorEastAsia"/>
              <w:bCs/>
            </w:rPr>
          </w:pPr>
          <w:r>
            <w:rPr>
              <w:rFonts w:asciiTheme="minorEastAsia" w:eastAsiaTheme="minorEastAsia" w:hAnsiTheme="minorEastAsia"/>
              <w:bCs/>
            </w:rPr>
            <w:fldChar w:fldCharType="end"/>
          </w:r>
        </w:p>
      </w:sdtContent>
    </w:sdt>
    <w:p w:rsidR="008B6680" w:rsidRDefault="008B6680">
      <w:pPr>
        <w:rPr>
          <w:rFonts w:asciiTheme="minorEastAsia" w:eastAsiaTheme="minorEastAsia" w:hAnsiTheme="minorEastAsia"/>
          <w:bCs/>
        </w:rPr>
      </w:pPr>
    </w:p>
    <w:p w:rsidR="008B6680" w:rsidRDefault="008B6680">
      <w:pPr>
        <w:rPr>
          <w:rFonts w:asciiTheme="minorEastAsia" w:eastAsiaTheme="minorEastAsia" w:hAnsiTheme="minorEastAsia"/>
        </w:rPr>
      </w:pPr>
    </w:p>
    <w:p w:rsidR="008B6680" w:rsidRDefault="008B6680">
      <w:pPr>
        <w:spacing w:line="264" w:lineRule="auto"/>
        <w:rPr>
          <w:rFonts w:asciiTheme="minorEastAsia" w:eastAsiaTheme="minorEastAsia" w:hAnsiTheme="minorEastAsia"/>
          <w:b/>
          <w:bCs/>
          <w:kern w:val="36"/>
          <w:sz w:val="32"/>
          <w:szCs w:val="32"/>
        </w:rPr>
        <w:sectPr w:rsidR="008B6680">
          <w:pgSz w:w="11906" w:h="16838"/>
          <w:pgMar w:top="1702" w:right="1418" w:bottom="1418" w:left="1418" w:header="720" w:footer="720" w:gutter="0"/>
          <w:cols w:space="720"/>
          <w:docGrid w:type="lines" w:linePitch="312"/>
        </w:sectPr>
      </w:pPr>
    </w:p>
    <w:p w:rsidR="008B6680" w:rsidRDefault="007A54D1">
      <w:pPr>
        <w:jc w:val="center"/>
        <w:outlineLvl w:val="0"/>
        <w:rPr>
          <w:rFonts w:asciiTheme="minorEastAsia" w:eastAsiaTheme="minorEastAsia" w:hAnsiTheme="minorEastAsia"/>
          <w:kern w:val="36"/>
          <w:sz w:val="32"/>
          <w:szCs w:val="32"/>
        </w:rPr>
      </w:pPr>
      <w:bookmarkStart w:id="13" w:name="_Toc341992710"/>
      <w:bookmarkStart w:id="14" w:name="_Toc120614213"/>
      <w:bookmarkStart w:id="15" w:name="_Toc342497332"/>
      <w:bookmarkStart w:id="16" w:name="_Toc337622640"/>
      <w:bookmarkStart w:id="17" w:name="_Toc373781378"/>
      <w:bookmarkStart w:id="18" w:name="_Toc341992630"/>
      <w:bookmarkStart w:id="19" w:name="_Toc337622983"/>
      <w:bookmarkStart w:id="20" w:name="_Toc342252863"/>
      <w:bookmarkStart w:id="21" w:name="_Toc341988484"/>
      <w:bookmarkStart w:id="22" w:name="_Toc337622251"/>
      <w:bookmarkStart w:id="23" w:name="_Toc337620800"/>
      <w:bookmarkStart w:id="24" w:name="_Toc341993114"/>
      <w:bookmarkStart w:id="25" w:name="_Toc342558384"/>
      <w:bookmarkStart w:id="26" w:name="_Toc366517151"/>
      <w:bookmarkStart w:id="27" w:name="_Toc337622590"/>
      <w:bookmarkStart w:id="28" w:name="_Toc337584877"/>
      <w:bookmarkStart w:id="29" w:name="_Toc20823274"/>
      <w:bookmarkStart w:id="30" w:name="_Toc403560410"/>
      <w:bookmarkStart w:id="31" w:name="_Toc16938518"/>
      <w:bookmarkStart w:id="32" w:name="_Toc337622690"/>
      <w:bookmarkStart w:id="33" w:name="_Toc342241487"/>
      <w:bookmarkStart w:id="34" w:name="_Toc403401434"/>
      <w:bookmarkStart w:id="35" w:name="_Toc337622372"/>
      <w:bookmarkStart w:id="36" w:name="_Ref352791871"/>
      <w:bookmarkStart w:id="37" w:name="_Toc341991044"/>
      <w:bookmarkStart w:id="38" w:name="_Toc337584958"/>
      <w:bookmarkStart w:id="39" w:name="_Toc337584644"/>
      <w:bookmarkStart w:id="40" w:name="_Toc337620620"/>
      <w:bookmarkStart w:id="41" w:name="_Toc342374716"/>
      <w:bookmarkStart w:id="42" w:name="_Toc337622790"/>
      <w:bookmarkStart w:id="43" w:name="_Toc441564066"/>
      <w:bookmarkStart w:id="44" w:name="_Toc513029202"/>
      <w:bookmarkStart w:id="45" w:name="_Toc337620692"/>
      <w:bookmarkStart w:id="46" w:name="_Toc365619242"/>
      <w:bookmarkStart w:id="47" w:name="_Toc337622278"/>
      <w:bookmarkStart w:id="48" w:name="_Toc517178991"/>
      <w:bookmarkStart w:id="49" w:name="_Toc341993788"/>
      <w:bookmarkStart w:id="50" w:name="_Toc528078006"/>
      <w:bookmarkStart w:id="51" w:name="_Toc16770540"/>
      <w:bookmarkStart w:id="52" w:name="_Toc5626"/>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asciiTheme="minorEastAsia" w:eastAsiaTheme="minorEastAsia" w:hAnsiTheme="minorEastAsia"/>
          <w:b/>
          <w:bCs/>
          <w:kern w:val="36"/>
          <w:sz w:val="36"/>
          <w:szCs w:val="36"/>
        </w:rPr>
        <w:lastRenderedPageBreak/>
        <w:t>第一章</w:t>
      </w:r>
      <w:bookmarkEnd w:id="50"/>
      <w:r>
        <w:rPr>
          <w:rFonts w:asciiTheme="minorEastAsia" w:eastAsiaTheme="minorEastAsia" w:hAnsiTheme="minorEastAsia" w:hint="eastAsia"/>
          <w:b/>
          <w:bCs/>
          <w:kern w:val="36"/>
          <w:sz w:val="36"/>
          <w:szCs w:val="36"/>
        </w:rPr>
        <w:t xml:space="preserve">  </w:t>
      </w:r>
      <w:r>
        <w:rPr>
          <w:rFonts w:asciiTheme="minorEastAsia" w:eastAsiaTheme="minorEastAsia" w:hAnsiTheme="minorEastAsia"/>
          <w:b/>
          <w:bCs/>
          <w:kern w:val="36"/>
          <w:sz w:val="36"/>
          <w:szCs w:val="36"/>
        </w:rPr>
        <w:t>竞争性磋商公告</w:t>
      </w:r>
      <w:bookmarkEnd w:id="51"/>
      <w:bookmarkEnd w:id="52"/>
    </w:p>
    <w:p w:rsidR="008B6680" w:rsidRDefault="007A54D1">
      <w:pPr>
        <w:spacing w:after="0" w:line="540" w:lineRule="exact"/>
        <w:ind w:firstLineChars="200" w:firstLine="480"/>
        <w:rPr>
          <w:rFonts w:asciiTheme="minorEastAsia" w:eastAsiaTheme="minorEastAsia" w:hAnsiTheme="minorEastAsia" w:cs="宋体"/>
          <w:sz w:val="24"/>
          <w:szCs w:val="24"/>
        </w:rPr>
      </w:pPr>
      <w:bookmarkStart w:id="53" w:name="_GoBack"/>
      <w:r>
        <w:rPr>
          <w:rFonts w:asciiTheme="minorEastAsia" w:eastAsiaTheme="minorEastAsia" w:hAnsiTheme="minorEastAsia" w:cs="宋体" w:hint="eastAsia"/>
          <w:sz w:val="24"/>
          <w:szCs w:val="24"/>
        </w:rPr>
        <w:t>项目概况：</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宋体" w:eastAsia="宋体" w:hAnsi="宋体" w:cs="Times New Roman" w:hint="eastAsia"/>
          <w:sz w:val="24"/>
        </w:rPr>
        <w:t>2026年灵宝</w:t>
      </w:r>
      <w:proofErr w:type="gramStart"/>
      <w:r>
        <w:rPr>
          <w:rFonts w:ascii="宋体" w:eastAsia="宋体" w:hAnsi="宋体" w:cs="Times New Roman" w:hint="eastAsia"/>
          <w:sz w:val="24"/>
        </w:rPr>
        <w:t>市阳店镇</w:t>
      </w:r>
      <w:proofErr w:type="gramEnd"/>
      <w:r>
        <w:rPr>
          <w:rFonts w:ascii="宋体" w:eastAsia="宋体" w:hAnsi="宋体" w:cs="Times New Roman" w:hint="eastAsia"/>
          <w:sz w:val="24"/>
        </w:rPr>
        <w:t>人民政府6个村巷道硬化及排水渠建设项目</w:t>
      </w:r>
      <w:r>
        <w:rPr>
          <w:rFonts w:asciiTheme="minorEastAsia" w:eastAsiaTheme="minorEastAsia" w:hAnsiTheme="minorEastAsia" w:cs="宋体" w:hint="eastAsia"/>
          <w:sz w:val="24"/>
          <w:szCs w:val="24"/>
        </w:rPr>
        <w:t>的潜在供应商登录三门峡市公共资源交易中心网获取本项目磋商文件，并于</w:t>
      </w:r>
      <w:r w:rsidRPr="00211109">
        <w:rPr>
          <w:rFonts w:asciiTheme="minorEastAsia" w:eastAsiaTheme="minorEastAsia" w:hAnsiTheme="minorEastAsia" w:cs="宋体" w:hint="eastAsia"/>
          <w:sz w:val="24"/>
          <w:szCs w:val="24"/>
          <w:shd w:val="clear" w:color="auto" w:fill="FFFFFF"/>
        </w:rPr>
        <w:t>2</w:t>
      </w:r>
      <w:r w:rsidRPr="00A47077">
        <w:rPr>
          <w:rFonts w:asciiTheme="minorEastAsia" w:eastAsiaTheme="minorEastAsia" w:hAnsiTheme="minorEastAsia" w:cs="宋体" w:hint="eastAsia"/>
          <w:sz w:val="24"/>
          <w:szCs w:val="24"/>
          <w:shd w:val="clear" w:color="auto" w:fill="FFFFFF"/>
        </w:rPr>
        <w:t>026年09月11日08时30分</w:t>
      </w:r>
      <w:r>
        <w:rPr>
          <w:rFonts w:asciiTheme="minorEastAsia" w:eastAsiaTheme="minorEastAsia" w:hAnsiTheme="minorEastAsia" w:cs="宋体" w:hint="eastAsia"/>
          <w:sz w:val="24"/>
          <w:szCs w:val="24"/>
        </w:rPr>
        <w:t>（北京时间）前提交响应文件。</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一、项目基本情况</w:t>
      </w:r>
    </w:p>
    <w:p w:rsidR="008B6680" w:rsidRDefault="007A54D1">
      <w:pPr>
        <w:spacing w:after="0" w:line="540" w:lineRule="exact"/>
        <w:ind w:firstLineChars="200" w:firstLine="480"/>
        <w:rPr>
          <w:rFonts w:asciiTheme="minorEastAsia" w:eastAsiaTheme="minorEastAsia" w:hAnsiTheme="minorEastAsia" w:cs="宋体"/>
          <w:color w:val="FF0000"/>
          <w:sz w:val="24"/>
          <w:szCs w:val="24"/>
        </w:rPr>
      </w:pPr>
      <w:r>
        <w:rPr>
          <w:rFonts w:asciiTheme="minorEastAsia" w:eastAsiaTheme="minorEastAsia" w:hAnsiTheme="minorEastAsia" w:cs="宋体" w:hint="eastAsia"/>
          <w:sz w:val="24"/>
          <w:szCs w:val="24"/>
        </w:rPr>
        <w:t>1、项目名称：</w:t>
      </w:r>
      <w:r>
        <w:rPr>
          <w:rFonts w:ascii="宋体" w:eastAsia="宋体" w:hAnsi="宋体" w:cs="Times New Roman" w:hint="eastAsia"/>
          <w:sz w:val="24"/>
        </w:rPr>
        <w:t>2026年灵宝</w:t>
      </w:r>
      <w:proofErr w:type="gramStart"/>
      <w:r>
        <w:rPr>
          <w:rFonts w:ascii="宋体" w:eastAsia="宋体" w:hAnsi="宋体" w:cs="Times New Roman" w:hint="eastAsia"/>
          <w:sz w:val="24"/>
        </w:rPr>
        <w:t>市阳店镇</w:t>
      </w:r>
      <w:proofErr w:type="gramEnd"/>
      <w:r>
        <w:rPr>
          <w:rFonts w:ascii="宋体" w:eastAsia="宋体" w:hAnsi="宋体" w:cs="Times New Roman" w:hint="eastAsia"/>
          <w:sz w:val="24"/>
        </w:rPr>
        <w:t>人民政府6个村巷道硬化及排水渠建设项目</w:t>
      </w:r>
      <w:r>
        <w:rPr>
          <w:rFonts w:asciiTheme="minorEastAsia" w:eastAsiaTheme="minorEastAsia" w:hAnsiTheme="minorEastAsia" w:cs="Times New Roman" w:hint="eastAsia"/>
          <w:kern w:val="2"/>
          <w:sz w:val="24"/>
          <w:szCs w:val="24"/>
        </w:rPr>
        <w:t>；</w:t>
      </w:r>
    </w:p>
    <w:p w:rsidR="008B6680" w:rsidRDefault="007A54D1">
      <w:pPr>
        <w:spacing w:after="0" w:line="540" w:lineRule="exact"/>
        <w:ind w:firstLineChars="200" w:firstLine="480"/>
        <w:rPr>
          <w:rFonts w:asciiTheme="minorEastAsia" w:eastAsiaTheme="minorEastAsia" w:hAnsiTheme="minorEastAsia" w:cs="Times New Roman"/>
          <w:kern w:val="2"/>
          <w:sz w:val="24"/>
          <w:szCs w:val="24"/>
        </w:rPr>
      </w:pPr>
      <w:r>
        <w:rPr>
          <w:rFonts w:asciiTheme="minorEastAsia" w:eastAsiaTheme="minorEastAsia" w:hAnsiTheme="minorEastAsia" w:cs="宋体" w:hint="eastAsia"/>
          <w:sz w:val="24"/>
          <w:szCs w:val="24"/>
        </w:rPr>
        <w:t>2、项目编号：示范竞</w:t>
      </w:r>
      <w:proofErr w:type="gramStart"/>
      <w:r>
        <w:rPr>
          <w:rFonts w:asciiTheme="minorEastAsia" w:eastAsiaTheme="minorEastAsia" w:hAnsiTheme="minorEastAsia" w:cs="宋体" w:hint="eastAsia"/>
          <w:sz w:val="24"/>
          <w:szCs w:val="24"/>
        </w:rPr>
        <w:t>磋</w:t>
      </w:r>
      <w:proofErr w:type="gramEnd"/>
      <w:r>
        <w:rPr>
          <w:rFonts w:asciiTheme="minorEastAsia" w:eastAsiaTheme="minorEastAsia" w:hAnsiTheme="minorEastAsia" w:cs="宋体" w:hint="eastAsia"/>
          <w:sz w:val="24"/>
          <w:szCs w:val="24"/>
        </w:rPr>
        <w:t>采购-2026-21、SGZ[2026]274-ZC193</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3、采购方式：竞争性磋商；</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4、预算金额：</w:t>
      </w:r>
      <w:r>
        <w:rPr>
          <w:rFonts w:asciiTheme="minorEastAsia" w:eastAsiaTheme="minorEastAsia" w:hAnsiTheme="minorEastAsia" w:cs="宋体"/>
          <w:sz w:val="24"/>
          <w:szCs w:val="24"/>
        </w:rPr>
        <w:t>¥</w:t>
      </w:r>
      <w:r>
        <w:rPr>
          <w:rFonts w:ascii="宋体" w:hAnsi="宋体" w:hint="eastAsia"/>
          <w:sz w:val="24"/>
        </w:rPr>
        <w:t>2414986.95</w:t>
      </w:r>
      <w:r>
        <w:rPr>
          <w:rFonts w:asciiTheme="minorEastAsia" w:eastAsiaTheme="minorEastAsia" w:hAnsiTheme="minorEastAsia" w:cs="宋体" w:hint="eastAsia"/>
          <w:sz w:val="24"/>
          <w:szCs w:val="24"/>
        </w:rPr>
        <w:t>元；</w:t>
      </w:r>
    </w:p>
    <w:tbl>
      <w:tblPr>
        <w:tblStyle w:val="7"/>
        <w:tblW w:w="9487" w:type="dxa"/>
        <w:jc w:val="center"/>
        <w:tblLayout w:type="fixed"/>
        <w:tblLook w:val="04A0" w:firstRow="1" w:lastRow="0" w:firstColumn="1" w:lastColumn="0" w:noHBand="0" w:noVBand="1"/>
      </w:tblPr>
      <w:tblGrid>
        <w:gridCol w:w="738"/>
        <w:gridCol w:w="2622"/>
        <w:gridCol w:w="2625"/>
        <w:gridCol w:w="1789"/>
        <w:gridCol w:w="1713"/>
      </w:tblGrid>
      <w:tr w:rsidR="008B6680">
        <w:trPr>
          <w:trHeight w:val="777"/>
          <w:jc w:val="center"/>
        </w:trPr>
        <w:tc>
          <w:tcPr>
            <w:tcW w:w="738" w:type="dxa"/>
            <w:vAlign w:val="center"/>
          </w:tcPr>
          <w:p w:rsidR="008B6680" w:rsidRDefault="007A54D1">
            <w:pPr>
              <w:adjustRightInd/>
              <w:snapToGrid/>
              <w:spacing w:after="0" w:line="54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序号</w:t>
            </w:r>
          </w:p>
        </w:tc>
        <w:tc>
          <w:tcPr>
            <w:tcW w:w="2622" w:type="dxa"/>
            <w:vAlign w:val="center"/>
          </w:tcPr>
          <w:p w:rsidR="008B6680" w:rsidRDefault="007A54D1">
            <w:pPr>
              <w:adjustRightInd/>
              <w:snapToGrid/>
              <w:spacing w:after="0" w:line="540" w:lineRule="exact"/>
              <w:jc w:val="center"/>
              <w:rPr>
                <w:rFonts w:asciiTheme="minorEastAsia" w:eastAsiaTheme="minorEastAsia" w:hAnsiTheme="minorEastAsia" w:cs="宋体"/>
                <w:sz w:val="24"/>
                <w:szCs w:val="24"/>
              </w:rPr>
            </w:pPr>
            <w:proofErr w:type="gramStart"/>
            <w:r>
              <w:rPr>
                <w:rFonts w:asciiTheme="minorEastAsia" w:eastAsiaTheme="minorEastAsia" w:hAnsiTheme="minorEastAsia" w:cs="宋体" w:hint="eastAsia"/>
                <w:sz w:val="24"/>
                <w:szCs w:val="24"/>
              </w:rPr>
              <w:t>包号</w:t>
            </w:r>
            <w:proofErr w:type="gramEnd"/>
          </w:p>
        </w:tc>
        <w:tc>
          <w:tcPr>
            <w:tcW w:w="2625" w:type="dxa"/>
            <w:vAlign w:val="center"/>
          </w:tcPr>
          <w:p w:rsidR="008B6680" w:rsidRDefault="007A54D1">
            <w:pPr>
              <w:adjustRightInd/>
              <w:snapToGrid/>
              <w:spacing w:after="0" w:line="54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color w:val="333333"/>
                <w:sz w:val="24"/>
                <w:szCs w:val="24"/>
              </w:rPr>
              <w:t>包名称</w:t>
            </w:r>
          </w:p>
        </w:tc>
        <w:tc>
          <w:tcPr>
            <w:tcW w:w="1789" w:type="dxa"/>
            <w:vAlign w:val="center"/>
          </w:tcPr>
          <w:p w:rsidR="008B6680" w:rsidRDefault="007A54D1">
            <w:pPr>
              <w:adjustRightInd/>
              <w:snapToGrid/>
              <w:spacing w:after="0" w:line="540" w:lineRule="exact"/>
              <w:jc w:val="center"/>
              <w:rPr>
                <w:rFonts w:asciiTheme="minorEastAsia" w:eastAsiaTheme="minorEastAsia" w:hAnsiTheme="minorEastAsia" w:cs="宋体"/>
                <w:color w:val="333333"/>
                <w:sz w:val="24"/>
                <w:szCs w:val="24"/>
              </w:rPr>
            </w:pPr>
            <w:r>
              <w:rPr>
                <w:rFonts w:asciiTheme="minorEastAsia" w:eastAsiaTheme="minorEastAsia" w:hAnsiTheme="minorEastAsia" w:cs="宋体" w:hint="eastAsia"/>
                <w:color w:val="333333"/>
                <w:sz w:val="24"/>
                <w:szCs w:val="24"/>
              </w:rPr>
              <w:t>包预算</w:t>
            </w:r>
          </w:p>
          <w:p w:rsidR="008B6680" w:rsidRDefault="007A54D1">
            <w:pPr>
              <w:adjustRightInd/>
              <w:snapToGrid/>
              <w:spacing w:after="0" w:line="54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color w:val="333333"/>
                <w:sz w:val="24"/>
                <w:szCs w:val="24"/>
              </w:rPr>
              <w:t>（万元）</w:t>
            </w:r>
          </w:p>
        </w:tc>
        <w:tc>
          <w:tcPr>
            <w:tcW w:w="1713" w:type="dxa"/>
            <w:vAlign w:val="center"/>
          </w:tcPr>
          <w:p w:rsidR="008B6680" w:rsidRDefault="007A54D1">
            <w:pPr>
              <w:adjustRightInd/>
              <w:snapToGrid/>
              <w:spacing w:after="0" w:line="540" w:lineRule="exact"/>
              <w:jc w:val="center"/>
              <w:rPr>
                <w:rFonts w:asciiTheme="minorEastAsia" w:eastAsiaTheme="minorEastAsia" w:hAnsiTheme="minorEastAsia" w:cs="宋体"/>
                <w:sz w:val="24"/>
                <w:szCs w:val="24"/>
              </w:rPr>
            </w:pPr>
            <w:proofErr w:type="gramStart"/>
            <w:r>
              <w:rPr>
                <w:rFonts w:asciiTheme="minorEastAsia" w:eastAsiaTheme="minorEastAsia" w:hAnsiTheme="minorEastAsia" w:cs="宋体" w:hint="eastAsia"/>
                <w:color w:val="333333"/>
                <w:sz w:val="24"/>
                <w:szCs w:val="24"/>
              </w:rPr>
              <w:t>包最高</w:t>
            </w:r>
            <w:proofErr w:type="gramEnd"/>
            <w:r>
              <w:rPr>
                <w:rFonts w:asciiTheme="minorEastAsia" w:eastAsiaTheme="minorEastAsia" w:hAnsiTheme="minorEastAsia" w:cs="宋体" w:hint="eastAsia"/>
                <w:color w:val="333333"/>
                <w:sz w:val="24"/>
                <w:szCs w:val="24"/>
              </w:rPr>
              <w:t>限价（万元）</w:t>
            </w:r>
          </w:p>
        </w:tc>
      </w:tr>
      <w:tr w:rsidR="008B6680">
        <w:trPr>
          <w:trHeight w:val="1184"/>
          <w:jc w:val="center"/>
        </w:trPr>
        <w:tc>
          <w:tcPr>
            <w:tcW w:w="738" w:type="dxa"/>
            <w:vAlign w:val="center"/>
          </w:tcPr>
          <w:p w:rsidR="008B6680" w:rsidRDefault="007A54D1">
            <w:pPr>
              <w:adjustRightInd/>
              <w:snapToGrid/>
              <w:spacing w:after="0" w:line="540" w:lineRule="exact"/>
              <w:ind w:leftChars="-100" w:left="-2" w:hangingChars="91" w:hanging="218"/>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w:t>
            </w:r>
          </w:p>
        </w:tc>
        <w:tc>
          <w:tcPr>
            <w:tcW w:w="2622" w:type="dxa"/>
            <w:vAlign w:val="center"/>
          </w:tcPr>
          <w:p w:rsidR="008B6680" w:rsidRDefault="007A54D1">
            <w:pPr>
              <w:spacing w:after="0" w:line="54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SGZ[2026]274-ZC193</w:t>
            </w:r>
          </w:p>
        </w:tc>
        <w:tc>
          <w:tcPr>
            <w:tcW w:w="2625" w:type="dxa"/>
            <w:vAlign w:val="center"/>
          </w:tcPr>
          <w:p w:rsidR="008B6680" w:rsidRDefault="007A54D1">
            <w:pPr>
              <w:spacing w:after="0" w:line="360" w:lineRule="auto"/>
              <w:jc w:val="center"/>
              <w:rPr>
                <w:rFonts w:asciiTheme="minorEastAsia" w:eastAsiaTheme="minorEastAsia" w:hAnsiTheme="minorEastAsia" w:cs="宋体"/>
                <w:sz w:val="24"/>
                <w:szCs w:val="24"/>
              </w:rPr>
            </w:pPr>
            <w:r>
              <w:rPr>
                <w:rFonts w:ascii="宋体" w:eastAsia="宋体" w:hAnsi="宋体" w:cs="Times New Roman" w:hint="eastAsia"/>
                <w:sz w:val="24"/>
              </w:rPr>
              <w:t>2026年灵宝</w:t>
            </w:r>
            <w:proofErr w:type="gramStart"/>
            <w:r>
              <w:rPr>
                <w:rFonts w:ascii="宋体" w:eastAsia="宋体" w:hAnsi="宋体" w:cs="Times New Roman" w:hint="eastAsia"/>
                <w:sz w:val="24"/>
              </w:rPr>
              <w:t>市阳店镇</w:t>
            </w:r>
            <w:proofErr w:type="gramEnd"/>
            <w:r>
              <w:rPr>
                <w:rFonts w:ascii="宋体" w:eastAsia="宋体" w:hAnsi="宋体" w:cs="Times New Roman" w:hint="eastAsia"/>
                <w:sz w:val="24"/>
              </w:rPr>
              <w:t>人民政府6个村巷道硬化及排水渠建设项目</w:t>
            </w:r>
          </w:p>
        </w:tc>
        <w:tc>
          <w:tcPr>
            <w:tcW w:w="1789" w:type="dxa"/>
            <w:vAlign w:val="center"/>
          </w:tcPr>
          <w:p w:rsidR="008B6680" w:rsidRDefault="007A54D1">
            <w:pPr>
              <w:spacing w:after="0" w:line="540" w:lineRule="exact"/>
              <w:jc w:val="center"/>
              <w:rPr>
                <w:rFonts w:asciiTheme="minorEastAsia" w:eastAsiaTheme="minorEastAsia" w:hAnsiTheme="minorEastAsia" w:cs="宋体"/>
                <w:sz w:val="24"/>
                <w:szCs w:val="24"/>
              </w:rPr>
            </w:pPr>
            <w:r>
              <w:rPr>
                <w:rFonts w:ascii="宋体" w:hAnsi="宋体" w:hint="eastAsia"/>
                <w:sz w:val="24"/>
              </w:rPr>
              <w:t>241.498695</w:t>
            </w:r>
          </w:p>
        </w:tc>
        <w:tc>
          <w:tcPr>
            <w:tcW w:w="1713" w:type="dxa"/>
            <w:vAlign w:val="center"/>
          </w:tcPr>
          <w:p w:rsidR="008B6680" w:rsidRDefault="007A54D1">
            <w:pPr>
              <w:spacing w:after="0" w:line="540" w:lineRule="exact"/>
              <w:jc w:val="center"/>
              <w:rPr>
                <w:rFonts w:asciiTheme="minorEastAsia" w:eastAsiaTheme="minorEastAsia" w:hAnsiTheme="minorEastAsia" w:cs="宋体"/>
                <w:sz w:val="24"/>
                <w:szCs w:val="24"/>
              </w:rPr>
            </w:pPr>
            <w:r>
              <w:rPr>
                <w:rFonts w:ascii="宋体" w:hAnsi="宋体" w:hint="eastAsia"/>
                <w:sz w:val="24"/>
              </w:rPr>
              <w:t>241.498695</w:t>
            </w:r>
          </w:p>
        </w:tc>
      </w:tr>
    </w:tbl>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5、采购需求（包括但不限于标的</w:t>
      </w:r>
      <w:proofErr w:type="gramStart"/>
      <w:r>
        <w:rPr>
          <w:rFonts w:asciiTheme="minorEastAsia" w:eastAsiaTheme="minorEastAsia" w:hAnsiTheme="minorEastAsia" w:cs="宋体" w:hint="eastAsia"/>
          <w:sz w:val="24"/>
          <w:szCs w:val="24"/>
        </w:rPr>
        <w:t>的</w:t>
      </w:r>
      <w:proofErr w:type="gramEnd"/>
      <w:r>
        <w:rPr>
          <w:rFonts w:asciiTheme="minorEastAsia" w:eastAsiaTheme="minorEastAsia" w:hAnsiTheme="minorEastAsia" w:cs="宋体" w:hint="eastAsia"/>
          <w:sz w:val="24"/>
          <w:szCs w:val="24"/>
        </w:rPr>
        <w:t>名称、数量、简要技术需求或服务要求等）</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5.1、项目概况：</w:t>
      </w:r>
      <w:r>
        <w:rPr>
          <w:rFonts w:ascii="宋体" w:eastAsia="宋体" w:hAnsi="宋体" w:cs="Times New Roman" w:hint="eastAsia"/>
          <w:sz w:val="24"/>
        </w:rPr>
        <w:t>本项目为2026年灵宝</w:t>
      </w:r>
      <w:proofErr w:type="gramStart"/>
      <w:r>
        <w:rPr>
          <w:rFonts w:ascii="宋体" w:eastAsia="宋体" w:hAnsi="宋体" w:cs="Times New Roman" w:hint="eastAsia"/>
          <w:sz w:val="24"/>
        </w:rPr>
        <w:t>市阳店镇</w:t>
      </w:r>
      <w:proofErr w:type="gramEnd"/>
      <w:r>
        <w:rPr>
          <w:rFonts w:ascii="宋体" w:eastAsia="宋体" w:hAnsi="宋体" w:cs="Times New Roman" w:hint="eastAsia"/>
          <w:sz w:val="24"/>
        </w:rPr>
        <w:t>人民政府6个村巷道硬化及排水渠建设项目，主要建设内容为朱家窝村巷道硬化、</w:t>
      </w:r>
      <w:proofErr w:type="gramStart"/>
      <w:r>
        <w:rPr>
          <w:rFonts w:ascii="宋体" w:eastAsia="宋体" w:hAnsi="宋体" w:cs="Times New Roman" w:hint="eastAsia"/>
          <w:sz w:val="24"/>
        </w:rPr>
        <w:t>方家河</w:t>
      </w:r>
      <w:proofErr w:type="gramEnd"/>
      <w:r>
        <w:rPr>
          <w:rFonts w:ascii="宋体" w:eastAsia="宋体" w:hAnsi="宋体" w:cs="Times New Roman" w:hint="eastAsia"/>
          <w:sz w:val="24"/>
        </w:rPr>
        <w:t>村巷道硬化、下村巷道硬化、羊角寨村巷道硬化、下坡</w:t>
      </w:r>
      <w:proofErr w:type="gramStart"/>
      <w:r>
        <w:rPr>
          <w:rFonts w:ascii="宋体" w:eastAsia="宋体" w:hAnsi="宋体" w:cs="Times New Roman" w:hint="eastAsia"/>
          <w:sz w:val="24"/>
        </w:rPr>
        <w:t>头村排水渠</w:t>
      </w:r>
      <w:proofErr w:type="gramEnd"/>
      <w:r>
        <w:rPr>
          <w:rFonts w:ascii="宋体" w:eastAsia="宋体" w:hAnsi="宋体" w:cs="Times New Roman" w:hint="eastAsia"/>
          <w:sz w:val="24"/>
        </w:rPr>
        <w:t>建设、胡家原</w:t>
      </w:r>
      <w:proofErr w:type="gramStart"/>
      <w:r>
        <w:rPr>
          <w:rFonts w:ascii="宋体" w:eastAsia="宋体" w:hAnsi="宋体" w:cs="Times New Roman" w:hint="eastAsia"/>
          <w:sz w:val="24"/>
        </w:rPr>
        <w:t>村渠道</w:t>
      </w:r>
      <w:proofErr w:type="gramEnd"/>
      <w:r>
        <w:rPr>
          <w:rFonts w:ascii="宋体" w:eastAsia="宋体" w:hAnsi="宋体" w:cs="Times New Roman" w:hint="eastAsia"/>
          <w:sz w:val="24"/>
        </w:rPr>
        <w:t>硬化等；具体详见工程量清单</w:t>
      </w:r>
      <w:r>
        <w:rPr>
          <w:rFonts w:asciiTheme="minorEastAsia" w:eastAsiaTheme="minorEastAsia" w:hAnsiTheme="minorEastAsia" w:cs="Times New Roman" w:hint="eastAsia"/>
          <w:kern w:val="2"/>
          <w:sz w:val="24"/>
          <w:szCs w:val="24"/>
        </w:rPr>
        <w:t>；</w:t>
      </w:r>
      <w:r>
        <w:rPr>
          <w:rFonts w:asciiTheme="minorEastAsia" w:eastAsiaTheme="minorEastAsia" w:hAnsiTheme="minorEastAsia" w:cs="宋体"/>
          <w:sz w:val="24"/>
          <w:szCs w:val="24"/>
        </w:rPr>
        <w:t xml:space="preserve"> </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5.2、资金来源：财政资金，已落实；</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5.3、磋商范围：磋商文件、图纸及工程量清单等范围内的全部内容；</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5.4、质量要求：达到国家现行建设工程施工验收规范及合格标准；</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5.5、计划工期：60日历天；</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5.6、标段划分：本项目不划分标段；</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6、合同履行期限：按合同约定执行；</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7、本项目是否接受联合体投标：</w:t>
      </w:r>
      <w:proofErr w:type="gramStart"/>
      <w:r>
        <w:rPr>
          <w:rFonts w:asciiTheme="minorEastAsia" w:eastAsiaTheme="minorEastAsia" w:hAnsiTheme="minorEastAsia" w:cs="宋体" w:hint="eastAsia"/>
          <w:sz w:val="24"/>
          <w:szCs w:val="24"/>
        </w:rPr>
        <w:t>否</w:t>
      </w:r>
      <w:proofErr w:type="gramEnd"/>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8、是否接受进口产品：</w:t>
      </w:r>
      <w:proofErr w:type="gramStart"/>
      <w:r>
        <w:rPr>
          <w:rFonts w:asciiTheme="minorEastAsia" w:eastAsiaTheme="minorEastAsia" w:hAnsiTheme="minorEastAsia" w:cs="宋体" w:hint="eastAsia"/>
          <w:sz w:val="24"/>
          <w:szCs w:val="24"/>
        </w:rPr>
        <w:t>否</w:t>
      </w:r>
      <w:proofErr w:type="gramEnd"/>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9、是否专门面向中小企业：是</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二、供应商资格要求</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1、供应</w:t>
      </w:r>
      <w:proofErr w:type="gramStart"/>
      <w:r>
        <w:rPr>
          <w:rFonts w:asciiTheme="minorEastAsia" w:eastAsiaTheme="minorEastAsia" w:hAnsiTheme="minorEastAsia" w:cs="宋体" w:hint="eastAsia"/>
          <w:sz w:val="24"/>
          <w:szCs w:val="24"/>
        </w:rPr>
        <w:t>商符合</w:t>
      </w:r>
      <w:proofErr w:type="gramEnd"/>
      <w:r>
        <w:rPr>
          <w:rFonts w:asciiTheme="minorEastAsia" w:eastAsiaTheme="minorEastAsia" w:hAnsiTheme="minorEastAsia" w:cs="宋体" w:hint="eastAsia"/>
          <w:sz w:val="24"/>
          <w:szCs w:val="24"/>
        </w:rPr>
        <w:t>《中华人民共和国政府采购法》第二十二条规定条件；</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2、落实政府采购政策满足的资格要求：</w:t>
      </w:r>
      <w:bookmarkStart w:id="54" w:name="OLE_LINK3"/>
      <w:r>
        <w:rPr>
          <w:rFonts w:asciiTheme="minorEastAsia" w:eastAsiaTheme="minorEastAsia" w:hAnsiTheme="minorEastAsia" w:cs="宋体" w:hint="eastAsia"/>
          <w:sz w:val="24"/>
          <w:szCs w:val="24"/>
        </w:rPr>
        <w:t>本项目专门面向中小企业采购，供应商必须是中小型企业(含微型企业，监狱企业及残疾人福利性单位视同小型、微型企业)，须提供《中小企业声明函》(中小企业划型标准见《关于印发中小企业划型标准规定的通知(工信部联企业[2011]300号)》)</w:t>
      </w:r>
      <w:bookmarkEnd w:id="54"/>
      <w:r>
        <w:rPr>
          <w:rFonts w:asciiTheme="minorEastAsia" w:eastAsiaTheme="minorEastAsia" w:hAnsiTheme="minorEastAsia" w:cs="宋体" w:hint="eastAsia"/>
          <w:sz w:val="24"/>
          <w:szCs w:val="24"/>
        </w:rPr>
        <w:t>；</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3、本项目的特定资格条件：</w:t>
      </w:r>
    </w:p>
    <w:p w:rsidR="008B6680" w:rsidRDefault="007A54D1">
      <w:pPr>
        <w:widowControl w:val="0"/>
        <w:wordWrap w:val="0"/>
        <w:adjustRightInd/>
        <w:snapToGrid/>
        <w:spacing w:after="0" w:line="6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3.1、供应商具有独立承担民事责任的能力（提供有效的企业营业执照或其他证明材料）；</w:t>
      </w:r>
    </w:p>
    <w:p w:rsidR="008B6680" w:rsidRDefault="007A54D1">
      <w:pPr>
        <w:widowControl w:val="0"/>
        <w:wordWrap w:val="0"/>
        <w:adjustRightInd/>
        <w:snapToGrid/>
        <w:spacing w:after="0" w:line="6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3.2、供应商须具有市政公用工程施工总承包叁级（含叁级）以上资质，具有有效的安全生产许可证，并在人员、设备、资金等方面具有相应的施工能力；</w:t>
      </w:r>
    </w:p>
    <w:p w:rsidR="008B6680" w:rsidRDefault="007A54D1">
      <w:pPr>
        <w:widowControl w:val="0"/>
        <w:wordWrap w:val="0"/>
        <w:adjustRightInd/>
        <w:snapToGrid/>
        <w:spacing w:after="0" w:line="6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3.3、拟派项目经理应具备市政公用工程专业贰级（含贰级）以上注册建造师资格，须提供注册建造师证书、安全生产考核合格证书，提供在本单位缴费的</w:t>
      </w:r>
      <w:proofErr w:type="gramStart"/>
      <w:r>
        <w:rPr>
          <w:rFonts w:asciiTheme="minorEastAsia" w:eastAsiaTheme="minorEastAsia" w:hAnsiTheme="minorEastAsia" w:cs="宋体" w:hint="eastAsia"/>
          <w:sz w:val="24"/>
          <w:szCs w:val="24"/>
        </w:rPr>
        <w:t>社保证明</w:t>
      </w:r>
      <w:proofErr w:type="gramEnd"/>
      <w:r>
        <w:rPr>
          <w:rFonts w:asciiTheme="minorEastAsia" w:eastAsiaTheme="minorEastAsia" w:hAnsiTheme="minorEastAsia" w:cs="宋体" w:hint="eastAsia"/>
          <w:sz w:val="24"/>
          <w:szCs w:val="24"/>
        </w:rPr>
        <w:t>，并出具无在建新建工程承诺书（自行承诺）；</w:t>
      </w:r>
    </w:p>
    <w:p w:rsidR="008B6680" w:rsidRDefault="007A54D1">
      <w:pPr>
        <w:widowControl w:val="0"/>
        <w:wordWrap w:val="0"/>
        <w:adjustRightInd/>
        <w:snapToGrid/>
        <w:spacing w:after="0" w:line="6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3.4、供应商需提供本企业的</w:t>
      </w:r>
      <w:proofErr w:type="gramStart"/>
      <w:r>
        <w:rPr>
          <w:rFonts w:asciiTheme="minorEastAsia" w:eastAsiaTheme="minorEastAsia" w:hAnsiTheme="minorEastAsia" w:cs="宋体" w:hint="eastAsia"/>
          <w:sz w:val="24"/>
          <w:szCs w:val="24"/>
        </w:rPr>
        <w:t>无商业</w:t>
      </w:r>
      <w:proofErr w:type="gramEnd"/>
      <w:r>
        <w:rPr>
          <w:rFonts w:asciiTheme="minorEastAsia" w:eastAsiaTheme="minorEastAsia" w:hAnsiTheme="minorEastAsia" w:cs="宋体" w:hint="eastAsia"/>
          <w:sz w:val="24"/>
          <w:szCs w:val="24"/>
        </w:rPr>
        <w:t>贿赂及不正当竞争行为的承诺书；</w:t>
      </w:r>
    </w:p>
    <w:p w:rsidR="008B6680" w:rsidRDefault="007A54D1">
      <w:pPr>
        <w:widowControl w:val="0"/>
        <w:wordWrap w:val="0"/>
        <w:adjustRightInd/>
        <w:snapToGrid/>
        <w:spacing w:after="0" w:line="6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3.5、参加政府采购活动前3年内无行贿犯罪记录，（开标时提供《中国裁判文书网》查询结果网页截图或企业自行承诺的无行贿犯罪承诺书，查询&lt;承诺&gt;对象为“企业，法定代表人，项目经理”）；</w:t>
      </w:r>
    </w:p>
    <w:p w:rsidR="008B6680" w:rsidRDefault="007A54D1">
      <w:pPr>
        <w:widowControl w:val="0"/>
        <w:wordWrap w:val="0"/>
        <w:adjustRightInd/>
        <w:snapToGrid/>
        <w:spacing w:after="0" w:line="6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3.6、根据《关于在政府采购活动中查询及使用信用记录有关问题的通知》(财库</w:t>
      </w:r>
      <w:r>
        <w:rPr>
          <w:rFonts w:asciiTheme="minorEastAsia" w:eastAsiaTheme="minorEastAsia" w:hAnsiTheme="minorEastAsia" w:cs="宋体" w:hint="eastAsia"/>
          <w:sz w:val="24"/>
          <w:szCs w:val="24"/>
        </w:rPr>
        <w:lastRenderedPageBreak/>
        <w:t>[2016]125号)和</w:t>
      </w:r>
      <w:proofErr w:type="gramStart"/>
      <w:r>
        <w:rPr>
          <w:rFonts w:asciiTheme="minorEastAsia" w:eastAsiaTheme="minorEastAsia" w:hAnsiTheme="minorEastAsia" w:cs="宋体" w:hint="eastAsia"/>
          <w:sz w:val="24"/>
          <w:szCs w:val="24"/>
        </w:rPr>
        <w:t>豫财</w:t>
      </w:r>
      <w:proofErr w:type="gramEnd"/>
      <w:r>
        <w:rPr>
          <w:rFonts w:asciiTheme="minorEastAsia" w:eastAsiaTheme="minorEastAsia" w:hAnsiTheme="minorEastAsia" w:cs="宋体" w:hint="eastAsia"/>
          <w:sz w:val="24"/>
          <w:szCs w:val="24"/>
        </w:rPr>
        <w:t>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w:t>
      </w:r>
      <w:proofErr w:type="gramStart"/>
      <w:r>
        <w:rPr>
          <w:rFonts w:asciiTheme="minorEastAsia" w:eastAsiaTheme="minorEastAsia" w:hAnsiTheme="minorEastAsia" w:cs="宋体" w:hint="eastAsia"/>
          <w:sz w:val="24"/>
          <w:szCs w:val="24"/>
        </w:rPr>
        <w:t>截图要显示</w:t>
      </w:r>
      <w:proofErr w:type="gramEnd"/>
      <w:r>
        <w:rPr>
          <w:rFonts w:asciiTheme="minorEastAsia" w:eastAsiaTheme="minorEastAsia" w:hAnsiTheme="minorEastAsia" w:cs="宋体" w:hint="eastAsia"/>
          <w:sz w:val="24"/>
          <w:szCs w:val="24"/>
        </w:rPr>
        <w:t>查询时间，查询时间自本公告发布之日起；</w:t>
      </w:r>
    </w:p>
    <w:p w:rsidR="008B6680" w:rsidRDefault="007A54D1">
      <w:pPr>
        <w:widowControl w:val="0"/>
        <w:adjustRightInd/>
        <w:snapToGrid/>
        <w:spacing w:after="0" w:line="5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3.7、信誉要求：</w:t>
      </w:r>
      <w:r>
        <w:rPr>
          <w:rFonts w:asciiTheme="minorEastAsia" w:eastAsiaTheme="minorEastAsia" w:hAnsiTheme="minorEastAsia" w:cs="宋体"/>
          <w:sz w:val="24"/>
          <w:szCs w:val="24"/>
        </w:rPr>
        <w:t xml:space="preserve"> </w:t>
      </w:r>
    </w:p>
    <w:p w:rsidR="008B6680" w:rsidRDefault="007A54D1">
      <w:pPr>
        <w:widowControl w:val="0"/>
        <w:adjustRightInd/>
        <w:snapToGrid/>
        <w:spacing w:after="0" w:line="5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3.7</w:t>
      </w:r>
      <w:r>
        <w:rPr>
          <w:rFonts w:asciiTheme="minorEastAsia" w:eastAsiaTheme="minorEastAsia" w:hAnsiTheme="minorEastAsia" w:cs="宋体"/>
          <w:sz w:val="24"/>
          <w:szCs w:val="24"/>
        </w:rPr>
        <w:t>.1、被列入全国或省级建筑市场监管公共服务平台</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黑名单</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且在管理期限内的（投标人、拟派项目经理）；</w:t>
      </w:r>
    </w:p>
    <w:p w:rsidR="008B6680" w:rsidRDefault="007A54D1">
      <w:pPr>
        <w:widowControl w:val="0"/>
        <w:adjustRightInd/>
        <w:snapToGrid/>
        <w:spacing w:after="0" w:line="5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3.7</w:t>
      </w:r>
      <w:r>
        <w:rPr>
          <w:rFonts w:asciiTheme="minorEastAsia" w:eastAsiaTheme="minorEastAsia" w:hAnsiTheme="minorEastAsia" w:cs="宋体"/>
          <w:sz w:val="24"/>
          <w:szCs w:val="24"/>
        </w:rPr>
        <w:t>.2、被列入</w:t>
      </w:r>
      <w:bookmarkStart w:id="55" w:name="OLE_LINK10"/>
      <w:r>
        <w:rPr>
          <w:rFonts w:asciiTheme="minorEastAsia" w:eastAsiaTheme="minorEastAsia" w:hAnsiTheme="minorEastAsia" w:cs="宋体"/>
          <w:sz w:val="24"/>
          <w:szCs w:val="24"/>
        </w:rPr>
        <w:t>国家企业信用信息公示系统</w:t>
      </w:r>
      <w:bookmarkEnd w:id="55"/>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严重违法失信名单</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且在管理期限内的；（投标人）</w:t>
      </w:r>
    </w:p>
    <w:p w:rsidR="008B6680" w:rsidRDefault="007A54D1">
      <w:pPr>
        <w:widowControl w:val="0"/>
        <w:adjustRightInd/>
        <w:snapToGrid/>
        <w:spacing w:after="0" w:line="5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3.7</w:t>
      </w:r>
      <w:r>
        <w:rPr>
          <w:rFonts w:asciiTheme="minorEastAsia" w:eastAsiaTheme="minorEastAsia" w:hAnsiTheme="minorEastAsia" w:cs="宋体"/>
          <w:sz w:val="24"/>
          <w:szCs w:val="24"/>
        </w:rPr>
        <w:t>.</w:t>
      </w:r>
      <w:r>
        <w:rPr>
          <w:rFonts w:asciiTheme="minorEastAsia" w:eastAsiaTheme="minorEastAsia" w:hAnsiTheme="minorEastAsia" w:cs="宋体" w:hint="eastAsia"/>
          <w:sz w:val="24"/>
          <w:szCs w:val="24"/>
        </w:rPr>
        <w:t>3</w:t>
      </w:r>
      <w:r>
        <w:rPr>
          <w:rFonts w:asciiTheme="minorEastAsia" w:eastAsiaTheme="minorEastAsia" w:hAnsiTheme="minorEastAsia" w:cs="宋体"/>
          <w:sz w:val="24"/>
          <w:szCs w:val="24"/>
        </w:rPr>
        <w:t>、投标所用建筑工程施工总承包资质在全国或省级建筑市场监管公共服务平台资质状况被标注资质异常状态的（投标人）；</w:t>
      </w:r>
    </w:p>
    <w:p w:rsidR="008B6680" w:rsidRDefault="007A54D1">
      <w:pPr>
        <w:widowControl w:val="0"/>
        <w:adjustRightInd/>
        <w:snapToGrid/>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sz w:val="24"/>
          <w:szCs w:val="24"/>
        </w:rPr>
        <w:t>投标人需提供上述途径查询结果截图，并对其真实性负责。查询时间为招标公告发布之日后，投标截止时间前，查询结果需显示时间。若存在一个及以上记录的或截图不符合要求的，其投标资格应予以否决；</w:t>
      </w:r>
    </w:p>
    <w:p w:rsidR="008B6680" w:rsidRDefault="007A54D1">
      <w:pPr>
        <w:widowControl w:val="0"/>
        <w:adjustRightInd/>
        <w:snapToGrid/>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3.8、单位负责人为同一人或者存在控股、管理关系的不同单位，不得参加同一标段投标（提供“国家企业信用信息公示系统”http://www.gsxt.gov.cn/index.html查询内容,须包含公司基本信息、股东信息及股权变更信息等全部内容）；</w:t>
      </w:r>
    </w:p>
    <w:p w:rsidR="008B6680" w:rsidRDefault="007A54D1">
      <w:pPr>
        <w:widowControl w:val="0"/>
        <w:wordWrap w:val="0"/>
        <w:adjustRightInd/>
        <w:snapToGrid/>
        <w:spacing w:after="0" w:line="6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3.9、本项目实行资格后审；</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3.10、本项目不接受联合体投标。</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三、竞争性磋商文件的获取</w:t>
      </w:r>
    </w:p>
    <w:p w:rsidR="008B6680" w:rsidRDefault="007A54D1">
      <w:pPr>
        <w:shd w:val="clear" w:color="auto" w:fill="FFFFFF"/>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shd w:val="clear" w:color="auto" w:fill="FFFFFF"/>
        </w:rPr>
        <w:t>1、时间：</w:t>
      </w:r>
      <w:r w:rsidRPr="00A47077">
        <w:rPr>
          <w:rFonts w:asciiTheme="minorEastAsia" w:eastAsiaTheme="minorEastAsia" w:hAnsiTheme="minorEastAsia" w:cs="宋体" w:hint="eastAsia"/>
          <w:sz w:val="24"/>
          <w:szCs w:val="24"/>
        </w:rPr>
        <w:t>2026年08月31日至2026年09月11日08时30分；</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2、地点：三门峡市公共资源交易中心网；</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3、方式：本项目没有报名环节，</w:t>
      </w:r>
      <w:proofErr w:type="gramStart"/>
      <w:r>
        <w:rPr>
          <w:rFonts w:asciiTheme="minorEastAsia" w:eastAsiaTheme="minorEastAsia" w:hAnsiTheme="minorEastAsia" w:cs="宋体" w:hint="eastAsia"/>
          <w:sz w:val="24"/>
          <w:szCs w:val="24"/>
        </w:rPr>
        <w:t>供应商凭</w:t>
      </w:r>
      <w:proofErr w:type="gramEnd"/>
      <w:r>
        <w:rPr>
          <w:rFonts w:asciiTheme="minorEastAsia" w:eastAsiaTheme="minorEastAsia" w:hAnsiTheme="minorEastAsia" w:cs="宋体" w:hint="eastAsia"/>
          <w:sz w:val="24"/>
          <w:szCs w:val="24"/>
        </w:rPr>
        <w:t>CA数字证书通过三门峡市公共资源交易中心网（网址：http://gzjy.smx.gov.cn/），点击交易平台选择“市场主体登录”，在所参与项目右侧点本项目竞争性磋商文件；</w:t>
      </w:r>
    </w:p>
    <w:p w:rsidR="008B6680" w:rsidRDefault="007A54D1" w:rsidP="00A47077">
      <w:pPr>
        <w:widowControl w:val="0"/>
        <w:adjustRightInd/>
        <w:snapToGrid/>
        <w:spacing w:after="0" w:line="500" w:lineRule="exact"/>
        <w:ind w:leftChars="109" w:left="240" w:firstLineChars="100" w:firstLine="24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三门峡市公共资源交易平台操作手册：http://gzjy.smx.gov.cn/fwzn/004003/20200325/2b5a3a5a-f987-405c-993f-88f43e1d1ac3.html</w:t>
      </w:r>
    </w:p>
    <w:p w:rsidR="008B6680" w:rsidRDefault="007A54D1">
      <w:pPr>
        <w:wordWrap w:val="0"/>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办理CA证书：http://gzjy.smx.gov.cn/bzzx/008001/20231102/4defc9b5-408e-47f2-9e9f-1f376a06ee1f.html</w:t>
      </w:r>
    </w:p>
    <w:p w:rsidR="008B6680" w:rsidRDefault="007A54D1">
      <w:pPr>
        <w:shd w:val="clear" w:color="auto" w:fill="FFFFFF"/>
        <w:spacing w:after="0" w:line="540" w:lineRule="exact"/>
        <w:ind w:firstLineChars="200" w:firstLine="480"/>
        <w:rPr>
          <w:rFonts w:asciiTheme="minorEastAsia" w:eastAsiaTheme="minorEastAsia" w:hAnsiTheme="minorEastAsia" w:cs="宋体"/>
          <w:sz w:val="24"/>
          <w:szCs w:val="24"/>
          <w:shd w:val="clear" w:color="auto" w:fill="FFFFFF"/>
        </w:rPr>
      </w:pPr>
      <w:r>
        <w:rPr>
          <w:rFonts w:asciiTheme="minorEastAsia" w:eastAsiaTheme="minorEastAsia" w:hAnsiTheme="minorEastAsia" w:cs="宋体" w:hint="eastAsia"/>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rsidR="008B6680" w:rsidRDefault="007A54D1">
      <w:pPr>
        <w:shd w:val="clear" w:color="auto" w:fill="FFFFFF"/>
        <w:spacing w:after="0" w:line="540" w:lineRule="exact"/>
        <w:ind w:firstLineChars="200" w:firstLine="480"/>
        <w:rPr>
          <w:rFonts w:asciiTheme="minorEastAsia" w:eastAsiaTheme="minorEastAsia" w:hAnsiTheme="minorEastAsia" w:cs="宋体"/>
          <w:sz w:val="24"/>
          <w:szCs w:val="24"/>
          <w:shd w:val="clear" w:color="auto" w:fill="FFFFFF"/>
        </w:rPr>
      </w:pPr>
      <w:r>
        <w:rPr>
          <w:rFonts w:asciiTheme="minorEastAsia" w:eastAsiaTheme="minorEastAsia" w:hAnsiTheme="minorEastAsia" w:cs="宋体" w:hint="eastAsia"/>
          <w:sz w:val="24"/>
          <w:szCs w:val="24"/>
          <w:shd w:val="clear" w:color="auto" w:fill="FFFFFF"/>
        </w:rPr>
        <w:t>5、根据《关于进一步加强公共资源交易管理持续优化营商环境的通知》（三公管办[2020]2号）文件的要求，磋商文件费用不再收取。</w:t>
      </w:r>
    </w:p>
    <w:p w:rsidR="008B6680" w:rsidRDefault="007A54D1">
      <w:pPr>
        <w:shd w:val="clear" w:color="auto" w:fill="FFFFFF"/>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shd w:val="clear" w:color="auto" w:fill="FFFFFF"/>
        </w:rPr>
        <w:t>四、响应文件上传递交截止时间及地点</w:t>
      </w:r>
    </w:p>
    <w:p w:rsidR="008B6680" w:rsidRDefault="007A54D1">
      <w:pPr>
        <w:shd w:val="clear" w:color="auto" w:fill="FFFFFF"/>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shd w:val="clear" w:color="auto" w:fill="FFFFFF"/>
        </w:rPr>
        <w:t>1、截止时间：</w:t>
      </w:r>
      <w:r w:rsidRPr="00A47077">
        <w:rPr>
          <w:rFonts w:asciiTheme="minorEastAsia" w:eastAsiaTheme="minorEastAsia" w:hAnsiTheme="minorEastAsia" w:cs="宋体" w:hint="eastAsia"/>
          <w:sz w:val="24"/>
          <w:szCs w:val="24"/>
          <w:shd w:val="clear" w:color="auto" w:fill="FFFFFF"/>
        </w:rPr>
        <w:t>2026年09月11日08时30分（北京时间）</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2、地点：在三门峡市公共资源交易中心网中上传加密响应文件。</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五、磋商时间及地点</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1、磋商时间：</w:t>
      </w:r>
      <w:r w:rsidRPr="00A47077">
        <w:rPr>
          <w:rFonts w:asciiTheme="minorEastAsia" w:eastAsiaTheme="minorEastAsia" w:hAnsiTheme="minorEastAsia" w:cs="宋体" w:hint="eastAsia"/>
          <w:sz w:val="24"/>
          <w:szCs w:val="24"/>
          <w:shd w:val="clear" w:color="auto" w:fill="FFFFFF"/>
        </w:rPr>
        <w:t>2026年09月11日08时30分</w:t>
      </w:r>
      <w:r w:rsidRPr="00A47077">
        <w:rPr>
          <w:rFonts w:asciiTheme="minorEastAsia" w:eastAsiaTheme="minorEastAsia" w:hAnsiTheme="minorEastAsia" w:cs="宋体" w:hint="eastAsia"/>
          <w:sz w:val="24"/>
          <w:szCs w:val="24"/>
        </w:rPr>
        <w:t>（北京时间）</w:t>
      </w:r>
      <w:r>
        <w:rPr>
          <w:rFonts w:asciiTheme="minorEastAsia" w:eastAsiaTheme="minorEastAsia" w:hAnsiTheme="minorEastAsia" w:cs="宋体" w:hint="eastAsia"/>
          <w:sz w:val="24"/>
          <w:szCs w:val="24"/>
        </w:rPr>
        <w:t>；</w:t>
      </w:r>
    </w:p>
    <w:p w:rsidR="008B6680" w:rsidRDefault="007A54D1">
      <w:pPr>
        <w:widowControl w:val="0"/>
        <w:wordWrap w:val="0"/>
        <w:adjustRightInd/>
        <w:snapToGrid/>
        <w:spacing w:after="0" w:line="6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2、地点: 三门峡市公共资源交易中心五楼开标区；</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六、发布公告的媒介</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本次竞争性磋商公告在《中国招标投标公共服务平台》、《河南省政府采购网》、《三门峡市公共资源交易中心网》同时发布。</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七、其他补充事宜</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1、资格评（预）审部分：资格评审（预）以响应文件为准，其上</w:t>
      </w:r>
      <w:proofErr w:type="gramStart"/>
      <w:r>
        <w:rPr>
          <w:rFonts w:asciiTheme="minorEastAsia" w:eastAsiaTheme="minorEastAsia" w:hAnsiTheme="minorEastAsia" w:cs="宋体" w:hint="eastAsia"/>
          <w:sz w:val="24"/>
          <w:szCs w:val="24"/>
        </w:rPr>
        <w:t>传资料</w:t>
      </w:r>
      <w:proofErr w:type="gramEnd"/>
      <w:r>
        <w:rPr>
          <w:rFonts w:asciiTheme="minorEastAsia" w:eastAsiaTheme="minorEastAsia" w:hAnsiTheme="minorEastAsia" w:cs="宋体" w:hint="eastAsia"/>
          <w:sz w:val="24"/>
          <w:szCs w:val="24"/>
        </w:rPr>
        <w:t>真实性由供应商自行承担。</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2、评标打分部分：评标打分部分仍按照100分制原则进行，涉及到资格审查、企业荣誉、人员业绩、企业业绩等计分部分时，以供应商自行上传到响应文件中的相应内容为准。</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3、响应文件编制部分：在磋商文件中要求供应</w:t>
      </w:r>
      <w:proofErr w:type="gramStart"/>
      <w:r>
        <w:rPr>
          <w:rFonts w:asciiTheme="minorEastAsia" w:eastAsiaTheme="minorEastAsia" w:hAnsiTheme="minorEastAsia" w:cs="宋体" w:hint="eastAsia"/>
          <w:sz w:val="24"/>
          <w:szCs w:val="24"/>
        </w:rPr>
        <w:t>商按照</w:t>
      </w:r>
      <w:proofErr w:type="gramEnd"/>
      <w:r>
        <w:rPr>
          <w:rFonts w:asciiTheme="minorEastAsia" w:eastAsiaTheme="minorEastAsia" w:hAnsiTheme="minorEastAsia" w:cs="宋体" w:hint="eastAsia"/>
          <w:sz w:val="24"/>
          <w:szCs w:val="24"/>
        </w:rPr>
        <w:t xml:space="preserve">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4、我单位（采购人）严格按</w:t>
      </w:r>
      <w:proofErr w:type="gramStart"/>
      <w:r>
        <w:rPr>
          <w:rFonts w:asciiTheme="minorEastAsia" w:eastAsiaTheme="minorEastAsia" w:hAnsiTheme="minorEastAsia" w:cs="宋体" w:hint="eastAsia"/>
          <w:sz w:val="24"/>
          <w:szCs w:val="24"/>
        </w:rPr>
        <w:t>三财购</w:t>
      </w:r>
      <w:proofErr w:type="gramEnd"/>
      <w:r>
        <w:rPr>
          <w:rFonts w:asciiTheme="minorEastAsia" w:eastAsiaTheme="minorEastAsia" w:hAnsiTheme="minorEastAsia" w:cs="宋体" w:hint="eastAsia"/>
          <w:sz w:val="24"/>
          <w:szCs w:val="24"/>
        </w:rPr>
        <w:t>【2021】9号文要求的时限发布中标结果公告，发出中标通知书，签订采购合同，上传采购合同。</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5、供应商应仔细阅读操作手册，在本公告中要求的截止时间前完成磋商文件下载等工作。因供应商操作不当等问题造成的无法下载磋商文件、无法磋商等一切后果，由供应商自行承担。</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6、供应商递交的响应文件不论中标与否均不予退还。</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7、采购人不组织供应商踏勘现场。</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八、联系方式</w:t>
      </w:r>
    </w:p>
    <w:p w:rsidR="008B6680" w:rsidRDefault="007A54D1">
      <w:pPr>
        <w:spacing w:after="0" w:line="540" w:lineRule="exact"/>
        <w:ind w:firstLineChars="200" w:firstLine="480"/>
        <w:rPr>
          <w:rFonts w:asciiTheme="minorEastAsia" w:eastAsiaTheme="minorEastAsia" w:hAnsiTheme="minorEastAsia" w:cs="宋体"/>
          <w:sz w:val="24"/>
          <w:szCs w:val="24"/>
        </w:rPr>
      </w:pPr>
      <w:bookmarkStart w:id="56" w:name="OLE_LINK6"/>
      <w:bookmarkStart w:id="57" w:name="OLE_LINK4"/>
      <w:r>
        <w:rPr>
          <w:rFonts w:asciiTheme="minorEastAsia" w:eastAsiaTheme="minorEastAsia" w:hAnsiTheme="minorEastAsia" w:cs="宋体" w:hint="eastAsia"/>
          <w:sz w:val="24"/>
          <w:szCs w:val="24"/>
        </w:rPr>
        <w:t>监督单位：三门峡市城乡一体化示范区财政局</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电话：0398-2751080</w:t>
      </w:r>
      <w:bookmarkEnd w:id="56"/>
      <w:bookmarkEnd w:id="57"/>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采购人：灵宝</w:t>
      </w:r>
      <w:proofErr w:type="gramStart"/>
      <w:r>
        <w:rPr>
          <w:rFonts w:asciiTheme="minorEastAsia" w:eastAsiaTheme="minorEastAsia" w:hAnsiTheme="minorEastAsia" w:cs="宋体" w:hint="eastAsia"/>
          <w:sz w:val="24"/>
          <w:szCs w:val="24"/>
        </w:rPr>
        <w:t>市阳店镇</w:t>
      </w:r>
      <w:proofErr w:type="gramEnd"/>
      <w:r>
        <w:rPr>
          <w:rFonts w:asciiTheme="minorEastAsia" w:eastAsiaTheme="minorEastAsia" w:hAnsiTheme="minorEastAsia" w:cs="宋体" w:hint="eastAsia"/>
          <w:sz w:val="24"/>
          <w:szCs w:val="24"/>
        </w:rPr>
        <w:t>人民政府</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地址：三门峡市城乡一体化</w:t>
      </w:r>
      <w:proofErr w:type="gramStart"/>
      <w:r>
        <w:rPr>
          <w:rFonts w:asciiTheme="minorEastAsia" w:eastAsiaTheme="minorEastAsia" w:hAnsiTheme="minorEastAsia" w:cs="宋体" w:hint="eastAsia"/>
          <w:sz w:val="24"/>
          <w:szCs w:val="24"/>
        </w:rPr>
        <w:t>示范区阳店镇</w:t>
      </w:r>
      <w:proofErr w:type="gramEnd"/>
      <w:r>
        <w:rPr>
          <w:rFonts w:asciiTheme="minorEastAsia" w:eastAsiaTheme="minorEastAsia" w:hAnsiTheme="minorEastAsia" w:cs="宋体"/>
          <w:sz w:val="24"/>
          <w:szCs w:val="24"/>
        </w:rPr>
        <w:t xml:space="preserve"> </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联系人：刘女士</w:t>
      </w:r>
    </w:p>
    <w:p w:rsidR="008B6680" w:rsidRDefault="007A54D1">
      <w:pPr>
        <w:spacing w:after="0" w:line="54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电话：15516213561</w:t>
      </w:r>
    </w:p>
    <w:p w:rsidR="008B6680" w:rsidRDefault="007A54D1">
      <w:pPr>
        <w:spacing w:after="0" w:line="500" w:lineRule="exact"/>
        <w:ind w:firstLineChars="200" w:firstLine="480"/>
        <w:rPr>
          <w:rFonts w:ascii="宋体" w:eastAsia="宋体" w:hAnsi="宋体" w:cs="宋体"/>
          <w:sz w:val="24"/>
          <w:szCs w:val="24"/>
        </w:rPr>
      </w:pPr>
      <w:r>
        <w:rPr>
          <w:rFonts w:ascii="宋体" w:eastAsia="宋体" w:hAnsi="宋体" w:cs="宋体" w:hint="eastAsia"/>
          <w:sz w:val="24"/>
          <w:szCs w:val="24"/>
        </w:rPr>
        <w:t>代理机构：信</w:t>
      </w:r>
      <w:proofErr w:type="gramStart"/>
      <w:r>
        <w:rPr>
          <w:rFonts w:ascii="宋体" w:eastAsia="宋体" w:hAnsi="宋体" w:cs="宋体" w:hint="eastAsia"/>
          <w:sz w:val="24"/>
          <w:szCs w:val="24"/>
        </w:rPr>
        <w:t>宇腾远工程</w:t>
      </w:r>
      <w:proofErr w:type="gramEnd"/>
      <w:r>
        <w:rPr>
          <w:rFonts w:ascii="宋体" w:eastAsia="宋体" w:hAnsi="宋体" w:cs="宋体" w:hint="eastAsia"/>
          <w:sz w:val="24"/>
          <w:szCs w:val="24"/>
        </w:rPr>
        <w:t>咨询集团有限公司</w:t>
      </w:r>
      <w:r>
        <w:rPr>
          <w:rFonts w:ascii="宋体" w:eastAsia="宋体" w:hAnsi="宋体" w:cs="宋体"/>
          <w:sz w:val="24"/>
          <w:szCs w:val="24"/>
        </w:rPr>
        <w:t xml:space="preserve"> </w:t>
      </w:r>
    </w:p>
    <w:p w:rsidR="008B6680" w:rsidRDefault="007A54D1">
      <w:pPr>
        <w:spacing w:after="0" w:line="500" w:lineRule="exact"/>
        <w:ind w:firstLineChars="200" w:firstLine="480"/>
        <w:rPr>
          <w:rFonts w:ascii="宋体" w:eastAsia="宋体" w:hAnsi="宋体" w:cs="宋体"/>
          <w:sz w:val="24"/>
          <w:szCs w:val="24"/>
        </w:rPr>
      </w:pPr>
      <w:r>
        <w:rPr>
          <w:rFonts w:ascii="宋体" w:eastAsia="宋体" w:hAnsi="宋体" w:cs="宋体" w:hint="eastAsia"/>
          <w:sz w:val="24"/>
          <w:szCs w:val="24"/>
        </w:rPr>
        <w:t>地址：西安曲江新区</w:t>
      </w:r>
      <w:proofErr w:type="gramStart"/>
      <w:r>
        <w:rPr>
          <w:rFonts w:ascii="宋体" w:eastAsia="宋体" w:hAnsi="宋体" w:cs="宋体" w:hint="eastAsia"/>
          <w:sz w:val="24"/>
          <w:szCs w:val="24"/>
        </w:rPr>
        <w:t>雁展路</w:t>
      </w:r>
      <w:proofErr w:type="gramEnd"/>
      <w:r>
        <w:rPr>
          <w:rFonts w:ascii="宋体" w:eastAsia="宋体" w:hAnsi="宋体" w:cs="宋体" w:hint="eastAsia"/>
          <w:sz w:val="24"/>
          <w:szCs w:val="24"/>
        </w:rPr>
        <w:t>1111号莱安中心T7-2506</w:t>
      </w:r>
    </w:p>
    <w:p w:rsidR="008B6680" w:rsidRDefault="007A54D1">
      <w:pPr>
        <w:spacing w:after="0" w:line="500" w:lineRule="exact"/>
        <w:ind w:firstLineChars="200" w:firstLine="480"/>
        <w:rPr>
          <w:rFonts w:ascii="宋体" w:eastAsia="宋体" w:hAnsi="宋体" w:cs="宋体"/>
          <w:sz w:val="24"/>
          <w:szCs w:val="24"/>
        </w:rPr>
      </w:pPr>
      <w:r>
        <w:rPr>
          <w:rFonts w:ascii="宋体" w:eastAsia="宋体" w:hAnsi="宋体" w:cs="宋体" w:hint="eastAsia"/>
          <w:sz w:val="24"/>
          <w:szCs w:val="24"/>
        </w:rPr>
        <w:t>联系人：高女士</w:t>
      </w:r>
    </w:p>
    <w:p w:rsidR="008B6680" w:rsidRDefault="007A54D1">
      <w:pPr>
        <w:spacing w:after="0" w:line="500" w:lineRule="exact"/>
        <w:ind w:firstLineChars="200" w:firstLine="480"/>
        <w:rPr>
          <w:rFonts w:ascii="宋体" w:eastAsia="宋体" w:hAnsi="宋体" w:cs="宋体"/>
          <w:sz w:val="24"/>
          <w:szCs w:val="24"/>
        </w:rPr>
      </w:pPr>
      <w:r>
        <w:rPr>
          <w:rFonts w:ascii="宋体" w:eastAsia="宋体" w:hAnsi="宋体" w:cs="宋体" w:hint="eastAsia"/>
          <w:sz w:val="24"/>
          <w:szCs w:val="24"/>
        </w:rPr>
        <w:t>电话：18239837076</w:t>
      </w:r>
      <w:bookmarkEnd w:id="53"/>
    </w:p>
    <w:p w:rsidR="008B6680" w:rsidRDefault="007A54D1">
      <w:pPr>
        <w:spacing w:after="0" w:line="540" w:lineRule="exact"/>
        <w:ind w:firstLineChars="200" w:firstLine="440"/>
        <w:rPr>
          <w:rFonts w:asciiTheme="minorEastAsia" w:eastAsiaTheme="minorEastAsia" w:hAnsiTheme="minorEastAsia" w:cs="宋体"/>
          <w:sz w:val="30"/>
          <w:szCs w:val="30"/>
        </w:rPr>
      </w:pPr>
      <w:r>
        <w:fldChar w:fldCharType="begin"/>
      </w:r>
      <w:r>
        <w:instrText xml:space="preserve"> HYPERLINK "mailto:380328069@qq.com</w:instrText>
      </w:r>
      <w:r>
        <w:instrText>第二章</w:instrText>
      </w:r>
      <w:r>
        <w:instrText xml:space="preserve">" </w:instrText>
      </w:r>
      <w:r>
        <w:fldChar w:fldCharType="separate"/>
      </w:r>
    </w:p>
    <w:p w:rsidR="008B6680" w:rsidRDefault="007A54D1">
      <w:pPr>
        <w:spacing w:after="0" w:line="540" w:lineRule="exact"/>
        <w:ind w:firstLineChars="200" w:firstLine="600"/>
        <w:jc w:val="center"/>
        <w:outlineLvl w:val="0"/>
        <w:rPr>
          <w:rStyle w:val="1Char"/>
          <w:rFonts w:asciiTheme="minorEastAsia" w:eastAsiaTheme="minorEastAsia" w:hAnsiTheme="minorEastAsia"/>
          <w:color w:val="auto"/>
          <w:sz w:val="36"/>
        </w:rPr>
      </w:pPr>
      <w:r>
        <w:rPr>
          <w:rFonts w:cs="宋体" w:hint="eastAsia"/>
          <w:sz w:val="30"/>
          <w:szCs w:val="30"/>
        </w:rPr>
        <w:br w:type="page"/>
      </w:r>
      <w:bookmarkStart w:id="58" w:name="_Toc517178992"/>
      <w:bookmarkStart w:id="59" w:name="_Toc2824"/>
      <w:bookmarkEnd w:id="58"/>
      <w:r>
        <w:rPr>
          <w:rFonts w:cs="宋体"/>
          <w:b/>
          <w:sz w:val="30"/>
          <w:szCs w:val="30"/>
        </w:rPr>
        <w:lastRenderedPageBreak/>
        <w:fldChar w:fldCharType="end"/>
      </w:r>
      <w:bookmarkStart w:id="60" w:name="_Toc16770548"/>
      <w:r>
        <w:rPr>
          <w:rStyle w:val="1Char"/>
          <w:rFonts w:asciiTheme="minorEastAsia" w:eastAsiaTheme="minorEastAsia" w:hAnsiTheme="minorEastAsia" w:hint="eastAsia"/>
          <w:bCs/>
          <w:color w:val="auto"/>
          <w:sz w:val="36"/>
          <w:szCs w:val="36"/>
        </w:rPr>
        <w:t>第二章</w:t>
      </w:r>
      <w:r>
        <w:rPr>
          <w:rFonts w:asciiTheme="minorEastAsia" w:eastAsiaTheme="minorEastAsia" w:hAnsiTheme="minorEastAsia" w:hint="eastAsia"/>
          <w:b/>
          <w:bCs/>
          <w:kern w:val="36"/>
          <w:sz w:val="36"/>
          <w:szCs w:val="36"/>
        </w:rPr>
        <w:t xml:space="preserve">  </w:t>
      </w:r>
      <w:r>
        <w:rPr>
          <w:rStyle w:val="1Char"/>
          <w:rFonts w:asciiTheme="minorEastAsia" w:eastAsiaTheme="minorEastAsia" w:hAnsiTheme="minorEastAsia" w:hint="eastAsia"/>
          <w:bCs/>
          <w:color w:val="auto"/>
          <w:sz w:val="36"/>
          <w:szCs w:val="36"/>
        </w:rPr>
        <w:t>响应</w:t>
      </w:r>
      <w:r>
        <w:rPr>
          <w:rStyle w:val="1Char"/>
          <w:rFonts w:asciiTheme="minorEastAsia" w:eastAsiaTheme="minorEastAsia" w:hAnsiTheme="minorEastAsia"/>
          <w:bCs/>
          <w:color w:val="auto"/>
          <w:sz w:val="36"/>
          <w:szCs w:val="36"/>
        </w:rPr>
        <w:t>人须知</w:t>
      </w:r>
      <w:bookmarkEnd w:id="59"/>
      <w:bookmarkEnd w:id="60"/>
    </w:p>
    <w:p w:rsidR="008B6680" w:rsidRDefault="007A54D1">
      <w:pPr>
        <w:spacing w:line="420" w:lineRule="exact"/>
        <w:jc w:val="center"/>
        <w:rPr>
          <w:rFonts w:asciiTheme="minorEastAsia" w:eastAsiaTheme="minorEastAsia" w:hAnsiTheme="minorEastAsia"/>
          <w:b/>
          <w:bCs/>
          <w:sz w:val="30"/>
          <w:szCs w:val="30"/>
        </w:rPr>
      </w:pPr>
      <w:bookmarkStart w:id="61" w:name="_Toc44996337"/>
      <w:bookmarkEnd w:id="61"/>
      <w:r>
        <w:rPr>
          <w:rFonts w:asciiTheme="minorEastAsia" w:eastAsiaTheme="minorEastAsia" w:hAnsiTheme="minorEastAsia" w:hint="eastAsia"/>
          <w:b/>
          <w:bCs/>
          <w:sz w:val="30"/>
          <w:szCs w:val="30"/>
        </w:rPr>
        <w:t>响应人</w:t>
      </w:r>
      <w:r>
        <w:rPr>
          <w:rFonts w:asciiTheme="minorEastAsia" w:eastAsiaTheme="minorEastAsia" w:hAnsiTheme="minorEastAsia"/>
          <w:b/>
          <w:bCs/>
          <w:sz w:val="30"/>
          <w:szCs w:val="30"/>
        </w:rPr>
        <w:t>须知前附表</w:t>
      </w:r>
    </w:p>
    <w:tbl>
      <w:tblPr>
        <w:tblW w:w="9093" w:type="dxa"/>
        <w:tblInd w:w="87" w:type="dxa"/>
        <w:tblLayout w:type="fixed"/>
        <w:tblLook w:val="04A0" w:firstRow="1" w:lastRow="0" w:firstColumn="1" w:lastColumn="0" w:noHBand="0" w:noVBand="1"/>
      </w:tblPr>
      <w:tblGrid>
        <w:gridCol w:w="697"/>
        <w:gridCol w:w="1876"/>
        <w:gridCol w:w="6520"/>
      </w:tblGrid>
      <w:tr w:rsidR="008B6680">
        <w:trPr>
          <w:trHeight w:val="411"/>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序号</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00" w:firstLine="240"/>
              <w:rPr>
                <w:rFonts w:ascii="宋体" w:eastAsia="宋体" w:hAnsi="宋体" w:cs="宋体"/>
                <w:sz w:val="24"/>
                <w:szCs w:val="24"/>
              </w:rPr>
            </w:pPr>
            <w:r>
              <w:rPr>
                <w:rFonts w:ascii="宋体" w:eastAsia="宋体" w:hAnsi="宋体" w:cs="宋体" w:hint="eastAsia"/>
                <w:sz w:val="24"/>
                <w:szCs w:val="24"/>
              </w:rPr>
              <w:t>条款名称</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450" w:firstLine="1080"/>
              <w:rPr>
                <w:rFonts w:ascii="宋体" w:eastAsia="宋体" w:hAnsi="宋体" w:cs="宋体"/>
                <w:sz w:val="24"/>
                <w:szCs w:val="24"/>
              </w:rPr>
            </w:pPr>
            <w:r>
              <w:rPr>
                <w:rFonts w:ascii="宋体" w:eastAsia="宋体" w:hAnsi="宋体" w:cs="宋体" w:hint="eastAsia"/>
                <w:sz w:val="24"/>
                <w:szCs w:val="24"/>
              </w:rPr>
              <w:t>编列内容</w:t>
            </w:r>
          </w:p>
        </w:tc>
      </w:tr>
      <w:tr w:rsidR="008B6680">
        <w:trPr>
          <w:trHeight w:val="614"/>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1</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采购人及监督单位</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监督单位：三门峡市城乡一体化示范区财政局</w:t>
            </w:r>
          </w:p>
          <w:p w:rsidR="008B6680" w:rsidRDefault="007A54D1">
            <w:pPr>
              <w:spacing w:after="0" w:line="44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电话：0398-2751080</w:t>
            </w:r>
          </w:p>
          <w:p w:rsidR="008B6680" w:rsidRDefault="007A54D1">
            <w:pPr>
              <w:spacing w:after="0" w:line="44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采购人：灵宝</w:t>
            </w:r>
            <w:proofErr w:type="gramStart"/>
            <w:r>
              <w:rPr>
                <w:rFonts w:asciiTheme="minorEastAsia" w:eastAsiaTheme="minorEastAsia" w:hAnsiTheme="minorEastAsia" w:cs="宋体" w:hint="eastAsia"/>
                <w:sz w:val="24"/>
                <w:szCs w:val="24"/>
              </w:rPr>
              <w:t>市阳店镇</w:t>
            </w:r>
            <w:proofErr w:type="gramEnd"/>
            <w:r>
              <w:rPr>
                <w:rFonts w:asciiTheme="minorEastAsia" w:eastAsiaTheme="minorEastAsia" w:hAnsiTheme="minorEastAsia" w:cs="宋体" w:hint="eastAsia"/>
                <w:sz w:val="24"/>
                <w:szCs w:val="24"/>
              </w:rPr>
              <w:t>人民政府</w:t>
            </w:r>
          </w:p>
          <w:p w:rsidR="008B6680" w:rsidRDefault="007A54D1">
            <w:pPr>
              <w:spacing w:after="0" w:line="44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地址：三门峡市城乡一体化</w:t>
            </w:r>
            <w:proofErr w:type="gramStart"/>
            <w:r>
              <w:rPr>
                <w:rFonts w:asciiTheme="minorEastAsia" w:eastAsiaTheme="minorEastAsia" w:hAnsiTheme="minorEastAsia" w:cs="宋体" w:hint="eastAsia"/>
                <w:sz w:val="24"/>
                <w:szCs w:val="24"/>
              </w:rPr>
              <w:t>示范区阳店镇</w:t>
            </w:r>
            <w:proofErr w:type="gramEnd"/>
            <w:r>
              <w:rPr>
                <w:rFonts w:asciiTheme="minorEastAsia" w:eastAsiaTheme="minorEastAsia" w:hAnsiTheme="minorEastAsia" w:cs="宋体"/>
                <w:sz w:val="24"/>
                <w:szCs w:val="24"/>
              </w:rPr>
              <w:t xml:space="preserve"> </w:t>
            </w:r>
          </w:p>
          <w:p w:rsidR="008B6680" w:rsidRDefault="007A54D1">
            <w:pPr>
              <w:spacing w:after="0" w:line="54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联系人：刘女士</w:t>
            </w:r>
          </w:p>
          <w:p w:rsidR="008B6680" w:rsidRDefault="007A54D1">
            <w:pPr>
              <w:spacing w:after="0" w:line="540" w:lineRule="exact"/>
              <w:rPr>
                <w:rFonts w:ascii="宋体" w:eastAsia="宋体" w:hAnsi="宋体" w:cs="宋体"/>
                <w:sz w:val="32"/>
                <w:szCs w:val="32"/>
              </w:rPr>
            </w:pPr>
            <w:r>
              <w:rPr>
                <w:rFonts w:asciiTheme="minorEastAsia" w:eastAsiaTheme="minorEastAsia" w:hAnsiTheme="minorEastAsia" w:cs="宋体" w:hint="eastAsia"/>
                <w:sz w:val="24"/>
                <w:szCs w:val="24"/>
              </w:rPr>
              <w:t>电话：15516213561</w:t>
            </w:r>
          </w:p>
        </w:tc>
      </w:tr>
      <w:tr w:rsidR="008B6680">
        <w:trPr>
          <w:trHeight w:val="1437"/>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采购代理机构</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500" w:lineRule="exact"/>
              <w:rPr>
                <w:rFonts w:ascii="宋体" w:eastAsia="宋体" w:hAnsi="宋体" w:cs="宋体"/>
                <w:sz w:val="24"/>
                <w:szCs w:val="24"/>
              </w:rPr>
            </w:pPr>
            <w:r>
              <w:rPr>
                <w:rFonts w:ascii="宋体" w:eastAsia="宋体" w:hAnsi="宋体" w:cs="宋体" w:hint="eastAsia"/>
                <w:sz w:val="24"/>
                <w:szCs w:val="24"/>
              </w:rPr>
              <w:t>代理机构：信</w:t>
            </w:r>
            <w:proofErr w:type="gramStart"/>
            <w:r>
              <w:rPr>
                <w:rFonts w:ascii="宋体" w:eastAsia="宋体" w:hAnsi="宋体" w:cs="宋体" w:hint="eastAsia"/>
                <w:sz w:val="24"/>
                <w:szCs w:val="24"/>
              </w:rPr>
              <w:t>宇腾远工程</w:t>
            </w:r>
            <w:proofErr w:type="gramEnd"/>
            <w:r>
              <w:rPr>
                <w:rFonts w:ascii="宋体" w:eastAsia="宋体" w:hAnsi="宋体" w:cs="宋体" w:hint="eastAsia"/>
                <w:sz w:val="24"/>
                <w:szCs w:val="24"/>
              </w:rPr>
              <w:t>咨询集团有限公司</w:t>
            </w:r>
            <w:r>
              <w:rPr>
                <w:rFonts w:ascii="宋体" w:eastAsia="宋体" w:hAnsi="宋体" w:cs="宋体"/>
                <w:sz w:val="24"/>
                <w:szCs w:val="24"/>
              </w:rPr>
              <w:t xml:space="preserve"> </w:t>
            </w:r>
          </w:p>
          <w:p w:rsidR="008B6680" w:rsidRDefault="007A54D1">
            <w:pPr>
              <w:spacing w:after="0" w:line="500" w:lineRule="exact"/>
              <w:rPr>
                <w:rFonts w:ascii="宋体" w:eastAsia="宋体" w:hAnsi="宋体" w:cs="宋体"/>
                <w:sz w:val="24"/>
                <w:szCs w:val="24"/>
              </w:rPr>
            </w:pPr>
            <w:r>
              <w:rPr>
                <w:rFonts w:ascii="宋体" w:eastAsia="宋体" w:hAnsi="宋体" w:cs="宋体" w:hint="eastAsia"/>
                <w:sz w:val="24"/>
                <w:szCs w:val="24"/>
              </w:rPr>
              <w:t>地址：西安曲江新区</w:t>
            </w:r>
            <w:proofErr w:type="gramStart"/>
            <w:r>
              <w:rPr>
                <w:rFonts w:ascii="宋体" w:eastAsia="宋体" w:hAnsi="宋体" w:cs="宋体" w:hint="eastAsia"/>
                <w:sz w:val="24"/>
                <w:szCs w:val="24"/>
              </w:rPr>
              <w:t>雁展路</w:t>
            </w:r>
            <w:proofErr w:type="gramEnd"/>
            <w:r>
              <w:rPr>
                <w:rFonts w:ascii="宋体" w:eastAsia="宋体" w:hAnsi="宋体" w:cs="宋体" w:hint="eastAsia"/>
                <w:sz w:val="24"/>
                <w:szCs w:val="24"/>
              </w:rPr>
              <w:t>1111号莱安中心T7-2506</w:t>
            </w:r>
          </w:p>
          <w:p w:rsidR="008B6680" w:rsidRDefault="007A54D1">
            <w:pPr>
              <w:spacing w:after="0" w:line="500" w:lineRule="exact"/>
              <w:rPr>
                <w:rFonts w:ascii="宋体" w:eastAsia="宋体" w:hAnsi="宋体" w:cs="宋体"/>
                <w:sz w:val="24"/>
                <w:szCs w:val="24"/>
              </w:rPr>
            </w:pPr>
            <w:r>
              <w:rPr>
                <w:rFonts w:ascii="宋体" w:eastAsia="宋体" w:hAnsi="宋体" w:cs="宋体" w:hint="eastAsia"/>
                <w:sz w:val="24"/>
                <w:szCs w:val="24"/>
              </w:rPr>
              <w:t>联系人：高女士</w:t>
            </w:r>
          </w:p>
          <w:p w:rsidR="008B6680" w:rsidRDefault="007A54D1">
            <w:pPr>
              <w:spacing w:after="0" w:line="500" w:lineRule="exact"/>
              <w:rPr>
                <w:rFonts w:ascii="宋体" w:eastAsia="宋体" w:hAnsi="宋体" w:cs="宋体"/>
                <w:sz w:val="24"/>
                <w:szCs w:val="24"/>
              </w:rPr>
            </w:pPr>
            <w:r>
              <w:rPr>
                <w:rFonts w:ascii="宋体" w:eastAsia="宋体" w:hAnsi="宋体" w:cs="宋体" w:hint="eastAsia"/>
                <w:sz w:val="24"/>
                <w:szCs w:val="24"/>
              </w:rPr>
              <w:t>电话：18239837076</w:t>
            </w:r>
          </w:p>
        </w:tc>
      </w:tr>
      <w:tr w:rsidR="008B6680">
        <w:trPr>
          <w:trHeight w:val="568"/>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3</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rPr>
            </w:pPr>
            <w:r>
              <w:rPr>
                <w:rFonts w:ascii="宋体" w:eastAsia="宋体" w:hAnsi="宋体" w:cs="宋体" w:hint="eastAsia"/>
                <w:sz w:val="24"/>
                <w:szCs w:val="24"/>
              </w:rPr>
              <w:t>项目名称</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Times New Roman" w:hint="eastAsia"/>
                <w:sz w:val="24"/>
              </w:rPr>
              <w:t>2026年灵宝</w:t>
            </w:r>
            <w:proofErr w:type="gramStart"/>
            <w:r>
              <w:rPr>
                <w:rFonts w:ascii="宋体" w:eastAsia="宋体" w:hAnsi="宋体" w:cs="Times New Roman" w:hint="eastAsia"/>
                <w:sz w:val="24"/>
              </w:rPr>
              <w:t>市阳店镇</w:t>
            </w:r>
            <w:proofErr w:type="gramEnd"/>
            <w:r>
              <w:rPr>
                <w:rFonts w:ascii="宋体" w:eastAsia="宋体" w:hAnsi="宋体" w:cs="Times New Roman" w:hint="eastAsia"/>
                <w:sz w:val="24"/>
              </w:rPr>
              <w:t>人民政府6个村巷道硬化及排水渠建设项目</w:t>
            </w:r>
          </w:p>
        </w:tc>
      </w:tr>
      <w:tr w:rsidR="008B6680">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4</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rPr>
            </w:pPr>
            <w:r>
              <w:rPr>
                <w:rFonts w:ascii="宋体" w:eastAsia="宋体" w:hAnsi="宋体" w:cs="宋体" w:hint="eastAsia"/>
                <w:sz w:val="24"/>
                <w:szCs w:val="24"/>
              </w:rPr>
              <w:t>项目地点</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Times New Roman" w:hint="eastAsia"/>
                <w:sz w:val="24"/>
              </w:rPr>
              <w:t>灵宝</w:t>
            </w:r>
            <w:proofErr w:type="gramStart"/>
            <w:r>
              <w:rPr>
                <w:rFonts w:ascii="宋体" w:eastAsia="宋体" w:hAnsi="宋体" w:cs="Times New Roman" w:hint="eastAsia"/>
                <w:sz w:val="24"/>
              </w:rPr>
              <w:t>市阳店镇</w:t>
            </w:r>
            <w:proofErr w:type="gramEnd"/>
            <w:r>
              <w:rPr>
                <w:rFonts w:ascii="宋体" w:eastAsia="宋体" w:hAnsi="宋体" w:cs="Times New Roman" w:hint="eastAsia"/>
                <w:sz w:val="24"/>
              </w:rPr>
              <w:t>朱家窝村、</w:t>
            </w:r>
            <w:proofErr w:type="gramStart"/>
            <w:r>
              <w:rPr>
                <w:rFonts w:ascii="宋体" w:eastAsia="宋体" w:hAnsi="宋体" w:cs="Times New Roman" w:hint="eastAsia"/>
                <w:sz w:val="24"/>
              </w:rPr>
              <w:t>方家河</w:t>
            </w:r>
            <w:proofErr w:type="gramEnd"/>
            <w:r>
              <w:rPr>
                <w:rFonts w:ascii="宋体" w:eastAsia="宋体" w:hAnsi="宋体" w:cs="Times New Roman" w:hint="eastAsia"/>
                <w:sz w:val="24"/>
              </w:rPr>
              <w:t>村、下村、羊角寨村、下坡头村、胡家原村</w:t>
            </w:r>
          </w:p>
        </w:tc>
      </w:tr>
      <w:tr w:rsidR="008B6680">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5</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highlight w:val="yellow"/>
              </w:rPr>
            </w:pPr>
            <w:r>
              <w:rPr>
                <w:rFonts w:ascii="宋体" w:eastAsia="宋体" w:hAnsi="宋体" w:cs="宋体" w:hint="eastAsia"/>
                <w:sz w:val="24"/>
                <w:szCs w:val="24"/>
              </w:rPr>
              <w:t>项目概况</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Times New Roman" w:hint="eastAsia"/>
                <w:sz w:val="24"/>
              </w:rPr>
              <w:t>本项目为2026年灵宝</w:t>
            </w:r>
            <w:proofErr w:type="gramStart"/>
            <w:r>
              <w:rPr>
                <w:rFonts w:ascii="宋体" w:eastAsia="宋体" w:hAnsi="宋体" w:cs="Times New Roman" w:hint="eastAsia"/>
                <w:sz w:val="24"/>
              </w:rPr>
              <w:t>市阳店镇</w:t>
            </w:r>
            <w:proofErr w:type="gramEnd"/>
            <w:r>
              <w:rPr>
                <w:rFonts w:ascii="宋体" w:eastAsia="宋体" w:hAnsi="宋体" w:cs="Times New Roman" w:hint="eastAsia"/>
                <w:sz w:val="24"/>
              </w:rPr>
              <w:t>人民政府6个村巷道硬化及排水渠建设项目，主要建设内容为朱家窝村巷道硬化、</w:t>
            </w:r>
            <w:proofErr w:type="gramStart"/>
            <w:r>
              <w:rPr>
                <w:rFonts w:ascii="宋体" w:eastAsia="宋体" w:hAnsi="宋体" w:cs="Times New Roman" w:hint="eastAsia"/>
                <w:sz w:val="24"/>
              </w:rPr>
              <w:t>方家河</w:t>
            </w:r>
            <w:proofErr w:type="gramEnd"/>
            <w:r>
              <w:rPr>
                <w:rFonts w:ascii="宋体" w:eastAsia="宋体" w:hAnsi="宋体" w:cs="Times New Roman" w:hint="eastAsia"/>
                <w:sz w:val="24"/>
              </w:rPr>
              <w:t>村巷道硬化、下村巷道硬化、羊角寨村巷道硬化、下坡</w:t>
            </w:r>
            <w:proofErr w:type="gramStart"/>
            <w:r>
              <w:rPr>
                <w:rFonts w:ascii="宋体" w:eastAsia="宋体" w:hAnsi="宋体" w:cs="Times New Roman" w:hint="eastAsia"/>
                <w:sz w:val="24"/>
              </w:rPr>
              <w:t>头村排水渠</w:t>
            </w:r>
            <w:proofErr w:type="gramEnd"/>
            <w:r>
              <w:rPr>
                <w:rFonts w:ascii="宋体" w:eastAsia="宋体" w:hAnsi="宋体" w:cs="Times New Roman" w:hint="eastAsia"/>
                <w:sz w:val="24"/>
              </w:rPr>
              <w:t>建设、胡家原</w:t>
            </w:r>
            <w:proofErr w:type="gramStart"/>
            <w:r>
              <w:rPr>
                <w:rFonts w:ascii="宋体" w:eastAsia="宋体" w:hAnsi="宋体" w:cs="Times New Roman" w:hint="eastAsia"/>
                <w:sz w:val="24"/>
              </w:rPr>
              <w:t>村渠道</w:t>
            </w:r>
            <w:proofErr w:type="gramEnd"/>
            <w:r>
              <w:rPr>
                <w:rFonts w:ascii="宋体" w:eastAsia="宋体" w:hAnsi="宋体" w:cs="Times New Roman" w:hint="eastAsia"/>
                <w:sz w:val="24"/>
              </w:rPr>
              <w:t>硬化等；具体详见工程量清单；</w:t>
            </w:r>
          </w:p>
        </w:tc>
      </w:tr>
      <w:tr w:rsidR="008B6680">
        <w:trPr>
          <w:trHeight w:val="409"/>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6</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rPr>
            </w:pPr>
            <w:r>
              <w:rPr>
                <w:rFonts w:ascii="宋体" w:eastAsia="宋体" w:hAnsi="宋体" w:cs="宋体" w:hint="eastAsia"/>
                <w:sz w:val="24"/>
                <w:szCs w:val="24"/>
              </w:rPr>
              <w:t>预算金额</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Times New Roman" w:hint="eastAsia"/>
                <w:sz w:val="24"/>
              </w:rPr>
              <w:t>¥2414986.95元</w:t>
            </w:r>
          </w:p>
        </w:tc>
      </w:tr>
      <w:tr w:rsidR="008B6680">
        <w:trPr>
          <w:trHeight w:val="489"/>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7</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rPr>
            </w:pPr>
            <w:r>
              <w:rPr>
                <w:rFonts w:ascii="宋体" w:eastAsia="宋体" w:hAnsi="宋体" w:cs="宋体" w:hint="eastAsia"/>
                <w:sz w:val="24"/>
                <w:szCs w:val="24"/>
              </w:rPr>
              <w:t>资金来源</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财政资金，已落实</w:t>
            </w:r>
          </w:p>
        </w:tc>
      </w:tr>
      <w:tr w:rsidR="008B6680">
        <w:trPr>
          <w:trHeight w:val="383"/>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8</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磋商范围</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竞争性磋商文件、图纸和工程量清单所包含的全部内容</w:t>
            </w:r>
          </w:p>
        </w:tc>
      </w:tr>
      <w:tr w:rsidR="008B6680">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9</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计划工期</w:t>
            </w:r>
          </w:p>
        </w:tc>
        <w:tc>
          <w:tcPr>
            <w:tcW w:w="6520" w:type="dxa"/>
            <w:tcBorders>
              <w:top w:val="single" w:sz="4" w:space="0" w:color="auto"/>
              <w:left w:val="nil"/>
              <w:bottom w:val="single" w:sz="4" w:space="0" w:color="auto"/>
              <w:right w:val="single" w:sz="4" w:space="0" w:color="auto"/>
            </w:tcBorders>
          </w:tcPr>
          <w:p w:rsidR="008B6680" w:rsidRDefault="007A54D1">
            <w:pPr>
              <w:pStyle w:val="af9"/>
              <w:shd w:val="clear" w:color="auto" w:fill="auto"/>
              <w:adjustRightInd/>
              <w:snapToGrid/>
              <w:spacing w:after="0" w:line="440" w:lineRule="exact"/>
              <w:ind w:firstLine="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lang w:val="en-US"/>
              </w:rPr>
              <w:t>60</w:t>
            </w:r>
            <w:proofErr w:type="gramStart"/>
            <w:r>
              <w:rPr>
                <w:rFonts w:ascii="宋体" w:eastAsia="宋体" w:hAnsi="宋体" w:cs="宋体" w:hint="eastAsia"/>
                <w:sz w:val="24"/>
                <w:szCs w:val="24"/>
                <w:shd w:val="clear" w:color="auto" w:fill="FFFFFF"/>
              </w:rPr>
              <w:t>日历天</w:t>
            </w:r>
            <w:proofErr w:type="gramEnd"/>
          </w:p>
        </w:tc>
      </w:tr>
      <w:tr w:rsidR="008B6680">
        <w:trPr>
          <w:trHeight w:val="90"/>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10</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质量要求</w:t>
            </w:r>
          </w:p>
        </w:tc>
        <w:tc>
          <w:tcPr>
            <w:tcW w:w="6520" w:type="dxa"/>
            <w:tcBorders>
              <w:top w:val="single" w:sz="4" w:space="0" w:color="auto"/>
              <w:left w:val="nil"/>
              <w:bottom w:val="single" w:sz="4" w:space="0" w:color="auto"/>
              <w:right w:val="single" w:sz="4" w:space="0" w:color="auto"/>
            </w:tcBorders>
          </w:tcPr>
          <w:p w:rsidR="008B6680" w:rsidRDefault="007A54D1">
            <w:pPr>
              <w:pStyle w:val="af9"/>
              <w:shd w:val="clear" w:color="auto" w:fill="auto"/>
              <w:adjustRightInd/>
              <w:snapToGrid/>
              <w:spacing w:after="0" w:line="440" w:lineRule="exact"/>
              <w:ind w:firstLine="0"/>
              <w:rPr>
                <w:rFonts w:ascii="宋体" w:eastAsia="宋体" w:hAnsi="宋体" w:cs="宋体"/>
                <w:sz w:val="24"/>
                <w:szCs w:val="24"/>
                <w:shd w:val="clear" w:color="auto" w:fill="FFFFFF"/>
              </w:rPr>
            </w:pPr>
            <w:r>
              <w:rPr>
                <w:rFonts w:ascii="宋体" w:eastAsia="宋体" w:hAnsi="宋体" w:cs="宋体" w:hint="eastAsia"/>
                <w:sz w:val="24"/>
                <w:szCs w:val="24"/>
              </w:rPr>
              <w:t>达到国家现行建设工程施工验收规范及合格标准</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11</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rPr>
            </w:pPr>
            <w:r>
              <w:rPr>
                <w:rFonts w:ascii="宋体" w:eastAsia="宋体" w:hAnsi="宋体" w:cs="宋体" w:hint="eastAsia"/>
                <w:sz w:val="24"/>
                <w:szCs w:val="24"/>
              </w:rPr>
              <w:t>标段划分</w:t>
            </w:r>
          </w:p>
        </w:tc>
        <w:tc>
          <w:tcPr>
            <w:tcW w:w="6520" w:type="dxa"/>
            <w:tcBorders>
              <w:top w:val="single" w:sz="4" w:space="0" w:color="auto"/>
              <w:left w:val="nil"/>
              <w:bottom w:val="single" w:sz="4" w:space="0" w:color="auto"/>
              <w:right w:val="single" w:sz="4" w:space="0" w:color="auto"/>
            </w:tcBorders>
            <w:vAlign w:val="center"/>
          </w:tcPr>
          <w:p w:rsidR="008B6680" w:rsidRDefault="007A54D1">
            <w:pPr>
              <w:shd w:val="clear" w:color="auto" w:fill="FFFFFF"/>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本项目不分标段</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lastRenderedPageBreak/>
              <w:t>12</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ind w:firstLineChars="150" w:firstLine="360"/>
              <w:rPr>
                <w:rFonts w:ascii="宋体" w:eastAsia="宋体" w:hAnsi="宋体" w:cs="宋体"/>
                <w:sz w:val="24"/>
                <w:szCs w:val="24"/>
              </w:rPr>
            </w:pPr>
            <w:r>
              <w:rPr>
                <w:rFonts w:ascii="宋体" w:eastAsia="宋体" w:hAnsi="宋体" w:cs="宋体" w:hint="eastAsia"/>
                <w:sz w:val="24"/>
                <w:szCs w:val="24"/>
              </w:rPr>
              <w:t>资格要求</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1、供应</w:t>
            </w:r>
            <w:proofErr w:type="gramStart"/>
            <w:r>
              <w:rPr>
                <w:rFonts w:ascii="宋体" w:eastAsia="宋体" w:hAnsi="宋体" w:cs="宋体" w:hint="eastAsia"/>
                <w:sz w:val="24"/>
                <w:szCs w:val="24"/>
              </w:rPr>
              <w:t>商符合</w:t>
            </w:r>
            <w:proofErr w:type="gramEnd"/>
            <w:r>
              <w:rPr>
                <w:rFonts w:ascii="宋体" w:eastAsia="宋体" w:hAnsi="宋体" w:cs="宋体" w:hint="eastAsia"/>
                <w:sz w:val="24"/>
                <w:szCs w:val="24"/>
              </w:rPr>
              <w:t>《中华人民共和国政府采购法》第二十二条规定条件；</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2、落实政府采购政策满足的资格要求：本项目专门面向中小企业采购，供应商必须是中小型企业(含微型企业，监狱企业及残疾人福利性单位视同小型、微型企业)，须提供《中小企业声明函》(中小企业划型标准见《关于印发中小企业划型标准规定的通知(工信部联企业[2011]300号)》);</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3、本项目的特定资格条件：</w:t>
            </w:r>
          </w:p>
          <w:p w:rsidR="008B6680" w:rsidRDefault="007A54D1">
            <w:pPr>
              <w:widowControl w:val="0"/>
              <w:wordWrap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3.1、供应商具有独立承担民事责任的能力（提供有效的企业营业执照或其他证明材料）；</w:t>
            </w:r>
          </w:p>
          <w:p w:rsidR="008B6680" w:rsidRDefault="007A54D1">
            <w:pPr>
              <w:widowControl w:val="0"/>
              <w:wordWrap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3.2、供应商须具有市政公用工程施工总承包叁级（含叁级）以上资质，具有有效的安全生产许可证，并在人员、设备、资金等方面具有相应的施工能力；</w:t>
            </w:r>
          </w:p>
          <w:p w:rsidR="008B6680" w:rsidRDefault="007A54D1">
            <w:pPr>
              <w:widowControl w:val="0"/>
              <w:wordWrap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3.3、拟派项目经理应具备市政公用工程专业贰级（含贰级）以上注册建造师资格，须提供注册建造师证书、安全生产考核合格证书，提供在本单位缴费的</w:t>
            </w:r>
            <w:proofErr w:type="gramStart"/>
            <w:r>
              <w:rPr>
                <w:rFonts w:ascii="宋体" w:eastAsia="宋体" w:hAnsi="宋体" w:cs="宋体" w:hint="eastAsia"/>
                <w:sz w:val="24"/>
                <w:szCs w:val="24"/>
              </w:rPr>
              <w:t>社保证明</w:t>
            </w:r>
            <w:proofErr w:type="gramEnd"/>
            <w:r>
              <w:rPr>
                <w:rFonts w:ascii="宋体" w:eastAsia="宋体" w:hAnsi="宋体" w:cs="宋体" w:hint="eastAsia"/>
                <w:sz w:val="24"/>
                <w:szCs w:val="24"/>
              </w:rPr>
              <w:t>，并出具无在建新建工程承诺书（自行承诺）；</w:t>
            </w:r>
          </w:p>
          <w:p w:rsidR="008B6680" w:rsidRDefault="007A54D1">
            <w:pPr>
              <w:widowControl w:val="0"/>
              <w:wordWrap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3.4、供应商需提供本企业的</w:t>
            </w:r>
            <w:proofErr w:type="gramStart"/>
            <w:r>
              <w:rPr>
                <w:rFonts w:ascii="宋体" w:eastAsia="宋体" w:hAnsi="宋体" w:cs="宋体" w:hint="eastAsia"/>
                <w:sz w:val="24"/>
                <w:szCs w:val="24"/>
              </w:rPr>
              <w:t>无商业</w:t>
            </w:r>
            <w:proofErr w:type="gramEnd"/>
            <w:r>
              <w:rPr>
                <w:rFonts w:ascii="宋体" w:eastAsia="宋体" w:hAnsi="宋体" w:cs="宋体" w:hint="eastAsia"/>
                <w:sz w:val="24"/>
                <w:szCs w:val="24"/>
              </w:rPr>
              <w:t>贿赂及不正当竞争行为的承诺书；</w:t>
            </w:r>
          </w:p>
          <w:p w:rsidR="008B6680" w:rsidRDefault="007A54D1">
            <w:pPr>
              <w:widowControl w:val="0"/>
              <w:wordWrap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3.5、参加政府采购活动前3年内无行贿犯罪记录，（开标时提供《中国裁判文书网》查询结果网页截图或企业自行承诺的无行贿犯罪承诺书，查询&lt;承诺&gt;对象为“企业，法定代表人，项目经理”）；</w:t>
            </w:r>
          </w:p>
          <w:p w:rsidR="008B6680" w:rsidRDefault="007A54D1">
            <w:pPr>
              <w:widowControl w:val="0"/>
              <w:wordWrap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3.6、根据《关于在政府采购活动中查询及使用信用记录有关问题的通知》(财库[2016]125号)和</w:t>
            </w:r>
            <w:proofErr w:type="gramStart"/>
            <w:r>
              <w:rPr>
                <w:rFonts w:ascii="宋体" w:eastAsia="宋体" w:hAnsi="宋体" w:cs="宋体" w:hint="eastAsia"/>
                <w:sz w:val="24"/>
                <w:szCs w:val="24"/>
              </w:rPr>
              <w:t>豫财</w:t>
            </w:r>
            <w:proofErr w:type="gramEnd"/>
            <w:r>
              <w:rPr>
                <w:rFonts w:ascii="宋体" w:eastAsia="宋体" w:hAnsi="宋体" w:cs="宋体" w:hint="eastAsia"/>
                <w:sz w:val="24"/>
                <w:szCs w:val="24"/>
              </w:rPr>
              <w:t>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w:t>
            </w:r>
            <w:r>
              <w:rPr>
                <w:rFonts w:ascii="宋体" w:eastAsia="宋体" w:hAnsi="宋体" w:cs="宋体" w:hint="eastAsia"/>
                <w:sz w:val="24"/>
                <w:szCs w:val="24"/>
              </w:rPr>
              <w:lastRenderedPageBreak/>
              <w:t>a.gov.cn）、中国执行信息公开网（http://zxgk.court.gov.cn）、中国政府采购网（www.ccgp.gov.cn）】，提供公告后网页查询截图、信用报告。</w:t>
            </w:r>
            <w:proofErr w:type="gramStart"/>
            <w:r>
              <w:rPr>
                <w:rFonts w:ascii="宋体" w:eastAsia="宋体" w:hAnsi="宋体" w:cs="宋体" w:hint="eastAsia"/>
                <w:sz w:val="24"/>
                <w:szCs w:val="24"/>
              </w:rPr>
              <w:t>截图要显示</w:t>
            </w:r>
            <w:proofErr w:type="gramEnd"/>
            <w:r>
              <w:rPr>
                <w:rFonts w:ascii="宋体" w:eastAsia="宋体" w:hAnsi="宋体" w:cs="宋体" w:hint="eastAsia"/>
                <w:sz w:val="24"/>
                <w:szCs w:val="24"/>
              </w:rPr>
              <w:t>查询时间，查询时间自本公告发布之日起；</w:t>
            </w:r>
          </w:p>
          <w:p w:rsidR="008B6680" w:rsidRDefault="007A54D1">
            <w:pPr>
              <w:widowControl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3.7、信誉要求：</w:t>
            </w:r>
            <w:r>
              <w:rPr>
                <w:rFonts w:ascii="宋体" w:eastAsia="宋体" w:hAnsi="宋体" w:cs="宋体"/>
                <w:sz w:val="24"/>
                <w:szCs w:val="24"/>
              </w:rPr>
              <w:t xml:space="preserve"> </w:t>
            </w:r>
          </w:p>
          <w:p w:rsidR="008B6680" w:rsidRDefault="007A54D1">
            <w:pPr>
              <w:widowControl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3.7</w:t>
            </w:r>
            <w:r>
              <w:rPr>
                <w:rFonts w:ascii="宋体" w:eastAsia="宋体" w:hAnsi="宋体" w:cs="宋体"/>
                <w:sz w:val="24"/>
                <w:szCs w:val="24"/>
              </w:rPr>
              <w:t>.1、被列入全国或省级建筑市场监管公共服务平台</w:t>
            </w:r>
            <w:r>
              <w:rPr>
                <w:rFonts w:ascii="宋体" w:eastAsia="宋体" w:hAnsi="宋体" w:cs="宋体" w:hint="eastAsia"/>
                <w:sz w:val="24"/>
                <w:szCs w:val="24"/>
              </w:rPr>
              <w:t>“</w:t>
            </w:r>
            <w:r>
              <w:rPr>
                <w:rFonts w:ascii="宋体" w:eastAsia="宋体" w:hAnsi="宋体" w:cs="宋体"/>
                <w:sz w:val="24"/>
                <w:szCs w:val="24"/>
              </w:rPr>
              <w:t>黑名单</w:t>
            </w:r>
            <w:r>
              <w:rPr>
                <w:rFonts w:ascii="宋体" w:eastAsia="宋体" w:hAnsi="宋体" w:cs="宋体" w:hint="eastAsia"/>
                <w:sz w:val="24"/>
                <w:szCs w:val="24"/>
              </w:rPr>
              <w:t>”</w:t>
            </w:r>
            <w:r>
              <w:rPr>
                <w:rFonts w:ascii="宋体" w:eastAsia="宋体" w:hAnsi="宋体" w:cs="宋体"/>
                <w:sz w:val="24"/>
                <w:szCs w:val="24"/>
              </w:rPr>
              <w:t>且在管理期限内的（投标人、拟派项目经理）；</w:t>
            </w:r>
          </w:p>
          <w:p w:rsidR="008B6680" w:rsidRDefault="007A54D1">
            <w:pPr>
              <w:widowControl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3.7</w:t>
            </w:r>
            <w:r>
              <w:rPr>
                <w:rFonts w:ascii="宋体" w:eastAsia="宋体" w:hAnsi="宋体" w:cs="宋体"/>
                <w:sz w:val="24"/>
                <w:szCs w:val="24"/>
              </w:rPr>
              <w:t>.2、被列入国家企业信用信息公示系统</w:t>
            </w:r>
            <w:r>
              <w:rPr>
                <w:rFonts w:ascii="宋体" w:eastAsia="宋体" w:hAnsi="宋体" w:cs="宋体" w:hint="eastAsia"/>
                <w:sz w:val="24"/>
                <w:szCs w:val="24"/>
              </w:rPr>
              <w:t>“</w:t>
            </w:r>
            <w:r>
              <w:rPr>
                <w:rFonts w:ascii="宋体" w:eastAsia="宋体" w:hAnsi="宋体" w:cs="宋体"/>
                <w:sz w:val="24"/>
                <w:szCs w:val="24"/>
              </w:rPr>
              <w:t>严重违法失信名单</w:t>
            </w:r>
            <w:r>
              <w:rPr>
                <w:rFonts w:ascii="宋体" w:eastAsia="宋体" w:hAnsi="宋体" w:cs="宋体" w:hint="eastAsia"/>
                <w:sz w:val="24"/>
                <w:szCs w:val="24"/>
              </w:rPr>
              <w:t>”</w:t>
            </w:r>
            <w:r>
              <w:rPr>
                <w:rFonts w:ascii="宋体" w:eastAsia="宋体" w:hAnsi="宋体" w:cs="宋体"/>
                <w:sz w:val="24"/>
                <w:szCs w:val="24"/>
              </w:rPr>
              <w:t>且在管理期限内的；（投标人）</w:t>
            </w:r>
          </w:p>
          <w:p w:rsidR="008B6680" w:rsidRDefault="007A54D1">
            <w:pPr>
              <w:widowControl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3.7</w:t>
            </w:r>
            <w:r>
              <w:rPr>
                <w:rFonts w:ascii="宋体" w:eastAsia="宋体" w:hAnsi="宋体" w:cs="宋体"/>
                <w:sz w:val="24"/>
                <w:szCs w:val="24"/>
              </w:rPr>
              <w:t>.</w:t>
            </w:r>
            <w:r>
              <w:rPr>
                <w:rFonts w:ascii="宋体" w:eastAsia="宋体" w:hAnsi="宋体" w:cs="宋体" w:hint="eastAsia"/>
                <w:sz w:val="24"/>
                <w:szCs w:val="24"/>
              </w:rPr>
              <w:t>3</w:t>
            </w:r>
            <w:r>
              <w:rPr>
                <w:rFonts w:ascii="宋体" w:eastAsia="宋体" w:hAnsi="宋体" w:cs="宋体"/>
                <w:sz w:val="24"/>
                <w:szCs w:val="24"/>
              </w:rPr>
              <w:t>、投标所用建筑工程施工总承包资质在全国或省级建筑市场监管公共服务平台资质状况被标注资质异常状态的（投标人）；</w:t>
            </w:r>
          </w:p>
          <w:p w:rsidR="008B6680" w:rsidRDefault="007A54D1">
            <w:pPr>
              <w:widowControl w:val="0"/>
              <w:adjustRightInd/>
              <w:snapToGrid/>
              <w:spacing w:after="0" w:line="440" w:lineRule="exact"/>
              <w:rPr>
                <w:rFonts w:ascii="宋体" w:eastAsia="宋体" w:hAnsi="宋体" w:cs="宋体"/>
                <w:sz w:val="24"/>
                <w:szCs w:val="24"/>
              </w:rPr>
            </w:pPr>
            <w:r>
              <w:rPr>
                <w:rFonts w:ascii="宋体" w:eastAsia="宋体" w:hAnsi="宋体" w:cs="宋体"/>
                <w:sz w:val="24"/>
                <w:szCs w:val="24"/>
              </w:rPr>
              <w:t>投标人需提供上述途径查询结果截图，并对其真实性负责。查询时间为招标公告发布之日后，投标截止时间前，查询结果需显示时间。若存在一个及以上记录的或截图不符合要求的，其投标资格应予以否决；</w:t>
            </w:r>
          </w:p>
          <w:p w:rsidR="008B6680" w:rsidRDefault="007A54D1">
            <w:pPr>
              <w:widowControl w:val="0"/>
              <w:adjustRightInd/>
              <w:snapToGrid/>
              <w:spacing w:after="0" w:line="440" w:lineRule="exact"/>
              <w:rPr>
                <w:rFonts w:ascii="宋体" w:eastAsia="宋体" w:hAnsi="宋体" w:cs="宋体"/>
                <w:sz w:val="24"/>
                <w:szCs w:val="24"/>
              </w:rPr>
            </w:pPr>
            <w:r>
              <w:rPr>
                <w:rFonts w:ascii="宋体" w:eastAsia="宋体" w:hAnsi="宋体" w:cs="宋体" w:hint="eastAsia"/>
                <w:sz w:val="24"/>
                <w:szCs w:val="24"/>
              </w:rPr>
              <w:t>3.8、单位负责人为同一人或者存在控股、管理关系的不同单位，不得参加同一标段投标（提供“国家企业信用信息公示系统”http://www.gsxt.gov.cn/index.html查询内容,须包含公司基本信息、股东信息及股权变更信息等全部内容）；</w:t>
            </w:r>
          </w:p>
          <w:p w:rsidR="008B6680" w:rsidRDefault="007A54D1">
            <w:pPr>
              <w:widowControl w:val="0"/>
              <w:wordWrap w:val="0"/>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3.9、本项目实行资格后审；</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3.10、本项目不接受联合体投标。</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lastRenderedPageBreak/>
              <w:t>13</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踏勘现场</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■不组织，供应商自行踏勘</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14</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供应商提出问题的截止时间</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响应性文件递交截止时间5天前</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15</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采购人书面澄清的时间</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响应性文件递交截止时间5天前</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16</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分包</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■不允许</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17</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偏离</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■不允许</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lastRenderedPageBreak/>
              <w:t>18</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供应商确认</w:t>
            </w:r>
            <w:proofErr w:type="gramStart"/>
            <w:r>
              <w:rPr>
                <w:rFonts w:ascii="宋体" w:eastAsia="宋体" w:hAnsi="宋体" w:cs="宋体" w:hint="eastAsia"/>
                <w:sz w:val="24"/>
                <w:szCs w:val="24"/>
              </w:rPr>
              <w:t>收到磋商</w:t>
            </w:r>
            <w:proofErr w:type="gramEnd"/>
            <w:r>
              <w:rPr>
                <w:rFonts w:ascii="宋体" w:eastAsia="宋体" w:hAnsi="宋体" w:cs="宋体" w:hint="eastAsia"/>
                <w:sz w:val="24"/>
                <w:szCs w:val="24"/>
              </w:rPr>
              <w:t>文件的澄清时间</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收到澄清后24小时内（以发出时间为准）</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19</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供应商确认</w:t>
            </w:r>
            <w:proofErr w:type="gramStart"/>
            <w:r>
              <w:rPr>
                <w:rFonts w:ascii="宋体" w:eastAsia="宋体" w:hAnsi="宋体" w:cs="宋体" w:hint="eastAsia"/>
                <w:sz w:val="24"/>
                <w:szCs w:val="24"/>
              </w:rPr>
              <w:t>收到磋商</w:t>
            </w:r>
            <w:proofErr w:type="gramEnd"/>
            <w:r>
              <w:rPr>
                <w:rFonts w:ascii="宋体" w:eastAsia="宋体" w:hAnsi="宋体" w:cs="宋体" w:hint="eastAsia"/>
                <w:sz w:val="24"/>
                <w:szCs w:val="24"/>
              </w:rPr>
              <w:t>文件的修改时间</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收到澄清后24小时内（以发出时间为准）</w:t>
            </w:r>
          </w:p>
        </w:tc>
      </w:tr>
      <w:tr w:rsidR="008B6680">
        <w:trPr>
          <w:trHeight w:val="5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20</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磋商文件费</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根据《关于进一步加强公共资源交易管理持续优化营商环境的通知》（三公管办〔2020〕2号）文件的要求,磋商文件费用不再收取。</w:t>
            </w:r>
          </w:p>
        </w:tc>
      </w:tr>
      <w:tr w:rsidR="008B6680">
        <w:trPr>
          <w:trHeight w:val="57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21</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磋商保证金</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根据《河南省财政厅关于优化政府采购营商环境有关问题的通知》（</w:t>
            </w:r>
            <w:proofErr w:type="gramStart"/>
            <w:r>
              <w:rPr>
                <w:rFonts w:ascii="宋体" w:eastAsia="宋体" w:hAnsi="宋体" w:cs="宋体" w:hint="eastAsia"/>
                <w:sz w:val="24"/>
                <w:szCs w:val="24"/>
              </w:rPr>
              <w:t>豫财购</w:t>
            </w:r>
            <w:proofErr w:type="gramEnd"/>
            <w:r>
              <w:rPr>
                <w:rFonts w:ascii="宋体" w:eastAsia="宋体" w:hAnsi="宋体" w:cs="宋体" w:hint="eastAsia"/>
                <w:sz w:val="24"/>
                <w:szCs w:val="24"/>
              </w:rPr>
              <w:t>【2019】4号）的规定，磋商保证金不再收取。</w:t>
            </w:r>
          </w:p>
        </w:tc>
      </w:tr>
      <w:tr w:rsidR="008B6680">
        <w:trPr>
          <w:trHeight w:val="954"/>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22</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磋商响应文件递交截止时间</w:t>
            </w:r>
          </w:p>
        </w:tc>
        <w:tc>
          <w:tcPr>
            <w:tcW w:w="6520" w:type="dxa"/>
            <w:tcBorders>
              <w:top w:val="single" w:sz="4" w:space="0" w:color="auto"/>
              <w:left w:val="nil"/>
              <w:bottom w:val="single" w:sz="4" w:space="0" w:color="auto"/>
              <w:right w:val="single" w:sz="4" w:space="0" w:color="auto"/>
            </w:tcBorders>
            <w:vAlign w:val="center"/>
          </w:tcPr>
          <w:p w:rsidR="008B6680" w:rsidRPr="00A47077" w:rsidRDefault="007A54D1">
            <w:pPr>
              <w:spacing w:after="0" w:line="440" w:lineRule="exact"/>
              <w:rPr>
                <w:rFonts w:ascii="宋体" w:eastAsia="宋体" w:hAnsi="宋体" w:cs="宋体"/>
                <w:sz w:val="24"/>
                <w:szCs w:val="24"/>
              </w:rPr>
            </w:pPr>
            <w:r w:rsidRPr="00A47077">
              <w:rPr>
                <w:rFonts w:ascii="宋体" w:eastAsia="宋体" w:hAnsi="宋体" w:cs="宋体" w:hint="eastAsia"/>
                <w:sz w:val="24"/>
                <w:szCs w:val="24"/>
              </w:rPr>
              <w:t>2026年09月11日08时30分（北京时间）</w:t>
            </w:r>
          </w:p>
        </w:tc>
      </w:tr>
      <w:tr w:rsidR="008B6680">
        <w:trPr>
          <w:trHeight w:val="467"/>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23</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磋商时间</w:t>
            </w:r>
          </w:p>
        </w:tc>
        <w:tc>
          <w:tcPr>
            <w:tcW w:w="6520" w:type="dxa"/>
            <w:tcBorders>
              <w:top w:val="single" w:sz="4" w:space="0" w:color="auto"/>
              <w:left w:val="nil"/>
              <w:bottom w:val="single" w:sz="4" w:space="0" w:color="auto"/>
              <w:right w:val="single" w:sz="4" w:space="0" w:color="auto"/>
            </w:tcBorders>
            <w:vAlign w:val="center"/>
          </w:tcPr>
          <w:p w:rsidR="008B6680" w:rsidRPr="00A47077" w:rsidRDefault="007A54D1">
            <w:pPr>
              <w:spacing w:after="0" w:line="440" w:lineRule="exact"/>
              <w:rPr>
                <w:rFonts w:ascii="宋体" w:eastAsia="宋体" w:hAnsi="宋体" w:cs="宋体"/>
                <w:sz w:val="24"/>
                <w:szCs w:val="24"/>
              </w:rPr>
            </w:pPr>
            <w:r w:rsidRPr="00A47077">
              <w:rPr>
                <w:rFonts w:ascii="宋体" w:eastAsia="宋体" w:hAnsi="宋体" w:cs="宋体" w:hint="eastAsia"/>
                <w:sz w:val="24"/>
                <w:szCs w:val="24"/>
              </w:rPr>
              <w:t xml:space="preserve">2026年09月11日08时30分（北京时间） </w:t>
            </w:r>
          </w:p>
        </w:tc>
      </w:tr>
      <w:tr w:rsidR="008B6680">
        <w:trPr>
          <w:trHeight w:val="471"/>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24</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磋商地点</w:t>
            </w:r>
          </w:p>
        </w:tc>
        <w:tc>
          <w:tcPr>
            <w:tcW w:w="6520" w:type="dxa"/>
            <w:tcBorders>
              <w:top w:val="single" w:sz="4" w:space="0" w:color="auto"/>
              <w:left w:val="nil"/>
              <w:bottom w:val="single" w:sz="4" w:space="0" w:color="auto"/>
              <w:right w:val="single" w:sz="4" w:space="0" w:color="auto"/>
            </w:tcBorders>
            <w:vAlign w:val="center"/>
          </w:tcPr>
          <w:p w:rsidR="008B6680" w:rsidRPr="00A47077" w:rsidRDefault="007A54D1">
            <w:pPr>
              <w:spacing w:after="0" w:line="440" w:lineRule="exact"/>
              <w:rPr>
                <w:rFonts w:ascii="宋体" w:eastAsia="宋体" w:hAnsi="宋体" w:cs="宋体"/>
                <w:sz w:val="24"/>
                <w:szCs w:val="24"/>
              </w:rPr>
            </w:pPr>
            <w:r w:rsidRPr="00A47077">
              <w:rPr>
                <w:rFonts w:ascii="宋体" w:eastAsia="宋体" w:hAnsi="宋体" w:cs="宋体" w:hint="eastAsia"/>
                <w:sz w:val="24"/>
                <w:szCs w:val="24"/>
              </w:rPr>
              <w:t>三门峡市公共资源交易中心开标二室</w:t>
            </w:r>
          </w:p>
        </w:tc>
      </w:tr>
      <w:tr w:rsidR="008B6680">
        <w:trPr>
          <w:trHeight w:val="471"/>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25</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评标地点</w:t>
            </w:r>
          </w:p>
        </w:tc>
        <w:tc>
          <w:tcPr>
            <w:tcW w:w="6520" w:type="dxa"/>
            <w:tcBorders>
              <w:top w:val="single" w:sz="4" w:space="0" w:color="auto"/>
              <w:left w:val="nil"/>
              <w:bottom w:val="single" w:sz="4" w:space="0" w:color="auto"/>
              <w:right w:val="single" w:sz="4" w:space="0" w:color="auto"/>
            </w:tcBorders>
            <w:vAlign w:val="center"/>
          </w:tcPr>
          <w:p w:rsidR="008B6680" w:rsidRPr="00A47077" w:rsidRDefault="007A54D1">
            <w:pPr>
              <w:spacing w:after="0" w:line="440" w:lineRule="exact"/>
              <w:rPr>
                <w:rFonts w:ascii="宋体" w:eastAsia="宋体" w:hAnsi="宋体" w:cs="宋体"/>
                <w:sz w:val="24"/>
                <w:szCs w:val="24"/>
              </w:rPr>
            </w:pPr>
            <w:r w:rsidRPr="00A47077">
              <w:rPr>
                <w:rFonts w:ascii="宋体" w:eastAsia="宋体" w:hAnsi="宋体" w:cs="宋体" w:hint="eastAsia"/>
                <w:sz w:val="24"/>
                <w:szCs w:val="24"/>
              </w:rPr>
              <w:t>三门峡市公共资源交易中心评标四室</w:t>
            </w:r>
          </w:p>
        </w:tc>
      </w:tr>
      <w:tr w:rsidR="008B6680">
        <w:trPr>
          <w:trHeight w:val="9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26</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磋商小组的组建</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磋商小组构成：采购人代表及有关经济、技术等方面的专家共3人组成，其中采购人代表1人，经济、技术等方面的专家各1人。</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专家确定方式：开标后从河南省财政专家库中随机抽取。</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注：采购人代表评委无评标劳务费用</w:t>
            </w:r>
          </w:p>
        </w:tc>
      </w:tr>
      <w:tr w:rsidR="008B6680">
        <w:trPr>
          <w:trHeight w:val="558"/>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27</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授权评委小组推荐成交候选人</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是，推荐的成交候选人数：3个</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rsidR="008B6680">
        <w:trPr>
          <w:trHeight w:val="514"/>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28</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签订合同时间</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成交通知书发出后2个工作日内</w:t>
            </w:r>
          </w:p>
        </w:tc>
      </w:tr>
      <w:tr w:rsidR="008B6680">
        <w:trPr>
          <w:trHeight w:val="489"/>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29</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磋商有效期</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磋商截止时间起90</w:t>
            </w:r>
            <w:proofErr w:type="gramStart"/>
            <w:r>
              <w:rPr>
                <w:rFonts w:ascii="宋体" w:eastAsia="宋体" w:hAnsi="宋体" w:cs="宋体" w:hint="eastAsia"/>
                <w:sz w:val="24"/>
                <w:szCs w:val="24"/>
              </w:rPr>
              <w:t>日历天</w:t>
            </w:r>
            <w:proofErr w:type="gramEnd"/>
          </w:p>
        </w:tc>
      </w:tr>
      <w:tr w:rsidR="008B6680">
        <w:trPr>
          <w:trHeight w:val="9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lastRenderedPageBreak/>
              <w:t>30</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磋商程序</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both"/>
              <w:rPr>
                <w:rFonts w:ascii="宋体" w:eastAsia="宋体" w:hAnsi="宋体" w:cs="宋体"/>
                <w:sz w:val="24"/>
                <w:szCs w:val="24"/>
              </w:rPr>
            </w:pPr>
            <w:r>
              <w:rPr>
                <w:rFonts w:ascii="宋体" w:eastAsia="宋体" w:hAnsi="宋体" w:cs="宋体" w:hint="eastAsia"/>
                <w:sz w:val="24"/>
                <w:szCs w:val="24"/>
              </w:rPr>
              <w:t>按电子化磋商响应文件上传的时间顺序磋商。</w:t>
            </w:r>
          </w:p>
        </w:tc>
      </w:tr>
      <w:tr w:rsidR="008B6680">
        <w:trPr>
          <w:trHeight w:val="442"/>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31</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招标控制价</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本项目的招标控制价为</w:t>
            </w:r>
            <w:r>
              <w:rPr>
                <w:rFonts w:ascii="宋体" w:eastAsia="宋体" w:hAnsi="宋体" w:cs="宋体"/>
                <w:sz w:val="24"/>
                <w:szCs w:val="24"/>
              </w:rPr>
              <w:t>¥</w:t>
            </w:r>
            <w:r>
              <w:rPr>
                <w:rFonts w:ascii="宋体" w:eastAsia="宋体" w:hAnsi="宋体" w:cs="宋体" w:hint="eastAsia"/>
                <w:sz w:val="24"/>
                <w:szCs w:val="24"/>
              </w:rPr>
              <w:t>2414986.95元；</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凡供应商的磋商报价超出“招标控制价”（不含等于“招标控制价”）的，其投标将被否决。</w:t>
            </w:r>
          </w:p>
        </w:tc>
      </w:tr>
      <w:tr w:rsidR="008B668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32</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电子投标文件签章</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1、供应商在生成电子化响应文件后，应对电子化响应文件进行签章，未进行签章的视为无效投标。</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2、磋商文件中要求法定代表人或授权委托人签字或盖章的，供应商在进行电子化响应文件签章时，以签盖法定代表人电子签章为准。电子化响应文件具体制作教材请投标人通过CA证书登录三门峡市公共资源电子化交易系统在右上角“组建下载”中查看。</w:t>
            </w:r>
          </w:p>
        </w:tc>
      </w:tr>
      <w:tr w:rsidR="008B668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33</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注意事项</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1、资格评（预）审部分：资格评（预）以响应文件为准，其上</w:t>
            </w:r>
            <w:proofErr w:type="gramStart"/>
            <w:r>
              <w:rPr>
                <w:rFonts w:ascii="宋体" w:eastAsia="宋体" w:hAnsi="宋体" w:cs="宋体" w:hint="eastAsia"/>
                <w:sz w:val="24"/>
                <w:szCs w:val="24"/>
              </w:rPr>
              <w:t>传资料</w:t>
            </w:r>
            <w:proofErr w:type="gramEnd"/>
            <w:r>
              <w:rPr>
                <w:rFonts w:ascii="宋体" w:eastAsia="宋体" w:hAnsi="宋体" w:cs="宋体" w:hint="eastAsia"/>
                <w:sz w:val="24"/>
                <w:szCs w:val="24"/>
              </w:rPr>
              <w:t>真实性由供应商自行承担。</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2、评标打分部分：评标打分部分仍按照100分制原则进行，涉及到资格审查、企业荣誉、人员业绩、企业业绩等计分部分时，以供应商自行上传到响应文件中的相应内容为准。</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3、响应文件编制部分：在磋商文件中要求供应</w:t>
            </w:r>
            <w:proofErr w:type="gramStart"/>
            <w:r>
              <w:rPr>
                <w:rFonts w:ascii="宋体" w:eastAsia="宋体" w:hAnsi="宋体" w:cs="宋体" w:hint="eastAsia"/>
                <w:sz w:val="24"/>
                <w:szCs w:val="24"/>
              </w:rPr>
              <w:t>商按照</w:t>
            </w:r>
            <w:proofErr w:type="gramEnd"/>
            <w:r>
              <w:rPr>
                <w:rFonts w:ascii="宋体" w:eastAsia="宋体" w:hAnsi="宋体" w:cs="宋体" w:hint="eastAsia"/>
                <w:sz w:val="24"/>
                <w:szCs w:val="24"/>
              </w:rPr>
              <w:t xml:space="preserve">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4、我单位（采购人）严格按</w:t>
            </w:r>
            <w:proofErr w:type="gramStart"/>
            <w:r>
              <w:rPr>
                <w:rFonts w:ascii="宋体" w:eastAsia="宋体" w:hAnsi="宋体" w:cs="宋体" w:hint="eastAsia"/>
                <w:sz w:val="24"/>
                <w:szCs w:val="24"/>
              </w:rPr>
              <w:t>三财购</w:t>
            </w:r>
            <w:proofErr w:type="gramEnd"/>
            <w:r>
              <w:rPr>
                <w:rFonts w:ascii="宋体" w:eastAsia="宋体" w:hAnsi="宋体" w:cs="宋体" w:hint="eastAsia"/>
                <w:sz w:val="24"/>
                <w:szCs w:val="24"/>
              </w:rPr>
              <w:t>【2021】9号文要求的时限发布中标结果公告，发出中标通知书，签订采购合同，上传采购合同。</w:t>
            </w:r>
          </w:p>
        </w:tc>
      </w:tr>
      <w:tr w:rsidR="008B668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34</w:t>
            </w:r>
          </w:p>
        </w:tc>
        <w:tc>
          <w:tcPr>
            <w:tcW w:w="1876" w:type="dxa"/>
            <w:tcBorders>
              <w:top w:val="single" w:sz="4" w:space="0" w:color="auto"/>
              <w:left w:val="nil"/>
              <w:bottom w:val="single" w:sz="4" w:space="0" w:color="auto"/>
              <w:right w:val="single" w:sz="4" w:space="0" w:color="auto"/>
            </w:tcBorders>
            <w:vAlign w:val="center"/>
          </w:tcPr>
          <w:p w:rsidR="008B6680" w:rsidRDefault="007A54D1">
            <w:pPr>
              <w:widowControl w:val="0"/>
              <w:tabs>
                <w:tab w:val="left" w:pos="720"/>
              </w:tabs>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需要补充的其他内容</w:t>
            </w:r>
          </w:p>
        </w:tc>
        <w:tc>
          <w:tcPr>
            <w:tcW w:w="6520" w:type="dxa"/>
            <w:tcBorders>
              <w:top w:val="single" w:sz="4" w:space="0" w:color="auto"/>
              <w:left w:val="nil"/>
              <w:bottom w:val="single" w:sz="4" w:space="0" w:color="auto"/>
              <w:right w:val="single" w:sz="4" w:space="0" w:color="auto"/>
            </w:tcBorders>
            <w:vAlign w:val="center"/>
          </w:tcPr>
          <w:p w:rsidR="008B6680" w:rsidRDefault="007A54D1">
            <w:pPr>
              <w:widowControl w:val="0"/>
              <w:tabs>
                <w:tab w:val="left" w:pos="720"/>
              </w:tabs>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1. 成交人与采购人签订合同后，将合同副本原件一份报采购代理机构备案 。</w:t>
            </w:r>
          </w:p>
          <w:p w:rsidR="008B6680" w:rsidRDefault="007A54D1">
            <w:pPr>
              <w:widowControl w:val="0"/>
              <w:tabs>
                <w:tab w:val="left" w:pos="720"/>
              </w:tabs>
              <w:adjustRightInd/>
              <w:snapToGrid/>
              <w:spacing w:after="0" w:line="440" w:lineRule="exact"/>
              <w:jc w:val="both"/>
              <w:rPr>
                <w:rFonts w:ascii="宋体" w:eastAsia="宋体" w:hAnsi="宋体" w:cs="宋体"/>
                <w:sz w:val="24"/>
                <w:szCs w:val="24"/>
              </w:rPr>
            </w:pPr>
            <w:r>
              <w:rPr>
                <w:rFonts w:ascii="宋体" w:eastAsia="宋体" w:hAnsi="宋体" w:cs="宋体" w:hint="eastAsia"/>
                <w:sz w:val="24"/>
                <w:szCs w:val="24"/>
              </w:rPr>
              <w:t>2. 本次采购标的对应的中小企业划分标准所属行业为“建筑业”，所属行业界定标准参考《中小企业划型标准规定》。</w:t>
            </w:r>
          </w:p>
        </w:tc>
      </w:tr>
      <w:tr w:rsidR="008B668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lastRenderedPageBreak/>
              <w:t>35</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line="440" w:lineRule="exact"/>
              <w:jc w:val="center"/>
              <w:rPr>
                <w:rFonts w:ascii="宋体" w:eastAsia="宋体" w:hAnsi="宋体" w:cs="宋体"/>
                <w:sz w:val="24"/>
                <w:szCs w:val="24"/>
              </w:rPr>
            </w:pPr>
            <w:r>
              <w:rPr>
                <w:rFonts w:ascii="宋体" w:eastAsia="宋体" w:hAnsi="宋体" w:cs="宋体" w:hint="eastAsia"/>
                <w:sz w:val="24"/>
                <w:szCs w:val="24"/>
              </w:rPr>
              <w:t>招标代理服务费</w:t>
            </w:r>
          </w:p>
        </w:tc>
        <w:tc>
          <w:tcPr>
            <w:tcW w:w="6520"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代理费用收取标准：本项目招标代理费用参考河南省招标投标协会豫招办[2023]002号文</w:t>
            </w:r>
            <w:proofErr w:type="gramStart"/>
            <w:r>
              <w:rPr>
                <w:rFonts w:ascii="宋体" w:eastAsia="宋体" w:hAnsi="宋体" w:cs="宋体" w:hint="eastAsia"/>
                <w:sz w:val="24"/>
                <w:szCs w:val="24"/>
              </w:rPr>
              <w:t>《</w:t>
            </w:r>
            <w:proofErr w:type="gramEnd"/>
            <w:r>
              <w:rPr>
                <w:rFonts w:ascii="宋体" w:eastAsia="宋体" w:hAnsi="宋体" w:cs="宋体" w:hint="eastAsia"/>
                <w:sz w:val="24"/>
                <w:szCs w:val="24"/>
              </w:rPr>
              <w:t>河南省招标投标协会关于印发</w:t>
            </w:r>
            <w:proofErr w:type="gramStart"/>
            <w:r>
              <w:rPr>
                <w:rFonts w:ascii="宋体" w:eastAsia="宋体" w:hAnsi="宋体" w:cs="宋体" w:hint="eastAsia"/>
                <w:sz w:val="24"/>
                <w:szCs w:val="24"/>
              </w:rPr>
              <w:t>《</w:t>
            </w:r>
            <w:proofErr w:type="gramEnd"/>
            <w:r>
              <w:rPr>
                <w:rFonts w:ascii="宋体" w:eastAsia="宋体" w:hAnsi="宋体" w:cs="宋体" w:hint="eastAsia"/>
                <w:sz w:val="24"/>
                <w:szCs w:val="24"/>
              </w:rPr>
              <w:t>河南省招标代理服务收费指导意见</w:t>
            </w:r>
            <w:proofErr w:type="gramStart"/>
            <w:r>
              <w:rPr>
                <w:rFonts w:ascii="宋体" w:eastAsia="宋体" w:hAnsi="宋体" w:cs="宋体" w:hint="eastAsia"/>
                <w:sz w:val="24"/>
                <w:szCs w:val="24"/>
              </w:rPr>
              <w:t>》</w:t>
            </w:r>
            <w:proofErr w:type="gramEnd"/>
            <w:r>
              <w:rPr>
                <w:rFonts w:ascii="宋体" w:eastAsia="宋体" w:hAnsi="宋体" w:cs="宋体" w:hint="eastAsia"/>
                <w:sz w:val="24"/>
                <w:szCs w:val="24"/>
              </w:rPr>
              <w:t>的通知</w:t>
            </w:r>
            <w:proofErr w:type="gramStart"/>
            <w:r>
              <w:rPr>
                <w:rFonts w:ascii="宋体" w:eastAsia="宋体" w:hAnsi="宋体" w:cs="宋体" w:hint="eastAsia"/>
                <w:sz w:val="24"/>
                <w:szCs w:val="24"/>
              </w:rPr>
              <w:t>》</w:t>
            </w:r>
            <w:proofErr w:type="gramEnd"/>
            <w:r>
              <w:rPr>
                <w:rFonts w:ascii="宋体" w:eastAsia="宋体" w:hAnsi="宋体" w:cs="宋体" w:hint="eastAsia"/>
                <w:sz w:val="24"/>
                <w:szCs w:val="24"/>
              </w:rPr>
              <w:t>中关于招标代理服务费收费标准，招标代理服务费用由中标人按照以上标准支付。</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单位名称：信</w:t>
            </w:r>
            <w:proofErr w:type="gramStart"/>
            <w:r>
              <w:rPr>
                <w:rFonts w:ascii="宋体" w:eastAsia="宋体" w:hAnsi="宋体" w:cs="宋体" w:hint="eastAsia"/>
                <w:sz w:val="24"/>
                <w:szCs w:val="24"/>
              </w:rPr>
              <w:t>宇腾远工程</w:t>
            </w:r>
            <w:proofErr w:type="gramEnd"/>
            <w:r>
              <w:rPr>
                <w:rFonts w:ascii="宋体" w:eastAsia="宋体" w:hAnsi="宋体" w:cs="宋体" w:hint="eastAsia"/>
                <w:sz w:val="24"/>
                <w:szCs w:val="24"/>
              </w:rPr>
              <w:t>咨询集团有限公司三门峡湖滨区分公司</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开户行：中原银行股份有限公司三门峡分行</w:t>
            </w:r>
          </w:p>
          <w:p w:rsidR="008B6680" w:rsidRDefault="007A54D1">
            <w:pPr>
              <w:spacing w:after="0" w:line="440" w:lineRule="exact"/>
              <w:rPr>
                <w:rFonts w:ascii="宋体" w:eastAsia="宋体" w:hAnsi="宋体" w:cs="宋体"/>
                <w:sz w:val="24"/>
                <w:szCs w:val="24"/>
              </w:rPr>
            </w:pPr>
            <w:r>
              <w:rPr>
                <w:rFonts w:ascii="宋体" w:eastAsia="宋体" w:hAnsi="宋体" w:cs="宋体" w:hint="eastAsia"/>
                <w:sz w:val="24"/>
                <w:szCs w:val="24"/>
              </w:rPr>
              <w:t>账号：411236010150072102</w:t>
            </w:r>
          </w:p>
        </w:tc>
      </w:tr>
      <w:tr w:rsidR="008B6680">
        <w:trPr>
          <w:trHeight w:val="683"/>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t>36</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line="440" w:lineRule="exact"/>
              <w:jc w:val="center"/>
              <w:rPr>
                <w:rFonts w:ascii="宋体" w:eastAsia="宋体" w:hAnsi="宋体" w:cs="宋体"/>
                <w:sz w:val="24"/>
                <w:szCs w:val="24"/>
              </w:rPr>
            </w:pPr>
            <w:r>
              <w:rPr>
                <w:rFonts w:ascii="宋体" w:eastAsia="宋体" w:hAnsi="宋体" w:cs="宋体" w:hint="eastAsia"/>
                <w:kern w:val="10"/>
                <w:sz w:val="24"/>
                <w:szCs w:val="24"/>
              </w:rPr>
              <w:t>政府采购政策</w:t>
            </w:r>
          </w:p>
        </w:tc>
        <w:tc>
          <w:tcPr>
            <w:tcW w:w="6520" w:type="dxa"/>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1、根据财政部、工业和信息化部《政府采购促进中小企业发展管理办法》（财库〔2020〕46 号）的规定，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在政府采购活动中，供应商提供的货物、工程或者服务符合下列情形的，享受本办法规定的中小企业扶持政策：</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（一）在货物采购项目中，货物由中小企业制造，即货物由中小企业生产且使用该中小企业商号或者注册商标；</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（二）在工程采购项目中，工程由中小企业承建，即工程施工单位为中小企业；</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 以联合体形</w:t>
            </w:r>
            <w:proofErr w:type="gramStart"/>
            <w:r>
              <w:rPr>
                <w:rFonts w:ascii="宋体" w:eastAsia="宋体" w:hAnsi="宋体" w:cs="宋体" w:hint="eastAsia"/>
                <w:kern w:val="2"/>
                <w:sz w:val="24"/>
                <w:szCs w:val="24"/>
              </w:rPr>
              <w:t>式参加</w:t>
            </w:r>
            <w:proofErr w:type="gramEnd"/>
            <w:r>
              <w:rPr>
                <w:rFonts w:ascii="宋体" w:eastAsia="宋体" w:hAnsi="宋体" w:cs="宋体" w:hint="eastAsia"/>
                <w:kern w:val="2"/>
                <w:sz w:val="24"/>
                <w:szCs w:val="24"/>
              </w:rPr>
              <w:t>政府采购活动，联合体各方均为中小企业的，联合体视同中小企业。其中，联合体各方均为小</w:t>
            </w:r>
            <w:proofErr w:type="gramStart"/>
            <w:r>
              <w:rPr>
                <w:rFonts w:ascii="宋体" w:eastAsia="宋体" w:hAnsi="宋体" w:cs="宋体" w:hint="eastAsia"/>
                <w:kern w:val="2"/>
                <w:sz w:val="24"/>
                <w:szCs w:val="24"/>
              </w:rPr>
              <w:t>微企业</w:t>
            </w:r>
            <w:proofErr w:type="gramEnd"/>
            <w:r>
              <w:rPr>
                <w:rFonts w:ascii="宋体" w:eastAsia="宋体" w:hAnsi="宋体" w:cs="宋体" w:hint="eastAsia"/>
                <w:kern w:val="2"/>
                <w:sz w:val="24"/>
                <w:szCs w:val="24"/>
              </w:rPr>
              <w:t>的，联合体视同小微企业。</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lastRenderedPageBreak/>
              <w:t>2、中小企业参加政府采购活动时，应当出具《中小企业声明函》（本次采购标的对应的中小企业划分标准依据《中小企业划型标准规定》（工信部联企业〔2011〕300 号）），否则不享受相关中小企业扶持政策。</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3、根据财政部司法部《关于政府采购支持监狱企业发展有关问题的通知》（财库〔2014〕68号）规定，监狱企业视同小型、微型企业，享受评审中价格扣除等政府采购促进中小企业发展的政府采购政策。</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4、根据财政部民政部中国残疾人联合会《关于促进残疾人就业政府采购政策的通知》（财库〔2017〕141号）规定，残疾人福利性单位视同小型、微型企业，享受评审中价格扣除等政府采购促进中小企业发展的政府采购政策。</w:t>
            </w:r>
          </w:p>
          <w:p w:rsidR="008B6680" w:rsidRDefault="007A54D1">
            <w:pPr>
              <w:widowControl w:val="0"/>
              <w:adjustRightInd/>
              <w:snapToGrid/>
              <w:spacing w:after="0" w:line="440" w:lineRule="exact"/>
              <w:jc w:val="both"/>
              <w:rPr>
                <w:rFonts w:ascii="宋体" w:eastAsia="宋体" w:hAnsi="宋体" w:cs="宋体"/>
                <w:sz w:val="24"/>
                <w:szCs w:val="24"/>
              </w:rPr>
            </w:pPr>
            <w:r>
              <w:rPr>
                <w:rFonts w:ascii="宋体" w:eastAsia="宋体" w:hAnsi="宋体" w:cs="宋体" w:hint="eastAsia"/>
                <w:kern w:val="2"/>
                <w:sz w:val="24"/>
                <w:szCs w:val="24"/>
              </w:rPr>
              <w:t>5、同</w:t>
            </w:r>
            <w:proofErr w:type="gramStart"/>
            <w:r>
              <w:rPr>
                <w:rFonts w:ascii="宋体" w:eastAsia="宋体" w:hAnsi="宋体" w:cs="宋体" w:hint="eastAsia"/>
                <w:kern w:val="2"/>
                <w:sz w:val="24"/>
                <w:szCs w:val="24"/>
              </w:rPr>
              <w:t>一供应</w:t>
            </w:r>
            <w:proofErr w:type="gramEnd"/>
            <w:r>
              <w:rPr>
                <w:rFonts w:ascii="宋体" w:eastAsia="宋体" w:hAnsi="宋体" w:cs="宋体" w:hint="eastAsia"/>
                <w:kern w:val="2"/>
                <w:sz w:val="24"/>
                <w:szCs w:val="24"/>
              </w:rPr>
              <w:t>商（包括联合体），中小</w:t>
            </w:r>
            <w:proofErr w:type="gramStart"/>
            <w:r>
              <w:rPr>
                <w:rFonts w:ascii="宋体" w:eastAsia="宋体" w:hAnsi="宋体" w:cs="宋体" w:hint="eastAsia"/>
                <w:kern w:val="2"/>
                <w:sz w:val="24"/>
                <w:szCs w:val="24"/>
              </w:rPr>
              <w:t>微企业</w:t>
            </w:r>
            <w:proofErr w:type="gramEnd"/>
            <w:r>
              <w:rPr>
                <w:rFonts w:ascii="宋体" w:eastAsia="宋体" w:hAnsi="宋体" w:cs="宋体" w:hint="eastAsia"/>
                <w:kern w:val="2"/>
                <w:sz w:val="24"/>
                <w:szCs w:val="24"/>
              </w:rPr>
              <w:t>产品、监狱企业产品、残疾人福利性单位产品价格扣除优惠只享受一次，不得重复享受。</w:t>
            </w:r>
          </w:p>
        </w:tc>
      </w:tr>
      <w:tr w:rsidR="008B6680">
        <w:trPr>
          <w:trHeight w:val="683"/>
        </w:trPr>
        <w:tc>
          <w:tcPr>
            <w:tcW w:w="697" w:type="dxa"/>
            <w:tcBorders>
              <w:top w:val="single" w:sz="4" w:space="0" w:color="auto"/>
              <w:left w:val="single" w:sz="4" w:space="0" w:color="auto"/>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sz w:val="24"/>
                <w:szCs w:val="24"/>
              </w:rPr>
              <w:lastRenderedPageBreak/>
              <w:t>37</w:t>
            </w:r>
          </w:p>
        </w:tc>
        <w:tc>
          <w:tcPr>
            <w:tcW w:w="1876" w:type="dxa"/>
            <w:tcBorders>
              <w:top w:val="single" w:sz="4" w:space="0" w:color="auto"/>
              <w:left w:val="nil"/>
              <w:bottom w:val="single" w:sz="4" w:space="0" w:color="auto"/>
              <w:right w:val="single" w:sz="4" w:space="0" w:color="auto"/>
            </w:tcBorders>
            <w:vAlign w:val="center"/>
          </w:tcPr>
          <w:p w:rsidR="008B6680" w:rsidRDefault="007A54D1">
            <w:pPr>
              <w:spacing w:after="0" w:line="440" w:lineRule="exact"/>
              <w:jc w:val="center"/>
              <w:rPr>
                <w:rFonts w:ascii="宋体" w:eastAsia="宋体" w:hAnsi="宋体" w:cs="宋体"/>
                <w:sz w:val="24"/>
                <w:szCs w:val="24"/>
              </w:rPr>
            </w:pPr>
            <w:r>
              <w:rPr>
                <w:rFonts w:ascii="宋体" w:eastAsia="宋体" w:hAnsi="宋体" w:cs="宋体" w:hint="eastAsia"/>
                <w:b/>
                <w:bCs/>
                <w:sz w:val="24"/>
                <w:szCs w:val="24"/>
              </w:rPr>
              <w:t>电子化交易注意事项</w:t>
            </w:r>
          </w:p>
        </w:tc>
        <w:tc>
          <w:tcPr>
            <w:tcW w:w="6520" w:type="dxa"/>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本项目为电子化、无纸化交易项目，投标文件是供应商、供应商（以下简称“供应商”）通过中心投标文件制作系统制作，并经过电子签章和加密后生成的电子版投标文件。供应商投标时，将不再接受任何纸质文件资料。</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电子化投标文件具体制作文件请点击</w:t>
            </w:r>
            <w:r>
              <w:rPr>
                <w:rFonts w:ascii="宋体" w:eastAsia="宋体" w:hAnsi="宋体" w:cs="宋体" w:hint="eastAsia"/>
                <w:sz w:val="24"/>
                <w:szCs w:val="24"/>
              </w:rPr>
              <w:t>https://download.bqpoint.com/download/downloaddetail.html?SourceFrom=Ztb&amp;ZtbSoftXiaQuCode=1506&amp;ZtbSoftType=tballinclusive</w:t>
            </w:r>
            <w:r>
              <w:rPr>
                <w:rFonts w:ascii="宋体" w:eastAsia="宋体" w:hAnsi="宋体" w:cs="宋体" w:hint="eastAsia"/>
                <w:kern w:val="2"/>
                <w:sz w:val="24"/>
                <w:szCs w:val="24"/>
              </w:rPr>
              <w:t>进行下载。</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温馨提示：本项目为电子化、无纸化交易项目，供应商时不接受任何纸质资料，为保证您能投标成功，</w:t>
            </w:r>
            <w:proofErr w:type="gramStart"/>
            <w:r>
              <w:rPr>
                <w:rFonts w:ascii="宋体" w:eastAsia="宋体" w:hAnsi="宋体" w:cs="宋体" w:hint="eastAsia"/>
                <w:kern w:val="2"/>
                <w:sz w:val="24"/>
                <w:szCs w:val="24"/>
              </w:rPr>
              <w:t>请需仔细</w:t>
            </w:r>
            <w:proofErr w:type="gramEnd"/>
            <w:r>
              <w:rPr>
                <w:rFonts w:ascii="宋体" w:eastAsia="宋体" w:hAnsi="宋体" w:cs="宋体" w:hint="eastAsia"/>
                <w:kern w:val="2"/>
                <w:sz w:val="24"/>
                <w:szCs w:val="24"/>
              </w:rPr>
              <w:t>阅读以下条款。</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一、电子化投标</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（一）电子化投标文件的签章</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1、供应商在生成电子化投标文件后，应对电子化投标文件进行签章，未进行签章的视为无效投标。</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lastRenderedPageBreak/>
              <w:t>2、投标文件中要求法定代表人或授权委托人签字或盖章的，供应商在进行电子化投标文件签章时，以签盖法定代表人签章为准。</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（二）电子化投标文件的格式及上传投标</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注：（1）</w:t>
            </w:r>
            <w:proofErr w:type="gramStart"/>
            <w:r>
              <w:rPr>
                <w:rFonts w:ascii="宋体" w:eastAsia="宋体" w:hAnsi="宋体" w:cs="宋体" w:hint="eastAsia"/>
                <w:kern w:val="2"/>
                <w:sz w:val="24"/>
                <w:szCs w:val="24"/>
              </w:rPr>
              <w:t>供应商投报</w:t>
            </w:r>
            <w:proofErr w:type="gramEnd"/>
            <w:r>
              <w:rPr>
                <w:rFonts w:ascii="宋体" w:eastAsia="宋体" w:hAnsi="宋体" w:cs="宋体" w:hint="eastAsia"/>
                <w:kern w:val="2"/>
                <w:sz w:val="24"/>
                <w:szCs w:val="24"/>
              </w:rPr>
              <w:t>多个标段的，需要每个标段单独制作电子投标文件。</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2、电子化投标文件应在投标截止时间前成功上传至三门峡市公共资源电子化交易系统。至投标截止时间止，仍未上</w:t>
            </w:r>
            <w:proofErr w:type="gramStart"/>
            <w:r>
              <w:rPr>
                <w:rFonts w:ascii="宋体" w:eastAsia="宋体" w:hAnsi="宋体" w:cs="宋体" w:hint="eastAsia"/>
                <w:kern w:val="2"/>
                <w:sz w:val="24"/>
                <w:szCs w:val="24"/>
              </w:rPr>
              <w:t>传成功</w:t>
            </w:r>
            <w:proofErr w:type="gramEnd"/>
            <w:r>
              <w:rPr>
                <w:rFonts w:ascii="宋体" w:eastAsia="宋体" w:hAnsi="宋体" w:cs="宋体" w:hint="eastAsia"/>
                <w:kern w:val="2"/>
                <w:sz w:val="24"/>
                <w:szCs w:val="24"/>
              </w:rPr>
              <w:t>的电子化投标文件将不予接收。</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技术联系电话：0398-3117871</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新点客服电话：4009980000</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（三）电子化项目供应商、解密、唱标、评标</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w:t>
            </w:r>
            <w:r>
              <w:rPr>
                <w:rFonts w:ascii="宋体" w:eastAsia="宋体" w:hAnsi="宋体" w:cs="宋体" w:hint="eastAsia"/>
                <w:kern w:val="2"/>
                <w:sz w:val="24"/>
                <w:szCs w:val="24"/>
              </w:rPr>
              <w:lastRenderedPageBreak/>
              <w:t>http://120.194.249.36:10094/BidOpening/bidopeninghallaction/hall/login）,在线准时参加开标活动并进行投标文件解密等</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3、电子化投标文件异常情况的处理</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如出现供应商的电子投标文件无法解密等异常情况，供应商应及时致电技术部门处理。投标文件异常，按以下步骤进行处理：</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（1）首先由技术人员进行问题排查。</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（2）经技术人员排查后，是供应</w:t>
            </w:r>
            <w:proofErr w:type="gramStart"/>
            <w:r>
              <w:rPr>
                <w:rFonts w:ascii="宋体" w:eastAsia="宋体" w:hAnsi="宋体" w:cs="宋体" w:hint="eastAsia"/>
                <w:kern w:val="2"/>
                <w:sz w:val="24"/>
                <w:szCs w:val="24"/>
              </w:rPr>
              <w:t>商文件</w:t>
            </w:r>
            <w:proofErr w:type="gramEnd"/>
            <w:r>
              <w:rPr>
                <w:rFonts w:ascii="宋体" w:eastAsia="宋体" w:hAnsi="宋体" w:cs="宋体" w:hint="eastAsia"/>
                <w:kern w:val="2"/>
                <w:sz w:val="24"/>
                <w:szCs w:val="24"/>
              </w:rPr>
              <w:t>自身问题导致投标文件无法解密的，该投标文件将不予接收、解密和唱标。开标会议继续进行。</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（3）经技术人员排查后，如果是电子化交易系统问题造成投标文件无法解密的，将由技术人员对问题进行处理。</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4、待所有供应商磋商响应文件解密完成后，由中介服务机构操作，对所有已解密投标文件进行唱标。</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供应商应保证在开标期间电话、电脑、网络能够正常工作，磋商响应人因停电、电脑病毒、网络堵塞等原因，未在规定的解密时间内对投标文件进行解密的，其投标文件不予接收、唱标。</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5、开标</w:t>
            </w:r>
            <w:proofErr w:type="gramStart"/>
            <w:r>
              <w:rPr>
                <w:rFonts w:ascii="宋体" w:eastAsia="宋体" w:hAnsi="宋体" w:cs="宋体" w:hint="eastAsia"/>
                <w:kern w:val="2"/>
                <w:sz w:val="24"/>
                <w:szCs w:val="24"/>
              </w:rPr>
              <w:t>时供应</w:t>
            </w:r>
            <w:proofErr w:type="gramEnd"/>
            <w:r>
              <w:rPr>
                <w:rFonts w:ascii="宋体" w:eastAsia="宋体" w:hAnsi="宋体" w:cs="宋体" w:hint="eastAsia"/>
                <w:kern w:val="2"/>
                <w:sz w:val="24"/>
                <w:szCs w:val="24"/>
              </w:rPr>
              <w:t>商可登录到交易系统中在开标大厅中点击开标一览表查看自己的投标报价。如对自己的唱标内容有异议的，应在唱标内容显示后10分钟内向系统中质疑。供应商未在规定时间内提出质疑的，视为认可唱标内容。</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6、评标时，磋商小组对电子化投标文件有质疑的，将通过电子化交易系统对供应商发起质疑。质疑回复内容确认后，供应商的回复文件必须以经过磋商响应人和其法定代表人签</w:t>
            </w:r>
            <w:r>
              <w:rPr>
                <w:rFonts w:ascii="宋体" w:eastAsia="宋体" w:hAnsi="宋体" w:cs="宋体" w:hint="eastAsia"/>
                <w:kern w:val="2"/>
                <w:sz w:val="24"/>
                <w:szCs w:val="24"/>
              </w:rPr>
              <w:lastRenderedPageBreak/>
              <w:t>章的PDF格式文件为准，并通过电子化交易系统提交至磋商小组。</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7、</w:t>
            </w:r>
            <w:r>
              <w:rPr>
                <w:rFonts w:ascii="宋体" w:eastAsia="宋体" w:hAnsi="宋体" w:cs="宋体" w:hint="eastAsia"/>
                <w:sz w:val="24"/>
                <w:szCs w:val="24"/>
              </w:rPr>
              <w:t>响应人应在开标结束后，应该</w:t>
            </w:r>
            <w:bookmarkStart w:id="62" w:name="OLE_LINK131"/>
            <w:bookmarkStart w:id="63" w:name="OLE_LINK130"/>
            <w:r>
              <w:rPr>
                <w:rFonts w:ascii="宋体" w:eastAsia="宋体" w:hAnsi="宋体" w:cs="宋体" w:hint="eastAsia"/>
                <w:sz w:val="24"/>
                <w:szCs w:val="24"/>
              </w:rPr>
              <w:t>守在系统前，进行二轮或多轮报价或者磋商小组提出的答疑，报价和答疑时间为30分钟，若供应商错过时间或时间不够无法延时而导致文件无效或废标，由供应商自行承担责任。代理机构无义务必须通知到每个供应商进行报价或答疑。供应商若出现问题导致文件无效或废标，供应商自行承担责任。</w:t>
            </w:r>
            <w:bookmarkEnd w:id="62"/>
            <w:bookmarkEnd w:id="63"/>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二、相关证书原件的提交</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本项目实行资格后审，审查内容以投标截止时间前在三门峡市公共资源交易系统上传的投标文件的信息为准。其上</w:t>
            </w:r>
            <w:proofErr w:type="gramStart"/>
            <w:r>
              <w:rPr>
                <w:rFonts w:ascii="宋体" w:eastAsia="宋体" w:hAnsi="宋体" w:cs="宋体" w:hint="eastAsia"/>
                <w:kern w:val="2"/>
                <w:sz w:val="24"/>
                <w:szCs w:val="24"/>
              </w:rPr>
              <w:t>传资料</w:t>
            </w:r>
            <w:proofErr w:type="gramEnd"/>
            <w:r>
              <w:rPr>
                <w:rFonts w:ascii="宋体" w:eastAsia="宋体" w:hAnsi="宋体" w:cs="宋体" w:hint="eastAsia"/>
                <w:kern w:val="2"/>
                <w:sz w:val="24"/>
                <w:szCs w:val="24"/>
              </w:rPr>
              <w:t>真实性由投标人自行承担。评标委员会对原件的核验工作按以下条款进行：</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（一）评标时，评委以投标截止时间前在三门峡市公共资源交易系统上传的投标文件的信息为准。其上</w:t>
            </w:r>
            <w:proofErr w:type="gramStart"/>
            <w:r>
              <w:rPr>
                <w:rFonts w:ascii="宋体" w:eastAsia="宋体" w:hAnsi="宋体" w:cs="宋体" w:hint="eastAsia"/>
                <w:kern w:val="2"/>
                <w:sz w:val="24"/>
                <w:szCs w:val="24"/>
              </w:rPr>
              <w:t>传资料</w:t>
            </w:r>
            <w:proofErr w:type="gramEnd"/>
            <w:r>
              <w:rPr>
                <w:rFonts w:ascii="宋体" w:eastAsia="宋体" w:hAnsi="宋体" w:cs="宋体" w:hint="eastAsia"/>
                <w:kern w:val="2"/>
                <w:sz w:val="24"/>
                <w:szCs w:val="24"/>
              </w:rPr>
              <w:t>真实性由投标人自行承担。否则，由此造成应得分而未得分或资格审查不合格等情况的，由供应商承担责任。开评标现场不接受投标人所提交的任何原件。</w:t>
            </w:r>
          </w:p>
          <w:p w:rsidR="008B6680" w:rsidRDefault="007A54D1">
            <w:pPr>
              <w:widowControl w:val="0"/>
              <w:adjustRightInd/>
              <w:snapToGrid/>
              <w:spacing w:after="0" w:line="440" w:lineRule="exact"/>
              <w:jc w:val="both"/>
              <w:rPr>
                <w:rFonts w:ascii="宋体" w:eastAsia="宋体" w:hAnsi="宋体" w:cs="宋体"/>
                <w:kern w:val="2"/>
                <w:sz w:val="24"/>
                <w:szCs w:val="24"/>
              </w:rPr>
            </w:pPr>
            <w:r>
              <w:rPr>
                <w:rFonts w:ascii="宋体" w:eastAsia="宋体" w:hAnsi="宋体" w:cs="宋体" w:hint="eastAsia"/>
                <w:kern w:val="2"/>
                <w:sz w:val="24"/>
                <w:szCs w:val="24"/>
              </w:rPr>
              <w:t>（二）供应</w:t>
            </w:r>
            <w:proofErr w:type="gramStart"/>
            <w:r>
              <w:rPr>
                <w:rFonts w:ascii="宋体" w:eastAsia="宋体" w:hAnsi="宋体" w:cs="宋体" w:hint="eastAsia"/>
                <w:kern w:val="2"/>
                <w:sz w:val="24"/>
                <w:szCs w:val="24"/>
              </w:rPr>
              <w:t>商需应仔细</w:t>
            </w:r>
            <w:proofErr w:type="gramEnd"/>
            <w:r>
              <w:rPr>
                <w:rFonts w:ascii="宋体" w:eastAsia="宋体" w:hAnsi="宋体" w:cs="宋体" w:hint="eastAsia"/>
                <w:kern w:val="2"/>
                <w:sz w:val="24"/>
                <w:szCs w:val="24"/>
              </w:rPr>
              <w:t>阅读操作手册，保证上</w:t>
            </w:r>
            <w:proofErr w:type="gramStart"/>
            <w:r>
              <w:rPr>
                <w:rFonts w:ascii="宋体" w:eastAsia="宋体" w:hAnsi="宋体" w:cs="宋体" w:hint="eastAsia"/>
                <w:kern w:val="2"/>
                <w:sz w:val="24"/>
                <w:szCs w:val="24"/>
              </w:rPr>
              <w:t>传内容</w:t>
            </w:r>
            <w:proofErr w:type="gramEnd"/>
            <w:r>
              <w:rPr>
                <w:rFonts w:ascii="宋体" w:eastAsia="宋体" w:hAnsi="宋体" w:cs="宋体" w:hint="eastAsia"/>
                <w:kern w:val="2"/>
                <w:sz w:val="24"/>
                <w:szCs w:val="24"/>
              </w:rPr>
              <w:t>齐全，真实有效，原件扫描件清晰可辨。因供应商上</w:t>
            </w:r>
            <w:proofErr w:type="gramStart"/>
            <w:r>
              <w:rPr>
                <w:rFonts w:ascii="宋体" w:eastAsia="宋体" w:hAnsi="宋体" w:cs="宋体" w:hint="eastAsia"/>
                <w:kern w:val="2"/>
                <w:sz w:val="24"/>
                <w:szCs w:val="24"/>
              </w:rPr>
              <w:t>传原因</w:t>
            </w:r>
            <w:proofErr w:type="gramEnd"/>
            <w:r>
              <w:rPr>
                <w:rFonts w:ascii="宋体" w:eastAsia="宋体" w:hAnsi="宋体" w:cs="宋体" w:hint="eastAsia"/>
                <w:kern w:val="2"/>
                <w:sz w:val="24"/>
                <w:szCs w:val="24"/>
              </w:rPr>
              <w:t>导致应得分项而未得分或资格审查不合格等情况的，由磋商响应人自行承担责任。</w:t>
            </w:r>
          </w:p>
          <w:p w:rsidR="008B6680" w:rsidRDefault="007A54D1">
            <w:pPr>
              <w:spacing w:after="0" w:line="440" w:lineRule="exact"/>
              <w:rPr>
                <w:rFonts w:ascii="宋体" w:eastAsia="宋体" w:hAnsi="宋体" w:cs="宋体"/>
                <w:kern w:val="2"/>
                <w:sz w:val="24"/>
                <w:szCs w:val="24"/>
              </w:rPr>
            </w:pPr>
            <w:r>
              <w:rPr>
                <w:rFonts w:ascii="宋体" w:eastAsia="宋体" w:hAnsi="宋体" w:cs="宋体" w:hint="eastAsia"/>
                <w:kern w:val="2"/>
                <w:sz w:val="24"/>
                <w:szCs w:val="24"/>
              </w:rPr>
              <w:t>提示：本项目为电子化、无纸化交易项目，开标时不再接受任何纸质资料，为保证您能投标成功，</w:t>
            </w:r>
            <w:proofErr w:type="gramStart"/>
            <w:r>
              <w:rPr>
                <w:rFonts w:ascii="宋体" w:eastAsia="宋体" w:hAnsi="宋体" w:cs="宋体" w:hint="eastAsia"/>
                <w:kern w:val="2"/>
                <w:sz w:val="24"/>
                <w:szCs w:val="24"/>
              </w:rPr>
              <w:t>请需仔细</w:t>
            </w:r>
            <w:proofErr w:type="gramEnd"/>
            <w:r>
              <w:rPr>
                <w:rFonts w:ascii="宋体" w:eastAsia="宋体" w:hAnsi="宋体" w:cs="宋体" w:hint="eastAsia"/>
                <w:kern w:val="2"/>
                <w:sz w:val="24"/>
                <w:szCs w:val="24"/>
              </w:rPr>
              <w:t>阅读以上条款。</w:t>
            </w:r>
          </w:p>
        </w:tc>
      </w:tr>
    </w:tbl>
    <w:p w:rsidR="008B6680" w:rsidRDefault="007A54D1">
      <w:pPr>
        <w:spacing w:after="0" w:line="500" w:lineRule="exact"/>
        <w:rPr>
          <w:rFonts w:asciiTheme="minorEastAsia" w:eastAsiaTheme="minorEastAsia" w:hAnsiTheme="minorEastAsia" w:cs="宋体"/>
          <w:b/>
          <w:bCs/>
          <w:kern w:val="28"/>
          <w:sz w:val="24"/>
          <w:szCs w:val="24"/>
        </w:rPr>
      </w:pPr>
      <w:bookmarkStart w:id="64" w:name="_Toc120614214"/>
      <w:bookmarkStart w:id="65" w:name="_Toc20823275"/>
      <w:bookmarkStart w:id="66" w:name="_Toc517178993"/>
      <w:bookmarkStart w:id="67" w:name="_Toc16938519"/>
      <w:bookmarkStart w:id="68" w:name="_Toc513029203"/>
      <w:bookmarkStart w:id="69" w:name="_Toc16770549"/>
      <w:bookmarkStart w:id="70" w:name="_Toc528078008"/>
      <w:bookmarkEnd w:id="64"/>
      <w:bookmarkEnd w:id="65"/>
      <w:bookmarkEnd w:id="66"/>
      <w:bookmarkEnd w:id="67"/>
      <w:bookmarkEnd w:id="68"/>
      <w:r>
        <w:rPr>
          <w:rFonts w:asciiTheme="minorEastAsia" w:eastAsiaTheme="minorEastAsia" w:hAnsiTheme="minorEastAsia"/>
        </w:rPr>
        <w:lastRenderedPageBreak/>
        <w:br w:type="page"/>
      </w:r>
      <w:bookmarkStart w:id="71" w:name="_Toc152045529"/>
      <w:bookmarkStart w:id="72" w:name="_Toc296602420"/>
      <w:bookmarkStart w:id="73" w:name="_Toc246996175"/>
      <w:bookmarkStart w:id="74" w:name="_Toc152042305"/>
      <w:bookmarkStart w:id="75" w:name="_Toc144974497"/>
      <w:bookmarkStart w:id="76" w:name="_Toc179632546"/>
      <w:bookmarkStart w:id="77" w:name="_Toc246996918"/>
      <w:bookmarkStart w:id="78" w:name="_Toc247085689"/>
      <w:bookmarkEnd w:id="69"/>
      <w:bookmarkEnd w:id="70"/>
      <w:r>
        <w:rPr>
          <w:rFonts w:asciiTheme="minorEastAsia" w:eastAsiaTheme="minorEastAsia" w:hAnsiTheme="minorEastAsia" w:cs="宋体" w:hint="eastAsia"/>
          <w:b/>
          <w:bCs/>
          <w:kern w:val="28"/>
          <w:sz w:val="24"/>
          <w:szCs w:val="24"/>
        </w:rPr>
        <w:lastRenderedPageBreak/>
        <w:t>1. 总则</w:t>
      </w:r>
      <w:bookmarkEnd w:id="71"/>
      <w:bookmarkEnd w:id="72"/>
      <w:bookmarkEnd w:id="73"/>
      <w:bookmarkEnd w:id="74"/>
      <w:bookmarkEnd w:id="75"/>
      <w:bookmarkEnd w:id="76"/>
      <w:bookmarkEnd w:id="77"/>
      <w:bookmarkEnd w:id="78"/>
    </w:p>
    <w:p w:rsidR="008B6680" w:rsidRDefault="007A54D1">
      <w:pPr>
        <w:spacing w:line="500" w:lineRule="exact"/>
        <w:ind w:firstLineChars="100" w:firstLine="240"/>
        <w:rPr>
          <w:rFonts w:asciiTheme="minorEastAsia" w:eastAsiaTheme="minorEastAsia" w:hAnsiTheme="minorEastAsia" w:cs="宋体"/>
          <w:sz w:val="24"/>
          <w:szCs w:val="24"/>
        </w:rPr>
      </w:pPr>
      <w:bookmarkStart w:id="79" w:name="_Toc296602421"/>
      <w:bookmarkStart w:id="80" w:name="_Toc246996176"/>
      <w:bookmarkStart w:id="81" w:name="_Toc77586913"/>
      <w:bookmarkStart w:id="82" w:name="_Toc247085690"/>
      <w:bookmarkStart w:id="83" w:name="_Toc152045530"/>
      <w:bookmarkStart w:id="84" w:name="_Toc246996919"/>
      <w:bookmarkStart w:id="85" w:name="_Toc152042306"/>
      <w:bookmarkStart w:id="86" w:name="_Toc144974498"/>
      <w:bookmarkStart w:id="87" w:name="_Toc77586820"/>
      <w:bookmarkStart w:id="88" w:name="_Toc179632547"/>
      <w:r>
        <w:rPr>
          <w:rFonts w:asciiTheme="minorEastAsia" w:eastAsiaTheme="minorEastAsia" w:hAnsiTheme="minorEastAsia" w:cs="宋体" w:hint="eastAsia"/>
          <w:sz w:val="24"/>
          <w:szCs w:val="24"/>
        </w:rPr>
        <w:t>1.1 项目概况</w:t>
      </w:r>
      <w:bookmarkEnd w:id="79"/>
      <w:bookmarkEnd w:id="80"/>
      <w:bookmarkEnd w:id="81"/>
      <w:bookmarkEnd w:id="82"/>
      <w:bookmarkEnd w:id="83"/>
      <w:bookmarkEnd w:id="84"/>
      <w:bookmarkEnd w:id="85"/>
      <w:bookmarkEnd w:id="86"/>
      <w:bookmarkEnd w:id="87"/>
      <w:bookmarkEnd w:id="88"/>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1.1.1根据《政府采购竞争性磋商采购方式管理暂行办法》等有关法律、法规和规章的规定，本磋商项目已</w:t>
      </w:r>
      <w:proofErr w:type="gramStart"/>
      <w:r>
        <w:rPr>
          <w:rFonts w:asciiTheme="minorEastAsia" w:eastAsiaTheme="minorEastAsia" w:hAnsiTheme="minorEastAsia" w:cs="宋体" w:hint="eastAsia"/>
          <w:sz w:val="24"/>
          <w:szCs w:val="24"/>
        </w:rPr>
        <w:t>具备磋商</w:t>
      </w:r>
      <w:proofErr w:type="gramEnd"/>
      <w:r>
        <w:rPr>
          <w:rFonts w:asciiTheme="minorEastAsia" w:eastAsiaTheme="minorEastAsia" w:hAnsiTheme="minorEastAsia" w:cs="宋体" w:hint="eastAsia"/>
          <w:sz w:val="24"/>
          <w:szCs w:val="24"/>
        </w:rPr>
        <w:t>条件，现对本项目施工进行竞争性磋商。</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1.1.2 本磋商项目采购人：</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1.1.3 本磋商项目招标代理机构：</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1.1.4 本磋商项目名称：</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7A54D1">
      <w:pPr>
        <w:spacing w:line="500" w:lineRule="exact"/>
        <w:ind w:firstLineChars="100" w:firstLine="240"/>
        <w:rPr>
          <w:rFonts w:asciiTheme="minorEastAsia" w:eastAsiaTheme="minorEastAsia" w:hAnsiTheme="minorEastAsia" w:cs="宋体"/>
          <w:sz w:val="24"/>
          <w:szCs w:val="24"/>
        </w:rPr>
      </w:pPr>
      <w:bookmarkStart w:id="89" w:name="_Toc296602422"/>
      <w:bookmarkStart w:id="90" w:name="_Toc246996920"/>
      <w:bookmarkStart w:id="91" w:name="_Toc77586821"/>
      <w:bookmarkStart w:id="92" w:name="_Toc179632548"/>
      <w:bookmarkStart w:id="93" w:name="_Toc144974499"/>
      <w:bookmarkStart w:id="94" w:name="_Toc246996177"/>
      <w:bookmarkStart w:id="95" w:name="_Toc77586914"/>
      <w:bookmarkStart w:id="96" w:name="_Toc152042307"/>
      <w:bookmarkStart w:id="97" w:name="_Toc247085691"/>
      <w:bookmarkStart w:id="98" w:name="_Toc152045531"/>
      <w:r>
        <w:rPr>
          <w:rFonts w:asciiTheme="minorEastAsia" w:eastAsiaTheme="minorEastAsia" w:hAnsiTheme="minorEastAsia" w:cs="宋体" w:hint="eastAsia"/>
          <w:sz w:val="24"/>
          <w:szCs w:val="24"/>
        </w:rPr>
        <w:t>1.2 资金来源和落实情况</w:t>
      </w:r>
      <w:bookmarkEnd w:id="89"/>
      <w:bookmarkEnd w:id="90"/>
      <w:bookmarkEnd w:id="91"/>
      <w:bookmarkEnd w:id="92"/>
      <w:bookmarkEnd w:id="93"/>
      <w:bookmarkEnd w:id="94"/>
      <w:bookmarkEnd w:id="95"/>
      <w:bookmarkEnd w:id="96"/>
      <w:bookmarkEnd w:id="97"/>
      <w:bookmarkEnd w:id="98"/>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1.2.1 本磋商项目的资金来源及出资比例：</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1.2.2 本磋商项目的资金落实情况：</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7A54D1">
      <w:pPr>
        <w:spacing w:line="500" w:lineRule="exact"/>
        <w:ind w:firstLineChars="100" w:firstLine="240"/>
        <w:rPr>
          <w:rFonts w:asciiTheme="minorEastAsia" w:eastAsiaTheme="minorEastAsia" w:hAnsiTheme="minorEastAsia" w:cs="宋体"/>
          <w:sz w:val="24"/>
          <w:szCs w:val="24"/>
        </w:rPr>
      </w:pPr>
      <w:bookmarkStart w:id="99" w:name="_Toc77586915"/>
      <w:bookmarkStart w:id="100" w:name="_Toc246996178"/>
      <w:bookmarkStart w:id="101" w:name="_Toc77586822"/>
      <w:bookmarkStart w:id="102" w:name="_Toc247085692"/>
      <w:bookmarkStart w:id="103" w:name="_Toc144974500"/>
      <w:bookmarkStart w:id="104" w:name="_Toc152045532"/>
      <w:bookmarkStart w:id="105" w:name="_Toc296602423"/>
      <w:bookmarkStart w:id="106" w:name="_Toc179632549"/>
      <w:bookmarkStart w:id="107" w:name="_Toc246996921"/>
      <w:bookmarkStart w:id="108" w:name="_Toc152042308"/>
      <w:r>
        <w:rPr>
          <w:rFonts w:asciiTheme="minorEastAsia" w:eastAsiaTheme="minorEastAsia" w:hAnsiTheme="minorEastAsia" w:cs="宋体" w:hint="eastAsia"/>
          <w:sz w:val="24"/>
          <w:szCs w:val="24"/>
        </w:rPr>
        <w:t>1.3 磋商范围、工期、质量要求</w:t>
      </w:r>
      <w:bookmarkEnd w:id="99"/>
      <w:bookmarkEnd w:id="100"/>
      <w:bookmarkEnd w:id="101"/>
      <w:bookmarkEnd w:id="102"/>
      <w:bookmarkEnd w:id="103"/>
      <w:bookmarkEnd w:id="104"/>
      <w:bookmarkEnd w:id="105"/>
      <w:bookmarkEnd w:id="106"/>
      <w:bookmarkEnd w:id="107"/>
      <w:bookmarkEnd w:id="108"/>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1.3.1 本次磋商范围：</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1.3.2 本磋商项目的工期：</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1.3.3 本磋商项目的质量要求：</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7A54D1">
      <w:pPr>
        <w:spacing w:line="500" w:lineRule="exact"/>
        <w:ind w:firstLineChars="100" w:firstLine="240"/>
        <w:rPr>
          <w:rFonts w:asciiTheme="minorEastAsia" w:eastAsiaTheme="minorEastAsia" w:hAnsiTheme="minorEastAsia" w:cs="宋体"/>
          <w:sz w:val="24"/>
          <w:szCs w:val="24"/>
        </w:rPr>
      </w:pPr>
      <w:bookmarkStart w:id="109" w:name="_Toc246996179"/>
      <w:bookmarkStart w:id="110" w:name="_Toc152045534"/>
      <w:bookmarkStart w:id="111" w:name="_Toc179632551"/>
      <w:bookmarkStart w:id="112" w:name="_Toc77586823"/>
      <w:bookmarkStart w:id="113" w:name="_Toc77586916"/>
      <w:bookmarkStart w:id="114" w:name="_Toc296602424"/>
      <w:bookmarkStart w:id="115" w:name="_Toc246996922"/>
      <w:bookmarkStart w:id="116" w:name="_Toc247085693"/>
      <w:bookmarkStart w:id="117" w:name="_Toc152042310"/>
      <w:bookmarkStart w:id="118" w:name="_Toc144974502"/>
      <w:r>
        <w:rPr>
          <w:rFonts w:asciiTheme="minorEastAsia" w:eastAsiaTheme="minorEastAsia" w:hAnsiTheme="minorEastAsia" w:cs="宋体" w:hint="eastAsia"/>
          <w:sz w:val="24"/>
          <w:szCs w:val="24"/>
        </w:rPr>
        <w:t>1.4 供应商资格要求</w:t>
      </w:r>
      <w:bookmarkEnd w:id="109"/>
      <w:bookmarkEnd w:id="110"/>
      <w:bookmarkEnd w:id="111"/>
      <w:bookmarkEnd w:id="112"/>
      <w:bookmarkEnd w:id="113"/>
      <w:bookmarkEnd w:id="114"/>
      <w:bookmarkEnd w:id="115"/>
      <w:bookmarkEnd w:id="116"/>
      <w:bookmarkEnd w:id="117"/>
      <w:bookmarkEnd w:id="118"/>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1.4.1.1、供应</w:t>
      </w:r>
      <w:proofErr w:type="gramStart"/>
      <w:r>
        <w:rPr>
          <w:rFonts w:asciiTheme="minorEastAsia" w:eastAsiaTheme="minorEastAsia" w:hAnsiTheme="minorEastAsia" w:cs="宋体"/>
          <w:b w:val="0"/>
        </w:rPr>
        <w:t>商符合</w:t>
      </w:r>
      <w:proofErr w:type="gramEnd"/>
      <w:r>
        <w:rPr>
          <w:rFonts w:asciiTheme="minorEastAsia" w:eastAsiaTheme="minorEastAsia" w:hAnsiTheme="minorEastAsia" w:cs="宋体"/>
          <w:b w:val="0"/>
        </w:rPr>
        <w:t>《中华人民共和国政府采购法》第二十二条规定条件；</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1.4.1.2、落实政府采购政策满足的资格要求：本项目专门面向中小企业采购，供应商必须是中小型企业(含微型企业，监狱企业及残疾人福利性单位视同小型、微型企业)，须提供《中小企业声明函》(中小企业划型标准见《关于印发中小企业划型标准规定的通知(工信部联企业[2011]300号)》);</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1.4.1.3、本项目的特定资格要求：</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（1）、供应商具有独立承担民事责任的能力（提供有效的企业营业执照或其他证明材料）；</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（2）、供应商须具有市政公用工程施工总承包叁级（含叁级）以上资质，具有有效的安全生产许可证，并在人员、设备、资金等方面具有相应的施工能力；</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lastRenderedPageBreak/>
        <w:t>（3）、拟派项目经理应具备市政公用工程专业贰级（含贰级）以上注册建造师资格，须提供注册建造师证书、安全生产考核合格证书，提供在本单位缴费的</w:t>
      </w:r>
      <w:proofErr w:type="gramStart"/>
      <w:r>
        <w:rPr>
          <w:rFonts w:asciiTheme="minorEastAsia" w:eastAsiaTheme="minorEastAsia" w:hAnsiTheme="minorEastAsia" w:cs="宋体"/>
          <w:b w:val="0"/>
        </w:rPr>
        <w:t>社保证明</w:t>
      </w:r>
      <w:proofErr w:type="gramEnd"/>
      <w:r>
        <w:rPr>
          <w:rFonts w:asciiTheme="minorEastAsia" w:eastAsiaTheme="minorEastAsia" w:hAnsiTheme="minorEastAsia" w:cs="宋体"/>
          <w:b w:val="0"/>
        </w:rPr>
        <w:t>，并出具无在建新建工程承诺书（自行承诺）；</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（4）、供应商需提供本企业的</w:t>
      </w:r>
      <w:proofErr w:type="gramStart"/>
      <w:r>
        <w:rPr>
          <w:rFonts w:asciiTheme="minorEastAsia" w:eastAsiaTheme="minorEastAsia" w:hAnsiTheme="minorEastAsia" w:cs="宋体"/>
          <w:b w:val="0"/>
        </w:rPr>
        <w:t>无商业</w:t>
      </w:r>
      <w:proofErr w:type="gramEnd"/>
      <w:r>
        <w:rPr>
          <w:rFonts w:asciiTheme="minorEastAsia" w:eastAsiaTheme="minorEastAsia" w:hAnsiTheme="minorEastAsia" w:cs="宋体"/>
          <w:b w:val="0"/>
        </w:rPr>
        <w:t>贿赂及不正当竞争行为的承诺书；</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（5）、参加政府采购活动前3年内无行贿犯罪记录，（开标时提供《中国裁判文书网》查询结果网页截图或企业自行承诺的无行贿犯罪承诺书，查询&lt;承诺&gt;对象为“企业，法定代表人，项目经理”）；</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（6）、根据《关于在政府采购活动中查询及使用信用记录有关问题的通知》(财库[2016]125号)和</w:t>
      </w:r>
      <w:proofErr w:type="gramStart"/>
      <w:r>
        <w:rPr>
          <w:rFonts w:asciiTheme="minorEastAsia" w:eastAsiaTheme="minorEastAsia" w:hAnsiTheme="minorEastAsia" w:cs="宋体"/>
          <w:b w:val="0"/>
        </w:rPr>
        <w:t>豫财</w:t>
      </w:r>
      <w:proofErr w:type="gramEnd"/>
      <w:r>
        <w:rPr>
          <w:rFonts w:asciiTheme="minorEastAsia" w:eastAsiaTheme="minorEastAsia" w:hAnsiTheme="minorEastAsia" w:cs="宋体"/>
          <w:b w:val="0"/>
        </w:rPr>
        <w:t>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w:t>
      </w:r>
      <w:proofErr w:type="gramStart"/>
      <w:r>
        <w:rPr>
          <w:rFonts w:asciiTheme="minorEastAsia" w:eastAsiaTheme="minorEastAsia" w:hAnsiTheme="minorEastAsia" w:cs="宋体"/>
          <w:b w:val="0"/>
        </w:rPr>
        <w:t>截图要显示</w:t>
      </w:r>
      <w:proofErr w:type="gramEnd"/>
      <w:r>
        <w:rPr>
          <w:rFonts w:asciiTheme="minorEastAsia" w:eastAsiaTheme="minorEastAsia" w:hAnsiTheme="minorEastAsia" w:cs="宋体"/>
          <w:b w:val="0"/>
        </w:rPr>
        <w:t>查询时间，查询时间自本公告发布之日起；</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 xml:space="preserve">（7）、信誉要求： </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（7.1）、被列入全国或省级建筑市场监管公共服务平台“黑名单”且在管理期限内的（投标人、拟派项目经理）；</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（7.2）、被列入国家企业信用信息公示系统“严重违法失信名单”且在管理期限内的；（投标人）</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（7.3）、投标所用建筑工程施工总承包资质在全国或省级建筑市场监管公共服务平台资质状况被标注资质异常状态的（投标人）；</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投标人需提供上述途径查询结果截图，并对其真实性负责。查询时间为招标公告发布之日后，投标截止时间前，查询结果需显示时间。若存在一个及以上记录的或截图不符合要求的，其投标资格应予以否决；</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lastRenderedPageBreak/>
        <w:t>（8）、单位负责人为同一人或者存在控股、管理关系的不同单位，不得参加同一标段投标（提供“国家企业信用信息公示系统”http://www.gsxt.gov.cn/index.html查询内容,须包含公司基本信息、股东信息及股权变更信息等全部内容）；</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（9）、本项目实行资格后审；</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（10）、本项目不接受联合体投标。</w:t>
      </w:r>
    </w:p>
    <w:p w:rsidR="008B6680" w:rsidRDefault="007A54D1">
      <w:pPr>
        <w:pStyle w:val="11"/>
        <w:spacing w:before="0" w:beforeAutospacing="0" w:after="0" w:line="500" w:lineRule="exact"/>
        <w:ind w:left="0" w:firstLineChars="200" w:firstLine="480"/>
        <w:outlineLvl w:val="9"/>
        <w:rPr>
          <w:rFonts w:asciiTheme="minorEastAsia" w:eastAsiaTheme="minorEastAsia" w:hAnsiTheme="minorEastAsia" w:cs="宋体" w:hint="default"/>
          <w:b w:val="0"/>
        </w:rPr>
      </w:pPr>
      <w:r>
        <w:rPr>
          <w:rFonts w:asciiTheme="minorEastAsia" w:eastAsiaTheme="minorEastAsia" w:hAnsiTheme="minorEastAsia" w:cs="宋体"/>
          <w:b w:val="0"/>
        </w:rPr>
        <w:t>1.4.2 供应商须知规定本磋商项目不接受联合体投标。</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1.4.3 供应商不得存在下列情形之一：</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（1）为采购人不具有独立法人资格的附属机构（单位）；</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（2）为本磋商项目前期准备提供设计或咨询服务的； </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（3）为本磋商项目的监理人；</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（4）为本磋商项目的代建人； </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（5）为本磋商项目提供招标代理服务的； </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（6）与本磋商项目的监理人或代建人或招标代理机构同为一个法定代表人的；</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（7）与本磋商项目的监理人或代建人或招标代理机构相互控股或参股的；</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（8）与本磋商项目的监理人或代建人或招标代理机构相互任职或工作的；</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（9）被责令停业的； </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（10）被暂停或取消投标资格的； </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（11）财产被接管或冻结的；</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（12）在最近三年内有骗取成交或严重违约或重大工程质量问题的。</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（13）单位负责人为同一人或者存在直接控股、管理关系的不同供应商，不得参加同一合同项下的政府采购活动。</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（14）为采购项目提供整体设计、规范编制或者项目管理、监理、检测等服务的供应商，不得再参加该采购项目的其他采购活动。</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（15）与招标人存在利害关系可能影响招标公正性的法人、其他组织或者个人，不得参加投标。</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（16）单位负责人为同一人或者存在控股、管理关系的不同单位，不得参加同一标段投标或者未划分标段的同一招标项目投标。</w:t>
      </w:r>
    </w:p>
    <w:p w:rsidR="008B6680" w:rsidRDefault="007A54D1">
      <w:pPr>
        <w:spacing w:line="500" w:lineRule="exact"/>
        <w:ind w:firstLineChars="100" w:firstLine="240"/>
        <w:rPr>
          <w:rFonts w:asciiTheme="minorEastAsia" w:eastAsiaTheme="minorEastAsia" w:hAnsiTheme="minorEastAsia" w:cs="宋体"/>
          <w:sz w:val="24"/>
          <w:szCs w:val="24"/>
        </w:rPr>
      </w:pPr>
      <w:bookmarkStart w:id="119" w:name="_Toc152042311"/>
      <w:bookmarkStart w:id="120" w:name="_Toc152045535"/>
      <w:bookmarkStart w:id="121" w:name="_Toc179632552"/>
      <w:bookmarkStart w:id="122" w:name="_Toc77586917"/>
      <w:bookmarkStart w:id="123" w:name="_Toc77586824"/>
      <w:bookmarkStart w:id="124" w:name="_Toc144974503"/>
      <w:r>
        <w:rPr>
          <w:rFonts w:asciiTheme="minorEastAsia" w:eastAsiaTheme="minorEastAsia" w:hAnsiTheme="minorEastAsia" w:cs="宋体" w:hint="eastAsia"/>
          <w:sz w:val="24"/>
          <w:szCs w:val="24"/>
        </w:rPr>
        <w:lastRenderedPageBreak/>
        <w:t>1.5 费用承担</w:t>
      </w:r>
      <w:bookmarkEnd w:id="119"/>
      <w:bookmarkEnd w:id="120"/>
      <w:bookmarkEnd w:id="121"/>
      <w:bookmarkEnd w:id="122"/>
      <w:bookmarkEnd w:id="123"/>
      <w:bookmarkEnd w:id="124"/>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供应商准备和参加投标活动发生的费用自理。</w:t>
      </w:r>
    </w:p>
    <w:p w:rsidR="008B6680" w:rsidRDefault="007A54D1">
      <w:pPr>
        <w:spacing w:line="500" w:lineRule="exact"/>
        <w:ind w:firstLineChars="100" w:firstLine="240"/>
        <w:rPr>
          <w:rFonts w:asciiTheme="minorEastAsia" w:eastAsiaTheme="minorEastAsia" w:hAnsiTheme="minorEastAsia" w:cs="宋体"/>
          <w:sz w:val="24"/>
          <w:szCs w:val="24"/>
        </w:rPr>
      </w:pPr>
      <w:bookmarkStart w:id="125" w:name="_Toc247085695"/>
      <w:bookmarkStart w:id="126" w:name="_Toc179632553"/>
      <w:bookmarkStart w:id="127" w:name="_Toc77586825"/>
      <w:bookmarkStart w:id="128" w:name="_Toc246996181"/>
      <w:bookmarkStart w:id="129" w:name="_Toc246996924"/>
      <w:bookmarkStart w:id="130" w:name="_Toc152045536"/>
      <w:bookmarkStart w:id="131" w:name="_Toc152042312"/>
      <w:bookmarkStart w:id="132" w:name="_Toc296602426"/>
      <w:bookmarkStart w:id="133" w:name="_Toc77586918"/>
      <w:bookmarkStart w:id="134" w:name="_Toc144974504"/>
      <w:r>
        <w:rPr>
          <w:rFonts w:asciiTheme="minorEastAsia" w:eastAsiaTheme="minorEastAsia" w:hAnsiTheme="minorEastAsia" w:cs="宋体" w:hint="eastAsia"/>
          <w:sz w:val="24"/>
          <w:szCs w:val="24"/>
        </w:rPr>
        <w:t>1.6 保密</w:t>
      </w:r>
      <w:bookmarkEnd w:id="125"/>
      <w:bookmarkEnd w:id="126"/>
      <w:bookmarkEnd w:id="127"/>
      <w:bookmarkEnd w:id="128"/>
      <w:bookmarkEnd w:id="129"/>
      <w:bookmarkEnd w:id="130"/>
      <w:bookmarkEnd w:id="131"/>
      <w:bookmarkEnd w:id="132"/>
      <w:bookmarkEnd w:id="133"/>
      <w:bookmarkEnd w:id="134"/>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参与招标投标活动的各方应对竞争性磋商文件和磋商响应文件中的商业和技术等秘密保密，违者应对由此造成的后果承担法律责任。 </w:t>
      </w:r>
    </w:p>
    <w:p w:rsidR="008B6680" w:rsidRDefault="007A54D1">
      <w:pPr>
        <w:pStyle w:val="111"/>
        <w:spacing w:before="0" w:beforeAutospacing="0" w:after="0" w:line="500" w:lineRule="exact"/>
        <w:ind w:left="0"/>
        <w:outlineLvl w:val="9"/>
        <w:rPr>
          <w:rFonts w:asciiTheme="minorEastAsia" w:eastAsiaTheme="minorEastAsia" w:hAnsiTheme="minorEastAsia" w:cs="宋体"/>
          <w:b/>
          <w:color w:val="auto"/>
          <w:sz w:val="24"/>
          <w:szCs w:val="24"/>
        </w:rPr>
      </w:pPr>
      <w:bookmarkStart w:id="135" w:name="_Toc144974505"/>
      <w:bookmarkStart w:id="136" w:name="_Toc247085696"/>
      <w:bookmarkStart w:id="137" w:name="_Toc179632554"/>
      <w:bookmarkStart w:id="138" w:name="_Toc246996925"/>
      <w:bookmarkStart w:id="139" w:name="_Toc152045537"/>
      <w:bookmarkStart w:id="140" w:name="_Toc152042313"/>
      <w:bookmarkStart w:id="141" w:name="_Toc77586826"/>
      <w:bookmarkStart w:id="142" w:name="_Toc246996182"/>
      <w:bookmarkStart w:id="143" w:name="_Toc296602427"/>
      <w:bookmarkStart w:id="144" w:name="_Toc77586919"/>
      <w:r>
        <w:rPr>
          <w:rFonts w:asciiTheme="minorEastAsia" w:eastAsiaTheme="minorEastAsia" w:hAnsiTheme="minorEastAsia" w:cs="宋体" w:hint="eastAsia"/>
          <w:b/>
          <w:color w:val="auto"/>
          <w:sz w:val="24"/>
          <w:szCs w:val="24"/>
        </w:rPr>
        <w:t>1.7 语言</w:t>
      </w:r>
      <w:bookmarkEnd w:id="135"/>
      <w:r>
        <w:rPr>
          <w:rFonts w:asciiTheme="minorEastAsia" w:eastAsiaTheme="minorEastAsia" w:hAnsiTheme="minorEastAsia" w:cs="宋体" w:hint="eastAsia"/>
          <w:b/>
          <w:color w:val="auto"/>
          <w:sz w:val="24"/>
          <w:szCs w:val="24"/>
        </w:rPr>
        <w:t>文字</w:t>
      </w:r>
      <w:bookmarkEnd w:id="136"/>
      <w:bookmarkEnd w:id="137"/>
      <w:bookmarkEnd w:id="138"/>
      <w:bookmarkEnd w:id="139"/>
      <w:bookmarkEnd w:id="140"/>
      <w:bookmarkEnd w:id="141"/>
      <w:bookmarkEnd w:id="142"/>
      <w:bookmarkEnd w:id="143"/>
      <w:bookmarkEnd w:id="144"/>
    </w:p>
    <w:p w:rsidR="008B6680" w:rsidRDefault="007A54D1">
      <w:pPr>
        <w:spacing w:after="0" w:line="500" w:lineRule="exact"/>
        <w:ind w:firstLineChars="200" w:firstLine="480"/>
        <w:rPr>
          <w:rFonts w:asciiTheme="minorEastAsia" w:eastAsiaTheme="minorEastAsia" w:hAnsiTheme="minorEastAsia" w:cs="宋体"/>
          <w:sz w:val="24"/>
          <w:szCs w:val="24"/>
        </w:rPr>
      </w:pPr>
      <w:bookmarkStart w:id="145" w:name="_Toc152042314"/>
      <w:bookmarkStart w:id="146" w:name="_Toc179632555"/>
      <w:bookmarkStart w:id="147" w:name="_Toc247085697"/>
      <w:bookmarkStart w:id="148" w:name="_Toc246996183"/>
      <w:bookmarkStart w:id="149" w:name="_Toc152045538"/>
      <w:bookmarkStart w:id="150" w:name="_Toc246996926"/>
      <w:bookmarkStart w:id="151" w:name="_Toc144974506"/>
      <w:r>
        <w:rPr>
          <w:rFonts w:asciiTheme="minorEastAsia" w:eastAsiaTheme="minorEastAsia" w:hAnsiTheme="minorEastAsia" w:cs="宋体" w:hint="eastAsia"/>
          <w:sz w:val="24"/>
          <w:szCs w:val="24"/>
        </w:rPr>
        <w:t>招标磋商响应文件使用的语言文字为中文。专用术语使用外文的，应附有中文注释。</w:t>
      </w:r>
    </w:p>
    <w:p w:rsidR="008B6680" w:rsidRDefault="007A54D1">
      <w:pPr>
        <w:spacing w:line="500" w:lineRule="exact"/>
        <w:rPr>
          <w:rFonts w:asciiTheme="minorEastAsia" w:eastAsiaTheme="minorEastAsia" w:hAnsiTheme="minorEastAsia" w:cs="宋体"/>
          <w:sz w:val="24"/>
          <w:szCs w:val="24"/>
        </w:rPr>
      </w:pPr>
      <w:bookmarkStart w:id="152" w:name="_Toc77586827"/>
      <w:bookmarkStart w:id="153" w:name="_Toc77586920"/>
      <w:bookmarkStart w:id="154" w:name="_Toc296602428"/>
      <w:r>
        <w:rPr>
          <w:rFonts w:asciiTheme="minorEastAsia" w:eastAsiaTheme="minorEastAsia" w:hAnsiTheme="minorEastAsia" w:cs="宋体" w:hint="eastAsia"/>
          <w:sz w:val="24"/>
          <w:szCs w:val="24"/>
        </w:rPr>
        <w:t>1.8 计量单位</w:t>
      </w:r>
      <w:bookmarkEnd w:id="145"/>
      <w:bookmarkEnd w:id="146"/>
      <w:bookmarkEnd w:id="147"/>
      <w:bookmarkEnd w:id="148"/>
      <w:bookmarkEnd w:id="149"/>
      <w:bookmarkEnd w:id="150"/>
      <w:bookmarkEnd w:id="151"/>
      <w:bookmarkEnd w:id="152"/>
      <w:bookmarkEnd w:id="153"/>
      <w:bookmarkEnd w:id="154"/>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所有计量均采用中华人民共和国法定计量单位。</w:t>
      </w:r>
    </w:p>
    <w:p w:rsidR="008B6680" w:rsidRDefault="007A54D1">
      <w:pPr>
        <w:spacing w:line="500" w:lineRule="exact"/>
        <w:rPr>
          <w:rFonts w:asciiTheme="minorEastAsia" w:eastAsiaTheme="minorEastAsia" w:hAnsiTheme="minorEastAsia" w:cs="宋体"/>
          <w:sz w:val="24"/>
          <w:szCs w:val="24"/>
        </w:rPr>
      </w:pPr>
      <w:bookmarkStart w:id="155" w:name="_Toc152042315"/>
      <w:bookmarkStart w:id="156" w:name="_Toc247527563"/>
      <w:bookmarkStart w:id="157" w:name="_Toc247513962"/>
      <w:bookmarkStart w:id="158" w:name="_Toc77586921"/>
      <w:bookmarkStart w:id="159" w:name="_Toc247592876"/>
      <w:bookmarkStart w:id="160" w:name="_Toc77586828"/>
      <w:bookmarkStart w:id="161" w:name="_Toc144974507"/>
      <w:bookmarkStart w:id="162" w:name="_Toc296602429"/>
      <w:bookmarkStart w:id="163" w:name="_Toc152045539"/>
      <w:r>
        <w:rPr>
          <w:rFonts w:asciiTheme="minorEastAsia" w:eastAsiaTheme="minorEastAsia" w:hAnsiTheme="minorEastAsia" w:cs="宋体" w:hint="eastAsia"/>
          <w:sz w:val="24"/>
          <w:szCs w:val="24"/>
        </w:rPr>
        <w:t>1.9 踏勘现场</w:t>
      </w:r>
      <w:bookmarkEnd w:id="155"/>
      <w:bookmarkEnd w:id="156"/>
      <w:bookmarkEnd w:id="157"/>
      <w:bookmarkEnd w:id="158"/>
      <w:bookmarkEnd w:id="159"/>
      <w:bookmarkEnd w:id="160"/>
      <w:bookmarkEnd w:id="161"/>
      <w:bookmarkEnd w:id="162"/>
      <w:bookmarkEnd w:id="163"/>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1.9.1 采购人不组织现场踏勘，由供应商自行踏勘。 </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1.9.2 供应商踏勘现场发生的费用自理。</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1.9.3 供应商自行负责在踏勘现场中所发生的人员伤亡和财产损失。</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1.9.4 供应商在踏勘现场中看到的工程场地和相关的周边环境情况，供应商在编制磋商响应文件时参考，采购人不对供应商据此</w:t>
      </w:r>
      <w:proofErr w:type="gramStart"/>
      <w:r>
        <w:rPr>
          <w:rFonts w:asciiTheme="minorEastAsia" w:eastAsiaTheme="minorEastAsia" w:hAnsiTheme="minorEastAsia" w:cs="宋体" w:hint="eastAsia"/>
          <w:sz w:val="24"/>
          <w:szCs w:val="24"/>
        </w:rPr>
        <w:t>作出</w:t>
      </w:r>
      <w:proofErr w:type="gramEnd"/>
      <w:r>
        <w:rPr>
          <w:rFonts w:asciiTheme="minorEastAsia" w:eastAsiaTheme="minorEastAsia" w:hAnsiTheme="minorEastAsia" w:cs="宋体" w:hint="eastAsia"/>
          <w:sz w:val="24"/>
          <w:szCs w:val="24"/>
        </w:rPr>
        <w:t>的判断和决策负责。</w:t>
      </w:r>
    </w:p>
    <w:p w:rsidR="008B6680" w:rsidRDefault="007A54D1">
      <w:pPr>
        <w:spacing w:line="500" w:lineRule="exact"/>
        <w:rPr>
          <w:rFonts w:asciiTheme="minorEastAsia" w:eastAsiaTheme="minorEastAsia" w:hAnsiTheme="minorEastAsia" w:cs="宋体"/>
          <w:sz w:val="24"/>
          <w:szCs w:val="24"/>
        </w:rPr>
      </w:pPr>
      <w:bookmarkStart w:id="164" w:name="_Toc152042316"/>
      <w:bookmarkStart w:id="165" w:name="_Toc77586829"/>
      <w:bookmarkStart w:id="166" w:name="_Toc247527564"/>
      <w:bookmarkStart w:id="167" w:name="_Toc144974508"/>
      <w:bookmarkStart w:id="168" w:name="_Toc247513963"/>
      <w:bookmarkStart w:id="169" w:name="_Toc247592877"/>
      <w:bookmarkStart w:id="170" w:name="_Toc152045540"/>
      <w:bookmarkStart w:id="171" w:name="_Toc296602430"/>
      <w:bookmarkStart w:id="172" w:name="_Toc77586922"/>
      <w:r>
        <w:rPr>
          <w:rFonts w:asciiTheme="minorEastAsia" w:eastAsiaTheme="minorEastAsia" w:hAnsiTheme="minorEastAsia" w:cs="宋体" w:hint="eastAsia"/>
          <w:sz w:val="24"/>
          <w:szCs w:val="24"/>
        </w:rPr>
        <w:t>1.10 投标预备会</w:t>
      </w:r>
      <w:bookmarkStart w:id="173" w:name="_Toc296602431"/>
      <w:bookmarkEnd w:id="164"/>
      <w:bookmarkEnd w:id="165"/>
      <w:bookmarkEnd w:id="166"/>
      <w:bookmarkEnd w:id="167"/>
      <w:bookmarkEnd w:id="168"/>
      <w:bookmarkEnd w:id="169"/>
      <w:bookmarkEnd w:id="170"/>
      <w:bookmarkEnd w:id="171"/>
      <w:bookmarkEnd w:id="172"/>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不召开</w:t>
      </w:r>
    </w:p>
    <w:p w:rsidR="008B6680" w:rsidRDefault="007A54D1">
      <w:pPr>
        <w:spacing w:line="500" w:lineRule="exact"/>
        <w:rPr>
          <w:rFonts w:asciiTheme="minorEastAsia" w:eastAsiaTheme="minorEastAsia" w:hAnsiTheme="minorEastAsia" w:cs="宋体"/>
          <w:sz w:val="24"/>
          <w:szCs w:val="24"/>
        </w:rPr>
      </w:pPr>
      <w:bookmarkStart w:id="174" w:name="_Toc77586830"/>
      <w:bookmarkStart w:id="175" w:name="_Toc77586923"/>
      <w:r>
        <w:rPr>
          <w:rFonts w:asciiTheme="minorEastAsia" w:eastAsiaTheme="minorEastAsia" w:hAnsiTheme="minorEastAsia" w:cs="宋体" w:hint="eastAsia"/>
          <w:sz w:val="24"/>
          <w:szCs w:val="24"/>
        </w:rPr>
        <w:t xml:space="preserve">1.11 </w:t>
      </w:r>
      <w:bookmarkEnd w:id="173"/>
      <w:r>
        <w:rPr>
          <w:rFonts w:asciiTheme="minorEastAsia" w:eastAsiaTheme="minorEastAsia" w:hAnsiTheme="minorEastAsia" w:cs="宋体" w:hint="eastAsia"/>
          <w:sz w:val="24"/>
          <w:szCs w:val="24"/>
        </w:rPr>
        <w:t>分包</w:t>
      </w:r>
      <w:bookmarkEnd w:id="174"/>
      <w:bookmarkEnd w:id="175"/>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不允许</w:t>
      </w:r>
    </w:p>
    <w:p w:rsidR="008B6680" w:rsidRDefault="007A54D1">
      <w:pPr>
        <w:spacing w:line="500" w:lineRule="exact"/>
        <w:rPr>
          <w:rFonts w:asciiTheme="minorEastAsia" w:eastAsiaTheme="minorEastAsia" w:hAnsiTheme="minorEastAsia" w:cs="宋体"/>
          <w:sz w:val="24"/>
          <w:szCs w:val="24"/>
        </w:rPr>
      </w:pPr>
      <w:bookmarkStart w:id="176" w:name="_Toc77586831"/>
      <w:bookmarkStart w:id="177" w:name="_Toc246996930"/>
      <w:bookmarkStart w:id="178" w:name="_Toc152042318"/>
      <w:bookmarkStart w:id="179" w:name="_Toc247085701"/>
      <w:bookmarkStart w:id="180" w:name="_Toc77586924"/>
      <w:bookmarkStart w:id="181" w:name="_Toc246996187"/>
      <w:bookmarkStart w:id="182" w:name="_Toc152045542"/>
      <w:bookmarkStart w:id="183" w:name="_Toc296602432"/>
      <w:bookmarkStart w:id="184" w:name="_Toc179632560"/>
      <w:bookmarkStart w:id="185" w:name="_Toc144974510"/>
      <w:r>
        <w:rPr>
          <w:rFonts w:asciiTheme="minorEastAsia" w:eastAsiaTheme="minorEastAsia" w:hAnsiTheme="minorEastAsia" w:cs="宋体" w:hint="eastAsia"/>
          <w:sz w:val="24"/>
          <w:szCs w:val="24"/>
        </w:rPr>
        <w:t>2. 竞争性磋商文件</w:t>
      </w:r>
      <w:bookmarkEnd w:id="176"/>
      <w:bookmarkEnd w:id="177"/>
      <w:bookmarkEnd w:id="178"/>
      <w:bookmarkEnd w:id="179"/>
      <w:bookmarkEnd w:id="180"/>
      <w:bookmarkEnd w:id="181"/>
      <w:bookmarkEnd w:id="182"/>
      <w:bookmarkEnd w:id="183"/>
      <w:bookmarkEnd w:id="184"/>
      <w:bookmarkEnd w:id="185"/>
    </w:p>
    <w:p w:rsidR="008B6680" w:rsidRDefault="007A54D1">
      <w:pPr>
        <w:spacing w:line="500" w:lineRule="exact"/>
        <w:rPr>
          <w:rFonts w:asciiTheme="minorEastAsia" w:eastAsiaTheme="minorEastAsia" w:hAnsiTheme="minorEastAsia" w:cs="宋体"/>
          <w:sz w:val="24"/>
          <w:szCs w:val="24"/>
        </w:rPr>
      </w:pPr>
      <w:bookmarkStart w:id="186" w:name="_Toc77586925"/>
      <w:bookmarkStart w:id="187" w:name="_Toc152045543"/>
      <w:bookmarkStart w:id="188" w:name="_Toc246996188"/>
      <w:bookmarkStart w:id="189" w:name="_Toc179632561"/>
      <w:bookmarkStart w:id="190" w:name="_Toc296602433"/>
      <w:bookmarkStart w:id="191" w:name="_Toc247085702"/>
      <w:bookmarkStart w:id="192" w:name="_Toc152042319"/>
      <w:bookmarkStart w:id="193" w:name="_Toc246996931"/>
      <w:bookmarkStart w:id="194" w:name="_Toc77586832"/>
      <w:bookmarkStart w:id="195" w:name="_Toc144974511"/>
      <w:r>
        <w:rPr>
          <w:rFonts w:asciiTheme="minorEastAsia" w:eastAsiaTheme="minorEastAsia" w:hAnsiTheme="minorEastAsia" w:cs="宋体" w:hint="eastAsia"/>
          <w:sz w:val="24"/>
          <w:szCs w:val="24"/>
        </w:rPr>
        <w:t>2.1 竞争性磋商文件的组成</w:t>
      </w:r>
      <w:bookmarkEnd w:id="186"/>
      <w:bookmarkEnd w:id="187"/>
      <w:bookmarkEnd w:id="188"/>
      <w:bookmarkEnd w:id="189"/>
      <w:bookmarkEnd w:id="190"/>
      <w:bookmarkEnd w:id="191"/>
      <w:bookmarkEnd w:id="192"/>
      <w:bookmarkEnd w:id="193"/>
      <w:bookmarkEnd w:id="194"/>
      <w:bookmarkEnd w:id="195"/>
    </w:p>
    <w:p w:rsidR="008B6680" w:rsidRDefault="007A54D1">
      <w:pPr>
        <w:spacing w:after="0" w:line="50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2.1.1 本竞争性磋商文件包括：</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详见磋商文件</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2.1.2根据本章第2.2款和第2.3款对竞争性磋商文件所作的澄清、修改，构成竞争性磋商文件的组成部分。</w:t>
      </w:r>
    </w:p>
    <w:p w:rsidR="008B6680" w:rsidRDefault="007A54D1">
      <w:pPr>
        <w:spacing w:line="500" w:lineRule="exact"/>
        <w:rPr>
          <w:rFonts w:asciiTheme="minorEastAsia" w:eastAsiaTheme="minorEastAsia" w:hAnsiTheme="minorEastAsia" w:cs="宋体"/>
          <w:sz w:val="24"/>
          <w:szCs w:val="24"/>
        </w:rPr>
      </w:pPr>
      <w:bookmarkStart w:id="196" w:name="_Toc296602434"/>
      <w:bookmarkStart w:id="197" w:name="_Toc77586926"/>
      <w:bookmarkStart w:id="198" w:name="_Toc246996932"/>
      <w:bookmarkStart w:id="199" w:name="_Toc179632562"/>
      <w:bookmarkStart w:id="200" w:name="_Toc144974512"/>
      <w:bookmarkStart w:id="201" w:name="_Toc77586833"/>
      <w:bookmarkStart w:id="202" w:name="_Toc152045544"/>
      <w:bookmarkStart w:id="203" w:name="_Toc247085703"/>
      <w:bookmarkStart w:id="204" w:name="_Toc246996189"/>
      <w:bookmarkStart w:id="205" w:name="_Toc152042320"/>
      <w:r>
        <w:rPr>
          <w:rFonts w:asciiTheme="minorEastAsia" w:eastAsiaTheme="minorEastAsia" w:hAnsiTheme="minorEastAsia" w:cs="宋体" w:hint="eastAsia"/>
          <w:sz w:val="24"/>
          <w:szCs w:val="24"/>
        </w:rPr>
        <w:t>2.2 竞争性磋商文件的澄清</w:t>
      </w:r>
      <w:bookmarkEnd w:id="196"/>
      <w:bookmarkEnd w:id="197"/>
      <w:bookmarkEnd w:id="198"/>
      <w:bookmarkEnd w:id="199"/>
      <w:bookmarkEnd w:id="200"/>
      <w:bookmarkEnd w:id="201"/>
      <w:bookmarkEnd w:id="202"/>
      <w:bookmarkEnd w:id="203"/>
      <w:bookmarkEnd w:id="204"/>
      <w:bookmarkEnd w:id="205"/>
      <w:r>
        <w:rPr>
          <w:rFonts w:asciiTheme="minorEastAsia" w:eastAsiaTheme="minorEastAsia" w:hAnsiTheme="minorEastAsia" w:cs="宋体" w:hint="eastAsia"/>
          <w:sz w:val="24"/>
          <w:szCs w:val="24"/>
        </w:rPr>
        <w:t xml:space="preserve"> </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2.2.2竞争性磋商文件的澄清将以公告形式发布到</w:t>
      </w:r>
      <w:r>
        <w:rPr>
          <w:rFonts w:asciiTheme="minorEastAsia" w:eastAsiaTheme="minorEastAsia" w:hAnsiTheme="minorEastAsia" w:cs="宋体"/>
          <w:sz w:val="24"/>
          <w:szCs w:val="24"/>
        </w:rPr>
        <w:t>网上</w:t>
      </w:r>
      <w:r>
        <w:rPr>
          <w:rFonts w:asciiTheme="minorEastAsia" w:eastAsiaTheme="minorEastAsia" w:hAnsiTheme="minorEastAsia" w:cs="宋体" w:hint="eastAsia"/>
          <w:sz w:val="24"/>
          <w:szCs w:val="24"/>
        </w:rPr>
        <w:t xml:space="preserve">，但不指明澄清问题的来源。如果澄清发出的时间距供应商须知前附表规定的投标截止时间不足5天，并且澄清内容影响磋商响应文件编制的，将相应延长磋商截止时间。 </w:t>
      </w:r>
    </w:p>
    <w:p w:rsidR="008B6680" w:rsidRDefault="007A54D1">
      <w:pPr>
        <w:spacing w:line="500" w:lineRule="exact"/>
        <w:rPr>
          <w:rFonts w:asciiTheme="minorEastAsia" w:eastAsiaTheme="minorEastAsia" w:hAnsiTheme="minorEastAsia" w:cs="宋体"/>
          <w:sz w:val="24"/>
          <w:szCs w:val="24"/>
        </w:rPr>
      </w:pPr>
      <w:bookmarkStart w:id="206" w:name="_Toc77586834"/>
      <w:bookmarkStart w:id="207" w:name="_Toc246996933"/>
      <w:bookmarkStart w:id="208" w:name="_Toc152042321"/>
      <w:bookmarkStart w:id="209" w:name="_Toc77586927"/>
      <w:bookmarkStart w:id="210" w:name="_Toc144974513"/>
      <w:bookmarkStart w:id="211" w:name="_Toc152045545"/>
      <w:bookmarkStart w:id="212" w:name="_Toc296602435"/>
      <w:bookmarkStart w:id="213" w:name="_Toc247085704"/>
      <w:bookmarkStart w:id="214" w:name="_Toc246996190"/>
      <w:bookmarkStart w:id="215" w:name="_Toc179632563"/>
      <w:r>
        <w:rPr>
          <w:rFonts w:asciiTheme="minorEastAsia" w:eastAsiaTheme="minorEastAsia" w:hAnsiTheme="minorEastAsia" w:cs="宋体" w:hint="eastAsia"/>
          <w:sz w:val="24"/>
          <w:szCs w:val="24"/>
        </w:rPr>
        <w:t>2.3 竞争性磋商文件的修改</w:t>
      </w:r>
      <w:bookmarkEnd w:id="206"/>
      <w:bookmarkEnd w:id="207"/>
      <w:bookmarkEnd w:id="208"/>
      <w:bookmarkEnd w:id="209"/>
      <w:bookmarkEnd w:id="210"/>
      <w:bookmarkEnd w:id="211"/>
      <w:bookmarkEnd w:id="212"/>
      <w:bookmarkEnd w:id="213"/>
      <w:bookmarkEnd w:id="214"/>
      <w:bookmarkEnd w:id="215"/>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2.3.1采购人可以书面形式修改竞争性磋商文件，但如果修改竞争性磋商文件的时间距投标截止时间不足5天，并且修改内容影响磋商响应文件编制的，将相应延长磋商截止时间。</w:t>
      </w:r>
    </w:p>
    <w:p w:rsidR="008B6680" w:rsidRDefault="007A54D1">
      <w:pPr>
        <w:spacing w:line="500" w:lineRule="exact"/>
        <w:rPr>
          <w:rFonts w:asciiTheme="minorEastAsia" w:eastAsiaTheme="minorEastAsia" w:hAnsiTheme="minorEastAsia" w:cs="宋体"/>
          <w:sz w:val="24"/>
          <w:szCs w:val="24"/>
        </w:rPr>
      </w:pPr>
      <w:bookmarkStart w:id="216" w:name="_Toc296602436"/>
      <w:bookmarkStart w:id="217" w:name="_Toc77586928"/>
      <w:bookmarkStart w:id="218" w:name="_Toc247085705"/>
      <w:bookmarkStart w:id="219" w:name="_Toc179632564"/>
      <w:bookmarkStart w:id="220" w:name="_Toc152042322"/>
      <w:bookmarkStart w:id="221" w:name="_Toc144974514"/>
      <w:bookmarkStart w:id="222" w:name="_Toc246996191"/>
      <w:bookmarkStart w:id="223" w:name="_Toc246996934"/>
      <w:bookmarkStart w:id="224" w:name="_Toc152045546"/>
      <w:bookmarkStart w:id="225" w:name="_Toc77586835"/>
      <w:r>
        <w:rPr>
          <w:rFonts w:asciiTheme="minorEastAsia" w:eastAsiaTheme="minorEastAsia" w:hAnsiTheme="minorEastAsia" w:cs="宋体" w:hint="eastAsia"/>
          <w:sz w:val="24"/>
          <w:szCs w:val="24"/>
        </w:rPr>
        <w:t>3. 竞争性磋商文件</w:t>
      </w:r>
      <w:bookmarkEnd w:id="216"/>
      <w:bookmarkEnd w:id="217"/>
      <w:bookmarkEnd w:id="218"/>
      <w:bookmarkEnd w:id="219"/>
      <w:bookmarkEnd w:id="220"/>
      <w:bookmarkEnd w:id="221"/>
      <w:bookmarkEnd w:id="222"/>
      <w:bookmarkEnd w:id="223"/>
      <w:bookmarkEnd w:id="224"/>
      <w:bookmarkEnd w:id="225"/>
    </w:p>
    <w:p w:rsidR="008B6680" w:rsidRDefault="007A54D1">
      <w:pPr>
        <w:spacing w:line="500" w:lineRule="exact"/>
        <w:rPr>
          <w:rFonts w:asciiTheme="minorEastAsia" w:eastAsiaTheme="minorEastAsia" w:hAnsiTheme="minorEastAsia" w:cs="宋体"/>
          <w:sz w:val="24"/>
          <w:szCs w:val="24"/>
        </w:rPr>
      </w:pPr>
      <w:bookmarkStart w:id="226" w:name="_Toc247085706"/>
      <w:bookmarkStart w:id="227" w:name="_Toc296602437"/>
      <w:bookmarkStart w:id="228" w:name="_Toc246996192"/>
      <w:bookmarkStart w:id="229" w:name="_Toc144974515"/>
      <w:bookmarkStart w:id="230" w:name="_Toc77586929"/>
      <w:bookmarkStart w:id="231" w:name="_Toc77586836"/>
      <w:bookmarkStart w:id="232" w:name="_Toc152045547"/>
      <w:bookmarkStart w:id="233" w:name="_Toc152042323"/>
      <w:bookmarkStart w:id="234" w:name="_Toc179632565"/>
      <w:bookmarkStart w:id="235" w:name="_Toc246996935"/>
      <w:r>
        <w:rPr>
          <w:rFonts w:asciiTheme="minorEastAsia" w:eastAsiaTheme="minorEastAsia" w:hAnsiTheme="minorEastAsia" w:cs="宋体" w:hint="eastAsia"/>
          <w:sz w:val="24"/>
          <w:szCs w:val="24"/>
        </w:rPr>
        <w:t>3.1 竞争性磋商文件的组成</w:t>
      </w:r>
      <w:bookmarkEnd w:id="226"/>
      <w:bookmarkEnd w:id="227"/>
      <w:bookmarkEnd w:id="228"/>
      <w:bookmarkEnd w:id="229"/>
      <w:bookmarkEnd w:id="230"/>
      <w:bookmarkEnd w:id="231"/>
      <w:bookmarkEnd w:id="232"/>
      <w:bookmarkEnd w:id="233"/>
      <w:bookmarkEnd w:id="234"/>
      <w:bookmarkEnd w:id="235"/>
    </w:p>
    <w:p w:rsidR="008B6680" w:rsidRDefault="007A54D1">
      <w:pPr>
        <w:spacing w:after="0" w:line="500" w:lineRule="exact"/>
        <w:ind w:firstLineChars="171" w:firstLine="410"/>
        <w:rPr>
          <w:rFonts w:asciiTheme="minorEastAsia" w:eastAsiaTheme="minorEastAsia" w:hAnsiTheme="minorEastAsia" w:cs="宋体"/>
          <w:sz w:val="24"/>
          <w:szCs w:val="24"/>
        </w:rPr>
      </w:pPr>
      <w:bookmarkStart w:id="236" w:name="_Toc152045548"/>
      <w:bookmarkStart w:id="237" w:name="_Toc246996193"/>
      <w:bookmarkStart w:id="238" w:name="_Toc144974516"/>
      <w:bookmarkStart w:id="239" w:name="_Toc246996936"/>
      <w:bookmarkStart w:id="240" w:name="_Toc179632566"/>
      <w:bookmarkStart w:id="241" w:name="_Toc152042324"/>
      <w:bookmarkStart w:id="242" w:name="_Toc296602438"/>
      <w:bookmarkStart w:id="243" w:name="_Toc247085707"/>
      <w:r>
        <w:rPr>
          <w:rFonts w:asciiTheme="minorEastAsia" w:eastAsiaTheme="minorEastAsia" w:hAnsiTheme="minorEastAsia" w:cs="宋体" w:hint="eastAsia"/>
          <w:sz w:val="24"/>
          <w:szCs w:val="24"/>
        </w:rPr>
        <w:t>详见磋商文件</w:t>
      </w:r>
    </w:p>
    <w:p w:rsidR="008B6680" w:rsidRDefault="007A54D1">
      <w:pPr>
        <w:spacing w:line="500" w:lineRule="exact"/>
        <w:rPr>
          <w:rFonts w:asciiTheme="minorEastAsia" w:eastAsiaTheme="minorEastAsia" w:hAnsiTheme="minorEastAsia" w:cs="宋体"/>
          <w:sz w:val="24"/>
          <w:szCs w:val="24"/>
        </w:rPr>
      </w:pPr>
      <w:bookmarkStart w:id="244" w:name="_Toc77586837"/>
      <w:bookmarkStart w:id="245" w:name="_Toc77586930"/>
      <w:r>
        <w:rPr>
          <w:rFonts w:asciiTheme="minorEastAsia" w:eastAsiaTheme="minorEastAsia" w:hAnsiTheme="minorEastAsia" w:cs="宋体" w:hint="eastAsia"/>
          <w:sz w:val="24"/>
          <w:szCs w:val="24"/>
        </w:rPr>
        <w:t>3.2 磋商报价</w:t>
      </w:r>
      <w:bookmarkEnd w:id="236"/>
      <w:bookmarkEnd w:id="237"/>
      <w:bookmarkEnd w:id="238"/>
      <w:bookmarkEnd w:id="239"/>
      <w:bookmarkEnd w:id="240"/>
      <w:bookmarkEnd w:id="241"/>
      <w:bookmarkEnd w:id="242"/>
      <w:bookmarkEnd w:id="243"/>
      <w:bookmarkEnd w:id="244"/>
      <w:bookmarkEnd w:id="245"/>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3.2.3供应商的磋商报价根据竞争性磋商文件、工程量清单、答疑等，充分考虑市场价格、风险因素，在合理范围内自主报价，但不得低于企业实际成本。</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3.2.4供应商应结合自身条件，并充分考虑本工程施工难度、工期的要求、质量要求以及市场因素、现场环境因素、社会因素、市场价格调整因素等各方面原因合理报价。磋商报价将被认为</w:t>
      </w:r>
      <w:proofErr w:type="gramStart"/>
      <w:r>
        <w:rPr>
          <w:rFonts w:asciiTheme="minorEastAsia" w:eastAsiaTheme="minorEastAsia" w:hAnsiTheme="minorEastAsia" w:cs="宋体" w:hint="eastAsia"/>
          <w:sz w:val="24"/>
          <w:szCs w:val="24"/>
        </w:rPr>
        <w:t>已综合</w:t>
      </w:r>
      <w:proofErr w:type="gramEnd"/>
      <w:r>
        <w:rPr>
          <w:rFonts w:asciiTheme="minorEastAsia" w:eastAsiaTheme="minorEastAsia" w:hAnsiTheme="minorEastAsia" w:cs="宋体" w:hint="eastAsia"/>
          <w:sz w:val="24"/>
          <w:szCs w:val="24"/>
        </w:rPr>
        <w:t>考虑了在施工全过程中可能发生的全部不可预见费用。成交人无权再以任何理由提出延长工期、增加价款或索赔等要求。</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w:t>
      </w:r>
      <w:proofErr w:type="gramStart"/>
      <w:r>
        <w:rPr>
          <w:rFonts w:asciiTheme="minorEastAsia" w:eastAsiaTheme="minorEastAsia" w:hAnsiTheme="minorEastAsia" w:cs="宋体" w:hint="eastAsia"/>
          <w:sz w:val="24"/>
          <w:szCs w:val="24"/>
        </w:rPr>
        <w:t>商成交</w:t>
      </w:r>
      <w:proofErr w:type="gramEnd"/>
      <w:r>
        <w:rPr>
          <w:rFonts w:asciiTheme="minorEastAsia" w:eastAsiaTheme="minorEastAsia" w:hAnsiTheme="minorEastAsia" w:cs="宋体" w:hint="eastAsia"/>
          <w:sz w:val="24"/>
          <w:szCs w:val="24"/>
        </w:rPr>
        <w:t>后则无权因此要求任何工期或费用上的索赔。</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3.3.6施工期间由于工程条件发生变化或供应商原因造成施工方案的更改，所增加的措施费用及工期一概不予调整，相应的费用供应商应在磋商报价中充分考虑，采购人不再另行支付。</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3.2.7磋商报价要求</w:t>
      </w:r>
    </w:p>
    <w:p w:rsidR="008B6680" w:rsidRDefault="007A54D1">
      <w:pPr>
        <w:widowControl w:val="0"/>
        <w:numPr>
          <w:ilvl w:val="0"/>
          <w:numId w:val="1"/>
        </w:numPr>
        <w:adjustRightInd/>
        <w:snapToGrid/>
        <w:spacing w:after="0" w:line="500" w:lineRule="exact"/>
        <w:ind w:firstLineChars="200" w:firstLine="480"/>
        <w:jc w:val="both"/>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各供应商在投标时必须在磋商响应文件中提供一份完整的工程量清单；</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（2）各供应商作为有经验的承包商，应充分考虑该工程实施时的各种风险，并将其考虑在本次投标报价各清单项目的综合单价中，结算</w:t>
      </w:r>
      <w:proofErr w:type="gramStart"/>
      <w:r>
        <w:rPr>
          <w:rFonts w:asciiTheme="minorEastAsia" w:eastAsiaTheme="minorEastAsia" w:hAnsiTheme="minorEastAsia" w:cs="宋体" w:hint="eastAsia"/>
          <w:sz w:val="24"/>
          <w:szCs w:val="24"/>
        </w:rPr>
        <w:t>时综合</w:t>
      </w:r>
      <w:proofErr w:type="gramEnd"/>
      <w:r>
        <w:rPr>
          <w:rFonts w:asciiTheme="minorEastAsia" w:eastAsiaTheme="minorEastAsia" w:hAnsiTheme="minorEastAsia" w:cs="宋体" w:hint="eastAsia"/>
          <w:sz w:val="24"/>
          <w:szCs w:val="24"/>
        </w:rPr>
        <w:t>单价不做调整（合同另有约定的除外）；</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（3）本次磋商的最终投标总报价不得</w:t>
      </w:r>
      <w:proofErr w:type="gramStart"/>
      <w:r>
        <w:rPr>
          <w:rFonts w:asciiTheme="minorEastAsia" w:eastAsiaTheme="minorEastAsia" w:hAnsiTheme="minorEastAsia" w:cs="宋体" w:hint="eastAsia"/>
          <w:sz w:val="24"/>
          <w:szCs w:val="24"/>
        </w:rPr>
        <w:t>高于磋商</w:t>
      </w:r>
      <w:proofErr w:type="gramEnd"/>
      <w:r>
        <w:rPr>
          <w:rFonts w:asciiTheme="minorEastAsia" w:eastAsiaTheme="minorEastAsia" w:hAnsiTheme="minorEastAsia" w:cs="宋体" w:hint="eastAsia"/>
          <w:sz w:val="24"/>
          <w:szCs w:val="24"/>
        </w:rPr>
        <w:t>控制价，</w:t>
      </w:r>
      <w:proofErr w:type="gramStart"/>
      <w:r>
        <w:rPr>
          <w:rFonts w:asciiTheme="minorEastAsia" w:eastAsiaTheme="minorEastAsia" w:hAnsiTheme="minorEastAsia" w:cs="宋体" w:hint="eastAsia"/>
          <w:sz w:val="24"/>
          <w:szCs w:val="24"/>
        </w:rPr>
        <w:t>高于磋商</w:t>
      </w:r>
      <w:proofErr w:type="gramEnd"/>
      <w:r>
        <w:rPr>
          <w:rFonts w:asciiTheme="minorEastAsia" w:eastAsiaTheme="minorEastAsia" w:hAnsiTheme="minorEastAsia" w:cs="宋体" w:hint="eastAsia"/>
          <w:sz w:val="24"/>
          <w:szCs w:val="24"/>
        </w:rPr>
        <w:t>控制价的报价将不再评审；</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（4）磋商响应文件报价中的单价和总价全部采用人民币表示。 </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（5）本项目为竞争性磋商方式，需要二次报价，必要时候也可采取多轮报价。</w:t>
      </w:r>
    </w:p>
    <w:p w:rsidR="008B6680" w:rsidRDefault="007A54D1">
      <w:pPr>
        <w:spacing w:line="500" w:lineRule="exact"/>
        <w:rPr>
          <w:rFonts w:asciiTheme="minorEastAsia" w:eastAsiaTheme="minorEastAsia" w:hAnsiTheme="minorEastAsia" w:cs="宋体"/>
          <w:sz w:val="24"/>
          <w:szCs w:val="24"/>
        </w:rPr>
      </w:pPr>
      <w:bookmarkStart w:id="246" w:name="_Toc246996194"/>
      <w:bookmarkStart w:id="247" w:name="_Toc144974517"/>
      <w:bookmarkStart w:id="248" w:name="_Toc247085708"/>
      <w:bookmarkStart w:id="249" w:name="_Toc246996937"/>
      <w:bookmarkStart w:id="250" w:name="_Toc179632567"/>
      <w:bookmarkStart w:id="251" w:name="_Toc152042325"/>
      <w:bookmarkStart w:id="252" w:name="_Toc77586931"/>
      <w:bookmarkStart w:id="253" w:name="_Toc152045549"/>
      <w:bookmarkStart w:id="254" w:name="_Toc296602439"/>
      <w:bookmarkStart w:id="255" w:name="_Toc77586838"/>
      <w:r>
        <w:rPr>
          <w:rFonts w:asciiTheme="minorEastAsia" w:eastAsiaTheme="minorEastAsia" w:hAnsiTheme="minorEastAsia" w:cs="宋体" w:hint="eastAsia"/>
          <w:sz w:val="24"/>
          <w:szCs w:val="24"/>
        </w:rPr>
        <w:t>3.3 磋商有效期</w:t>
      </w:r>
      <w:bookmarkEnd w:id="246"/>
      <w:bookmarkEnd w:id="247"/>
      <w:bookmarkEnd w:id="248"/>
      <w:bookmarkEnd w:id="249"/>
      <w:bookmarkEnd w:id="250"/>
      <w:bookmarkEnd w:id="251"/>
      <w:bookmarkEnd w:id="252"/>
      <w:bookmarkEnd w:id="253"/>
      <w:bookmarkEnd w:id="254"/>
      <w:bookmarkEnd w:id="255"/>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3.3.1 磋商有效期为：</w:t>
      </w:r>
      <w:r>
        <w:rPr>
          <w:rFonts w:ascii="宋体" w:eastAsia="宋体" w:hAnsi="宋体" w:cs="宋体" w:hint="eastAsia"/>
          <w:sz w:val="24"/>
          <w:szCs w:val="24"/>
        </w:rPr>
        <w:t>磋商截止时间起90日历天</w:t>
      </w:r>
      <w:r>
        <w:rPr>
          <w:rFonts w:asciiTheme="minorEastAsia" w:eastAsiaTheme="minorEastAsia" w:hAnsiTheme="minorEastAsia" w:cs="宋体" w:hint="eastAsia"/>
          <w:sz w:val="24"/>
          <w:szCs w:val="24"/>
        </w:rPr>
        <w:t>。</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3.3.2在磋商有效期内，供应商撤销或修改其磋商响应文件的，应承担磋商文件和法律规定的责任。</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3.3.3出现特殊情况需要延长投标有效期的，采购人以书面形式通知所有供应商延长投标有效期。</w:t>
      </w:r>
    </w:p>
    <w:p w:rsidR="008B6680" w:rsidRDefault="007A54D1">
      <w:pPr>
        <w:spacing w:line="500" w:lineRule="exact"/>
        <w:rPr>
          <w:rFonts w:asciiTheme="minorEastAsia" w:eastAsiaTheme="minorEastAsia" w:hAnsiTheme="minorEastAsia" w:cs="宋体"/>
          <w:sz w:val="24"/>
          <w:szCs w:val="24"/>
        </w:rPr>
      </w:pPr>
      <w:bookmarkStart w:id="256" w:name="_Toc296602440"/>
      <w:bookmarkStart w:id="257" w:name="_Toc246996938"/>
      <w:bookmarkStart w:id="258" w:name="_Toc247085709"/>
      <w:bookmarkStart w:id="259" w:name="_Toc179632568"/>
      <w:bookmarkStart w:id="260" w:name="_Toc152042326"/>
      <w:bookmarkStart w:id="261" w:name="_Toc246996195"/>
      <w:bookmarkStart w:id="262" w:name="_Toc152045550"/>
      <w:bookmarkStart w:id="263" w:name="_Toc144974518"/>
      <w:bookmarkStart w:id="264" w:name="_Toc77586839"/>
      <w:bookmarkStart w:id="265" w:name="_Toc77586932"/>
      <w:r>
        <w:rPr>
          <w:rFonts w:asciiTheme="minorEastAsia" w:eastAsiaTheme="minorEastAsia" w:hAnsiTheme="minorEastAsia" w:cs="宋体" w:hint="eastAsia"/>
          <w:sz w:val="24"/>
          <w:szCs w:val="24"/>
        </w:rPr>
        <w:t xml:space="preserve">3.4 </w:t>
      </w:r>
      <w:bookmarkEnd w:id="256"/>
      <w:bookmarkEnd w:id="257"/>
      <w:bookmarkEnd w:id="258"/>
      <w:bookmarkEnd w:id="259"/>
      <w:bookmarkEnd w:id="260"/>
      <w:bookmarkEnd w:id="261"/>
      <w:bookmarkEnd w:id="262"/>
      <w:bookmarkEnd w:id="263"/>
      <w:r>
        <w:rPr>
          <w:rFonts w:asciiTheme="minorEastAsia" w:eastAsiaTheme="minorEastAsia" w:hAnsiTheme="minorEastAsia" w:cs="宋体" w:hint="eastAsia"/>
          <w:sz w:val="24"/>
          <w:szCs w:val="24"/>
        </w:rPr>
        <w:t>磋商保证金</w:t>
      </w:r>
      <w:bookmarkEnd w:id="264"/>
      <w:bookmarkEnd w:id="265"/>
    </w:p>
    <w:p w:rsidR="008B6680" w:rsidRDefault="007A54D1">
      <w:pPr>
        <w:spacing w:after="0" w:line="500" w:lineRule="exact"/>
        <w:ind w:firstLineChars="100" w:firstLine="24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本项目不</w:t>
      </w:r>
      <w:proofErr w:type="gramStart"/>
      <w:r>
        <w:rPr>
          <w:rFonts w:asciiTheme="minorEastAsia" w:eastAsiaTheme="minorEastAsia" w:hAnsiTheme="minorEastAsia" w:cs="宋体" w:hint="eastAsia"/>
          <w:sz w:val="24"/>
          <w:szCs w:val="24"/>
        </w:rPr>
        <w:t>收取磋商</w:t>
      </w:r>
      <w:proofErr w:type="gramEnd"/>
      <w:r>
        <w:rPr>
          <w:rFonts w:asciiTheme="minorEastAsia" w:eastAsiaTheme="minorEastAsia" w:hAnsiTheme="minorEastAsia" w:cs="宋体" w:hint="eastAsia"/>
          <w:sz w:val="24"/>
          <w:szCs w:val="24"/>
        </w:rPr>
        <w:t>保证金。</w:t>
      </w:r>
    </w:p>
    <w:p w:rsidR="008B6680" w:rsidRDefault="007A54D1">
      <w:pPr>
        <w:spacing w:after="0" w:line="500" w:lineRule="exact"/>
        <w:rPr>
          <w:rFonts w:asciiTheme="minorEastAsia" w:eastAsiaTheme="minorEastAsia" w:hAnsiTheme="minorEastAsia" w:cs="宋体"/>
          <w:sz w:val="24"/>
          <w:szCs w:val="24"/>
        </w:rPr>
      </w:pPr>
      <w:r>
        <w:rPr>
          <w:rFonts w:asciiTheme="minorEastAsia" w:eastAsiaTheme="minorEastAsia" w:hAnsiTheme="minorEastAsia" w:cs="宋体" w:hint="eastAsia"/>
          <w:b/>
          <w:bCs/>
          <w:sz w:val="24"/>
          <w:szCs w:val="24"/>
        </w:rPr>
        <w:t>3.5 供应商基本情况表</w:t>
      </w:r>
    </w:p>
    <w:p w:rsidR="008B6680" w:rsidRDefault="007A54D1" w:rsidP="00A47077">
      <w:pPr>
        <w:spacing w:after="0" w:line="500" w:lineRule="exact"/>
        <w:ind w:firstLineChars="202" w:firstLine="485"/>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3.5.1 “近年完成的类似项目情况表”可附建设工程施工合同的扫描件，具体年份要求见供应商须知前附表。每张表格只填写一个项目，并标明序号。</w:t>
      </w:r>
    </w:p>
    <w:p w:rsidR="008B6680" w:rsidRDefault="007A54D1" w:rsidP="00A47077">
      <w:pPr>
        <w:spacing w:after="0" w:line="500" w:lineRule="exact"/>
        <w:ind w:firstLineChars="202" w:firstLine="485"/>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3.5.2 “正在施工和新承接的项目情况表”可附建设工程施工合同扫描件。每张表格只填写一个项目，并标明序号。</w:t>
      </w:r>
    </w:p>
    <w:p w:rsidR="008B6680" w:rsidRDefault="007A54D1" w:rsidP="00A47077">
      <w:pPr>
        <w:spacing w:after="0" w:line="500" w:lineRule="exact"/>
        <w:ind w:firstLineChars="202" w:firstLine="485"/>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3.5.3 “近年发生的诉讼及仲裁情况”应说明相关情况，可附法院或仲裁机构</w:t>
      </w:r>
      <w:proofErr w:type="gramStart"/>
      <w:r>
        <w:rPr>
          <w:rFonts w:asciiTheme="minorEastAsia" w:eastAsiaTheme="minorEastAsia" w:hAnsiTheme="minorEastAsia" w:cs="宋体" w:hint="eastAsia"/>
          <w:sz w:val="24"/>
          <w:szCs w:val="24"/>
        </w:rPr>
        <w:t>作出</w:t>
      </w:r>
      <w:proofErr w:type="gramEnd"/>
      <w:r>
        <w:rPr>
          <w:rFonts w:asciiTheme="minorEastAsia" w:eastAsiaTheme="minorEastAsia" w:hAnsiTheme="minorEastAsia" w:cs="宋体" w:hint="eastAsia"/>
          <w:sz w:val="24"/>
          <w:szCs w:val="24"/>
        </w:rPr>
        <w:t>的判决、裁决等有关法律文书扫描件，具体年份要求见供应商须知前附表。</w:t>
      </w:r>
    </w:p>
    <w:p w:rsidR="008B6680" w:rsidRDefault="007A54D1">
      <w:pPr>
        <w:spacing w:line="500" w:lineRule="exact"/>
        <w:rPr>
          <w:rFonts w:asciiTheme="minorEastAsia" w:eastAsiaTheme="minorEastAsia" w:hAnsiTheme="minorEastAsia" w:cs="宋体"/>
          <w:sz w:val="24"/>
          <w:szCs w:val="24"/>
        </w:rPr>
      </w:pPr>
      <w:bookmarkStart w:id="266" w:name="_Toc77586840"/>
      <w:bookmarkStart w:id="267" w:name="_Toc77586933"/>
      <w:r>
        <w:rPr>
          <w:rFonts w:asciiTheme="minorEastAsia" w:eastAsiaTheme="minorEastAsia" w:hAnsiTheme="minorEastAsia" w:cs="宋体" w:hint="eastAsia"/>
          <w:sz w:val="24"/>
          <w:szCs w:val="24"/>
        </w:rPr>
        <w:t>3.6磋商响应文件的编制</w:t>
      </w:r>
      <w:bookmarkEnd w:id="266"/>
      <w:bookmarkEnd w:id="267"/>
    </w:p>
    <w:p w:rsidR="008B6680" w:rsidRDefault="007A54D1">
      <w:pPr>
        <w:spacing w:after="0" w:line="500" w:lineRule="exact"/>
        <w:ind w:firstLineChars="200" w:firstLine="480"/>
        <w:rPr>
          <w:rFonts w:asciiTheme="minorEastAsia" w:eastAsiaTheme="minorEastAsia" w:hAnsiTheme="minorEastAsia" w:cs="宋体"/>
          <w:sz w:val="24"/>
          <w:szCs w:val="24"/>
        </w:rPr>
      </w:pPr>
      <w:bookmarkStart w:id="268" w:name="_Toc247085713"/>
      <w:bookmarkStart w:id="269" w:name="_Toc296602443"/>
      <w:bookmarkStart w:id="270" w:name="_Toc246996942"/>
      <w:bookmarkStart w:id="271" w:name="_Toc152042331"/>
      <w:bookmarkStart w:id="272" w:name="_Toc179632573"/>
      <w:bookmarkStart w:id="273" w:name="_Toc144974523"/>
      <w:bookmarkStart w:id="274" w:name="_Toc246996199"/>
      <w:bookmarkStart w:id="275" w:name="_Toc152045555"/>
      <w:r>
        <w:rPr>
          <w:rFonts w:asciiTheme="minorEastAsia" w:eastAsiaTheme="minorEastAsia" w:hAnsiTheme="minorEastAsia" w:cs="宋体" w:hint="eastAsia"/>
          <w:sz w:val="24"/>
          <w:szCs w:val="24"/>
        </w:rPr>
        <w:t>3.6.1磋商响应文件可按第七章“磋商响应文件格式”进行编写，如有必要，可以增加附页作为磋商响应文件的组成部分。其中，投标函附录在满足竞争性磋商文件实质性要求的基础上，可以提出比竞争性磋商文件要求更有利于采购人的承诺。</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3.6.2 磋商响应文件应当对竞争性磋商文件有关项目工期、磋商有效期、质量要求、招标范围等实质性内容</w:t>
      </w:r>
      <w:proofErr w:type="gramStart"/>
      <w:r>
        <w:rPr>
          <w:rFonts w:asciiTheme="minorEastAsia" w:eastAsiaTheme="minorEastAsia" w:hAnsiTheme="minorEastAsia" w:cs="宋体" w:hint="eastAsia"/>
          <w:sz w:val="24"/>
          <w:szCs w:val="24"/>
        </w:rPr>
        <w:t>作出</w:t>
      </w:r>
      <w:proofErr w:type="gramEnd"/>
      <w:r>
        <w:rPr>
          <w:rFonts w:asciiTheme="minorEastAsia" w:eastAsiaTheme="minorEastAsia" w:hAnsiTheme="minorEastAsia" w:cs="宋体" w:hint="eastAsia"/>
          <w:sz w:val="24"/>
          <w:szCs w:val="24"/>
        </w:rPr>
        <w:t>响应。</w:t>
      </w:r>
    </w:p>
    <w:p w:rsidR="008B6680" w:rsidRDefault="007A54D1">
      <w:pPr>
        <w:spacing w:after="0" w:line="500" w:lineRule="exact"/>
        <w:ind w:firstLineChars="200" w:firstLine="480"/>
        <w:rPr>
          <w:rFonts w:asciiTheme="minorEastAsia" w:eastAsiaTheme="minorEastAsia" w:hAnsiTheme="minorEastAsia"/>
          <w:sz w:val="24"/>
          <w:szCs w:val="24"/>
        </w:rPr>
      </w:pPr>
      <w:r>
        <w:rPr>
          <w:rFonts w:asciiTheme="minorEastAsia" w:eastAsiaTheme="minorEastAsia" w:hAnsiTheme="minorEastAsia" w:cs="宋体" w:hint="eastAsia"/>
          <w:sz w:val="24"/>
          <w:szCs w:val="24"/>
        </w:rPr>
        <w:t>3.6.3</w:t>
      </w:r>
      <w:r>
        <w:rPr>
          <w:rFonts w:asciiTheme="minorEastAsia" w:eastAsiaTheme="minorEastAsia" w:hAnsiTheme="minorEastAsia" w:hint="eastAsia"/>
          <w:sz w:val="24"/>
          <w:szCs w:val="24"/>
        </w:rPr>
        <w:t>供应商所上传的电子化</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文件，应是通过中心投标文件制作系统制作的（投标文件制作工具下载地址：</w:t>
      </w:r>
      <w:r>
        <w:rPr>
          <w:rFonts w:asciiTheme="minorEastAsia" w:eastAsiaTheme="minorEastAsia" w:hAnsiTheme="minorEastAsia"/>
          <w:sz w:val="24"/>
          <w:szCs w:val="24"/>
        </w:rPr>
        <w:t>https://download.bqpoint.com/download/downloaddetail.html?SourceFrom=Ztb&amp;ZtbSoftXiaQuCode=1506&amp;ZtbSoftType=tballinclusive</w:t>
      </w:r>
      <w:r>
        <w:rPr>
          <w:rFonts w:asciiTheme="minorEastAsia" w:eastAsiaTheme="minorEastAsia" w:hAnsiTheme="minorEastAsia" w:hint="eastAsia"/>
          <w:sz w:val="24"/>
          <w:szCs w:val="24"/>
        </w:rPr>
        <w:t>），经过签章和加密后生成的电子版磋商响应文件。其中包含</w:t>
      </w:r>
      <w:proofErr w:type="gramStart"/>
      <w:r>
        <w:rPr>
          <w:rFonts w:asciiTheme="minorEastAsia" w:eastAsiaTheme="minorEastAsia" w:hAnsiTheme="minorEastAsia" w:hint="eastAsia"/>
          <w:sz w:val="24"/>
          <w:szCs w:val="24"/>
        </w:rPr>
        <w:t>用于</w:t>
      </w:r>
      <w:r>
        <w:rPr>
          <w:rFonts w:asciiTheme="minorEastAsia" w:eastAsiaTheme="minorEastAsia" w:hAnsiTheme="minorEastAsia" w:cs="宋体" w:hint="eastAsia"/>
          <w:sz w:val="24"/>
          <w:szCs w:val="24"/>
        </w:rPr>
        <w:t>磋商</w:t>
      </w:r>
      <w:proofErr w:type="gramEnd"/>
      <w:r>
        <w:rPr>
          <w:rFonts w:asciiTheme="minorEastAsia" w:eastAsiaTheme="minorEastAsia" w:hAnsiTheme="minorEastAsia" w:cs="宋体" w:hint="eastAsia"/>
          <w:sz w:val="24"/>
          <w:szCs w:val="24"/>
        </w:rPr>
        <w:t>响应</w:t>
      </w:r>
      <w:r>
        <w:rPr>
          <w:rFonts w:asciiTheme="minorEastAsia" w:eastAsiaTheme="minorEastAsia" w:hAnsiTheme="minorEastAsia" w:hint="eastAsia"/>
          <w:sz w:val="24"/>
          <w:szCs w:val="24"/>
        </w:rPr>
        <w:t>文件上传的主文件（后缀为.smxtf）和用于应急补救的</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文件备份文件（后缀为.nsmxtf）。</w:t>
      </w:r>
    </w:p>
    <w:p w:rsidR="008B6680" w:rsidRDefault="007A54D1">
      <w:pPr>
        <w:spacing w:after="0" w:line="500" w:lineRule="exact"/>
        <w:ind w:firstLineChars="200" w:firstLine="480"/>
        <w:rPr>
          <w:rFonts w:asciiTheme="minorEastAsia" w:eastAsiaTheme="minorEastAsia" w:hAnsiTheme="minorEastAsia"/>
          <w:b/>
          <w:sz w:val="24"/>
          <w:szCs w:val="24"/>
        </w:rPr>
      </w:pPr>
      <w:r>
        <w:rPr>
          <w:rFonts w:asciiTheme="minorEastAsia" w:eastAsiaTheme="minorEastAsia" w:hAnsiTheme="minorEastAsia" w:hint="eastAsia"/>
          <w:sz w:val="24"/>
          <w:szCs w:val="24"/>
        </w:rPr>
        <w:t>电子化投标文件具体制作教材请供应商点击以下链接学习</w:t>
      </w:r>
      <w:r>
        <w:rPr>
          <w:rFonts w:asciiTheme="minorEastAsia" w:eastAsiaTheme="minorEastAsia" w:hAnsiTheme="minorEastAsia"/>
          <w:sz w:val="24"/>
          <w:szCs w:val="24"/>
        </w:rPr>
        <w:t>http://gzjy.smx.gov.cn/bzzx/008001/20200325/4a2f9fa3-b923-4ddd-bd6f-138a0b63f7d1.html</w:t>
      </w:r>
    </w:p>
    <w:p w:rsidR="008B6680" w:rsidRDefault="007A54D1">
      <w:pPr>
        <w:spacing w:line="500" w:lineRule="exact"/>
        <w:rPr>
          <w:rFonts w:asciiTheme="minorEastAsia" w:eastAsiaTheme="minorEastAsia" w:hAnsiTheme="minorEastAsia" w:cs="宋体"/>
          <w:sz w:val="24"/>
          <w:szCs w:val="24"/>
        </w:rPr>
      </w:pPr>
      <w:bookmarkStart w:id="276" w:name="_Toc77586841"/>
      <w:bookmarkStart w:id="277" w:name="_Toc77586934"/>
      <w:r>
        <w:rPr>
          <w:rFonts w:asciiTheme="minorEastAsia" w:eastAsiaTheme="minorEastAsia" w:hAnsiTheme="minorEastAsia" w:cs="宋体" w:hint="eastAsia"/>
          <w:sz w:val="24"/>
          <w:szCs w:val="24"/>
        </w:rPr>
        <w:lastRenderedPageBreak/>
        <w:t>3.7备选投标方案</w:t>
      </w:r>
      <w:bookmarkEnd w:id="276"/>
      <w:bookmarkEnd w:id="277"/>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不允许供应商递交备选投标方案。</w:t>
      </w:r>
    </w:p>
    <w:p w:rsidR="008B6680" w:rsidRDefault="007A54D1">
      <w:pPr>
        <w:spacing w:line="500" w:lineRule="exact"/>
        <w:rPr>
          <w:rFonts w:asciiTheme="minorEastAsia" w:eastAsiaTheme="minorEastAsia" w:hAnsiTheme="minorEastAsia" w:cs="宋体"/>
          <w:sz w:val="24"/>
          <w:szCs w:val="24"/>
        </w:rPr>
      </w:pPr>
      <w:bookmarkStart w:id="278" w:name="_Toc77586842"/>
      <w:bookmarkStart w:id="279" w:name="_Toc77586935"/>
      <w:r>
        <w:rPr>
          <w:rFonts w:asciiTheme="minorEastAsia" w:eastAsiaTheme="minorEastAsia" w:hAnsiTheme="minorEastAsia" w:cs="宋体" w:hint="eastAsia"/>
          <w:sz w:val="24"/>
          <w:szCs w:val="24"/>
        </w:rPr>
        <w:t>4. 投标</w:t>
      </w:r>
      <w:bookmarkEnd w:id="268"/>
      <w:bookmarkEnd w:id="269"/>
      <w:bookmarkEnd w:id="270"/>
      <w:bookmarkEnd w:id="271"/>
      <w:bookmarkEnd w:id="272"/>
      <w:bookmarkEnd w:id="273"/>
      <w:bookmarkEnd w:id="274"/>
      <w:bookmarkEnd w:id="275"/>
      <w:bookmarkEnd w:id="278"/>
      <w:bookmarkEnd w:id="279"/>
    </w:p>
    <w:p w:rsidR="008B6680" w:rsidRDefault="007A54D1">
      <w:pPr>
        <w:spacing w:line="500" w:lineRule="exact"/>
        <w:rPr>
          <w:rFonts w:asciiTheme="minorEastAsia" w:eastAsiaTheme="minorEastAsia" w:hAnsiTheme="minorEastAsia" w:cs="宋体"/>
          <w:sz w:val="24"/>
          <w:szCs w:val="24"/>
        </w:rPr>
      </w:pPr>
      <w:bookmarkStart w:id="280" w:name="_Toc152045556"/>
      <w:bookmarkStart w:id="281" w:name="_Toc246996943"/>
      <w:bookmarkStart w:id="282" w:name="_Toc152042332"/>
      <w:bookmarkStart w:id="283" w:name="_Toc144974524"/>
      <w:bookmarkStart w:id="284" w:name="_Toc247085714"/>
      <w:bookmarkStart w:id="285" w:name="_Toc296602444"/>
      <w:bookmarkStart w:id="286" w:name="_Toc246996200"/>
      <w:bookmarkStart w:id="287" w:name="_Toc179632574"/>
      <w:bookmarkStart w:id="288" w:name="_Toc77586843"/>
      <w:bookmarkStart w:id="289" w:name="_Toc77586936"/>
      <w:r>
        <w:rPr>
          <w:rFonts w:asciiTheme="minorEastAsia" w:eastAsiaTheme="minorEastAsia" w:hAnsiTheme="minorEastAsia" w:cs="宋体" w:hint="eastAsia"/>
          <w:sz w:val="24"/>
          <w:szCs w:val="24"/>
        </w:rPr>
        <w:t>4.1 磋商响应文件的</w:t>
      </w:r>
      <w:bookmarkEnd w:id="280"/>
      <w:bookmarkEnd w:id="281"/>
      <w:bookmarkEnd w:id="282"/>
      <w:bookmarkEnd w:id="283"/>
      <w:bookmarkEnd w:id="284"/>
      <w:bookmarkEnd w:id="285"/>
      <w:bookmarkEnd w:id="286"/>
      <w:bookmarkEnd w:id="287"/>
      <w:r>
        <w:rPr>
          <w:rFonts w:asciiTheme="minorEastAsia" w:eastAsiaTheme="minorEastAsia" w:hAnsiTheme="minorEastAsia" w:cs="宋体" w:hint="eastAsia"/>
          <w:sz w:val="24"/>
          <w:szCs w:val="24"/>
        </w:rPr>
        <w:t>签署</w:t>
      </w:r>
      <w:bookmarkEnd w:id="288"/>
      <w:bookmarkEnd w:id="289"/>
    </w:p>
    <w:p w:rsidR="008B6680" w:rsidRDefault="007A54D1">
      <w:pPr>
        <w:spacing w:after="0" w:line="500" w:lineRule="exact"/>
        <w:ind w:firstLine="465"/>
        <w:rPr>
          <w:rFonts w:asciiTheme="minorEastAsia" w:eastAsiaTheme="minorEastAsia" w:hAnsiTheme="minorEastAsia" w:cs="宋体"/>
          <w:sz w:val="24"/>
          <w:szCs w:val="24"/>
        </w:rPr>
      </w:pPr>
      <w:r>
        <w:rPr>
          <w:rFonts w:asciiTheme="minorEastAsia" w:eastAsiaTheme="minorEastAsia" w:hAnsiTheme="minorEastAsia" w:cs="宋体" w:hint="eastAsia"/>
          <w:bCs/>
          <w:sz w:val="24"/>
          <w:szCs w:val="24"/>
        </w:rPr>
        <w:t>4.1.1供应商在进行电子化磋商响应文件签章时，竞争性磋商文件中要求供应商盖章的，以签盖单位章为准；要求法定代表人签章的，以签盖法定代表人电子签章为准</w:t>
      </w:r>
      <w:r>
        <w:rPr>
          <w:rFonts w:asciiTheme="minorEastAsia" w:eastAsiaTheme="minorEastAsia" w:hAnsiTheme="minorEastAsia" w:cs="宋体" w:hint="eastAsia"/>
          <w:sz w:val="24"/>
          <w:szCs w:val="24"/>
        </w:rPr>
        <w:t>。电子化磋商响应文件具体制作教材请供应商通过CA证书登录三门峡市公共资源电子化交易系统在右上角“组件下载”中查看。</w:t>
      </w:r>
      <w:bookmarkStart w:id="290" w:name="_Toc77586937"/>
      <w:bookmarkStart w:id="291" w:name="_Toc77586844"/>
    </w:p>
    <w:p w:rsidR="008B6680" w:rsidRDefault="007A54D1">
      <w:pPr>
        <w:spacing w:after="0" w:line="500" w:lineRule="exact"/>
        <w:rPr>
          <w:rFonts w:asciiTheme="minorEastAsia" w:eastAsiaTheme="minorEastAsia" w:hAnsiTheme="minorEastAsia" w:cs="宋体"/>
          <w:sz w:val="24"/>
          <w:szCs w:val="24"/>
        </w:rPr>
      </w:pPr>
      <w:r>
        <w:rPr>
          <w:rFonts w:asciiTheme="minorEastAsia" w:eastAsiaTheme="minorEastAsia" w:hAnsiTheme="minorEastAsia" w:cs="宋体" w:hint="eastAsia"/>
          <w:b/>
          <w:sz w:val="24"/>
          <w:szCs w:val="24"/>
        </w:rPr>
        <w:t>4.2 磋商响应文件的上传</w:t>
      </w:r>
      <w:bookmarkEnd w:id="290"/>
      <w:bookmarkEnd w:id="291"/>
    </w:p>
    <w:p w:rsidR="008B6680" w:rsidRDefault="007A54D1">
      <w:pPr>
        <w:spacing w:after="0" w:line="500" w:lineRule="exact"/>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电子化磋商响应文件应在投标截止时间前成功上传至三门峡市公共资源电子化交易系统。至投标截止时间止，仍未上</w:t>
      </w:r>
      <w:proofErr w:type="gramStart"/>
      <w:r>
        <w:rPr>
          <w:rFonts w:asciiTheme="minorEastAsia" w:eastAsiaTheme="minorEastAsia" w:hAnsiTheme="minorEastAsia" w:hint="eastAsia"/>
          <w:sz w:val="24"/>
          <w:szCs w:val="24"/>
        </w:rPr>
        <w:t>传成功</w:t>
      </w:r>
      <w:proofErr w:type="gramEnd"/>
      <w:r>
        <w:rPr>
          <w:rFonts w:asciiTheme="minorEastAsia" w:eastAsiaTheme="minorEastAsia" w:hAnsiTheme="minorEastAsia" w:hint="eastAsia"/>
          <w:sz w:val="24"/>
          <w:szCs w:val="24"/>
        </w:rPr>
        <w:t>的电子化</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文件将不予接收。</w:t>
      </w:r>
    </w:p>
    <w:p w:rsidR="008B6680" w:rsidRDefault="007A54D1">
      <w:pPr>
        <w:spacing w:after="0" w:line="500" w:lineRule="exact"/>
        <w:ind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注：如按照电子化投标操作教材制作完成的电子化</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无法上传的，供应商应在投标截止时间前尽早的联系中心技术人员，以便有充分的时间进行处理。供应商应充分考虑到处理技术问题和上传数据等工作所需的时间问题，电子化磋商响应文件未在投标截止时间前成功上传的，其磋商响应文件不予接收。</w:t>
      </w:r>
    </w:p>
    <w:p w:rsidR="008B6680" w:rsidRDefault="007A54D1">
      <w:pPr>
        <w:spacing w:line="500" w:lineRule="exact"/>
        <w:rPr>
          <w:rFonts w:asciiTheme="minorEastAsia" w:eastAsiaTheme="minorEastAsia" w:hAnsiTheme="minorEastAsia" w:cs="宋体"/>
          <w:sz w:val="24"/>
          <w:szCs w:val="24"/>
        </w:rPr>
      </w:pPr>
      <w:bookmarkStart w:id="292" w:name="_Toc77586845"/>
      <w:bookmarkStart w:id="293" w:name="_Toc77586938"/>
      <w:r>
        <w:rPr>
          <w:rFonts w:asciiTheme="minorEastAsia" w:eastAsiaTheme="minorEastAsia" w:hAnsiTheme="minorEastAsia" w:cs="宋体" w:hint="eastAsia"/>
          <w:sz w:val="24"/>
          <w:szCs w:val="24"/>
        </w:rPr>
        <w:t>4.3 磋商响应文件的修改与撤回</w:t>
      </w:r>
      <w:bookmarkEnd w:id="292"/>
      <w:bookmarkEnd w:id="293"/>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4.3.1在投标截止时间之后，供应商不得补充、修改电子化磋商响应文件。</w:t>
      </w:r>
    </w:p>
    <w:p w:rsidR="008B6680" w:rsidRDefault="007A54D1">
      <w:pPr>
        <w:spacing w:line="500" w:lineRule="exact"/>
        <w:rPr>
          <w:rFonts w:asciiTheme="minorEastAsia" w:eastAsiaTheme="minorEastAsia" w:hAnsiTheme="minorEastAsia" w:cs="宋体"/>
          <w:sz w:val="24"/>
          <w:szCs w:val="24"/>
        </w:rPr>
      </w:pPr>
      <w:bookmarkStart w:id="294" w:name="_Toc247085717"/>
      <w:bookmarkStart w:id="295" w:name="_Toc246996203"/>
      <w:bookmarkStart w:id="296" w:name="_Toc152045559"/>
      <w:bookmarkStart w:id="297" w:name="_Toc152042335"/>
      <w:bookmarkStart w:id="298" w:name="_Toc296602447"/>
      <w:bookmarkStart w:id="299" w:name="_Toc144974527"/>
      <w:bookmarkStart w:id="300" w:name="_Toc246996946"/>
      <w:bookmarkStart w:id="301" w:name="_Toc179632577"/>
      <w:bookmarkStart w:id="302" w:name="_Toc77586939"/>
      <w:bookmarkStart w:id="303" w:name="_Toc77586846"/>
      <w:r>
        <w:rPr>
          <w:rFonts w:asciiTheme="minorEastAsia" w:eastAsiaTheme="minorEastAsia" w:hAnsiTheme="minorEastAsia" w:cs="宋体" w:hint="eastAsia"/>
          <w:sz w:val="24"/>
          <w:szCs w:val="24"/>
        </w:rPr>
        <w:t xml:space="preserve">5. </w:t>
      </w:r>
      <w:bookmarkEnd w:id="294"/>
      <w:bookmarkEnd w:id="295"/>
      <w:bookmarkEnd w:id="296"/>
      <w:bookmarkEnd w:id="297"/>
      <w:bookmarkEnd w:id="298"/>
      <w:bookmarkEnd w:id="299"/>
      <w:bookmarkEnd w:id="300"/>
      <w:bookmarkEnd w:id="301"/>
      <w:r>
        <w:rPr>
          <w:rFonts w:asciiTheme="minorEastAsia" w:eastAsiaTheme="minorEastAsia" w:hAnsiTheme="minorEastAsia" w:cs="宋体" w:hint="eastAsia"/>
          <w:sz w:val="24"/>
          <w:szCs w:val="24"/>
        </w:rPr>
        <w:t>磋商</w:t>
      </w:r>
      <w:bookmarkEnd w:id="302"/>
      <w:bookmarkEnd w:id="303"/>
    </w:p>
    <w:p w:rsidR="008B6680" w:rsidRDefault="007A54D1">
      <w:pPr>
        <w:spacing w:after="0" w:line="500" w:lineRule="exact"/>
        <w:ind w:firstLineChars="176" w:firstLine="422"/>
        <w:rPr>
          <w:rFonts w:asciiTheme="minorEastAsia" w:eastAsiaTheme="minorEastAsia" w:hAnsiTheme="minorEastAsia"/>
          <w:sz w:val="24"/>
          <w:szCs w:val="24"/>
        </w:rPr>
      </w:pPr>
      <w:bookmarkStart w:id="304" w:name="_Toc152042337"/>
      <w:bookmarkStart w:id="305" w:name="_Toc144974530"/>
      <w:bookmarkStart w:id="306" w:name="_Toc246996206"/>
      <w:bookmarkStart w:id="307" w:name="_Toc152045562"/>
      <w:bookmarkStart w:id="308" w:name="_Toc144974529"/>
      <w:bookmarkStart w:id="309" w:name="_Toc296602451"/>
      <w:bookmarkStart w:id="310" w:name="_Toc247085720"/>
      <w:bookmarkStart w:id="311" w:name="_Toc152042338"/>
      <w:bookmarkStart w:id="312" w:name="_Toc179632580"/>
      <w:bookmarkStart w:id="313" w:name="_Toc246996949"/>
      <w:bookmarkStart w:id="314" w:name="_Toc179632579"/>
      <w:bookmarkStart w:id="315" w:name="_Toc152045561"/>
      <w:r>
        <w:rPr>
          <w:rFonts w:asciiTheme="minorEastAsia" w:eastAsiaTheme="minorEastAsia" w:hAnsiTheme="minorEastAsia" w:hint="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rsidR="008B6680" w:rsidRDefault="007A54D1">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5.2 电子化磋商响应文件采用一次加密方式。开标时，由供应商使用CA 证书，在规定时间内对其电子化</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文件进行解密。每位供应商的解密时间为开标时间起</w:t>
      </w:r>
      <w:r>
        <w:rPr>
          <w:rFonts w:asciiTheme="minorEastAsia" w:eastAsiaTheme="minorEastAsia" w:hAnsiTheme="minorEastAsia" w:hint="eastAsia"/>
          <w:sz w:val="24"/>
          <w:szCs w:val="24"/>
        </w:rPr>
        <w:lastRenderedPageBreak/>
        <w:t>30分钟内，如在规定时间内未完成解密的，其</w:t>
      </w:r>
      <w:r>
        <w:rPr>
          <w:rFonts w:asciiTheme="minorEastAsia" w:eastAsiaTheme="minorEastAsia" w:hAnsiTheme="minorEastAsia" w:cs="宋体" w:hint="eastAsia"/>
          <w:sz w:val="24"/>
          <w:szCs w:val="24"/>
        </w:rPr>
        <w:t>磋商响应</w:t>
      </w:r>
      <w:r>
        <w:rPr>
          <w:rFonts w:asciiTheme="minorEastAsia" w:eastAsiaTheme="minorEastAsia" w:hAnsiTheme="minorEastAsia" w:hint="eastAsia"/>
          <w:sz w:val="24"/>
          <w:szCs w:val="24"/>
        </w:rPr>
        <w:t>文件不予开标、唱标。每位供应商的解密时间为开标时间起30分钟内完成。</w:t>
      </w:r>
    </w:p>
    <w:p w:rsidR="008B6680" w:rsidRDefault="007A54D1">
      <w:pPr>
        <w:spacing w:after="0" w:line="500" w:lineRule="exact"/>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5.3 电子化磋商响应文件解密异常的处理</w:t>
      </w:r>
    </w:p>
    <w:p w:rsidR="008B6680" w:rsidRDefault="007A54D1">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如出现供应商的电子磋商响应文件无法解密等异常情况，供应商应及时致电技术人员处理。磋商响应文件异常，按以下步骤进行处理：</w:t>
      </w:r>
    </w:p>
    <w:p w:rsidR="008B6680" w:rsidRDefault="007A54D1">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（1）首先由技术人员进行问题排查。</w:t>
      </w:r>
    </w:p>
    <w:p w:rsidR="008B6680" w:rsidRDefault="007A54D1">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（2）经技术人员排查后，是供应</w:t>
      </w:r>
      <w:proofErr w:type="gramStart"/>
      <w:r>
        <w:rPr>
          <w:rFonts w:asciiTheme="minorEastAsia" w:eastAsiaTheme="minorEastAsia" w:hAnsiTheme="minorEastAsia" w:hint="eastAsia"/>
          <w:sz w:val="24"/>
          <w:szCs w:val="24"/>
        </w:rPr>
        <w:t>商文件</w:t>
      </w:r>
      <w:proofErr w:type="gramEnd"/>
      <w:r>
        <w:rPr>
          <w:rFonts w:asciiTheme="minorEastAsia" w:eastAsiaTheme="minorEastAsia" w:hAnsiTheme="minorEastAsia" w:hint="eastAsia"/>
          <w:sz w:val="24"/>
          <w:szCs w:val="24"/>
        </w:rPr>
        <w:t>自身问题</w:t>
      </w:r>
      <w:proofErr w:type="gramStart"/>
      <w:r>
        <w:rPr>
          <w:rFonts w:asciiTheme="minorEastAsia" w:eastAsiaTheme="minorEastAsia" w:hAnsiTheme="minorEastAsia" w:hint="eastAsia"/>
          <w:sz w:val="24"/>
          <w:szCs w:val="24"/>
        </w:rPr>
        <w:t>导致磋商</w:t>
      </w:r>
      <w:proofErr w:type="gramEnd"/>
      <w:r>
        <w:rPr>
          <w:rFonts w:asciiTheme="minorEastAsia" w:eastAsiaTheme="minorEastAsia" w:hAnsiTheme="minorEastAsia" w:hint="eastAsia"/>
          <w:sz w:val="24"/>
          <w:szCs w:val="24"/>
        </w:rPr>
        <w:t>响应文件无法解密的，该磋商响应文件将不予接收、解密和唱标。开标会议继续进行。</w:t>
      </w:r>
    </w:p>
    <w:p w:rsidR="008B6680" w:rsidRDefault="007A54D1">
      <w:pPr>
        <w:spacing w:after="0" w:line="500" w:lineRule="exact"/>
        <w:ind w:firstLineChars="176" w:firstLine="422"/>
        <w:rPr>
          <w:rFonts w:asciiTheme="minorEastAsia" w:eastAsiaTheme="minorEastAsia" w:hAnsiTheme="minorEastAsia"/>
          <w:sz w:val="24"/>
          <w:szCs w:val="24"/>
        </w:rPr>
      </w:pPr>
      <w:r>
        <w:rPr>
          <w:rFonts w:asciiTheme="minorEastAsia" w:eastAsiaTheme="minorEastAsia" w:hAnsiTheme="minorEastAsia" w:hint="eastAsia"/>
          <w:sz w:val="24"/>
          <w:szCs w:val="24"/>
        </w:rPr>
        <w:t>（3）经技术人员排查后，如果是电子化交易系统问题</w:t>
      </w:r>
      <w:proofErr w:type="gramStart"/>
      <w:r>
        <w:rPr>
          <w:rFonts w:asciiTheme="minorEastAsia" w:eastAsiaTheme="minorEastAsia" w:hAnsiTheme="minorEastAsia" w:hint="eastAsia"/>
          <w:sz w:val="24"/>
          <w:szCs w:val="24"/>
        </w:rPr>
        <w:t>造成磋商</w:t>
      </w:r>
      <w:proofErr w:type="gramEnd"/>
      <w:r>
        <w:rPr>
          <w:rFonts w:asciiTheme="minorEastAsia" w:eastAsiaTheme="minorEastAsia" w:hAnsiTheme="minorEastAsia" w:hint="eastAsia"/>
          <w:sz w:val="24"/>
          <w:szCs w:val="24"/>
        </w:rPr>
        <w:t>响应文件无法解密的，将由技术人员对问题进行处理。</w:t>
      </w:r>
    </w:p>
    <w:p w:rsidR="008B6680" w:rsidRDefault="007A54D1">
      <w:pPr>
        <w:spacing w:after="0" w:line="500" w:lineRule="exact"/>
        <w:ind w:firstLineChars="176" w:firstLine="422"/>
        <w:rPr>
          <w:rFonts w:asciiTheme="minorEastAsia" w:eastAsiaTheme="minorEastAsia" w:hAnsiTheme="minorEastAsia"/>
          <w:sz w:val="24"/>
          <w:szCs w:val="24"/>
        </w:rPr>
      </w:pPr>
      <w:r>
        <w:rPr>
          <w:rFonts w:ascii="宋体" w:eastAsia="宋体" w:hAnsi="宋体" w:cs="宋体" w:hint="eastAsia"/>
          <w:sz w:val="24"/>
          <w:szCs w:val="24"/>
        </w:rPr>
        <w:t>（4）响应人应在开标结束后，应该守在系统前，进行二轮或多轮报价或者磋商小组提出的答疑，报价和答疑时间为30分钟，若供应商错过时间或时间不够无法延时而导致文件无效或废标，由供应商自行承担责任。代理机构无义务必须通知到每个供应商进行报价或答疑。供应商若出现问题导致文件无效或废标，供应商自行承担责任。</w:t>
      </w:r>
    </w:p>
    <w:p w:rsidR="008B6680" w:rsidRDefault="007A54D1">
      <w:pPr>
        <w:spacing w:line="500" w:lineRule="exact"/>
        <w:rPr>
          <w:rFonts w:asciiTheme="minorEastAsia" w:eastAsiaTheme="minorEastAsia" w:hAnsiTheme="minorEastAsia" w:cs="宋体"/>
          <w:sz w:val="24"/>
          <w:szCs w:val="24"/>
        </w:rPr>
      </w:pPr>
      <w:bookmarkStart w:id="316" w:name="_Toc247085721"/>
      <w:bookmarkStart w:id="317" w:name="_Toc77586847"/>
      <w:bookmarkStart w:id="318" w:name="_Toc152042339"/>
      <w:bookmarkStart w:id="319" w:name="_Toc246996207"/>
      <w:bookmarkStart w:id="320" w:name="_Toc144974531"/>
      <w:bookmarkStart w:id="321" w:name="_Toc152045563"/>
      <w:bookmarkStart w:id="322" w:name="_Toc246996950"/>
      <w:bookmarkStart w:id="323" w:name="_Toc296602452"/>
      <w:bookmarkStart w:id="324" w:name="_Toc179632581"/>
      <w:bookmarkStart w:id="325" w:name="_Toc77586940"/>
      <w:bookmarkEnd w:id="304"/>
      <w:bookmarkEnd w:id="305"/>
      <w:bookmarkEnd w:id="306"/>
      <w:bookmarkEnd w:id="307"/>
      <w:bookmarkEnd w:id="308"/>
      <w:bookmarkEnd w:id="309"/>
      <w:bookmarkEnd w:id="310"/>
      <w:bookmarkEnd w:id="311"/>
      <w:bookmarkEnd w:id="312"/>
      <w:bookmarkEnd w:id="313"/>
      <w:bookmarkEnd w:id="314"/>
      <w:bookmarkEnd w:id="315"/>
      <w:r>
        <w:rPr>
          <w:rFonts w:asciiTheme="minorEastAsia" w:eastAsiaTheme="minorEastAsia" w:hAnsiTheme="minorEastAsia" w:cs="宋体" w:hint="eastAsia"/>
          <w:sz w:val="24"/>
          <w:szCs w:val="24"/>
        </w:rPr>
        <w:t>5.4 磋商小组</w:t>
      </w:r>
      <w:bookmarkEnd w:id="316"/>
      <w:bookmarkEnd w:id="317"/>
      <w:bookmarkEnd w:id="318"/>
      <w:bookmarkEnd w:id="319"/>
      <w:bookmarkEnd w:id="320"/>
      <w:bookmarkEnd w:id="321"/>
      <w:bookmarkEnd w:id="322"/>
      <w:bookmarkEnd w:id="323"/>
      <w:bookmarkEnd w:id="324"/>
      <w:bookmarkEnd w:id="325"/>
    </w:p>
    <w:p w:rsidR="008B6680" w:rsidRDefault="007A54D1">
      <w:pPr>
        <w:spacing w:after="0" w:line="500" w:lineRule="exact"/>
        <w:ind w:firstLineChars="200" w:firstLine="480"/>
        <w:rPr>
          <w:rFonts w:asciiTheme="minorEastAsia" w:eastAsiaTheme="minorEastAsia" w:hAnsiTheme="minorEastAsia" w:cs="宋体"/>
          <w:kern w:val="44"/>
          <w:sz w:val="24"/>
          <w:szCs w:val="24"/>
        </w:rPr>
      </w:pPr>
      <w:r>
        <w:rPr>
          <w:rFonts w:asciiTheme="minorEastAsia" w:eastAsiaTheme="minorEastAsia" w:hAnsiTheme="minorEastAsia" w:cs="宋体" w:hint="eastAsia"/>
          <w:sz w:val="24"/>
          <w:szCs w:val="24"/>
        </w:rPr>
        <w:t xml:space="preserve">5.4.1 </w:t>
      </w:r>
      <w:r>
        <w:rPr>
          <w:rFonts w:asciiTheme="minorEastAsia" w:eastAsiaTheme="minorEastAsia" w:hAnsiTheme="minorEastAsia" w:cs="宋体" w:hint="eastAsia"/>
          <w:kern w:val="44"/>
          <w:sz w:val="24"/>
          <w:szCs w:val="24"/>
        </w:rPr>
        <w:t>磋商小组：</w:t>
      </w:r>
      <w:r>
        <w:rPr>
          <w:rFonts w:asciiTheme="minorEastAsia" w:eastAsiaTheme="minorEastAsia" w:hAnsiTheme="minorEastAsia" w:cs="Calibri" w:hint="eastAsia"/>
          <w:sz w:val="24"/>
          <w:szCs w:val="24"/>
        </w:rPr>
        <w:t>采购人代表及有关经济、技术等方面的专家共3人组成，其中：采购人代表1人，经济、技术等方面的专家各1人。</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kern w:val="44"/>
          <w:sz w:val="24"/>
          <w:szCs w:val="24"/>
        </w:rPr>
        <w:t>专家确定方式</w:t>
      </w:r>
      <w:r>
        <w:rPr>
          <w:rFonts w:asciiTheme="minorEastAsia" w:eastAsiaTheme="minorEastAsia" w:hAnsiTheme="minorEastAsia" w:cs="Calibri" w:hint="eastAsia"/>
          <w:sz w:val="24"/>
          <w:szCs w:val="24"/>
        </w:rPr>
        <w:t>：开标后从河南省财政专家库中随机抽取。</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5.4.2磋商小组对所有供应商的磋商响应文件进行评审，按评审后得分由高到低顺序排列，递交给采购人。</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5.4.4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w:t>
      </w:r>
      <w:r>
        <w:rPr>
          <w:rFonts w:asciiTheme="minorEastAsia" w:eastAsiaTheme="minorEastAsia" w:hAnsiTheme="minorEastAsia" w:cs="宋体" w:hint="eastAsia"/>
          <w:sz w:val="24"/>
          <w:szCs w:val="24"/>
        </w:rPr>
        <w:lastRenderedPageBreak/>
        <w:t>人确定后，磋商小组不得修改评审结果或者要求重新评审，但</w:t>
      </w:r>
      <w:proofErr w:type="gramStart"/>
      <w:r>
        <w:rPr>
          <w:rFonts w:asciiTheme="minorEastAsia" w:eastAsiaTheme="minorEastAsia" w:hAnsiTheme="minorEastAsia" w:cs="宋体" w:hint="eastAsia"/>
          <w:sz w:val="24"/>
          <w:szCs w:val="24"/>
        </w:rPr>
        <w:t>因初步</w:t>
      </w:r>
      <w:proofErr w:type="gramEnd"/>
      <w:r>
        <w:rPr>
          <w:rFonts w:asciiTheme="minorEastAsia" w:eastAsiaTheme="minorEastAsia" w:hAnsiTheme="minorEastAsia" w:cs="宋体" w:hint="eastAsia"/>
          <w:sz w:val="24"/>
          <w:szCs w:val="24"/>
        </w:rPr>
        <w:t>审查认定错误或价格计算错误需依法重新评审的除外。应在评审报告中明确记载。</w:t>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5.4.5磋商小组成员有下列情形之一的，应当回避：</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（1）供应商或供应商主要负责人的近亲属；</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（2）项目主管部门或者行政监督部门的人员；</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（3）与供应商有经济利益关系；</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（4）曾因在招标、评标以及其他与招标投标有关活动中从事违法行为而受过行政处罚或刑事处罚的；</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（5）与供应商有其他利害关系。</w:t>
      </w:r>
    </w:p>
    <w:p w:rsidR="008B6680" w:rsidRDefault="007A54D1">
      <w:pPr>
        <w:spacing w:after="0" w:line="500" w:lineRule="exact"/>
        <w:rPr>
          <w:rFonts w:asciiTheme="minorEastAsia" w:eastAsiaTheme="minorEastAsia" w:hAnsiTheme="minorEastAsia" w:cs="宋体"/>
          <w:b/>
          <w:bCs/>
          <w:sz w:val="24"/>
          <w:szCs w:val="24"/>
        </w:rPr>
      </w:pPr>
      <w:r>
        <w:rPr>
          <w:rFonts w:asciiTheme="minorEastAsia" w:eastAsiaTheme="minorEastAsia" w:hAnsiTheme="minorEastAsia" w:cs="宋体" w:hint="eastAsia"/>
          <w:b/>
          <w:bCs/>
          <w:sz w:val="24"/>
          <w:szCs w:val="24"/>
        </w:rPr>
        <w:t>5.5磋商原则和方法</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5.5.1坚持公开、公平、公正的原则。</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5.5.2磋商在磋商小组应当集中与单一供应商分别进行磋商，磋商小组将遵照磋商原则，公正、平等地对待所有供应商。</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5.5.3评审方法</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（1）初步评审（是否响应竞争性磋商文件的要求），确定合格的供应商。</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2</w:t>
      </w:r>
      <w:r>
        <w:rPr>
          <w:rFonts w:asciiTheme="minorEastAsia" w:eastAsiaTheme="minorEastAsia" w:hAnsiTheme="minorEastAsia" w:cs="宋体" w:hint="eastAsia"/>
          <w:sz w:val="24"/>
          <w:szCs w:val="24"/>
        </w:rPr>
        <w:t>）各供应商依据各自情况进行最后报价。</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3</w:t>
      </w:r>
      <w:r>
        <w:rPr>
          <w:rFonts w:asciiTheme="minorEastAsia" w:eastAsiaTheme="minorEastAsia" w:hAnsiTheme="minorEastAsia" w:cs="宋体" w:hint="eastAsia"/>
          <w:sz w:val="24"/>
          <w:szCs w:val="24"/>
        </w:rPr>
        <w:t>）磋商小组采用综合评分法对提交最后报价的供应商的响应文件和最后报价进行综合评分。</w:t>
      </w:r>
    </w:p>
    <w:p w:rsidR="008B6680" w:rsidRDefault="007A54D1">
      <w:pPr>
        <w:spacing w:after="0" w:line="500" w:lineRule="exact"/>
        <w:ind w:firstLineChars="171" w:firstLine="410"/>
        <w:rPr>
          <w:rFonts w:asciiTheme="minorEastAsia" w:eastAsiaTheme="minorEastAsia" w:hAnsiTheme="minorEastAsia" w:cs="宋体"/>
          <w:b/>
          <w:bCs/>
          <w:kern w:val="28"/>
          <w:sz w:val="24"/>
          <w:szCs w:val="24"/>
        </w:rPr>
      </w:pPr>
      <w:r>
        <w:rPr>
          <w:rFonts w:ascii="宋体" w:eastAsia="宋体" w:hAnsi="宋体" w:cs="宋体" w:hint="eastAsia"/>
          <w:sz w:val="24"/>
          <w:szCs w:val="24"/>
        </w:rPr>
        <w:t>5.5.4</w:t>
      </w:r>
      <w:bookmarkStart w:id="326" w:name="OLE_LINK5"/>
      <w:r>
        <w:rPr>
          <w:rFonts w:ascii="宋体" w:eastAsia="宋体" w:hAnsi="宋体" w:cs="宋体" w:hint="eastAsia"/>
          <w:sz w:val="24"/>
          <w:szCs w:val="24"/>
        </w:rPr>
        <w:t>响应人应在开标结束后，应该守在系统前，进行二轮或多轮报价或者磋商小组提出的答疑，报价和答疑时间为30分钟，若供应商错过时间或时间不够无法延时而导致文件无效或废标，由供应商自行承担责任。代理机构无义务必须通知到每个供应商进行报价或答疑。供应商若出现问题导致文件无效或废标，供应商自行承担责任。</w:t>
      </w:r>
    </w:p>
    <w:bookmarkEnd w:id="326"/>
    <w:p w:rsidR="008B6680" w:rsidRDefault="007A54D1">
      <w:pPr>
        <w:spacing w:after="0" w:line="500" w:lineRule="exact"/>
        <w:rPr>
          <w:rFonts w:asciiTheme="minorEastAsia" w:eastAsiaTheme="minorEastAsia" w:hAnsiTheme="minorEastAsia" w:cs="宋体"/>
          <w:b/>
          <w:bCs/>
          <w:kern w:val="28"/>
          <w:sz w:val="24"/>
          <w:szCs w:val="24"/>
        </w:rPr>
      </w:pPr>
      <w:r>
        <w:rPr>
          <w:rFonts w:asciiTheme="minorEastAsia" w:eastAsiaTheme="minorEastAsia" w:hAnsiTheme="minorEastAsia" w:cs="宋体" w:hint="eastAsia"/>
          <w:b/>
          <w:bCs/>
          <w:kern w:val="28"/>
          <w:sz w:val="24"/>
          <w:szCs w:val="24"/>
        </w:rPr>
        <w:t>5.6对供应商的评价</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5.6.1磋商小组只对已判定为实质性响应且通过初步审查的磋商响应文件进行详细评价和比较。</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5.6.2磋商小组所有成员应当集中与单一供应商分别进行磋商，并给予所有参加磋商的供应商平等的磋商机会。磋商完成后，要求其在规定时间内提交最后报价。</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5.6.3经磋商确定</w:t>
      </w:r>
      <w:proofErr w:type="gramStart"/>
      <w:r>
        <w:rPr>
          <w:rFonts w:asciiTheme="minorEastAsia" w:eastAsiaTheme="minorEastAsia" w:hAnsiTheme="minorEastAsia" w:cs="宋体" w:hint="eastAsia"/>
          <w:sz w:val="24"/>
          <w:szCs w:val="24"/>
        </w:rPr>
        <w:t>最终工程</w:t>
      </w:r>
      <w:proofErr w:type="gramEnd"/>
      <w:r>
        <w:rPr>
          <w:rFonts w:asciiTheme="minorEastAsia" w:eastAsiaTheme="minorEastAsia" w:hAnsiTheme="minorEastAsia" w:cs="宋体" w:hint="eastAsia"/>
          <w:sz w:val="24"/>
          <w:szCs w:val="24"/>
        </w:rPr>
        <w:t>需求和提交最后报价的供应商后，磋商小组采用综合评分法对提交最后报价的供应商的磋商响应文件和最后报价进行综合评分。</w:t>
      </w:r>
    </w:p>
    <w:p w:rsidR="008B6680" w:rsidRDefault="007A54D1">
      <w:pPr>
        <w:spacing w:after="0" w:line="500" w:lineRule="exact"/>
        <w:ind w:firstLineChars="171" w:firstLine="410"/>
        <w:rPr>
          <w:rFonts w:asciiTheme="minorEastAsia" w:eastAsia="宋体" w:hAnsiTheme="minorEastAsia" w:cs="宋体"/>
          <w:sz w:val="24"/>
          <w:szCs w:val="24"/>
        </w:rPr>
      </w:pPr>
      <w:r>
        <w:rPr>
          <w:rFonts w:ascii="宋体" w:eastAsia="宋体" w:hAnsi="宋体" w:cs="宋体" w:hint="eastAsia"/>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参与评标报价以最终报价为准，参与最终报价的供应商不得少于三家。</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rsidR="008B6680" w:rsidRDefault="007A54D1">
      <w:pPr>
        <w:spacing w:after="0" w:line="500" w:lineRule="exact"/>
        <w:rPr>
          <w:rFonts w:asciiTheme="minorEastAsia" w:eastAsiaTheme="minorEastAsia" w:hAnsiTheme="minorEastAsia" w:cs="宋体"/>
          <w:b/>
          <w:bCs/>
          <w:sz w:val="24"/>
          <w:szCs w:val="24"/>
        </w:rPr>
      </w:pPr>
      <w:bookmarkStart w:id="327" w:name="_Toc152045566"/>
      <w:bookmarkStart w:id="328" w:name="_Toc246996210"/>
      <w:bookmarkStart w:id="329" w:name="_Toc247085724"/>
      <w:bookmarkStart w:id="330" w:name="_Toc152042342"/>
      <w:bookmarkStart w:id="331" w:name="_Toc246996953"/>
      <w:bookmarkStart w:id="332" w:name="_Toc144974534"/>
      <w:bookmarkStart w:id="333" w:name="_Toc296602455"/>
      <w:bookmarkStart w:id="334" w:name="_Toc179632584"/>
      <w:r>
        <w:rPr>
          <w:rFonts w:asciiTheme="minorEastAsia" w:eastAsiaTheme="minorEastAsia" w:hAnsiTheme="minorEastAsia" w:cs="宋体" w:hint="eastAsia"/>
          <w:b/>
          <w:bCs/>
          <w:sz w:val="24"/>
          <w:szCs w:val="24"/>
        </w:rPr>
        <w:t>5.7确定成交人</w:t>
      </w:r>
    </w:p>
    <w:p w:rsidR="008B6680" w:rsidRDefault="007A54D1">
      <w:pPr>
        <w:spacing w:after="0" w:line="500" w:lineRule="exact"/>
        <w:ind w:firstLineChars="171" w:firstLine="41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磋商小组应当根据综合评分情况，按照评审有高到低的顺序推荐成交候选人，并编写评标报告。</w:t>
      </w:r>
    </w:p>
    <w:p w:rsidR="008B6680" w:rsidRDefault="007A54D1">
      <w:pPr>
        <w:spacing w:line="500" w:lineRule="exact"/>
        <w:rPr>
          <w:rFonts w:asciiTheme="minorEastAsia" w:eastAsiaTheme="minorEastAsia" w:hAnsiTheme="minorEastAsia" w:cs="宋体"/>
          <w:sz w:val="24"/>
          <w:szCs w:val="24"/>
        </w:rPr>
      </w:pPr>
      <w:bookmarkStart w:id="335" w:name="_Toc77586848"/>
      <w:bookmarkStart w:id="336" w:name="_Toc77586941"/>
      <w:r>
        <w:rPr>
          <w:rFonts w:asciiTheme="minorEastAsia" w:eastAsiaTheme="minorEastAsia" w:hAnsiTheme="minorEastAsia" w:cs="宋体" w:hint="eastAsia"/>
          <w:sz w:val="24"/>
          <w:szCs w:val="24"/>
        </w:rPr>
        <w:t>6. 合同授予</w:t>
      </w:r>
      <w:bookmarkEnd w:id="327"/>
      <w:bookmarkEnd w:id="328"/>
      <w:bookmarkEnd w:id="329"/>
      <w:bookmarkEnd w:id="330"/>
      <w:bookmarkEnd w:id="331"/>
      <w:bookmarkEnd w:id="332"/>
      <w:bookmarkEnd w:id="333"/>
      <w:bookmarkEnd w:id="334"/>
      <w:bookmarkEnd w:id="335"/>
      <w:bookmarkEnd w:id="336"/>
    </w:p>
    <w:p w:rsidR="008B6680" w:rsidRDefault="007A54D1">
      <w:pPr>
        <w:spacing w:line="500" w:lineRule="exact"/>
        <w:rPr>
          <w:rFonts w:asciiTheme="minorEastAsia" w:eastAsiaTheme="minorEastAsia" w:hAnsiTheme="minorEastAsia" w:cs="宋体"/>
          <w:sz w:val="24"/>
          <w:szCs w:val="24"/>
        </w:rPr>
      </w:pPr>
      <w:bookmarkStart w:id="337" w:name="_Toc77586849"/>
      <w:bookmarkStart w:id="338" w:name="_Toc246996211"/>
      <w:bookmarkStart w:id="339" w:name="_Toc152042343"/>
      <w:bookmarkStart w:id="340" w:name="_Toc77586942"/>
      <w:bookmarkStart w:id="341" w:name="_Toc152045567"/>
      <w:bookmarkStart w:id="342" w:name="_Toc296602456"/>
      <w:bookmarkStart w:id="343" w:name="_Toc246996954"/>
      <w:bookmarkStart w:id="344" w:name="_Toc247085725"/>
      <w:bookmarkStart w:id="345" w:name="_Toc144974535"/>
      <w:bookmarkStart w:id="346" w:name="_Toc179632585"/>
      <w:r>
        <w:rPr>
          <w:rFonts w:asciiTheme="minorEastAsia" w:eastAsiaTheme="minorEastAsia" w:hAnsiTheme="minorEastAsia" w:cs="宋体" w:hint="eastAsia"/>
          <w:sz w:val="24"/>
          <w:szCs w:val="24"/>
        </w:rPr>
        <w:t>6.1 定标方式</w:t>
      </w:r>
      <w:bookmarkEnd w:id="337"/>
      <w:bookmarkEnd w:id="338"/>
      <w:bookmarkEnd w:id="339"/>
      <w:bookmarkEnd w:id="340"/>
      <w:bookmarkEnd w:id="341"/>
      <w:bookmarkEnd w:id="342"/>
      <w:bookmarkEnd w:id="343"/>
      <w:bookmarkEnd w:id="344"/>
      <w:bookmarkEnd w:id="345"/>
      <w:bookmarkEnd w:id="346"/>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采购人依据磋商小组推荐的成交候选人确定成交人。</w:t>
      </w:r>
    </w:p>
    <w:p w:rsidR="008B6680" w:rsidRDefault="007A54D1">
      <w:pPr>
        <w:spacing w:line="500" w:lineRule="exact"/>
        <w:rPr>
          <w:rFonts w:asciiTheme="minorEastAsia" w:eastAsiaTheme="minorEastAsia" w:hAnsiTheme="minorEastAsia" w:cs="宋体"/>
          <w:sz w:val="24"/>
          <w:szCs w:val="24"/>
        </w:rPr>
      </w:pPr>
      <w:bookmarkStart w:id="347" w:name="_Toc296602457"/>
      <w:bookmarkStart w:id="348" w:name="_Toc77586943"/>
      <w:bookmarkStart w:id="349" w:name="_Toc77586850"/>
      <w:r>
        <w:rPr>
          <w:rFonts w:asciiTheme="minorEastAsia" w:eastAsiaTheme="minorEastAsia" w:hAnsiTheme="minorEastAsia" w:cs="宋体" w:hint="eastAsia"/>
          <w:sz w:val="24"/>
          <w:szCs w:val="24"/>
        </w:rPr>
        <w:t>6.2 成交候选人公示</w:t>
      </w:r>
      <w:bookmarkEnd w:id="347"/>
      <w:bookmarkEnd w:id="348"/>
      <w:bookmarkEnd w:id="349"/>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采购人在供应商须知前附表规定的媒介公示成交候选人。</w:t>
      </w:r>
    </w:p>
    <w:p w:rsidR="008B6680" w:rsidRDefault="007A54D1">
      <w:pPr>
        <w:spacing w:line="500" w:lineRule="exact"/>
        <w:rPr>
          <w:rFonts w:asciiTheme="minorEastAsia" w:eastAsiaTheme="minorEastAsia" w:hAnsiTheme="minorEastAsia" w:cs="宋体"/>
          <w:sz w:val="24"/>
          <w:szCs w:val="24"/>
        </w:rPr>
      </w:pPr>
      <w:bookmarkStart w:id="350" w:name="_Toc144974536"/>
      <w:bookmarkStart w:id="351" w:name="_Toc246996955"/>
      <w:bookmarkStart w:id="352" w:name="_Toc152045568"/>
      <w:bookmarkStart w:id="353" w:name="_Toc296602458"/>
      <w:bookmarkStart w:id="354" w:name="_Toc77586851"/>
      <w:bookmarkStart w:id="355" w:name="_Toc247085726"/>
      <w:bookmarkStart w:id="356" w:name="_Toc152042344"/>
      <w:bookmarkStart w:id="357" w:name="_Toc179632586"/>
      <w:bookmarkStart w:id="358" w:name="_Toc77586944"/>
      <w:bookmarkStart w:id="359" w:name="_Toc246996212"/>
      <w:r>
        <w:rPr>
          <w:rFonts w:asciiTheme="minorEastAsia" w:eastAsiaTheme="minorEastAsia" w:hAnsiTheme="minorEastAsia" w:cs="宋体" w:hint="eastAsia"/>
          <w:sz w:val="24"/>
          <w:szCs w:val="24"/>
        </w:rPr>
        <w:t>6.3 成交通知</w:t>
      </w:r>
      <w:bookmarkEnd w:id="350"/>
      <w:bookmarkEnd w:id="351"/>
      <w:bookmarkEnd w:id="352"/>
      <w:bookmarkEnd w:id="353"/>
      <w:bookmarkEnd w:id="354"/>
      <w:bookmarkEnd w:id="355"/>
      <w:bookmarkEnd w:id="356"/>
      <w:bookmarkEnd w:id="357"/>
      <w:bookmarkEnd w:id="358"/>
      <w:bookmarkEnd w:id="359"/>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在本章第3.3款规定的投标有效期内，采购人以书面形式向成交人发出成交通知书，同时将成交结果通知未成交的供应商。</w:t>
      </w:r>
    </w:p>
    <w:p w:rsidR="008B6680" w:rsidRDefault="007A54D1">
      <w:pPr>
        <w:spacing w:line="500" w:lineRule="exact"/>
        <w:rPr>
          <w:rFonts w:asciiTheme="minorEastAsia" w:eastAsiaTheme="minorEastAsia" w:hAnsiTheme="minorEastAsia" w:cs="宋体"/>
          <w:sz w:val="24"/>
          <w:szCs w:val="24"/>
        </w:rPr>
      </w:pPr>
      <w:bookmarkStart w:id="360" w:name="_Toc77586945"/>
      <w:bookmarkStart w:id="361" w:name="_Toc246996956"/>
      <w:bookmarkStart w:id="362" w:name="_Toc296602459"/>
      <w:bookmarkStart w:id="363" w:name="_Toc179632587"/>
      <w:bookmarkStart w:id="364" w:name="_Toc144974537"/>
      <w:bookmarkStart w:id="365" w:name="_Toc246996213"/>
      <w:bookmarkStart w:id="366" w:name="_Toc77586852"/>
      <w:bookmarkStart w:id="367" w:name="_Toc152045569"/>
      <w:bookmarkStart w:id="368" w:name="_Toc152042345"/>
      <w:bookmarkStart w:id="369" w:name="_Toc247085727"/>
      <w:r>
        <w:rPr>
          <w:rFonts w:asciiTheme="minorEastAsia" w:eastAsiaTheme="minorEastAsia" w:hAnsiTheme="minorEastAsia" w:cs="宋体" w:hint="eastAsia"/>
          <w:sz w:val="24"/>
          <w:szCs w:val="24"/>
        </w:rPr>
        <w:t xml:space="preserve">6.4 </w:t>
      </w:r>
      <w:bookmarkStart w:id="370" w:name="_Toc152042346"/>
      <w:bookmarkStart w:id="371" w:name="_Toc179632588"/>
      <w:bookmarkStart w:id="372" w:name="_Toc247085728"/>
      <w:bookmarkStart w:id="373" w:name="_Toc246996214"/>
      <w:bookmarkStart w:id="374" w:name="_Toc77586946"/>
      <w:bookmarkStart w:id="375" w:name="_Toc152045570"/>
      <w:bookmarkStart w:id="376" w:name="_Toc77586853"/>
      <w:bookmarkStart w:id="377" w:name="_Toc296602460"/>
      <w:bookmarkStart w:id="378" w:name="_Toc246996957"/>
      <w:bookmarkStart w:id="379" w:name="_Toc144974538"/>
      <w:bookmarkEnd w:id="360"/>
      <w:bookmarkEnd w:id="361"/>
      <w:bookmarkEnd w:id="362"/>
      <w:bookmarkEnd w:id="363"/>
      <w:bookmarkEnd w:id="364"/>
      <w:bookmarkEnd w:id="365"/>
      <w:bookmarkEnd w:id="366"/>
      <w:bookmarkEnd w:id="367"/>
      <w:bookmarkEnd w:id="368"/>
      <w:bookmarkEnd w:id="369"/>
      <w:r>
        <w:rPr>
          <w:rFonts w:asciiTheme="minorEastAsia" w:eastAsiaTheme="minorEastAsia" w:hAnsiTheme="minorEastAsia" w:cs="宋体" w:hint="eastAsia"/>
          <w:sz w:val="24"/>
          <w:szCs w:val="24"/>
        </w:rPr>
        <w:t>签订合同</w:t>
      </w:r>
      <w:bookmarkEnd w:id="370"/>
      <w:bookmarkEnd w:id="371"/>
      <w:bookmarkEnd w:id="372"/>
      <w:bookmarkEnd w:id="373"/>
      <w:bookmarkEnd w:id="374"/>
      <w:bookmarkEnd w:id="375"/>
      <w:bookmarkEnd w:id="376"/>
      <w:bookmarkEnd w:id="377"/>
      <w:bookmarkEnd w:id="378"/>
      <w:bookmarkEnd w:id="379"/>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bookmarkStart w:id="380" w:name="_Toc296602461"/>
      <w:bookmarkStart w:id="381" w:name="_Toc77586854"/>
      <w:bookmarkStart w:id="382" w:name="_Toc77586947"/>
    </w:p>
    <w:p w:rsidR="008B6680" w:rsidRDefault="007A54D1">
      <w:pPr>
        <w:spacing w:after="0" w:line="500" w:lineRule="exact"/>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7. 纪律和监督</w:t>
      </w:r>
      <w:bookmarkStart w:id="383" w:name="_Toc246996219"/>
      <w:bookmarkStart w:id="384" w:name="_Toc77586948"/>
      <w:bookmarkStart w:id="385" w:name="_Toc246996962"/>
      <w:bookmarkStart w:id="386" w:name="_Toc152045575"/>
      <w:bookmarkStart w:id="387" w:name="_Toc296602462"/>
      <w:bookmarkStart w:id="388" w:name="_Toc77586855"/>
      <w:bookmarkStart w:id="389" w:name="_Toc296590983"/>
      <w:bookmarkStart w:id="390" w:name="_Toc179632593"/>
      <w:bookmarkStart w:id="391" w:name="_Toc247085733"/>
      <w:bookmarkStart w:id="392" w:name="_Toc152042351"/>
      <w:bookmarkStart w:id="393" w:name="_Toc144974543"/>
      <w:bookmarkEnd w:id="380"/>
      <w:bookmarkEnd w:id="381"/>
      <w:bookmarkEnd w:id="382"/>
    </w:p>
    <w:p w:rsidR="008B6680" w:rsidRDefault="007A54D1">
      <w:pPr>
        <w:spacing w:after="0" w:line="500" w:lineRule="exact"/>
        <w:rPr>
          <w:rFonts w:asciiTheme="minorEastAsia" w:eastAsiaTheme="minorEastAsia" w:hAnsiTheme="minorEastAsia" w:cs="宋体"/>
          <w:b/>
          <w:sz w:val="24"/>
          <w:szCs w:val="24"/>
        </w:rPr>
      </w:pPr>
      <w:r>
        <w:rPr>
          <w:rFonts w:asciiTheme="minorEastAsia" w:eastAsiaTheme="minorEastAsia" w:hAnsiTheme="minorEastAsia" w:cs="宋体" w:hint="eastAsia"/>
          <w:b/>
          <w:sz w:val="24"/>
          <w:szCs w:val="24"/>
        </w:rPr>
        <w:t>7.1 对采购人的纪律要求</w:t>
      </w:r>
      <w:bookmarkEnd w:id="383"/>
      <w:bookmarkEnd w:id="384"/>
      <w:bookmarkEnd w:id="385"/>
      <w:bookmarkEnd w:id="386"/>
      <w:bookmarkEnd w:id="387"/>
      <w:bookmarkEnd w:id="388"/>
      <w:bookmarkEnd w:id="389"/>
      <w:bookmarkEnd w:id="390"/>
      <w:bookmarkEnd w:id="391"/>
      <w:bookmarkEnd w:id="392"/>
      <w:bookmarkEnd w:id="393"/>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采购人不得泄漏招标投标活动中应当保密的情况和资料，不得与供应商串通损害国家利益、社会公共利益或者他人合法权益。</w:t>
      </w:r>
    </w:p>
    <w:p w:rsidR="008B6680" w:rsidRDefault="007A54D1">
      <w:pPr>
        <w:spacing w:line="500" w:lineRule="exact"/>
        <w:rPr>
          <w:rFonts w:asciiTheme="minorEastAsia" w:eastAsiaTheme="minorEastAsia" w:hAnsiTheme="minorEastAsia" w:cs="宋体"/>
          <w:sz w:val="24"/>
          <w:szCs w:val="24"/>
        </w:rPr>
      </w:pPr>
      <w:bookmarkStart w:id="394" w:name="_Toc179632594"/>
      <w:bookmarkStart w:id="395" w:name="_Toc152045576"/>
      <w:bookmarkStart w:id="396" w:name="_Toc247085734"/>
      <w:bookmarkStart w:id="397" w:name="_Toc246996220"/>
      <w:bookmarkStart w:id="398" w:name="_Toc152042352"/>
      <w:bookmarkStart w:id="399" w:name="_Toc77586949"/>
      <w:bookmarkStart w:id="400" w:name="_Toc246996963"/>
      <w:bookmarkStart w:id="401" w:name="_Toc144974544"/>
      <w:bookmarkStart w:id="402" w:name="_Toc296602463"/>
      <w:bookmarkStart w:id="403" w:name="_Toc77586856"/>
      <w:r>
        <w:rPr>
          <w:rFonts w:asciiTheme="minorEastAsia" w:eastAsiaTheme="minorEastAsia" w:hAnsiTheme="minorEastAsia" w:cs="宋体" w:hint="eastAsia"/>
          <w:sz w:val="24"/>
          <w:szCs w:val="24"/>
        </w:rPr>
        <w:t>7.2 对供应商的纪律要求</w:t>
      </w:r>
      <w:bookmarkEnd w:id="394"/>
      <w:bookmarkEnd w:id="395"/>
      <w:bookmarkEnd w:id="396"/>
      <w:bookmarkEnd w:id="397"/>
      <w:bookmarkEnd w:id="398"/>
      <w:bookmarkEnd w:id="399"/>
      <w:bookmarkEnd w:id="400"/>
      <w:bookmarkEnd w:id="401"/>
      <w:bookmarkEnd w:id="402"/>
      <w:bookmarkEnd w:id="403"/>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rsidR="008B6680" w:rsidRDefault="007A54D1">
      <w:pPr>
        <w:spacing w:line="500" w:lineRule="exact"/>
        <w:rPr>
          <w:rFonts w:asciiTheme="minorEastAsia" w:eastAsiaTheme="minorEastAsia" w:hAnsiTheme="minorEastAsia" w:cs="宋体"/>
          <w:sz w:val="24"/>
          <w:szCs w:val="24"/>
        </w:rPr>
      </w:pPr>
      <w:bookmarkStart w:id="404" w:name="_Toc179632595"/>
      <w:bookmarkStart w:id="405" w:name="_Toc77586857"/>
      <w:bookmarkStart w:id="406" w:name="_Toc77586950"/>
      <w:bookmarkStart w:id="407" w:name="_Toc144974545"/>
      <w:bookmarkStart w:id="408" w:name="_Toc296602464"/>
      <w:bookmarkStart w:id="409" w:name="_Toc246996964"/>
      <w:bookmarkStart w:id="410" w:name="_Toc152042353"/>
      <w:bookmarkStart w:id="411" w:name="_Toc247085735"/>
      <w:bookmarkStart w:id="412" w:name="_Toc152045577"/>
      <w:bookmarkStart w:id="413" w:name="_Toc246996221"/>
      <w:r>
        <w:rPr>
          <w:rFonts w:asciiTheme="minorEastAsia" w:eastAsiaTheme="minorEastAsia" w:hAnsiTheme="minorEastAsia" w:cs="宋体" w:hint="eastAsia"/>
          <w:sz w:val="24"/>
          <w:szCs w:val="24"/>
        </w:rPr>
        <w:t>7.3 对磋商小组成员的纪律要求</w:t>
      </w:r>
      <w:bookmarkEnd w:id="404"/>
      <w:bookmarkEnd w:id="405"/>
      <w:bookmarkEnd w:id="406"/>
      <w:bookmarkEnd w:id="407"/>
      <w:bookmarkEnd w:id="408"/>
      <w:bookmarkEnd w:id="409"/>
      <w:bookmarkEnd w:id="410"/>
      <w:bookmarkEnd w:id="411"/>
      <w:bookmarkEnd w:id="412"/>
      <w:bookmarkEnd w:id="413"/>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rsidR="008B6680" w:rsidRDefault="007A54D1">
      <w:pPr>
        <w:spacing w:line="500" w:lineRule="exact"/>
        <w:rPr>
          <w:rFonts w:asciiTheme="minorEastAsia" w:eastAsiaTheme="minorEastAsia" w:hAnsiTheme="minorEastAsia" w:cs="宋体"/>
          <w:sz w:val="24"/>
          <w:szCs w:val="24"/>
        </w:rPr>
      </w:pPr>
      <w:bookmarkStart w:id="414" w:name="_Toc77586858"/>
      <w:bookmarkStart w:id="415" w:name="_Toc296602465"/>
      <w:bookmarkStart w:id="416" w:name="_Toc246996222"/>
      <w:bookmarkStart w:id="417" w:name="_Toc152045578"/>
      <w:bookmarkStart w:id="418" w:name="_Toc246996965"/>
      <w:bookmarkStart w:id="419" w:name="_Toc152042354"/>
      <w:bookmarkStart w:id="420" w:name="_Toc247085736"/>
      <w:bookmarkStart w:id="421" w:name="_Toc179632596"/>
      <w:bookmarkStart w:id="422" w:name="_Toc77586951"/>
      <w:bookmarkStart w:id="423" w:name="_Toc144974546"/>
      <w:r>
        <w:rPr>
          <w:rFonts w:asciiTheme="minorEastAsia" w:eastAsiaTheme="minorEastAsia" w:hAnsiTheme="minorEastAsia" w:cs="宋体" w:hint="eastAsia"/>
          <w:sz w:val="24"/>
          <w:szCs w:val="24"/>
        </w:rPr>
        <w:t>7.4 对与评标活动有关的工作人员的纪律要求</w:t>
      </w:r>
      <w:bookmarkEnd w:id="414"/>
      <w:bookmarkEnd w:id="415"/>
      <w:bookmarkEnd w:id="416"/>
      <w:bookmarkEnd w:id="417"/>
      <w:bookmarkEnd w:id="418"/>
      <w:bookmarkEnd w:id="419"/>
      <w:bookmarkEnd w:id="420"/>
      <w:bookmarkEnd w:id="421"/>
      <w:bookmarkEnd w:id="422"/>
    </w:p>
    <w:p w:rsidR="008B6680" w:rsidRDefault="007A54D1">
      <w:pPr>
        <w:spacing w:after="0" w:line="500" w:lineRule="exact"/>
        <w:ind w:firstLineChars="200" w:firstLine="480"/>
        <w:rPr>
          <w:rFonts w:asciiTheme="minorEastAsia" w:eastAsiaTheme="minorEastAsia" w:hAnsiTheme="minorEastAsia" w:cs="宋体"/>
          <w:sz w:val="24"/>
          <w:szCs w:val="24"/>
        </w:rPr>
      </w:pPr>
      <w:bookmarkStart w:id="424" w:name="_Toc152042355"/>
      <w:r>
        <w:rPr>
          <w:rFonts w:asciiTheme="minorEastAsia" w:eastAsiaTheme="minorEastAsia" w:hAnsiTheme="minorEastAsia" w:cs="宋体" w:hint="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24"/>
    </w:p>
    <w:p w:rsidR="008B6680" w:rsidRDefault="007A54D1">
      <w:pPr>
        <w:spacing w:line="500" w:lineRule="exact"/>
        <w:rPr>
          <w:rFonts w:asciiTheme="minorEastAsia" w:eastAsiaTheme="minorEastAsia" w:hAnsiTheme="minorEastAsia" w:cs="宋体"/>
          <w:sz w:val="24"/>
          <w:szCs w:val="24"/>
        </w:rPr>
      </w:pPr>
      <w:bookmarkStart w:id="425" w:name="_Toc152045579"/>
      <w:bookmarkStart w:id="426" w:name="_Toc179632597"/>
      <w:bookmarkStart w:id="427" w:name="_Toc77586859"/>
      <w:bookmarkStart w:id="428" w:name="_Toc152042356"/>
      <w:bookmarkStart w:id="429" w:name="_Toc246996223"/>
      <w:bookmarkStart w:id="430" w:name="_Toc246996966"/>
      <w:bookmarkStart w:id="431" w:name="_Toc296602466"/>
      <w:bookmarkStart w:id="432" w:name="_Toc247085737"/>
      <w:bookmarkStart w:id="433" w:name="_Toc77586952"/>
      <w:r>
        <w:rPr>
          <w:rFonts w:asciiTheme="minorEastAsia" w:eastAsiaTheme="minorEastAsia" w:hAnsiTheme="minorEastAsia" w:cs="宋体" w:hint="eastAsia"/>
          <w:sz w:val="24"/>
          <w:szCs w:val="24"/>
        </w:rPr>
        <w:t>7.5 投诉</w:t>
      </w:r>
      <w:bookmarkEnd w:id="423"/>
      <w:bookmarkEnd w:id="425"/>
      <w:bookmarkEnd w:id="426"/>
      <w:bookmarkEnd w:id="427"/>
      <w:bookmarkEnd w:id="428"/>
      <w:bookmarkEnd w:id="429"/>
      <w:bookmarkEnd w:id="430"/>
      <w:bookmarkEnd w:id="431"/>
      <w:bookmarkEnd w:id="432"/>
      <w:bookmarkEnd w:id="433"/>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供应商和其他利害关系人认为本次招标活动违反法律、法规和规章规定的，有权向有关行政监督部门投诉。</w:t>
      </w:r>
    </w:p>
    <w:p w:rsidR="008B6680" w:rsidRDefault="007A54D1">
      <w:pPr>
        <w:tabs>
          <w:tab w:val="left" w:pos="3520"/>
        </w:tabs>
        <w:spacing w:after="0" w:line="500" w:lineRule="exact"/>
        <w:rPr>
          <w:rFonts w:asciiTheme="minorEastAsia" w:eastAsiaTheme="minorEastAsia" w:hAnsiTheme="minorEastAsia" w:cs="宋体"/>
          <w:b/>
          <w:sz w:val="24"/>
          <w:szCs w:val="24"/>
        </w:rPr>
      </w:pPr>
      <w:bookmarkStart w:id="434" w:name="_Toc77586860"/>
      <w:bookmarkStart w:id="435" w:name="_Toc179632598"/>
      <w:bookmarkStart w:id="436" w:name="_Toc77586953"/>
      <w:bookmarkStart w:id="437" w:name="_Toc152042357"/>
      <w:bookmarkStart w:id="438" w:name="_Toc246996967"/>
      <w:bookmarkStart w:id="439" w:name="_Toc246996224"/>
      <w:bookmarkStart w:id="440" w:name="_Toc144974547"/>
      <w:bookmarkStart w:id="441" w:name="_Toc152045580"/>
      <w:bookmarkStart w:id="442" w:name="_Toc296602467"/>
      <w:bookmarkStart w:id="443" w:name="_Toc247085738"/>
      <w:r>
        <w:rPr>
          <w:rFonts w:asciiTheme="minorEastAsia" w:eastAsiaTheme="minorEastAsia" w:hAnsiTheme="minorEastAsia" w:cs="宋体" w:hint="eastAsia"/>
          <w:b/>
          <w:sz w:val="24"/>
          <w:szCs w:val="24"/>
        </w:rPr>
        <w:t>8.需要补充的其他内容</w:t>
      </w:r>
      <w:bookmarkEnd w:id="434"/>
      <w:bookmarkEnd w:id="435"/>
      <w:bookmarkEnd w:id="436"/>
      <w:bookmarkEnd w:id="437"/>
      <w:bookmarkEnd w:id="438"/>
      <w:bookmarkEnd w:id="439"/>
      <w:bookmarkEnd w:id="440"/>
      <w:bookmarkEnd w:id="441"/>
      <w:bookmarkEnd w:id="442"/>
      <w:bookmarkEnd w:id="443"/>
      <w:r>
        <w:rPr>
          <w:rFonts w:asciiTheme="minorEastAsia" w:eastAsiaTheme="minorEastAsia" w:hAnsiTheme="minorEastAsia" w:cs="宋体"/>
          <w:b/>
          <w:sz w:val="24"/>
          <w:szCs w:val="24"/>
        </w:rPr>
        <w:tab/>
      </w:r>
    </w:p>
    <w:p w:rsidR="008B6680" w:rsidRDefault="007A54D1">
      <w:pPr>
        <w:spacing w:after="0" w:line="500" w:lineRule="exact"/>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需要补充的其他内容：</w:t>
      </w:r>
      <w:proofErr w:type="gramStart"/>
      <w:r>
        <w:rPr>
          <w:rFonts w:asciiTheme="minorEastAsia" w:eastAsiaTheme="minorEastAsia" w:hAnsiTheme="minorEastAsia" w:cs="宋体" w:hint="eastAsia"/>
          <w:sz w:val="24"/>
          <w:szCs w:val="24"/>
        </w:rPr>
        <w:t>见供应</w:t>
      </w:r>
      <w:proofErr w:type="gramEnd"/>
      <w:r>
        <w:rPr>
          <w:rFonts w:asciiTheme="minorEastAsia" w:eastAsiaTheme="minorEastAsia" w:hAnsiTheme="minorEastAsia" w:cs="宋体" w:hint="eastAsia"/>
          <w:sz w:val="24"/>
          <w:szCs w:val="24"/>
        </w:rPr>
        <w:t>商须知前附表。</w:t>
      </w:r>
    </w:p>
    <w:p w:rsidR="008B6680" w:rsidRDefault="008B6680">
      <w:pPr>
        <w:rPr>
          <w:rFonts w:asciiTheme="minorEastAsia" w:eastAsiaTheme="minorEastAsia" w:hAnsiTheme="minorEastAsia"/>
        </w:rPr>
      </w:pPr>
    </w:p>
    <w:p w:rsidR="008B6680" w:rsidRDefault="007A54D1">
      <w:pPr>
        <w:pStyle w:val="af7"/>
        <w:spacing w:before="0" w:after="0" w:line="400" w:lineRule="exact"/>
        <w:rPr>
          <w:rFonts w:asciiTheme="minorEastAsia" w:eastAsiaTheme="minorEastAsia" w:hAnsiTheme="minorEastAsia" w:hint="default"/>
        </w:rPr>
      </w:pPr>
      <w:bookmarkStart w:id="444" w:name="_Toc513029242"/>
      <w:bookmarkStart w:id="445" w:name="_Toc479757207"/>
      <w:bookmarkStart w:id="446" w:name="_Toc120614221"/>
      <w:bookmarkStart w:id="447" w:name="_Toc20823314"/>
      <w:bookmarkStart w:id="448" w:name="_Toc120614281"/>
      <w:bookmarkStart w:id="449" w:name="_Toc479757211"/>
      <w:bookmarkStart w:id="450" w:name="_Toc517179003"/>
      <w:bookmarkStart w:id="451" w:name="_Hlt16619475"/>
      <w:bookmarkStart w:id="452" w:name="_Toc26554093"/>
      <w:bookmarkStart w:id="453" w:name="_Toc49090575"/>
      <w:bookmarkStart w:id="454" w:name="_Toc517178999"/>
      <w:bookmarkStart w:id="455" w:name="_Hlt16619369"/>
      <w:bookmarkStart w:id="456" w:name="_Toc462564139"/>
      <w:bookmarkStart w:id="457" w:name="_Toc528078062"/>
      <w:bookmarkStart w:id="458" w:name="_Toc16770582"/>
      <w:bookmarkStart w:id="459" w:name="_Toc6913"/>
      <w:bookmarkEnd w:id="444"/>
      <w:bookmarkEnd w:id="445"/>
      <w:bookmarkEnd w:id="446"/>
      <w:bookmarkEnd w:id="447"/>
      <w:bookmarkEnd w:id="448"/>
      <w:bookmarkEnd w:id="449"/>
      <w:bookmarkEnd w:id="450"/>
      <w:bookmarkEnd w:id="451"/>
      <w:bookmarkEnd w:id="452"/>
      <w:bookmarkEnd w:id="453"/>
      <w:bookmarkEnd w:id="454"/>
      <w:bookmarkEnd w:id="455"/>
      <w:bookmarkEnd w:id="456"/>
      <w:r>
        <w:rPr>
          <w:rFonts w:asciiTheme="minorEastAsia" w:eastAsiaTheme="minorEastAsia" w:hAnsiTheme="minorEastAsia"/>
          <w:bCs/>
          <w:sz w:val="36"/>
          <w:szCs w:val="36"/>
        </w:rPr>
        <w:lastRenderedPageBreak/>
        <w:t>第三章</w:t>
      </w:r>
      <w:r>
        <w:rPr>
          <w:rFonts w:asciiTheme="minorEastAsia" w:eastAsiaTheme="minorEastAsia" w:hAnsiTheme="minorEastAsia"/>
          <w:bCs/>
          <w:kern w:val="36"/>
          <w:sz w:val="36"/>
          <w:szCs w:val="36"/>
        </w:rPr>
        <w:t xml:space="preserve">  </w:t>
      </w:r>
      <w:r>
        <w:rPr>
          <w:rFonts w:asciiTheme="minorEastAsia" w:eastAsiaTheme="minorEastAsia" w:hAnsiTheme="minorEastAsia"/>
          <w:bCs/>
          <w:sz w:val="36"/>
          <w:szCs w:val="36"/>
        </w:rPr>
        <w:t>评审标准</w:t>
      </w:r>
      <w:bookmarkEnd w:id="457"/>
      <w:bookmarkEnd w:id="458"/>
      <w:bookmarkEnd w:id="459"/>
    </w:p>
    <w:p w:rsidR="008B6680" w:rsidRDefault="007A54D1">
      <w:pPr>
        <w:spacing w:line="400" w:lineRule="exact"/>
        <w:ind w:firstLine="420"/>
        <w:rPr>
          <w:rFonts w:asciiTheme="minorEastAsia" w:eastAsiaTheme="minorEastAsia" w:hAnsiTheme="minorEastAsia" w:cs="Calibri"/>
          <w:sz w:val="24"/>
        </w:rPr>
      </w:pPr>
      <w:bookmarkStart w:id="460" w:name="OLE_LINK2"/>
      <w:bookmarkStart w:id="461" w:name="OLE_LINK1"/>
      <w:bookmarkEnd w:id="460"/>
      <w:r>
        <w:rPr>
          <w:rFonts w:asciiTheme="minorEastAsia" w:eastAsiaTheme="minorEastAsia" w:hAnsiTheme="minorEastAsia" w:cs="Calibri" w:hint="eastAsia"/>
          <w:sz w:val="24"/>
        </w:rPr>
        <w:t>本次竞争性磋商的评审分为初步审查和详细审查。详细审查采用综合评分法，总分为100分。</w:t>
      </w:r>
      <w:bookmarkEnd w:id="461"/>
    </w:p>
    <w:p w:rsidR="008B6680" w:rsidRDefault="007A54D1">
      <w:pPr>
        <w:spacing w:line="400" w:lineRule="exact"/>
        <w:rPr>
          <w:rFonts w:asciiTheme="minorEastAsia" w:eastAsiaTheme="minorEastAsia" w:hAnsiTheme="minorEastAsia" w:cs="Calibri"/>
          <w:b/>
          <w:bCs/>
          <w:sz w:val="24"/>
        </w:rPr>
      </w:pPr>
      <w:r>
        <w:rPr>
          <w:rFonts w:asciiTheme="minorEastAsia" w:eastAsiaTheme="minorEastAsia" w:hAnsiTheme="minorEastAsia" w:cs="Calibri" w:hint="eastAsia"/>
          <w:b/>
          <w:bCs/>
          <w:sz w:val="24"/>
        </w:rPr>
        <w:t>1、评标办法前附表</w:t>
      </w:r>
    </w:p>
    <w:tbl>
      <w:tblPr>
        <w:tblW w:w="9970"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84"/>
        <w:gridCol w:w="1950"/>
        <w:gridCol w:w="6286"/>
      </w:tblGrid>
      <w:tr w:rsidR="008B6680">
        <w:trPr>
          <w:trHeight w:val="387"/>
        </w:trPr>
        <w:tc>
          <w:tcPr>
            <w:tcW w:w="1734" w:type="dxa"/>
            <w:gridSpan w:val="2"/>
            <w:tcBorders>
              <w:top w:val="single" w:sz="4" w:space="0" w:color="auto"/>
              <w:left w:val="single" w:sz="4" w:space="0" w:color="auto"/>
              <w:bottom w:val="single" w:sz="4" w:space="0" w:color="auto"/>
              <w:right w:val="single" w:sz="4" w:space="0" w:color="auto"/>
            </w:tcBorders>
            <w:vAlign w:val="center"/>
          </w:tcPr>
          <w:p w:rsidR="008B6680" w:rsidRDefault="007A54D1">
            <w:pPr>
              <w:pStyle w:val="Default"/>
              <w:widowControl/>
              <w:spacing w:before="0" w:beforeAutospacing="0" w:after="0" w:line="400" w:lineRule="exact"/>
              <w:jc w:val="center"/>
              <w:rPr>
                <w:rFonts w:asciiTheme="minorEastAsia" w:eastAsiaTheme="minorEastAsia" w:hAnsiTheme="minorEastAsia" w:hint="default"/>
                <w:b/>
                <w:bCs/>
                <w:color w:val="auto"/>
                <w:sz w:val="22"/>
                <w:szCs w:val="22"/>
              </w:rPr>
            </w:pPr>
            <w:r>
              <w:rPr>
                <w:rFonts w:asciiTheme="minorEastAsia" w:eastAsiaTheme="minorEastAsia" w:hAnsiTheme="minorEastAsia"/>
                <w:b/>
                <w:bCs/>
                <w:color w:val="auto"/>
                <w:sz w:val="22"/>
                <w:szCs w:val="22"/>
              </w:rPr>
              <w:t>条款号</w:t>
            </w:r>
          </w:p>
        </w:tc>
        <w:tc>
          <w:tcPr>
            <w:tcW w:w="1950" w:type="dxa"/>
            <w:tcBorders>
              <w:top w:val="single" w:sz="4" w:space="0" w:color="auto"/>
              <w:left w:val="nil"/>
              <w:bottom w:val="single" w:sz="4" w:space="0" w:color="auto"/>
              <w:right w:val="single" w:sz="4" w:space="0" w:color="auto"/>
            </w:tcBorders>
            <w:vAlign w:val="center"/>
          </w:tcPr>
          <w:p w:rsidR="008B6680" w:rsidRDefault="007A54D1">
            <w:pPr>
              <w:pStyle w:val="Default"/>
              <w:widowControl/>
              <w:spacing w:before="0" w:beforeAutospacing="0" w:after="0" w:line="400" w:lineRule="exact"/>
              <w:jc w:val="center"/>
              <w:rPr>
                <w:rFonts w:asciiTheme="minorEastAsia" w:eastAsiaTheme="minorEastAsia" w:hAnsiTheme="minorEastAsia" w:hint="default"/>
                <w:b/>
                <w:bCs/>
                <w:color w:val="auto"/>
                <w:sz w:val="22"/>
                <w:szCs w:val="22"/>
              </w:rPr>
            </w:pPr>
            <w:r>
              <w:rPr>
                <w:rFonts w:asciiTheme="minorEastAsia" w:eastAsiaTheme="minorEastAsia" w:hAnsiTheme="minorEastAsia"/>
                <w:b/>
                <w:bCs/>
                <w:color w:val="auto"/>
                <w:sz w:val="22"/>
                <w:szCs w:val="22"/>
              </w:rPr>
              <w:t>评审因素</w:t>
            </w:r>
          </w:p>
        </w:tc>
        <w:tc>
          <w:tcPr>
            <w:tcW w:w="6286" w:type="dxa"/>
            <w:tcBorders>
              <w:top w:val="single" w:sz="4" w:space="0" w:color="auto"/>
              <w:left w:val="nil"/>
              <w:bottom w:val="single" w:sz="4" w:space="0" w:color="auto"/>
              <w:right w:val="single" w:sz="4" w:space="0" w:color="auto"/>
            </w:tcBorders>
            <w:vAlign w:val="center"/>
          </w:tcPr>
          <w:p w:rsidR="008B6680" w:rsidRDefault="007A54D1">
            <w:pPr>
              <w:pStyle w:val="Default"/>
              <w:widowControl/>
              <w:spacing w:before="0" w:beforeAutospacing="0" w:after="0" w:line="400" w:lineRule="exact"/>
              <w:jc w:val="center"/>
              <w:rPr>
                <w:rFonts w:asciiTheme="minorEastAsia" w:eastAsiaTheme="minorEastAsia" w:hAnsiTheme="minorEastAsia" w:hint="default"/>
                <w:b/>
                <w:bCs/>
                <w:color w:val="auto"/>
                <w:sz w:val="22"/>
                <w:szCs w:val="22"/>
              </w:rPr>
            </w:pPr>
            <w:r>
              <w:rPr>
                <w:rFonts w:asciiTheme="minorEastAsia" w:eastAsiaTheme="minorEastAsia" w:hAnsiTheme="minorEastAsia"/>
                <w:b/>
                <w:bCs/>
                <w:color w:val="auto"/>
                <w:sz w:val="22"/>
                <w:szCs w:val="22"/>
              </w:rPr>
              <w:t>评审标准</w:t>
            </w:r>
          </w:p>
        </w:tc>
      </w:tr>
      <w:tr w:rsidR="008B6680">
        <w:trPr>
          <w:trHeight w:val="718"/>
        </w:trPr>
        <w:tc>
          <w:tcPr>
            <w:tcW w:w="850" w:type="dxa"/>
            <w:vMerge w:val="restart"/>
            <w:tcBorders>
              <w:top w:val="nil"/>
              <w:left w:val="single" w:sz="4" w:space="0" w:color="auto"/>
              <w:bottom w:val="single" w:sz="4" w:space="0" w:color="auto"/>
              <w:right w:val="single" w:sz="4" w:space="0" w:color="auto"/>
            </w:tcBorders>
            <w:vAlign w:val="center"/>
          </w:tcPr>
          <w:p w:rsidR="008B6680" w:rsidRDefault="007A54D1">
            <w:pPr>
              <w:pStyle w:val="Default"/>
              <w:widowControl/>
              <w:spacing w:before="0" w:beforeAutospacing="0" w:after="0" w:line="400" w:lineRule="exact"/>
              <w:jc w:val="center"/>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1.1</w:t>
            </w:r>
          </w:p>
        </w:tc>
        <w:tc>
          <w:tcPr>
            <w:tcW w:w="884" w:type="dxa"/>
            <w:vMerge w:val="restart"/>
            <w:tcBorders>
              <w:top w:val="nil"/>
              <w:left w:val="nil"/>
              <w:bottom w:val="single" w:sz="4" w:space="0" w:color="auto"/>
              <w:right w:val="single" w:sz="4" w:space="0" w:color="auto"/>
            </w:tcBorders>
            <w:vAlign w:val="center"/>
          </w:tcPr>
          <w:p w:rsidR="008B6680" w:rsidRDefault="007A54D1">
            <w:pPr>
              <w:pStyle w:val="Default"/>
              <w:widowControl/>
              <w:spacing w:before="0" w:beforeAutospacing="0" w:after="0" w:line="400" w:lineRule="exact"/>
              <w:jc w:val="center"/>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符合性评审标准</w:t>
            </w:r>
          </w:p>
        </w:tc>
        <w:tc>
          <w:tcPr>
            <w:tcW w:w="1950" w:type="dxa"/>
            <w:tcBorders>
              <w:top w:val="single" w:sz="4" w:space="0" w:color="auto"/>
              <w:left w:val="nil"/>
              <w:bottom w:val="single" w:sz="4" w:space="0" w:color="auto"/>
              <w:right w:val="single" w:sz="4" w:space="0" w:color="auto"/>
            </w:tcBorders>
            <w:vAlign w:val="center"/>
          </w:tcPr>
          <w:p w:rsidR="008B6680" w:rsidRDefault="007A54D1">
            <w:pPr>
              <w:pStyle w:val="Default"/>
              <w:widowControl/>
              <w:spacing w:before="0" w:beforeAutospacing="0" w:after="0" w:line="240" w:lineRule="auto"/>
              <w:jc w:val="center"/>
              <w:rPr>
                <w:rFonts w:asciiTheme="minorEastAsia" w:eastAsiaTheme="minorEastAsia" w:hAnsiTheme="minorEastAsia" w:hint="default"/>
                <w:color w:val="auto"/>
                <w:sz w:val="22"/>
                <w:szCs w:val="22"/>
              </w:rPr>
            </w:pPr>
            <w:bookmarkStart w:id="462" w:name="OLE_LINK9"/>
            <w:bookmarkStart w:id="463" w:name="OLE_LINK11"/>
            <w:r>
              <w:rPr>
                <w:rFonts w:asciiTheme="minorEastAsia" w:eastAsiaTheme="minorEastAsia" w:hAnsiTheme="minorEastAsia"/>
                <w:color w:val="auto"/>
                <w:sz w:val="22"/>
                <w:szCs w:val="22"/>
              </w:rPr>
              <w:t>响应人名称</w:t>
            </w:r>
            <w:bookmarkEnd w:id="462"/>
            <w:bookmarkEnd w:id="463"/>
          </w:p>
        </w:tc>
        <w:tc>
          <w:tcPr>
            <w:tcW w:w="6286" w:type="dxa"/>
            <w:tcBorders>
              <w:top w:val="single" w:sz="4" w:space="0" w:color="auto"/>
              <w:left w:val="nil"/>
              <w:bottom w:val="single" w:sz="4" w:space="0" w:color="auto"/>
              <w:right w:val="single" w:sz="4" w:space="0" w:color="auto"/>
            </w:tcBorders>
            <w:vAlign w:val="center"/>
          </w:tcPr>
          <w:p w:rsidR="008B6680" w:rsidRDefault="007A54D1">
            <w:pPr>
              <w:pStyle w:val="Default"/>
              <w:widowControl/>
              <w:snapToGrid w:val="0"/>
              <w:spacing w:before="0" w:beforeAutospacing="0" w:after="0" w:line="240" w:lineRule="auto"/>
              <w:rPr>
                <w:rFonts w:asciiTheme="minorEastAsia" w:eastAsiaTheme="minorEastAsia" w:hAnsiTheme="minorEastAsia" w:cstheme="minorEastAsia" w:hint="default"/>
                <w:color w:val="auto"/>
                <w:sz w:val="22"/>
                <w:szCs w:val="22"/>
              </w:rPr>
            </w:pPr>
            <w:r>
              <w:rPr>
                <w:rFonts w:asciiTheme="minorEastAsia" w:eastAsiaTheme="minorEastAsia" w:hAnsiTheme="minorEastAsia" w:cstheme="minorEastAsia"/>
                <w:color w:val="auto"/>
                <w:sz w:val="22"/>
                <w:szCs w:val="22"/>
              </w:rPr>
              <w:t>与营业执照等证件一致</w:t>
            </w:r>
          </w:p>
        </w:tc>
      </w:tr>
      <w:tr w:rsidR="008B6680">
        <w:trPr>
          <w:trHeight w:val="1225"/>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pStyle w:val="Default"/>
              <w:widowControl/>
              <w:spacing w:before="0" w:beforeAutospacing="0" w:after="0" w:line="240" w:lineRule="auto"/>
              <w:jc w:val="center"/>
              <w:rPr>
                <w:rFonts w:asciiTheme="minorEastAsia" w:eastAsiaTheme="minorEastAsia" w:hAnsiTheme="minorEastAsia" w:hint="default"/>
                <w:color w:val="auto"/>
                <w:sz w:val="22"/>
                <w:szCs w:val="22"/>
              </w:rPr>
            </w:pPr>
            <w:bookmarkStart w:id="464" w:name="OLE_LINK13"/>
            <w:bookmarkStart w:id="465" w:name="OLE_LINK12"/>
            <w:r>
              <w:rPr>
                <w:rFonts w:asciiTheme="minorEastAsia" w:eastAsiaTheme="minorEastAsia" w:hAnsiTheme="minorEastAsia"/>
                <w:color w:val="auto"/>
                <w:sz w:val="22"/>
                <w:szCs w:val="22"/>
              </w:rPr>
              <w:t>签字或盖章</w:t>
            </w:r>
            <w:bookmarkEnd w:id="464"/>
            <w:bookmarkEnd w:id="465"/>
          </w:p>
        </w:tc>
        <w:tc>
          <w:tcPr>
            <w:tcW w:w="6286" w:type="dxa"/>
            <w:tcBorders>
              <w:top w:val="single" w:sz="4" w:space="0" w:color="auto"/>
              <w:left w:val="nil"/>
              <w:bottom w:val="single" w:sz="4" w:space="0" w:color="auto"/>
              <w:right w:val="single" w:sz="4" w:space="0" w:color="auto"/>
            </w:tcBorders>
            <w:vAlign w:val="center"/>
          </w:tcPr>
          <w:p w:rsidR="008B6680" w:rsidRDefault="007A54D1">
            <w:pPr>
              <w:pStyle w:val="Default"/>
              <w:widowControl/>
              <w:snapToGrid w:val="0"/>
              <w:spacing w:before="0" w:beforeAutospacing="0" w:after="0" w:line="240" w:lineRule="auto"/>
              <w:rPr>
                <w:rFonts w:asciiTheme="minorEastAsia" w:eastAsiaTheme="minorEastAsia" w:hAnsiTheme="minorEastAsia" w:cstheme="minorEastAsia" w:hint="default"/>
                <w:color w:val="auto"/>
                <w:sz w:val="22"/>
                <w:szCs w:val="22"/>
              </w:rPr>
            </w:pPr>
            <w:r>
              <w:rPr>
                <w:rFonts w:asciiTheme="minorEastAsia" w:eastAsiaTheme="minorEastAsia" w:hAnsiTheme="minorEastAsia" w:cstheme="minorEastAsia"/>
                <w:color w:val="auto"/>
                <w:sz w:val="22"/>
                <w:szCs w:val="22"/>
              </w:rPr>
              <w:t>符合竞争性磋商文件要求的签字、盖章（竞争性磋商文件中要求法定代表人或授权委托人签字或盖章的，响应人在进行电子化投标文件签章时，以签盖法定代表人电子签章为准）</w:t>
            </w:r>
          </w:p>
        </w:tc>
      </w:tr>
      <w:tr w:rsidR="008B6680">
        <w:trPr>
          <w:trHeight w:val="639"/>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pStyle w:val="Default"/>
              <w:widowControl/>
              <w:spacing w:before="0" w:beforeAutospacing="0" w:after="0" w:line="240" w:lineRule="auto"/>
              <w:jc w:val="center"/>
              <w:rPr>
                <w:rFonts w:asciiTheme="minorEastAsia" w:eastAsiaTheme="minorEastAsia" w:hAnsiTheme="minorEastAsia" w:hint="default"/>
                <w:color w:val="auto"/>
                <w:sz w:val="22"/>
                <w:szCs w:val="22"/>
              </w:rPr>
            </w:pPr>
            <w:bookmarkStart w:id="466" w:name="OLE_LINK14"/>
            <w:r>
              <w:rPr>
                <w:rFonts w:asciiTheme="minorEastAsia" w:eastAsiaTheme="minorEastAsia" w:hAnsiTheme="minorEastAsia"/>
                <w:color w:val="auto"/>
                <w:sz w:val="22"/>
                <w:szCs w:val="22"/>
              </w:rPr>
              <w:t>响应文件格式</w:t>
            </w:r>
            <w:bookmarkEnd w:id="466"/>
          </w:p>
        </w:tc>
        <w:tc>
          <w:tcPr>
            <w:tcW w:w="6286" w:type="dxa"/>
            <w:tcBorders>
              <w:top w:val="single" w:sz="4" w:space="0" w:color="auto"/>
              <w:left w:val="nil"/>
              <w:bottom w:val="single" w:sz="4" w:space="0" w:color="auto"/>
              <w:right w:val="single" w:sz="4" w:space="0" w:color="auto"/>
            </w:tcBorders>
            <w:vAlign w:val="center"/>
          </w:tcPr>
          <w:p w:rsidR="008B6680" w:rsidRDefault="007A54D1">
            <w:pPr>
              <w:pStyle w:val="Default"/>
              <w:widowControl/>
              <w:spacing w:before="0" w:beforeAutospacing="0" w:after="0" w:line="240" w:lineRule="auto"/>
              <w:rPr>
                <w:rFonts w:asciiTheme="minorEastAsia" w:eastAsiaTheme="minorEastAsia" w:hAnsiTheme="minorEastAsia" w:cstheme="minorEastAsia" w:hint="default"/>
                <w:color w:val="auto"/>
                <w:sz w:val="22"/>
                <w:szCs w:val="22"/>
              </w:rPr>
            </w:pPr>
            <w:r>
              <w:rPr>
                <w:rFonts w:asciiTheme="minorEastAsia" w:eastAsiaTheme="minorEastAsia" w:hAnsiTheme="minorEastAsia" w:cstheme="minorEastAsia"/>
                <w:color w:val="auto"/>
                <w:sz w:val="22"/>
                <w:szCs w:val="22"/>
              </w:rPr>
              <w:t>符合第七章“响应文件格式”的要求。</w:t>
            </w:r>
          </w:p>
        </w:tc>
      </w:tr>
      <w:tr w:rsidR="008B6680">
        <w:trPr>
          <w:trHeight w:val="639"/>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pStyle w:val="Default"/>
              <w:widowControl/>
              <w:spacing w:before="0" w:beforeAutospacing="0" w:after="0" w:line="240" w:lineRule="auto"/>
              <w:jc w:val="center"/>
              <w:rPr>
                <w:rFonts w:asciiTheme="minorEastAsia" w:eastAsiaTheme="minorEastAsia" w:hAnsiTheme="minorEastAsia" w:hint="default"/>
                <w:color w:val="auto"/>
                <w:sz w:val="22"/>
                <w:szCs w:val="22"/>
              </w:rPr>
            </w:pPr>
            <w:bookmarkStart w:id="467" w:name="OLE_LINK16"/>
            <w:bookmarkStart w:id="468" w:name="OLE_LINK15"/>
            <w:r>
              <w:rPr>
                <w:rFonts w:asciiTheme="minorEastAsia" w:eastAsiaTheme="minorEastAsia" w:hAnsiTheme="minorEastAsia"/>
                <w:color w:val="auto"/>
                <w:sz w:val="22"/>
                <w:szCs w:val="22"/>
              </w:rPr>
              <w:t>报价唯一</w:t>
            </w:r>
            <w:bookmarkEnd w:id="467"/>
            <w:bookmarkEnd w:id="468"/>
          </w:p>
        </w:tc>
        <w:tc>
          <w:tcPr>
            <w:tcW w:w="6286" w:type="dxa"/>
            <w:tcBorders>
              <w:top w:val="single" w:sz="4" w:space="0" w:color="auto"/>
              <w:left w:val="nil"/>
              <w:bottom w:val="single" w:sz="4" w:space="0" w:color="auto"/>
              <w:right w:val="single" w:sz="4" w:space="0" w:color="auto"/>
            </w:tcBorders>
            <w:vAlign w:val="center"/>
          </w:tcPr>
          <w:p w:rsidR="008B6680" w:rsidRDefault="007A54D1">
            <w:pPr>
              <w:pStyle w:val="Default"/>
              <w:widowControl/>
              <w:snapToGrid w:val="0"/>
              <w:spacing w:before="0" w:beforeAutospacing="0" w:after="0" w:line="240" w:lineRule="auto"/>
              <w:rPr>
                <w:rFonts w:asciiTheme="minorEastAsia" w:eastAsiaTheme="minorEastAsia" w:hAnsiTheme="minorEastAsia" w:cstheme="minorEastAsia" w:hint="default"/>
                <w:color w:val="auto"/>
                <w:sz w:val="22"/>
                <w:szCs w:val="22"/>
              </w:rPr>
            </w:pPr>
            <w:r>
              <w:rPr>
                <w:rFonts w:asciiTheme="minorEastAsia" w:eastAsiaTheme="minorEastAsia" w:hAnsiTheme="minorEastAsia" w:cstheme="minorEastAsia"/>
                <w:color w:val="auto"/>
                <w:sz w:val="22"/>
                <w:szCs w:val="22"/>
              </w:rPr>
              <w:t>只能有一个有效报价，且不超过最高限价</w:t>
            </w:r>
          </w:p>
        </w:tc>
      </w:tr>
      <w:tr w:rsidR="008B6680">
        <w:trPr>
          <w:trHeight w:val="553"/>
        </w:trPr>
        <w:tc>
          <w:tcPr>
            <w:tcW w:w="850" w:type="dxa"/>
            <w:vMerge w:val="restart"/>
            <w:tcBorders>
              <w:top w:val="nil"/>
              <w:left w:val="single" w:sz="4" w:space="0" w:color="auto"/>
              <w:bottom w:val="single" w:sz="4" w:space="0" w:color="auto"/>
              <w:right w:val="single" w:sz="4" w:space="0" w:color="auto"/>
            </w:tcBorders>
            <w:vAlign w:val="center"/>
          </w:tcPr>
          <w:p w:rsidR="008B6680" w:rsidRDefault="007A54D1">
            <w:pPr>
              <w:pStyle w:val="Default"/>
              <w:widowControl/>
              <w:spacing w:before="0" w:beforeAutospacing="0" w:after="0" w:line="400" w:lineRule="exact"/>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1.2</w:t>
            </w:r>
          </w:p>
        </w:tc>
        <w:tc>
          <w:tcPr>
            <w:tcW w:w="884" w:type="dxa"/>
            <w:vMerge w:val="restart"/>
            <w:tcBorders>
              <w:top w:val="nil"/>
              <w:left w:val="nil"/>
              <w:bottom w:val="single" w:sz="4" w:space="0" w:color="auto"/>
              <w:right w:val="single" w:sz="4" w:space="0" w:color="auto"/>
            </w:tcBorders>
            <w:vAlign w:val="center"/>
          </w:tcPr>
          <w:p w:rsidR="008B6680" w:rsidRDefault="007A54D1">
            <w:pPr>
              <w:pStyle w:val="Default"/>
              <w:widowControl/>
              <w:spacing w:before="0" w:beforeAutospacing="0" w:after="0" w:line="400" w:lineRule="exact"/>
              <w:jc w:val="center"/>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资格评审标准</w:t>
            </w: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jc w:val="center"/>
              <w:rPr>
                <w:rFonts w:ascii="宋体" w:eastAsia="宋体" w:hAnsi="宋体"/>
              </w:rPr>
            </w:pPr>
            <w:r>
              <w:rPr>
                <w:rFonts w:ascii="宋体" w:eastAsia="宋体" w:hAnsi="宋体" w:hint="eastAsia"/>
              </w:rPr>
              <w:t>满足《中华人民共和国政府采购法》第二十二条规定</w:t>
            </w:r>
          </w:p>
        </w:tc>
        <w:tc>
          <w:tcPr>
            <w:tcW w:w="6286" w:type="dxa"/>
            <w:tcBorders>
              <w:top w:val="single" w:sz="4" w:space="0" w:color="auto"/>
              <w:left w:val="nil"/>
              <w:bottom w:val="single" w:sz="4" w:space="0" w:color="auto"/>
              <w:right w:val="single" w:sz="4" w:space="0" w:color="auto"/>
            </w:tcBorders>
            <w:vAlign w:val="center"/>
          </w:tcPr>
          <w:p w:rsidR="008B6680" w:rsidRDefault="007A54D1">
            <w:pPr>
              <w:spacing w:after="0"/>
              <w:rPr>
                <w:rFonts w:asciiTheme="minorEastAsia" w:eastAsiaTheme="minorEastAsia" w:hAnsiTheme="minorEastAsia" w:cstheme="minorEastAsia"/>
              </w:rPr>
            </w:pPr>
            <w:proofErr w:type="gramStart"/>
            <w:r>
              <w:rPr>
                <w:rFonts w:asciiTheme="minorEastAsia" w:eastAsiaTheme="minorEastAsia" w:hAnsiTheme="minorEastAsia" w:cstheme="minorEastAsia" w:hint="eastAsia"/>
              </w:rPr>
              <w:t>满供应商符合</w:t>
            </w:r>
            <w:proofErr w:type="gramEnd"/>
            <w:r>
              <w:rPr>
                <w:rFonts w:asciiTheme="minorEastAsia" w:eastAsiaTheme="minorEastAsia" w:hAnsiTheme="minorEastAsia" w:cstheme="minorEastAsia" w:hint="eastAsia"/>
              </w:rPr>
              <w:t>《中华人民共和国政府采购法》第二十二条规定条件（供应商只需提供承诺书，不需要提供证明材料，对承诺书的真实性负责）</w:t>
            </w:r>
          </w:p>
        </w:tc>
      </w:tr>
      <w:tr w:rsidR="008B6680">
        <w:trPr>
          <w:trHeight w:val="553"/>
        </w:trPr>
        <w:tc>
          <w:tcPr>
            <w:tcW w:w="850" w:type="dxa"/>
            <w:vMerge/>
            <w:tcBorders>
              <w:top w:val="nil"/>
              <w:left w:val="single" w:sz="4" w:space="0" w:color="auto"/>
              <w:bottom w:val="single" w:sz="4" w:space="0" w:color="auto"/>
              <w:right w:val="single" w:sz="4" w:space="0" w:color="auto"/>
            </w:tcBorders>
            <w:vAlign w:val="center"/>
          </w:tcPr>
          <w:p w:rsidR="008B6680" w:rsidRDefault="008B6680">
            <w:pPr>
              <w:pStyle w:val="Default"/>
              <w:widowControl/>
              <w:spacing w:before="0" w:beforeAutospacing="0" w:after="0" w:line="400" w:lineRule="exact"/>
              <w:rPr>
                <w:rFonts w:asciiTheme="minorEastAsia" w:eastAsiaTheme="minorEastAsia" w:hAnsiTheme="minorEastAsia" w:hint="default"/>
                <w:color w:val="auto"/>
                <w:sz w:val="22"/>
                <w:szCs w:val="22"/>
              </w:rPr>
            </w:pPr>
          </w:p>
        </w:tc>
        <w:tc>
          <w:tcPr>
            <w:tcW w:w="884" w:type="dxa"/>
            <w:vMerge/>
            <w:tcBorders>
              <w:top w:val="nil"/>
              <w:left w:val="nil"/>
              <w:bottom w:val="single" w:sz="4" w:space="0" w:color="auto"/>
              <w:right w:val="single" w:sz="4" w:space="0" w:color="auto"/>
            </w:tcBorders>
            <w:vAlign w:val="center"/>
          </w:tcPr>
          <w:p w:rsidR="008B6680" w:rsidRDefault="008B6680">
            <w:pPr>
              <w:pStyle w:val="Default"/>
              <w:widowControl/>
              <w:spacing w:before="0" w:beforeAutospacing="0" w:after="0" w:line="400" w:lineRule="exact"/>
              <w:jc w:val="center"/>
              <w:rPr>
                <w:rFonts w:asciiTheme="minorEastAsia" w:eastAsiaTheme="minorEastAsia" w:hAnsiTheme="minorEastAsia" w:hint="default"/>
                <w:color w:val="auto"/>
                <w:sz w:val="22"/>
                <w:szCs w:val="22"/>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pStyle w:val="Default"/>
              <w:widowControl/>
              <w:spacing w:before="0" w:beforeAutospacing="0" w:after="0" w:line="240" w:lineRule="auto"/>
              <w:jc w:val="center"/>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营业执照</w:t>
            </w:r>
          </w:p>
        </w:tc>
        <w:tc>
          <w:tcPr>
            <w:tcW w:w="6286" w:type="dxa"/>
            <w:tcBorders>
              <w:top w:val="single" w:sz="4" w:space="0" w:color="auto"/>
              <w:left w:val="nil"/>
              <w:bottom w:val="single" w:sz="4" w:space="0" w:color="auto"/>
              <w:right w:val="single" w:sz="4" w:space="0" w:color="auto"/>
            </w:tcBorders>
            <w:vAlign w:val="center"/>
          </w:tcPr>
          <w:p w:rsidR="008B6680" w:rsidRDefault="007A54D1">
            <w:pPr>
              <w:pStyle w:val="Default"/>
              <w:widowControl/>
              <w:snapToGrid w:val="0"/>
              <w:spacing w:before="0" w:beforeAutospacing="0" w:after="0" w:line="240" w:lineRule="auto"/>
              <w:rPr>
                <w:rFonts w:asciiTheme="minorEastAsia" w:eastAsiaTheme="minorEastAsia" w:hAnsiTheme="minorEastAsia" w:cstheme="minorEastAsia" w:hint="default"/>
                <w:color w:val="auto"/>
                <w:sz w:val="22"/>
                <w:szCs w:val="22"/>
              </w:rPr>
            </w:pPr>
            <w:r>
              <w:rPr>
                <w:rFonts w:asciiTheme="minorEastAsia" w:eastAsiaTheme="minorEastAsia" w:hAnsiTheme="minorEastAsia" w:cstheme="minorEastAsia"/>
                <w:color w:val="auto"/>
                <w:sz w:val="22"/>
                <w:szCs w:val="22"/>
              </w:rPr>
              <w:t>供应商具有独立承担民事责任的能力（提供有效的企业营业执照或其他证明材料）</w:t>
            </w:r>
          </w:p>
        </w:tc>
      </w:tr>
      <w:tr w:rsidR="008B6680">
        <w:trPr>
          <w:trHeight w:val="1131"/>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jc w:val="center"/>
              <w:rPr>
                <w:rFonts w:asciiTheme="minorEastAsia" w:eastAsiaTheme="minorEastAsia" w:hAnsiTheme="minorEastAsia" w:cs="Calibri"/>
              </w:rPr>
            </w:pPr>
            <w:bookmarkStart w:id="469" w:name="OLE_LINK17"/>
            <w:bookmarkStart w:id="470" w:name="OLE_LINK18"/>
            <w:r>
              <w:rPr>
                <w:rFonts w:asciiTheme="minorEastAsia" w:eastAsiaTheme="minorEastAsia" w:hAnsiTheme="minorEastAsia" w:hint="eastAsia"/>
              </w:rPr>
              <w:t>资质要求</w:t>
            </w:r>
            <w:bookmarkEnd w:id="469"/>
            <w:bookmarkEnd w:id="470"/>
          </w:p>
        </w:tc>
        <w:tc>
          <w:tcPr>
            <w:tcW w:w="6286" w:type="dxa"/>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供应商须具有市政公用工程施工总承包叁级（含叁级）以上资质，具有有效的安全生产许可证，并在人员、设备、资金等方面具有相应的施工能力</w:t>
            </w:r>
          </w:p>
        </w:tc>
      </w:tr>
      <w:tr w:rsidR="008B6680">
        <w:trPr>
          <w:trHeight w:val="1324"/>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right w:val="single" w:sz="4" w:space="0" w:color="auto"/>
            </w:tcBorders>
            <w:vAlign w:val="center"/>
          </w:tcPr>
          <w:p w:rsidR="008B6680" w:rsidRDefault="007A54D1">
            <w:pPr>
              <w:spacing w:after="0"/>
              <w:jc w:val="center"/>
              <w:rPr>
                <w:rFonts w:asciiTheme="minorEastAsia" w:eastAsiaTheme="minorEastAsia" w:hAnsiTheme="minorEastAsia"/>
              </w:rPr>
            </w:pPr>
            <w:bookmarkStart w:id="471" w:name="OLE_LINK19"/>
            <w:bookmarkStart w:id="472" w:name="OLE_LINK20"/>
            <w:r>
              <w:rPr>
                <w:rFonts w:asciiTheme="minorEastAsia" w:eastAsiaTheme="minorEastAsia" w:hAnsiTheme="minorEastAsia" w:hint="eastAsia"/>
              </w:rPr>
              <w:t>项目经理</w:t>
            </w:r>
            <w:bookmarkEnd w:id="471"/>
            <w:bookmarkEnd w:id="472"/>
          </w:p>
        </w:tc>
        <w:tc>
          <w:tcPr>
            <w:tcW w:w="6286" w:type="dxa"/>
            <w:tcBorders>
              <w:top w:val="single" w:sz="4" w:space="0" w:color="auto"/>
              <w:left w:val="nil"/>
              <w:right w:val="single" w:sz="4" w:space="0" w:color="auto"/>
            </w:tcBorders>
            <w:vAlign w:val="center"/>
          </w:tcPr>
          <w:p w:rsidR="008B6680" w:rsidRDefault="007A54D1">
            <w:pPr>
              <w:widowControl w:val="0"/>
              <w:wordWrap w:val="0"/>
              <w:adjustRightInd/>
              <w:snapToGrid/>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拟派项目经理应具备市政公用工程专业贰级（含贰级）以上注册建造师资格，须提供注册建造师证书、安全生产考核合格证书，提供在本单位缴费的</w:t>
            </w:r>
            <w:proofErr w:type="gramStart"/>
            <w:r>
              <w:rPr>
                <w:rFonts w:asciiTheme="minorEastAsia" w:eastAsiaTheme="minorEastAsia" w:hAnsiTheme="minorEastAsia" w:cstheme="minorEastAsia" w:hint="eastAsia"/>
              </w:rPr>
              <w:t>社保证明</w:t>
            </w:r>
            <w:proofErr w:type="gramEnd"/>
            <w:r>
              <w:rPr>
                <w:rFonts w:asciiTheme="minorEastAsia" w:eastAsiaTheme="minorEastAsia" w:hAnsiTheme="minorEastAsia" w:cstheme="minorEastAsia" w:hint="eastAsia"/>
              </w:rPr>
              <w:t>，并出具无在建新建工程承诺书（自行承诺）</w:t>
            </w:r>
          </w:p>
        </w:tc>
      </w:tr>
      <w:tr w:rsidR="008B6680">
        <w:trPr>
          <w:trHeight w:val="914"/>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jc w:val="center"/>
              <w:rPr>
                <w:rFonts w:asciiTheme="minorEastAsia" w:eastAsiaTheme="minorEastAsia" w:hAnsiTheme="minorEastAsia"/>
              </w:rPr>
            </w:pPr>
            <w:bookmarkStart w:id="473" w:name="OLE_LINK23"/>
            <w:bookmarkStart w:id="474" w:name="OLE_LINK22"/>
            <w:proofErr w:type="gramStart"/>
            <w:r>
              <w:rPr>
                <w:rFonts w:asciiTheme="minorEastAsia" w:eastAsiaTheme="minorEastAsia" w:hAnsiTheme="minorEastAsia" w:hint="eastAsia"/>
              </w:rPr>
              <w:t>无商业</w:t>
            </w:r>
            <w:proofErr w:type="gramEnd"/>
            <w:r>
              <w:rPr>
                <w:rFonts w:asciiTheme="minorEastAsia" w:eastAsiaTheme="minorEastAsia" w:hAnsiTheme="minorEastAsia" w:hint="eastAsia"/>
              </w:rPr>
              <w:t>贿赂及无不正当竞争承诺</w:t>
            </w:r>
            <w:bookmarkEnd w:id="473"/>
            <w:bookmarkEnd w:id="474"/>
          </w:p>
        </w:tc>
        <w:tc>
          <w:tcPr>
            <w:tcW w:w="6286" w:type="dxa"/>
            <w:tcBorders>
              <w:top w:val="single" w:sz="4" w:space="0" w:color="auto"/>
              <w:left w:val="nil"/>
              <w:bottom w:val="single" w:sz="4" w:space="0" w:color="auto"/>
              <w:right w:val="single" w:sz="4" w:space="0" w:color="auto"/>
            </w:tcBorders>
            <w:vAlign w:val="center"/>
          </w:tcPr>
          <w:p w:rsidR="008B6680" w:rsidRDefault="007A54D1">
            <w:pPr>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供应商需提供本企业的</w:t>
            </w:r>
            <w:proofErr w:type="gramStart"/>
            <w:r>
              <w:rPr>
                <w:rFonts w:asciiTheme="minorEastAsia" w:eastAsiaTheme="minorEastAsia" w:hAnsiTheme="minorEastAsia" w:cstheme="minorEastAsia" w:hint="eastAsia"/>
              </w:rPr>
              <w:t>无商业</w:t>
            </w:r>
            <w:proofErr w:type="gramEnd"/>
            <w:r>
              <w:rPr>
                <w:rFonts w:asciiTheme="minorEastAsia" w:eastAsiaTheme="minorEastAsia" w:hAnsiTheme="minorEastAsia" w:cstheme="minorEastAsia" w:hint="eastAsia"/>
              </w:rPr>
              <w:t>贿赂及不正当竞争行为的承诺书；</w:t>
            </w:r>
          </w:p>
        </w:tc>
      </w:tr>
      <w:tr w:rsidR="008B6680">
        <w:trPr>
          <w:trHeight w:val="1131"/>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jc w:val="center"/>
              <w:rPr>
                <w:rFonts w:asciiTheme="minorEastAsia" w:eastAsiaTheme="minorEastAsia" w:hAnsiTheme="minorEastAsia"/>
              </w:rPr>
            </w:pPr>
            <w:bookmarkStart w:id="475" w:name="OLE_LINK24"/>
            <w:bookmarkStart w:id="476" w:name="OLE_LINK25"/>
            <w:r>
              <w:rPr>
                <w:rFonts w:asciiTheme="minorEastAsia" w:eastAsiaTheme="minorEastAsia" w:hAnsiTheme="minorEastAsia" w:hint="eastAsia"/>
              </w:rPr>
              <w:t>无行贿犯罪记录</w:t>
            </w:r>
            <w:bookmarkEnd w:id="475"/>
            <w:bookmarkEnd w:id="476"/>
          </w:p>
        </w:tc>
        <w:tc>
          <w:tcPr>
            <w:tcW w:w="6286" w:type="dxa"/>
            <w:tcBorders>
              <w:top w:val="single" w:sz="4" w:space="0" w:color="auto"/>
              <w:left w:val="nil"/>
              <w:bottom w:val="single" w:sz="4" w:space="0" w:color="auto"/>
              <w:right w:val="single" w:sz="4" w:space="0" w:color="auto"/>
            </w:tcBorders>
          </w:tcPr>
          <w:p w:rsidR="008B6680" w:rsidRDefault="007A54D1">
            <w:pPr>
              <w:spacing w:after="0"/>
              <w:rPr>
                <w:rFonts w:asciiTheme="minorEastAsia" w:eastAsiaTheme="minorEastAsia" w:hAnsiTheme="minorEastAsia" w:cstheme="minorEastAsia"/>
              </w:rPr>
            </w:pPr>
            <w:r>
              <w:rPr>
                <w:rFonts w:asciiTheme="minorEastAsia" w:eastAsiaTheme="minorEastAsia" w:hAnsiTheme="minorEastAsia" w:cstheme="minorEastAsia" w:hint="eastAsia"/>
              </w:rPr>
              <w:t>参加政府采购活动前3年内无行贿犯罪记录，（开标时提供《中国裁判文书网》查询结果网页截图或企业自行承诺的无行贿犯罪承诺书，查询&lt;承诺&gt;对象为“企业，法定代表人，项目经理”）</w:t>
            </w:r>
          </w:p>
        </w:tc>
      </w:tr>
      <w:tr w:rsidR="008B6680">
        <w:trPr>
          <w:trHeight w:val="3456"/>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right w:val="single" w:sz="4" w:space="0" w:color="auto"/>
            </w:tcBorders>
            <w:vAlign w:val="center"/>
          </w:tcPr>
          <w:p w:rsidR="008B6680" w:rsidRDefault="007A54D1">
            <w:pPr>
              <w:spacing w:after="0"/>
              <w:jc w:val="center"/>
              <w:rPr>
                <w:rFonts w:asciiTheme="minorEastAsia" w:eastAsiaTheme="minorEastAsia" w:hAnsiTheme="minorEastAsia" w:cs="Calibri"/>
              </w:rPr>
            </w:pPr>
            <w:r>
              <w:rPr>
                <w:rFonts w:asciiTheme="minorEastAsia" w:eastAsiaTheme="minorEastAsia" w:hAnsiTheme="minorEastAsia" w:cs="Calibri" w:hint="eastAsia"/>
              </w:rPr>
              <w:t>信用查询</w:t>
            </w:r>
          </w:p>
        </w:tc>
        <w:tc>
          <w:tcPr>
            <w:tcW w:w="6286" w:type="dxa"/>
            <w:tcBorders>
              <w:top w:val="single" w:sz="4" w:space="0" w:color="auto"/>
              <w:left w:val="nil"/>
              <w:right w:val="single" w:sz="4" w:space="0" w:color="auto"/>
            </w:tcBorders>
            <w:vAlign w:val="center"/>
          </w:tcPr>
          <w:p w:rsidR="008B6680" w:rsidRDefault="007A54D1">
            <w:pPr>
              <w:widowControl w:val="0"/>
              <w:adjustRightInd/>
              <w:snapToGrid/>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根据《关于在政府采购活动中查询及使用信用记录有关问题的通知》(财库[2016]125号)和</w:t>
            </w:r>
            <w:proofErr w:type="gramStart"/>
            <w:r>
              <w:rPr>
                <w:rFonts w:asciiTheme="minorEastAsia" w:eastAsiaTheme="minorEastAsia" w:hAnsiTheme="minorEastAsia" w:cstheme="minorEastAsia" w:hint="eastAsia"/>
              </w:rPr>
              <w:t>豫财</w:t>
            </w:r>
            <w:proofErr w:type="gramEnd"/>
            <w:r>
              <w:rPr>
                <w:rFonts w:asciiTheme="minorEastAsia" w:eastAsiaTheme="minorEastAsia" w:hAnsiTheme="minorEastAsia" w:cstheme="minorEastAsia" w:hint="eastAsia"/>
              </w:rPr>
              <w:t>购【2016】15号的规定，企业没有被列入“信用中国”网站的“失信被执行人”（跳转中国执行信息公开网）、“重大税收违法失信主体”、“政府采购严重违法失信行为记录名单”及“中国政府采购网站”的“政府采购严重违法失信行为记录名单”的供应商。【查询渠道：“信用中国”网站（www.creditchina.gov.cn）、中国执行信息公开网（http://zxgk.court.gov.cn）、中国政府采购网（www.ccgp.gov.cn）】，提供公告后网页查询截图、信用报告。</w:t>
            </w:r>
            <w:proofErr w:type="gramStart"/>
            <w:r>
              <w:rPr>
                <w:rFonts w:asciiTheme="minorEastAsia" w:eastAsiaTheme="minorEastAsia" w:hAnsiTheme="minorEastAsia" w:cstheme="minorEastAsia" w:hint="eastAsia"/>
              </w:rPr>
              <w:t>截图要显示</w:t>
            </w:r>
            <w:proofErr w:type="gramEnd"/>
            <w:r>
              <w:rPr>
                <w:rFonts w:asciiTheme="minorEastAsia" w:eastAsiaTheme="minorEastAsia" w:hAnsiTheme="minorEastAsia" w:cstheme="minorEastAsia" w:hint="eastAsia"/>
              </w:rPr>
              <w:t>查询时间，查询时间自本公告发布之日起；</w:t>
            </w:r>
          </w:p>
        </w:tc>
      </w:tr>
      <w:tr w:rsidR="008B6680">
        <w:trPr>
          <w:trHeight w:val="3222"/>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right w:val="single" w:sz="4" w:space="0" w:color="auto"/>
            </w:tcBorders>
            <w:vAlign w:val="center"/>
          </w:tcPr>
          <w:p w:rsidR="008B6680" w:rsidRDefault="007A54D1">
            <w:pPr>
              <w:spacing w:after="0"/>
              <w:jc w:val="center"/>
              <w:rPr>
                <w:rFonts w:asciiTheme="minorEastAsia" w:eastAsiaTheme="minorEastAsia" w:hAnsiTheme="minorEastAsia"/>
              </w:rPr>
            </w:pPr>
            <w:bookmarkStart w:id="477" w:name="OLE_LINK26"/>
            <w:r>
              <w:rPr>
                <w:rFonts w:asciiTheme="minorEastAsia" w:eastAsiaTheme="minorEastAsia" w:hAnsiTheme="minorEastAsia" w:hint="eastAsia"/>
              </w:rPr>
              <w:t>信誉要求</w:t>
            </w:r>
            <w:bookmarkEnd w:id="477"/>
          </w:p>
        </w:tc>
        <w:tc>
          <w:tcPr>
            <w:tcW w:w="6286" w:type="dxa"/>
            <w:tcBorders>
              <w:top w:val="single" w:sz="4" w:space="0" w:color="auto"/>
              <w:left w:val="nil"/>
              <w:right w:val="single" w:sz="4" w:space="0" w:color="auto"/>
            </w:tcBorders>
            <w:vAlign w:val="center"/>
          </w:tcPr>
          <w:p w:rsidR="008B6680" w:rsidRDefault="007A54D1">
            <w:pPr>
              <w:widowControl w:val="0"/>
              <w:adjustRightInd/>
              <w:snapToGrid/>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1、被列入全国或省级建筑市场监管公共服务平台“黑名单”且在管理期限内的（投标人、拟派项目经理）；</w:t>
            </w:r>
          </w:p>
          <w:p w:rsidR="008B6680" w:rsidRDefault="007A54D1">
            <w:pPr>
              <w:widowControl w:val="0"/>
              <w:adjustRightInd/>
              <w:snapToGrid/>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2、被列入国家企业信用信息公示系统“严重违法失信名单”且在管理期限内的；（投标人）</w:t>
            </w:r>
          </w:p>
          <w:p w:rsidR="008B6680" w:rsidRDefault="007A54D1">
            <w:pPr>
              <w:widowControl w:val="0"/>
              <w:adjustRightInd/>
              <w:snapToGrid/>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3、投标所用建筑工程施工总承包资质在全国或省级建筑市场监管公共服务平台资质状况被标注资质异常状态的（投标人）；</w:t>
            </w:r>
          </w:p>
          <w:p w:rsidR="008B6680" w:rsidRDefault="007A54D1">
            <w:pPr>
              <w:widowControl w:val="0"/>
              <w:adjustRightInd/>
              <w:snapToGrid/>
              <w:spacing w:after="0"/>
              <w:rPr>
                <w:rFonts w:asciiTheme="minorEastAsia" w:eastAsiaTheme="minorEastAsia" w:hAnsiTheme="minorEastAsia" w:cstheme="minorEastAsia"/>
              </w:rPr>
            </w:pPr>
            <w:r>
              <w:rPr>
                <w:rFonts w:asciiTheme="minorEastAsia" w:eastAsiaTheme="minorEastAsia" w:hAnsiTheme="minorEastAsia" w:cstheme="minorEastAsia" w:hint="eastAsia"/>
              </w:rPr>
              <w:t>投标人需提供上述途径查询结果截图，并对其真实性负责。查询时间为招标公告发布之日后，投标截止时间前，查询结果需显示时间。若存在一个及以上记录的或截图不符合要求的，其投标资格应予以否决；</w:t>
            </w:r>
          </w:p>
        </w:tc>
      </w:tr>
      <w:tr w:rsidR="008B6680">
        <w:trPr>
          <w:trHeight w:val="1833"/>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right w:val="single" w:sz="4" w:space="0" w:color="auto"/>
            </w:tcBorders>
            <w:vAlign w:val="center"/>
          </w:tcPr>
          <w:p w:rsidR="008B6680" w:rsidRDefault="007A54D1">
            <w:pPr>
              <w:spacing w:after="0"/>
              <w:jc w:val="center"/>
              <w:rPr>
                <w:rFonts w:asciiTheme="minorEastAsia" w:eastAsiaTheme="minorEastAsia" w:hAnsiTheme="minorEastAsia"/>
              </w:rPr>
            </w:pPr>
            <w:bookmarkStart w:id="478" w:name="OLE_LINK27"/>
            <w:bookmarkStart w:id="479" w:name="OLE_LINK28"/>
            <w:r>
              <w:rPr>
                <w:rFonts w:asciiTheme="minorEastAsia" w:eastAsiaTheme="minorEastAsia" w:hAnsiTheme="minorEastAsia" w:hint="eastAsia"/>
              </w:rPr>
              <w:t>国家企业信用信息公示系统</w:t>
            </w:r>
            <w:bookmarkEnd w:id="478"/>
            <w:bookmarkEnd w:id="479"/>
          </w:p>
        </w:tc>
        <w:tc>
          <w:tcPr>
            <w:tcW w:w="6286" w:type="dxa"/>
            <w:tcBorders>
              <w:top w:val="single" w:sz="4" w:space="0" w:color="auto"/>
              <w:left w:val="nil"/>
              <w:right w:val="single" w:sz="4" w:space="0" w:color="auto"/>
            </w:tcBorders>
            <w:vAlign w:val="center"/>
          </w:tcPr>
          <w:p w:rsidR="008B6680" w:rsidRDefault="007A54D1">
            <w:pPr>
              <w:widowControl w:val="0"/>
              <w:adjustRightInd/>
              <w:snapToGrid/>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单位负责人为同一人或者存在控股、管理关系的不同单位，不得参加同一标段投标（提供“国家企业信用信息公示系统”http://www.gsxt.gov.cn/index.html查询内容,须包含公司基本信息、股东信息及股权变更信息等全部内容）</w:t>
            </w:r>
          </w:p>
        </w:tc>
      </w:tr>
      <w:tr w:rsidR="008B6680">
        <w:trPr>
          <w:trHeight w:val="744"/>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right w:val="single" w:sz="4" w:space="0" w:color="auto"/>
            </w:tcBorders>
            <w:vAlign w:val="center"/>
          </w:tcPr>
          <w:p w:rsidR="008B6680" w:rsidRDefault="007A54D1">
            <w:pPr>
              <w:spacing w:after="0"/>
              <w:jc w:val="center"/>
              <w:rPr>
                <w:rFonts w:asciiTheme="minorEastAsia" w:eastAsiaTheme="minorEastAsia" w:hAnsiTheme="minorEastAsia" w:cs="Calibri"/>
              </w:rPr>
            </w:pPr>
            <w:bookmarkStart w:id="480" w:name="OLE_LINK30"/>
            <w:bookmarkStart w:id="481" w:name="OLE_LINK29"/>
            <w:r>
              <w:rPr>
                <w:rFonts w:asciiTheme="minorEastAsia" w:eastAsiaTheme="minorEastAsia" w:hAnsiTheme="minorEastAsia" w:cs="Calibri" w:hint="eastAsia"/>
              </w:rPr>
              <w:t>联合体投标</w:t>
            </w:r>
            <w:bookmarkEnd w:id="480"/>
            <w:bookmarkEnd w:id="481"/>
          </w:p>
        </w:tc>
        <w:tc>
          <w:tcPr>
            <w:tcW w:w="6286" w:type="dxa"/>
            <w:tcBorders>
              <w:top w:val="single" w:sz="4" w:space="0" w:color="auto"/>
              <w:left w:val="nil"/>
              <w:right w:val="single" w:sz="4" w:space="0" w:color="auto"/>
            </w:tcBorders>
            <w:vAlign w:val="center"/>
          </w:tcPr>
          <w:p w:rsidR="008B6680" w:rsidRDefault="007A54D1">
            <w:pPr>
              <w:widowControl w:val="0"/>
              <w:adjustRightInd/>
              <w:snapToGrid/>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本项目不接受联合体投标（自行承诺）</w:t>
            </w:r>
          </w:p>
        </w:tc>
      </w:tr>
      <w:tr w:rsidR="008B6680">
        <w:trPr>
          <w:trHeight w:val="840"/>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right w:val="single" w:sz="4" w:space="0" w:color="auto"/>
            </w:tcBorders>
            <w:vAlign w:val="center"/>
          </w:tcPr>
          <w:p w:rsidR="008B6680" w:rsidRDefault="007A54D1">
            <w:pPr>
              <w:spacing w:after="0"/>
              <w:jc w:val="center"/>
              <w:rPr>
                <w:rFonts w:asciiTheme="minorEastAsia" w:eastAsiaTheme="minorEastAsia" w:hAnsiTheme="minorEastAsia" w:cs="Calibri"/>
              </w:rPr>
            </w:pPr>
            <w:r>
              <w:rPr>
                <w:rFonts w:asciiTheme="minorEastAsia" w:eastAsiaTheme="minorEastAsia" w:hAnsiTheme="minorEastAsia" w:cs="Calibri" w:hint="eastAsia"/>
              </w:rPr>
              <w:t>中小企业声明函</w:t>
            </w:r>
          </w:p>
        </w:tc>
        <w:tc>
          <w:tcPr>
            <w:tcW w:w="6286" w:type="dxa"/>
            <w:tcBorders>
              <w:top w:val="single" w:sz="4" w:space="0" w:color="auto"/>
              <w:left w:val="nil"/>
              <w:right w:val="single" w:sz="4" w:space="0" w:color="auto"/>
            </w:tcBorders>
            <w:vAlign w:val="center"/>
          </w:tcPr>
          <w:p w:rsidR="008B6680" w:rsidRDefault="007A54D1">
            <w:pPr>
              <w:spacing w:after="0"/>
              <w:rPr>
                <w:rFonts w:asciiTheme="minorEastAsia" w:eastAsiaTheme="minorEastAsia" w:hAnsiTheme="minorEastAsia" w:cstheme="minorEastAsia"/>
              </w:rPr>
            </w:pPr>
            <w:r>
              <w:rPr>
                <w:rFonts w:asciiTheme="minorEastAsia" w:eastAsiaTheme="minorEastAsia" w:hAnsiTheme="minorEastAsia" w:cstheme="minorEastAsia" w:hint="eastAsia"/>
              </w:rPr>
              <w:t>是否提供</w:t>
            </w:r>
            <w:r w:rsidR="00A47077">
              <w:rPr>
                <w:rFonts w:asciiTheme="minorEastAsia" w:eastAsiaTheme="minorEastAsia" w:hAnsiTheme="minorEastAsia" w:cstheme="minorEastAsia" w:hint="eastAsia"/>
              </w:rPr>
              <w:t>有效的</w:t>
            </w:r>
            <w:r>
              <w:rPr>
                <w:rFonts w:asciiTheme="minorEastAsia" w:eastAsiaTheme="minorEastAsia" w:hAnsiTheme="minorEastAsia" w:cstheme="minorEastAsia" w:hint="eastAsia"/>
              </w:rPr>
              <w:t>中小企业声明函</w:t>
            </w:r>
          </w:p>
        </w:tc>
      </w:tr>
      <w:tr w:rsidR="008B6680">
        <w:trPr>
          <w:trHeight w:val="575"/>
        </w:trPr>
        <w:tc>
          <w:tcPr>
            <w:tcW w:w="850" w:type="dxa"/>
            <w:vMerge w:val="restart"/>
            <w:tcBorders>
              <w:top w:val="nil"/>
              <w:left w:val="single" w:sz="4" w:space="0" w:color="auto"/>
              <w:bottom w:val="single" w:sz="4" w:space="0" w:color="auto"/>
              <w:right w:val="single" w:sz="4" w:space="0" w:color="auto"/>
            </w:tcBorders>
            <w:vAlign w:val="center"/>
          </w:tcPr>
          <w:p w:rsidR="008B6680" w:rsidRDefault="007A54D1">
            <w:pPr>
              <w:pStyle w:val="Default"/>
              <w:widowControl/>
              <w:spacing w:before="0" w:beforeAutospacing="0" w:after="0" w:line="400" w:lineRule="exact"/>
              <w:jc w:val="center"/>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1.3</w:t>
            </w:r>
          </w:p>
        </w:tc>
        <w:tc>
          <w:tcPr>
            <w:tcW w:w="884" w:type="dxa"/>
            <w:vMerge w:val="restart"/>
            <w:tcBorders>
              <w:top w:val="nil"/>
              <w:left w:val="nil"/>
              <w:bottom w:val="single" w:sz="4" w:space="0" w:color="auto"/>
              <w:right w:val="single" w:sz="4" w:space="0" w:color="auto"/>
            </w:tcBorders>
            <w:vAlign w:val="center"/>
          </w:tcPr>
          <w:p w:rsidR="008B6680" w:rsidRDefault="007A54D1">
            <w:pPr>
              <w:pStyle w:val="Default"/>
              <w:widowControl/>
              <w:spacing w:before="0" w:beforeAutospacing="0" w:after="0" w:line="400" w:lineRule="exact"/>
              <w:jc w:val="center"/>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响应性评审标准</w:t>
            </w: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center"/>
              <w:rPr>
                <w:rFonts w:asciiTheme="minorEastAsia" w:eastAsiaTheme="minorEastAsia" w:hAnsiTheme="minorEastAsia" w:cs="Calibri"/>
              </w:rPr>
            </w:pPr>
            <w:bookmarkStart w:id="482" w:name="OLE_LINK31"/>
            <w:bookmarkStart w:id="483" w:name="OLE_LINK32"/>
            <w:r>
              <w:rPr>
                <w:rFonts w:asciiTheme="minorEastAsia" w:eastAsiaTheme="minorEastAsia" w:hAnsiTheme="minorEastAsia" w:cs="Calibri" w:hint="eastAsia"/>
              </w:rPr>
              <w:t>磋商范围</w:t>
            </w:r>
            <w:bookmarkEnd w:id="482"/>
            <w:bookmarkEnd w:id="483"/>
          </w:p>
        </w:tc>
        <w:tc>
          <w:tcPr>
            <w:tcW w:w="6286"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both"/>
              <w:rPr>
                <w:rFonts w:asciiTheme="minorEastAsia" w:eastAsiaTheme="minorEastAsia" w:hAnsiTheme="minorEastAsia" w:cstheme="minorEastAsia"/>
              </w:rPr>
            </w:pPr>
            <w:r>
              <w:rPr>
                <w:rFonts w:asciiTheme="minorEastAsia" w:eastAsiaTheme="minorEastAsia" w:hAnsiTheme="minorEastAsia" w:cstheme="minorEastAsia" w:hint="eastAsia"/>
              </w:rPr>
              <w:t>详见投标人须知前附表</w:t>
            </w:r>
          </w:p>
        </w:tc>
      </w:tr>
      <w:tr w:rsidR="008B6680">
        <w:trPr>
          <w:trHeight w:val="456"/>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center"/>
              <w:rPr>
                <w:rFonts w:asciiTheme="minorEastAsia" w:eastAsiaTheme="minorEastAsia" w:hAnsiTheme="minorEastAsia" w:cs="Calibri"/>
              </w:rPr>
            </w:pPr>
            <w:bookmarkStart w:id="484" w:name="OLE_LINK33"/>
            <w:bookmarkStart w:id="485" w:name="OLE_LINK34"/>
            <w:r>
              <w:rPr>
                <w:rFonts w:asciiTheme="minorEastAsia" w:eastAsiaTheme="minorEastAsia" w:hAnsiTheme="minorEastAsia" w:cs="Calibri" w:hint="eastAsia"/>
              </w:rPr>
              <w:t>计划工期</w:t>
            </w:r>
            <w:bookmarkEnd w:id="484"/>
            <w:bookmarkEnd w:id="485"/>
          </w:p>
        </w:tc>
        <w:tc>
          <w:tcPr>
            <w:tcW w:w="6286" w:type="dxa"/>
            <w:tcBorders>
              <w:top w:val="single" w:sz="4" w:space="0" w:color="auto"/>
              <w:left w:val="nil"/>
              <w:bottom w:val="single" w:sz="4" w:space="0" w:color="auto"/>
              <w:right w:val="single" w:sz="4" w:space="0" w:color="auto"/>
            </w:tcBorders>
            <w:vAlign w:val="center"/>
          </w:tcPr>
          <w:p w:rsidR="008B6680" w:rsidRDefault="007A54D1">
            <w:pPr>
              <w:spacing w:after="0"/>
              <w:jc w:val="both"/>
              <w:rPr>
                <w:rFonts w:asciiTheme="minorEastAsia" w:eastAsiaTheme="minorEastAsia" w:hAnsiTheme="minorEastAsia" w:cstheme="minorEastAsia"/>
              </w:rPr>
            </w:pPr>
            <w:r>
              <w:rPr>
                <w:rFonts w:asciiTheme="minorEastAsia" w:eastAsiaTheme="minorEastAsia" w:hAnsiTheme="minorEastAsia" w:cstheme="minorEastAsia" w:hint="eastAsia"/>
              </w:rPr>
              <w:t>详见投标人须知前附表</w:t>
            </w:r>
          </w:p>
        </w:tc>
      </w:tr>
      <w:tr w:rsidR="008B6680">
        <w:trPr>
          <w:trHeight w:val="456"/>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center"/>
              <w:rPr>
                <w:rFonts w:asciiTheme="minorEastAsia" w:eastAsiaTheme="minorEastAsia" w:hAnsiTheme="minorEastAsia" w:cs="Calibri"/>
              </w:rPr>
            </w:pPr>
            <w:bookmarkStart w:id="486" w:name="OLE_LINK35"/>
            <w:bookmarkStart w:id="487" w:name="OLE_LINK36"/>
            <w:r>
              <w:rPr>
                <w:rFonts w:asciiTheme="minorEastAsia" w:eastAsiaTheme="minorEastAsia" w:hAnsiTheme="minorEastAsia" w:cs="Calibri" w:hint="eastAsia"/>
              </w:rPr>
              <w:t>质量要求</w:t>
            </w:r>
            <w:bookmarkEnd w:id="486"/>
            <w:bookmarkEnd w:id="487"/>
          </w:p>
        </w:tc>
        <w:tc>
          <w:tcPr>
            <w:tcW w:w="6286"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both"/>
              <w:rPr>
                <w:rFonts w:asciiTheme="minorEastAsia" w:eastAsiaTheme="minorEastAsia" w:hAnsiTheme="minorEastAsia" w:cstheme="minorEastAsia"/>
              </w:rPr>
            </w:pPr>
            <w:r>
              <w:rPr>
                <w:rFonts w:asciiTheme="minorEastAsia" w:eastAsiaTheme="minorEastAsia" w:hAnsiTheme="minorEastAsia" w:cstheme="minorEastAsia" w:hint="eastAsia"/>
              </w:rPr>
              <w:t>详见投标人须知前附表</w:t>
            </w:r>
          </w:p>
        </w:tc>
      </w:tr>
      <w:tr w:rsidR="008B6680">
        <w:trPr>
          <w:trHeight w:val="456"/>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center"/>
              <w:rPr>
                <w:rFonts w:asciiTheme="minorEastAsia" w:eastAsiaTheme="minorEastAsia" w:hAnsiTheme="minorEastAsia" w:cs="Calibri"/>
              </w:rPr>
            </w:pPr>
            <w:bookmarkStart w:id="488" w:name="OLE_LINK38"/>
            <w:bookmarkStart w:id="489" w:name="OLE_LINK37"/>
            <w:r>
              <w:rPr>
                <w:rFonts w:asciiTheme="minorEastAsia" w:eastAsiaTheme="minorEastAsia" w:hAnsiTheme="minorEastAsia" w:cs="Calibri" w:hint="eastAsia"/>
              </w:rPr>
              <w:t>磋商有效期</w:t>
            </w:r>
            <w:bookmarkEnd w:id="488"/>
            <w:bookmarkEnd w:id="489"/>
          </w:p>
        </w:tc>
        <w:tc>
          <w:tcPr>
            <w:tcW w:w="6286"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both"/>
              <w:rPr>
                <w:rFonts w:asciiTheme="minorEastAsia" w:eastAsiaTheme="minorEastAsia" w:hAnsiTheme="minorEastAsia" w:cstheme="minorEastAsia"/>
              </w:rPr>
            </w:pPr>
            <w:r>
              <w:rPr>
                <w:rFonts w:asciiTheme="minorEastAsia" w:eastAsiaTheme="minorEastAsia" w:hAnsiTheme="minorEastAsia" w:cstheme="minorEastAsia" w:hint="eastAsia"/>
              </w:rPr>
              <w:t>详见投标人须知前附表</w:t>
            </w:r>
          </w:p>
        </w:tc>
      </w:tr>
      <w:tr w:rsidR="008B6680">
        <w:trPr>
          <w:trHeight w:val="456"/>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center"/>
              <w:rPr>
                <w:rFonts w:asciiTheme="minorEastAsia" w:eastAsiaTheme="minorEastAsia" w:hAnsiTheme="minorEastAsia" w:cs="Calibri"/>
              </w:rPr>
            </w:pPr>
            <w:bookmarkStart w:id="490" w:name="OLE_LINK39"/>
            <w:r>
              <w:rPr>
                <w:rFonts w:asciiTheme="minorEastAsia" w:eastAsiaTheme="minorEastAsia" w:hAnsiTheme="minorEastAsia" w:cs="Calibri"/>
              </w:rPr>
              <w:t>其他要求</w:t>
            </w:r>
            <w:bookmarkEnd w:id="490"/>
          </w:p>
        </w:tc>
        <w:tc>
          <w:tcPr>
            <w:tcW w:w="6286"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both"/>
              <w:rPr>
                <w:rFonts w:asciiTheme="minorEastAsia" w:eastAsiaTheme="minorEastAsia" w:hAnsiTheme="minorEastAsia" w:cstheme="minorEastAsia"/>
              </w:rPr>
            </w:pPr>
            <w:r>
              <w:rPr>
                <w:rFonts w:asciiTheme="minorEastAsia" w:eastAsiaTheme="minorEastAsia" w:hAnsiTheme="minorEastAsia" w:cstheme="minorEastAsia" w:hint="eastAsia"/>
              </w:rPr>
              <w:t>磋商文件规定的其他要求</w:t>
            </w:r>
          </w:p>
        </w:tc>
      </w:tr>
      <w:tr w:rsidR="008B6680">
        <w:trPr>
          <w:trHeight w:val="598"/>
        </w:trPr>
        <w:tc>
          <w:tcPr>
            <w:tcW w:w="850" w:type="dxa"/>
            <w:vMerge/>
            <w:tcBorders>
              <w:top w:val="nil"/>
              <w:left w:val="single" w:sz="4" w:space="0" w:color="auto"/>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884" w:type="dxa"/>
            <w:vMerge/>
            <w:tcBorders>
              <w:top w:val="nil"/>
              <w:left w:val="nil"/>
              <w:bottom w:val="single" w:sz="4" w:space="0" w:color="auto"/>
              <w:right w:val="single" w:sz="4" w:space="0" w:color="auto"/>
            </w:tcBorders>
            <w:vAlign w:val="center"/>
          </w:tcPr>
          <w:p w:rsidR="008B6680" w:rsidRDefault="008B6680">
            <w:pPr>
              <w:spacing w:after="0" w:line="400" w:lineRule="exact"/>
              <w:rPr>
                <w:rFonts w:asciiTheme="minorEastAsia" w:eastAsiaTheme="minorEastAsia" w:hAnsiTheme="minorEastAsia"/>
              </w:rPr>
            </w:pPr>
          </w:p>
        </w:tc>
        <w:tc>
          <w:tcPr>
            <w:tcW w:w="1950"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center"/>
              <w:rPr>
                <w:rFonts w:asciiTheme="minorEastAsia" w:eastAsiaTheme="minorEastAsia" w:hAnsiTheme="minorEastAsia" w:cs="Calibri"/>
              </w:rPr>
            </w:pPr>
            <w:r>
              <w:rPr>
                <w:rFonts w:asciiTheme="minorEastAsia" w:eastAsiaTheme="minorEastAsia" w:hAnsiTheme="minorEastAsia" w:cs="Calibri" w:hint="eastAsia"/>
              </w:rPr>
              <w:t>控制价</w:t>
            </w:r>
          </w:p>
        </w:tc>
        <w:tc>
          <w:tcPr>
            <w:tcW w:w="6286" w:type="dxa"/>
            <w:tcBorders>
              <w:top w:val="single" w:sz="4" w:space="0" w:color="auto"/>
              <w:left w:val="nil"/>
              <w:bottom w:val="single" w:sz="4" w:space="0" w:color="auto"/>
              <w:right w:val="single" w:sz="4" w:space="0" w:color="auto"/>
            </w:tcBorders>
            <w:vAlign w:val="center"/>
          </w:tcPr>
          <w:p w:rsidR="008B6680" w:rsidRDefault="007A54D1">
            <w:pPr>
              <w:spacing w:after="0"/>
              <w:ind w:firstLineChars="15" w:firstLine="33"/>
              <w:jc w:val="both"/>
              <w:rPr>
                <w:rFonts w:asciiTheme="minorEastAsia" w:eastAsiaTheme="minorEastAsia" w:hAnsiTheme="minorEastAsia" w:cstheme="minorEastAsia"/>
              </w:rPr>
            </w:pPr>
            <w:r>
              <w:rPr>
                <w:rFonts w:asciiTheme="minorEastAsia" w:eastAsiaTheme="minorEastAsia" w:hAnsiTheme="minorEastAsia" w:cstheme="minorEastAsia" w:hint="eastAsia"/>
              </w:rPr>
              <w:t>供应商磋商报价不得高于预算金额，否则按照无效标处理。</w:t>
            </w:r>
          </w:p>
        </w:tc>
      </w:tr>
    </w:tbl>
    <w:p w:rsidR="008B6680" w:rsidRDefault="008B6680">
      <w:pPr>
        <w:spacing w:line="264" w:lineRule="auto"/>
        <w:rPr>
          <w:rFonts w:asciiTheme="minorEastAsia" w:eastAsiaTheme="minorEastAsia" w:hAnsiTheme="minorEastAsia" w:cs="仿宋_GB2312"/>
          <w:b/>
          <w:kern w:val="1"/>
          <w:sz w:val="24"/>
          <w:lang w:val="zh-CN"/>
        </w:rPr>
      </w:pPr>
      <w:bookmarkStart w:id="491" w:name="_Toc512514899"/>
      <w:bookmarkStart w:id="492" w:name="_Toc517179004"/>
      <w:bookmarkEnd w:id="491"/>
      <w:bookmarkEnd w:id="492"/>
    </w:p>
    <w:p w:rsidR="008B6680" w:rsidRDefault="007A54D1" w:rsidP="00ED2B41">
      <w:pPr>
        <w:adjustRightInd/>
        <w:snapToGrid/>
        <w:spacing w:after="0"/>
        <w:jc w:val="center"/>
        <w:rPr>
          <w:rFonts w:asciiTheme="minorEastAsia" w:eastAsiaTheme="minorEastAsia" w:hAnsiTheme="minorEastAsia" w:cs="仿宋_GB2312"/>
          <w:b/>
          <w:kern w:val="1"/>
          <w:sz w:val="24"/>
          <w:lang w:val="zh-CN"/>
        </w:rPr>
      </w:pPr>
      <w:r>
        <w:rPr>
          <w:rFonts w:asciiTheme="minorEastAsia" w:eastAsiaTheme="minorEastAsia" w:hAnsiTheme="minorEastAsia" w:cs="仿宋_GB2312"/>
          <w:b/>
          <w:kern w:val="1"/>
          <w:sz w:val="24"/>
          <w:lang w:val="zh-CN"/>
        </w:rPr>
        <w:br w:type="page"/>
      </w:r>
      <w:r>
        <w:rPr>
          <w:rFonts w:asciiTheme="minorEastAsia" w:eastAsiaTheme="minorEastAsia" w:hAnsiTheme="minorEastAsia" w:cs="仿宋_GB2312" w:hint="eastAsia"/>
          <w:b/>
          <w:kern w:val="1"/>
          <w:sz w:val="24"/>
          <w:lang w:val="zh-CN"/>
        </w:rPr>
        <w:lastRenderedPageBreak/>
        <w:t>二、详细评审</w:t>
      </w:r>
    </w:p>
    <w:tbl>
      <w:tblPr>
        <w:tblW w:w="10586" w:type="dxa"/>
        <w:tblInd w:w="-251" w:type="dxa"/>
        <w:tblLayout w:type="fixed"/>
        <w:tblLook w:val="04A0" w:firstRow="1" w:lastRow="0" w:firstColumn="1" w:lastColumn="0" w:noHBand="0" w:noVBand="1"/>
      </w:tblPr>
      <w:tblGrid>
        <w:gridCol w:w="726"/>
        <w:gridCol w:w="868"/>
        <w:gridCol w:w="608"/>
        <w:gridCol w:w="917"/>
        <w:gridCol w:w="4895"/>
        <w:gridCol w:w="1134"/>
        <w:gridCol w:w="1438"/>
      </w:tblGrid>
      <w:tr w:rsidR="008B6680">
        <w:trPr>
          <w:gridAfter w:val="1"/>
          <w:wAfter w:w="1438" w:type="dxa"/>
          <w:trHeight w:val="518"/>
        </w:trPr>
        <w:tc>
          <w:tcPr>
            <w:tcW w:w="9148" w:type="dxa"/>
            <w:gridSpan w:val="6"/>
            <w:tcBorders>
              <w:top w:val="single" w:sz="6" w:space="0" w:color="000000"/>
              <w:left w:val="single" w:sz="12" w:space="0" w:color="000000"/>
              <w:bottom w:val="single" w:sz="6" w:space="0" w:color="000000"/>
              <w:right w:val="single" w:sz="12"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b/>
                <w:kern w:val="1"/>
                <w:sz w:val="24"/>
                <w:szCs w:val="24"/>
                <w:lang w:eastAsia="en-US" w:bidi="en-US"/>
              </w:rPr>
              <w:t>评分部分（满分100分）</w:t>
            </w:r>
          </w:p>
        </w:tc>
      </w:tr>
      <w:tr w:rsidR="008B6680">
        <w:trPr>
          <w:gridAfter w:val="1"/>
          <w:wAfter w:w="1438" w:type="dxa"/>
          <w:trHeight w:val="691"/>
        </w:trPr>
        <w:tc>
          <w:tcPr>
            <w:tcW w:w="1594" w:type="dxa"/>
            <w:gridSpan w:val="2"/>
            <w:tcBorders>
              <w:top w:val="single" w:sz="6" w:space="0" w:color="000000"/>
              <w:left w:val="single" w:sz="6" w:space="0" w:color="000000"/>
              <w:bottom w:val="single" w:sz="6" w:space="0" w:color="000000"/>
              <w:right w:val="single" w:sz="6" w:space="0" w:color="000000"/>
            </w:tcBorders>
            <w:vAlign w:val="center"/>
          </w:tcPr>
          <w:p w:rsidR="008B6680" w:rsidRDefault="007A54D1">
            <w:pPr>
              <w:adjustRightInd/>
              <w:snapToGrid/>
              <w:spacing w:after="0" w:line="400" w:lineRule="exact"/>
              <w:ind w:left="210" w:hanging="210"/>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分值构成</w:t>
            </w:r>
          </w:p>
          <w:p w:rsidR="008B6680" w:rsidRDefault="007A54D1">
            <w:pPr>
              <w:adjustRightInd/>
              <w:snapToGrid/>
              <w:spacing w:after="0" w:line="400" w:lineRule="exact"/>
              <w:ind w:left="210" w:hanging="210"/>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(总分100分)</w:t>
            </w:r>
          </w:p>
        </w:tc>
        <w:tc>
          <w:tcPr>
            <w:tcW w:w="7554" w:type="dxa"/>
            <w:gridSpan w:val="4"/>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rPr>
                <w:rFonts w:asciiTheme="minorEastAsia" w:eastAsiaTheme="minorEastAsia" w:hAnsiTheme="minorEastAsia" w:cs="宋体"/>
                <w:kern w:val="1"/>
                <w:sz w:val="24"/>
                <w:szCs w:val="24"/>
                <w:lang w:bidi="en-US"/>
              </w:rPr>
            </w:pPr>
            <w:r>
              <w:rPr>
                <w:rFonts w:asciiTheme="minorEastAsia" w:eastAsiaTheme="minorEastAsia" w:hAnsiTheme="minorEastAsia" w:cs="宋体" w:hint="eastAsia"/>
                <w:kern w:val="1"/>
                <w:sz w:val="24"/>
                <w:szCs w:val="24"/>
                <w:lang w:bidi="en-US"/>
              </w:rPr>
              <w:t>商务标：</w:t>
            </w:r>
            <w:r>
              <w:rPr>
                <w:rFonts w:asciiTheme="minorEastAsia" w:eastAsiaTheme="minorEastAsia" w:hAnsiTheme="minorEastAsia" w:cs="宋体" w:hint="eastAsia"/>
                <w:kern w:val="1"/>
                <w:sz w:val="24"/>
                <w:szCs w:val="24"/>
                <w:u w:val="single"/>
                <w:lang w:bidi="en-US"/>
              </w:rPr>
              <w:t>30</w:t>
            </w:r>
            <w:r>
              <w:rPr>
                <w:rFonts w:asciiTheme="minorEastAsia" w:eastAsiaTheme="minorEastAsia" w:hAnsiTheme="minorEastAsia" w:cs="宋体" w:hint="eastAsia"/>
                <w:kern w:val="1"/>
                <w:sz w:val="24"/>
                <w:szCs w:val="24"/>
                <w:lang w:bidi="en-US"/>
              </w:rPr>
              <w:t>分</w:t>
            </w:r>
          </w:p>
          <w:p w:rsidR="008B6680" w:rsidRDefault="007A54D1">
            <w:pPr>
              <w:adjustRightInd/>
              <w:snapToGrid/>
              <w:spacing w:after="0" w:line="400" w:lineRule="exact"/>
              <w:rPr>
                <w:rFonts w:asciiTheme="minorEastAsia" w:eastAsiaTheme="minorEastAsia" w:hAnsiTheme="minorEastAsia" w:cs="宋体"/>
                <w:kern w:val="1"/>
                <w:sz w:val="24"/>
                <w:szCs w:val="24"/>
                <w:lang w:bidi="en-US"/>
              </w:rPr>
            </w:pPr>
            <w:r>
              <w:rPr>
                <w:rFonts w:asciiTheme="minorEastAsia" w:eastAsiaTheme="minorEastAsia" w:hAnsiTheme="minorEastAsia" w:cs="宋体" w:hint="eastAsia"/>
                <w:kern w:val="1"/>
                <w:sz w:val="24"/>
                <w:szCs w:val="24"/>
                <w:lang w:bidi="en-US"/>
              </w:rPr>
              <w:t>技术标：</w:t>
            </w:r>
            <w:r>
              <w:rPr>
                <w:rFonts w:asciiTheme="minorEastAsia" w:eastAsiaTheme="minorEastAsia" w:hAnsiTheme="minorEastAsia" w:cs="宋体" w:hint="eastAsia"/>
                <w:kern w:val="1"/>
                <w:sz w:val="24"/>
                <w:szCs w:val="24"/>
                <w:u w:val="single"/>
                <w:lang w:bidi="en-US"/>
              </w:rPr>
              <w:t>45</w:t>
            </w:r>
            <w:r>
              <w:rPr>
                <w:rFonts w:asciiTheme="minorEastAsia" w:eastAsiaTheme="minorEastAsia" w:hAnsiTheme="minorEastAsia" w:cs="宋体" w:hint="eastAsia"/>
                <w:kern w:val="1"/>
                <w:sz w:val="24"/>
                <w:szCs w:val="24"/>
                <w:lang w:bidi="en-US"/>
              </w:rPr>
              <w:t>分</w:t>
            </w:r>
          </w:p>
          <w:p w:rsidR="008B6680" w:rsidRDefault="007A54D1">
            <w:pPr>
              <w:adjustRightInd/>
              <w:snapToGrid/>
              <w:spacing w:after="0" w:line="400" w:lineRule="exact"/>
              <w:rPr>
                <w:rFonts w:asciiTheme="minorEastAsia" w:eastAsiaTheme="minorEastAsia" w:hAnsiTheme="minorEastAsia" w:cs="宋体"/>
                <w:kern w:val="1"/>
                <w:sz w:val="24"/>
                <w:szCs w:val="24"/>
                <w:lang w:bidi="en-US"/>
              </w:rPr>
            </w:pPr>
            <w:r>
              <w:rPr>
                <w:rFonts w:asciiTheme="minorEastAsia" w:eastAsiaTheme="minorEastAsia" w:hAnsiTheme="minorEastAsia" w:cs="宋体" w:hint="eastAsia"/>
                <w:kern w:val="1"/>
                <w:sz w:val="24"/>
                <w:szCs w:val="24"/>
                <w:lang w:bidi="en-US"/>
              </w:rPr>
              <w:t>综合标：</w:t>
            </w:r>
            <w:r>
              <w:rPr>
                <w:rFonts w:asciiTheme="minorEastAsia" w:eastAsiaTheme="minorEastAsia" w:hAnsiTheme="minorEastAsia" w:cs="宋体" w:hint="eastAsia"/>
                <w:kern w:val="1"/>
                <w:sz w:val="24"/>
                <w:szCs w:val="24"/>
                <w:u w:val="single"/>
                <w:lang w:bidi="en-US"/>
              </w:rPr>
              <w:t>25</w:t>
            </w:r>
            <w:r>
              <w:rPr>
                <w:rFonts w:asciiTheme="minorEastAsia" w:eastAsiaTheme="minorEastAsia" w:hAnsiTheme="minorEastAsia" w:cs="宋体" w:hint="eastAsia"/>
                <w:kern w:val="1"/>
                <w:sz w:val="24"/>
                <w:szCs w:val="24"/>
                <w:lang w:bidi="en-US"/>
              </w:rPr>
              <w:t>分</w:t>
            </w:r>
          </w:p>
        </w:tc>
      </w:tr>
      <w:tr w:rsidR="008B6680">
        <w:trPr>
          <w:gridAfter w:val="1"/>
          <w:wAfter w:w="1438" w:type="dxa"/>
          <w:trHeight w:val="207"/>
        </w:trPr>
        <w:tc>
          <w:tcPr>
            <w:tcW w:w="1594" w:type="dxa"/>
            <w:gridSpan w:val="2"/>
            <w:tcBorders>
              <w:top w:val="single" w:sz="6" w:space="0" w:color="000000"/>
              <w:left w:val="single" w:sz="6" w:space="0" w:color="000000"/>
              <w:bottom w:val="single" w:sz="6" w:space="0" w:color="000000"/>
              <w:right w:val="single" w:sz="6"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b/>
                <w:kern w:val="1"/>
                <w:sz w:val="24"/>
                <w:szCs w:val="24"/>
                <w:lang w:eastAsia="en-US" w:bidi="en-US"/>
              </w:rPr>
            </w:pPr>
            <w:r>
              <w:rPr>
                <w:rFonts w:asciiTheme="minorEastAsia" w:eastAsiaTheme="minorEastAsia" w:hAnsiTheme="minorEastAsia" w:cs="宋体" w:hint="eastAsia"/>
                <w:b/>
                <w:kern w:val="1"/>
                <w:sz w:val="24"/>
                <w:szCs w:val="24"/>
                <w:lang w:eastAsia="en-US" w:bidi="en-US"/>
              </w:rPr>
              <w:t>评分因素</w:t>
            </w:r>
          </w:p>
        </w:tc>
        <w:tc>
          <w:tcPr>
            <w:tcW w:w="7554" w:type="dxa"/>
            <w:gridSpan w:val="4"/>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b/>
                <w:kern w:val="1"/>
                <w:sz w:val="24"/>
                <w:szCs w:val="24"/>
                <w:lang w:eastAsia="en-US" w:bidi="en-US"/>
              </w:rPr>
            </w:pPr>
            <w:r>
              <w:rPr>
                <w:rFonts w:asciiTheme="minorEastAsia" w:eastAsiaTheme="minorEastAsia" w:hAnsiTheme="minorEastAsia" w:cs="宋体" w:hint="eastAsia"/>
                <w:b/>
                <w:kern w:val="1"/>
                <w:sz w:val="24"/>
                <w:szCs w:val="24"/>
                <w:lang w:eastAsia="en-US" w:bidi="en-US"/>
              </w:rPr>
              <w:t>评分标准</w:t>
            </w:r>
          </w:p>
        </w:tc>
      </w:tr>
      <w:tr w:rsidR="008B6680">
        <w:trPr>
          <w:gridAfter w:val="1"/>
          <w:wAfter w:w="1438" w:type="dxa"/>
          <w:trHeight w:val="602"/>
        </w:trPr>
        <w:tc>
          <w:tcPr>
            <w:tcW w:w="726" w:type="dxa"/>
            <w:tcBorders>
              <w:top w:val="single" w:sz="6" w:space="0" w:color="000000"/>
              <w:left w:val="single" w:sz="4" w:space="0" w:color="000000"/>
              <w:bottom w:val="single" w:sz="6" w:space="0" w:color="000000"/>
              <w:right w:val="single" w:sz="6"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商务标（</w:t>
            </w:r>
            <w:r>
              <w:rPr>
                <w:rFonts w:asciiTheme="minorEastAsia" w:eastAsiaTheme="minorEastAsia" w:hAnsiTheme="minorEastAsia" w:cs="宋体" w:hint="eastAsia"/>
                <w:kern w:val="1"/>
                <w:sz w:val="24"/>
                <w:szCs w:val="24"/>
                <w:lang w:bidi="en-US"/>
              </w:rPr>
              <w:t>3</w:t>
            </w:r>
            <w:r>
              <w:rPr>
                <w:rFonts w:asciiTheme="minorEastAsia" w:eastAsiaTheme="minorEastAsia" w:hAnsiTheme="minorEastAsia" w:cs="宋体" w:hint="eastAsia"/>
                <w:kern w:val="1"/>
                <w:sz w:val="24"/>
                <w:szCs w:val="24"/>
                <w:lang w:eastAsia="en-US" w:bidi="en-US"/>
              </w:rPr>
              <w:t>0分）</w:t>
            </w:r>
          </w:p>
        </w:tc>
        <w:tc>
          <w:tcPr>
            <w:tcW w:w="868" w:type="dxa"/>
            <w:tcBorders>
              <w:top w:val="single" w:sz="6" w:space="0" w:color="000000"/>
              <w:left w:val="single" w:sz="4" w:space="0" w:color="000000"/>
              <w:bottom w:val="single" w:sz="6" w:space="0" w:color="000000"/>
              <w:right w:val="single" w:sz="6"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投标报价</w:t>
            </w:r>
          </w:p>
        </w:tc>
        <w:tc>
          <w:tcPr>
            <w:tcW w:w="7554" w:type="dxa"/>
            <w:gridSpan w:val="4"/>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1、综合评分法中的价格</w:t>
            </w:r>
            <w:proofErr w:type="gramStart"/>
            <w:r>
              <w:rPr>
                <w:rFonts w:asciiTheme="minorEastAsia" w:eastAsiaTheme="minorEastAsia" w:hAnsiTheme="minorEastAsia" w:cs="宋体" w:hint="eastAsia"/>
                <w:sz w:val="24"/>
                <w:szCs w:val="24"/>
                <w:lang w:bidi="en-US"/>
              </w:rPr>
              <w:t>分统一</w:t>
            </w:r>
            <w:proofErr w:type="gramEnd"/>
            <w:r>
              <w:rPr>
                <w:rFonts w:asciiTheme="minorEastAsia" w:eastAsiaTheme="minorEastAsia" w:hAnsiTheme="minorEastAsia" w:cs="宋体" w:hint="eastAsia"/>
                <w:sz w:val="24"/>
                <w:szCs w:val="24"/>
                <w:lang w:bidi="en-US"/>
              </w:rPr>
              <w:t>采用低价优先法计算，即满足磋商文件要求且最后报价最低的供应商的价格为磋商基准价，其价格分为满分。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2、其他供应商的价格</w:t>
            </w:r>
            <w:proofErr w:type="gramStart"/>
            <w:r>
              <w:rPr>
                <w:rFonts w:asciiTheme="minorEastAsia" w:eastAsiaTheme="minorEastAsia" w:hAnsiTheme="minorEastAsia" w:cs="宋体" w:hint="eastAsia"/>
                <w:sz w:val="24"/>
                <w:szCs w:val="24"/>
                <w:lang w:bidi="en-US"/>
              </w:rPr>
              <w:t>分统一</w:t>
            </w:r>
            <w:proofErr w:type="gramEnd"/>
            <w:r>
              <w:rPr>
                <w:rFonts w:asciiTheme="minorEastAsia" w:eastAsiaTheme="minorEastAsia" w:hAnsiTheme="minorEastAsia" w:cs="宋体" w:hint="eastAsia"/>
                <w:sz w:val="24"/>
                <w:szCs w:val="24"/>
                <w:lang w:bidi="en-US"/>
              </w:rPr>
              <w:t>按照下列公式计算：磋商报价得分=（磋商基准价/最后磋商报价）×30</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注：（1）分值计算保留两位小数。</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（2）本项目专门面向中小企业采购，不再进行价格扣除。参加政府采购活动的中小企业应当提供《中小企业声明函》；</w:t>
            </w:r>
          </w:p>
          <w:p w:rsidR="008B6680" w:rsidRDefault="007A54D1">
            <w:pPr>
              <w:adjustRightInd/>
              <w:snapToGrid/>
              <w:spacing w:after="0" w:line="400" w:lineRule="exact"/>
              <w:rPr>
                <w:rFonts w:asciiTheme="minorEastAsia" w:eastAsiaTheme="minorEastAsia" w:hAnsiTheme="minorEastAsia" w:cs="宋体"/>
                <w:sz w:val="24"/>
                <w:szCs w:val="24"/>
                <w:highlight w:val="yellow"/>
                <w:lang w:bidi="en-US"/>
              </w:rPr>
            </w:pPr>
            <w:r>
              <w:rPr>
                <w:rFonts w:asciiTheme="minorEastAsia" w:eastAsiaTheme="minorEastAsia" w:hAnsiTheme="minorEastAsia" w:cs="宋体" w:hint="eastAsia"/>
                <w:sz w:val="24"/>
                <w:szCs w:val="24"/>
                <w:lang w:bidi="en-US"/>
              </w:rPr>
              <w:t>3、磋商小组认为供应商的报价明显低于其他通过符合性审查供应商的报价，有可能影响工程质量或者不能诚信履约的，应当要求其在合理的时间内提供说明，必要时提交相关证明材料；供应商不能证明其报价合理性的，磋商小组应当将其作为无效文件处理。</w:t>
            </w:r>
          </w:p>
        </w:tc>
      </w:tr>
      <w:tr w:rsidR="008B6680">
        <w:trPr>
          <w:gridAfter w:val="1"/>
          <w:wAfter w:w="1438" w:type="dxa"/>
          <w:trHeight w:val="406"/>
        </w:trPr>
        <w:tc>
          <w:tcPr>
            <w:tcW w:w="726" w:type="dxa"/>
            <w:vMerge w:val="restart"/>
            <w:tcBorders>
              <w:top w:val="single" w:sz="6" w:space="0" w:color="000000"/>
              <w:left w:val="single" w:sz="6" w:space="0" w:color="000000"/>
              <w:right w:val="single" w:sz="4"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spacing w:val="6"/>
                <w:kern w:val="1"/>
                <w:sz w:val="24"/>
                <w:szCs w:val="24"/>
                <w:lang w:eastAsia="en-US" w:bidi="en-US"/>
              </w:rPr>
            </w:pPr>
            <w:r>
              <w:rPr>
                <w:rFonts w:asciiTheme="minorEastAsia" w:eastAsiaTheme="minorEastAsia" w:hAnsiTheme="minorEastAsia" w:cs="宋体" w:hint="eastAsia"/>
                <w:spacing w:val="6"/>
                <w:kern w:val="1"/>
                <w:sz w:val="24"/>
                <w:szCs w:val="24"/>
                <w:lang w:eastAsia="en-US" w:bidi="en-US"/>
              </w:rPr>
              <w:t>技术标</w:t>
            </w:r>
          </w:p>
          <w:p w:rsidR="008B6680" w:rsidRDefault="007A54D1">
            <w:pPr>
              <w:adjustRightInd/>
              <w:snapToGrid/>
              <w:spacing w:after="0" w:line="400" w:lineRule="exact"/>
              <w:jc w:val="center"/>
              <w:rPr>
                <w:rFonts w:asciiTheme="minorEastAsia" w:eastAsiaTheme="minorEastAsia" w:hAnsiTheme="minorEastAsia" w:cs="宋体"/>
                <w:spacing w:val="6"/>
                <w:kern w:val="1"/>
                <w:sz w:val="24"/>
                <w:szCs w:val="24"/>
                <w:lang w:eastAsia="en-US" w:bidi="en-US"/>
              </w:rPr>
            </w:pPr>
            <w:r>
              <w:rPr>
                <w:rFonts w:asciiTheme="minorEastAsia" w:eastAsiaTheme="minorEastAsia" w:hAnsiTheme="minorEastAsia" w:cs="宋体" w:hint="eastAsia"/>
                <w:spacing w:val="6"/>
                <w:kern w:val="1"/>
                <w:sz w:val="24"/>
                <w:szCs w:val="24"/>
                <w:lang w:eastAsia="en-US" w:bidi="en-US"/>
              </w:rPr>
              <w:t>（</w:t>
            </w:r>
            <w:r>
              <w:rPr>
                <w:rFonts w:asciiTheme="minorEastAsia" w:eastAsiaTheme="minorEastAsia" w:hAnsiTheme="minorEastAsia" w:cs="宋体" w:hint="eastAsia"/>
                <w:spacing w:val="6"/>
                <w:kern w:val="1"/>
                <w:sz w:val="24"/>
                <w:szCs w:val="24"/>
                <w:lang w:bidi="en-US"/>
              </w:rPr>
              <w:t>45</w:t>
            </w:r>
            <w:r>
              <w:rPr>
                <w:rFonts w:asciiTheme="minorEastAsia" w:eastAsiaTheme="minorEastAsia" w:hAnsiTheme="minorEastAsia" w:cs="宋体" w:hint="eastAsia"/>
                <w:spacing w:val="6"/>
                <w:kern w:val="1"/>
                <w:sz w:val="24"/>
                <w:szCs w:val="24"/>
                <w:lang w:eastAsia="en-US" w:bidi="en-US"/>
              </w:rPr>
              <w:t>分）</w:t>
            </w:r>
          </w:p>
        </w:tc>
        <w:tc>
          <w:tcPr>
            <w:tcW w:w="868" w:type="dxa"/>
            <w:vMerge w:val="restart"/>
            <w:tcBorders>
              <w:top w:val="single" w:sz="6" w:space="0" w:color="000000"/>
              <w:left w:val="single" w:sz="6" w:space="0" w:color="000000"/>
              <w:right w:val="single" w:sz="4"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spacing w:val="6"/>
                <w:kern w:val="1"/>
                <w:sz w:val="24"/>
                <w:szCs w:val="24"/>
                <w:lang w:bidi="en-US"/>
              </w:rPr>
            </w:pPr>
            <w:r>
              <w:rPr>
                <w:rFonts w:asciiTheme="minorEastAsia" w:eastAsiaTheme="minorEastAsia" w:hAnsiTheme="minorEastAsia" w:cs="宋体" w:hint="eastAsia"/>
                <w:spacing w:val="6"/>
                <w:kern w:val="1"/>
                <w:sz w:val="24"/>
                <w:szCs w:val="24"/>
                <w:lang w:bidi="en-US"/>
              </w:rPr>
              <w:t>施工组织设计</w:t>
            </w:r>
          </w:p>
          <w:p w:rsidR="008B6680" w:rsidRDefault="007A54D1">
            <w:pPr>
              <w:adjustRightInd/>
              <w:snapToGrid/>
              <w:spacing w:after="0" w:line="400" w:lineRule="exact"/>
              <w:jc w:val="center"/>
              <w:rPr>
                <w:rFonts w:asciiTheme="minorEastAsia" w:eastAsiaTheme="minorEastAsia" w:hAnsiTheme="minorEastAsia" w:cs="宋体"/>
                <w:spacing w:val="6"/>
                <w:kern w:val="1"/>
                <w:sz w:val="24"/>
                <w:szCs w:val="24"/>
                <w:lang w:bidi="en-US"/>
              </w:rPr>
            </w:pPr>
            <w:r>
              <w:rPr>
                <w:rFonts w:asciiTheme="minorEastAsia" w:eastAsiaTheme="minorEastAsia" w:hAnsiTheme="minorEastAsia" w:cs="宋体" w:hint="eastAsia"/>
                <w:spacing w:val="6"/>
                <w:kern w:val="1"/>
                <w:sz w:val="24"/>
                <w:szCs w:val="24"/>
                <w:lang w:bidi="en-US"/>
              </w:rPr>
              <w:t>评分标准</w:t>
            </w:r>
          </w:p>
        </w:tc>
        <w:tc>
          <w:tcPr>
            <w:tcW w:w="1525" w:type="dxa"/>
            <w:gridSpan w:val="2"/>
            <w:vMerge w:val="restart"/>
            <w:tcBorders>
              <w:top w:val="single" w:sz="6" w:space="0" w:color="000000"/>
              <w:left w:val="single" w:sz="4" w:space="0" w:color="000000"/>
              <w:right w:val="single" w:sz="6" w:space="0" w:color="000000"/>
            </w:tcBorders>
            <w:vAlign w:val="center"/>
          </w:tcPr>
          <w:p w:rsidR="008B6680" w:rsidRDefault="007A54D1">
            <w:pPr>
              <w:spacing w:after="0" w:line="360" w:lineRule="auto"/>
              <w:jc w:val="both"/>
              <w:rPr>
                <w:rFonts w:asciiTheme="minorEastAsia" w:eastAsiaTheme="minorEastAsia" w:hAnsiTheme="minorEastAsia" w:cs="宋体"/>
                <w:sz w:val="24"/>
                <w:szCs w:val="24"/>
              </w:rPr>
            </w:pPr>
            <w:r>
              <w:rPr>
                <w:rFonts w:ascii="宋体" w:eastAsia="宋体" w:hAnsi="宋体" w:cs="Times New Roman" w:hint="eastAsia"/>
                <w:sz w:val="24"/>
                <w:szCs w:val="24"/>
                <w:lang w:val="zh-CN"/>
              </w:rPr>
              <w:t>1.</w:t>
            </w:r>
            <w:bookmarkStart w:id="493" w:name="OLE_LINK41"/>
            <w:bookmarkStart w:id="494" w:name="OLE_LINK40"/>
            <w:r>
              <w:rPr>
                <w:rFonts w:ascii="宋体" w:eastAsia="宋体" w:hAnsi="宋体" w:cs="Times New Roman" w:hint="eastAsia"/>
                <w:sz w:val="24"/>
                <w:szCs w:val="24"/>
              </w:rPr>
              <w:t>主要施工方法</w:t>
            </w:r>
            <w:bookmarkEnd w:id="493"/>
            <w:bookmarkEnd w:id="494"/>
            <w:r>
              <w:rPr>
                <w:rFonts w:ascii="宋体" w:eastAsia="宋体" w:hAnsi="宋体" w:cs="Times New Roman" w:hint="eastAsia"/>
                <w:sz w:val="24"/>
                <w:szCs w:val="24"/>
              </w:rPr>
              <w:t>（0-8分）</w:t>
            </w:r>
            <w:r>
              <w:rPr>
                <w:rFonts w:ascii="宋体" w:eastAsia="宋体" w:hAnsi="宋体" w:cs="Times New Roman" w:hint="eastAsia"/>
                <w:sz w:val="24"/>
                <w:szCs w:val="24"/>
                <w:lang w:val="zh-CN"/>
              </w:rPr>
              <w:t xml:space="preserve"> </w:t>
            </w:r>
          </w:p>
        </w:tc>
        <w:tc>
          <w:tcPr>
            <w:tcW w:w="4895" w:type="dxa"/>
            <w:vMerge w:val="restart"/>
            <w:tcBorders>
              <w:top w:val="single" w:sz="6" w:space="0" w:color="000000"/>
              <w:left w:val="single" w:sz="6" w:space="0" w:color="000000"/>
              <w:right w:val="single" w:sz="12" w:space="0" w:color="000000"/>
            </w:tcBorders>
            <w:vAlign w:val="center"/>
          </w:tcPr>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宋体" w:eastAsia="宋体" w:hAnsi="宋体" w:cs="Times New Roman" w:hint="eastAsia"/>
                <w:sz w:val="24"/>
                <w:szCs w:val="24"/>
              </w:rPr>
              <w:t>各</w:t>
            </w:r>
            <w:r>
              <w:rPr>
                <w:rFonts w:asciiTheme="minorEastAsia" w:eastAsiaTheme="minorEastAsia" w:hAnsiTheme="minorEastAsia" w:cs="宋体" w:hint="eastAsia"/>
                <w:sz w:val="24"/>
                <w:szCs w:val="24"/>
                <w:lang w:bidi="en-US"/>
              </w:rPr>
              <w:t>项主要内容的施工方案和措施</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内容完整、切实可行，完全符合本项目需求的得8分；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内容较为完善、较切实可行，较符合本项目需求的得，得6分；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内容基本完善，基本可行，基本符合本项目需求的得4分；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内容存在不合理项、存在实施难度的得2分；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内容前后不连贯导致语义不明或存在与本项目无关内容的得1分；</w:t>
            </w:r>
          </w:p>
          <w:p w:rsidR="008B6680" w:rsidRDefault="007A54D1">
            <w:pPr>
              <w:adjustRightInd/>
              <w:snapToGrid/>
              <w:spacing w:after="0" w:line="400" w:lineRule="exac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lang w:bidi="en-US"/>
              </w:rPr>
              <w:t>未针对本项描述的得0分。</w:t>
            </w:r>
          </w:p>
        </w:tc>
        <w:tc>
          <w:tcPr>
            <w:tcW w:w="1134" w:type="dxa"/>
            <w:vMerge w:val="restart"/>
            <w:tcBorders>
              <w:top w:val="single" w:sz="6" w:space="0" w:color="000000"/>
              <w:left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0-8分</w:t>
            </w:r>
          </w:p>
        </w:tc>
      </w:tr>
      <w:tr w:rsidR="008B6680">
        <w:trPr>
          <w:trHeight w:val="406"/>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1525" w:type="dxa"/>
            <w:gridSpan w:val="2"/>
            <w:vMerge/>
            <w:tcBorders>
              <w:left w:val="single" w:sz="4" w:space="0" w:color="000000"/>
              <w:bottom w:val="single" w:sz="6" w:space="0" w:color="000000"/>
              <w:right w:val="single" w:sz="6" w:space="0" w:color="000000"/>
            </w:tcBorders>
            <w:vAlign w:val="center"/>
          </w:tcPr>
          <w:p w:rsidR="008B6680" w:rsidRDefault="008B6680">
            <w:pPr>
              <w:spacing w:after="0" w:line="360" w:lineRule="auto"/>
              <w:jc w:val="both"/>
              <w:rPr>
                <w:rFonts w:ascii="宋体" w:eastAsia="宋体" w:hAnsi="宋体" w:cs="Times New Roman"/>
                <w:sz w:val="24"/>
                <w:szCs w:val="24"/>
                <w:lang w:val="zh-CN"/>
              </w:rPr>
            </w:pPr>
          </w:p>
        </w:tc>
        <w:tc>
          <w:tcPr>
            <w:tcW w:w="4895" w:type="dxa"/>
            <w:vMerge/>
            <w:tcBorders>
              <w:left w:val="single" w:sz="6" w:space="0" w:color="000000"/>
              <w:bottom w:val="single" w:sz="6" w:space="0" w:color="000000"/>
              <w:right w:val="single" w:sz="12" w:space="0" w:color="000000"/>
            </w:tcBorders>
            <w:vAlign w:val="center"/>
          </w:tcPr>
          <w:p w:rsidR="008B6680" w:rsidRDefault="008B6680">
            <w:pPr>
              <w:spacing w:after="0" w:line="360" w:lineRule="auto"/>
              <w:jc w:val="both"/>
              <w:rPr>
                <w:rFonts w:ascii="宋体" w:eastAsia="宋体" w:hAnsi="宋体" w:cs="Times New Roman"/>
                <w:sz w:val="24"/>
                <w:szCs w:val="24"/>
                <w:lang w:val="zh-CN"/>
              </w:rPr>
            </w:pPr>
          </w:p>
        </w:tc>
        <w:tc>
          <w:tcPr>
            <w:tcW w:w="1134" w:type="dxa"/>
            <w:vMerge/>
            <w:tcBorders>
              <w:left w:val="single" w:sz="6" w:space="0" w:color="000000"/>
              <w:bottom w:val="single" w:sz="6" w:space="0" w:color="000000"/>
              <w:right w:val="single" w:sz="12" w:space="0" w:color="000000"/>
            </w:tcBorders>
            <w:vAlign w:val="center"/>
          </w:tcPr>
          <w:p w:rsidR="008B6680" w:rsidRDefault="008B6680">
            <w:pPr>
              <w:spacing w:after="0" w:line="400" w:lineRule="exact"/>
              <w:jc w:val="center"/>
              <w:rPr>
                <w:rFonts w:asciiTheme="minorEastAsia" w:eastAsiaTheme="minorEastAsia" w:hAnsiTheme="minorEastAsia" w:cs="宋体"/>
                <w:sz w:val="24"/>
                <w:szCs w:val="24"/>
              </w:rPr>
            </w:pPr>
          </w:p>
        </w:tc>
        <w:tc>
          <w:tcPr>
            <w:tcW w:w="1438" w:type="dxa"/>
            <w:vAlign w:val="center"/>
          </w:tcPr>
          <w:p w:rsidR="008B6680" w:rsidRDefault="008B6680">
            <w:pPr>
              <w:adjustRightInd/>
              <w:snapToGrid/>
              <w:spacing w:after="0" w:line="400" w:lineRule="exact"/>
              <w:jc w:val="center"/>
              <w:rPr>
                <w:rFonts w:asciiTheme="minorEastAsia" w:eastAsiaTheme="minorEastAsia" w:hAnsiTheme="minorEastAsia" w:cs="宋体"/>
                <w:kern w:val="1"/>
                <w:sz w:val="24"/>
                <w:szCs w:val="24"/>
                <w:lang w:bidi="en-US"/>
              </w:rPr>
            </w:pPr>
          </w:p>
        </w:tc>
      </w:tr>
      <w:tr w:rsidR="008B6680">
        <w:trPr>
          <w:gridAfter w:val="1"/>
          <w:wAfter w:w="1438" w:type="dxa"/>
          <w:trHeight w:val="363"/>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1525" w:type="dxa"/>
            <w:gridSpan w:val="2"/>
            <w:tcBorders>
              <w:top w:val="single" w:sz="6" w:space="0" w:color="000000"/>
              <w:left w:val="single" w:sz="4" w:space="0" w:color="000000"/>
              <w:bottom w:val="single" w:sz="6" w:space="0" w:color="000000"/>
              <w:right w:val="single" w:sz="6" w:space="0" w:color="000000"/>
            </w:tcBorders>
            <w:vAlign w:val="center"/>
          </w:tcPr>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rPr>
              <w:t>2.工程施工重点、难点分析及对策</w:t>
            </w:r>
            <w:r>
              <w:rPr>
                <w:rFonts w:ascii="宋体" w:eastAsia="宋体" w:hAnsi="宋体" w:cs="Times New Roman" w:hint="eastAsia"/>
                <w:sz w:val="24"/>
                <w:szCs w:val="24"/>
              </w:rPr>
              <w:lastRenderedPageBreak/>
              <w:t>（0-6分）</w:t>
            </w:r>
          </w:p>
        </w:tc>
        <w:tc>
          <w:tcPr>
            <w:tcW w:w="4895" w:type="dxa"/>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lastRenderedPageBreak/>
              <w:t>工程施工中重难点问题及关键过程分析</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内容完整、切实可行，完全符合本项目需求的得6分；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lastRenderedPageBreak/>
              <w:t>内容较为完善、较切实可行，较符合本项目需求的得，得4分；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内容基本完善，基本可行，基本符合本项目需求的得2分；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内容前后不连贯导致语义不明或存在与本项目无关内容的得1分；</w:t>
            </w:r>
          </w:p>
          <w:p w:rsidR="008B6680" w:rsidRDefault="007A54D1">
            <w:pPr>
              <w:spacing w:after="0" w:line="360" w:lineRule="auto"/>
              <w:jc w:val="both"/>
              <w:rPr>
                <w:rFonts w:ascii="宋体" w:eastAsia="宋体" w:hAnsi="宋体" w:cs="Times New Roman"/>
                <w:sz w:val="24"/>
                <w:szCs w:val="24"/>
                <w:lang w:val="zh-CN"/>
              </w:rPr>
            </w:pPr>
            <w:r>
              <w:rPr>
                <w:rFonts w:asciiTheme="minorEastAsia" w:eastAsiaTheme="minorEastAsia" w:hAnsiTheme="minorEastAsia" w:cs="宋体" w:hint="eastAsia"/>
                <w:sz w:val="24"/>
                <w:szCs w:val="24"/>
                <w:lang w:bidi="en-US"/>
              </w:rPr>
              <w:t>未针对本项描述的得0分。</w:t>
            </w:r>
          </w:p>
        </w:tc>
        <w:tc>
          <w:tcPr>
            <w:tcW w:w="1134" w:type="dxa"/>
            <w:tcBorders>
              <w:top w:val="single" w:sz="6" w:space="0" w:color="000000"/>
              <w:left w:val="single" w:sz="6" w:space="0" w:color="000000"/>
              <w:bottom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0-6分</w:t>
            </w:r>
          </w:p>
        </w:tc>
      </w:tr>
      <w:tr w:rsidR="008B6680">
        <w:trPr>
          <w:gridAfter w:val="1"/>
          <w:wAfter w:w="1438" w:type="dxa"/>
          <w:trHeight w:val="349"/>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1525" w:type="dxa"/>
            <w:gridSpan w:val="2"/>
            <w:tcBorders>
              <w:top w:val="single" w:sz="6" w:space="0" w:color="000000"/>
              <w:left w:val="single" w:sz="4" w:space="0" w:color="000000"/>
              <w:bottom w:val="single" w:sz="6" w:space="0" w:color="000000"/>
              <w:right w:val="single" w:sz="6" w:space="0" w:color="000000"/>
            </w:tcBorders>
            <w:vAlign w:val="center"/>
          </w:tcPr>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3.</w:t>
            </w:r>
            <w:r>
              <w:rPr>
                <w:rFonts w:ascii="宋体" w:eastAsia="宋体" w:hAnsi="宋体" w:cs="Times New Roman" w:hint="eastAsia"/>
                <w:sz w:val="24"/>
                <w:szCs w:val="24"/>
              </w:rPr>
              <w:t>质量管理体系与措施（0-4分）</w:t>
            </w:r>
          </w:p>
        </w:tc>
        <w:tc>
          <w:tcPr>
            <w:tcW w:w="4895" w:type="dxa"/>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内容完整、切实可行，完全符合本项目需求的得4分；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内容较为完善、较切实可行，较符合本项目需求的得，得3分；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内容基本完善，基本可行，基本符合本项目需求的得2分；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内容前后不连贯导致语义不明或存在与本项目无关内容的得1分；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未针对本项描述的得0分。</w:t>
            </w:r>
          </w:p>
        </w:tc>
        <w:tc>
          <w:tcPr>
            <w:tcW w:w="1134" w:type="dxa"/>
            <w:tcBorders>
              <w:top w:val="single" w:sz="6" w:space="0" w:color="000000"/>
              <w:left w:val="single" w:sz="6" w:space="0" w:color="000000"/>
              <w:bottom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0-4分</w:t>
            </w:r>
          </w:p>
        </w:tc>
      </w:tr>
      <w:tr w:rsidR="008B6680">
        <w:trPr>
          <w:gridAfter w:val="1"/>
          <w:wAfter w:w="1438" w:type="dxa"/>
          <w:trHeight w:val="364"/>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eastAsia="en-US"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eastAsia="en-US" w:bidi="en-US"/>
              </w:rPr>
            </w:pPr>
          </w:p>
        </w:tc>
        <w:tc>
          <w:tcPr>
            <w:tcW w:w="1525" w:type="dxa"/>
            <w:gridSpan w:val="2"/>
            <w:tcBorders>
              <w:top w:val="single" w:sz="6" w:space="0" w:color="000000"/>
              <w:left w:val="single" w:sz="4" w:space="0" w:color="000000"/>
              <w:bottom w:val="single" w:sz="6" w:space="0" w:color="000000"/>
              <w:right w:val="single" w:sz="6" w:space="0" w:color="000000"/>
            </w:tcBorders>
            <w:vAlign w:val="center"/>
          </w:tcPr>
          <w:p w:rsidR="008B6680" w:rsidRDefault="007A54D1">
            <w:pPr>
              <w:spacing w:after="0" w:line="360" w:lineRule="auto"/>
              <w:jc w:val="both"/>
              <w:rPr>
                <w:rFonts w:ascii="宋体" w:eastAsia="宋体" w:hAnsi="宋体" w:cs="Times New Roman"/>
                <w:sz w:val="24"/>
                <w:szCs w:val="24"/>
              </w:rPr>
            </w:pPr>
            <w:r>
              <w:rPr>
                <w:rFonts w:ascii="宋体" w:eastAsia="宋体" w:hAnsi="宋体" w:cs="Times New Roman" w:hint="eastAsia"/>
                <w:sz w:val="24"/>
                <w:szCs w:val="24"/>
              </w:rPr>
              <w:t>4.安全管理体系与措施（0-4分）</w:t>
            </w:r>
          </w:p>
        </w:tc>
        <w:tc>
          <w:tcPr>
            <w:tcW w:w="4895" w:type="dxa"/>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施工安全生产保障体系健全，安全管理制度完善，安全管理目标具体，全员安全责任制明确，现场安全管理组织机构、人员配备满足国家规定</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内容完整、切实可行，完全符合本项目需求的得4分；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内容较为完善、较切实可行，较符合本项目需求的得，得3分；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内容基本完善，基本可行，基本符合本项目需求的得2分；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内容前后不连贯导致语义不明或存在与本项目无关内容的得1分；</w:t>
            </w:r>
          </w:p>
          <w:p w:rsidR="008B6680" w:rsidRDefault="007A54D1">
            <w:pPr>
              <w:spacing w:after="0" w:line="360" w:lineRule="auto"/>
              <w:jc w:val="both"/>
              <w:rPr>
                <w:rFonts w:ascii="宋体" w:eastAsia="宋体" w:hAnsi="宋体" w:cs="Times New Roman"/>
                <w:sz w:val="24"/>
                <w:szCs w:val="24"/>
                <w:lang w:val="zh-CN"/>
              </w:rPr>
            </w:pPr>
            <w:r>
              <w:rPr>
                <w:rFonts w:asciiTheme="minorEastAsia" w:eastAsiaTheme="minorEastAsia" w:hAnsiTheme="minorEastAsia" w:cs="宋体" w:hint="eastAsia"/>
                <w:sz w:val="24"/>
                <w:szCs w:val="24"/>
                <w:lang w:bidi="en-US"/>
              </w:rPr>
              <w:lastRenderedPageBreak/>
              <w:t>未针对本项描述的得0分。</w:t>
            </w:r>
          </w:p>
        </w:tc>
        <w:tc>
          <w:tcPr>
            <w:tcW w:w="1134" w:type="dxa"/>
            <w:tcBorders>
              <w:top w:val="single" w:sz="6" w:space="0" w:color="000000"/>
              <w:left w:val="single" w:sz="6" w:space="0" w:color="000000"/>
              <w:bottom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0-4分</w:t>
            </w:r>
          </w:p>
        </w:tc>
      </w:tr>
      <w:tr w:rsidR="008B6680">
        <w:trPr>
          <w:gridAfter w:val="1"/>
          <w:wAfter w:w="1438" w:type="dxa"/>
          <w:trHeight w:val="349"/>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1525" w:type="dxa"/>
            <w:gridSpan w:val="2"/>
            <w:tcBorders>
              <w:top w:val="single" w:sz="6" w:space="0" w:color="000000"/>
              <w:left w:val="single" w:sz="4" w:space="0" w:color="000000"/>
              <w:bottom w:val="single" w:sz="6" w:space="0" w:color="000000"/>
              <w:right w:val="single" w:sz="6" w:space="0" w:color="000000"/>
            </w:tcBorders>
            <w:vAlign w:val="center"/>
          </w:tcPr>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5.</w:t>
            </w:r>
            <w:r>
              <w:rPr>
                <w:rFonts w:ascii="宋体" w:eastAsia="宋体" w:hAnsi="宋体" w:cs="Times New Roman" w:hint="eastAsia"/>
                <w:sz w:val="24"/>
                <w:szCs w:val="24"/>
              </w:rPr>
              <w:t>工程进度计划与措施（0-4分）</w:t>
            </w:r>
          </w:p>
        </w:tc>
        <w:tc>
          <w:tcPr>
            <w:tcW w:w="4895" w:type="dxa"/>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对总体进度计划、关键节点及中间完工项目施工进度计划、施工强度等</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内容完整、切实可行，完全符合本项目需求的得4分；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内容较为完善、较切实可行，较符合本项目需求的得，得3分；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内容基本完善，基本可行，基本符合本项目需求的得2分；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内容前后不连贯导致语义不明或存在与本项目无关内容的得1分；</w:t>
            </w:r>
          </w:p>
          <w:p w:rsidR="008B6680" w:rsidRDefault="007A54D1">
            <w:pPr>
              <w:spacing w:after="0" w:line="360" w:lineRule="auto"/>
              <w:jc w:val="both"/>
              <w:rPr>
                <w:rFonts w:ascii="宋体" w:eastAsia="宋体" w:hAnsi="宋体" w:cs="Times New Roman"/>
                <w:sz w:val="24"/>
                <w:szCs w:val="24"/>
              </w:rPr>
            </w:pPr>
            <w:r>
              <w:rPr>
                <w:rFonts w:asciiTheme="minorEastAsia" w:eastAsiaTheme="minorEastAsia" w:hAnsiTheme="minorEastAsia" w:cs="宋体" w:hint="eastAsia"/>
                <w:sz w:val="24"/>
                <w:szCs w:val="24"/>
                <w:lang w:bidi="en-US"/>
              </w:rPr>
              <w:t>未针对本项描述的得0分。</w:t>
            </w:r>
          </w:p>
        </w:tc>
        <w:tc>
          <w:tcPr>
            <w:tcW w:w="1134" w:type="dxa"/>
            <w:tcBorders>
              <w:top w:val="single" w:sz="6" w:space="0" w:color="000000"/>
              <w:left w:val="single" w:sz="6" w:space="0" w:color="000000"/>
              <w:bottom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0-4分</w:t>
            </w:r>
          </w:p>
        </w:tc>
      </w:tr>
      <w:tr w:rsidR="008B6680">
        <w:trPr>
          <w:gridAfter w:val="1"/>
          <w:wAfter w:w="1438" w:type="dxa"/>
          <w:trHeight w:val="391"/>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1525" w:type="dxa"/>
            <w:gridSpan w:val="2"/>
            <w:tcBorders>
              <w:top w:val="single" w:sz="6" w:space="0" w:color="000000"/>
              <w:left w:val="single" w:sz="4" w:space="0" w:color="000000"/>
              <w:bottom w:val="single" w:sz="6" w:space="0" w:color="000000"/>
              <w:right w:val="single" w:sz="6" w:space="0" w:color="000000"/>
            </w:tcBorders>
            <w:vAlign w:val="center"/>
          </w:tcPr>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6.</w:t>
            </w:r>
            <w:bookmarkStart w:id="495" w:name="OLE_LINK21"/>
            <w:r>
              <w:rPr>
                <w:rFonts w:ascii="宋体" w:eastAsia="宋体" w:hAnsi="宋体" w:cs="Times New Roman" w:hint="eastAsia"/>
                <w:sz w:val="24"/>
                <w:szCs w:val="24"/>
              </w:rPr>
              <w:t>组织机构及管理人员、资源配备计划（0-5分）</w:t>
            </w:r>
            <w:bookmarkEnd w:id="495"/>
          </w:p>
        </w:tc>
        <w:tc>
          <w:tcPr>
            <w:tcW w:w="4895" w:type="dxa"/>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1.组织机构模式合理并满足工程施工需要，各部门责任、任务明确</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内容完整、切实可行，完全符合本项目需求的得3分；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内容较为完善、较切实可行，较符合本项目需求的得，得2分；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内容基本完善，基本可行，基本符合本项目需求的得1分；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未针对本项描述的得0分。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2.劳动力配备计划及主要施工机械配备计划合理、可行</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内容完整、切实可行，完全符合本项目需求的得2分；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内容较为完善、较切实可行，较符合本项目需求的得，得1分；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未针对本项描述的得0分。</w:t>
            </w:r>
          </w:p>
        </w:tc>
        <w:tc>
          <w:tcPr>
            <w:tcW w:w="1134" w:type="dxa"/>
            <w:tcBorders>
              <w:top w:val="single" w:sz="6" w:space="0" w:color="000000"/>
              <w:left w:val="single" w:sz="6" w:space="0" w:color="000000"/>
              <w:bottom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0-5分</w:t>
            </w:r>
          </w:p>
        </w:tc>
      </w:tr>
      <w:tr w:rsidR="008B6680">
        <w:trPr>
          <w:gridAfter w:val="1"/>
          <w:wAfter w:w="1438" w:type="dxa"/>
          <w:trHeight w:val="979"/>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1525" w:type="dxa"/>
            <w:gridSpan w:val="2"/>
            <w:tcBorders>
              <w:top w:val="single" w:sz="6" w:space="0" w:color="000000"/>
              <w:left w:val="single" w:sz="4" w:space="0" w:color="000000"/>
              <w:bottom w:val="single" w:sz="6" w:space="0" w:color="000000"/>
              <w:right w:val="single" w:sz="6" w:space="0" w:color="000000"/>
            </w:tcBorders>
            <w:vAlign w:val="center"/>
          </w:tcPr>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rPr>
              <w:t>7.</w:t>
            </w:r>
            <w:bookmarkStart w:id="496" w:name="OLE_LINK43"/>
            <w:bookmarkStart w:id="497" w:name="OLE_LINK42"/>
            <w:r>
              <w:rPr>
                <w:rFonts w:ascii="宋体" w:eastAsia="宋体" w:hAnsi="宋体" w:cs="Times New Roman" w:hint="eastAsia"/>
                <w:sz w:val="24"/>
                <w:szCs w:val="24"/>
                <w:lang w:val="zh-CN"/>
              </w:rPr>
              <w:t>确保环境保护管理的技术与措施</w:t>
            </w:r>
            <w:bookmarkEnd w:id="496"/>
            <w:bookmarkEnd w:id="497"/>
            <w:r>
              <w:rPr>
                <w:rFonts w:ascii="宋体" w:eastAsia="宋体" w:hAnsi="宋体" w:cs="Times New Roman" w:hint="eastAsia"/>
                <w:sz w:val="24"/>
                <w:szCs w:val="24"/>
                <w:lang w:val="zh-CN"/>
              </w:rPr>
              <w:t>（</w:t>
            </w:r>
            <w:r>
              <w:rPr>
                <w:rFonts w:ascii="宋体" w:eastAsia="宋体" w:hAnsi="宋体" w:cs="Times New Roman" w:hint="eastAsia"/>
                <w:sz w:val="24"/>
                <w:szCs w:val="24"/>
              </w:rPr>
              <w:t>0-4分</w:t>
            </w:r>
            <w:r>
              <w:rPr>
                <w:rFonts w:ascii="宋体" w:eastAsia="宋体" w:hAnsi="宋体" w:cs="Times New Roman" w:hint="eastAsia"/>
                <w:sz w:val="24"/>
                <w:szCs w:val="24"/>
                <w:lang w:val="zh-CN"/>
              </w:rPr>
              <w:t>）</w:t>
            </w:r>
          </w:p>
        </w:tc>
        <w:tc>
          <w:tcPr>
            <w:tcW w:w="4895" w:type="dxa"/>
            <w:tcBorders>
              <w:top w:val="single" w:sz="6" w:space="0" w:color="000000"/>
              <w:left w:val="single" w:sz="6" w:space="0" w:color="000000"/>
              <w:bottom w:val="single" w:sz="6" w:space="0" w:color="000000"/>
              <w:right w:val="single" w:sz="12" w:space="0" w:color="000000"/>
            </w:tcBorders>
            <w:vAlign w:val="center"/>
          </w:tcPr>
          <w:p w:rsidR="008B6680" w:rsidRDefault="007A54D1">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有环境保护管理体系与施工环保措施计划且措施</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内容完整、切实可行，完全符合本项目需求的得4分；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w:t>
            </w:r>
            <w:r>
              <w:rPr>
                <w:rFonts w:asciiTheme="minorEastAsia" w:eastAsiaTheme="minorEastAsia" w:hAnsiTheme="minorEastAsia" w:cs="宋体" w:hint="eastAsia"/>
                <w:sz w:val="24"/>
                <w:szCs w:val="24"/>
                <w:lang w:bidi="en-US"/>
              </w:rPr>
              <w:lastRenderedPageBreak/>
              <w:t>需求的得，得3分；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内容基本完善，基本可行，基本符合本项目需求的得2分；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内容前后不连贯导致语义不明或存在与本项目无关内容的得1分；</w:t>
            </w:r>
          </w:p>
          <w:p w:rsidR="008B6680" w:rsidRDefault="007A54D1">
            <w:pPr>
              <w:spacing w:after="0" w:line="360" w:lineRule="auto"/>
              <w:jc w:val="both"/>
              <w:rPr>
                <w:rFonts w:ascii="宋体" w:eastAsia="宋体" w:hAnsi="宋体" w:cs="Times New Roman"/>
                <w:sz w:val="24"/>
                <w:szCs w:val="24"/>
              </w:rPr>
            </w:pPr>
            <w:r>
              <w:rPr>
                <w:rFonts w:asciiTheme="minorEastAsia" w:eastAsiaTheme="minorEastAsia" w:hAnsiTheme="minorEastAsia" w:cs="宋体" w:hint="eastAsia"/>
                <w:sz w:val="24"/>
                <w:szCs w:val="24"/>
                <w:lang w:bidi="en-US"/>
              </w:rPr>
              <w:t>未针对本项描述的得0分。</w:t>
            </w:r>
          </w:p>
        </w:tc>
        <w:tc>
          <w:tcPr>
            <w:tcW w:w="1134" w:type="dxa"/>
            <w:tcBorders>
              <w:top w:val="single" w:sz="6" w:space="0" w:color="000000"/>
              <w:left w:val="single" w:sz="6" w:space="0" w:color="000000"/>
              <w:bottom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0-4分</w:t>
            </w:r>
          </w:p>
        </w:tc>
      </w:tr>
      <w:tr w:rsidR="008B6680">
        <w:trPr>
          <w:gridAfter w:val="1"/>
          <w:wAfter w:w="1438" w:type="dxa"/>
          <w:trHeight w:val="979"/>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1525" w:type="dxa"/>
            <w:gridSpan w:val="2"/>
            <w:tcBorders>
              <w:top w:val="single" w:sz="6" w:space="0" w:color="000000"/>
              <w:left w:val="single" w:sz="4" w:space="0" w:color="000000"/>
              <w:bottom w:val="single" w:sz="6" w:space="0" w:color="000000"/>
              <w:right w:val="single" w:sz="6" w:space="0" w:color="000000"/>
            </w:tcBorders>
            <w:vAlign w:val="center"/>
          </w:tcPr>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8.</w:t>
            </w:r>
            <w:bookmarkStart w:id="498" w:name="OLE_LINK44"/>
            <w:bookmarkStart w:id="499" w:name="OLE_LINK45"/>
            <w:r>
              <w:rPr>
                <w:rFonts w:ascii="宋体" w:eastAsia="宋体" w:hAnsi="宋体" w:cs="Times New Roman" w:hint="eastAsia"/>
                <w:sz w:val="24"/>
                <w:szCs w:val="24"/>
                <w:lang w:val="zh-CN"/>
              </w:rPr>
              <w:t>劳动力计划及主要施工机械计划</w:t>
            </w:r>
            <w:bookmarkEnd w:id="498"/>
            <w:bookmarkEnd w:id="499"/>
            <w:r>
              <w:rPr>
                <w:rFonts w:ascii="宋体" w:eastAsia="宋体" w:hAnsi="宋体" w:cs="Times New Roman" w:hint="eastAsia"/>
                <w:sz w:val="24"/>
                <w:szCs w:val="24"/>
              </w:rPr>
              <w:t>（0-5分）</w:t>
            </w:r>
          </w:p>
        </w:tc>
        <w:tc>
          <w:tcPr>
            <w:tcW w:w="4895" w:type="dxa"/>
            <w:tcBorders>
              <w:top w:val="single" w:sz="6" w:space="0" w:color="000000"/>
              <w:left w:val="single" w:sz="6" w:space="0" w:color="000000"/>
              <w:bottom w:val="single" w:sz="6" w:space="0" w:color="000000"/>
              <w:right w:val="single" w:sz="12" w:space="0" w:color="000000"/>
            </w:tcBorders>
            <w:vAlign w:val="center"/>
          </w:tcPr>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1.机械：</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投入计划与进度计划呼应，采用先进机械设备且配置合理、先进，满足安全技术规范和施工进度需要，得2分；</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投入计划与进度计划呼应，采用先进机械设备且配置</w:t>
            </w:r>
            <w:r>
              <w:rPr>
                <w:rFonts w:ascii="宋体" w:eastAsia="宋体" w:hAnsi="宋体" w:cs="Times New Roman" w:hint="eastAsia"/>
                <w:sz w:val="24"/>
                <w:szCs w:val="24"/>
              </w:rPr>
              <w:t>较为</w:t>
            </w:r>
            <w:r>
              <w:rPr>
                <w:rFonts w:ascii="宋体" w:eastAsia="宋体" w:hAnsi="宋体" w:cs="Times New Roman" w:hint="eastAsia"/>
                <w:sz w:val="24"/>
                <w:szCs w:val="24"/>
                <w:lang w:val="zh-CN"/>
              </w:rPr>
              <w:t>合理，</w:t>
            </w:r>
            <w:r>
              <w:rPr>
                <w:rFonts w:ascii="宋体" w:eastAsia="宋体" w:hAnsi="宋体" w:cs="Times New Roman" w:hint="eastAsia"/>
                <w:sz w:val="24"/>
                <w:szCs w:val="24"/>
              </w:rPr>
              <w:t>基本</w:t>
            </w:r>
            <w:r>
              <w:rPr>
                <w:rFonts w:ascii="宋体" w:eastAsia="宋体" w:hAnsi="宋体" w:cs="Times New Roman" w:hint="eastAsia"/>
                <w:sz w:val="24"/>
                <w:szCs w:val="24"/>
                <w:lang w:val="zh-CN"/>
              </w:rPr>
              <w:t>满足安全技术规范和施工进度需要，得</w:t>
            </w:r>
            <w:r>
              <w:rPr>
                <w:rFonts w:ascii="宋体" w:eastAsia="宋体" w:hAnsi="宋体" w:cs="Times New Roman" w:hint="eastAsia"/>
                <w:sz w:val="24"/>
                <w:szCs w:val="24"/>
              </w:rPr>
              <w:t>1</w:t>
            </w:r>
            <w:r>
              <w:rPr>
                <w:rFonts w:ascii="宋体" w:eastAsia="宋体" w:hAnsi="宋体" w:cs="Times New Roman" w:hint="eastAsia"/>
                <w:sz w:val="24"/>
                <w:szCs w:val="24"/>
                <w:lang w:val="zh-CN"/>
              </w:rPr>
              <w:t>分；</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缺项不得分；</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2.劳动力：</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投入计划与进度计划呼应，较好满足施工需要，调配投入计划合理、准确，得1分；</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投入计划与进度计划呼应，</w:t>
            </w:r>
            <w:r>
              <w:rPr>
                <w:rFonts w:ascii="宋体" w:eastAsia="宋体" w:hAnsi="宋体" w:cs="Times New Roman" w:hint="eastAsia"/>
                <w:sz w:val="24"/>
                <w:szCs w:val="24"/>
              </w:rPr>
              <w:t>基本</w:t>
            </w:r>
            <w:r>
              <w:rPr>
                <w:rFonts w:ascii="宋体" w:eastAsia="宋体" w:hAnsi="宋体" w:cs="Times New Roman" w:hint="eastAsia"/>
                <w:sz w:val="24"/>
                <w:szCs w:val="24"/>
                <w:lang w:val="zh-CN"/>
              </w:rPr>
              <w:t>满足施工需要，调配投入计划</w:t>
            </w:r>
            <w:r>
              <w:rPr>
                <w:rFonts w:ascii="宋体" w:eastAsia="宋体" w:hAnsi="宋体" w:cs="Times New Roman" w:hint="eastAsia"/>
                <w:sz w:val="24"/>
                <w:szCs w:val="24"/>
              </w:rPr>
              <w:t>较为</w:t>
            </w:r>
            <w:r>
              <w:rPr>
                <w:rFonts w:ascii="宋体" w:eastAsia="宋体" w:hAnsi="宋体" w:cs="Times New Roman" w:hint="eastAsia"/>
                <w:sz w:val="24"/>
                <w:szCs w:val="24"/>
                <w:lang w:val="zh-CN"/>
              </w:rPr>
              <w:t>合理，得</w:t>
            </w:r>
            <w:r>
              <w:rPr>
                <w:rFonts w:ascii="宋体" w:eastAsia="宋体" w:hAnsi="宋体" w:cs="Times New Roman" w:hint="eastAsia"/>
                <w:sz w:val="24"/>
                <w:szCs w:val="24"/>
              </w:rPr>
              <w:t>0.5</w:t>
            </w:r>
            <w:r>
              <w:rPr>
                <w:rFonts w:ascii="宋体" w:eastAsia="宋体" w:hAnsi="宋体" w:cs="Times New Roman" w:hint="eastAsia"/>
                <w:sz w:val="24"/>
                <w:szCs w:val="24"/>
                <w:lang w:val="zh-CN"/>
              </w:rPr>
              <w:t>分；</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缺项不得分；</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3.主要施工计划：</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主要物资投入计划与进度计划呼应，较好满足施工需要，调配投入计划合理、准确，得2分；</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主要物资投入计划与进度计划呼应，</w:t>
            </w:r>
            <w:r>
              <w:rPr>
                <w:rFonts w:ascii="宋体" w:eastAsia="宋体" w:hAnsi="宋体" w:cs="Times New Roman" w:hint="eastAsia"/>
                <w:sz w:val="24"/>
                <w:szCs w:val="24"/>
              </w:rPr>
              <w:t>基本</w:t>
            </w:r>
            <w:r>
              <w:rPr>
                <w:rFonts w:ascii="宋体" w:eastAsia="宋体" w:hAnsi="宋体" w:cs="Times New Roman" w:hint="eastAsia"/>
                <w:sz w:val="24"/>
                <w:szCs w:val="24"/>
                <w:lang w:val="zh-CN"/>
              </w:rPr>
              <w:t>满足施工需要，调配投入计划</w:t>
            </w:r>
            <w:r>
              <w:rPr>
                <w:rFonts w:ascii="宋体" w:eastAsia="宋体" w:hAnsi="宋体" w:cs="Times New Roman" w:hint="eastAsia"/>
                <w:sz w:val="24"/>
                <w:szCs w:val="24"/>
              </w:rPr>
              <w:t>基本</w:t>
            </w:r>
            <w:r>
              <w:rPr>
                <w:rFonts w:ascii="宋体" w:eastAsia="宋体" w:hAnsi="宋体" w:cs="Times New Roman" w:hint="eastAsia"/>
                <w:sz w:val="24"/>
                <w:szCs w:val="24"/>
                <w:lang w:val="zh-CN"/>
              </w:rPr>
              <w:t>合理，得</w:t>
            </w:r>
            <w:r>
              <w:rPr>
                <w:rFonts w:ascii="宋体" w:eastAsia="宋体" w:hAnsi="宋体" w:cs="Times New Roman" w:hint="eastAsia"/>
                <w:sz w:val="24"/>
                <w:szCs w:val="24"/>
              </w:rPr>
              <w:t>1</w:t>
            </w:r>
            <w:r>
              <w:rPr>
                <w:rFonts w:ascii="宋体" w:eastAsia="宋体" w:hAnsi="宋体" w:cs="Times New Roman" w:hint="eastAsia"/>
                <w:sz w:val="24"/>
                <w:szCs w:val="24"/>
                <w:lang w:val="zh-CN"/>
              </w:rPr>
              <w:t>分；</w:t>
            </w:r>
          </w:p>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缺项不得分。</w:t>
            </w:r>
          </w:p>
        </w:tc>
        <w:tc>
          <w:tcPr>
            <w:tcW w:w="1134" w:type="dxa"/>
            <w:tcBorders>
              <w:top w:val="single" w:sz="6" w:space="0" w:color="000000"/>
              <w:left w:val="single" w:sz="6" w:space="0" w:color="000000"/>
              <w:bottom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0-5分</w:t>
            </w:r>
          </w:p>
        </w:tc>
      </w:tr>
      <w:tr w:rsidR="008B6680">
        <w:trPr>
          <w:gridAfter w:val="1"/>
          <w:wAfter w:w="1438" w:type="dxa"/>
          <w:trHeight w:val="3852"/>
        </w:trPr>
        <w:tc>
          <w:tcPr>
            <w:tcW w:w="726"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1525" w:type="dxa"/>
            <w:gridSpan w:val="2"/>
            <w:tcBorders>
              <w:top w:val="single" w:sz="6" w:space="0" w:color="000000"/>
              <w:left w:val="single" w:sz="4" w:space="0" w:color="000000"/>
              <w:right w:val="single" w:sz="6" w:space="0" w:color="000000"/>
            </w:tcBorders>
            <w:vAlign w:val="center"/>
          </w:tcPr>
          <w:p w:rsidR="008B6680" w:rsidRDefault="007A54D1">
            <w:pPr>
              <w:spacing w:after="0" w:line="360" w:lineRule="auto"/>
              <w:jc w:val="both"/>
              <w:rPr>
                <w:rFonts w:ascii="宋体" w:eastAsia="宋体" w:hAnsi="宋体" w:cs="Times New Roman"/>
                <w:sz w:val="24"/>
                <w:szCs w:val="24"/>
                <w:lang w:val="zh-CN"/>
              </w:rPr>
            </w:pPr>
            <w:r>
              <w:rPr>
                <w:rFonts w:ascii="宋体" w:eastAsia="宋体" w:hAnsi="宋体" w:cs="Times New Roman" w:hint="eastAsia"/>
                <w:sz w:val="24"/>
                <w:szCs w:val="24"/>
                <w:lang w:val="zh-CN"/>
              </w:rPr>
              <w:t>9.</w:t>
            </w:r>
            <w:r>
              <w:rPr>
                <w:rFonts w:ascii="宋体" w:eastAsia="宋体" w:hAnsi="宋体" w:cs="Times New Roman" w:hint="eastAsia"/>
                <w:sz w:val="24"/>
                <w:szCs w:val="24"/>
              </w:rPr>
              <w:t>施工平面图布置图及施工进度图（0-5分）</w:t>
            </w:r>
          </w:p>
        </w:tc>
        <w:tc>
          <w:tcPr>
            <w:tcW w:w="4895" w:type="dxa"/>
            <w:tcBorders>
              <w:top w:val="single" w:sz="6" w:space="0" w:color="000000"/>
              <w:left w:val="single" w:sz="6" w:space="0" w:color="000000"/>
              <w:right w:val="single" w:sz="12" w:space="0" w:color="000000"/>
            </w:tcBorders>
            <w:vAlign w:val="center"/>
          </w:tcPr>
          <w:p w:rsidR="008B6680" w:rsidRDefault="007A54D1">
            <w:pPr>
              <w:adjustRightInd/>
              <w:snapToGrid/>
              <w:spacing w:after="0" w:line="400" w:lineRule="exact"/>
              <w:rPr>
                <w:rFonts w:ascii="宋体" w:eastAsia="宋体" w:hAnsi="宋体" w:cs="Times New Roman"/>
                <w:sz w:val="24"/>
                <w:szCs w:val="24"/>
              </w:rPr>
            </w:pPr>
            <w:r>
              <w:rPr>
                <w:rFonts w:ascii="宋体" w:eastAsia="宋体" w:hAnsi="宋体" w:cs="Times New Roman" w:hint="eastAsia"/>
                <w:sz w:val="24"/>
                <w:szCs w:val="24"/>
              </w:rPr>
              <w:t>总体布置有针对性、合理、能较好满足施工需要，符合安全、文明施工要求；材料堆放有序。关键线路清晰、准确、完整、计划编制合理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内容完整、切实可行，完全符合本项目需求的得5分；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内容较为完善、较切实可行，较符合本项目需求的得，得4分；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内容基本完善，基本可行，基本符合本项目需求的得3分；</w:t>
            </w:r>
          </w:p>
          <w:p w:rsidR="008B6680" w:rsidRDefault="007A54D1">
            <w:pPr>
              <w:adjustRightInd/>
              <w:snapToGrid/>
              <w:spacing w:after="0" w:line="40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内容前后不连贯导致语义不明或存在与本项目无关内容的得2分；</w:t>
            </w:r>
          </w:p>
          <w:p w:rsidR="008B6680" w:rsidRDefault="007A54D1">
            <w:pPr>
              <w:spacing w:after="0" w:line="360" w:lineRule="auto"/>
              <w:jc w:val="both"/>
              <w:rPr>
                <w:rFonts w:ascii="宋体" w:eastAsia="宋体" w:hAnsi="宋体" w:cs="Times New Roman"/>
                <w:sz w:val="24"/>
                <w:szCs w:val="24"/>
              </w:rPr>
            </w:pPr>
            <w:r>
              <w:rPr>
                <w:rFonts w:asciiTheme="minorEastAsia" w:eastAsiaTheme="minorEastAsia" w:hAnsiTheme="minorEastAsia" w:cs="宋体" w:hint="eastAsia"/>
                <w:sz w:val="24"/>
                <w:szCs w:val="24"/>
                <w:lang w:bidi="en-US"/>
              </w:rPr>
              <w:t>未针对本项描述的得0分。</w:t>
            </w:r>
          </w:p>
        </w:tc>
        <w:tc>
          <w:tcPr>
            <w:tcW w:w="1134" w:type="dxa"/>
            <w:tcBorders>
              <w:top w:val="single" w:sz="6" w:space="0" w:color="000000"/>
              <w:left w:val="single" w:sz="6"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0-5分</w:t>
            </w:r>
          </w:p>
        </w:tc>
      </w:tr>
      <w:tr w:rsidR="008B6680">
        <w:trPr>
          <w:gridAfter w:val="1"/>
          <w:wAfter w:w="1438" w:type="dxa"/>
          <w:trHeight w:val="391"/>
        </w:trPr>
        <w:tc>
          <w:tcPr>
            <w:tcW w:w="726" w:type="dxa"/>
            <w:vMerge/>
            <w:tcBorders>
              <w:left w:val="single" w:sz="6" w:space="0" w:color="000000"/>
              <w:bottom w:val="single" w:sz="12"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868" w:type="dxa"/>
            <w:vMerge/>
            <w:tcBorders>
              <w:left w:val="single" w:sz="6" w:space="0" w:color="000000"/>
              <w:bottom w:val="single" w:sz="12" w:space="0" w:color="000000"/>
              <w:right w:val="single" w:sz="4" w:space="0" w:color="000000"/>
            </w:tcBorders>
          </w:tcPr>
          <w:p w:rsidR="008B6680" w:rsidRDefault="008B6680">
            <w:pPr>
              <w:adjustRightInd/>
              <w:snapToGrid/>
              <w:spacing w:after="0" w:line="400" w:lineRule="exact"/>
              <w:rPr>
                <w:rFonts w:asciiTheme="minorEastAsia" w:eastAsiaTheme="minorEastAsia" w:hAnsiTheme="minorEastAsia" w:cs="宋体"/>
                <w:kern w:val="1"/>
                <w:sz w:val="24"/>
                <w:szCs w:val="24"/>
                <w:lang w:bidi="en-US"/>
              </w:rPr>
            </w:pPr>
          </w:p>
        </w:tc>
        <w:tc>
          <w:tcPr>
            <w:tcW w:w="7554" w:type="dxa"/>
            <w:gridSpan w:val="4"/>
            <w:tcBorders>
              <w:top w:val="single" w:sz="6" w:space="0" w:color="000000"/>
              <w:left w:val="single" w:sz="4" w:space="0" w:color="000000"/>
              <w:bottom w:val="single" w:sz="12" w:space="0" w:color="000000"/>
              <w:right w:val="single" w:sz="12"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kern w:val="1"/>
                <w:sz w:val="24"/>
                <w:szCs w:val="24"/>
                <w:lang w:bidi="en-US"/>
              </w:rPr>
            </w:pPr>
            <w:r>
              <w:rPr>
                <w:rFonts w:asciiTheme="minorEastAsia" w:eastAsiaTheme="minorEastAsia" w:hAnsiTheme="minorEastAsia" w:cs="宋体" w:hint="eastAsia"/>
                <w:kern w:val="1"/>
                <w:sz w:val="24"/>
                <w:szCs w:val="24"/>
                <w:lang w:bidi="en-US"/>
              </w:rPr>
              <w:t>缺项为0分。不缺项不低于最低分</w:t>
            </w:r>
          </w:p>
        </w:tc>
      </w:tr>
      <w:tr w:rsidR="008B6680">
        <w:trPr>
          <w:gridAfter w:val="1"/>
          <w:wAfter w:w="1438" w:type="dxa"/>
          <w:trHeight w:val="1447"/>
        </w:trPr>
        <w:tc>
          <w:tcPr>
            <w:tcW w:w="726" w:type="dxa"/>
            <w:vMerge w:val="restart"/>
            <w:tcBorders>
              <w:top w:val="single" w:sz="12" w:space="0" w:color="000000"/>
              <w:left w:val="single" w:sz="12" w:space="0" w:color="000000"/>
              <w:bottom w:val="single" w:sz="12" w:space="0" w:color="000000"/>
              <w:right w:val="single" w:sz="12" w:space="0" w:color="000000"/>
            </w:tcBorders>
            <w:vAlign w:val="center"/>
          </w:tcPr>
          <w:p w:rsidR="008B6680" w:rsidRDefault="007A54D1">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综合标</w:t>
            </w:r>
          </w:p>
          <w:p w:rsidR="008B6680" w:rsidRDefault="007A54D1">
            <w:pPr>
              <w:adjustRightInd/>
              <w:snapToGrid/>
              <w:spacing w:after="0" w:line="400" w:lineRule="exact"/>
              <w:jc w:val="center"/>
              <w:rPr>
                <w:rFonts w:asciiTheme="minorEastAsia" w:eastAsiaTheme="minorEastAsia" w:hAnsiTheme="minorEastAsia" w:cs="宋体"/>
                <w:kern w:val="1"/>
                <w:sz w:val="24"/>
                <w:szCs w:val="24"/>
                <w:lang w:eastAsia="en-US" w:bidi="en-US"/>
              </w:rPr>
            </w:pPr>
            <w:r>
              <w:rPr>
                <w:rFonts w:asciiTheme="minorEastAsia" w:eastAsiaTheme="minorEastAsia" w:hAnsiTheme="minorEastAsia" w:cs="宋体" w:hint="eastAsia"/>
                <w:kern w:val="1"/>
                <w:sz w:val="24"/>
                <w:szCs w:val="24"/>
                <w:lang w:eastAsia="en-US" w:bidi="en-US"/>
              </w:rPr>
              <w:t>（</w:t>
            </w:r>
            <w:r>
              <w:rPr>
                <w:rFonts w:asciiTheme="minorEastAsia" w:eastAsiaTheme="minorEastAsia" w:hAnsiTheme="minorEastAsia" w:cs="宋体" w:hint="eastAsia"/>
                <w:kern w:val="1"/>
                <w:sz w:val="24"/>
                <w:szCs w:val="24"/>
                <w:lang w:bidi="en-US"/>
              </w:rPr>
              <w:t>25</w:t>
            </w:r>
            <w:r>
              <w:rPr>
                <w:rFonts w:asciiTheme="minorEastAsia" w:eastAsiaTheme="minorEastAsia" w:hAnsiTheme="minorEastAsia" w:cs="宋体" w:hint="eastAsia"/>
                <w:kern w:val="1"/>
                <w:sz w:val="24"/>
                <w:szCs w:val="24"/>
                <w:lang w:eastAsia="en-US" w:bidi="en-US"/>
              </w:rPr>
              <w:t>分）</w:t>
            </w:r>
          </w:p>
        </w:tc>
        <w:tc>
          <w:tcPr>
            <w:tcW w:w="1476" w:type="dxa"/>
            <w:gridSpan w:val="2"/>
            <w:tcBorders>
              <w:top w:val="single" w:sz="12" w:space="0" w:color="000000"/>
              <w:left w:val="single" w:sz="12" w:space="0" w:color="000000"/>
              <w:bottom w:val="single" w:sz="12"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企业业绩</w:t>
            </w:r>
          </w:p>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0-6分</w:t>
            </w:r>
          </w:p>
        </w:tc>
        <w:tc>
          <w:tcPr>
            <w:tcW w:w="6946" w:type="dxa"/>
            <w:gridSpan w:val="3"/>
            <w:tcBorders>
              <w:top w:val="single" w:sz="12" w:space="0" w:color="000000"/>
              <w:left w:val="single" w:sz="12" w:space="0" w:color="000000"/>
              <w:bottom w:val="single" w:sz="12" w:space="0" w:color="000000"/>
              <w:right w:val="single" w:sz="12" w:space="0" w:color="000000"/>
            </w:tcBorders>
            <w:vAlign w:val="center"/>
          </w:tcPr>
          <w:p w:rsidR="008B6680" w:rsidRDefault="007A54D1">
            <w:pPr>
              <w:spacing w:after="0" w:line="400" w:lineRule="exact"/>
              <w:rPr>
                <w:rFonts w:asciiTheme="minorEastAsia" w:eastAsiaTheme="minorEastAsia" w:hAnsiTheme="minorEastAsia" w:cs="宋体"/>
                <w:sz w:val="24"/>
                <w:szCs w:val="24"/>
              </w:rPr>
            </w:pPr>
            <w:r>
              <w:rPr>
                <w:rFonts w:asciiTheme="minorEastAsia" w:eastAsiaTheme="minorEastAsia" w:hAnsiTheme="minorEastAsia" w:cs="宋体" w:hint="eastAsia"/>
                <w:bCs/>
                <w:kern w:val="1"/>
                <w:sz w:val="24"/>
                <w:szCs w:val="24"/>
                <w:lang w:val="zh-CN"/>
              </w:rPr>
              <w:t>202</w:t>
            </w:r>
            <w:r>
              <w:rPr>
                <w:rFonts w:asciiTheme="minorEastAsia" w:eastAsiaTheme="minorEastAsia" w:hAnsiTheme="minorEastAsia" w:cs="宋体" w:hint="eastAsia"/>
                <w:bCs/>
                <w:kern w:val="1"/>
                <w:sz w:val="24"/>
                <w:szCs w:val="24"/>
              </w:rPr>
              <w:t>3</w:t>
            </w:r>
            <w:r>
              <w:rPr>
                <w:rFonts w:asciiTheme="minorEastAsia" w:eastAsiaTheme="minorEastAsia" w:hAnsiTheme="minorEastAsia" w:cs="宋体" w:hint="eastAsia"/>
                <w:bCs/>
                <w:kern w:val="1"/>
                <w:sz w:val="24"/>
                <w:szCs w:val="24"/>
                <w:lang w:val="zh-CN"/>
              </w:rPr>
              <w:t>年1月1日以来承担过类似业绩每份2分，最多得6分（提供施工合同，业绩需附在标书中）（企业业绩和项目经理业绩不得重复得分）</w:t>
            </w:r>
          </w:p>
        </w:tc>
      </w:tr>
      <w:tr w:rsidR="008B6680">
        <w:trPr>
          <w:gridAfter w:val="1"/>
          <w:wAfter w:w="1438" w:type="dxa"/>
          <w:trHeight w:val="1447"/>
        </w:trPr>
        <w:tc>
          <w:tcPr>
            <w:tcW w:w="726" w:type="dxa"/>
            <w:vMerge/>
            <w:tcBorders>
              <w:top w:val="single" w:sz="12" w:space="0" w:color="000000"/>
              <w:left w:val="single" w:sz="12" w:space="0" w:color="000000"/>
              <w:bottom w:val="single" w:sz="12" w:space="0" w:color="000000"/>
              <w:right w:val="single" w:sz="12" w:space="0" w:color="000000"/>
            </w:tcBorders>
            <w:vAlign w:val="center"/>
          </w:tcPr>
          <w:p w:rsidR="008B6680" w:rsidRDefault="008B6680">
            <w:pPr>
              <w:adjustRightInd/>
              <w:snapToGrid/>
              <w:spacing w:after="0" w:line="400" w:lineRule="exact"/>
              <w:jc w:val="center"/>
              <w:rPr>
                <w:rFonts w:asciiTheme="minorEastAsia" w:eastAsiaTheme="minorEastAsia" w:hAnsiTheme="minorEastAsia" w:cs="宋体"/>
                <w:kern w:val="1"/>
                <w:sz w:val="24"/>
                <w:szCs w:val="24"/>
                <w:lang w:bidi="en-US"/>
              </w:rPr>
            </w:pPr>
          </w:p>
        </w:tc>
        <w:tc>
          <w:tcPr>
            <w:tcW w:w="1476" w:type="dxa"/>
            <w:gridSpan w:val="2"/>
            <w:tcBorders>
              <w:top w:val="single" w:sz="12" w:space="0" w:color="000000"/>
              <w:left w:val="single" w:sz="12" w:space="0" w:color="000000"/>
              <w:bottom w:val="single" w:sz="12"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宋体" w:eastAsia="宋体" w:hAnsi="宋体" w:cs="宋体" w:hint="eastAsia"/>
                <w:sz w:val="24"/>
                <w:szCs w:val="24"/>
              </w:rPr>
              <w:t>项目经理业绩（0-4分）</w:t>
            </w:r>
          </w:p>
        </w:tc>
        <w:tc>
          <w:tcPr>
            <w:tcW w:w="6946" w:type="dxa"/>
            <w:gridSpan w:val="3"/>
            <w:tcBorders>
              <w:top w:val="single" w:sz="12" w:space="0" w:color="000000"/>
              <w:left w:val="single" w:sz="12" w:space="0" w:color="000000"/>
              <w:bottom w:val="single" w:sz="12" w:space="0" w:color="000000"/>
              <w:right w:val="single" w:sz="12" w:space="0" w:color="000000"/>
            </w:tcBorders>
            <w:vAlign w:val="center"/>
          </w:tcPr>
          <w:p w:rsidR="008B6680" w:rsidRDefault="007A54D1">
            <w:pPr>
              <w:spacing w:after="0" w:line="400" w:lineRule="exact"/>
              <w:rPr>
                <w:rFonts w:asciiTheme="minorEastAsia" w:eastAsiaTheme="minorEastAsia" w:hAnsiTheme="minorEastAsia" w:cs="宋体"/>
                <w:bCs/>
                <w:kern w:val="1"/>
                <w:sz w:val="24"/>
                <w:szCs w:val="24"/>
                <w:lang w:val="zh-CN"/>
              </w:rPr>
            </w:pPr>
            <w:r>
              <w:rPr>
                <w:rFonts w:asciiTheme="minorEastAsia" w:eastAsiaTheme="minorEastAsia" w:hAnsiTheme="minorEastAsia" w:cs="宋体" w:hint="eastAsia"/>
                <w:bCs/>
                <w:kern w:val="1"/>
                <w:sz w:val="24"/>
                <w:szCs w:val="24"/>
                <w:lang w:val="zh-CN"/>
              </w:rPr>
              <w:t>2023年1月1日以来项目经理承担过类似项目的（以施工合同为准），每个得2分；最多得4分（企业业绩和项目经理业绩不得重复得分）（提供施工合同，业绩需附在标书中）</w:t>
            </w:r>
          </w:p>
        </w:tc>
      </w:tr>
      <w:tr w:rsidR="008B6680">
        <w:trPr>
          <w:gridAfter w:val="1"/>
          <w:wAfter w:w="1438" w:type="dxa"/>
          <w:trHeight w:val="864"/>
        </w:trPr>
        <w:tc>
          <w:tcPr>
            <w:tcW w:w="726" w:type="dxa"/>
            <w:vMerge/>
            <w:tcBorders>
              <w:top w:val="single" w:sz="12" w:space="0" w:color="000000"/>
              <w:left w:val="single" w:sz="6" w:space="0" w:color="000000"/>
              <w:right w:val="single" w:sz="2" w:space="0" w:color="000000"/>
            </w:tcBorders>
            <w:vAlign w:val="center"/>
          </w:tcPr>
          <w:p w:rsidR="008B6680" w:rsidRDefault="008B6680">
            <w:pPr>
              <w:adjustRightInd/>
              <w:snapToGrid/>
              <w:spacing w:after="0" w:line="400" w:lineRule="exact"/>
              <w:jc w:val="center"/>
              <w:rPr>
                <w:rFonts w:asciiTheme="minorEastAsia" w:eastAsiaTheme="minorEastAsia" w:hAnsiTheme="minorEastAsia" w:cs="宋体"/>
                <w:kern w:val="1"/>
                <w:sz w:val="24"/>
                <w:szCs w:val="24"/>
                <w:lang w:bidi="en-US"/>
              </w:rPr>
            </w:pPr>
          </w:p>
        </w:tc>
        <w:tc>
          <w:tcPr>
            <w:tcW w:w="1476" w:type="dxa"/>
            <w:gridSpan w:val="2"/>
            <w:tcBorders>
              <w:top w:val="single" w:sz="12" w:space="0" w:color="000000"/>
              <w:left w:val="single" w:sz="6" w:space="0" w:color="000000"/>
              <w:bottom w:val="single" w:sz="4"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优惠承诺</w:t>
            </w:r>
          </w:p>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0-5分</w:t>
            </w:r>
          </w:p>
        </w:tc>
        <w:tc>
          <w:tcPr>
            <w:tcW w:w="6946" w:type="dxa"/>
            <w:gridSpan w:val="3"/>
            <w:tcBorders>
              <w:top w:val="single" w:sz="12" w:space="0" w:color="000000"/>
              <w:left w:val="single" w:sz="2" w:space="0" w:color="000000"/>
              <w:bottom w:val="single" w:sz="4" w:space="0" w:color="000000"/>
              <w:right w:val="single" w:sz="12" w:space="0" w:color="000000"/>
            </w:tcBorders>
            <w:vAlign w:val="center"/>
          </w:tcPr>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优惠承诺应是书面的符合工程实际情况，在施工过程中协调配合、文明施工，工程质量、工期、安全等承诺。</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承诺内容全面、详实可行、合法有效、有针对性的得5分；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承诺内容比较全面、详实可行、合法有效的得4分；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承诺内容片面、不详细、不完整的得3分；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内容前后不连贯导致语义不明或存在与本项目无关内容的得1分；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未提供者不得分。</w:t>
            </w:r>
          </w:p>
        </w:tc>
      </w:tr>
      <w:tr w:rsidR="008B6680">
        <w:trPr>
          <w:gridAfter w:val="1"/>
          <w:wAfter w:w="1438" w:type="dxa"/>
          <w:trHeight w:val="637"/>
        </w:trPr>
        <w:tc>
          <w:tcPr>
            <w:tcW w:w="726" w:type="dxa"/>
            <w:vMerge/>
            <w:tcBorders>
              <w:left w:val="single" w:sz="6" w:space="0" w:color="000000"/>
              <w:right w:val="single" w:sz="2" w:space="0" w:color="000000"/>
            </w:tcBorders>
            <w:vAlign w:val="center"/>
          </w:tcPr>
          <w:p w:rsidR="008B6680" w:rsidRDefault="008B6680">
            <w:pPr>
              <w:adjustRightInd/>
              <w:snapToGrid/>
              <w:spacing w:after="0" w:line="400" w:lineRule="exact"/>
              <w:jc w:val="center"/>
              <w:rPr>
                <w:rFonts w:asciiTheme="minorEastAsia" w:eastAsiaTheme="minorEastAsia" w:hAnsiTheme="minorEastAsia" w:cs="宋体"/>
                <w:kern w:val="1"/>
                <w:sz w:val="24"/>
                <w:szCs w:val="24"/>
                <w:lang w:bidi="en-US"/>
              </w:rPr>
            </w:pPr>
          </w:p>
        </w:tc>
        <w:tc>
          <w:tcPr>
            <w:tcW w:w="1476" w:type="dxa"/>
            <w:gridSpan w:val="2"/>
            <w:tcBorders>
              <w:top w:val="single" w:sz="4" w:space="0" w:color="000000"/>
              <w:left w:val="single" w:sz="6" w:space="0" w:color="000000"/>
              <w:bottom w:val="single" w:sz="4"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bookmarkStart w:id="500" w:name="OLE_LINK46"/>
            <w:r>
              <w:rPr>
                <w:rFonts w:asciiTheme="minorEastAsia" w:eastAsiaTheme="minorEastAsia" w:hAnsiTheme="minorEastAsia" w:cs="宋体" w:hint="eastAsia"/>
                <w:sz w:val="24"/>
                <w:szCs w:val="24"/>
              </w:rPr>
              <w:t>履职尽责承诺</w:t>
            </w:r>
            <w:bookmarkEnd w:id="500"/>
          </w:p>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0-5分</w:t>
            </w:r>
          </w:p>
        </w:tc>
        <w:tc>
          <w:tcPr>
            <w:tcW w:w="6946" w:type="dxa"/>
            <w:gridSpan w:val="3"/>
            <w:tcBorders>
              <w:left w:val="single" w:sz="2" w:space="0" w:color="000000"/>
              <w:bottom w:val="single" w:sz="4" w:space="0" w:color="000000"/>
              <w:right w:val="single" w:sz="12" w:space="0" w:color="000000"/>
            </w:tcBorders>
            <w:vAlign w:val="center"/>
          </w:tcPr>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lastRenderedPageBreak/>
              <w:t>承诺内容全面、详实可行、合法有效、有针对性的得5分；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承诺内容比较全面、详实可行、合法有效的得4分；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承诺内容片面、不详细、不完整的得3分；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内容前后不连贯导致语义不明或存在与本项目无关内容的得1分；</w:t>
            </w:r>
          </w:p>
          <w:p w:rsidR="008B6680" w:rsidRDefault="007A54D1">
            <w:pPr>
              <w:spacing w:after="0" w:line="400" w:lineRule="exact"/>
              <w:rPr>
                <w:sz w:val="24"/>
                <w:szCs w:val="24"/>
              </w:rPr>
            </w:pPr>
            <w:r>
              <w:rPr>
                <w:rFonts w:ascii="宋体" w:eastAsia="宋体" w:hAnsi="宋体" w:cs="宋体" w:hint="eastAsia"/>
                <w:sz w:val="24"/>
                <w:szCs w:val="24"/>
              </w:rPr>
              <w:t>未提供者不得分。</w:t>
            </w:r>
          </w:p>
        </w:tc>
      </w:tr>
      <w:tr w:rsidR="008B6680">
        <w:trPr>
          <w:gridAfter w:val="1"/>
          <w:wAfter w:w="1438" w:type="dxa"/>
          <w:trHeight w:val="637"/>
        </w:trPr>
        <w:tc>
          <w:tcPr>
            <w:tcW w:w="726" w:type="dxa"/>
            <w:vMerge/>
            <w:tcBorders>
              <w:left w:val="single" w:sz="6" w:space="0" w:color="000000"/>
              <w:right w:val="single" w:sz="2" w:space="0" w:color="000000"/>
            </w:tcBorders>
            <w:vAlign w:val="center"/>
          </w:tcPr>
          <w:p w:rsidR="008B6680" w:rsidRDefault="008B6680">
            <w:pPr>
              <w:adjustRightInd/>
              <w:snapToGrid/>
              <w:spacing w:after="0" w:line="400" w:lineRule="exact"/>
              <w:jc w:val="center"/>
              <w:rPr>
                <w:rFonts w:asciiTheme="minorEastAsia" w:eastAsiaTheme="minorEastAsia" w:hAnsiTheme="minorEastAsia" w:cs="宋体"/>
                <w:kern w:val="1"/>
                <w:sz w:val="24"/>
                <w:szCs w:val="24"/>
                <w:lang w:bidi="en-US"/>
              </w:rPr>
            </w:pPr>
          </w:p>
        </w:tc>
        <w:tc>
          <w:tcPr>
            <w:tcW w:w="1476" w:type="dxa"/>
            <w:gridSpan w:val="2"/>
            <w:tcBorders>
              <w:top w:val="single" w:sz="4" w:space="0" w:color="000000"/>
              <w:left w:val="single" w:sz="6" w:space="0" w:color="000000"/>
              <w:bottom w:val="single" w:sz="4" w:space="0" w:color="000000"/>
              <w:right w:val="single" w:sz="12" w:space="0" w:color="000000"/>
            </w:tcBorders>
            <w:vAlign w:val="center"/>
          </w:tcPr>
          <w:p w:rsidR="008B6680" w:rsidRDefault="007A54D1">
            <w:pPr>
              <w:spacing w:after="0" w:line="400" w:lineRule="exact"/>
              <w:jc w:val="center"/>
              <w:rPr>
                <w:rFonts w:asciiTheme="minorEastAsia" w:eastAsiaTheme="minorEastAsia" w:hAnsiTheme="minorEastAsia" w:cs="宋体"/>
                <w:sz w:val="24"/>
                <w:szCs w:val="24"/>
              </w:rPr>
            </w:pPr>
            <w:bookmarkStart w:id="501" w:name="OLE_LINK47"/>
            <w:r>
              <w:rPr>
                <w:rFonts w:asciiTheme="minorEastAsia" w:eastAsiaTheme="minorEastAsia" w:hAnsiTheme="minorEastAsia" w:cs="宋体" w:hint="eastAsia"/>
                <w:sz w:val="24"/>
                <w:szCs w:val="24"/>
              </w:rPr>
              <w:t>相关承诺</w:t>
            </w:r>
            <w:bookmarkEnd w:id="501"/>
          </w:p>
          <w:p w:rsidR="008B6680" w:rsidRDefault="007A54D1">
            <w:pPr>
              <w:spacing w:after="0" w:line="400" w:lineRule="exact"/>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0-5分</w:t>
            </w:r>
          </w:p>
        </w:tc>
        <w:tc>
          <w:tcPr>
            <w:tcW w:w="6946" w:type="dxa"/>
            <w:gridSpan w:val="3"/>
            <w:tcBorders>
              <w:left w:val="single" w:sz="2" w:space="0" w:color="000000"/>
              <w:bottom w:val="single" w:sz="4" w:space="0" w:color="000000"/>
              <w:right w:val="single" w:sz="12" w:space="0" w:color="000000"/>
            </w:tcBorders>
            <w:vAlign w:val="center"/>
          </w:tcPr>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承诺质量达到或优于国家规范要求、工期达到或</w:t>
            </w:r>
            <w:proofErr w:type="gramStart"/>
            <w:r>
              <w:rPr>
                <w:rFonts w:ascii="宋体" w:eastAsia="宋体" w:hAnsi="宋体" w:cs="宋体" w:hint="eastAsia"/>
                <w:sz w:val="24"/>
                <w:szCs w:val="24"/>
              </w:rPr>
              <w:t>优于磋商</w:t>
            </w:r>
            <w:proofErr w:type="gramEnd"/>
            <w:r>
              <w:rPr>
                <w:rFonts w:ascii="宋体" w:eastAsia="宋体" w:hAnsi="宋体" w:cs="宋体" w:hint="eastAsia"/>
                <w:sz w:val="24"/>
                <w:szCs w:val="24"/>
              </w:rPr>
              <w:t>文件要求、工程进度及施工程序、项目部组成人员及现场管理服从采购人及监理人管理并有具体措施。</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承诺内容全面、详实可行、合法有效、有针对性的得5分；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承诺内容比较全面、详实可行、合法有效的得4分；</w:t>
            </w:r>
          </w:p>
          <w:p w:rsidR="008B6680" w:rsidRDefault="007A54D1">
            <w:pPr>
              <w:spacing w:after="0" w:line="400" w:lineRule="exact"/>
              <w:rPr>
                <w:rFonts w:ascii="宋体" w:eastAsia="宋体" w:hAnsi="宋体" w:cs="宋体"/>
                <w:sz w:val="24"/>
                <w:szCs w:val="24"/>
              </w:rPr>
            </w:pPr>
            <w:r>
              <w:rPr>
                <w:rFonts w:ascii="宋体" w:eastAsia="宋体" w:hAnsi="宋体" w:cs="宋体" w:hint="eastAsia"/>
                <w:sz w:val="24"/>
                <w:szCs w:val="24"/>
              </w:rPr>
              <w:t>承诺内容片面、不详细、不完整的得3分；</w:t>
            </w:r>
          </w:p>
          <w:p w:rsidR="008B6680" w:rsidRDefault="007A54D1">
            <w:pPr>
              <w:spacing w:after="0" w:line="400" w:lineRule="exact"/>
              <w:rPr>
                <w:rFonts w:ascii="宋体" w:eastAsia="宋体" w:hAnsi="宋体" w:cs="宋体"/>
                <w:sz w:val="24"/>
                <w:szCs w:val="24"/>
              </w:rPr>
            </w:pPr>
            <w:r>
              <w:rPr>
                <w:rFonts w:asciiTheme="minorEastAsia" w:eastAsiaTheme="minorEastAsia" w:hAnsiTheme="minorEastAsia" w:cs="宋体" w:hint="eastAsia"/>
                <w:sz w:val="24"/>
                <w:szCs w:val="24"/>
                <w:lang w:bidi="en-US"/>
              </w:rPr>
              <w:t>内容前后不连贯导致语义不明或存在与本项目无关内容的得1分；</w:t>
            </w:r>
          </w:p>
          <w:p w:rsidR="008B6680" w:rsidRDefault="007A54D1">
            <w:pPr>
              <w:pStyle w:val="a5"/>
              <w:rPr>
                <w:sz w:val="24"/>
              </w:rPr>
            </w:pPr>
            <w:r>
              <w:rPr>
                <w:rFonts w:ascii="宋体" w:hAnsi="宋体" w:cs="宋体" w:hint="eastAsia"/>
                <w:sz w:val="24"/>
              </w:rPr>
              <w:t>未提供者不得分。</w:t>
            </w:r>
          </w:p>
        </w:tc>
      </w:tr>
      <w:tr w:rsidR="008B6680">
        <w:trPr>
          <w:gridAfter w:val="1"/>
          <w:wAfter w:w="1438" w:type="dxa"/>
          <w:trHeight w:val="1009"/>
        </w:trPr>
        <w:tc>
          <w:tcPr>
            <w:tcW w:w="9148" w:type="dxa"/>
            <w:gridSpan w:val="6"/>
            <w:tcBorders>
              <w:top w:val="single" w:sz="4" w:space="0" w:color="000000"/>
              <w:left w:val="single" w:sz="12" w:space="0" w:color="000000"/>
              <w:bottom w:val="single" w:sz="12" w:space="0" w:color="000000"/>
              <w:right w:val="single" w:sz="6" w:space="0" w:color="000000"/>
            </w:tcBorders>
            <w:vAlign w:val="center"/>
          </w:tcPr>
          <w:p w:rsidR="008B6680" w:rsidRDefault="007A54D1">
            <w:pPr>
              <w:adjustRightInd/>
              <w:snapToGrid/>
              <w:spacing w:after="0" w:line="400" w:lineRule="exact"/>
              <w:rPr>
                <w:rFonts w:asciiTheme="minorEastAsia" w:eastAsiaTheme="minorEastAsia" w:hAnsiTheme="minorEastAsia" w:cs="宋体"/>
                <w:b/>
                <w:sz w:val="24"/>
                <w:szCs w:val="24"/>
                <w:lang w:bidi="en-US"/>
              </w:rPr>
            </w:pPr>
            <w:r>
              <w:rPr>
                <w:rFonts w:asciiTheme="minorEastAsia" w:eastAsiaTheme="minorEastAsia" w:hAnsiTheme="minorEastAsia" w:cs="宋体" w:hint="eastAsia"/>
                <w:b/>
                <w:sz w:val="24"/>
                <w:szCs w:val="24"/>
                <w:lang w:bidi="en-US"/>
              </w:rPr>
              <w:t>供应</w:t>
            </w:r>
            <w:proofErr w:type="gramStart"/>
            <w:r>
              <w:rPr>
                <w:rFonts w:asciiTheme="minorEastAsia" w:eastAsiaTheme="minorEastAsia" w:hAnsiTheme="minorEastAsia" w:cs="宋体" w:hint="eastAsia"/>
                <w:b/>
                <w:sz w:val="24"/>
                <w:szCs w:val="24"/>
                <w:lang w:bidi="en-US"/>
              </w:rPr>
              <w:t>商综合</w:t>
            </w:r>
            <w:proofErr w:type="gramEnd"/>
            <w:r>
              <w:rPr>
                <w:rFonts w:asciiTheme="minorEastAsia" w:eastAsiaTheme="minorEastAsia" w:hAnsiTheme="minorEastAsia" w:cs="宋体" w:hint="eastAsia"/>
                <w:b/>
                <w:sz w:val="24"/>
                <w:szCs w:val="24"/>
                <w:lang w:bidi="en-US"/>
              </w:rPr>
              <w:t>得分=技术标得分+商务标得分+综合标得分</w:t>
            </w:r>
          </w:p>
          <w:p w:rsidR="008B6680" w:rsidRDefault="007A54D1">
            <w:pPr>
              <w:adjustRightInd/>
              <w:snapToGrid/>
              <w:spacing w:after="0" w:line="400" w:lineRule="exact"/>
              <w:rPr>
                <w:rFonts w:asciiTheme="minorEastAsia" w:eastAsiaTheme="minorEastAsia" w:hAnsiTheme="minorEastAsia" w:cs="宋体"/>
                <w:b/>
                <w:sz w:val="24"/>
                <w:szCs w:val="24"/>
                <w:lang w:bidi="en-US"/>
              </w:rPr>
            </w:pPr>
            <w:r>
              <w:rPr>
                <w:rFonts w:asciiTheme="minorEastAsia" w:eastAsiaTheme="minorEastAsia" w:hAnsiTheme="minorEastAsia" w:cs="宋体" w:hint="eastAsia"/>
                <w:b/>
                <w:sz w:val="24"/>
                <w:szCs w:val="24"/>
                <w:lang w:bidi="en-US"/>
              </w:rPr>
              <w:t>供应商的报价应包含供应商所承诺的应达到的工程质量标准及其他承诺应达到的标准所包含的所有费用。</w:t>
            </w:r>
          </w:p>
        </w:tc>
      </w:tr>
    </w:tbl>
    <w:p w:rsidR="008B6680" w:rsidRDefault="007A54D1">
      <w:pPr>
        <w:spacing w:after="0" w:line="540" w:lineRule="exact"/>
        <w:ind w:firstLineChars="200" w:firstLine="480"/>
        <w:rPr>
          <w:rFonts w:asciiTheme="minorEastAsia" w:eastAsiaTheme="minorEastAsia" w:hAnsiTheme="minorEastAsia" w:cs="仿宋_GB2312"/>
          <w:kern w:val="1"/>
          <w:sz w:val="24"/>
        </w:rPr>
      </w:pPr>
      <w:r>
        <w:rPr>
          <w:rFonts w:asciiTheme="minorEastAsia" w:eastAsiaTheme="minorEastAsia" w:hAnsiTheme="minorEastAsia" w:cs="仿宋_GB2312" w:hint="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rsidR="008B6680" w:rsidRDefault="007A54D1" w:rsidP="00A47077">
      <w:pPr>
        <w:adjustRightInd/>
        <w:snapToGrid/>
        <w:spacing w:after="0" w:line="540" w:lineRule="exact"/>
        <w:ind w:firstLineChars="200" w:firstLine="482"/>
        <w:rPr>
          <w:rFonts w:asciiTheme="minorEastAsia" w:eastAsiaTheme="minorEastAsia" w:hAnsiTheme="minorEastAsia" w:cs="宋体"/>
          <w:b/>
          <w:sz w:val="24"/>
          <w:szCs w:val="24"/>
          <w:lang w:bidi="en-US"/>
        </w:rPr>
      </w:pPr>
      <w:r>
        <w:rPr>
          <w:rFonts w:asciiTheme="minorEastAsia" w:eastAsiaTheme="minorEastAsia" w:hAnsiTheme="minorEastAsia" w:cs="宋体" w:hint="eastAsia"/>
          <w:b/>
          <w:sz w:val="24"/>
          <w:szCs w:val="24"/>
          <w:lang w:bidi="en-US"/>
        </w:rPr>
        <w:t>定标办法</w:t>
      </w:r>
    </w:p>
    <w:p w:rsidR="008B6680" w:rsidRDefault="007A54D1">
      <w:pPr>
        <w:adjustRightInd/>
        <w:snapToGrid/>
        <w:spacing w:after="0" w:line="54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1、供应商的排名按得分顺序从高到低排列；得分相同的，按响应报价由低到高顺序排列；得分且响应报价相同的，按技术指标优劣顺序排列。</w:t>
      </w:r>
    </w:p>
    <w:p w:rsidR="008B6680" w:rsidRDefault="007A54D1">
      <w:pPr>
        <w:spacing w:after="0" w:line="540" w:lineRule="exact"/>
        <w:ind w:firstLineChars="200" w:firstLine="480"/>
        <w:rPr>
          <w:rFonts w:asciiTheme="minorEastAsia" w:eastAsiaTheme="minorEastAsia" w:hAnsiTheme="minorEastAsia" w:cs="仿宋_GB2312"/>
          <w:kern w:val="1"/>
          <w:sz w:val="24"/>
        </w:rPr>
      </w:pPr>
      <w:r>
        <w:rPr>
          <w:rFonts w:asciiTheme="minorEastAsia" w:eastAsiaTheme="minorEastAsia" w:hAnsiTheme="minorEastAsia" w:cs="宋体" w:hint="eastAsia"/>
          <w:sz w:val="24"/>
          <w:szCs w:val="24"/>
          <w:lang w:bidi="en-US"/>
        </w:rPr>
        <w:t>2、评标委员会写出评标报告推荐3名成交候选人。</w:t>
      </w:r>
    </w:p>
    <w:p w:rsidR="008B6680" w:rsidRDefault="008B6680">
      <w:pPr>
        <w:spacing w:line="400" w:lineRule="exact"/>
        <w:rPr>
          <w:rFonts w:asciiTheme="minorEastAsia" w:eastAsiaTheme="minorEastAsia" w:hAnsiTheme="minorEastAsia" w:cs="Calibri"/>
          <w:sz w:val="32"/>
          <w:szCs w:val="32"/>
        </w:rPr>
      </w:pPr>
      <w:bookmarkStart w:id="502" w:name="_Toc16938558"/>
      <w:bookmarkStart w:id="503" w:name="_Toc528078047"/>
      <w:bookmarkEnd w:id="502"/>
      <w:bookmarkEnd w:id="503"/>
    </w:p>
    <w:p w:rsidR="008B6680" w:rsidRDefault="008B6680">
      <w:pPr>
        <w:spacing w:line="400" w:lineRule="exact"/>
        <w:ind w:left="560"/>
        <w:jc w:val="center"/>
        <w:rPr>
          <w:rFonts w:asciiTheme="minorEastAsia" w:eastAsiaTheme="minorEastAsia" w:hAnsiTheme="minorEastAsia" w:cs="Calibri"/>
          <w:sz w:val="32"/>
          <w:szCs w:val="32"/>
        </w:rPr>
      </w:pPr>
    </w:p>
    <w:p w:rsidR="008B6680" w:rsidRDefault="007A54D1">
      <w:pPr>
        <w:adjustRightInd/>
        <w:snapToGrid/>
        <w:spacing w:after="0"/>
        <w:rPr>
          <w:rFonts w:asciiTheme="minorEastAsia" w:eastAsiaTheme="minorEastAsia" w:hAnsiTheme="minorEastAsia" w:cs="Calibri"/>
          <w:sz w:val="32"/>
          <w:szCs w:val="32"/>
        </w:rPr>
      </w:pPr>
      <w:r>
        <w:rPr>
          <w:rFonts w:asciiTheme="minorEastAsia" w:eastAsiaTheme="minorEastAsia" w:hAnsiTheme="minorEastAsia" w:cs="Calibri"/>
          <w:sz w:val="32"/>
          <w:szCs w:val="32"/>
        </w:rPr>
        <w:br w:type="page"/>
      </w:r>
    </w:p>
    <w:p w:rsidR="008B6680" w:rsidRDefault="007A54D1">
      <w:pPr>
        <w:spacing w:line="400" w:lineRule="exact"/>
        <w:ind w:left="560"/>
        <w:jc w:val="center"/>
        <w:outlineLvl w:val="0"/>
        <w:rPr>
          <w:rFonts w:asciiTheme="minorEastAsia" w:eastAsiaTheme="minorEastAsia" w:hAnsiTheme="minorEastAsia" w:cs="Calibri"/>
          <w:b/>
          <w:sz w:val="32"/>
          <w:szCs w:val="32"/>
        </w:rPr>
      </w:pPr>
      <w:bookmarkStart w:id="504" w:name="_Toc14363"/>
      <w:r>
        <w:rPr>
          <w:rFonts w:asciiTheme="minorEastAsia" w:eastAsiaTheme="minorEastAsia" w:hAnsiTheme="minorEastAsia" w:cs="Calibri" w:hint="eastAsia"/>
          <w:b/>
          <w:bCs/>
          <w:sz w:val="36"/>
          <w:szCs w:val="36"/>
        </w:rPr>
        <w:lastRenderedPageBreak/>
        <w:t>第四章</w:t>
      </w:r>
      <w:r>
        <w:rPr>
          <w:rFonts w:asciiTheme="minorEastAsia" w:eastAsiaTheme="minorEastAsia" w:hAnsiTheme="minorEastAsia" w:hint="eastAsia"/>
          <w:b/>
          <w:bCs/>
          <w:kern w:val="36"/>
          <w:sz w:val="36"/>
          <w:szCs w:val="36"/>
        </w:rPr>
        <w:t xml:space="preserve">  </w:t>
      </w:r>
      <w:r>
        <w:rPr>
          <w:rFonts w:asciiTheme="minorEastAsia" w:eastAsiaTheme="minorEastAsia" w:hAnsiTheme="minorEastAsia" w:cs="Calibri" w:hint="eastAsia"/>
          <w:b/>
          <w:bCs/>
          <w:sz w:val="36"/>
          <w:szCs w:val="36"/>
        </w:rPr>
        <w:t>合同条款及格式</w:t>
      </w:r>
      <w:bookmarkStart w:id="505" w:name="_Toc517179005"/>
      <w:bookmarkStart w:id="506" w:name="_Toc528078064"/>
      <w:bookmarkStart w:id="507" w:name="_Toc16770584"/>
      <w:bookmarkEnd w:id="504"/>
      <w:bookmarkEnd w:id="505"/>
    </w:p>
    <w:p w:rsidR="008B6680" w:rsidRDefault="007A54D1">
      <w:pPr>
        <w:widowControl w:val="0"/>
        <w:adjustRightInd/>
        <w:snapToGrid/>
        <w:spacing w:after="0"/>
        <w:jc w:val="center"/>
        <w:rPr>
          <w:rFonts w:ascii="宋体" w:eastAsia="宋体" w:hAnsi="宋体" w:cs="Times New Roman"/>
          <w:b/>
          <w:kern w:val="2"/>
          <w:sz w:val="30"/>
          <w:szCs w:val="30"/>
        </w:rPr>
      </w:pPr>
      <w:r>
        <w:rPr>
          <w:rFonts w:ascii="宋体" w:eastAsia="宋体" w:hAnsi="宋体" w:cs="Times New Roman" w:hint="eastAsia"/>
          <w:b/>
          <w:kern w:val="2"/>
          <w:sz w:val="30"/>
          <w:szCs w:val="30"/>
        </w:rPr>
        <w:t>（以实际签订合同为准）</w:t>
      </w:r>
    </w:p>
    <w:p w:rsidR="008B6680" w:rsidRDefault="007A54D1">
      <w:pPr>
        <w:widowControl w:val="0"/>
        <w:adjustRightInd/>
        <w:snapToGrid/>
        <w:spacing w:after="0"/>
        <w:rPr>
          <w:rFonts w:ascii="Times New Roman" w:eastAsia="仿宋_GB2312" w:hAnsi="Times New Roman" w:cs="Times New Roman"/>
          <w:bCs/>
          <w:kern w:val="2"/>
          <w:sz w:val="32"/>
          <w:szCs w:val="32"/>
        </w:rPr>
      </w:pPr>
      <w:bookmarkStart w:id="508" w:name="_Toc20250"/>
      <w:r>
        <w:rPr>
          <w:rFonts w:ascii="Times New Roman" w:eastAsia="仿宋_GB2312" w:hAnsi="Times New Roman" w:cs="Times New Roman"/>
          <w:bCs/>
          <w:kern w:val="2"/>
          <w:sz w:val="32"/>
          <w:szCs w:val="32"/>
        </w:rPr>
        <w:t>（</w:t>
      </w:r>
      <w:r>
        <w:rPr>
          <w:rFonts w:ascii="Times New Roman" w:eastAsia="仿宋_GB2312" w:hAnsi="Times New Roman" w:cs="Times New Roman"/>
          <w:bCs/>
          <w:kern w:val="2"/>
          <w:sz w:val="32"/>
          <w:szCs w:val="32"/>
        </w:rPr>
        <w:t>GF—201</w:t>
      </w:r>
      <w:r>
        <w:rPr>
          <w:rFonts w:ascii="Times New Roman" w:eastAsia="仿宋_GB2312" w:hAnsi="Times New Roman" w:cs="Times New Roman" w:hint="eastAsia"/>
          <w:bCs/>
          <w:kern w:val="2"/>
          <w:sz w:val="32"/>
          <w:szCs w:val="32"/>
        </w:rPr>
        <w:t>7</w:t>
      </w:r>
      <w:r>
        <w:rPr>
          <w:rFonts w:ascii="Times New Roman" w:eastAsia="仿宋_GB2312" w:hAnsi="Times New Roman" w:cs="Times New Roman"/>
          <w:bCs/>
          <w:kern w:val="2"/>
          <w:sz w:val="32"/>
          <w:szCs w:val="32"/>
        </w:rPr>
        <w:t>—</w:t>
      </w:r>
      <w:r>
        <w:rPr>
          <w:rFonts w:ascii="Times New Roman" w:eastAsia="仿宋_GB2312" w:hAnsi="Times New Roman" w:cs="Times New Roman" w:hint="eastAsia"/>
          <w:bCs/>
          <w:kern w:val="2"/>
          <w:sz w:val="32"/>
          <w:szCs w:val="32"/>
        </w:rPr>
        <w:t>0201</w:t>
      </w:r>
      <w:r>
        <w:rPr>
          <w:rFonts w:ascii="Times New Roman" w:eastAsia="仿宋_GB2312" w:hAnsi="Times New Roman" w:cs="Times New Roman" w:hint="eastAsia"/>
          <w:bCs/>
          <w:kern w:val="2"/>
          <w:sz w:val="32"/>
          <w:szCs w:val="32"/>
        </w:rPr>
        <w:t>）</w:t>
      </w:r>
    </w:p>
    <w:p w:rsidR="008B6680" w:rsidRDefault="008B6680">
      <w:pPr>
        <w:widowControl w:val="0"/>
        <w:adjustRightInd/>
        <w:snapToGrid/>
        <w:spacing w:after="0"/>
        <w:jc w:val="both"/>
        <w:rPr>
          <w:rFonts w:ascii="宋体" w:eastAsia="宋体" w:hAnsi="Times New Roman" w:cs="Times New Roman"/>
          <w:b/>
          <w:bCs/>
          <w:kern w:val="2"/>
          <w:sz w:val="52"/>
          <w:szCs w:val="52"/>
          <w:highlight w:val="yellow"/>
        </w:rPr>
      </w:pPr>
    </w:p>
    <w:p w:rsidR="008B6680" w:rsidRDefault="007A54D1">
      <w:pPr>
        <w:widowControl w:val="0"/>
        <w:adjustRightInd/>
        <w:snapToGrid/>
        <w:spacing w:after="0"/>
        <w:jc w:val="center"/>
        <w:rPr>
          <w:rFonts w:ascii="宋体" w:eastAsia="宋体" w:hAnsi="Times New Roman" w:cs="Times New Roman"/>
          <w:b/>
          <w:bCs/>
          <w:kern w:val="2"/>
          <w:sz w:val="52"/>
          <w:szCs w:val="52"/>
        </w:rPr>
      </w:pPr>
      <w:r>
        <w:rPr>
          <w:rFonts w:ascii="宋体" w:eastAsia="宋体" w:hAnsi="宋体" w:cs="宋体" w:hint="eastAsia"/>
          <w:b/>
          <w:bCs/>
          <w:kern w:val="2"/>
          <w:sz w:val="72"/>
          <w:szCs w:val="72"/>
        </w:rPr>
        <w:t>建设工程施工合同</w:t>
      </w:r>
      <w:r>
        <w:rPr>
          <w:rFonts w:ascii="宋体" w:eastAsia="宋体" w:hAnsi="Times New Roman" w:cs="Times New Roman"/>
          <w:b/>
          <w:bCs/>
          <w:kern w:val="2"/>
          <w:sz w:val="52"/>
          <w:szCs w:val="52"/>
        </w:rPr>
        <w:br/>
      </w:r>
    </w:p>
    <w:p w:rsidR="008B6680" w:rsidRDefault="008B6680">
      <w:pPr>
        <w:widowControl w:val="0"/>
        <w:adjustRightInd/>
        <w:snapToGrid/>
        <w:spacing w:after="0"/>
        <w:ind w:rightChars="1295" w:right="2849"/>
        <w:rPr>
          <w:rFonts w:ascii="宋体" w:eastAsia="宋体" w:hAnsi="Times New Roman" w:cs="Times New Roman"/>
          <w:b/>
          <w:bCs/>
          <w:kern w:val="2"/>
          <w:sz w:val="52"/>
          <w:szCs w:val="52"/>
        </w:rPr>
      </w:pPr>
    </w:p>
    <w:p w:rsidR="008B6680" w:rsidRDefault="008B6680">
      <w:pPr>
        <w:widowControl w:val="0"/>
        <w:adjustRightInd/>
        <w:snapToGrid/>
        <w:spacing w:after="0"/>
        <w:ind w:rightChars="1295" w:right="2849"/>
        <w:rPr>
          <w:rFonts w:ascii="宋体" w:eastAsia="宋体" w:hAnsi="Times New Roman" w:cs="Times New Roman"/>
          <w:b/>
          <w:bCs/>
          <w:kern w:val="2"/>
          <w:sz w:val="52"/>
          <w:szCs w:val="52"/>
        </w:rPr>
      </w:pPr>
    </w:p>
    <w:p w:rsidR="008B6680" w:rsidRDefault="008B6680">
      <w:pPr>
        <w:widowControl w:val="0"/>
        <w:adjustRightInd/>
        <w:snapToGrid/>
        <w:spacing w:after="0"/>
        <w:ind w:rightChars="1295" w:right="2849"/>
        <w:rPr>
          <w:rFonts w:ascii="宋体" w:eastAsia="宋体" w:hAnsi="Times New Roman" w:cs="Times New Roman"/>
          <w:b/>
          <w:bCs/>
          <w:kern w:val="2"/>
          <w:sz w:val="52"/>
          <w:szCs w:val="52"/>
        </w:rPr>
      </w:pPr>
    </w:p>
    <w:p w:rsidR="008B6680" w:rsidRDefault="008B6680">
      <w:pPr>
        <w:widowControl w:val="0"/>
        <w:adjustRightInd/>
        <w:snapToGrid/>
        <w:spacing w:after="0"/>
        <w:ind w:rightChars="1295" w:right="2849"/>
        <w:rPr>
          <w:rFonts w:ascii="宋体" w:eastAsia="宋体" w:hAnsi="Times New Roman" w:cs="Times New Roman"/>
          <w:b/>
          <w:bCs/>
          <w:kern w:val="2"/>
          <w:sz w:val="52"/>
          <w:szCs w:val="52"/>
        </w:rPr>
      </w:pPr>
    </w:p>
    <w:p w:rsidR="008B6680" w:rsidRDefault="003004BF">
      <w:pPr>
        <w:widowControl w:val="0"/>
        <w:adjustRightInd/>
        <w:snapToGrid/>
        <w:spacing w:after="0"/>
        <w:ind w:rightChars="1295" w:right="2849" w:firstLineChars="900" w:firstLine="1890"/>
        <w:rPr>
          <w:rFonts w:ascii="宋体" w:eastAsia="宋体" w:hAnsi="Times New Roman" w:cs="Times New Roman"/>
          <w:b/>
          <w:bCs/>
          <w:kern w:val="2"/>
          <w:sz w:val="32"/>
          <w:szCs w:val="32"/>
        </w:rPr>
      </w:pPr>
      <w:r>
        <w:rPr>
          <w:rFonts w:ascii="Times New Roman" w:eastAsia="宋体" w:hAnsi="Times New Roman" w:cs="Times New Roman"/>
          <w:kern w:val="2"/>
          <w:sz w:val="21"/>
          <w:szCs w:val="24"/>
        </w:rPr>
        <w:pict>
          <v:shapetype id="_x0000_t202" coordsize="21600,21600" o:spt="202" path="m,l,21600r21600,l21600,xe">
            <v:stroke joinstyle="miter"/>
            <v:path gradientshapeok="t" o:connecttype="rect"/>
          </v:shapetype>
          <v:shape id="文本框 1" o:spid="_x0000_s1027" type="#_x0000_t202" style="position:absolute;left:0;text-align:left;margin-left:312.6pt;margin-top:9.45pt;width:57pt;height:36pt;z-index:251659264;mso-width-relative:page;mso-height-relative:page"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59W8swkCAAAaBAAADgAAAAAAAAABACAA&#10;AAAnAQAAZHJzL2Uyb0RvYy54bWxQSwUGAAAAAAYABgBZAQAAogUAAAAA&#10;" filled="f" strokecolor="white">
            <v:textbox>
              <w:txbxContent>
                <w:p w:rsidR="008B6680" w:rsidRDefault="007A54D1">
                  <w:pPr>
                    <w:rPr>
                      <w:b/>
                      <w:bCs/>
                      <w:sz w:val="32"/>
                      <w:szCs w:val="32"/>
                    </w:rPr>
                  </w:pPr>
                  <w:r>
                    <w:rPr>
                      <w:rFonts w:cs="宋体" w:hint="eastAsia"/>
                      <w:b/>
                      <w:bCs/>
                      <w:sz w:val="32"/>
                      <w:szCs w:val="32"/>
                    </w:rPr>
                    <w:t>制定</w:t>
                  </w:r>
                </w:p>
              </w:txbxContent>
            </v:textbox>
          </v:shape>
        </w:pict>
      </w:r>
      <w:r w:rsidR="007A54D1">
        <w:rPr>
          <w:rFonts w:ascii="宋体" w:eastAsia="宋体" w:hAnsi="宋体" w:cs="宋体" w:hint="eastAsia"/>
          <w:b/>
          <w:bCs/>
          <w:kern w:val="2"/>
          <w:sz w:val="32"/>
          <w:szCs w:val="32"/>
        </w:rPr>
        <w:t>住房和城乡建设部</w:t>
      </w:r>
    </w:p>
    <w:p w:rsidR="008B6680" w:rsidRDefault="007A54D1">
      <w:pPr>
        <w:widowControl w:val="0"/>
        <w:adjustRightInd/>
        <w:snapToGrid/>
        <w:spacing w:after="0"/>
        <w:ind w:rightChars="1295" w:right="2849"/>
        <w:jc w:val="center"/>
        <w:rPr>
          <w:rFonts w:ascii="宋体" w:eastAsia="宋体" w:hAnsi="宋体" w:cs="宋体"/>
          <w:b/>
          <w:bCs/>
          <w:kern w:val="2"/>
          <w:sz w:val="32"/>
          <w:szCs w:val="32"/>
        </w:rPr>
      </w:pPr>
      <w:r>
        <w:rPr>
          <w:rFonts w:ascii="宋体" w:eastAsia="宋体" w:hAnsi="宋体" w:cs="宋体" w:hint="eastAsia"/>
          <w:b/>
          <w:bCs/>
          <w:kern w:val="2"/>
          <w:sz w:val="32"/>
          <w:szCs w:val="32"/>
        </w:rPr>
        <w:t xml:space="preserve">     国家工商行政管理总局</w:t>
      </w:r>
    </w:p>
    <w:p w:rsidR="008B6680" w:rsidRDefault="008B6680">
      <w:pPr>
        <w:adjustRightInd/>
        <w:snapToGrid/>
        <w:spacing w:after="0"/>
        <w:rPr>
          <w:rFonts w:ascii="宋体" w:eastAsia="宋体" w:hAnsi="宋体" w:cs="宋体"/>
          <w:b/>
          <w:bCs/>
          <w:kern w:val="2"/>
          <w:sz w:val="32"/>
          <w:szCs w:val="32"/>
        </w:rPr>
      </w:pPr>
    </w:p>
    <w:p w:rsidR="008B6680" w:rsidRDefault="007A54D1">
      <w:pPr>
        <w:keepNext/>
        <w:widowControl w:val="0"/>
        <w:adjustRightInd/>
        <w:snapToGrid/>
        <w:spacing w:after="0" w:line="480" w:lineRule="exact"/>
        <w:jc w:val="center"/>
        <w:rPr>
          <w:rFonts w:ascii="宋体" w:eastAsia="宋体" w:hAnsi="宋体" w:cs="楷体"/>
          <w:kern w:val="2"/>
          <w:sz w:val="24"/>
          <w:szCs w:val="24"/>
        </w:rPr>
      </w:pPr>
      <w:r>
        <w:rPr>
          <w:rFonts w:ascii="宋体" w:eastAsia="宋体" w:hAnsi="宋体" w:cs="方正小标宋简体"/>
          <w:b/>
          <w:bCs/>
          <w:sz w:val="30"/>
          <w:szCs w:val="30"/>
        </w:rPr>
        <w:br w:type="page"/>
      </w:r>
      <w:bookmarkStart w:id="509" w:name="_Toc32351"/>
      <w:bookmarkEnd w:id="508"/>
      <w:r>
        <w:rPr>
          <w:rFonts w:ascii="宋体" w:eastAsia="宋体" w:hAnsi="宋体" w:cs="楷体" w:hint="eastAsia"/>
          <w:kern w:val="2"/>
          <w:sz w:val="24"/>
          <w:szCs w:val="24"/>
        </w:rPr>
        <w:lastRenderedPageBreak/>
        <w:t>第一节 合同协议书</w:t>
      </w:r>
    </w:p>
    <w:p w:rsidR="008B6680" w:rsidRDefault="007A54D1">
      <w:pPr>
        <w:widowControl w:val="0"/>
        <w:adjustRightInd/>
        <w:snapToGrid/>
        <w:spacing w:after="454" w:line="480" w:lineRule="exact"/>
        <w:jc w:val="both"/>
        <w:rPr>
          <w:rFonts w:ascii="宋体" w:eastAsia="宋体" w:hAnsi="宋体" w:cs="楷体"/>
          <w:b/>
          <w:bCs/>
          <w:kern w:val="2"/>
          <w:sz w:val="24"/>
          <w:szCs w:val="24"/>
          <w:u w:val="single"/>
        </w:rPr>
      </w:pPr>
      <w:r>
        <w:rPr>
          <w:rFonts w:ascii="宋体" w:eastAsia="宋体" w:hAnsi="宋体" w:cs="楷体" w:hint="eastAsia"/>
          <w:b/>
          <w:bCs/>
          <w:kern w:val="2"/>
          <w:sz w:val="24"/>
          <w:szCs w:val="24"/>
        </w:rPr>
        <w:t>发包人（全称）：</w:t>
      </w:r>
      <w:r>
        <w:rPr>
          <w:rFonts w:asciiTheme="minorEastAsia" w:eastAsiaTheme="minorEastAsia" w:hAnsiTheme="minorEastAsia" w:cs="宋体" w:hint="eastAsia"/>
          <w:sz w:val="24"/>
          <w:szCs w:val="24"/>
          <w:u w:val="single"/>
        </w:rPr>
        <w:t>灵宝</w:t>
      </w:r>
      <w:proofErr w:type="gramStart"/>
      <w:r>
        <w:rPr>
          <w:rFonts w:asciiTheme="minorEastAsia" w:eastAsiaTheme="minorEastAsia" w:hAnsiTheme="minorEastAsia" w:cs="宋体" w:hint="eastAsia"/>
          <w:sz w:val="24"/>
          <w:szCs w:val="24"/>
          <w:u w:val="single"/>
        </w:rPr>
        <w:t>市阳店镇</w:t>
      </w:r>
      <w:proofErr w:type="gramEnd"/>
      <w:r>
        <w:rPr>
          <w:rFonts w:asciiTheme="minorEastAsia" w:eastAsiaTheme="minorEastAsia" w:hAnsiTheme="minorEastAsia" w:cs="宋体" w:hint="eastAsia"/>
          <w:sz w:val="24"/>
          <w:szCs w:val="24"/>
          <w:u w:val="single"/>
        </w:rPr>
        <w:t>人民政府</w:t>
      </w:r>
      <w:r>
        <w:rPr>
          <w:rFonts w:ascii="宋体" w:eastAsia="宋体" w:hAnsi="宋体" w:cs="楷体" w:hint="eastAsia"/>
          <w:b/>
          <w:bCs/>
          <w:kern w:val="2"/>
          <w:sz w:val="24"/>
          <w:szCs w:val="24"/>
        </w:rPr>
        <w:t xml:space="preserve">. </w:t>
      </w:r>
    </w:p>
    <w:p w:rsidR="008B6680" w:rsidRDefault="007A54D1">
      <w:pPr>
        <w:widowControl w:val="0"/>
        <w:adjustRightInd/>
        <w:snapToGrid/>
        <w:spacing w:after="454" w:line="480" w:lineRule="exact"/>
        <w:jc w:val="both"/>
        <w:rPr>
          <w:rFonts w:ascii="宋体" w:eastAsia="宋体" w:hAnsi="宋体" w:cs="楷体"/>
          <w:b/>
          <w:bCs/>
          <w:kern w:val="2"/>
          <w:sz w:val="24"/>
          <w:szCs w:val="24"/>
          <w:u w:val="single"/>
        </w:rPr>
      </w:pPr>
      <w:r>
        <w:rPr>
          <w:rFonts w:ascii="宋体" w:eastAsia="宋体" w:hAnsi="宋体" w:cs="楷体" w:hint="eastAsia"/>
          <w:b/>
          <w:bCs/>
          <w:kern w:val="2"/>
          <w:sz w:val="24"/>
          <w:szCs w:val="24"/>
        </w:rPr>
        <w:t>承包人（全称）：</w:t>
      </w:r>
      <w:proofErr w:type="gramStart"/>
      <w:r>
        <w:rPr>
          <w:rFonts w:ascii="宋体" w:eastAsia="宋体" w:hAnsi="宋体" w:cs="楷体" w:hint="eastAsia"/>
          <w:bCs/>
          <w:kern w:val="2"/>
          <w:sz w:val="24"/>
          <w:szCs w:val="24"/>
          <w:u w:val="single"/>
        </w:rPr>
        <w:t>XXXXXXXXXXXXXXXX</w:t>
      </w:r>
      <w:r>
        <w:rPr>
          <w:rFonts w:ascii="宋体" w:eastAsia="宋体" w:hAnsi="宋体" w:cs="楷体" w:hint="eastAsia"/>
          <w:b/>
          <w:bCs/>
          <w:kern w:val="2"/>
          <w:sz w:val="24"/>
          <w:szCs w:val="24"/>
          <w:u w:val="single"/>
        </w:rPr>
        <w:t>.</w:t>
      </w:r>
      <w:proofErr w:type="gramEnd"/>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根据《中华人民共和国合同法》、《中华人民共和国建筑法》及有关法律规定，遵循平等、自愿、公平和诚实信用的原则，双方就工程施工及有关事项协商一致，共同达成如下协议：</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10" w:name="_Toc351203481"/>
      <w:bookmarkEnd w:id="510"/>
      <w:r>
        <w:rPr>
          <w:rFonts w:ascii="宋体" w:eastAsia="宋体" w:hAnsi="宋体" w:cs="楷体" w:hint="eastAsia"/>
          <w:b/>
          <w:bCs/>
          <w:kern w:val="2"/>
          <w:sz w:val="24"/>
          <w:szCs w:val="24"/>
        </w:rPr>
        <w:t>一、工程概况</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u w:val="single"/>
        </w:rPr>
      </w:pPr>
      <w:r>
        <w:rPr>
          <w:rFonts w:ascii="宋体" w:eastAsia="宋体" w:hAnsi="宋体" w:cs="楷体" w:hint="eastAsia"/>
          <w:kern w:val="2"/>
          <w:sz w:val="24"/>
          <w:szCs w:val="24"/>
        </w:rPr>
        <w:t>1.工程名称：</w:t>
      </w:r>
      <w:r>
        <w:rPr>
          <w:rFonts w:ascii="宋体" w:eastAsia="宋体" w:hAnsi="宋体" w:cs="Times New Roman" w:hint="eastAsia"/>
          <w:sz w:val="24"/>
          <w:u w:val="single"/>
        </w:rPr>
        <w:t>2026年灵宝</w:t>
      </w:r>
      <w:proofErr w:type="gramStart"/>
      <w:r>
        <w:rPr>
          <w:rFonts w:ascii="宋体" w:eastAsia="宋体" w:hAnsi="宋体" w:cs="Times New Roman" w:hint="eastAsia"/>
          <w:sz w:val="24"/>
          <w:u w:val="single"/>
        </w:rPr>
        <w:t>市阳店镇</w:t>
      </w:r>
      <w:proofErr w:type="gramEnd"/>
      <w:r>
        <w:rPr>
          <w:rFonts w:ascii="宋体" w:eastAsia="宋体" w:hAnsi="宋体" w:cs="Times New Roman" w:hint="eastAsia"/>
          <w:sz w:val="24"/>
          <w:u w:val="single"/>
        </w:rPr>
        <w:t>人民政府6个村巷道硬化及排水渠建设项目</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2.工程地点：</w:t>
      </w:r>
      <w:r>
        <w:rPr>
          <w:rFonts w:ascii="宋体" w:eastAsia="宋体" w:hAnsi="宋体" w:cs="Times New Roman" w:hint="eastAsia"/>
          <w:sz w:val="24"/>
          <w:u w:val="single"/>
        </w:rPr>
        <w:t>灵宝</w:t>
      </w:r>
      <w:proofErr w:type="gramStart"/>
      <w:r>
        <w:rPr>
          <w:rFonts w:ascii="宋体" w:eastAsia="宋体" w:hAnsi="宋体" w:cs="Times New Roman" w:hint="eastAsia"/>
          <w:sz w:val="24"/>
          <w:u w:val="single"/>
        </w:rPr>
        <w:t>市阳店镇</w:t>
      </w:r>
      <w:proofErr w:type="gramEnd"/>
      <w:r>
        <w:rPr>
          <w:rFonts w:ascii="宋体" w:eastAsia="宋体" w:hAnsi="宋体" w:cs="Times New Roman" w:hint="eastAsia"/>
          <w:sz w:val="24"/>
          <w:u w:val="single"/>
        </w:rPr>
        <w:t>朱家窝村、</w:t>
      </w:r>
      <w:proofErr w:type="gramStart"/>
      <w:r>
        <w:rPr>
          <w:rFonts w:ascii="宋体" w:eastAsia="宋体" w:hAnsi="宋体" w:cs="Times New Roman" w:hint="eastAsia"/>
          <w:sz w:val="24"/>
          <w:u w:val="single"/>
        </w:rPr>
        <w:t>方家河</w:t>
      </w:r>
      <w:proofErr w:type="gramEnd"/>
      <w:r>
        <w:rPr>
          <w:rFonts w:ascii="宋体" w:eastAsia="宋体" w:hAnsi="宋体" w:cs="Times New Roman" w:hint="eastAsia"/>
          <w:sz w:val="24"/>
          <w:u w:val="single"/>
        </w:rPr>
        <w:t>村、下村、羊角寨村、下坡头村、胡家原村</w:t>
      </w:r>
    </w:p>
    <w:p w:rsidR="008B6680" w:rsidRDefault="007A54D1">
      <w:pPr>
        <w:widowControl w:val="0"/>
        <w:wordWrap w:val="0"/>
        <w:adjustRightInd/>
        <w:snapToGrid/>
        <w:spacing w:after="0" w:line="480" w:lineRule="exact"/>
        <w:ind w:firstLineChars="100" w:firstLine="240"/>
        <w:jc w:val="both"/>
        <w:rPr>
          <w:rFonts w:ascii="宋体" w:eastAsia="宋体" w:hAnsi="宋体" w:cs="楷体"/>
          <w:color w:val="FF0000"/>
          <w:kern w:val="2"/>
          <w:sz w:val="24"/>
          <w:szCs w:val="24"/>
        </w:rPr>
      </w:pPr>
      <w:r>
        <w:rPr>
          <w:rFonts w:ascii="宋体" w:eastAsia="宋体" w:hAnsi="宋体" w:cs="楷体" w:hint="eastAsia"/>
          <w:kern w:val="2"/>
          <w:sz w:val="24"/>
          <w:szCs w:val="24"/>
        </w:rPr>
        <w:t>3.工程立项批准文号：</w:t>
      </w:r>
      <w:proofErr w:type="gramStart"/>
      <w:r>
        <w:rPr>
          <w:rFonts w:ascii="宋体" w:eastAsia="宋体" w:hAnsi="宋体" w:cs="Times New Roman" w:hint="eastAsia"/>
          <w:sz w:val="24"/>
          <w:u w:val="single"/>
        </w:rPr>
        <w:t>三示财</w:t>
      </w:r>
      <w:proofErr w:type="gramEnd"/>
      <w:r>
        <w:rPr>
          <w:rFonts w:ascii="宋体" w:eastAsia="宋体" w:hAnsi="宋体" w:cs="Times New Roman" w:hint="eastAsia"/>
          <w:sz w:val="24"/>
          <w:u w:val="single"/>
        </w:rPr>
        <w:t>预字[2026]355号、</w:t>
      </w:r>
      <w:proofErr w:type="gramStart"/>
      <w:r>
        <w:rPr>
          <w:rFonts w:ascii="宋体" w:eastAsia="宋体" w:hAnsi="宋体" w:cs="Times New Roman" w:hint="eastAsia"/>
          <w:sz w:val="24"/>
          <w:u w:val="single"/>
        </w:rPr>
        <w:t>三示财</w:t>
      </w:r>
      <w:proofErr w:type="gramEnd"/>
      <w:r>
        <w:rPr>
          <w:rFonts w:ascii="宋体" w:eastAsia="宋体" w:hAnsi="宋体" w:cs="Times New Roman" w:hint="eastAsia"/>
          <w:sz w:val="24"/>
          <w:u w:val="single"/>
        </w:rPr>
        <w:t>预字[2026]356号、</w:t>
      </w:r>
      <w:proofErr w:type="gramStart"/>
      <w:r>
        <w:rPr>
          <w:rFonts w:ascii="宋体" w:eastAsia="宋体" w:hAnsi="宋体" w:cs="Times New Roman" w:hint="eastAsia"/>
          <w:sz w:val="24"/>
          <w:u w:val="single"/>
        </w:rPr>
        <w:t>三示财</w:t>
      </w:r>
      <w:proofErr w:type="gramEnd"/>
      <w:r>
        <w:rPr>
          <w:rFonts w:ascii="宋体" w:eastAsia="宋体" w:hAnsi="宋体" w:cs="Times New Roman" w:hint="eastAsia"/>
          <w:sz w:val="24"/>
          <w:u w:val="single"/>
        </w:rPr>
        <w:t>预字[2026]365号、三</w:t>
      </w:r>
      <w:proofErr w:type="gramStart"/>
      <w:r>
        <w:rPr>
          <w:rFonts w:ascii="宋体" w:eastAsia="宋体" w:hAnsi="宋体" w:cs="Times New Roman" w:hint="eastAsia"/>
          <w:sz w:val="24"/>
          <w:u w:val="single"/>
        </w:rPr>
        <w:t>示范农领</w:t>
      </w:r>
      <w:proofErr w:type="gramEnd"/>
      <w:r>
        <w:rPr>
          <w:rFonts w:ascii="宋体" w:eastAsia="宋体" w:hAnsi="宋体" w:cs="Times New Roman" w:hint="eastAsia"/>
          <w:sz w:val="24"/>
          <w:u w:val="single"/>
        </w:rPr>
        <w:t xml:space="preserve">[2026]6号  </w:t>
      </w:r>
      <w:r>
        <w:rPr>
          <w:rFonts w:ascii="宋体" w:eastAsia="宋体" w:hAnsi="宋体" w:cs="楷体" w:hint="eastAsia"/>
          <w:color w:val="FF0000"/>
          <w:kern w:val="2"/>
          <w:sz w:val="24"/>
          <w:szCs w:val="24"/>
        </w:rPr>
        <w:t xml:space="preserve">  </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4.资金来源：</w:t>
      </w:r>
      <w:r>
        <w:rPr>
          <w:rFonts w:ascii="宋体" w:eastAsia="宋体" w:hAnsi="宋体" w:cs="楷体" w:hint="eastAsia"/>
          <w:kern w:val="2"/>
          <w:sz w:val="24"/>
          <w:szCs w:val="24"/>
          <w:u w:val="single"/>
        </w:rPr>
        <w:t>财政资金</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u w:val="single"/>
        </w:rPr>
      </w:pPr>
      <w:r>
        <w:rPr>
          <w:rFonts w:ascii="宋体" w:eastAsia="宋体" w:hAnsi="宋体" w:cs="楷体" w:hint="eastAsia"/>
          <w:kern w:val="2"/>
          <w:sz w:val="24"/>
          <w:szCs w:val="24"/>
        </w:rPr>
        <w:t>5.工程内容：</w:t>
      </w:r>
      <w:r>
        <w:rPr>
          <w:rFonts w:ascii="宋体" w:eastAsia="宋体" w:hAnsi="宋体" w:cs="Times New Roman" w:hint="eastAsia"/>
          <w:sz w:val="24"/>
          <w:u w:val="single"/>
        </w:rPr>
        <w:t>本项目为2026年灵宝</w:t>
      </w:r>
      <w:proofErr w:type="gramStart"/>
      <w:r>
        <w:rPr>
          <w:rFonts w:ascii="宋体" w:eastAsia="宋体" w:hAnsi="宋体" w:cs="Times New Roman" w:hint="eastAsia"/>
          <w:sz w:val="24"/>
          <w:u w:val="single"/>
        </w:rPr>
        <w:t>市阳店镇</w:t>
      </w:r>
      <w:proofErr w:type="gramEnd"/>
      <w:r>
        <w:rPr>
          <w:rFonts w:ascii="宋体" w:eastAsia="宋体" w:hAnsi="宋体" w:cs="Times New Roman" w:hint="eastAsia"/>
          <w:sz w:val="24"/>
          <w:u w:val="single"/>
        </w:rPr>
        <w:t>人民政府6个村巷道硬化及排水渠建设项目，主要建设内容为朱家窝村巷道硬化、</w:t>
      </w:r>
      <w:proofErr w:type="gramStart"/>
      <w:r>
        <w:rPr>
          <w:rFonts w:ascii="宋体" w:eastAsia="宋体" w:hAnsi="宋体" w:cs="Times New Roman" w:hint="eastAsia"/>
          <w:sz w:val="24"/>
          <w:u w:val="single"/>
        </w:rPr>
        <w:t>方家河</w:t>
      </w:r>
      <w:proofErr w:type="gramEnd"/>
      <w:r>
        <w:rPr>
          <w:rFonts w:ascii="宋体" w:eastAsia="宋体" w:hAnsi="宋体" w:cs="Times New Roman" w:hint="eastAsia"/>
          <w:sz w:val="24"/>
          <w:u w:val="single"/>
        </w:rPr>
        <w:t>村巷道硬化、下村巷道硬化、羊角寨村巷道硬化、下坡</w:t>
      </w:r>
      <w:proofErr w:type="gramStart"/>
      <w:r>
        <w:rPr>
          <w:rFonts w:ascii="宋体" w:eastAsia="宋体" w:hAnsi="宋体" w:cs="Times New Roman" w:hint="eastAsia"/>
          <w:sz w:val="24"/>
          <w:u w:val="single"/>
        </w:rPr>
        <w:t>头村排水渠</w:t>
      </w:r>
      <w:proofErr w:type="gramEnd"/>
      <w:r>
        <w:rPr>
          <w:rFonts w:ascii="宋体" w:eastAsia="宋体" w:hAnsi="宋体" w:cs="Times New Roman" w:hint="eastAsia"/>
          <w:sz w:val="24"/>
          <w:u w:val="single"/>
        </w:rPr>
        <w:t>建设、胡家原</w:t>
      </w:r>
      <w:proofErr w:type="gramStart"/>
      <w:r>
        <w:rPr>
          <w:rFonts w:ascii="宋体" w:eastAsia="宋体" w:hAnsi="宋体" w:cs="Times New Roman" w:hint="eastAsia"/>
          <w:sz w:val="24"/>
          <w:u w:val="single"/>
        </w:rPr>
        <w:t>村渠道</w:t>
      </w:r>
      <w:proofErr w:type="gramEnd"/>
      <w:r>
        <w:rPr>
          <w:rFonts w:ascii="宋体" w:eastAsia="宋体" w:hAnsi="宋体" w:cs="Times New Roman" w:hint="eastAsia"/>
          <w:sz w:val="24"/>
          <w:u w:val="single"/>
        </w:rPr>
        <w:t>硬化等；具体详见工程量清单</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群体工程应附《承包人承揽工程项目一览表》（附件1）。</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u w:val="single"/>
        </w:rPr>
      </w:pPr>
      <w:r>
        <w:rPr>
          <w:rFonts w:ascii="宋体" w:eastAsia="宋体" w:hAnsi="宋体" w:cs="楷体" w:hint="eastAsia"/>
          <w:kern w:val="2"/>
          <w:sz w:val="24"/>
          <w:szCs w:val="24"/>
        </w:rPr>
        <w:t>6.工程承包范围：</w:t>
      </w:r>
      <w:r>
        <w:rPr>
          <w:rFonts w:ascii="宋体" w:eastAsia="宋体" w:hAnsi="宋体" w:cs="楷体" w:hint="eastAsia"/>
          <w:kern w:val="2"/>
          <w:sz w:val="24"/>
          <w:szCs w:val="24"/>
          <w:u w:val="single"/>
        </w:rPr>
        <w:t>磋商文件、工程量清单及施工图纸所包含的全部内容。</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11" w:name="_Toc351203482"/>
      <w:bookmarkEnd w:id="511"/>
      <w:r>
        <w:rPr>
          <w:rFonts w:ascii="宋体" w:eastAsia="宋体" w:hAnsi="宋体" w:cs="楷体" w:hint="eastAsia"/>
          <w:b/>
          <w:bCs/>
          <w:kern w:val="2"/>
          <w:sz w:val="24"/>
          <w:szCs w:val="24"/>
        </w:rPr>
        <w:t>二、合同工期</w:t>
      </w:r>
    </w:p>
    <w:p w:rsidR="008B6680" w:rsidRPr="00ED2B41"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sidRPr="00ED2B41">
        <w:rPr>
          <w:rFonts w:ascii="宋体" w:eastAsia="宋体" w:hAnsi="宋体" w:cs="楷体" w:hint="eastAsia"/>
          <w:kern w:val="2"/>
          <w:sz w:val="24"/>
          <w:szCs w:val="24"/>
        </w:rPr>
        <w:t>计划开工日期：</w:t>
      </w:r>
      <w:r w:rsidRPr="00ED2B41">
        <w:rPr>
          <w:rFonts w:ascii="宋体" w:eastAsia="宋体" w:hAnsi="宋体" w:cs="楷体" w:hint="eastAsia"/>
          <w:kern w:val="2"/>
          <w:sz w:val="24"/>
          <w:szCs w:val="24"/>
          <w:u w:val="single"/>
        </w:rPr>
        <w:t xml:space="preserve"> 2026 </w:t>
      </w:r>
      <w:r w:rsidRPr="00ED2B41">
        <w:rPr>
          <w:rFonts w:ascii="宋体" w:eastAsia="宋体" w:hAnsi="宋体" w:cs="楷体" w:hint="eastAsia"/>
          <w:kern w:val="2"/>
          <w:sz w:val="24"/>
          <w:szCs w:val="24"/>
        </w:rPr>
        <w:t>年</w:t>
      </w:r>
      <w:r w:rsidRPr="00ED2B41">
        <w:rPr>
          <w:rFonts w:ascii="宋体" w:eastAsia="宋体" w:hAnsi="宋体" w:cs="楷体" w:hint="eastAsia"/>
          <w:kern w:val="2"/>
          <w:sz w:val="24"/>
          <w:szCs w:val="24"/>
          <w:u w:val="single"/>
        </w:rPr>
        <w:t xml:space="preserve">  09  </w:t>
      </w:r>
      <w:r w:rsidRPr="00ED2B41">
        <w:rPr>
          <w:rFonts w:ascii="宋体" w:eastAsia="宋体" w:hAnsi="宋体" w:cs="楷体" w:hint="eastAsia"/>
          <w:kern w:val="2"/>
          <w:sz w:val="24"/>
          <w:szCs w:val="24"/>
        </w:rPr>
        <w:t>月</w:t>
      </w:r>
      <w:r w:rsidRPr="00ED2B41">
        <w:rPr>
          <w:rFonts w:ascii="宋体" w:eastAsia="宋体" w:hAnsi="宋体" w:cs="楷体" w:hint="eastAsia"/>
          <w:kern w:val="2"/>
          <w:sz w:val="24"/>
          <w:szCs w:val="24"/>
          <w:u w:val="single"/>
        </w:rPr>
        <w:t xml:space="preserve"> </w:t>
      </w:r>
      <w:r w:rsidR="00ED2B41">
        <w:rPr>
          <w:rFonts w:ascii="宋体" w:eastAsia="宋体" w:hAnsi="宋体" w:cs="楷体" w:hint="eastAsia"/>
          <w:kern w:val="2"/>
          <w:sz w:val="24"/>
          <w:szCs w:val="24"/>
          <w:u w:val="single"/>
        </w:rPr>
        <w:t>15</w:t>
      </w:r>
      <w:r w:rsidRPr="00ED2B41">
        <w:rPr>
          <w:rFonts w:ascii="宋体" w:eastAsia="宋体" w:hAnsi="宋体" w:cs="楷体" w:hint="eastAsia"/>
          <w:kern w:val="2"/>
          <w:sz w:val="24"/>
          <w:szCs w:val="24"/>
          <w:u w:val="single"/>
        </w:rPr>
        <w:t xml:space="preserve">  </w:t>
      </w:r>
      <w:r w:rsidRPr="00ED2B41">
        <w:rPr>
          <w:rFonts w:ascii="宋体" w:eastAsia="宋体" w:hAnsi="宋体" w:cs="楷体" w:hint="eastAsia"/>
          <w:kern w:val="2"/>
          <w:sz w:val="24"/>
          <w:szCs w:val="24"/>
        </w:rPr>
        <w:t>日。</w:t>
      </w:r>
    </w:p>
    <w:p w:rsidR="008B6680" w:rsidRPr="00ED2B41"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sidRPr="00ED2B41">
        <w:rPr>
          <w:rFonts w:ascii="宋体" w:eastAsia="宋体" w:hAnsi="宋体" w:cs="楷体" w:hint="eastAsia"/>
          <w:kern w:val="2"/>
          <w:sz w:val="24"/>
          <w:szCs w:val="24"/>
        </w:rPr>
        <w:t>计划竣工日期：</w:t>
      </w:r>
      <w:r w:rsidRPr="00ED2B41">
        <w:rPr>
          <w:rFonts w:ascii="宋体" w:eastAsia="宋体" w:hAnsi="宋体" w:cs="楷体" w:hint="eastAsia"/>
          <w:kern w:val="2"/>
          <w:sz w:val="24"/>
          <w:szCs w:val="24"/>
          <w:u w:val="single"/>
        </w:rPr>
        <w:t xml:space="preserve"> 2026 </w:t>
      </w:r>
      <w:r w:rsidRPr="00ED2B41">
        <w:rPr>
          <w:rFonts w:ascii="宋体" w:eastAsia="宋体" w:hAnsi="宋体" w:cs="楷体" w:hint="eastAsia"/>
          <w:kern w:val="2"/>
          <w:sz w:val="24"/>
          <w:szCs w:val="24"/>
        </w:rPr>
        <w:t>年</w:t>
      </w:r>
      <w:r w:rsidRPr="00ED2B41">
        <w:rPr>
          <w:rFonts w:ascii="宋体" w:eastAsia="宋体" w:hAnsi="宋体" w:cs="楷体" w:hint="eastAsia"/>
          <w:kern w:val="2"/>
          <w:sz w:val="24"/>
          <w:szCs w:val="24"/>
          <w:u w:val="single"/>
        </w:rPr>
        <w:t xml:space="preserve">  11  </w:t>
      </w:r>
      <w:r w:rsidRPr="00ED2B41">
        <w:rPr>
          <w:rFonts w:ascii="宋体" w:eastAsia="宋体" w:hAnsi="宋体" w:cs="楷体" w:hint="eastAsia"/>
          <w:kern w:val="2"/>
          <w:sz w:val="24"/>
          <w:szCs w:val="24"/>
        </w:rPr>
        <w:t>月</w:t>
      </w:r>
      <w:r w:rsidRPr="00ED2B41">
        <w:rPr>
          <w:rFonts w:ascii="宋体" w:eastAsia="宋体" w:hAnsi="宋体" w:cs="楷体" w:hint="eastAsia"/>
          <w:kern w:val="2"/>
          <w:sz w:val="24"/>
          <w:szCs w:val="24"/>
          <w:u w:val="single"/>
        </w:rPr>
        <w:t xml:space="preserve"> </w:t>
      </w:r>
      <w:r w:rsidR="00ED2B41">
        <w:rPr>
          <w:rFonts w:ascii="宋体" w:eastAsia="宋体" w:hAnsi="宋体" w:cs="楷体" w:hint="eastAsia"/>
          <w:kern w:val="2"/>
          <w:sz w:val="24"/>
          <w:szCs w:val="24"/>
          <w:u w:val="single"/>
        </w:rPr>
        <w:t>13</w:t>
      </w:r>
      <w:r w:rsidRPr="00ED2B41">
        <w:rPr>
          <w:rFonts w:ascii="宋体" w:eastAsia="宋体" w:hAnsi="宋体" w:cs="楷体" w:hint="eastAsia"/>
          <w:kern w:val="2"/>
          <w:sz w:val="24"/>
          <w:szCs w:val="24"/>
          <w:u w:val="single"/>
        </w:rPr>
        <w:t xml:space="preserve">  </w:t>
      </w:r>
      <w:r w:rsidRPr="00ED2B41">
        <w:rPr>
          <w:rFonts w:ascii="宋体" w:eastAsia="宋体" w:hAnsi="宋体" w:cs="楷体" w:hint="eastAsia"/>
          <w:kern w:val="2"/>
          <w:sz w:val="24"/>
          <w:szCs w:val="24"/>
        </w:rPr>
        <w:t>日。</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工期总日历天数：</w:t>
      </w:r>
      <w:r>
        <w:rPr>
          <w:rFonts w:ascii="宋体" w:eastAsia="宋体" w:hAnsi="宋体" w:cs="楷体" w:hint="eastAsia"/>
          <w:kern w:val="2"/>
          <w:sz w:val="24"/>
          <w:szCs w:val="24"/>
          <w:u w:val="single"/>
        </w:rPr>
        <w:t xml:space="preserve"> 60</w:t>
      </w:r>
      <w:r>
        <w:rPr>
          <w:rFonts w:ascii="宋体" w:eastAsia="宋体" w:hAnsi="宋体" w:cs="楷体" w:hint="eastAsia"/>
          <w:kern w:val="2"/>
          <w:sz w:val="24"/>
          <w:szCs w:val="24"/>
        </w:rPr>
        <w:t>天。工期总日历天数与根据前述计划开竣工日期计算的工期天数不一致的，以工期总日历天数为准。</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12" w:name="_Toc351203483"/>
      <w:bookmarkEnd w:id="512"/>
      <w:r>
        <w:rPr>
          <w:rFonts w:ascii="宋体" w:eastAsia="宋体" w:hAnsi="宋体" w:cs="楷体" w:hint="eastAsia"/>
          <w:b/>
          <w:bCs/>
          <w:kern w:val="2"/>
          <w:sz w:val="24"/>
          <w:szCs w:val="24"/>
        </w:rPr>
        <w:t>三、质量标准</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工程质量：</w:t>
      </w:r>
      <w:r>
        <w:rPr>
          <w:rFonts w:ascii="宋体" w:eastAsia="宋体" w:hAnsi="宋体" w:cs="楷体" w:hint="eastAsia"/>
          <w:kern w:val="2"/>
          <w:sz w:val="24"/>
          <w:szCs w:val="24"/>
          <w:u w:val="single"/>
        </w:rPr>
        <w:t>达到国家现行建设工程施工质量验收规范合格标准</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13" w:name="_Toc351203484"/>
      <w:bookmarkEnd w:id="513"/>
      <w:r>
        <w:rPr>
          <w:rFonts w:ascii="宋体" w:eastAsia="宋体" w:hAnsi="宋体" w:cs="楷体" w:hint="eastAsia"/>
          <w:b/>
          <w:bCs/>
          <w:kern w:val="2"/>
          <w:sz w:val="24"/>
          <w:szCs w:val="24"/>
        </w:rPr>
        <w:lastRenderedPageBreak/>
        <w:t>四、签约合同价与合同价格形式</w:t>
      </w:r>
      <w:r>
        <w:rPr>
          <w:rFonts w:ascii="宋体" w:eastAsia="宋体" w:hAnsi="宋体" w:cs="楷体" w:hint="eastAsia"/>
          <w:b/>
          <w:bCs/>
          <w:kern w:val="2"/>
          <w:sz w:val="24"/>
          <w:szCs w:val="24"/>
        </w:rPr>
        <w:tab/>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1.签约合同价为：人民币（大写</w:t>
      </w:r>
      <w:r>
        <w:rPr>
          <w:rFonts w:ascii="宋体" w:eastAsia="宋体" w:hAnsi="宋体" w:cs="楷体" w:hint="eastAsia"/>
          <w:kern w:val="2"/>
          <w:sz w:val="24"/>
          <w:szCs w:val="24"/>
          <w:u w:val="single"/>
        </w:rPr>
        <w:t xml:space="preserve"> XXX  </w:t>
      </w:r>
      <w:r>
        <w:rPr>
          <w:rFonts w:ascii="宋体" w:eastAsia="宋体" w:hAnsi="宋体" w:cs="楷体" w:hint="eastAsia"/>
          <w:kern w:val="2"/>
          <w:sz w:val="24"/>
          <w:szCs w:val="24"/>
        </w:rPr>
        <w:t>）(</w:t>
      </w:r>
      <w:r>
        <w:rPr>
          <w:rFonts w:ascii="宋体" w:eastAsia="宋体" w:hAnsi="宋体" w:cs="Times New Roman" w:hint="eastAsia"/>
          <w:kern w:val="2"/>
          <w:sz w:val="24"/>
          <w:szCs w:val="24"/>
        </w:rPr>
        <w:t>¥</w:t>
      </w:r>
      <w:r>
        <w:rPr>
          <w:rFonts w:ascii="宋体" w:eastAsia="宋体" w:hAnsi="宋体" w:cs="Times New Roman" w:hint="eastAsia"/>
          <w:kern w:val="2"/>
          <w:sz w:val="24"/>
          <w:szCs w:val="24"/>
          <w:u w:val="single"/>
        </w:rPr>
        <w:t xml:space="preserve"> XXX </w:t>
      </w:r>
      <w:r>
        <w:rPr>
          <w:rFonts w:ascii="宋体" w:eastAsia="宋体" w:hAnsi="宋体" w:cs="楷体" w:hint="eastAsia"/>
          <w:kern w:val="2"/>
          <w:sz w:val="24"/>
          <w:szCs w:val="24"/>
        </w:rPr>
        <w:t>元)；</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其中：</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（1）安全文明施工费：</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人民币（大写</w:t>
      </w:r>
      <w:r>
        <w:rPr>
          <w:rFonts w:ascii="宋体" w:eastAsia="宋体" w:hAnsi="宋体" w:cs="楷体" w:hint="eastAsia"/>
          <w:kern w:val="2"/>
          <w:sz w:val="24"/>
          <w:szCs w:val="24"/>
          <w:u w:val="single"/>
        </w:rPr>
        <w:t xml:space="preserve">  XXX </w:t>
      </w:r>
      <w:r>
        <w:rPr>
          <w:rFonts w:ascii="宋体" w:eastAsia="宋体" w:hAnsi="宋体" w:cs="楷体" w:hint="eastAsia"/>
          <w:kern w:val="2"/>
          <w:sz w:val="24"/>
          <w:szCs w:val="24"/>
        </w:rPr>
        <w:t>） (</w:t>
      </w:r>
      <w:r>
        <w:rPr>
          <w:rFonts w:ascii="宋体" w:eastAsia="宋体" w:hAnsi="宋体" w:cs="Times New Roman" w:hint="eastAsia"/>
          <w:kern w:val="2"/>
          <w:sz w:val="24"/>
          <w:szCs w:val="24"/>
        </w:rPr>
        <w:t>¥</w:t>
      </w:r>
      <w:r>
        <w:rPr>
          <w:rFonts w:ascii="宋体" w:eastAsia="宋体" w:hAnsi="宋体" w:cs="Times New Roman" w:hint="eastAsia"/>
          <w:kern w:val="2"/>
          <w:sz w:val="24"/>
          <w:szCs w:val="24"/>
          <w:u w:val="single"/>
        </w:rPr>
        <w:t xml:space="preserve">  XXX  </w:t>
      </w:r>
      <w:r>
        <w:rPr>
          <w:rFonts w:ascii="宋体" w:eastAsia="宋体" w:hAnsi="宋体" w:cs="楷体" w:hint="eastAsia"/>
          <w:kern w:val="2"/>
          <w:sz w:val="24"/>
          <w:szCs w:val="24"/>
        </w:rPr>
        <w:t>元)；</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（2）材料和工程设备暂估价金额：</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人民币（大写</w:t>
      </w:r>
      <w:r>
        <w:rPr>
          <w:rFonts w:ascii="宋体" w:eastAsia="宋体" w:hAnsi="宋体" w:cs="楷体" w:hint="eastAsia"/>
          <w:kern w:val="2"/>
          <w:sz w:val="24"/>
          <w:szCs w:val="24"/>
          <w:u w:val="single"/>
        </w:rPr>
        <w:t xml:space="preserve"> XXX </w:t>
      </w:r>
      <w:r>
        <w:rPr>
          <w:rFonts w:ascii="宋体" w:eastAsia="宋体" w:hAnsi="宋体" w:cs="楷体" w:hint="eastAsia"/>
          <w:kern w:val="2"/>
          <w:sz w:val="24"/>
          <w:szCs w:val="24"/>
        </w:rPr>
        <w:t>） (</w:t>
      </w:r>
      <w:r>
        <w:rPr>
          <w:rFonts w:ascii="宋体" w:eastAsia="宋体" w:hAnsi="宋体" w:cs="Times New Roman" w:hint="eastAsia"/>
          <w:kern w:val="2"/>
          <w:sz w:val="24"/>
          <w:szCs w:val="24"/>
        </w:rPr>
        <w:t>¥</w:t>
      </w:r>
      <w:r>
        <w:rPr>
          <w:rFonts w:ascii="宋体" w:eastAsia="宋体" w:hAnsi="宋体" w:cs="Times New Roman" w:hint="eastAsia"/>
          <w:kern w:val="2"/>
          <w:sz w:val="24"/>
          <w:szCs w:val="24"/>
          <w:u w:val="single"/>
        </w:rPr>
        <w:t xml:space="preserve"> XXX </w:t>
      </w:r>
      <w:r>
        <w:rPr>
          <w:rFonts w:ascii="宋体" w:eastAsia="宋体" w:hAnsi="宋体" w:cs="楷体" w:hint="eastAsia"/>
          <w:kern w:val="2"/>
          <w:sz w:val="24"/>
          <w:szCs w:val="24"/>
        </w:rPr>
        <w:t>元)；</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（3）专业工程暂估价金额：</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人民币（大写</w:t>
      </w:r>
      <w:r>
        <w:rPr>
          <w:rFonts w:ascii="宋体" w:eastAsia="宋体" w:hAnsi="宋体" w:cs="楷体" w:hint="eastAsia"/>
          <w:kern w:val="2"/>
          <w:sz w:val="24"/>
          <w:szCs w:val="24"/>
          <w:u w:val="single"/>
        </w:rPr>
        <w:t xml:space="preserve">  XXX  </w:t>
      </w:r>
      <w:r>
        <w:rPr>
          <w:rFonts w:ascii="宋体" w:eastAsia="宋体" w:hAnsi="宋体" w:cs="楷体" w:hint="eastAsia"/>
          <w:kern w:val="2"/>
          <w:sz w:val="24"/>
          <w:szCs w:val="24"/>
        </w:rPr>
        <w:t>） (</w:t>
      </w:r>
      <w:r>
        <w:rPr>
          <w:rFonts w:ascii="宋体" w:eastAsia="宋体" w:hAnsi="宋体" w:cs="Times New Roman" w:hint="eastAsia"/>
          <w:kern w:val="2"/>
          <w:sz w:val="24"/>
          <w:szCs w:val="24"/>
        </w:rPr>
        <w:t>¥</w:t>
      </w:r>
      <w:r>
        <w:rPr>
          <w:rFonts w:ascii="宋体" w:eastAsia="宋体" w:hAnsi="宋体" w:cs="Times New Roman" w:hint="eastAsia"/>
          <w:kern w:val="2"/>
          <w:sz w:val="24"/>
          <w:szCs w:val="24"/>
          <w:u w:val="single"/>
        </w:rPr>
        <w:t xml:space="preserve">  XXX  </w:t>
      </w:r>
      <w:r>
        <w:rPr>
          <w:rFonts w:ascii="宋体" w:eastAsia="宋体" w:hAnsi="宋体" w:cs="楷体" w:hint="eastAsia"/>
          <w:kern w:val="2"/>
          <w:sz w:val="24"/>
          <w:szCs w:val="24"/>
        </w:rPr>
        <w:t>元)；</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（4）暂列金额：</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人民币（大写</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 (</w:t>
      </w:r>
      <w:r>
        <w:rPr>
          <w:rFonts w:ascii="宋体" w:eastAsia="宋体" w:hAnsi="宋体" w:cs="Times New Roman" w:hint="eastAsia"/>
          <w:kern w:val="2"/>
          <w:sz w:val="24"/>
          <w:szCs w:val="24"/>
        </w:rPr>
        <w:t>¥</w:t>
      </w:r>
      <w:r>
        <w:rPr>
          <w:rFonts w:ascii="宋体" w:eastAsia="宋体" w:hAnsi="宋体" w:cs="Times New Roman" w:hint="eastAsia"/>
          <w:kern w:val="2"/>
          <w:sz w:val="24"/>
          <w:szCs w:val="24"/>
          <w:u w:val="single"/>
        </w:rPr>
        <w:t xml:space="preserve">  XXXX  </w:t>
      </w:r>
      <w:r>
        <w:rPr>
          <w:rFonts w:ascii="宋体" w:eastAsia="宋体" w:hAnsi="宋体" w:cs="楷体" w:hint="eastAsia"/>
          <w:kern w:val="2"/>
          <w:sz w:val="24"/>
          <w:szCs w:val="24"/>
        </w:rPr>
        <w:t>元)。</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2.合同价格形式：</w:t>
      </w:r>
      <w:r>
        <w:rPr>
          <w:rFonts w:ascii="宋体" w:eastAsia="宋体" w:hAnsi="宋体" w:cs="楷体" w:hint="eastAsia"/>
          <w:kern w:val="2"/>
          <w:sz w:val="24"/>
          <w:szCs w:val="24"/>
          <w:u w:val="single"/>
        </w:rPr>
        <w:t xml:space="preserve">  固定单价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14" w:name="_Toc351203485"/>
      <w:bookmarkEnd w:id="514"/>
      <w:r>
        <w:rPr>
          <w:rFonts w:ascii="宋体" w:eastAsia="宋体" w:hAnsi="宋体" w:cs="楷体" w:hint="eastAsia"/>
          <w:b/>
          <w:bCs/>
          <w:kern w:val="2"/>
          <w:sz w:val="24"/>
          <w:szCs w:val="24"/>
        </w:rPr>
        <w:t>五、项目经理</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承包人项目经理：</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15" w:name="_Toc351203486"/>
      <w:bookmarkEnd w:id="515"/>
      <w:r>
        <w:rPr>
          <w:rFonts w:ascii="宋体" w:eastAsia="宋体" w:hAnsi="宋体" w:cs="楷体" w:hint="eastAsia"/>
          <w:b/>
          <w:bCs/>
          <w:kern w:val="2"/>
          <w:sz w:val="24"/>
          <w:szCs w:val="24"/>
        </w:rPr>
        <w:t>六、合同文件构成</w:t>
      </w:r>
    </w:p>
    <w:p w:rsidR="008B6680" w:rsidRDefault="007A54D1">
      <w:pPr>
        <w:widowControl w:val="0"/>
        <w:wordWrap w:val="0"/>
        <w:adjustRightInd/>
        <w:snapToGrid/>
        <w:spacing w:after="0" w:line="480" w:lineRule="exact"/>
        <w:ind w:firstLineChars="100" w:firstLine="240"/>
        <w:jc w:val="both"/>
        <w:rPr>
          <w:rFonts w:ascii="宋体" w:eastAsia="宋体" w:hAnsi="宋体" w:cs="楷体"/>
          <w:kern w:val="2"/>
          <w:sz w:val="24"/>
          <w:szCs w:val="24"/>
        </w:rPr>
      </w:pPr>
      <w:r>
        <w:rPr>
          <w:rFonts w:ascii="宋体" w:eastAsia="宋体" w:hAnsi="宋体" w:cs="楷体" w:hint="eastAsia"/>
          <w:kern w:val="2"/>
          <w:sz w:val="24"/>
          <w:szCs w:val="24"/>
        </w:rPr>
        <w:t>本协议书与下列文件一起构成合同文件：</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（1）成交通知书（如果有）；</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（2）磋商函及其附录（如果有）； </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（3）专用合同条款及其附件；</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（4）通用合同条款；</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（5）技术标准和要求；</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（6）图纸；</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（7）已标价工程量清单或预算书；</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（8）其他合同文件。</w:t>
      </w:r>
    </w:p>
    <w:p w:rsidR="008B6680" w:rsidRDefault="007A54D1">
      <w:pPr>
        <w:widowControl w:val="0"/>
        <w:wordWrap w:val="0"/>
        <w:autoSpaceDE w:val="0"/>
        <w:autoSpaceDN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在合同订立及履行过程中形成的与合同有关的文件均构成合同文件组成部分。</w:t>
      </w:r>
    </w:p>
    <w:p w:rsidR="008B6680" w:rsidRDefault="007A54D1">
      <w:pPr>
        <w:widowControl w:val="0"/>
        <w:wordWrap w:val="0"/>
        <w:autoSpaceDE w:val="0"/>
        <w:autoSpaceDN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上述各项合同文件包括合同当事人就该项合同文件所做出的补充和修改，属于同一类内容的文件，应以最新签署的为准。专用合同条款及其附件须经合同当事人签字或盖章。</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16" w:name="_Toc351203487"/>
      <w:bookmarkEnd w:id="516"/>
      <w:r>
        <w:rPr>
          <w:rFonts w:ascii="宋体" w:eastAsia="宋体" w:hAnsi="宋体" w:cs="楷体" w:hint="eastAsia"/>
          <w:b/>
          <w:bCs/>
          <w:kern w:val="2"/>
          <w:sz w:val="24"/>
          <w:szCs w:val="24"/>
        </w:rPr>
        <w:lastRenderedPageBreak/>
        <w:t>七、承诺</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1.发包人承诺按照法律规定履行项目审批手续、筹集工程建设资金并按照合同约定的期限和方式支付合同价款。</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2.承包人承诺按照法律规定及合同约定组织完成工程施工，确保工程质量和安全，不进行转包及违法分包，并在缺陷责任期及保修期内承担相应的工程维修责任。</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3.发包人和承包人通过磋商形式签订合同的，双方理解并承诺不再就同一工程另行签订与合同实质性内容相背离的协议。</w:t>
      </w:r>
    </w:p>
    <w:p w:rsidR="008B6680" w:rsidRDefault="007A54D1">
      <w:pPr>
        <w:widowControl w:val="0"/>
        <w:wordWrap w:val="0"/>
        <w:adjustRightInd/>
        <w:snapToGrid/>
        <w:spacing w:after="0" w:line="480" w:lineRule="exact"/>
        <w:jc w:val="both"/>
        <w:rPr>
          <w:rFonts w:ascii="宋体" w:eastAsia="宋体" w:hAnsi="宋体" w:cs="楷体"/>
          <w:b/>
          <w:kern w:val="2"/>
          <w:sz w:val="24"/>
          <w:szCs w:val="24"/>
        </w:rPr>
      </w:pPr>
      <w:bookmarkStart w:id="517" w:name="_Toc351203488"/>
      <w:bookmarkEnd w:id="517"/>
      <w:r>
        <w:rPr>
          <w:rFonts w:ascii="宋体" w:eastAsia="宋体" w:hAnsi="宋体" w:cs="楷体" w:hint="eastAsia"/>
          <w:b/>
          <w:bCs/>
          <w:kern w:val="2"/>
          <w:sz w:val="24"/>
          <w:szCs w:val="24"/>
        </w:rPr>
        <w:t>八、词语含义</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本协议书中词语含义与第二部分通用合同条款中赋予的含义相同。</w:t>
      </w:r>
    </w:p>
    <w:p w:rsidR="008B6680" w:rsidRDefault="007A54D1">
      <w:pPr>
        <w:widowControl w:val="0"/>
        <w:wordWrap w:val="0"/>
        <w:adjustRightInd/>
        <w:snapToGrid/>
        <w:spacing w:after="0" w:line="480" w:lineRule="exact"/>
        <w:jc w:val="both"/>
        <w:rPr>
          <w:rFonts w:ascii="宋体" w:eastAsia="宋体" w:hAnsi="宋体" w:cs="楷体"/>
          <w:b/>
          <w:kern w:val="2"/>
          <w:sz w:val="24"/>
          <w:szCs w:val="24"/>
        </w:rPr>
      </w:pPr>
      <w:bookmarkStart w:id="518" w:name="_Toc351203489"/>
      <w:bookmarkEnd w:id="518"/>
      <w:r>
        <w:rPr>
          <w:rFonts w:ascii="宋体" w:eastAsia="宋体" w:hAnsi="宋体" w:cs="楷体" w:hint="eastAsia"/>
          <w:b/>
          <w:kern w:val="2"/>
          <w:sz w:val="24"/>
          <w:szCs w:val="24"/>
        </w:rPr>
        <w:t>九、签订时间</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本合同于</w:t>
      </w:r>
      <w:r>
        <w:rPr>
          <w:rFonts w:ascii="宋体" w:eastAsia="宋体" w:hAnsi="宋体" w:cs="楷体" w:hint="eastAsia"/>
          <w:kern w:val="2"/>
          <w:sz w:val="24"/>
          <w:szCs w:val="24"/>
          <w:u w:val="single"/>
        </w:rPr>
        <w:t xml:space="preserve"> XXX </w:t>
      </w:r>
      <w:r>
        <w:rPr>
          <w:rFonts w:ascii="宋体" w:eastAsia="宋体" w:hAnsi="宋体" w:cs="楷体" w:hint="eastAsia"/>
          <w:kern w:val="2"/>
          <w:sz w:val="24"/>
          <w:szCs w:val="24"/>
        </w:rPr>
        <w:t>年</w:t>
      </w:r>
      <w:r>
        <w:rPr>
          <w:rFonts w:ascii="宋体" w:eastAsia="宋体" w:hAnsi="宋体" w:cs="楷体" w:hint="eastAsia"/>
          <w:kern w:val="2"/>
          <w:sz w:val="24"/>
          <w:szCs w:val="24"/>
          <w:u w:val="single"/>
        </w:rPr>
        <w:t xml:space="preserve"> XXX </w:t>
      </w:r>
      <w:r>
        <w:rPr>
          <w:rFonts w:ascii="宋体" w:eastAsia="宋体" w:hAnsi="宋体" w:cs="楷体" w:hint="eastAsia"/>
          <w:kern w:val="2"/>
          <w:sz w:val="24"/>
          <w:szCs w:val="24"/>
        </w:rPr>
        <w:t>月</w:t>
      </w:r>
      <w:r>
        <w:rPr>
          <w:rFonts w:ascii="宋体" w:eastAsia="宋体" w:hAnsi="宋体" w:cs="楷体" w:hint="eastAsia"/>
          <w:kern w:val="2"/>
          <w:sz w:val="24"/>
          <w:szCs w:val="24"/>
          <w:u w:val="single"/>
        </w:rPr>
        <w:t xml:space="preserve"> XXX </w:t>
      </w:r>
      <w:r>
        <w:rPr>
          <w:rFonts w:ascii="宋体" w:eastAsia="宋体" w:hAnsi="宋体" w:cs="楷体" w:hint="eastAsia"/>
          <w:kern w:val="2"/>
          <w:sz w:val="24"/>
          <w:szCs w:val="24"/>
        </w:rPr>
        <w:t>日签订。</w:t>
      </w:r>
    </w:p>
    <w:p w:rsidR="008B6680" w:rsidRDefault="007A54D1">
      <w:pPr>
        <w:widowControl w:val="0"/>
        <w:wordWrap w:val="0"/>
        <w:adjustRightInd/>
        <w:snapToGrid/>
        <w:spacing w:after="0" w:line="480" w:lineRule="exact"/>
        <w:jc w:val="both"/>
        <w:rPr>
          <w:rFonts w:ascii="宋体" w:eastAsia="宋体" w:hAnsi="宋体" w:cs="楷体"/>
          <w:b/>
          <w:kern w:val="2"/>
          <w:sz w:val="24"/>
          <w:szCs w:val="24"/>
        </w:rPr>
      </w:pPr>
      <w:bookmarkStart w:id="519" w:name="_Toc351203490"/>
      <w:bookmarkEnd w:id="519"/>
      <w:r>
        <w:rPr>
          <w:rFonts w:ascii="宋体" w:eastAsia="宋体" w:hAnsi="宋体" w:cs="楷体" w:hint="eastAsia"/>
          <w:b/>
          <w:kern w:val="2"/>
          <w:sz w:val="24"/>
          <w:szCs w:val="24"/>
        </w:rPr>
        <w:t>十、签订地点</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本合同在</w:t>
      </w:r>
      <w:r>
        <w:rPr>
          <w:rFonts w:ascii="宋体" w:eastAsia="宋体" w:hAnsi="宋体" w:cs="宋体" w:hint="eastAsia"/>
          <w:kern w:val="2"/>
          <w:sz w:val="24"/>
          <w:szCs w:val="24"/>
          <w:u w:val="single"/>
        </w:rPr>
        <w:t>灵宝</w:t>
      </w:r>
      <w:proofErr w:type="gramStart"/>
      <w:r>
        <w:rPr>
          <w:rFonts w:ascii="宋体" w:eastAsia="宋体" w:hAnsi="宋体" w:cs="宋体" w:hint="eastAsia"/>
          <w:kern w:val="2"/>
          <w:sz w:val="24"/>
          <w:szCs w:val="24"/>
          <w:u w:val="single"/>
        </w:rPr>
        <w:t>市阳店镇</w:t>
      </w:r>
      <w:proofErr w:type="gramEnd"/>
      <w:r>
        <w:rPr>
          <w:rFonts w:ascii="宋体" w:eastAsia="宋体" w:hAnsi="宋体" w:cs="宋体" w:hint="eastAsia"/>
          <w:kern w:val="2"/>
          <w:sz w:val="24"/>
          <w:szCs w:val="24"/>
          <w:u w:val="single"/>
        </w:rPr>
        <w:t>人民政府</w:t>
      </w:r>
      <w:proofErr w:type="gramStart"/>
      <w:r>
        <w:rPr>
          <w:rFonts w:ascii="宋体" w:eastAsia="宋体" w:hAnsi="宋体" w:cs="宋体" w:hint="eastAsia"/>
          <w:kern w:val="2"/>
          <w:sz w:val="24"/>
          <w:szCs w:val="24"/>
          <w:u w:val="single"/>
        </w:rPr>
        <w:t>办公室办公室</w:t>
      </w:r>
      <w:proofErr w:type="gramEnd"/>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签订。</w:t>
      </w:r>
    </w:p>
    <w:p w:rsidR="008B6680" w:rsidRDefault="007A54D1">
      <w:pPr>
        <w:widowControl w:val="0"/>
        <w:wordWrap w:val="0"/>
        <w:adjustRightInd/>
        <w:snapToGrid/>
        <w:spacing w:after="0" w:line="480" w:lineRule="exact"/>
        <w:jc w:val="both"/>
        <w:rPr>
          <w:rFonts w:ascii="宋体" w:eastAsia="宋体" w:hAnsi="宋体" w:cs="楷体"/>
          <w:b/>
          <w:kern w:val="2"/>
          <w:sz w:val="24"/>
          <w:szCs w:val="24"/>
        </w:rPr>
      </w:pPr>
      <w:bookmarkStart w:id="520" w:name="_Toc351203491"/>
      <w:bookmarkEnd w:id="520"/>
      <w:r>
        <w:rPr>
          <w:rFonts w:ascii="宋体" w:eastAsia="宋体" w:hAnsi="宋体" w:cs="楷体" w:hint="eastAsia"/>
          <w:b/>
          <w:kern w:val="2"/>
          <w:sz w:val="24"/>
          <w:szCs w:val="24"/>
        </w:rPr>
        <w:t>十一、补充协议</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合同未尽事宜，合同当事人另行签订补充协议，补充协议是合同的组成部分。</w:t>
      </w:r>
    </w:p>
    <w:p w:rsidR="008B6680" w:rsidRDefault="007A54D1">
      <w:pPr>
        <w:widowControl w:val="0"/>
        <w:wordWrap w:val="0"/>
        <w:adjustRightInd/>
        <w:snapToGrid/>
        <w:spacing w:after="0" w:line="480" w:lineRule="exact"/>
        <w:jc w:val="both"/>
        <w:rPr>
          <w:rFonts w:ascii="宋体" w:eastAsia="宋体" w:hAnsi="宋体" w:cs="楷体"/>
          <w:b/>
          <w:kern w:val="2"/>
          <w:sz w:val="24"/>
          <w:szCs w:val="24"/>
        </w:rPr>
      </w:pPr>
      <w:bookmarkStart w:id="521" w:name="_Toc351203492"/>
      <w:bookmarkEnd w:id="521"/>
      <w:r>
        <w:rPr>
          <w:rFonts w:ascii="宋体" w:eastAsia="宋体" w:hAnsi="宋体" w:cs="楷体" w:hint="eastAsia"/>
          <w:b/>
          <w:kern w:val="2"/>
          <w:sz w:val="24"/>
          <w:szCs w:val="24"/>
        </w:rPr>
        <w:t>十二、合同生效</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本合同自</w:t>
      </w:r>
      <w:r>
        <w:rPr>
          <w:rFonts w:ascii="宋体" w:eastAsia="宋体" w:hAnsi="宋体" w:cs="楷体" w:hint="eastAsia"/>
          <w:kern w:val="2"/>
          <w:sz w:val="24"/>
          <w:szCs w:val="24"/>
          <w:u w:val="single"/>
        </w:rPr>
        <w:t xml:space="preserve"> 合同签订之日起 </w:t>
      </w:r>
      <w:r>
        <w:rPr>
          <w:rFonts w:ascii="宋体" w:eastAsia="宋体" w:hAnsi="宋体" w:cs="楷体" w:hint="eastAsia"/>
          <w:kern w:val="2"/>
          <w:sz w:val="24"/>
          <w:szCs w:val="24"/>
        </w:rPr>
        <w:t>生效。</w:t>
      </w:r>
    </w:p>
    <w:p w:rsidR="008B6680" w:rsidRDefault="007A54D1">
      <w:pPr>
        <w:widowControl w:val="0"/>
        <w:wordWrap w:val="0"/>
        <w:adjustRightInd/>
        <w:snapToGrid/>
        <w:spacing w:after="0" w:line="480" w:lineRule="exact"/>
        <w:jc w:val="both"/>
        <w:rPr>
          <w:rFonts w:ascii="宋体" w:eastAsia="宋体" w:hAnsi="宋体" w:cs="楷体"/>
          <w:b/>
          <w:kern w:val="2"/>
          <w:sz w:val="24"/>
          <w:szCs w:val="24"/>
        </w:rPr>
      </w:pPr>
      <w:bookmarkStart w:id="522" w:name="_Toc351203493"/>
      <w:bookmarkEnd w:id="522"/>
      <w:r>
        <w:rPr>
          <w:rFonts w:ascii="宋体" w:eastAsia="宋体" w:hAnsi="宋体" w:cs="楷体" w:hint="eastAsia"/>
          <w:b/>
          <w:kern w:val="2"/>
          <w:sz w:val="24"/>
          <w:szCs w:val="24"/>
        </w:rPr>
        <w:t>十三、合同份数</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本合同一式</w:t>
      </w:r>
      <w:r>
        <w:rPr>
          <w:rFonts w:ascii="宋体" w:eastAsia="宋体" w:hAnsi="宋体" w:cs="楷体" w:hint="eastAsia"/>
          <w:kern w:val="2"/>
          <w:sz w:val="24"/>
          <w:szCs w:val="24"/>
          <w:u w:val="single"/>
        </w:rPr>
        <w:t xml:space="preserve"> 陆 </w:t>
      </w:r>
      <w:r>
        <w:rPr>
          <w:rFonts w:ascii="宋体" w:eastAsia="宋体" w:hAnsi="宋体" w:cs="楷体" w:hint="eastAsia"/>
          <w:kern w:val="2"/>
          <w:sz w:val="24"/>
          <w:szCs w:val="24"/>
        </w:rPr>
        <w:t>份，均具有同等法律效力，发包人执</w:t>
      </w:r>
      <w:r>
        <w:rPr>
          <w:rFonts w:ascii="宋体" w:eastAsia="宋体" w:hAnsi="宋体" w:cs="楷体" w:hint="eastAsia"/>
          <w:kern w:val="2"/>
          <w:sz w:val="24"/>
          <w:szCs w:val="24"/>
          <w:u w:val="single"/>
        </w:rPr>
        <w:t xml:space="preserve"> 叁 </w:t>
      </w:r>
      <w:r>
        <w:rPr>
          <w:rFonts w:ascii="宋体" w:eastAsia="宋体" w:hAnsi="宋体" w:cs="楷体" w:hint="eastAsia"/>
          <w:kern w:val="2"/>
          <w:sz w:val="24"/>
          <w:szCs w:val="24"/>
        </w:rPr>
        <w:t>份，承包人执</w:t>
      </w:r>
      <w:r>
        <w:rPr>
          <w:rFonts w:ascii="宋体" w:eastAsia="宋体" w:hAnsi="宋体" w:cs="楷体" w:hint="eastAsia"/>
          <w:kern w:val="2"/>
          <w:sz w:val="24"/>
          <w:szCs w:val="24"/>
          <w:u w:val="single"/>
        </w:rPr>
        <w:t xml:space="preserve"> 叁  </w:t>
      </w:r>
      <w:r>
        <w:rPr>
          <w:rFonts w:ascii="宋体" w:eastAsia="宋体" w:hAnsi="宋体" w:cs="楷体" w:hint="eastAsia"/>
          <w:kern w:val="2"/>
          <w:sz w:val="24"/>
          <w:szCs w:val="24"/>
        </w:rPr>
        <w:t>份。</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 ：</w:t>
      </w:r>
      <w:r>
        <w:rPr>
          <w:rFonts w:asciiTheme="minorEastAsia" w:eastAsiaTheme="minorEastAsia" w:hAnsiTheme="minorEastAsia" w:cs="宋体" w:hint="eastAsia"/>
          <w:sz w:val="24"/>
          <w:szCs w:val="24"/>
        </w:rPr>
        <w:t>灵宝</w:t>
      </w:r>
      <w:proofErr w:type="gramStart"/>
      <w:r>
        <w:rPr>
          <w:rFonts w:asciiTheme="minorEastAsia" w:eastAsiaTheme="minorEastAsia" w:hAnsiTheme="minorEastAsia" w:cs="宋体" w:hint="eastAsia"/>
          <w:sz w:val="24"/>
          <w:szCs w:val="24"/>
        </w:rPr>
        <w:t>市阳店镇</w:t>
      </w:r>
      <w:proofErr w:type="gramEnd"/>
      <w:r>
        <w:rPr>
          <w:rFonts w:asciiTheme="minorEastAsia" w:eastAsiaTheme="minorEastAsia" w:hAnsiTheme="minorEastAsia" w:cs="宋体" w:hint="eastAsia"/>
          <w:sz w:val="24"/>
          <w:szCs w:val="24"/>
        </w:rPr>
        <w:t>人民政府</w:t>
      </w:r>
      <w:r>
        <w:rPr>
          <w:rFonts w:ascii="宋体" w:eastAsia="宋体" w:hAnsi="宋体" w:cs="楷体" w:hint="eastAsia"/>
          <w:kern w:val="2"/>
          <w:sz w:val="24"/>
          <w:szCs w:val="24"/>
        </w:rPr>
        <w:t>(公章)       承包人：(公章)XXX</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法定地址：三门峡市城乡一体化</w:t>
      </w:r>
      <w:proofErr w:type="gramStart"/>
      <w:r>
        <w:rPr>
          <w:rFonts w:ascii="宋体" w:eastAsia="宋体" w:hAnsi="宋体" w:cs="楷体" w:hint="eastAsia"/>
          <w:kern w:val="2"/>
          <w:sz w:val="24"/>
          <w:szCs w:val="24"/>
        </w:rPr>
        <w:t>示范区阳店镇</w:t>
      </w:r>
      <w:proofErr w:type="gramEnd"/>
      <w:r>
        <w:rPr>
          <w:rFonts w:ascii="宋体" w:eastAsia="宋体" w:hAnsi="宋体" w:cs="楷体" w:hint="eastAsia"/>
          <w:kern w:val="2"/>
          <w:sz w:val="24"/>
          <w:szCs w:val="24"/>
        </w:rPr>
        <w:t xml:space="preserve">  法定地址：XXX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法定代表人或其                           法定代表人或其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委托代理人</w:t>
      </w:r>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(签字)           委托代理人：</w:t>
      </w:r>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(签字)</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电话：</w:t>
      </w:r>
      <w:r>
        <w:rPr>
          <w:rFonts w:asciiTheme="minorEastAsia" w:eastAsiaTheme="minorEastAsia" w:hAnsiTheme="minorEastAsia" w:cs="宋体" w:hint="eastAsia"/>
          <w:sz w:val="32"/>
          <w:szCs w:val="32"/>
        </w:rPr>
        <w:t xml:space="preserve">         </w:t>
      </w:r>
      <w:r>
        <w:rPr>
          <w:rFonts w:ascii="宋体" w:eastAsia="宋体" w:hAnsi="宋体" w:cs="楷体" w:hint="eastAsia"/>
          <w:kern w:val="2"/>
          <w:sz w:val="24"/>
          <w:szCs w:val="24"/>
        </w:rPr>
        <w:t xml:space="preserve">                       电话：XXX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开户银行：                               开户银行：  XXX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账号：                                   账号： XXX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邮政编码：                              邮政编码：XXX</w:t>
      </w:r>
    </w:p>
    <w:p w:rsidR="008B6680" w:rsidRDefault="008B6680">
      <w:pPr>
        <w:widowControl w:val="0"/>
        <w:wordWrap w:val="0"/>
        <w:adjustRightInd/>
        <w:snapToGrid/>
        <w:spacing w:after="0" w:line="480" w:lineRule="exact"/>
        <w:jc w:val="center"/>
        <w:rPr>
          <w:rFonts w:ascii="宋体" w:eastAsia="宋体" w:hAnsi="宋体" w:cs="楷体"/>
          <w:kern w:val="2"/>
          <w:sz w:val="24"/>
          <w:szCs w:val="24"/>
        </w:rPr>
        <w:sectPr w:rsidR="008B6680">
          <w:footerReference w:type="default" r:id="rId11"/>
          <w:pgSz w:w="11906" w:h="16838"/>
          <w:pgMar w:top="1418" w:right="1418" w:bottom="1418" w:left="1418" w:header="851" w:footer="992" w:gutter="0"/>
          <w:cols w:space="720"/>
          <w:docGrid w:type="linesAndChars" w:linePitch="312"/>
        </w:sectPr>
      </w:pPr>
      <w:bookmarkStart w:id="523" w:name="_Toc69718836"/>
      <w:bookmarkEnd w:id="523"/>
    </w:p>
    <w:p w:rsidR="008B6680" w:rsidRDefault="007A54D1">
      <w:pPr>
        <w:widowControl w:val="0"/>
        <w:wordWrap w:val="0"/>
        <w:adjustRightInd/>
        <w:snapToGrid/>
        <w:spacing w:after="0" w:line="480" w:lineRule="exact"/>
        <w:jc w:val="center"/>
        <w:rPr>
          <w:rFonts w:ascii="宋体" w:eastAsia="宋体" w:hAnsi="宋体" w:cs="楷体"/>
          <w:kern w:val="2"/>
          <w:sz w:val="24"/>
          <w:szCs w:val="24"/>
        </w:rPr>
      </w:pPr>
      <w:r>
        <w:rPr>
          <w:rFonts w:ascii="宋体" w:eastAsia="宋体" w:hAnsi="宋体" w:cs="楷体" w:hint="eastAsia"/>
          <w:kern w:val="2"/>
          <w:sz w:val="24"/>
          <w:szCs w:val="24"/>
        </w:rPr>
        <w:lastRenderedPageBreak/>
        <w:t>第二节 通用合同条款</w:t>
      </w:r>
    </w:p>
    <w:p w:rsidR="008B6680" w:rsidRDefault="007A54D1">
      <w:pPr>
        <w:widowControl w:val="0"/>
        <w:wordWrap w:val="0"/>
        <w:adjustRightInd/>
        <w:snapToGrid/>
        <w:spacing w:after="0" w:line="480" w:lineRule="exact"/>
        <w:ind w:firstLineChars="200" w:firstLine="480"/>
        <w:jc w:val="both"/>
        <w:rPr>
          <w:rFonts w:ascii="宋体" w:eastAsia="宋体" w:hAnsi="宋体" w:cs="楷体"/>
          <w:kern w:val="2"/>
          <w:sz w:val="24"/>
          <w:szCs w:val="24"/>
        </w:rPr>
      </w:pPr>
      <w:r>
        <w:rPr>
          <w:rFonts w:ascii="宋体" w:eastAsia="宋体" w:hAnsi="宋体" w:cs="楷体" w:hint="eastAsia"/>
          <w:kern w:val="2"/>
          <w:sz w:val="24"/>
          <w:szCs w:val="24"/>
        </w:rPr>
        <w:t>本工程执行住房城乡建设部、国家工商行政管理局印发的《建设工程施工合同（示范文本）》（GF-2013-0201）的合同条件，依据竞争性磋商文件及其补充通知、答疑纪要、响应文件、成交通知书、供应商在响应文件中承诺的质量、工期、服务承诺</w:t>
      </w:r>
      <w:proofErr w:type="gramStart"/>
      <w:r>
        <w:rPr>
          <w:rFonts w:ascii="宋体" w:eastAsia="宋体" w:hAnsi="宋体" w:cs="楷体" w:hint="eastAsia"/>
          <w:kern w:val="2"/>
          <w:sz w:val="24"/>
          <w:szCs w:val="24"/>
        </w:rPr>
        <w:t>书签订</w:t>
      </w:r>
      <w:proofErr w:type="gramEnd"/>
      <w:r>
        <w:rPr>
          <w:rFonts w:ascii="宋体" w:eastAsia="宋体" w:hAnsi="宋体" w:cs="楷体" w:hint="eastAsia"/>
          <w:kern w:val="2"/>
          <w:sz w:val="24"/>
          <w:szCs w:val="24"/>
        </w:rPr>
        <w:t>施工合同。</w:t>
      </w:r>
    </w:p>
    <w:p w:rsidR="008B6680" w:rsidRDefault="007A54D1">
      <w:pPr>
        <w:keepNext/>
        <w:widowControl w:val="0"/>
        <w:wordWrap w:val="0"/>
        <w:adjustRightInd/>
        <w:snapToGrid/>
        <w:spacing w:after="0" w:line="480" w:lineRule="exact"/>
        <w:jc w:val="center"/>
        <w:rPr>
          <w:rFonts w:ascii="宋体" w:eastAsia="宋体" w:hAnsi="宋体" w:cs="楷体"/>
          <w:kern w:val="2"/>
          <w:sz w:val="24"/>
          <w:szCs w:val="24"/>
        </w:rPr>
      </w:pPr>
      <w:bookmarkStart w:id="524" w:name="_Toc489024030"/>
      <w:bookmarkStart w:id="525" w:name="_Toc375041560"/>
      <w:bookmarkStart w:id="526" w:name="_Toc375040677"/>
      <w:bookmarkStart w:id="527" w:name="_Toc375041311"/>
      <w:bookmarkStart w:id="528" w:name="_Toc498499552"/>
      <w:bookmarkStart w:id="529" w:name="_Toc423959287"/>
      <w:bookmarkStart w:id="530" w:name="_Toc375041754"/>
      <w:bookmarkStart w:id="531" w:name="_Toc384309411"/>
      <w:bookmarkStart w:id="532" w:name="_Toc445390636"/>
      <w:bookmarkStart w:id="533" w:name="_Toc447871551"/>
      <w:bookmarkStart w:id="534" w:name="_Toc375040613"/>
      <w:bookmarkStart w:id="535" w:name="_Toc374947237"/>
      <w:bookmarkStart w:id="536" w:name="_Toc69718837"/>
      <w:bookmarkEnd w:id="524"/>
      <w:bookmarkEnd w:id="525"/>
      <w:bookmarkEnd w:id="526"/>
      <w:bookmarkEnd w:id="527"/>
      <w:bookmarkEnd w:id="528"/>
      <w:bookmarkEnd w:id="529"/>
      <w:bookmarkEnd w:id="530"/>
      <w:bookmarkEnd w:id="531"/>
      <w:bookmarkEnd w:id="532"/>
      <w:bookmarkEnd w:id="533"/>
      <w:bookmarkEnd w:id="534"/>
      <w:bookmarkEnd w:id="535"/>
      <w:r>
        <w:rPr>
          <w:rFonts w:ascii="宋体" w:eastAsia="宋体" w:hAnsi="宋体" w:cs="楷体" w:hint="eastAsia"/>
          <w:kern w:val="2"/>
          <w:sz w:val="24"/>
          <w:szCs w:val="24"/>
        </w:rPr>
        <w:t>第三节</w:t>
      </w:r>
      <w:bookmarkEnd w:id="536"/>
      <w:r>
        <w:rPr>
          <w:rFonts w:ascii="宋体" w:eastAsia="宋体" w:hAnsi="宋体" w:cs="楷体" w:hint="eastAsia"/>
          <w:kern w:val="2"/>
          <w:sz w:val="24"/>
          <w:szCs w:val="24"/>
        </w:rPr>
        <w:t xml:space="preserve"> 专用合同条款</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r>
        <w:rPr>
          <w:rFonts w:ascii="宋体" w:eastAsia="宋体" w:hAnsi="宋体" w:cs="楷体" w:hint="eastAsia"/>
          <w:b/>
          <w:bCs/>
          <w:kern w:val="2"/>
          <w:sz w:val="24"/>
          <w:szCs w:val="24"/>
        </w:rPr>
        <w:t>1.一般约定</w:t>
      </w:r>
    </w:p>
    <w:p w:rsidR="008B6680" w:rsidRDefault="007A54D1">
      <w:pPr>
        <w:widowControl w:val="0"/>
        <w:wordWrap w:val="0"/>
        <w:adjustRightInd/>
        <w:snapToGrid/>
        <w:spacing w:after="0" w:line="480" w:lineRule="exact"/>
        <w:jc w:val="both"/>
        <w:rPr>
          <w:rFonts w:ascii="宋体" w:eastAsia="宋体" w:hAnsi="宋体" w:cs="楷体"/>
          <w:b/>
          <w:bCs/>
          <w:kern w:val="2"/>
          <w:sz w:val="24"/>
          <w:szCs w:val="24"/>
        </w:rPr>
      </w:pPr>
      <w:r>
        <w:rPr>
          <w:rFonts w:ascii="宋体" w:eastAsia="宋体" w:hAnsi="宋体" w:cs="楷体" w:hint="eastAsia"/>
          <w:b/>
          <w:bCs/>
          <w:kern w:val="2"/>
          <w:sz w:val="24"/>
          <w:szCs w:val="24"/>
        </w:rPr>
        <w:t>1.1 词语定义</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1.1.1合同当事人及人员</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1.1.2发包人：</w:t>
      </w:r>
      <w:r>
        <w:rPr>
          <w:rFonts w:asciiTheme="minorEastAsia" w:eastAsiaTheme="minorEastAsia" w:hAnsiTheme="minorEastAsia" w:cs="宋体" w:hint="eastAsia"/>
          <w:sz w:val="24"/>
          <w:szCs w:val="24"/>
          <w:u w:val="single"/>
        </w:rPr>
        <w:t>灵宝</w:t>
      </w:r>
      <w:proofErr w:type="gramStart"/>
      <w:r>
        <w:rPr>
          <w:rFonts w:asciiTheme="minorEastAsia" w:eastAsiaTheme="minorEastAsia" w:hAnsiTheme="minorEastAsia" w:cs="宋体" w:hint="eastAsia"/>
          <w:sz w:val="24"/>
          <w:szCs w:val="24"/>
          <w:u w:val="single"/>
        </w:rPr>
        <w:t>市阳店镇</w:t>
      </w:r>
      <w:proofErr w:type="gramEnd"/>
      <w:r>
        <w:rPr>
          <w:rFonts w:asciiTheme="minorEastAsia" w:eastAsiaTheme="minorEastAsia" w:hAnsiTheme="minorEastAsia" w:cs="宋体" w:hint="eastAsia"/>
          <w:sz w:val="24"/>
          <w:szCs w:val="24"/>
          <w:u w:val="single"/>
        </w:rPr>
        <w:t>人民政府</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1.1.3承包人：</w:t>
      </w:r>
      <w:r>
        <w:rPr>
          <w:rFonts w:ascii="宋体" w:eastAsia="宋体" w:hAnsi="宋体" w:cs="楷体" w:hint="eastAsia"/>
          <w:kern w:val="2"/>
          <w:sz w:val="24"/>
          <w:szCs w:val="24"/>
          <w:u w:val="single"/>
        </w:rPr>
        <w:t xml:space="preserve">     XXX       </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1.1.4监理人：</w:t>
      </w:r>
      <w:r>
        <w:rPr>
          <w:rFonts w:ascii="宋体" w:eastAsia="宋体" w:hAnsi="宋体" w:cs="楷体" w:hint="eastAsia"/>
          <w:kern w:val="2"/>
          <w:sz w:val="24"/>
          <w:szCs w:val="24"/>
          <w:u w:val="single"/>
        </w:rPr>
        <w:t xml:space="preserve">   XXX       </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1.1.5 设计人：</w:t>
      </w:r>
      <w:r>
        <w:rPr>
          <w:rFonts w:ascii="宋体" w:eastAsia="宋体" w:hAnsi="宋体" w:cs="楷体" w:hint="eastAsia"/>
          <w:kern w:val="2"/>
          <w:sz w:val="24"/>
          <w:szCs w:val="24"/>
          <w:u w:val="single"/>
        </w:rPr>
        <w:t xml:space="preserve">   XXX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 工程和设备</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1.2.1 作为施工现场组成部分的其他场所包括：</w:t>
      </w:r>
      <w:r>
        <w:rPr>
          <w:rFonts w:ascii="宋体" w:eastAsia="宋体" w:hAnsi="宋体" w:cs="楷体" w:hint="eastAsia"/>
          <w:kern w:val="2"/>
          <w:sz w:val="24"/>
          <w:szCs w:val="24"/>
          <w:u w:val="single"/>
        </w:rPr>
        <w:t>为完成本合同约定的永久工程所修建的施工场地、临时道路、供水、供电、生活用房、生产用房、办公用房及设施等临时性场所。</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1.2.2 永久占地包括：</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1.2.3临时占地包括：</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1.3</w:t>
      </w:r>
      <w:r>
        <w:rPr>
          <w:rFonts w:ascii="宋体" w:eastAsia="宋体" w:hAnsi="宋体" w:cs="楷体" w:hint="eastAsia"/>
          <w:kern w:val="2"/>
          <w:sz w:val="24"/>
          <w:szCs w:val="24"/>
        </w:rPr>
        <w:t xml:space="preserve">法律 </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适用于合同的其他规范性文件：</w:t>
      </w:r>
      <w:r>
        <w:rPr>
          <w:rFonts w:ascii="宋体" w:eastAsia="宋体" w:hAnsi="宋体" w:cs="楷体" w:hint="eastAsia"/>
          <w:kern w:val="2"/>
          <w:sz w:val="24"/>
          <w:szCs w:val="24"/>
          <w:u w:val="single"/>
        </w:rPr>
        <w:t xml:space="preserve"> 国家规定的现行法律法规及河南省、三门峡市相关法律法规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 xml:space="preserve">1.4 </w:t>
      </w:r>
      <w:r>
        <w:rPr>
          <w:rFonts w:ascii="宋体" w:eastAsia="宋体" w:hAnsi="宋体" w:cs="楷体" w:hint="eastAsia"/>
          <w:kern w:val="2"/>
          <w:sz w:val="24"/>
          <w:szCs w:val="24"/>
        </w:rPr>
        <w:t>标准和规范</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1.4.1适用于工程的标准规范包括：</w:t>
      </w:r>
      <w:r>
        <w:rPr>
          <w:rFonts w:ascii="宋体" w:eastAsia="宋体" w:hAnsi="宋体" w:cs="楷体" w:hint="eastAsia"/>
          <w:kern w:val="2"/>
          <w:sz w:val="24"/>
          <w:szCs w:val="24"/>
          <w:u w:val="single"/>
        </w:rPr>
        <w:t xml:space="preserve"> 国家规定的现行法律法规及河南省、三门峡市相关法律法规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1.4.2发包人提供国外标准、规范的名称：</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发包人提供国外标准、规范的份数：</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发包人提供国外标准、规范的名称：</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1.4.3发包人对工程的技术标准和功能要求的特殊要求：</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lastRenderedPageBreak/>
        <w:t xml:space="preserve">1.5 </w:t>
      </w:r>
      <w:r>
        <w:rPr>
          <w:rFonts w:ascii="宋体" w:eastAsia="宋体" w:hAnsi="宋体" w:cs="楷体" w:hint="eastAsia"/>
          <w:kern w:val="2"/>
          <w:sz w:val="24"/>
          <w:szCs w:val="24"/>
        </w:rPr>
        <w:t>合同文件的优先顺序</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合同文件组成及优先顺序为：</w:t>
      </w:r>
      <w:r>
        <w:rPr>
          <w:rFonts w:ascii="宋体" w:eastAsia="宋体" w:hAnsi="宋体" w:cs="楷体" w:hint="eastAsia"/>
          <w:kern w:val="2"/>
          <w:sz w:val="24"/>
          <w:szCs w:val="24"/>
          <w:u w:val="single"/>
        </w:rPr>
        <w:t xml:space="preserve"> 1、本合同协议书、双方签订的相关协议及补充协议；2、中标通知书；3、本合同专用条款及其附件；4、通用合同条款；5、招标文件及附件；6、投标文件及附件；7、审核通过的设计文件、资料和图纸；8、标准、规范及有关技术文件；9、工程质量保修书；10、双方约定构成合同组成部分的其他文件</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1.6</w:t>
      </w:r>
      <w:r>
        <w:rPr>
          <w:rFonts w:ascii="宋体" w:eastAsia="宋体" w:hAnsi="宋体" w:cs="楷体" w:hint="eastAsia"/>
          <w:kern w:val="2"/>
          <w:sz w:val="24"/>
          <w:szCs w:val="24"/>
        </w:rPr>
        <w:t xml:space="preserve"> 图纸和承包人文件</w:t>
      </w:r>
      <w:r>
        <w:rPr>
          <w:rFonts w:ascii="宋体" w:eastAsia="宋体" w:hAnsi="宋体" w:cs="楷体" w:hint="eastAsia"/>
          <w:kern w:val="2"/>
          <w:sz w:val="24"/>
          <w:szCs w:val="24"/>
        </w:rPr>
        <w:tab/>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1.6.1 图纸的提供</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发包人向承包人提供图纸的期限：</w:t>
      </w:r>
      <w:r>
        <w:rPr>
          <w:rFonts w:ascii="宋体" w:eastAsia="宋体" w:hAnsi="宋体" w:cs="楷体" w:hint="eastAsia"/>
          <w:kern w:val="2"/>
          <w:sz w:val="24"/>
          <w:szCs w:val="24"/>
          <w:u w:val="single"/>
        </w:rPr>
        <w:t>开工日期前7天</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发包人向承包人提供图纸的数量：</w:t>
      </w:r>
      <w:r>
        <w:rPr>
          <w:rFonts w:ascii="宋体" w:eastAsia="宋体" w:hAnsi="宋体" w:cs="楷体" w:hint="eastAsia"/>
          <w:kern w:val="2"/>
          <w:sz w:val="24"/>
          <w:szCs w:val="24"/>
          <w:u w:val="single"/>
        </w:rPr>
        <w:t xml:space="preserve">    3套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发包人向承包人提供图纸的内容：</w:t>
      </w:r>
      <w:r>
        <w:rPr>
          <w:rFonts w:ascii="宋体" w:eastAsia="宋体" w:hAnsi="宋体" w:cs="楷体" w:hint="eastAsia"/>
          <w:kern w:val="2"/>
          <w:sz w:val="24"/>
          <w:szCs w:val="24"/>
          <w:u w:val="single"/>
        </w:rPr>
        <w:t>与本合同工</w:t>
      </w:r>
      <w:proofErr w:type="gramStart"/>
      <w:r>
        <w:rPr>
          <w:rFonts w:ascii="宋体" w:eastAsia="宋体" w:hAnsi="宋体" w:cs="楷体" w:hint="eastAsia"/>
          <w:kern w:val="2"/>
          <w:sz w:val="24"/>
          <w:szCs w:val="24"/>
          <w:u w:val="single"/>
        </w:rPr>
        <w:t>程相关</w:t>
      </w:r>
      <w:proofErr w:type="gramEnd"/>
      <w:r>
        <w:rPr>
          <w:rFonts w:ascii="宋体" w:eastAsia="宋体" w:hAnsi="宋体" w:cs="楷体" w:hint="eastAsia"/>
          <w:kern w:val="2"/>
          <w:sz w:val="24"/>
          <w:szCs w:val="24"/>
          <w:u w:val="single"/>
        </w:rPr>
        <w:t>的全套施工图纸</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1.6.4 承包人文件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需要由承包人提供的文件，包括：</w:t>
      </w:r>
      <w:r>
        <w:rPr>
          <w:rFonts w:ascii="宋体" w:eastAsia="宋体" w:hAnsi="宋体" w:cs="楷体" w:hint="eastAsia"/>
          <w:kern w:val="2"/>
          <w:sz w:val="24"/>
          <w:szCs w:val="24"/>
          <w:u w:val="single"/>
        </w:rPr>
        <w:t xml:space="preserve"> 开工前三天应提供完善的施工组织设计和安全专项方案，每月25日前提供下月完成工程量报表、月进度报表等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承包人提供的文件的数量为：</w:t>
      </w:r>
      <w:r>
        <w:rPr>
          <w:rFonts w:ascii="宋体" w:eastAsia="宋体" w:hAnsi="宋体" w:cs="楷体" w:hint="eastAsia"/>
          <w:kern w:val="2"/>
          <w:sz w:val="24"/>
          <w:szCs w:val="24"/>
          <w:u w:val="single"/>
        </w:rPr>
        <w:t xml:space="preserve">     视发包人需求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承包人提供的文件的形式为：</w:t>
      </w:r>
      <w:r>
        <w:rPr>
          <w:rFonts w:ascii="宋体" w:eastAsia="宋体" w:hAnsi="宋体" w:cs="楷体" w:hint="eastAsia"/>
          <w:kern w:val="2"/>
          <w:sz w:val="24"/>
          <w:szCs w:val="24"/>
          <w:u w:val="single"/>
        </w:rPr>
        <w:t xml:space="preserve">       书面形式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发包人审批承包人文件的期限：</w:t>
      </w:r>
      <w:r>
        <w:rPr>
          <w:rFonts w:ascii="宋体" w:eastAsia="宋体" w:hAnsi="宋体" w:cs="楷体" w:hint="eastAsia"/>
          <w:kern w:val="2"/>
          <w:sz w:val="24"/>
          <w:szCs w:val="24"/>
          <w:u w:val="single"/>
        </w:rPr>
        <w:t xml:space="preserve">    收到文件后7天内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1.6.5 现场图纸准备</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关于现场图纸准备的约定：</w:t>
      </w:r>
      <w:r>
        <w:rPr>
          <w:rFonts w:ascii="宋体" w:eastAsia="宋体" w:hAnsi="宋体" w:cs="楷体" w:hint="eastAsia"/>
          <w:kern w:val="2"/>
          <w:sz w:val="24"/>
          <w:szCs w:val="24"/>
          <w:u w:val="single"/>
        </w:rPr>
        <w:t xml:space="preserve">  施工现场准备一套完整图纸供发包人、监理人及有关人员使用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1.7</w:t>
      </w:r>
      <w:r>
        <w:rPr>
          <w:rFonts w:ascii="宋体" w:eastAsia="宋体" w:hAnsi="宋体" w:cs="楷体" w:hint="eastAsia"/>
          <w:kern w:val="2"/>
          <w:sz w:val="24"/>
          <w:szCs w:val="24"/>
        </w:rPr>
        <w:t xml:space="preserve"> 联络</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1.7.1发包人和承包人应当在</w:t>
      </w:r>
      <w:r>
        <w:rPr>
          <w:rFonts w:ascii="宋体" w:eastAsia="宋体" w:hAnsi="宋体" w:cs="楷体" w:hint="eastAsia"/>
          <w:kern w:val="2"/>
          <w:sz w:val="24"/>
          <w:szCs w:val="24"/>
          <w:u w:val="single"/>
        </w:rPr>
        <w:t xml:space="preserve"> 7 </w:t>
      </w:r>
      <w:r>
        <w:rPr>
          <w:rFonts w:ascii="宋体" w:eastAsia="宋体" w:hAnsi="宋体" w:cs="楷体" w:hint="eastAsia"/>
          <w:kern w:val="2"/>
          <w:sz w:val="24"/>
          <w:szCs w:val="24"/>
        </w:rPr>
        <w:t>天内将与合同有关的通知、批准、证明、证书、指示、指令、要求、请求、同意、意见、确定和决定等书面函件送达对方当事人。</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1.7.2 发包人接收文件的地点：</w:t>
      </w:r>
      <w:r>
        <w:rPr>
          <w:rFonts w:ascii="Calibri" w:eastAsia="宋体" w:hAnsi="Calibri" w:cs="楷体" w:hint="eastAsia"/>
          <w:kern w:val="2"/>
          <w:sz w:val="24"/>
          <w:szCs w:val="24"/>
          <w:u w:val="single"/>
        </w:rPr>
        <w:t>施工现场发包人办公地点</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发包人指定的接收人为：</w:t>
      </w:r>
      <w:r>
        <w:rPr>
          <w:rFonts w:ascii="Calibri" w:eastAsia="宋体" w:hAnsi="Calibri" w:cs="楷体" w:hint="eastAsia"/>
          <w:kern w:val="2"/>
          <w:sz w:val="24"/>
          <w:szCs w:val="24"/>
          <w:u w:val="single"/>
        </w:rPr>
        <w:t>发包人代表</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承包人接收文件的地点：</w:t>
      </w:r>
      <w:r>
        <w:rPr>
          <w:rFonts w:ascii="Calibri" w:eastAsia="宋体" w:hAnsi="Calibri" w:cs="楷体" w:hint="eastAsia"/>
          <w:kern w:val="2"/>
          <w:sz w:val="24"/>
          <w:szCs w:val="24"/>
          <w:u w:val="single"/>
        </w:rPr>
        <w:t>施工现场承包人办公地点</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承包人指定的接收人为：</w:t>
      </w:r>
      <w:r>
        <w:rPr>
          <w:rFonts w:ascii="Calibri" w:eastAsia="宋体" w:hAnsi="Calibri" w:cs="楷体" w:hint="eastAsia"/>
          <w:kern w:val="2"/>
          <w:sz w:val="24"/>
          <w:szCs w:val="24"/>
          <w:u w:val="single"/>
        </w:rPr>
        <w:t>承包方项目经理</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监理人接收文件的地点：</w:t>
      </w:r>
      <w:r>
        <w:rPr>
          <w:rFonts w:ascii="Calibri" w:eastAsia="宋体" w:hAnsi="Calibri" w:cs="楷体" w:hint="eastAsia"/>
          <w:kern w:val="2"/>
          <w:sz w:val="24"/>
          <w:szCs w:val="24"/>
          <w:u w:val="single"/>
        </w:rPr>
        <w:t>施工现场监理人办公地点</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监理人指定的接收人为：</w:t>
      </w:r>
      <w:r>
        <w:rPr>
          <w:rFonts w:ascii="Calibri" w:eastAsia="宋体" w:hAnsi="Calibri" w:cs="楷体" w:hint="eastAsia"/>
          <w:kern w:val="2"/>
          <w:sz w:val="24"/>
          <w:szCs w:val="24"/>
          <w:u w:val="single"/>
        </w:rPr>
        <w:t>项目总监</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1.10</w:t>
      </w:r>
      <w:r>
        <w:rPr>
          <w:rFonts w:ascii="宋体" w:eastAsia="宋体" w:hAnsi="宋体" w:cs="楷体" w:hint="eastAsia"/>
          <w:kern w:val="2"/>
          <w:sz w:val="24"/>
          <w:szCs w:val="24"/>
        </w:rPr>
        <w:t xml:space="preserve"> 交通运输</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w:t>
      </w:r>
      <w:bookmarkStart w:id="537" w:name="_Toc300934943"/>
      <w:bookmarkStart w:id="538" w:name="_Toc304295521"/>
      <w:bookmarkStart w:id="539" w:name="_Toc303539100"/>
      <w:bookmarkStart w:id="540" w:name="_Toc312677986"/>
      <w:bookmarkStart w:id="541" w:name="_Toc318581155"/>
      <w:bookmarkEnd w:id="537"/>
      <w:bookmarkEnd w:id="538"/>
      <w:bookmarkEnd w:id="539"/>
      <w:bookmarkEnd w:id="540"/>
      <w:r>
        <w:rPr>
          <w:rFonts w:ascii="宋体" w:eastAsia="宋体" w:hAnsi="宋体" w:cs="楷体" w:hint="eastAsia"/>
          <w:kern w:val="2"/>
          <w:sz w:val="24"/>
          <w:szCs w:val="24"/>
        </w:rPr>
        <w:t>.10.1 出入现场的权利</w:t>
      </w:r>
      <w:bookmarkEnd w:id="541"/>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关于出入现场的权利的约定：</w:t>
      </w:r>
      <w:r>
        <w:rPr>
          <w:rFonts w:ascii="宋体" w:eastAsia="宋体" w:hAnsi="宋体" w:cs="楷体" w:hint="eastAsia"/>
          <w:kern w:val="2"/>
          <w:sz w:val="24"/>
          <w:szCs w:val="24"/>
          <w:u w:val="single"/>
        </w:rPr>
        <w:t xml:space="preserve">    </w:t>
      </w:r>
      <w:r>
        <w:rPr>
          <w:rFonts w:ascii="Calibri" w:eastAsia="宋体" w:hAnsi="Calibri" w:cs="楷体" w:hint="eastAsia"/>
          <w:kern w:val="2"/>
          <w:sz w:val="24"/>
          <w:szCs w:val="24"/>
          <w:u w:val="single"/>
        </w:rPr>
        <w:t>遵守现场管理规定</w:t>
      </w:r>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w:t>
      </w:r>
      <w:bookmarkStart w:id="542" w:name="_Toc300934944"/>
      <w:bookmarkStart w:id="543" w:name="_Toc312677987"/>
      <w:bookmarkStart w:id="544" w:name="_Toc318581156"/>
      <w:bookmarkStart w:id="545" w:name="_Toc303539101"/>
      <w:bookmarkStart w:id="546" w:name="_Toc304295522"/>
      <w:bookmarkEnd w:id="542"/>
      <w:bookmarkEnd w:id="543"/>
      <w:bookmarkEnd w:id="544"/>
      <w:bookmarkEnd w:id="545"/>
      <w:r>
        <w:rPr>
          <w:rFonts w:ascii="宋体" w:eastAsia="宋体" w:hAnsi="宋体" w:cs="楷体" w:hint="eastAsia"/>
          <w:kern w:val="2"/>
          <w:sz w:val="24"/>
          <w:szCs w:val="24"/>
        </w:rPr>
        <w:t>.10.3 场内交通</w:t>
      </w:r>
      <w:bookmarkEnd w:id="546"/>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关于场外交通和场内交通的边界的约定：</w:t>
      </w:r>
      <w:r>
        <w:rPr>
          <w:rFonts w:ascii="宋体" w:eastAsia="宋体" w:hAnsi="宋体" w:cs="楷体" w:hint="eastAsia"/>
          <w:kern w:val="2"/>
          <w:sz w:val="24"/>
          <w:szCs w:val="24"/>
          <w:u w:val="single"/>
        </w:rPr>
        <w:t xml:space="preserve">  </w:t>
      </w:r>
      <w:r>
        <w:rPr>
          <w:rFonts w:ascii="Calibri" w:eastAsia="宋体" w:hAnsi="Calibri" w:cs="楷体" w:hint="eastAsia"/>
          <w:kern w:val="2"/>
          <w:sz w:val="24"/>
          <w:szCs w:val="24"/>
          <w:u w:val="single"/>
        </w:rPr>
        <w:t>以施工现场封闭围挡为界</w:t>
      </w:r>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关于发包人向承包人免费提供满足工程施工需要的场内道路和交通设施的约定：</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bookmarkStart w:id="547" w:name="_Toc318581157"/>
      <w:bookmarkEnd w:id="547"/>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1.10.4超大件和超重件的运输</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运输超大件或超重件所需的道路和桥梁临时加固改造费用和其他有关费用由</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u w:val="single"/>
        </w:rPr>
        <w:t xml:space="preserve">  承包人       </w:t>
      </w:r>
      <w:r>
        <w:rPr>
          <w:rFonts w:ascii="宋体" w:eastAsia="宋体" w:hAnsi="宋体" w:cs="楷体" w:hint="eastAsia"/>
          <w:kern w:val="2"/>
          <w:sz w:val="24"/>
          <w:szCs w:val="24"/>
        </w:rPr>
        <w:t>承担。</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1.11</w:t>
      </w:r>
      <w:r>
        <w:rPr>
          <w:rFonts w:ascii="宋体" w:eastAsia="宋体" w:hAnsi="宋体" w:cs="楷体" w:hint="eastAsia"/>
          <w:kern w:val="2"/>
          <w:sz w:val="24"/>
          <w:szCs w:val="24"/>
        </w:rPr>
        <w:t xml:space="preserve"> 知识产权</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1.11.1关于发包人提供给承包人的图纸、发包人为实施工程自行编制或委托编制的技术规范以及反映发包人关于合同要求或其他类似性质的文件的著作权的归属：</w:t>
      </w:r>
      <w:r>
        <w:rPr>
          <w:rFonts w:ascii="宋体" w:eastAsia="宋体" w:hAnsi="宋体" w:cs="楷体" w:hint="eastAsia"/>
          <w:kern w:val="2"/>
          <w:sz w:val="24"/>
          <w:szCs w:val="24"/>
          <w:u w:val="single"/>
        </w:rPr>
        <w:t xml:space="preserve">  发包人</w:t>
      </w:r>
      <w:r>
        <w:rPr>
          <w:rFonts w:ascii="宋体" w:eastAsia="宋体" w:hAnsi="宋体" w:cs="楷体" w:hint="eastAsia"/>
          <w:kern w:val="2"/>
          <w:sz w:val="24"/>
          <w:szCs w:val="24"/>
        </w:rPr>
        <w:t>。</w:t>
      </w:r>
    </w:p>
    <w:p w:rsidR="008B6680" w:rsidRDefault="007A54D1">
      <w:pPr>
        <w:widowControl w:val="0"/>
        <w:adjustRightInd/>
        <w:snapToGrid/>
        <w:spacing w:after="0" w:line="360" w:lineRule="auto"/>
        <w:ind w:leftChars="284" w:left="625"/>
        <w:jc w:val="both"/>
        <w:rPr>
          <w:rFonts w:ascii="宋体" w:eastAsia="宋体" w:hAnsi="宋体" w:cs="楷体"/>
          <w:kern w:val="2"/>
          <w:sz w:val="24"/>
          <w:szCs w:val="24"/>
          <w:u w:val="single"/>
        </w:rPr>
      </w:pPr>
      <w:r>
        <w:rPr>
          <w:rFonts w:ascii="宋体" w:eastAsia="宋体" w:hAnsi="宋体" w:cs="楷体" w:hint="eastAsia"/>
          <w:kern w:val="2"/>
          <w:sz w:val="24"/>
          <w:szCs w:val="24"/>
        </w:rPr>
        <w:t>关于发包人提供的上述文件的使用限制的要求：</w:t>
      </w:r>
      <w:r>
        <w:rPr>
          <w:rFonts w:ascii="宋体" w:eastAsia="宋体" w:hAnsi="宋体" w:cs="楷体" w:hint="eastAsia"/>
          <w:kern w:val="2"/>
          <w:sz w:val="24"/>
          <w:szCs w:val="24"/>
          <w:u w:val="single"/>
        </w:rPr>
        <w:t>承包人未经发包人同意，</w:t>
      </w:r>
    </w:p>
    <w:p w:rsidR="008B6680" w:rsidRDefault="007A54D1">
      <w:pPr>
        <w:widowControl w:val="0"/>
        <w:adjustRightInd/>
        <w:snapToGrid/>
        <w:spacing w:after="0" w:line="360" w:lineRule="auto"/>
        <w:jc w:val="both"/>
        <w:rPr>
          <w:rFonts w:ascii="宋体" w:eastAsia="宋体" w:hAnsi="宋体" w:cs="楷体"/>
          <w:kern w:val="2"/>
          <w:sz w:val="24"/>
          <w:szCs w:val="24"/>
        </w:rPr>
      </w:pPr>
      <w:r>
        <w:rPr>
          <w:rFonts w:ascii="宋体" w:eastAsia="宋体" w:hAnsi="宋体" w:cs="楷体" w:hint="eastAsia"/>
          <w:kern w:val="2"/>
          <w:sz w:val="24"/>
          <w:szCs w:val="24"/>
          <w:u w:val="single"/>
        </w:rPr>
        <w:t>不得使用上述文件申报奖项或者公开推广宣传</w:t>
      </w:r>
      <w:r>
        <w:rPr>
          <w:rFonts w:ascii="宋体" w:eastAsia="宋体" w:hAnsi="宋体" w:cs="楷体" w:hint="eastAsia"/>
          <w:kern w:val="2"/>
          <w:sz w:val="24"/>
          <w:szCs w:val="24"/>
        </w:rPr>
        <w:t>。</w:t>
      </w:r>
    </w:p>
    <w:p w:rsidR="008B6680" w:rsidRDefault="007A54D1">
      <w:pPr>
        <w:widowControl w:val="0"/>
        <w:adjustRightInd/>
        <w:snapToGrid/>
        <w:spacing w:after="0" w:line="360" w:lineRule="auto"/>
        <w:ind w:firstLineChars="200" w:firstLine="480"/>
        <w:jc w:val="both"/>
        <w:rPr>
          <w:rFonts w:ascii="宋体" w:eastAsia="宋体" w:hAnsi="宋体" w:cs="楷体"/>
          <w:kern w:val="2"/>
          <w:sz w:val="24"/>
          <w:szCs w:val="24"/>
          <w:u w:val="single"/>
        </w:rPr>
      </w:pPr>
      <w:r>
        <w:rPr>
          <w:rFonts w:ascii="宋体" w:eastAsia="宋体" w:hAnsi="宋体" w:cs="楷体" w:hint="eastAsia"/>
          <w:kern w:val="2"/>
          <w:sz w:val="24"/>
          <w:szCs w:val="24"/>
        </w:rPr>
        <w:t>1.11.2 关于承包人为实施工程所编制文件的著作权的归属：</w:t>
      </w:r>
      <w:r>
        <w:rPr>
          <w:rFonts w:ascii="宋体" w:eastAsia="宋体" w:hAnsi="宋体" w:cs="楷体" w:hint="eastAsia"/>
          <w:kern w:val="2"/>
          <w:sz w:val="24"/>
          <w:szCs w:val="24"/>
          <w:u w:val="single"/>
        </w:rPr>
        <w:t>除署名权以外，承包人对于上述文件享有修改权和保护作品完整的权利。</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关于承包人提供的上述文件的使用限制的要求： </w:t>
      </w:r>
      <w:r>
        <w:rPr>
          <w:rFonts w:ascii="宋体" w:eastAsia="宋体" w:hAnsi="宋体" w:cs="楷体" w:hint="eastAsia"/>
          <w:kern w:val="2"/>
          <w:sz w:val="24"/>
          <w:szCs w:val="24"/>
          <w:u w:val="single"/>
        </w:rPr>
        <w:t xml:space="preserve"> </w:t>
      </w:r>
      <w:r>
        <w:rPr>
          <w:rFonts w:ascii="Calibri" w:eastAsia="宋体" w:hAnsi="Calibri" w:cs="楷体" w:hint="eastAsia"/>
          <w:kern w:val="2"/>
          <w:sz w:val="24"/>
          <w:szCs w:val="24"/>
          <w:u w:val="single"/>
        </w:rPr>
        <w:t>不得对第三方泄露关于本项目的资料</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1.11.4 承包人在施工过程中所采用的专利、专有技术、技术秘密的使用费的承担方式：</w:t>
      </w:r>
      <w:r>
        <w:rPr>
          <w:rFonts w:ascii="Calibri" w:eastAsia="宋体" w:hAnsi="Calibri" w:cs="楷体" w:hint="eastAsia"/>
          <w:kern w:val="2"/>
          <w:sz w:val="24"/>
          <w:szCs w:val="24"/>
          <w:u w:val="single"/>
        </w:rPr>
        <w:t>由承包方承担</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1.13</w:t>
      </w:r>
      <w:r>
        <w:rPr>
          <w:rFonts w:ascii="宋体" w:eastAsia="宋体" w:hAnsi="宋体" w:cs="楷体" w:hint="eastAsia"/>
          <w:kern w:val="2"/>
          <w:sz w:val="24"/>
          <w:szCs w:val="24"/>
        </w:rPr>
        <w:t>工程量清单错误的修正</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出现工程量清单错误时，是否调整合同价格：</w:t>
      </w:r>
      <w:r>
        <w:rPr>
          <w:rFonts w:ascii="宋体" w:eastAsia="宋体" w:hAnsi="宋体" w:cs="楷体" w:hint="eastAsia"/>
          <w:kern w:val="2"/>
          <w:sz w:val="24"/>
          <w:szCs w:val="24"/>
          <w:u w:val="single"/>
        </w:rPr>
        <w:t xml:space="preserve">        调整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允许调整合同价格的工程量偏差范围：</w:t>
      </w:r>
      <w:r>
        <w:rPr>
          <w:rFonts w:ascii="Calibri" w:eastAsia="宋体" w:hAnsi="Calibri" w:cs="楷体"/>
          <w:kern w:val="2"/>
          <w:sz w:val="24"/>
          <w:szCs w:val="24"/>
          <w:u w:val="single"/>
        </w:rPr>
        <w:t>按国家工程量清单的规定执行</w:t>
      </w:r>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48" w:name="_Toc351203634"/>
      <w:bookmarkEnd w:id="548"/>
      <w:r>
        <w:rPr>
          <w:rFonts w:ascii="宋体" w:eastAsia="宋体" w:hAnsi="宋体" w:cs="楷体" w:hint="eastAsia"/>
          <w:b/>
          <w:bCs/>
          <w:kern w:val="2"/>
          <w:sz w:val="24"/>
          <w:szCs w:val="24"/>
        </w:rPr>
        <w:t>2</w:t>
      </w:r>
      <w:bookmarkStart w:id="549" w:name="_Toc296944496"/>
      <w:bookmarkStart w:id="550" w:name="_Toc296890985"/>
      <w:bookmarkStart w:id="551" w:name="_Toc296347156"/>
      <w:bookmarkStart w:id="552" w:name="_Toc296891197"/>
      <w:bookmarkStart w:id="553" w:name="_Toc292559362"/>
      <w:bookmarkStart w:id="554" w:name="_Toc296346658"/>
      <w:bookmarkStart w:id="555" w:name="_Toc297120457"/>
      <w:bookmarkStart w:id="556" w:name="_Toc296503157"/>
      <w:bookmarkStart w:id="557" w:name="_Toc297048343"/>
      <w:bookmarkStart w:id="558" w:name="_Toc292559867"/>
      <w:bookmarkEnd w:id="549"/>
      <w:bookmarkEnd w:id="550"/>
      <w:bookmarkEnd w:id="551"/>
      <w:bookmarkEnd w:id="552"/>
      <w:bookmarkEnd w:id="553"/>
      <w:bookmarkEnd w:id="554"/>
      <w:bookmarkEnd w:id="555"/>
      <w:bookmarkEnd w:id="556"/>
      <w:bookmarkEnd w:id="557"/>
      <w:r>
        <w:rPr>
          <w:rFonts w:ascii="宋体" w:eastAsia="宋体" w:hAnsi="宋体" w:cs="楷体" w:hint="eastAsia"/>
          <w:b/>
          <w:bCs/>
          <w:kern w:val="2"/>
          <w:sz w:val="24"/>
          <w:szCs w:val="24"/>
        </w:rPr>
        <w:t>. 发包人</w:t>
      </w:r>
      <w:bookmarkEnd w:id="558"/>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2.1</w:t>
      </w:r>
      <w:r>
        <w:rPr>
          <w:rFonts w:ascii="宋体" w:eastAsia="宋体" w:hAnsi="宋体" w:cs="楷体" w:hint="eastAsia"/>
          <w:kern w:val="2"/>
          <w:sz w:val="24"/>
          <w:szCs w:val="24"/>
        </w:rPr>
        <w:t xml:space="preserve"> 发包人代表</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lastRenderedPageBreak/>
        <w:t>发包人代表：</w:t>
      </w:r>
      <w:r>
        <w:rPr>
          <w:rFonts w:ascii="宋体" w:eastAsia="宋体" w:hAnsi="宋体" w:cs="楷体" w:hint="eastAsia"/>
          <w:kern w:val="2"/>
          <w:sz w:val="24"/>
          <w:szCs w:val="24"/>
          <w:u w:val="single"/>
        </w:rPr>
        <w:t xml:space="preserve">  XXXX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姓    名：</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身份证号：</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职    </w:t>
      </w:r>
      <w:proofErr w:type="gramStart"/>
      <w:r>
        <w:rPr>
          <w:rFonts w:ascii="宋体" w:eastAsia="宋体" w:hAnsi="宋体" w:cs="楷体" w:hint="eastAsia"/>
          <w:kern w:val="2"/>
          <w:sz w:val="24"/>
          <w:szCs w:val="24"/>
        </w:rPr>
        <w:t>务</w:t>
      </w:r>
      <w:proofErr w:type="gramEnd"/>
      <w:r>
        <w:rPr>
          <w:rFonts w:ascii="宋体" w:eastAsia="宋体" w:hAnsi="宋体" w:cs="楷体" w:hint="eastAsia"/>
          <w:kern w:val="2"/>
          <w:sz w:val="24"/>
          <w:szCs w:val="24"/>
        </w:rPr>
        <w:t>：</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联系电话：</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电子信箱：</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通信地址：</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b/>
          <w:bCs/>
          <w:kern w:val="2"/>
          <w:sz w:val="24"/>
          <w:szCs w:val="24"/>
        </w:rPr>
      </w:pPr>
      <w:r>
        <w:rPr>
          <w:rFonts w:ascii="宋体" w:eastAsia="宋体" w:hAnsi="宋体" w:cs="楷体" w:hint="eastAsia"/>
          <w:kern w:val="2"/>
          <w:sz w:val="24"/>
          <w:szCs w:val="24"/>
        </w:rPr>
        <w:t>发包人对发包人代表的授权范围如下：</w:t>
      </w:r>
      <w:r>
        <w:rPr>
          <w:rFonts w:ascii="宋体" w:eastAsia="宋体" w:hAnsi="宋体" w:cs="楷体" w:hint="eastAsia"/>
          <w:kern w:val="2"/>
          <w:sz w:val="24"/>
          <w:szCs w:val="24"/>
          <w:u w:val="single"/>
        </w:rPr>
        <w:t>1、负责合同约定施工范围的工程管理，监督施工工序及验收；2、合同的履行，代表发包人处理与本工程建设相关的事宜，对施工组织设计、质量监督、</w:t>
      </w:r>
      <w:proofErr w:type="gramStart"/>
      <w:r>
        <w:rPr>
          <w:rFonts w:ascii="宋体" w:eastAsia="宋体" w:hAnsi="宋体" w:cs="楷体" w:hint="eastAsia"/>
          <w:kern w:val="2"/>
          <w:sz w:val="24"/>
          <w:szCs w:val="24"/>
          <w:u w:val="single"/>
        </w:rPr>
        <w:t>隐蔽工程量签认</w:t>
      </w:r>
      <w:proofErr w:type="gramEnd"/>
      <w:r>
        <w:rPr>
          <w:rFonts w:ascii="宋体" w:eastAsia="宋体" w:hAnsi="宋体" w:cs="楷体" w:hint="eastAsia"/>
          <w:kern w:val="2"/>
          <w:sz w:val="24"/>
          <w:szCs w:val="24"/>
          <w:u w:val="single"/>
        </w:rPr>
        <w:t>、进出厂材料、设备检验和使用、工程变更、综合单价确认、工期顺延等事项的审核</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2.2</w:t>
      </w:r>
      <w:r>
        <w:rPr>
          <w:rFonts w:ascii="宋体" w:eastAsia="宋体" w:hAnsi="宋体" w:cs="楷体" w:hint="eastAsia"/>
          <w:kern w:val="2"/>
          <w:sz w:val="24"/>
          <w:szCs w:val="24"/>
        </w:rPr>
        <w:t>施工现场、施工条件和基础资料的提供</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2.2.1 提供施工现场</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关于发包人移交施工现场的期限要求：</w:t>
      </w:r>
      <w:r>
        <w:rPr>
          <w:rFonts w:ascii="宋体" w:eastAsia="宋体" w:hAnsi="宋体" w:cs="楷体" w:hint="eastAsia"/>
          <w:kern w:val="2"/>
          <w:sz w:val="24"/>
          <w:szCs w:val="24"/>
          <w:u w:val="single"/>
        </w:rPr>
        <w:t xml:space="preserve">  开工日期7天前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2.2.2 提供施工条件</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关于发包人应负责提供施工所需要的条件，包括：</w:t>
      </w:r>
      <w:r>
        <w:rPr>
          <w:rFonts w:ascii="宋体" w:eastAsia="宋体" w:hAnsi="宋体" w:cs="楷体" w:hint="eastAsia"/>
          <w:kern w:val="2"/>
          <w:sz w:val="24"/>
          <w:szCs w:val="24"/>
          <w:u w:val="single"/>
        </w:rPr>
        <w:t>施工用水、电由发包方指定接点，单独计量，由承包人自行接入</w:t>
      </w:r>
      <w:proofErr w:type="gramStart"/>
      <w:r>
        <w:rPr>
          <w:rFonts w:ascii="宋体" w:eastAsia="宋体" w:hAnsi="宋体" w:cs="楷体" w:hint="eastAsia"/>
          <w:kern w:val="2"/>
          <w:sz w:val="24"/>
          <w:szCs w:val="24"/>
          <w:u w:val="single"/>
        </w:rPr>
        <w:t>至施工</w:t>
      </w:r>
      <w:proofErr w:type="gramEnd"/>
      <w:r>
        <w:rPr>
          <w:rFonts w:ascii="宋体" w:eastAsia="宋体" w:hAnsi="宋体" w:cs="楷体" w:hint="eastAsia"/>
          <w:kern w:val="2"/>
          <w:sz w:val="24"/>
          <w:szCs w:val="24"/>
          <w:u w:val="single"/>
        </w:rPr>
        <w:t>现场，费用自理</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2.3</w:t>
      </w:r>
      <w:r>
        <w:rPr>
          <w:rFonts w:ascii="宋体" w:eastAsia="宋体" w:hAnsi="宋体" w:cs="楷体" w:hint="eastAsia"/>
          <w:kern w:val="2"/>
          <w:sz w:val="24"/>
          <w:szCs w:val="24"/>
        </w:rPr>
        <w:t xml:space="preserve"> 资金来源证明及支付担保</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发包人提供资金来源证明的期限要求：</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发包人是否提供支付担保：</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发包人提供支付担保的形式：</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559" w:name="_Toc351203635"/>
      <w:bookmarkEnd w:id="559"/>
      <w:r>
        <w:rPr>
          <w:rFonts w:ascii="宋体" w:eastAsia="宋体" w:hAnsi="宋体" w:cs="楷体" w:hint="eastAsia"/>
          <w:b/>
          <w:bCs/>
          <w:kern w:val="2"/>
          <w:sz w:val="24"/>
          <w:szCs w:val="24"/>
        </w:rPr>
        <w:t>3</w:t>
      </w:r>
      <w:bookmarkStart w:id="560" w:name="_Toc296944497"/>
      <w:bookmarkStart w:id="561" w:name="_Toc296346659"/>
      <w:bookmarkStart w:id="562" w:name="_Toc292559868"/>
      <w:bookmarkStart w:id="563" w:name="_Toc296503158"/>
      <w:bookmarkStart w:id="564" w:name="_Toc296347157"/>
      <w:bookmarkStart w:id="565" w:name="_Toc297120458"/>
      <w:bookmarkStart w:id="566" w:name="_Toc297048344"/>
      <w:bookmarkStart w:id="567" w:name="_Toc296890986"/>
      <w:bookmarkStart w:id="568" w:name="_Toc292559363"/>
      <w:bookmarkStart w:id="569" w:name="_Toc296891198"/>
      <w:bookmarkEnd w:id="560"/>
      <w:bookmarkEnd w:id="561"/>
      <w:bookmarkEnd w:id="562"/>
      <w:bookmarkEnd w:id="563"/>
      <w:bookmarkEnd w:id="564"/>
      <w:bookmarkEnd w:id="565"/>
      <w:bookmarkEnd w:id="566"/>
      <w:bookmarkEnd w:id="567"/>
      <w:bookmarkEnd w:id="568"/>
      <w:r>
        <w:rPr>
          <w:rFonts w:ascii="宋体" w:eastAsia="宋体" w:hAnsi="宋体" w:cs="楷体" w:hint="eastAsia"/>
          <w:b/>
          <w:bCs/>
          <w:kern w:val="2"/>
          <w:sz w:val="24"/>
          <w:szCs w:val="24"/>
        </w:rPr>
        <w:t>. 承包人</w:t>
      </w:r>
      <w:bookmarkEnd w:id="569"/>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 xml:space="preserve">3.1 </w:t>
      </w:r>
      <w:r>
        <w:rPr>
          <w:rFonts w:ascii="宋体" w:eastAsia="宋体" w:hAnsi="宋体" w:cs="楷体" w:hint="eastAsia"/>
          <w:kern w:val="2"/>
          <w:sz w:val="24"/>
          <w:szCs w:val="24"/>
        </w:rPr>
        <w:t>承包人的一般义务</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（9）承包人提交的竣工资料的内容：</w:t>
      </w:r>
      <w:r>
        <w:rPr>
          <w:rFonts w:ascii="宋体" w:eastAsia="宋体" w:hAnsi="宋体" w:cs="楷体" w:hint="eastAsia"/>
          <w:kern w:val="2"/>
          <w:sz w:val="24"/>
          <w:szCs w:val="24"/>
          <w:u w:val="single"/>
        </w:rPr>
        <w:t>按国家、省、市相关规定和监理人的要求</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承包人需要提交的竣工资料套数：</w:t>
      </w:r>
      <w:r>
        <w:rPr>
          <w:rFonts w:ascii="宋体" w:eastAsia="宋体" w:hAnsi="宋体" w:cs="楷体" w:hint="eastAsia"/>
          <w:kern w:val="2"/>
          <w:sz w:val="24"/>
          <w:szCs w:val="24"/>
          <w:u w:val="single"/>
        </w:rPr>
        <w:t xml:space="preserve">  5套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承包人提交的竣工资料的费用承担：</w:t>
      </w:r>
      <w:r>
        <w:rPr>
          <w:rFonts w:ascii="宋体" w:eastAsia="宋体" w:hAnsi="宋体" w:cs="楷体" w:hint="eastAsia"/>
          <w:kern w:val="2"/>
          <w:sz w:val="24"/>
          <w:szCs w:val="24"/>
          <w:u w:val="single"/>
        </w:rPr>
        <w:t xml:space="preserve">         由承包人承担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承包人提交的竣工资料移交时间：</w:t>
      </w:r>
      <w:r>
        <w:rPr>
          <w:rFonts w:ascii="宋体" w:eastAsia="宋体" w:hAnsi="宋体" w:cs="楷体" w:hint="eastAsia"/>
          <w:kern w:val="2"/>
          <w:sz w:val="24"/>
          <w:szCs w:val="24"/>
          <w:u w:val="single"/>
        </w:rPr>
        <w:t xml:space="preserve">    工程竣工验收合格后1个月内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承包人提交的竣工资料形式要求：</w:t>
      </w:r>
      <w:r>
        <w:rPr>
          <w:rFonts w:ascii="宋体" w:eastAsia="宋体" w:hAnsi="宋体" w:cs="楷体" w:hint="eastAsia"/>
          <w:kern w:val="2"/>
          <w:sz w:val="24"/>
          <w:szCs w:val="24"/>
          <w:u w:val="single"/>
        </w:rPr>
        <w:t xml:space="preserve">     书面及电子文档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（10）承包人应履行的其他义务：</w:t>
      </w:r>
      <w:r>
        <w:rPr>
          <w:rFonts w:ascii="宋体" w:eastAsia="宋体" w:hAnsi="宋体" w:cs="楷体" w:hint="eastAsia"/>
          <w:kern w:val="2"/>
          <w:sz w:val="24"/>
          <w:szCs w:val="24"/>
          <w:u w:val="single"/>
        </w:rPr>
        <w:t xml:space="preserve">  负责施工人员管理；负责施工现场的安全</w:t>
      </w:r>
      <w:r>
        <w:rPr>
          <w:rFonts w:ascii="宋体" w:eastAsia="宋体" w:hAnsi="宋体" w:cs="楷体" w:hint="eastAsia"/>
          <w:kern w:val="2"/>
          <w:sz w:val="24"/>
          <w:szCs w:val="24"/>
          <w:u w:val="single"/>
        </w:rPr>
        <w:lastRenderedPageBreak/>
        <w:t xml:space="preserve">及整洁，如发生事故一切后果承包人承担；负责工程竣工后的场地清理；与施工范围内的周边关系由承包人协调处理，费用自理；承包人应严格履行发包人只制定的安全、质量、进度管理奖罚细则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3.2</w:t>
      </w:r>
      <w:r>
        <w:rPr>
          <w:rFonts w:ascii="宋体" w:eastAsia="宋体" w:hAnsi="宋体" w:cs="楷体" w:hint="eastAsia"/>
          <w:kern w:val="2"/>
          <w:sz w:val="24"/>
          <w:szCs w:val="24"/>
        </w:rPr>
        <w:t xml:space="preserve"> 项目经理</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3.2.1 项目经理：</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姓    名：</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身份证号：</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建造师执业资格等级：</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建造</w:t>
      </w:r>
      <w:proofErr w:type="gramStart"/>
      <w:r>
        <w:rPr>
          <w:rFonts w:ascii="宋体" w:eastAsia="宋体" w:hAnsi="宋体" w:cs="楷体" w:hint="eastAsia"/>
          <w:kern w:val="2"/>
          <w:sz w:val="24"/>
          <w:szCs w:val="24"/>
        </w:rPr>
        <w:t>师注册</w:t>
      </w:r>
      <w:proofErr w:type="gramEnd"/>
      <w:r>
        <w:rPr>
          <w:rFonts w:ascii="宋体" w:eastAsia="宋体" w:hAnsi="宋体" w:cs="楷体" w:hint="eastAsia"/>
          <w:kern w:val="2"/>
          <w:sz w:val="24"/>
          <w:szCs w:val="24"/>
        </w:rPr>
        <w:t>证书号：</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建造师执业印章号：</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安全生产考核合格证书号：</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联系电话：</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电子信箱：</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通信地址：</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承包人对项目经理的授权范围如下：。</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关于项目经理每月在施工现场的时间要求：</w:t>
      </w:r>
      <w:r>
        <w:rPr>
          <w:rFonts w:ascii="宋体" w:eastAsia="宋体" w:hAnsi="宋体" w:cs="楷体" w:hint="eastAsia"/>
          <w:kern w:val="2"/>
          <w:sz w:val="24"/>
          <w:szCs w:val="24"/>
          <w:u w:val="single"/>
        </w:rPr>
        <w:t xml:space="preserve">   不得少于22天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承包人未提交劳动合同，以及没有为项目经理缴纳社会保险证明的违约责任：</w:t>
      </w:r>
      <w:r>
        <w:rPr>
          <w:rFonts w:ascii="宋体" w:eastAsia="宋体" w:hAnsi="宋体" w:cs="楷体" w:hint="eastAsia"/>
          <w:kern w:val="2"/>
          <w:sz w:val="24"/>
          <w:szCs w:val="24"/>
          <w:u w:val="single"/>
        </w:rPr>
        <w:t xml:space="preserve">产生的一切后果由承包人负责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项目经理未经批准，擅自离开施工现场的违约责任：</w:t>
      </w:r>
      <w:r>
        <w:rPr>
          <w:rFonts w:ascii="宋体" w:eastAsia="宋体" w:hAnsi="宋体" w:cs="楷体" w:hint="eastAsia"/>
          <w:kern w:val="2"/>
          <w:sz w:val="24"/>
          <w:szCs w:val="24"/>
          <w:u w:val="single"/>
        </w:rPr>
        <w:t>按500元/天处罚</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3.2.3 承包人擅自更换项目经理的违约责任：</w:t>
      </w:r>
      <w:r>
        <w:rPr>
          <w:rFonts w:ascii="宋体" w:eastAsia="宋体" w:hAnsi="宋体" w:cs="楷体" w:hint="eastAsia"/>
          <w:kern w:val="2"/>
          <w:sz w:val="24"/>
          <w:szCs w:val="24"/>
          <w:u w:val="single"/>
        </w:rPr>
        <w:t>承包人应向发包人支付违约金5万元，且发包人有权单方面解除合同</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3.2.4 承包人无正当理由拒绝更换项目经理的违约责任：</w:t>
      </w:r>
      <w:r>
        <w:rPr>
          <w:rFonts w:ascii="宋体" w:eastAsia="宋体" w:hAnsi="宋体" w:cs="楷体" w:hint="eastAsia"/>
          <w:kern w:val="2"/>
          <w:sz w:val="24"/>
          <w:szCs w:val="24"/>
          <w:u w:val="single"/>
        </w:rPr>
        <w:t>承包人应向发包人支付违约金2万元，承包人承担上述违约给发包人造成的一切损失</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3.3</w:t>
      </w:r>
      <w:r>
        <w:rPr>
          <w:rFonts w:ascii="宋体" w:eastAsia="宋体" w:hAnsi="宋体" w:cs="楷体" w:hint="eastAsia"/>
          <w:kern w:val="2"/>
          <w:sz w:val="24"/>
          <w:szCs w:val="24"/>
        </w:rPr>
        <w:t xml:space="preserve"> 承包人人员</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3.3.1 承包人提交项目管理机构及施工现场管理人员安排报告的期限：</w:t>
      </w:r>
      <w:r>
        <w:rPr>
          <w:rFonts w:ascii="宋体" w:eastAsia="宋体" w:hAnsi="宋体" w:cs="Times New Roman" w:hint="eastAsia"/>
          <w:kern w:val="2"/>
          <w:sz w:val="24"/>
          <w:u w:val="single"/>
        </w:rPr>
        <w:t>合同签订7日内</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3.3.3 承包人无正当理由拒绝撤换主要施工管理人员的违约责任：。</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3.3.4 承包人主要施工管理人员离开施工现场的批准要求：</w:t>
      </w:r>
      <w:r>
        <w:rPr>
          <w:rFonts w:ascii="宋体" w:eastAsia="宋体" w:hAnsi="宋体" w:cs="楷体" w:hint="eastAsia"/>
          <w:kern w:val="2"/>
          <w:sz w:val="24"/>
          <w:szCs w:val="24"/>
          <w:u w:val="single"/>
        </w:rPr>
        <w:t xml:space="preserve">  由总监理工程师批准，发包人认可后方可离开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3.3.5承包人擅自更换主要施工管理人员的违约责任：</w:t>
      </w:r>
      <w:r>
        <w:rPr>
          <w:rFonts w:ascii="宋体" w:eastAsia="宋体" w:hAnsi="宋体" w:cs="楷体" w:hint="eastAsia"/>
          <w:kern w:val="2"/>
          <w:sz w:val="24"/>
          <w:szCs w:val="24"/>
          <w:u w:val="single"/>
        </w:rPr>
        <w:t>按1万元/次处罚</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承包人主要施工管理人员擅自离开施工现场的违约责任：</w:t>
      </w:r>
      <w:r>
        <w:rPr>
          <w:rFonts w:ascii="宋体" w:eastAsia="宋体" w:hAnsi="宋体" w:cs="楷体" w:hint="eastAsia"/>
          <w:kern w:val="2"/>
          <w:sz w:val="24"/>
          <w:szCs w:val="24"/>
          <w:u w:val="single"/>
        </w:rPr>
        <w:t>按1000元/天处罚</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3</w:t>
      </w:r>
      <w:bookmarkStart w:id="570" w:name="_Toc297216151"/>
      <w:bookmarkStart w:id="571" w:name="_Toc297048345"/>
      <w:bookmarkStart w:id="572" w:name="_Toc304295523"/>
      <w:bookmarkStart w:id="573" w:name="_Toc296891199"/>
      <w:bookmarkStart w:id="574" w:name="_Toc312677988"/>
      <w:bookmarkStart w:id="575" w:name="_Toc296890987"/>
      <w:bookmarkStart w:id="576" w:name="_Toc300934945"/>
      <w:bookmarkStart w:id="577" w:name="_Toc296944498"/>
      <w:bookmarkStart w:id="578" w:name="_Toc297123492"/>
      <w:bookmarkStart w:id="579" w:name="_Toc296503159"/>
      <w:bookmarkStart w:id="580" w:name="_Toc303539102"/>
      <w:bookmarkStart w:id="581" w:name="_Toc296347158"/>
      <w:bookmarkStart w:id="582" w:name="_Toc292559869"/>
      <w:bookmarkStart w:id="583" w:name="_Toc296346660"/>
      <w:bookmarkStart w:id="584" w:name="_Toc297120459"/>
      <w:bookmarkStart w:id="585" w:name="_Toc292559364"/>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Fonts w:ascii="宋体" w:eastAsia="宋体" w:hAnsi="宋体" w:cs="楷体" w:hint="eastAsia"/>
          <w:bCs/>
          <w:kern w:val="2"/>
          <w:sz w:val="24"/>
          <w:szCs w:val="24"/>
        </w:rPr>
        <w:t xml:space="preserve">.5 </w:t>
      </w:r>
      <w:bookmarkEnd w:id="585"/>
      <w:r>
        <w:rPr>
          <w:rFonts w:ascii="宋体" w:eastAsia="宋体" w:hAnsi="宋体" w:cs="楷体" w:hint="eastAsia"/>
          <w:kern w:val="2"/>
          <w:sz w:val="24"/>
          <w:szCs w:val="24"/>
        </w:rPr>
        <w:t>分包</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w:t>
      </w:r>
      <w:bookmarkStart w:id="586" w:name="_Toc312677989"/>
      <w:bookmarkStart w:id="587" w:name="_Toc297120460"/>
      <w:bookmarkStart w:id="588" w:name="_Toc296890988"/>
      <w:bookmarkStart w:id="589" w:name="_Toc296944499"/>
      <w:bookmarkStart w:id="590" w:name="_Toc297216152"/>
      <w:bookmarkStart w:id="591" w:name="_Toc292559365"/>
      <w:bookmarkStart w:id="592" w:name="_Toc296503160"/>
      <w:bookmarkStart w:id="593" w:name="_Toc304295524"/>
      <w:bookmarkStart w:id="594" w:name="_Toc292559870"/>
      <w:bookmarkStart w:id="595" w:name="_Toc303539103"/>
      <w:bookmarkStart w:id="596" w:name="_Toc296347159"/>
      <w:bookmarkStart w:id="597" w:name="_Toc296346661"/>
      <w:bookmarkStart w:id="598" w:name="_Toc296891200"/>
      <w:bookmarkStart w:id="599" w:name="_Toc318581158"/>
      <w:bookmarkStart w:id="600" w:name="_Toc297123493"/>
      <w:bookmarkStart w:id="601" w:name="_Toc300934946"/>
      <w:bookmarkStart w:id="602" w:name="_Toc297048346"/>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Fonts w:ascii="宋体" w:eastAsia="宋体" w:hAnsi="宋体" w:cs="楷体" w:hint="eastAsia"/>
          <w:kern w:val="2"/>
          <w:sz w:val="24"/>
          <w:szCs w:val="24"/>
        </w:rPr>
        <w:t>.5.1 分包的一般约定</w:t>
      </w:r>
      <w:bookmarkEnd w:id="602"/>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禁止分包的工程包括：</w:t>
      </w:r>
      <w:r>
        <w:rPr>
          <w:rFonts w:ascii="宋体" w:eastAsia="宋体" w:hAnsi="宋体" w:cs="楷体" w:hint="eastAsia"/>
          <w:kern w:val="2"/>
          <w:sz w:val="24"/>
          <w:szCs w:val="24"/>
          <w:u w:val="single"/>
        </w:rPr>
        <w:t xml:space="preserve">  执行通用合同条款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主体结构、关键性工作的范围：</w:t>
      </w:r>
      <w:r>
        <w:rPr>
          <w:rFonts w:ascii="宋体" w:eastAsia="宋体" w:hAnsi="宋体" w:cs="楷体" w:hint="eastAsia"/>
          <w:kern w:val="2"/>
          <w:sz w:val="24"/>
          <w:szCs w:val="24"/>
          <w:u w:val="single"/>
        </w:rPr>
        <w:t>执行通用合同条款</w:t>
      </w:r>
      <w:r>
        <w:rPr>
          <w:rFonts w:ascii="宋体" w:eastAsia="宋体" w:hAnsi="宋体" w:cs="楷体" w:hint="eastAsia"/>
          <w:kern w:val="2"/>
          <w:sz w:val="24"/>
          <w:szCs w:val="24"/>
        </w:rPr>
        <w:t>。</w:t>
      </w:r>
      <w:bookmarkStart w:id="603" w:name="_Toc297123494"/>
      <w:bookmarkStart w:id="604" w:name="_Toc297048347"/>
      <w:bookmarkStart w:id="605" w:name="_Toc296891201"/>
      <w:bookmarkStart w:id="606" w:name="_Toc296944500"/>
      <w:bookmarkStart w:id="607" w:name="_Toc297120461"/>
      <w:bookmarkStart w:id="608" w:name="_Toc296503161"/>
      <w:bookmarkStart w:id="609" w:name="_Toc300934947"/>
      <w:bookmarkStart w:id="610" w:name="_Toc296347160"/>
      <w:bookmarkStart w:id="611" w:name="_Toc304295525"/>
      <w:bookmarkStart w:id="612" w:name="_Toc297216153"/>
      <w:bookmarkStart w:id="613" w:name="_Toc303539104"/>
      <w:bookmarkStart w:id="614" w:name="_Toc296890989"/>
      <w:bookmarkStart w:id="615" w:name="_Toc296346662"/>
      <w:bookmarkEnd w:id="603"/>
      <w:bookmarkEnd w:id="604"/>
      <w:bookmarkEnd w:id="605"/>
      <w:bookmarkEnd w:id="606"/>
      <w:bookmarkEnd w:id="607"/>
      <w:bookmarkEnd w:id="608"/>
      <w:bookmarkEnd w:id="609"/>
      <w:bookmarkEnd w:id="610"/>
      <w:bookmarkEnd w:id="611"/>
      <w:bookmarkEnd w:id="612"/>
      <w:bookmarkEnd w:id="613"/>
      <w:bookmarkEnd w:id="614"/>
      <w:bookmarkEnd w:id="615"/>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w:t>
      </w:r>
      <w:bookmarkStart w:id="616" w:name="_Toc318581159"/>
      <w:bookmarkStart w:id="617" w:name="_Toc312677990"/>
      <w:bookmarkEnd w:id="616"/>
      <w:r>
        <w:rPr>
          <w:rFonts w:ascii="宋体" w:eastAsia="宋体" w:hAnsi="宋体" w:cs="楷体" w:hint="eastAsia"/>
          <w:kern w:val="2"/>
          <w:sz w:val="24"/>
          <w:szCs w:val="24"/>
        </w:rPr>
        <w:t>.5.2分包的确定</w:t>
      </w:r>
      <w:bookmarkEnd w:id="617"/>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允许分包的专业工程包括：</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其他关于分包的约定：</w:t>
      </w:r>
      <w:r>
        <w:rPr>
          <w:rFonts w:ascii="宋体" w:eastAsia="宋体" w:hAnsi="宋体" w:cs="楷体" w:hint="eastAsia"/>
          <w:kern w:val="2"/>
          <w:sz w:val="24"/>
          <w:szCs w:val="24"/>
          <w:u w:val="single"/>
        </w:rPr>
        <w:t xml:space="preserve"> 本工程发包人同意承包人分包的工程不得转包或分包。必须分包的需甲方书面同意</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3.5.4 分包合同价款</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关于分包合同价款支付的约定：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3.6</w:t>
      </w:r>
      <w:r>
        <w:rPr>
          <w:rFonts w:ascii="宋体" w:eastAsia="宋体" w:hAnsi="宋体" w:cs="楷体" w:hint="eastAsia"/>
          <w:kern w:val="2"/>
          <w:sz w:val="24"/>
          <w:szCs w:val="24"/>
        </w:rPr>
        <w:t xml:space="preserve"> 工程照管与成品、半成品保护</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承包人负责照管工程及工程相关的材料、工程设备的起始时间：</w:t>
      </w:r>
      <w:r>
        <w:rPr>
          <w:rFonts w:ascii="宋体" w:eastAsia="宋体" w:hAnsi="宋体" w:cs="楷体" w:hint="eastAsia"/>
          <w:kern w:val="2"/>
          <w:sz w:val="24"/>
          <w:szCs w:val="24"/>
          <w:u w:val="single"/>
        </w:rPr>
        <w:t xml:space="preserve">  设备人员进场至验收交付使用前由承包人负责保修，无其他特殊要求得，费用由承包人承担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3.7</w:t>
      </w:r>
      <w:r>
        <w:rPr>
          <w:rFonts w:ascii="宋体" w:eastAsia="宋体" w:hAnsi="宋体" w:cs="楷体" w:hint="eastAsia"/>
          <w:kern w:val="2"/>
          <w:sz w:val="24"/>
          <w:szCs w:val="24"/>
        </w:rPr>
        <w:t xml:space="preserve"> 履约担保</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承包人是否提供履约担保：</w:t>
      </w:r>
      <w:r>
        <w:rPr>
          <w:rFonts w:ascii="宋体" w:eastAsia="宋体" w:hAnsi="宋体" w:cs="楷体" w:hint="eastAsia"/>
          <w:kern w:val="2"/>
          <w:sz w:val="24"/>
          <w:szCs w:val="24"/>
          <w:u w:val="single"/>
        </w:rPr>
        <w:t xml:space="preserve">     是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承包人提供履约担保的形式、金额及期限的：</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618" w:name="_Toc351203636"/>
      <w:bookmarkEnd w:id="618"/>
      <w:r>
        <w:rPr>
          <w:rFonts w:ascii="宋体" w:eastAsia="宋体" w:hAnsi="宋体" w:cs="楷体" w:hint="eastAsia"/>
          <w:b/>
          <w:bCs/>
          <w:kern w:val="2"/>
          <w:sz w:val="24"/>
          <w:szCs w:val="24"/>
        </w:rPr>
        <w:t>4</w:t>
      </w:r>
      <w:bookmarkStart w:id="619" w:name="_Toc267251413"/>
      <w:bookmarkStart w:id="620" w:name="_Toc296346663"/>
      <w:bookmarkStart w:id="621" w:name="_Toc292559366"/>
      <w:bookmarkStart w:id="622" w:name="_Toc296503162"/>
      <w:bookmarkStart w:id="623" w:name="_Toc297048348"/>
      <w:bookmarkStart w:id="624" w:name="_Toc296890990"/>
      <w:bookmarkStart w:id="625" w:name="_Toc296944501"/>
      <w:bookmarkStart w:id="626" w:name="_Toc296891202"/>
      <w:bookmarkStart w:id="627" w:name="_Toc296347161"/>
      <w:bookmarkStart w:id="628" w:name="_Toc297120462"/>
      <w:bookmarkStart w:id="629" w:name="_Toc292559871"/>
      <w:bookmarkEnd w:id="619"/>
      <w:bookmarkEnd w:id="620"/>
      <w:bookmarkEnd w:id="621"/>
      <w:bookmarkEnd w:id="622"/>
      <w:bookmarkEnd w:id="623"/>
      <w:bookmarkEnd w:id="624"/>
      <w:bookmarkEnd w:id="625"/>
      <w:bookmarkEnd w:id="626"/>
      <w:bookmarkEnd w:id="627"/>
      <w:bookmarkEnd w:id="628"/>
      <w:r>
        <w:rPr>
          <w:rFonts w:ascii="宋体" w:eastAsia="宋体" w:hAnsi="宋体" w:cs="楷体" w:hint="eastAsia"/>
          <w:b/>
          <w:bCs/>
          <w:kern w:val="2"/>
          <w:sz w:val="24"/>
          <w:szCs w:val="24"/>
        </w:rPr>
        <w:t>. 监</w:t>
      </w:r>
      <w:bookmarkEnd w:id="629"/>
      <w:r>
        <w:rPr>
          <w:rFonts w:ascii="宋体" w:eastAsia="宋体" w:hAnsi="宋体" w:cs="楷体" w:hint="eastAsia"/>
          <w:b/>
          <w:bCs/>
          <w:kern w:val="2"/>
          <w:sz w:val="24"/>
          <w:szCs w:val="24"/>
        </w:rPr>
        <w:t>理人</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4.1</w:t>
      </w:r>
      <w:r>
        <w:rPr>
          <w:rFonts w:ascii="宋体" w:eastAsia="宋体" w:hAnsi="宋体" w:cs="楷体" w:hint="eastAsia"/>
          <w:kern w:val="2"/>
          <w:sz w:val="24"/>
          <w:szCs w:val="24"/>
        </w:rPr>
        <w:t>监理人的一般规定</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关于监理人的监理内容：</w:t>
      </w:r>
      <w:r>
        <w:rPr>
          <w:rFonts w:ascii="宋体" w:eastAsia="宋体" w:hAnsi="宋体" w:cs="楷体" w:hint="eastAsia"/>
          <w:kern w:val="2"/>
          <w:sz w:val="24"/>
          <w:szCs w:val="24"/>
          <w:u w:val="single"/>
        </w:rPr>
        <w:t xml:space="preserve">     见监理合同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关于监理人的监理权限：</w:t>
      </w:r>
      <w:r>
        <w:rPr>
          <w:rFonts w:ascii="宋体" w:eastAsia="宋体" w:hAnsi="宋体" w:cs="楷体" w:hint="eastAsia"/>
          <w:kern w:val="2"/>
          <w:sz w:val="24"/>
          <w:szCs w:val="24"/>
          <w:u w:val="single"/>
        </w:rPr>
        <w:t xml:space="preserve">      见监理合同                </w:t>
      </w:r>
      <w:r>
        <w:rPr>
          <w:rFonts w:ascii="宋体" w:eastAsia="宋体" w:hAnsi="宋体" w:cs="楷体" w:hint="eastAsia"/>
          <w:kern w:val="2"/>
          <w:sz w:val="24"/>
          <w:szCs w:val="24"/>
        </w:rPr>
        <w:t xml:space="preserve">。 </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关于监理人在施工现场的办公场所、生活场所的提供和费用承担的约定：</w:t>
      </w:r>
      <w:r>
        <w:rPr>
          <w:rFonts w:ascii="宋体" w:eastAsia="宋体" w:hAnsi="宋体" w:cs="楷体" w:hint="eastAsia"/>
          <w:kern w:val="2"/>
          <w:sz w:val="24"/>
          <w:szCs w:val="24"/>
          <w:u w:val="single"/>
        </w:rPr>
        <w:t xml:space="preserve"> 见监理合同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4.2</w:t>
      </w:r>
      <w:r>
        <w:rPr>
          <w:rFonts w:ascii="宋体" w:eastAsia="宋体" w:hAnsi="宋体" w:cs="楷体" w:hint="eastAsia"/>
          <w:kern w:val="2"/>
          <w:sz w:val="24"/>
          <w:szCs w:val="24"/>
        </w:rPr>
        <w:t xml:space="preserve"> 监理人员</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总监理工程师：</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姓    名：</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职    </w:t>
      </w:r>
      <w:proofErr w:type="gramStart"/>
      <w:r>
        <w:rPr>
          <w:rFonts w:ascii="宋体" w:eastAsia="宋体" w:hAnsi="宋体" w:cs="楷体" w:hint="eastAsia"/>
          <w:kern w:val="2"/>
          <w:sz w:val="24"/>
          <w:szCs w:val="24"/>
        </w:rPr>
        <w:t>务</w:t>
      </w:r>
      <w:proofErr w:type="gramEnd"/>
      <w:r>
        <w:rPr>
          <w:rFonts w:ascii="宋体" w:eastAsia="宋体" w:hAnsi="宋体" w:cs="楷体" w:hint="eastAsia"/>
          <w:kern w:val="2"/>
          <w:sz w:val="24"/>
          <w:szCs w:val="24"/>
        </w:rPr>
        <w:t>：</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监理工程师执业资格证书号：</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联系电话：</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电子信箱：</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通信地址：</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关于监理人的其他约定：</w:t>
      </w:r>
      <w:r>
        <w:rPr>
          <w:rFonts w:ascii="宋体" w:eastAsia="宋体" w:hAnsi="宋体" w:cs="楷体" w:hint="eastAsia"/>
          <w:kern w:val="2"/>
          <w:sz w:val="24"/>
          <w:szCs w:val="24"/>
          <w:u w:val="single"/>
        </w:rPr>
        <w:t xml:space="preserve">    XXXX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4.3</w:t>
      </w:r>
      <w:r>
        <w:rPr>
          <w:rFonts w:ascii="宋体" w:eastAsia="宋体" w:hAnsi="宋体" w:cs="楷体" w:hint="eastAsia"/>
          <w:kern w:val="2"/>
          <w:sz w:val="24"/>
          <w:szCs w:val="24"/>
        </w:rPr>
        <w:t xml:space="preserve"> 商定或确定</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bookmarkStart w:id="630" w:name="_Toc267251418"/>
      <w:bookmarkEnd w:id="630"/>
      <w:r>
        <w:rPr>
          <w:rFonts w:ascii="宋体" w:eastAsia="宋体" w:hAnsi="宋体" w:cs="楷体" w:hint="eastAsia"/>
          <w:kern w:val="2"/>
          <w:sz w:val="24"/>
          <w:szCs w:val="24"/>
        </w:rPr>
        <w:t>在发包人和承包人不能通过协商达成一致意见时，发包人授权监理人对以下事项进行确定：</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631" w:name="_Toc351203637"/>
      <w:bookmarkEnd w:id="631"/>
      <w:r>
        <w:rPr>
          <w:rFonts w:ascii="宋体" w:eastAsia="宋体" w:hAnsi="宋体" w:cs="楷体" w:hint="eastAsia"/>
          <w:b/>
          <w:bCs/>
          <w:kern w:val="2"/>
          <w:sz w:val="24"/>
          <w:szCs w:val="24"/>
        </w:rPr>
        <w:t>5</w:t>
      </w:r>
      <w:bookmarkStart w:id="632" w:name="_Toc292559872"/>
      <w:bookmarkStart w:id="633" w:name="_Toc297120463"/>
      <w:bookmarkStart w:id="634" w:name="_Toc292559367"/>
      <w:bookmarkStart w:id="635" w:name="_Toc296891203"/>
      <w:bookmarkStart w:id="636" w:name="_Toc296346664"/>
      <w:bookmarkStart w:id="637" w:name="_Toc296944502"/>
      <w:bookmarkStart w:id="638" w:name="_Toc297048349"/>
      <w:bookmarkStart w:id="639" w:name="_Toc296890991"/>
      <w:bookmarkStart w:id="640" w:name="_Toc296347162"/>
      <w:bookmarkStart w:id="641" w:name="_Toc296503163"/>
      <w:bookmarkEnd w:id="632"/>
      <w:bookmarkEnd w:id="633"/>
      <w:bookmarkEnd w:id="634"/>
      <w:bookmarkEnd w:id="635"/>
      <w:bookmarkEnd w:id="636"/>
      <w:bookmarkEnd w:id="637"/>
      <w:bookmarkEnd w:id="638"/>
      <w:bookmarkEnd w:id="639"/>
      <w:bookmarkEnd w:id="640"/>
      <w:r>
        <w:rPr>
          <w:rFonts w:ascii="宋体" w:eastAsia="宋体" w:hAnsi="宋体" w:cs="楷体" w:hint="eastAsia"/>
          <w:b/>
          <w:bCs/>
          <w:kern w:val="2"/>
          <w:sz w:val="24"/>
          <w:szCs w:val="24"/>
        </w:rPr>
        <w:t>. 工程质量</w:t>
      </w:r>
      <w:bookmarkEnd w:id="641"/>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5.1</w:t>
      </w:r>
      <w:r>
        <w:rPr>
          <w:rFonts w:ascii="宋体" w:eastAsia="宋体" w:hAnsi="宋体" w:cs="楷体" w:hint="eastAsia"/>
          <w:kern w:val="2"/>
          <w:sz w:val="24"/>
          <w:szCs w:val="24"/>
        </w:rPr>
        <w:t xml:space="preserve"> 质量要求</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5</w:t>
      </w:r>
      <w:bookmarkStart w:id="642" w:name="_Toc318581164"/>
      <w:bookmarkStart w:id="643" w:name="_Toc297123496"/>
      <w:bookmarkStart w:id="644" w:name="_Toc304295527"/>
      <w:bookmarkStart w:id="645" w:name="_Toc297216155"/>
      <w:bookmarkStart w:id="646" w:name="_Toc303539106"/>
      <w:bookmarkStart w:id="647" w:name="_Toc312677997"/>
      <w:bookmarkStart w:id="648" w:name="_Toc300934949"/>
      <w:bookmarkEnd w:id="642"/>
      <w:bookmarkEnd w:id="643"/>
      <w:bookmarkEnd w:id="644"/>
      <w:bookmarkEnd w:id="645"/>
      <w:bookmarkEnd w:id="646"/>
      <w:bookmarkEnd w:id="647"/>
      <w:r>
        <w:rPr>
          <w:rFonts w:ascii="宋体" w:eastAsia="宋体" w:hAnsi="宋体" w:cs="楷体" w:hint="eastAsia"/>
          <w:kern w:val="2"/>
          <w:sz w:val="24"/>
          <w:szCs w:val="24"/>
        </w:rPr>
        <w:t>.1.1 特殊质量标准和要求：</w:t>
      </w:r>
      <w:bookmarkEnd w:id="648"/>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关于工程奖项的约定：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5.2</w:t>
      </w:r>
      <w:r>
        <w:rPr>
          <w:rFonts w:ascii="宋体" w:eastAsia="宋体" w:hAnsi="宋体" w:cs="楷体" w:hint="eastAsia"/>
          <w:kern w:val="2"/>
          <w:sz w:val="24"/>
          <w:szCs w:val="24"/>
        </w:rPr>
        <w:t xml:space="preserve"> 隐蔽工程检查</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5.2.2承包人提前通知监理人隐蔽工程检查的期限的约定：</w:t>
      </w:r>
      <w:r>
        <w:rPr>
          <w:rFonts w:ascii="宋体" w:eastAsia="宋体" w:hAnsi="宋体" w:cs="楷体" w:hint="eastAsia"/>
          <w:kern w:val="2"/>
          <w:sz w:val="24"/>
          <w:szCs w:val="24"/>
          <w:u w:val="single"/>
        </w:rPr>
        <w:t xml:space="preserve"> 共同检查前48小时通知监理人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监理人不能按时进行检查时，应提前</w:t>
      </w:r>
      <w:r>
        <w:rPr>
          <w:rFonts w:ascii="宋体" w:eastAsia="宋体" w:hAnsi="宋体" w:cs="楷体" w:hint="eastAsia"/>
          <w:kern w:val="2"/>
          <w:sz w:val="24"/>
          <w:szCs w:val="24"/>
          <w:u w:val="single"/>
        </w:rPr>
        <w:t xml:space="preserve">   24    </w:t>
      </w:r>
      <w:r>
        <w:rPr>
          <w:rFonts w:ascii="宋体" w:eastAsia="宋体" w:hAnsi="宋体" w:cs="楷体" w:hint="eastAsia"/>
          <w:kern w:val="2"/>
          <w:sz w:val="24"/>
          <w:szCs w:val="24"/>
        </w:rPr>
        <w:t>小时提交书面延期要求。</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关于延期最长不得超过：</w:t>
      </w:r>
      <w:r>
        <w:rPr>
          <w:rFonts w:ascii="宋体" w:eastAsia="宋体" w:hAnsi="宋体" w:cs="楷体" w:hint="eastAsia"/>
          <w:kern w:val="2"/>
          <w:sz w:val="24"/>
          <w:szCs w:val="24"/>
          <w:u w:val="single"/>
        </w:rPr>
        <w:t xml:space="preserve">    48     </w:t>
      </w:r>
      <w:r>
        <w:rPr>
          <w:rFonts w:ascii="宋体" w:eastAsia="宋体" w:hAnsi="宋体" w:cs="楷体" w:hint="eastAsia"/>
          <w:kern w:val="2"/>
          <w:sz w:val="24"/>
          <w:szCs w:val="24"/>
        </w:rPr>
        <w:t>小时。</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649" w:name="_Toc351203638"/>
      <w:bookmarkEnd w:id="649"/>
      <w:r>
        <w:rPr>
          <w:rFonts w:ascii="宋体" w:eastAsia="宋体" w:hAnsi="宋体" w:cs="楷体" w:hint="eastAsia"/>
          <w:b/>
          <w:bCs/>
          <w:kern w:val="2"/>
          <w:sz w:val="24"/>
          <w:szCs w:val="24"/>
        </w:rPr>
        <w:t>6. 安全文明施工与环境保护</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6.1</w:t>
      </w:r>
      <w:r>
        <w:rPr>
          <w:rFonts w:ascii="宋体" w:eastAsia="宋体" w:hAnsi="宋体" w:cs="楷体" w:hint="eastAsia"/>
          <w:kern w:val="2"/>
          <w:sz w:val="24"/>
          <w:szCs w:val="24"/>
        </w:rPr>
        <w:t>安全文明施工</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6.1.1 项目安全生产的达标目标及相应事项的约定：。</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6.1.4 关于治安保卫的特别约定：</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关于编制施工场地治安管理计划的约定：</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6.1.5 文明施工</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合同当事人对文明施工的要求：。</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6.1.6 关于安全文明施工费支付比例和支付期限的约定：</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650" w:name="_Toc351203639"/>
      <w:bookmarkEnd w:id="650"/>
      <w:r>
        <w:rPr>
          <w:rFonts w:ascii="宋体" w:eastAsia="宋体" w:hAnsi="宋体" w:cs="楷体" w:hint="eastAsia"/>
          <w:b/>
          <w:bCs/>
          <w:kern w:val="2"/>
          <w:sz w:val="24"/>
          <w:szCs w:val="24"/>
        </w:rPr>
        <w:t>7. 工期和进度</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7.1</w:t>
      </w:r>
      <w:r>
        <w:rPr>
          <w:rFonts w:ascii="宋体" w:eastAsia="宋体" w:hAnsi="宋体" w:cs="楷体" w:hint="eastAsia"/>
          <w:kern w:val="2"/>
          <w:sz w:val="24"/>
          <w:szCs w:val="24"/>
        </w:rPr>
        <w:t xml:space="preserve"> 施工组织设计</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7.1.1 合同当事人约定的施工组织设计应包括的其他内容：</w:t>
      </w:r>
      <w:r>
        <w:rPr>
          <w:rFonts w:ascii="宋体" w:eastAsia="宋体" w:hAnsi="宋体" w:cs="楷体" w:hint="eastAsia"/>
          <w:kern w:val="2"/>
          <w:sz w:val="24"/>
          <w:szCs w:val="24"/>
          <w:u w:val="single"/>
        </w:rPr>
        <w:t xml:space="preserve">   按通用条款执行</w:t>
      </w:r>
      <w:r>
        <w:rPr>
          <w:rFonts w:ascii="宋体" w:eastAsia="宋体" w:hAnsi="宋体" w:cs="楷体" w:hint="eastAsia"/>
          <w:kern w:val="2"/>
          <w:sz w:val="24"/>
          <w:szCs w:val="24"/>
        </w:rPr>
        <w:t>。</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7.1.2 施工组织设计的提交和修改</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承包人提交详细施工组织设计的期限的约定：</w:t>
      </w:r>
      <w:r>
        <w:rPr>
          <w:rFonts w:ascii="宋体" w:eastAsia="宋体" w:hAnsi="宋体" w:cs="楷体" w:hint="eastAsia"/>
          <w:kern w:val="2"/>
          <w:sz w:val="24"/>
          <w:szCs w:val="24"/>
          <w:u w:val="single"/>
        </w:rPr>
        <w:t xml:space="preserve">   开工前3天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发包人和监理人在收到详细的施工组织设计后确认或提出修改意见的期限：</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u w:val="single"/>
        </w:rPr>
        <w:t xml:space="preserve">                      收到后7天内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7</w:t>
      </w:r>
      <w:bookmarkStart w:id="651" w:name="_Toc303539123"/>
      <w:bookmarkStart w:id="652" w:name="_Toc297216173"/>
      <w:bookmarkStart w:id="653" w:name="_Toc297123514"/>
      <w:bookmarkStart w:id="654" w:name="_Toc300934966"/>
      <w:bookmarkStart w:id="655" w:name="_Toc312678005"/>
      <w:bookmarkStart w:id="656" w:name="_Toc304295541"/>
      <w:bookmarkStart w:id="657" w:name="_Toc312677479"/>
      <w:bookmarkEnd w:id="651"/>
      <w:bookmarkEnd w:id="652"/>
      <w:bookmarkEnd w:id="653"/>
      <w:bookmarkEnd w:id="654"/>
      <w:bookmarkEnd w:id="655"/>
      <w:bookmarkEnd w:id="656"/>
      <w:r>
        <w:rPr>
          <w:rFonts w:ascii="宋体" w:eastAsia="宋体" w:hAnsi="宋体" w:cs="楷体" w:hint="eastAsia"/>
          <w:bCs/>
          <w:kern w:val="2"/>
          <w:sz w:val="24"/>
          <w:szCs w:val="24"/>
        </w:rPr>
        <w:t>.2</w:t>
      </w:r>
      <w:bookmarkEnd w:id="657"/>
      <w:r>
        <w:rPr>
          <w:rFonts w:ascii="宋体" w:eastAsia="宋体" w:hAnsi="宋体" w:cs="楷体" w:hint="eastAsia"/>
          <w:kern w:val="2"/>
          <w:sz w:val="24"/>
          <w:szCs w:val="24"/>
        </w:rPr>
        <w:t xml:space="preserve"> 施工进度计划</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7.2.2 施工进度计划的修订</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发包人和监理人在收到修订的施工进度计划后确认或提出修改意见的期限：</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u w:val="single"/>
        </w:rPr>
        <w:t xml:space="preserve">        收到后5天内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7.3</w:t>
      </w:r>
      <w:r>
        <w:rPr>
          <w:rFonts w:ascii="宋体" w:eastAsia="宋体" w:hAnsi="宋体" w:cs="楷体" w:hint="eastAsia"/>
          <w:kern w:val="2"/>
          <w:sz w:val="24"/>
          <w:szCs w:val="24"/>
        </w:rPr>
        <w:t xml:space="preserve"> 开工</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7.3.1 开工准备</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关于承包人提交工程开工</w:t>
      </w:r>
      <w:proofErr w:type="gramStart"/>
      <w:r>
        <w:rPr>
          <w:rFonts w:ascii="宋体" w:eastAsia="宋体" w:hAnsi="宋体" w:cs="楷体" w:hint="eastAsia"/>
          <w:kern w:val="2"/>
          <w:sz w:val="24"/>
          <w:szCs w:val="24"/>
        </w:rPr>
        <w:t>报审表</w:t>
      </w:r>
      <w:proofErr w:type="gramEnd"/>
      <w:r>
        <w:rPr>
          <w:rFonts w:ascii="宋体" w:eastAsia="宋体" w:hAnsi="宋体" w:cs="楷体" w:hint="eastAsia"/>
          <w:kern w:val="2"/>
          <w:sz w:val="24"/>
          <w:szCs w:val="24"/>
        </w:rPr>
        <w:t>的期限：</w:t>
      </w:r>
      <w:r>
        <w:rPr>
          <w:rFonts w:ascii="宋体" w:eastAsia="宋体" w:hAnsi="宋体" w:cs="楷体" w:hint="eastAsia"/>
          <w:kern w:val="2"/>
          <w:sz w:val="24"/>
          <w:szCs w:val="24"/>
          <w:u w:val="single"/>
        </w:rPr>
        <w:t xml:space="preserve">    合同签订后14天内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关于发包人应完成的其他开工准备工作及期限：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关于承包人应完成的其他开工准备工作及期限： </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7.3.2开工通知</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因发包人原因造成监理人未能在计划开工日期之日起</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天内发出开工通知的，承包人有权提出价格调整要求，或者解除合同。</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7.4</w:t>
      </w:r>
      <w:r>
        <w:rPr>
          <w:rFonts w:ascii="宋体" w:eastAsia="宋体" w:hAnsi="宋体" w:cs="楷体" w:hint="eastAsia"/>
          <w:kern w:val="2"/>
          <w:sz w:val="24"/>
          <w:szCs w:val="24"/>
        </w:rPr>
        <w:t xml:space="preserve"> 测量放线</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7.4.1发包人通过监理人向承包人提供测量基准点、基准线和水准点及其书面资料的期限：</w:t>
      </w:r>
      <w:r>
        <w:rPr>
          <w:rFonts w:ascii="宋体" w:eastAsia="宋体" w:hAnsi="宋体" w:cs="楷体" w:hint="eastAsia"/>
          <w:kern w:val="2"/>
          <w:sz w:val="24"/>
          <w:szCs w:val="24"/>
          <w:u w:val="single"/>
        </w:rPr>
        <w:t xml:space="preserve">        合同签订后10天内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7</w:t>
      </w:r>
      <w:bookmarkStart w:id="658" w:name="_Toc300934968"/>
      <w:bookmarkStart w:id="659" w:name="_Toc303539125"/>
      <w:bookmarkStart w:id="660" w:name="_Toc312678010"/>
      <w:bookmarkStart w:id="661" w:name="_Toc312677484"/>
      <w:bookmarkStart w:id="662" w:name="_Toc297123516"/>
      <w:bookmarkStart w:id="663" w:name="_Toc304295546"/>
      <w:bookmarkStart w:id="664" w:name="_Toc297216175"/>
      <w:bookmarkEnd w:id="658"/>
      <w:bookmarkEnd w:id="659"/>
      <w:bookmarkEnd w:id="660"/>
      <w:bookmarkEnd w:id="661"/>
      <w:bookmarkEnd w:id="662"/>
      <w:bookmarkEnd w:id="663"/>
      <w:r>
        <w:rPr>
          <w:rFonts w:ascii="宋体" w:eastAsia="宋体" w:hAnsi="宋体" w:cs="楷体" w:hint="eastAsia"/>
          <w:bCs/>
          <w:kern w:val="2"/>
          <w:sz w:val="24"/>
          <w:szCs w:val="24"/>
        </w:rPr>
        <w:t>.5</w:t>
      </w:r>
      <w:bookmarkEnd w:id="664"/>
      <w:r>
        <w:rPr>
          <w:rFonts w:ascii="宋体" w:eastAsia="宋体" w:hAnsi="宋体" w:cs="楷体" w:hint="eastAsia"/>
          <w:kern w:val="2"/>
          <w:sz w:val="24"/>
          <w:szCs w:val="24"/>
        </w:rPr>
        <w:t xml:space="preserve"> 工期延误</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7.5.1 因发包人原因导致工期延误</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（7）因发包人原因导致工期延误的其他情形：</w:t>
      </w:r>
      <w:r>
        <w:rPr>
          <w:rFonts w:ascii="宋体" w:eastAsia="宋体" w:hAnsi="宋体" w:cs="楷体" w:hint="eastAsia"/>
          <w:kern w:val="2"/>
          <w:sz w:val="24"/>
          <w:szCs w:val="24"/>
          <w:u w:val="single"/>
        </w:rPr>
        <w:t xml:space="preserve">   工期顺延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7</w:t>
      </w:r>
      <w:bookmarkStart w:id="665" w:name="_Toc303539127"/>
      <w:bookmarkStart w:id="666" w:name="_Toc318581169"/>
      <w:bookmarkStart w:id="667" w:name="_Toc300934970"/>
      <w:bookmarkStart w:id="668" w:name="_Toc304295548"/>
      <w:bookmarkStart w:id="669" w:name="_Toc297216177"/>
      <w:bookmarkStart w:id="670" w:name="_Toc297123518"/>
      <w:bookmarkStart w:id="671" w:name="_Toc312678012"/>
      <w:bookmarkStart w:id="672" w:name="_Toc312677486"/>
      <w:bookmarkEnd w:id="665"/>
      <w:bookmarkEnd w:id="666"/>
      <w:bookmarkEnd w:id="667"/>
      <w:bookmarkEnd w:id="668"/>
      <w:bookmarkEnd w:id="669"/>
      <w:bookmarkEnd w:id="670"/>
      <w:bookmarkEnd w:id="671"/>
      <w:r>
        <w:rPr>
          <w:rFonts w:ascii="宋体" w:eastAsia="宋体" w:hAnsi="宋体" w:cs="楷体" w:hint="eastAsia"/>
          <w:kern w:val="2"/>
          <w:sz w:val="24"/>
          <w:szCs w:val="24"/>
        </w:rPr>
        <w:t>.5.2 因承包人原因导致工期延误</w:t>
      </w:r>
      <w:bookmarkEnd w:id="672"/>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因</w:t>
      </w:r>
      <w:bookmarkStart w:id="673" w:name="_Toc312678013"/>
      <w:bookmarkStart w:id="674" w:name="_Toc312677487"/>
      <w:bookmarkStart w:id="675" w:name="_Toc318581170"/>
      <w:bookmarkEnd w:id="673"/>
      <w:bookmarkEnd w:id="674"/>
      <w:r>
        <w:rPr>
          <w:rFonts w:ascii="宋体" w:eastAsia="宋体" w:hAnsi="宋体" w:cs="楷体" w:hint="eastAsia"/>
          <w:kern w:val="2"/>
          <w:sz w:val="24"/>
          <w:szCs w:val="24"/>
        </w:rPr>
        <w:t>承包人原因造成工期延误，逾期竣工违约金的计算方法为：</w:t>
      </w:r>
      <w:bookmarkEnd w:id="675"/>
      <w:r>
        <w:rPr>
          <w:rFonts w:ascii="宋体" w:eastAsia="宋体" w:hAnsi="宋体" w:cs="楷体" w:hint="eastAsia"/>
          <w:kern w:val="2"/>
          <w:sz w:val="24"/>
          <w:szCs w:val="24"/>
          <w:u w:val="single"/>
        </w:rPr>
        <w:t xml:space="preserve">  按10000元/</w:t>
      </w:r>
      <w:proofErr w:type="gramStart"/>
      <w:r>
        <w:rPr>
          <w:rFonts w:ascii="宋体" w:eastAsia="宋体" w:hAnsi="宋体" w:cs="楷体" w:hint="eastAsia"/>
          <w:kern w:val="2"/>
          <w:sz w:val="24"/>
          <w:szCs w:val="24"/>
          <w:u w:val="single"/>
        </w:rPr>
        <w:t>天处罚</w:t>
      </w:r>
      <w:proofErr w:type="gramEnd"/>
      <w:r>
        <w:rPr>
          <w:rFonts w:ascii="宋体" w:eastAsia="宋体" w:hAnsi="宋体" w:cs="楷体" w:hint="eastAsia"/>
          <w:kern w:val="2"/>
          <w:sz w:val="24"/>
          <w:szCs w:val="24"/>
          <w:u w:val="single"/>
        </w:rPr>
        <w:t>承包人</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因承包人原因造成工期延误，逾</w:t>
      </w:r>
      <w:bookmarkStart w:id="676" w:name="_Toc312678014"/>
      <w:bookmarkStart w:id="677" w:name="_Toc318581171"/>
      <w:bookmarkEnd w:id="676"/>
      <w:r>
        <w:rPr>
          <w:rFonts w:ascii="宋体" w:eastAsia="宋体" w:hAnsi="宋体" w:cs="楷体" w:hint="eastAsia"/>
          <w:kern w:val="2"/>
          <w:sz w:val="24"/>
          <w:szCs w:val="24"/>
        </w:rPr>
        <w:t>期竣工违约金的上限：</w:t>
      </w:r>
      <w:bookmarkEnd w:id="677"/>
      <w:r>
        <w:rPr>
          <w:rFonts w:ascii="宋体" w:eastAsia="宋体" w:hAnsi="宋体" w:cs="楷体" w:hint="eastAsia"/>
          <w:kern w:val="2"/>
          <w:sz w:val="24"/>
          <w:szCs w:val="24"/>
          <w:u w:val="single"/>
        </w:rPr>
        <w:t xml:space="preserve"> 总额不超过总价款的1%</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7</w:t>
      </w:r>
      <w:bookmarkStart w:id="678" w:name="_Toc304295549"/>
      <w:bookmarkStart w:id="679" w:name="_Toc312678015"/>
      <w:bookmarkStart w:id="680" w:name="_Toc297216178"/>
      <w:bookmarkStart w:id="681" w:name="_Toc303539128"/>
      <w:bookmarkStart w:id="682" w:name="_Toc297123519"/>
      <w:bookmarkStart w:id="683" w:name="_Toc300934971"/>
      <w:bookmarkEnd w:id="678"/>
      <w:bookmarkEnd w:id="679"/>
      <w:bookmarkEnd w:id="680"/>
      <w:bookmarkEnd w:id="681"/>
      <w:bookmarkEnd w:id="682"/>
      <w:r>
        <w:rPr>
          <w:rFonts w:ascii="宋体" w:eastAsia="宋体" w:hAnsi="宋体" w:cs="楷体" w:hint="eastAsia"/>
          <w:bCs/>
          <w:kern w:val="2"/>
          <w:sz w:val="24"/>
          <w:szCs w:val="24"/>
        </w:rPr>
        <w:t>.6</w:t>
      </w:r>
      <w:bookmarkEnd w:id="683"/>
      <w:r>
        <w:rPr>
          <w:rFonts w:ascii="宋体" w:eastAsia="宋体" w:hAnsi="宋体" w:cs="楷体" w:hint="eastAsia"/>
          <w:kern w:val="2"/>
          <w:sz w:val="24"/>
          <w:szCs w:val="24"/>
        </w:rPr>
        <w:t xml:space="preserve"> 不利物质条件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bookmarkStart w:id="684" w:name="_Toc304295550"/>
      <w:bookmarkStart w:id="685" w:name="_Toc318581172"/>
      <w:bookmarkStart w:id="686" w:name="_Toc303539129"/>
      <w:bookmarkStart w:id="687" w:name="_Toc297123520"/>
      <w:bookmarkStart w:id="688" w:name="_Toc312678016"/>
      <w:bookmarkStart w:id="689" w:name="_Toc300934972"/>
      <w:bookmarkStart w:id="690" w:name="_Toc297216179"/>
      <w:bookmarkEnd w:id="684"/>
      <w:bookmarkEnd w:id="685"/>
      <w:bookmarkEnd w:id="686"/>
      <w:bookmarkEnd w:id="687"/>
      <w:bookmarkEnd w:id="688"/>
      <w:bookmarkEnd w:id="689"/>
      <w:r>
        <w:rPr>
          <w:rFonts w:ascii="宋体" w:eastAsia="宋体" w:hAnsi="宋体" w:cs="楷体" w:hint="eastAsia"/>
          <w:kern w:val="2"/>
          <w:sz w:val="24"/>
          <w:szCs w:val="24"/>
        </w:rPr>
        <w:t>不利物质条件的其他情形和有关约定：</w:t>
      </w:r>
      <w:bookmarkEnd w:id="690"/>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7</w:t>
      </w:r>
      <w:bookmarkStart w:id="691" w:name="_Toc312678017"/>
      <w:bookmarkStart w:id="692" w:name="_Toc304295551"/>
      <w:bookmarkStart w:id="693" w:name="_Toc303539130"/>
      <w:bookmarkStart w:id="694" w:name="_Toc300934973"/>
      <w:bookmarkStart w:id="695" w:name="_Toc297123521"/>
      <w:bookmarkStart w:id="696" w:name="_Toc297216180"/>
      <w:bookmarkEnd w:id="691"/>
      <w:bookmarkEnd w:id="692"/>
      <w:bookmarkEnd w:id="693"/>
      <w:bookmarkEnd w:id="694"/>
      <w:bookmarkEnd w:id="695"/>
      <w:r>
        <w:rPr>
          <w:rFonts w:ascii="宋体" w:eastAsia="宋体" w:hAnsi="宋体" w:cs="楷体" w:hint="eastAsia"/>
          <w:bCs/>
          <w:kern w:val="2"/>
          <w:sz w:val="24"/>
          <w:szCs w:val="24"/>
        </w:rPr>
        <w:t>.7</w:t>
      </w:r>
      <w:bookmarkEnd w:id="696"/>
      <w:r>
        <w:rPr>
          <w:rFonts w:ascii="宋体" w:eastAsia="宋体" w:hAnsi="宋体" w:cs="楷体" w:hint="eastAsia"/>
          <w:kern w:val="2"/>
          <w:sz w:val="24"/>
          <w:szCs w:val="24"/>
        </w:rPr>
        <w:t>异常恶劣的气候条件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发包人和承包人同意以下情形视为异常恶劣的气候条件：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w:t>
      </w:r>
      <w:r>
        <w:rPr>
          <w:rFonts w:ascii="宋体" w:eastAsia="宋体" w:hAnsi="宋体" w:cs="楷体" w:hint="eastAsia"/>
          <w:kern w:val="2"/>
          <w:sz w:val="24"/>
          <w:szCs w:val="24"/>
          <w:u w:val="single"/>
        </w:rPr>
        <w:t xml:space="preserve">  </w:t>
      </w:r>
      <w:r>
        <w:rPr>
          <w:rFonts w:ascii="Calibri" w:eastAsia="宋体" w:hAnsi="Calibri" w:cs="楷体" w:hint="eastAsia"/>
          <w:kern w:val="2"/>
          <w:sz w:val="24"/>
          <w:szCs w:val="24"/>
          <w:u w:val="single"/>
        </w:rPr>
        <w:t>双方另行约定</w:t>
      </w:r>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w:t>
      </w:r>
      <w:r>
        <w:rPr>
          <w:rFonts w:ascii="宋体" w:eastAsia="宋体" w:hAnsi="宋体" w:cs="楷体" w:hint="eastAsia"/>
          <w:kern w:val="2"/>
          <w:sz w:val="24"/>
          <w:szCs w:val="24"/>
          <w:u w:val="single"/>
        </w:rPr>
        <w:t xml:space="preserve">   </w:t>
      </w:r>
      <w:r>
        <w:rPr>
          <w:rFonts w:ascii="Calibri" w:eastAsia="宋体" w:hAnsi="Calibri" w:cs="楷体" w:hint="eastAsia"/>
          <w:kern w:val="2"/>
          <w:sz w:val="24"/>
          <w:szCs w:val="24"/>
          <w:u w:val="single"/>
        </w:rPr>
        <w:t>双方另行约定</w:t>
      </w:r>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w:t>
      </w:r>
      <w:r>
        <w:rPr>
          <w:rFonts w:ascii="宋体" w:eastAsia="宋体" w:hAnsi="宋体" w:cs="楷体" w:hint="eastAsia"/>
          <w:kern w:val="2"/>
          <w:sz w:val="24"/>
          <w:szCs w:val="24"/>
          <w:u w:val="single"/>
        </w:rPr>
        <w:t xml:space="preserve">   </w:t>
      </w:r>
      <w:r>
        <w:rPr>
          <w:rFonts w:ascii="Calibri" w:eastAsia="宋体" w:hAnsi="Calibri" w:cs="楷体" w:hint="eastAsia"/>
          <w:kern w:val="2"/>
          <w:sz w:val="24"/>
          <w:szCs w:val="24"/>
          <w:u w:val="single"/>
        </w:rPr>
        <w:t>双方另行约定</w:t>
      </w:r>
      <w:r>
        <w:rPr>
          <w:rFonts w:ascii="宋体" w:eastAsia="宋体" w:hAnsi="宋体" w:cs="楷体" w:hint="eastAsia"/>
          <w:kern w:val="2"/>
          <w:sz w:val="24"/>
          <w:szCs w:val="24"/>
          <w:u w:val="single"/>
        </w:rPr>
        <w:t xml:space="preserve">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7.8</w:t>
      </w:r>
      <w:r>
        <w:rPr>
          <w:rFonts w:ascii="宋体" w:eastAsia="宋体" w:hAnsi="宋体" w:cs="楷体" w:hint="eastAsia"/>
          <w:kern w:val="2"/>
          <w:sz w:val="24"/>
          <w:szCs w:val="24"/>
        </w:rPr>
        <w:t xml:space="preserve"> 提前竣工的奖励</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7.8.1提前竣工的奖励：</w:t>
      </w:r>
      <w:r>
        <w:rPr>
          <w:rFonts w:ascii="宋体" w:eastAsia="宋体" w:hAnsi="宋体" w:cs="楷体" w:hint="eastAsia"/>
          <w:kern w:val="2"/>
          <w:sz w:val="24"/>
          <w:szCs w:val="24"/>
          <w:u w:val="single"/>
        </w:rPr>
        <w:t xml:space="preserve">              /                      。</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697" w:name="_Toc351203640"/>
      <w:bookmarkEnd w:id="697"/>
      <w:r>
        <w:rPr>
          <w:rFonts w:ascii="宋体" w:eastAsia="宋体" w:hAnsi="宋体" w:cs="楷体" w:hint="eastAsia"/>
          <w:b/>
          <w:bCs/>
          <w:kern w:val="2"/>
          <w:sz w:val="24"/>
          <w:szCs w:val="24"/>
        </w:rPr>
        <w:t>8. 材料与设备</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8</w:t>
      </w:r>
      <w:bookmarkStart w:id="698" w:name="_Toc304295556"/>
      <w:bookmarkStart w:id="699" w:name="_Toc296503167"/>
      <w:bookmarkStart w:id="700" w:name="_Toc280868656"/>
      <w:bookmarkStart w:id="701" w:name="_Toc297048353"/>
      <w:bookmarkStart w:id="702" w:name="_Toc312678019"/>
      <w:bookmarkStart w:id="703" w:name="_Toc267251424"/>
      <w:bookmarkStart w:id="704" w:name="_Toc297123527"/>
      <w:bookmarkStart w:id="705" w:name="_Toc312677493"/>
      <w:bookmarkStart w:id="706" w:name="_Toc297120467"/>
      <w:bookmarkStart w:id="707" w:name="_Toc296891207"/>
      <w:bookmarkStart w:id="708" w:name="_Toc292559372"/>
      <w:bookmarkStart w:id="709" w:name="_Toc296346668"/>
      <w:bookmarkStart w:id="710" w:name="_Toc296347166"/>
      <w:bookmarkStart w:id="711" w:name="_Toc280868655"/>
      <w:bookmarkStart w:id="712" w:name="_Toc303539136"/>
      <w:bookmarkStart w:id="713" w:name="_Toc297216186"/>
      <w:bookmarkStart w:id="714" w:name="_Toc292559877"/>
      <w:bookmarkStart w:id="715" w:name="_Toc280868654"/>
      <w:bookmarkStart w:id="716" w:name="_Toc296944506"/>
      <w:bookmarkStart w:id="717" w:name="_Toc296890995"/>
      <w:bookmarkStart w:id="718" w:name="_Toc300934979"/>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Fonts w:ascii="宋体" w:eastAsia="宋体" w:hAnsi="宋体" w:cs="楷体" w:hint="eastAsia"/>
          <w:bCs/>
          <w:kern w:val="2"/>
          <w:sz w:val="24"/>
          <w:szCs w:val="24"/>
        </w:rPr>
        <w:t>.4</w:t>
      </w:r>
      <w:bookmarkEnd w:id="718"/>
      <w:r>
        <w:rPr>
          <w:rFonts w:ascii="宋体" w:eastAsia="宋体" w:hAnsi="宋体" w:cs="楷体" w:hint="eastAsia"/>
          <w:kern w:val="2"/>
          <w:sz w:val="24"/>
          <w:szCs w:val="24"/>
        </w:rPr>
        <w:t>材料与工程设备的保管与使用</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8</w:t>
      </w:r>
      <w:bookmarkStart w:id="719" w:name="_Toc292559878"/>
      <w:bookmarkStart w:id="720" w:name="_Toc296891208"/>
      <w:bookmarkStart w:id="721" w:name="_Toc312678020"/>
      <w:bookmarkStart w:id="722" w:name="_Toc297048354"/>
      <w:bookmarkStart w:id="723" w:name="_Toc296503168"/>
      <w:bookmarkStart w:id="724" w:name="_Toc303539137"/>
      <w:bookmarkStart w:id="725" w:name="_Toc296347167"/>
      <w:bookmarkStart w:id="726" w:name="_Toc318581173"/>
      <w:bookmarkStart w:id="727" w:name="_Toc297123528"/>
      <w:bookmarkStart w:id="728" w:name="_Toc296890996"/>
      <w:bookmarkStart w:id="729" w:name="_Toc296944507"/>
      <w:bookmarkStart w:id="730" w:name="_Toc312677494"/>
      <w:bookmarkStart w:id="731" w:name="_Toc300934980"/>
      <w:bookmarkStart w:id="732" w:name="_Toc297120468"/>
      <w:bookmarkStart w:id="733" w:name="_Toc297216187"/>
      <w:bookmarkStart w:id="734" w:name="_Toc292559373"/>
      <w:bookmarkStart w:id="735" w:name="_Toc304295557"/>
      <w:bookmarkStart w:id="736" w:name="_Toc296346669"/>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Fonts w:ascii="宋体" w:eastAsia="宋体" w:hAnsi="宋体" w:cs="楷体" w:hint="eastAsia"/>
          <w:kern w:val="2"/>
          <w:sz w:val="24"/>
          <w:szCs w:val="24"/>
        </w:rPr>
        <w:t>.4.1发包人供应的材料设备的保管费用的承担：</w:t>
      </w:r>
      <w:bookmarkEnd w:id="736"/>
      <w:r>
        <w:rPr>
          <w:rFonts w:ascii="宋体" w:eastAsia="宋体" w:hAnsi="宋体" w:cs="楷体" w:hint="eastAsia"/>
          <w:kern w:val="2"/>
          <w:sz w:val="24"/>
          <w:szCs w:val="24"/>
          <w:u w:val="single"/>
        </w:rPr>
        <w:t xml:space="preserve">   由承包人承担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8.4.2 承包人采购材料设备的约定：土建主材由甲方指定品牌及产地，乙方自行采购，且必须是住建局登记备案的合格产品，须经发包人派驻工地代表及监理方认可签字后方可采购。安装主材若甲方指定品牌及产地，材料价格依实调整。甲方若不指定品牌及产地，按清单报价中执行。</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8.6</w:t>
      </w:r>
      <w:r>
        <w:rPr>
          <w:rFonts w:ascii="宋体" w:eastAsia="宋体" w:hAnsi="宋体" w:cs="楷体" w:hint="eastAsia"/>
          <w:kern w:val="2"/>
          <w:sz w:val="24"/>
          <w:szCs w:val="24"/>
        </w:rPr>
        <w:t xml:space="preserve"> 样品</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8.6.1</w:t>
      </w:r>
      <w:r>
        <w:rPr>
          <w:rFonts w:ascii="宋体" w:eastAsia="宋体" w:hAnsi="宋体" w:cs="楷体" w:hint="eastAsia"/>
          <w:kern w:val="2"/>
          <w:sz w:val="24"/>
          <w:szCs w:val="24"/>
        </w:rPr>
        <w:tab/>
        <w:t>样品的报送与封存</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需要承包人报送样品的材料或工程设备，样品的种类、名称、规格、数量要求：</w:t>
      </w:r>
      <w:r>
        <w:rPr>
          <w:rFonts w:ascii="宋体" w:eastAsia="宋体" w:hAnsi="宋体" w:cs="楷体" w:hint="eastAsia"/>
          <w:kern w:val="2"/>
          <w:sz w:val="24"/>
          <w:szCs w:val="24"/>
          <w:u w:val="single"/>
        </w:rPr>
        <w:t xml:space="preserve"> 按管理部门要求和业主需求确定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Cs/>
          <w:kern w:val="2"/>
          <w:sz w:val="24"/>
          <w:szCs w:val="24"/>
        </w:rPr>
        <w:t>8.8</w:t>
      </w:r>
      <w:r>
        <w:rPr>
          <w:rFonts w:ascii="宋体" w:eastAsia="宋体" w:hAnsi="宋体" w:cs="楷体" w:hint="eastAsia"/>
          <w:kern w:val="2"/>
          <w:sz w:val="24"/>
          <w:szCs w:val="24"/>
        </w:rPr>
        <w:t xml:space="preserve"> 施工设备和临时设施</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8.8.1 承包人提供的施工设备和临时设施</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关于修建临时设施费用承担的约定：</w:t>
      </w:r>
      <w:r>
        <w:rPr>
          <w:rFonts w:ascii="宋体" w:eastAsia="宋体" w:hAnsi="宋体" w:cs="楷体" w:hint="eastAsia"/>
          <w:kern w:val="2"/>
          <w:sz w:val="24"/>
          <w:szCs w:val="24"/>
          <w:u w:val="single"/>
        </w:rPr>
        <w:t xml:space="preserve">          由承包人确定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737" w:name="_Toc351203641"/>
      <w:bookmarkEnd w:id="737"/>
      <w:r>
        <w:rPr>
          <w:rFonts w:ascii="宋体" w:eastAsia="宋体" w:hAnsi="宋体" w:cs="楷体" w:hint="eastAsia"/>
          <w:b/>
          <w:bCs/>
          <w:kern w:val="2"/>
          <w:sz w:val="24"/>
          <w:szCs w:val="24"/>
        </w:rPr>
        <w:t>9</w:t>
      </w:r>
      <w:bookmarkStart w:id="738" w:name="_Toc296347172"/>
      <w:bookmarkStart w:id="739" w:name="_Toc296503173"/>
      <w:bookmarkStart w:id="740" w:name="_Toc303539139"/>
      <w:bookmarkStart w:id="741" w:name="_Toc296944512"/>
      <w:bookmarkStart w:id="742" w:name="_Toc312678021"/>
      <w:bookmarkStart w:id="743" w:name="_Toc296891213"/>
      <w:bookmarkStart w:id="744" w:name="_Toc297123533"/>
      <w:bookmarkStart w:id="745" w:name="_Toc292559883"/>
      <w:bookmarkStart w:id="746" w:name="_Toc292559378"/>
      <w:bookmarkStart w:id="747" w:name="_Toc297120473"/>
      <w:bookmarkStart w:id="748" w:name="_Toc267251427"/>
      <w:bookmarkStart w:id="749" w:name="_Toc296346674"/>
      <w:bookmarkStart w:id="750" w:name="_Toc297216192"/>
      <w:bookmarkStart w:id="751" w:name="_Toc296891001"/>
      <w:bookmarkStart w:id="752" w:name="_Toc300934982"/>
      <w:bookmarkStart w:id="753" w:name="_Toc297048359"/>
      <w:bookmarkStart w:id="754" w:name="_Toc312677495"/>
      <w:bookmarkStart w:id="755" w:name="_Toc304295559"/>
      <w:bookmarkStart w:id="756" w:name="_Toc267251428"/>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Fonts w:ascii="宋体" w:eastAsia="宋体" w:hAnsi="宋体" w:cs="楷体" w:hint="eastAsia"/>
          <w:b/>
          <w:bCs/>
          <w:kern w:val="2"/>
          <w:sz w:val="24"/>
          <w:szCs w:val="24"/>
        </w:rPr>
        <w:t>. 试验与检验</w:t>
      </w:r>
      <w:bookmarkEnd w:id="756"/>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9</w:t>
      </w:r>
      <w:bookmarkStart w:id="757" w:name="_Toc312678022"/>
      <w:bookmarkStart w:id="758" w:name="_Toc304295560"/>
      <w:bookmarkStart w:id="759" w:name="_Toc303539140"/>
      <w:bookmarkStart w:id="760" w:name="_Toc297123534"/>
      <w:bookmarkStart w:id="761" w:name="_Toc312677496"/>
      <w:bookmarkStart w:id="762" w:name="_Toc297216193"/>
      <w:bookmarkStart w:id="763" w:name="_Toc300934983"/>
      <w:bookmarkEnd w:id="757"/>
      <w:bookmarkEnd w:id="758"/>
      <w:bookmarkEnd w:id="759"/>
      <w:bookmarkEnd w:id="760"/>
      <w:bookmarkEnd w:id="761"/>
      <w:bookmarkEnd w:id="762"/>
      <w:r>
        <w:rPr>
          <w:rFonts w:ascii="宋体" w:eastAsia="宋体" w:hAnsi="宋体" w:cs="楷体" w:hint="eastAsia"/>
          <w:b/>
          <w:bCs/>
          <w:kern w:val="2"/>
          <w:sz w:val="24"/>
          <w:szCs w:val="24"/>
        </w:rPr>
        <w:t>.1</w:t>
      </w:r>
      <w:bookmarkEnd w:id="763"/>
      <w:r>
        <w:rPr>
          <w:rFonts w:ascii="宋体" w:eastAsia="宋体" w:hAnsi="宋体" w:cs="楷体" w:hint="eastAsia"/>
          <w:kern w:val="2"/>
          <w:sz w:val="24"/>
          <w:szCs w:val="24"/>
        </w:rPr>
        <w:t>试验设备与试验人员</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9</w:t>
      </w:r>
      <w:bookmarkStart w:id="764" w:name="_Toc312678023"/>
      <w:bookmarkStart w:id="765" w:name="_Toc312677497"/>
      <w:bookmarkStart w:id="766" w:name="_Toc300934984"/>
      <w:bookmarkStart w:id="767" w:name="_Toc303539141"/>
      <w:bookmarkStart w:id="768" w:name="_Toc297216194"/>
      <w:bookmarkStart w:id="769" w:name="_Toc304295561"/>
      <w:bookmarkStart w:id="770" w:name="_Toc297123535"/>
      <w:bookmarkStart w:id="771" w:name="_Toc318581174"/>
      <w:bookmarkEnd w:id="764"/>
      <w:bookmarkEnd w:id="765"/>
      <w:bookmarkEnd w:id="766"/>
      <w:bookmarkEnd w:id="767"/>
      <w:bookmarkEnd w:id="768"/>
      <w:bookmarkEnd w:id="769"/>
      <w:bookmarkEnd w:id="770"/>
      <w:r>
        <w:rPr>
          <w:rFonts w:ascii="宋体" w:eastAsia="宋体" w:hAnsi="宋体" w:cs="楷体" w:hint="eastAsia"/>
          <w:kern w:val="2"/>
          <w:sz w:val="24"/>
          <w:szCs w:val="24"/>
        </w:rPr>
        <w:t>.1.2 试验设备</w:t>
      </w:r>
      <w:bookmarkEnd w:id="771"/>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施工现场需要配置的试验场所：</w:t>
      </w:r>
      <w:bookmarkStart w:id="772" w:name="_Toc312678024"/>
      <w:bookmarkStart w:id="773" w:name="_Toc312677498"/>
      <w:bookmarkStart w:id="774" w:name="_Toc304295562"/>
      <w:bookmarkStart w:id="775" w:name="_Toc300934985"/>
      <w:bookmarkStart w:id="776" w:name="_Toc297216195"/>
      <w:bookmarkStart w:id="777" w:name="_Toc303539142"/>
      <w:bookmarkStart w:id="778" w:name="_Toc297123536"/>
      <w:bookmarkEnd w:id="772"/>
      <w:bookmarkEnd w:id="773"/>
      <w:bookmarkEnd w:id="774"/>
      <w:bookmarkEnd w:id="775"/>
      <w:bookmarkEnd w:id="776"/>
      <w:bookmarkEnd w:id="777"/>
      <w:bookmarkEnd w:id="778"/>
      <w:r>
        <w:rPr>
          <w:rFonts w:ascii="宋体" w:eastAsia="宋体" w:hAnsi="宋体" w:cs="楷体" w:hint="eastAsia"/>
          <w:kern w:val="2"/>
          <w:sz w:val="24"/>
          <w:szCs w:val="24"/>
          <w:u w:val="single"/>
        </w:rPr>
        <w:t xml:space="preserve">  根据需要配备                           </w:t>
      </w:r>
      <w:r>
        <w:rPr>
          <w:rFonts w:ascii="宋体" w:eastAsia="宋体" w:hAnsi="宋体" w:cs="楷体" w:hint="eastAsia"/>
          <w:kern w:val="2"/>
          <w:sz w:val="24"/>
          <w:szCs w:val="24"/>
        </w:rPr>
        <w:t>。施工现场需要配备的试验设备：</w:t>
      </w:r>
      <w:r>
        <w:rPr>
          <w:rFonts w:ascii="宋体" w:eastAsia="宋体" w:hAnsi="宋体" w:cs="楷体" w:hint="eastAsia"/>
          <w:kern w:val="2"/>
          <w:sz w:val="24"/>
          <w:szCs w:val="24"/>
          <w:u w:val="single"/>
        </w:rPr>
        <w:t xml:space="preserve">  根据需要配备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施工现场需要具备的其他试验条件：</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 xml:space="preserve">9.4 </w:t>
      </w:r>
      <w:r>
        <w:rPr>
          <w:rFonts w:ascii="宋体" w:eastAsia="宋体" w:hAnsi="宋体" w:cs="楷体" w:hint="eastAsia"/>
          <w:kern w:val="2"/>
          <w:sz w:val="24"/>
          <w:szCs w:val="24"/>
        </w:rPr>
        <w:t xml:space="preserve">现场工艺试验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现场工艺试验的有关约定：</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779" w:name="_Toc351203642"/>
      <w:bookmarkEnd w:id="779"/>
      <w:r>
        <w:rPr>
          <w:rFonts w:ascii="宋体" w:eastAsia="宋体" w:hAnsi="宋体" w:cs="楷体" w:hint="eastAsia"/>
          <w:b/>
          <w:bCs/>
          <w:kern w:val="2"/>
          <w:sz w:val="24"/>
          <w:szCs w:val="24"/>
        </w:rPr>
        <w:lastRenderedPageBreak/>
        <w:t>1</w:t>
      </w:r>
      <w:bookmarkStart w:id="780" w:name="_Toc296891233"/>
      <w:bookmarkStart w:id="781" w:name="_Toc267251441"/>
      <w:bookmarkStart w:id="782" w:name="_Toc296503193"/>
      <w:bookmarkStart w:id="783" w:name="_Toc300934989"/>
      <w:bookmarkStart w:id="784" w:name="_Toc296347192"/>
      <w:bookmarkStart w:id="785" w:name="_Toc267251435"/>
      <w:bookmarkStart w:id="786" w:name="_Toc267251437"/>
      <w:bookmarkStart w:id="787" w:name="_Toc296891021"/>
      <w:bookmarkStart w:id="788" w:name="_Toc297216199"/>
      <w:bookmarkStart w:id="789" w:name="_Toc312677499"/>
      <w:bookmarkStart w:id="790" w:name="_Toc292559903"/>
      <w:bookmarkStart w:id="791" w:name="_Toc303539146"/>
      <w:bookmarkStart w:id="792" w:name="_Toc292559398"/>
      <w:bookmarkStart w:id="793" w:name="_Toc304295566"/>
      <w:bookmarkStart w:id="794" w:name="_Toc312678025"/>
      <w:bookmarkStart w:id="795" w:name="_Toc297120493"/>
      <w:bookmarkStart w:id="796" w:name="_Toc297048379"/>
      <w:bookmarkStart w:id="797" w:name="_Toc267251439"/>
      <w:bookmarkStart w:id="798" w:name="_Toc297123540"/>
      <w:bookmarkStart w:id="799" w:name="_Toc296346694"/>
      <w:bookmarkStart w:id="800" w:name="_Toc296944532"/>
      <w:bookmarkStart w:id="801" w:name="_Toc267251440"/>
      <w:bookmarkStart w:id="802" w:name="_Toc267251433"/>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Fonts w:ascii="宋体" w:eastAsia="宋体" w:hAnsi="宋体" w:cs="楷体" w:hint="eastAsia"/>
          <w:b/>
          <w:bCs/>
          <w:kern w:val="2"/>
          <w:sz w:val="24"/>
          <w:szCs w:val="24"/>
        </w:rPr>
        <w:t>0. 变更</w:t>
      </w:r>
      <w:bookmarkEnd w:id="802"/>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w:t>
      </w:r>
      <w:bookmarkStart w:id="803" w:name="_Toc312678026"/>
      <w:bookmarkStart w:id="804" w:name="_Toc297123541"/>
      <w:bookmarkStart w:id="805" w:name="_Toc304295567"/>
      <w:bookmarkStart w:id="806" w:name="_Toc297048380"/>
      <w:bookmarkStart w:id="807" w:name="_Toc303539147"/>
      <w:bookmarkStart w:id="808" w:name="_Toc297216200"/>
      <w:bookmarkStart w:id="809" w:name="_Toc300934990"/>
      <w:bookmarkStart w:id="810" w:name="_Toc296891022"/>
      <w:bookmarkStart w:id="811" w:name="_Toc296503194"/>
      <w:bookmarkStart w:id="812" w:name="_Toc296347193"/>
      <w:bookmarkStart w:id="813" w:name="_Toc297120494"/>
      <w:bookmarkStart w:id="814" w:name="_Toc292559904"/>
      <w:bookmarkStart w:id="815" w:name="_Toc292559399"/>
      <w:bookmarkStart w:id="816" w:name="_Toc296944533"/>
      <w:bookmarkStart w:id="817" w:name="_Toc296891234"/>
      <w:bookmarkStart w:id="818" w:name="_Toc296346695"/>
      <w:bookmarkStart w:id="819" w:name="_Toc312677500"/>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Fonts w:ascii="宋体" w:eastAsia="宋体" w:hAnsi="宋体" w:cs="楷体" w:hint="eastAsia"/>
          <w:b/>
          <w:bCs/>
          <w:kern w:val="2"/>
          <w:sz w:val="24"/>
          <w:szCs w:val="24"/>
        </w:rPr>
        <w:t>0.1</w:t>
      </w:r>
      <w:bookmarkEnd w:id="819"/>
      <w:r>
        <w:rPr>
          <w:rFonts w:ascii="宋体" w:eastAsia="宋体" w:hAnsi="宋体" w:cs="楷体" w:hint="eastAsia"/>
          <w:kern w:val="2"/>
          <w:sz w:val="24"/>
          <w:szCs w:val="24"/>
        </w:rPr>
        <w:t>变更的范围</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关于变更的范围的约定：</w:t>
      </w:r>
      <w:r>
        <w:rPr>
          <w:rFonts w:ascii="宋体" w:eastAsia="宋体" w:hAnsi="宋体" w:cs="楷体" w:hint="eastAsia"/>
          <w:kern w:val="2"/>
          <w:sz w:val="24"/>
          <w:szCs w:val="24"/>
          <w:u w:val="single"/>
        </w:rPr>
        <w:t xml:space="preserve">       图纸变更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10.4</w:t>
      </w:r>
      <w:r>
        <w:rPr>
          <w:rFonts w:ascii="宋体" w:eastAsia="宋体" w:hAnsi="宋体" w:cs="楷体" w:hint="eastAsia"/>
          <w:kern w:val="2"/>
          <w:sz w:val="24"/>
          <w:szCs w:val="24"/>
        </w:rPr>
        <w:t xml:space="preserve"> 变更估价</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10.4.1 变更估价原则</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关于变更估价的约定: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w:t>
      </w:r>
      <w:bookmarkStart w:id="820" w:name="_Toc296503197"/>
      <w:bookmarkStart w:id="821" w:name="_Toc297216203"/>
      <w:bookmarkStart w:id="822" w:name="_Toc304295570"/>
      <w:bookmarkStart w:id="823" w:name="_Toc297120497"/>
      <w:bookmarkStart w:id="824" w:name="_Toc296891025"/>
      <w:bookmarkStart w:id="825" w:name="_Toc297123544"/>
      <w:bookmarkStart w:id="826" w:name="_Toc303539150"/>
      <w:bookmarkStart w:id="827" w:name="_Toc296346698"/>
      <w:bookmarkStart w:id="828" w:name="_Toc296944536"/>
      <w:bookmarkStart w:id="829" w:name="_Toc296347196"/>
      <w:bookmarkStart w:id="830" w:name="_Toc296891237"/>
      <w:bookmarkStart w:id="831" w:name="_Toc312677503"/>
      <w:bookmarkStart w:id="832" w:name="_Toc312678029"/>
      <w:bookmarkStart w:id="833" w:name="_Toc292559402"/>
      <w:bookmarkStart w:id="834" w:name="_Toc297048383"/>
      <w:bookmarkStart w:id="835" w:name="_Toc292559907"/>
      <w:bookmarkStart w:id="836" w:name="_Toc300934993"/>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Fonts w:ascii="宋体" w:eastAsia="宋体" w:hAnsi="宋体" w:cs="楷体" w:hint="eastAsia"/>
          <w:b/>
          <w:bCs/>
          <w:kern w:val="2"/>
          <w:sz w:val="24"/>
          <w:szCs w:val="24"/>
        </w:rPr>
        <w:t>0.5</w:t>
      </w:r>
      <w:r>
        <w:rPr>
          <w:rFonts w:ascii="宋体" w:eastAsia="宋体" w:hAnsi="宋体" w:cs="楷体" w:hint="eastAsia"/>
          <w:kern w:val="2"/>
          <w:sz w:val="24"/>
          <w:szCs w:val="24"/>
        </w:rPr>
        <w:t>承</w:t>
      </w:r>
      <w:bookmarkStart w:id="837" w:name="_Toc292559408"/>
      <w:bookmarkStart w:id="838" w:name="_Toc296346704"/>
      <w:bookmarkStart w:id="839" w:name="_Toc296347202"/>
      <w:bookmarkStart w:id="840" w:name="_Toc296891031"/>
      <w:bookmarkStart w:id="841" w:name="_Toc297123545"/>
      <w:bookmarkStart w:id="842" w:name="_Toc296944542"/>
      <w:bookmarkStart w:id="843" w:name="_Toc296503203"/>
      <w:bookmarkStart w:id="844" w:name="_Toc300934994"/>
      <w:bookmarkStart w:id="845" w:name="_Toc296891243"/>
      <w:bookmarkStart w:id="846" w:name="_Toc303539151"/>
      <w:bookmarkStart w:id="847" w:name="_Toc292559913"/>
      <w:bookmarkStart w:id="848" w:name="_Toc297120503"/>
      <w:bookmarkStart w:id="849" w:name="_Toc297216204"/>
      <w:bookmarkStart w:id="850" w:name="_Toc297048389"/>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Fonts w:ascii="宋体" w:eastAsia="宋体" w:hAnsi="宋体" w:cs="楷体" w:hint="eastAsia"/>
          <w:kern w:val="2"/>
          <w:sz w:val="24"/>
          <w:szCs w:val="24"/>
        </w:rPr>
        <w:t>包人的合理化建议</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监理人审查承包人合理化建议的期限：</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发包人审批承包人合理化建议的期限：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承</w:t>
      </w:r>
      <w:bookmarkStart w:id="851" w:name="_Toc296891032"/>
      <w:bookmarkStart w:id="852" w:name="_Toc297048390"/>
      <w:bookmarkStart w:id="853" w:name="_Toc297120504"/>
      <w:bookmarkStart w:id="854" w:name="_Toc292559409"/>
      <w:bookmarkStart w:id="855" w:name="_Toc296891244"/>
      <w:bookmarkStart w:id="856" w:name="_Toc303539152"/>
      <w:bookmarkStart w:id="857" w:name="_Toc296346705"/>
      <w:bookmarkStart w:id="858" w:name="_Toc297216205"/>
      <w:bookmarkStart w:id="859" w:name="_Toc296944543"/>
      <w:bookmarkStart w:id="860" w:name="_Toc312678030"/>
      <w:bookmarkStart w:id="861" w:name="_Toc297123546"/>
      <w:bookmarkStart w:id="862" w:name="_Toc292559914"/>
      <w:bookmarkStart w:id="863" w:name="_Toc304295571"/>
      <w:bookmarkStart w:id="864" w:name="_Toc312677504"/>
      <w:bookmarkStart w:id="865" w:name="_Toc300934995"/>
      <w:bookmarkStart w:id="866" w:name="_Toc296503204"/>
      <w:bookmarkStart w:id="867" w:name="_Toc296347203"/>
      <w:bookmarkStart w:id="868" w:name="_Toc318581175"/>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Fonts w:ascii="宋体" w:eastAsia="宋体" w:hAnsi="宋体" w:cs="楷体" w:hint="eastAsia"/>
          <w:kern w:val="2"/>
          <w:sz w:val="24"/>
          <w:szCs w:val="24"/>
        </w:rPr>
        <w:t>包人提出的合理化建议降低了合同价格或者提高了工程经济效益的奖励的方法和金额为：</w:t>
      </w:r>
      <w:bookmarkEnd w:id="868"/>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w:t>
      </w:r>
      <w:bookmarkStart w:id="869" w:name="_Toc312678033"/>
      <w:bookmarkStart w:id="870" w:name="_Toc296944538"/>
      <w:bookmarkStart w:id="871" w:name="_Toc292559909"/>
      <w:bookmarkStart w:id="872" w:name="_Toc296503199"/>
      <w:bookmarkStart w:id="873" w:name="_Toc297216207"/>
      <w:bookmarkStart w:id="874" w:name="_Toc292559404"/>
      <w:bookmarkStart w:id="875" w:name="_Toc312677507"/>
      <w:bookmarkStart w:id="876" w:name="_Toc303539154"/>
      <w:bookmarkStart w:id="877" w:name="_Toc296346700"/>
      <w:bookmarkStart w:id="878" w:name="_Toc300934997"/>
      <w:bookmarkStart w:id="879" w:name="_Toc296347198"/>
      <w:bookmarkStart w:id="880" w:name="_Toc304295574"/>
      <w:bookmarkStart w:id="881" w:name="_Toc297048385"/>
      <w:bookmarkStart w:id="882" w:name="_Toc297123548"/>
      <w:bookmarkStart w:id="883" w:name="_Toc297120499"/>
      <w:bookmarkStart w:id="884" w:name="_Toc296891239"/>
      <w:bookmarkStart w:id="885" w:name="_Toc296891027"/>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Fonts w:ascii="宋体" w:eastAsia="宋体" w:hAnsi="宋体" w:cs="楷体" w:hint="eastAsia"/>
          <w:b/>
          <w:bCs/>
          <w:kern w:val="2"/>
          <w:sz w:val="24"/>
          <w:szCs w:val="24"/>
        </w:rPr>
        <w:t>0.7</w:t>
      </w:r>
      <w:bookmarkEnd w:id="885"/>
      <w:r>
        <w:rPr>
          <w:rFonts w:ascii="宋体" w:eastAsia="宋体" w:hAnsi="宋体" w:cs="楷体" w:hint="eastAsia"/>
          <w:kern w:val="2"/>
          <w:sz w:val="24"/>
          <w:szCs w:val="24"/>
        </w:rPr>
        <w:t xml:space="preserve"> 暂估价</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暂</w:t>
      </w:r>
      <w:bookmarkStart w:id="886" w:name="_Toc312677508"/>
      <w:bookmarkStart w:id="887" w:name="_Toc312678034"/>
      <w:bookmarkStart w:id="888" w:name="_Toc318581176"/>
      <w:bookmarkEnd w:id="886"/>
      <w:bookmarkEnd w:id="887"/>
      <w:r>
        <w:rPr>
          <w:rFonts w:ascii="宋体" w:eastAsia="宋体" w:hAnsi="宋体" w:cs="楷体" w:hint="eastAsia"/>
          <w:kern w:val="2"/>
          <w:sz w:val="24"/>
          <w:szCs w:val="24"/>
        </w:rPr>
        <w:t>估价材料和工程设备的明细</w:t>
      </w:r>
      <w:bookmarkEnd w:id="888"/>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w:t>
      </w:r>
      <w:bookmarkStart w:id="889" w:name="_Toc312678035"/>
      <w:bookmarkStart w:id="890" w:name="_Toc318581177"/>
      <w:bookmarkStart w:id="891" w:name="_Toc312677509"/>
      <w:bookmarkEnd w:id="889"/>
      <w:bookmarkEnd w:id="890"/>
      <w:r>
        <w:rPr>
          <w:rFonts w:ascii="宋体" w:eastAsia="宋体" w:hAnsi="宋体" w:cs="楷体" w:hint="eastAsia"/>
          <w:kern w:val="2"/>
          <w:sz w:val="24"/>
          <w:szCs w:val="24"/>
        </w:rPr>
        <w:t>0.7.1 依法必须招标的暂估价项目</w:t>
      </w:r>
      <w:bookmarkEnd w:id="891"/>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对于依法必须招标的暂估价项目的确认和批准</w:t>
      </w:r>
      <w:proofErr w:type="gramStart"/>
      <w:r>
        <w:rPr>
          <w:rFonts w:ascii="宋体" w:eastAsia="宋体" w:hAnsi="宋体" w:cs="楷体" w:hint="eastAsia"/>
          <w:kern w:val="2"/>
          <w:sz w:val="24"/>
          <w:szCs w:val="24"/>
        </w:rPr>
        <w:t>采取第</w:t>
      </w:r>
      <w:proofErr w:type="gramEnd"/>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种方式确定。</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10.7.2 不属于依法必须招标的暂估价项目</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对于不属于依法必须招标的暂估价项目的确认和批准</w:t>
      </w:r>
      <w:proofErr w:type="gramStart"/>
      <w:r>
        <w:rPr>
          <w:rFonts w:ascii="宋体" w:eastAsia="宋体" w:hAnsi="宋体" w:cs="楷体" w:hint="eastAsia"/>
          <w:kern w:val="2"/>
          <w:sz w:val="24"/>
          <w:szCs w:val="24"/>
        </w:rPr>
        <w:t>采取第</w:t>
      </w:r>
      <w:proofErr w:type="gramEnd"/>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种方式确定。</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第3种方式：承包人直接实施的暂估价项目</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承包人直接实施的暂估价项目的约定：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10.8</w:t>
      </w:r>
      <w:r>
        <w:rPr>
          <w:rFonts w:ascii="宋体" w:eastAsia="宋体" w:hAnsi="宋体" w:cs="楷体" w:hint="eastAsia"/>
          <w:kern w:val="2"/>
          <w:sz w:val="24"/>
          <w:szCs w:val="24"/>
        </w:rPr>
        <w:t xml:space="preserve"> 暂列金额</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合同当事人关于暂列金额使用的约定：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utoSpaceDE w:val="0"/>
        <w:autoSpaceDN w:val="0"/>
        <w:adjustRightInd/>
        <w:snapToGrid/>
        <w:spacing w:after="0" w:line="480" w:lineRule="exact"/>
        <w:jc w:val="both"/>
        <w:rPr>
          <w:rFonts w:ascii="宋体" w:eastAsia="宋体" w:hAnsi="宋体" w:cs="楷体"/>
          <w:b/>
          <w:bCs/>
          <w:kern w:val="2"/>
          <w:sz w:val="24"/>
          <w:szCs w:val="24"/>
        </w:rPr>
      </w:pPr>
      <w:r>
        <w:rPr>
          <w:rFonts w:ascii="宋体" w:eastAsia="宋体" w:hAnsi="宋体" w:cs="楷体" w:hint="eastAsia"/>
          <w:b/>
          <w:bCs/>
          <w:kern w:val="2"/>
          <w:sz w:val="24"/>
          <w:szCs w:val="24"/>
        </w:rPr>
        <w:t xml:space="preserve">10.9 </w:t>
      </w:r>
      <w:r>
        <w:rPr>
          <w:rFonts w:ascii="宋体" w:eastAsia="宋体" w:hAnsi="宋体" w:cs="楷体" w:hint="eastAsia"/>
          <w:kern w:val="2"/>
          <w:sz w:val="24"/>
          <w:szCs w:val="24"/>
        </w:rPr>
        <w:t>工程</w:t>
      </w:r>
      <w:proofErr w:type="gramStart"/>
      <w:r>
        <w:rPr>
          <w:rFonts w:ascii="宋体" w:eastAsia="宋体" w:hAnsi="宋体" w:cs="楷体" w:hint="eastAsia"/>
          <w:kern w:val="2"/>
          <w:sz w:val="24"/>
          <w:szCs w:val="24"/>
        </w:rPr>
        <w:t>变更按</w:t>
      </w:r>
      <w:proofErr w:type="gramEnd"/>
      <w:r>
        <w:rPr>
          <w:rFonts w:ascii="宋体" w:eastAsia="宋体" w:hAnsi="宋体" w:cs="楷体" w:hint="eastAsia"/>
          <w:kern w:val="2"/>
          <w:sz w:val="24"/>
          <w:szCs w:val="24"/>
        </w:rPr>
        <w:t>合同价款结算方式结算</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892" w:name="_Toc351203643"/>
      <w:bookmarkEnd w:id="892"/>
      <w:r>
        <w:rPr>
          <w:rFonts w:ascii="宋体" w:eastAsia="宋体" w:hAnsi="宋体" w:cs="楷体" w:hint="eastAsia"/>
          <w:b/>
          <w:bCs/>
          <w:kern w:val="2"/>
          <w:sz w:val="24"/>
          <w:szCs w:val="24"/>
        </w:rPr>
        <w:t>11. 价格调整</w:t>
      </w:r>
    </w:p>
    <w:p w:rsidR="008B6680" w:rsidRDefault="007A54D1">
      <w:pPr>
        <w:widowControl w:val="0"/>
        <w:adjustRightInd/>
        <w:snapToGrid/>
        <w:spacing w:after="0" w:line="360" w:lineRule="auto"/>
        <w:jc w:val="both"/>
        <w:rPr>
          <w:rFonts w:ascii="宋体" w:eastAsia="宋体" w:hAnsi="宋体" w:cs="楷体"/>
          <w:kern w:val="2"/>
          <w:sz w:val="24"/>
          <w:szCs w:val="24"/>
        </w:rPr>
      </w:pPr>
      <w:bookmarkStart w:id="893" w:name="_Toc297048387"/>
      <w:bookmarkStart w:id="894" w:name="_Toc351203644"/>
      <w:bookmarkStart w:id="895" w:name="_Toc296891241"/>
      <w:bookmarkStart w:id="896" w:name="_Toc304295579"/>
      <w:bookmarkStart w:id="897" w:name="_Toc300935002"/>
      <w:bookmarkStart w:id="898" w:name="_Toc297216209"/>
      <w:bookmarkStart w:id="899" w:name="_Toc296891029"/>
      <w:bookmarkStart w:id="900" w:name="_Toc296346702"/>
      <w:bookmarkStart w:id="901" w:name="_Toc296503205"/>
      <w:bookmarkStart w:id="902" w:name="_Toc297216211"/>
      <w:bookmarkStart w:id="903" w:name="_Toc300935000"/>
      <w:bookmarkStart w:id="904" w:name="_Toc292559915"/>
      <w:bookmarkStart w:id="905" w:name="_Toc297048391"/>
      <w:bookmarkStart w:id="906" w:name="_Toc292559410"/>
      <w:bookmarkStart w:id="907" w:name="_Toc303539159"/>
      <w:bookmarkStart w:id="908" w:name="_Toc292559406"/>
      <w:bookmarkStart w:id="909" w:name="_Toc297120501"/>
      <w:bookmarkStart w:id="910" w:name="_Toc303539157"/>
      <w:bookmarkStart w:id="911" w:name="_Toc296347200"/>
      <w:bookmarkStart w:id="912" w:name="_Toc297123552"/>
      <w:bookmarkStart w:id="913" w:name="_Toc297120505"/>
      <w:bookmarkStart w:id="914" w:name="_Toc304295577"/>
      <w:bookmarkStart w:id="915" w:name="_Toc296346706"/>
      <w:bookmarkStart w:id="916" w:name="_Toc296503201"/>
      <w:bookmarkStart w:id="917" w:name="_Toc296944540"/>
      <w:bookmarkStart w:id="918" w:name="_Toc312678039"/>
      <w:bookmarkStart w:id="919" w:name="_Toc312678040"/>
      <w:bookmarkStart w:id="920" w:name="_Toc296891033"/>
      <w:bookmarkStart w:id="921" w:name="_Toc292559911"/>
      <w:bookmarkStart w:id="922" w:name="_Toc296347204"/>
      <w:bookmarkStart w:id="923" w:name="_Toc296944544"/>
      <w:bookmarkStart w:id="924" w:name="_Toc296891245"/>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Fonts w:ascii="宋体" w:eastAsia="宋体" w:hAnsi="宋体" w:cs="楷体" w:hint="eastAsia"/>
          <w:kern w:val="2"/>
          <w:sz w:val="24"/>
          <w:szCs w:val="24"/>
        </w:rPr>
        <w:t>市场价格波动是否调整合同价格的约定：</w:t>
      </w:r>
      <w:r>
        <w:rPr>
          <w:rFonts w:ascii="宋体" w:eastAsia="宋体" w:hAnsi="宋体" w:cs="楷体" w:hint="eastAsia"/>
          <w:kern w:val="2"/>
          <w:sz w:val="24"/>
          <w:szCs w:val="24"/>
          <w:u w:val="single"/>
        </w:rPr>
        <w:tab/>
        <w:t xml:space="preserve">见专用条款 12.1 </w:t>
      </w:r>
      <w:r>
        <w:rPr>
          <w:rFonts w:ascii="宋体" w:eastAsia="宋体" w:hAnsi="宋体" w:cs="楷体" w:hint="eastAsia"/>
          <w:kern w:val="2"/>
          <w:sz w:val="24"/>
          <w:szCs w:val="24"/>
        </w:rPr>
        <w:t>。</w:t>
      </w:r>
    </w:p>
    <w:p w:rsidR="008B6680" w:rsidRDefault="007A54D1">
      <w:pPr>
        <w:widowControl w:val="0"/>
        <w:adjustRightInd/>
        <w:snapToGrid/>
        <w:spacing w:after="0" w:line="360" w:lineRule="auto"/>
        <w:jc w:val="both"/>
        <w:rPr>
          <w:rFonts w:ascii="宋体" w:eastAsia="宋体" w:hAnsi="宋体" w:cs="楷体"/>
          <w:kern w:val="2"/>
          <w:sz w:val="24"/>
          <w:szCs w:val="24"/>
        </w:rPr>
      </w:pPr>
      <w:r>
        <w:rPr>
          <w:rFonts w:ascii="宋体" w:eastAsia="宋体" w:hAnsi="宋体" w:cs="楷体" w:hint="eastAsia"/>
          <w:kern w:val="2"/>
          <w:sz w:val="24"/>
          <w:szCs w:val="24"/>
        </w:rPr>
        <w:t>因市场价格波动调整合同价格，采用以下第</w:t>
      </w:r>
      <w:r>
        <w:rPr>
          <w:rFonts w:ascii="宋体" w:eastAsia="宋体" w:hAnsi="宋体" w:cs="楷体" w:hint="eastAsia"/>
          <w:kern w:val="2"/>
          <w:sz w:val="24"/>
          <w:szCs w:val="24"/>
          <w:u w:val="single"/>
        </w:rPr>
        <w:t xml:space="preserve"> 2  </w:t>
      </w:r>
      <w:r>
        <w:rPr>
          <w:rFonts w:ascii="宋体" w:eastAsia="宋体" w:hAnsi="宋体" w:cs="楷体" w:hint="eastAsia"/>
          <w:kern w:val="2"/>
          <w:sz w:val="24"/>
          <w:szCs w:val="24"/>
        </w:rPr>
        <w:t xml:space="preserve">种方式对合同价格进行调整： </w:t>
      </w:r>
    </w:p>
    <w:p w:rsidR="008B6680" w:rsidRDefault="007A54D1">
      <w:pPr>
        <w:widowControl w:val="0"/>
        <w:adjustRightInd/>
        <w:snapToGrid/>
        <w:spacing w:after="0" w:line="360" w:lineRule="auto"/>
        <w:jc w:val="both"/>
        <w:rPr>
          <w:rFonts w:ascii="宋体" w:eastAsia="宋体" w:hAnsi="宋体" w:cs="楷体"/>
          <w:kern w:val="2"/>
          <w:sz w:val="24"/>
          <w:szCs w:val="24"/>
        </w:rPr>
      </w:pPr>
      <w:r>
        <w:rPr>
          <w:rFonts w:ascii="宋体" w:eastAsia="宋体" w:hAnsi="宋体" w:cs="楷体" w:hint="eastAsia"/>
          <w:kern w:val="2"/>
          <w:sz w:val="24"/>
          <w:szCs w:val="24"/>
        </w:rPr>
        <w:t>第 1 种方式：采用价格指数进行价格调整。</w:t>
      </w:r>
    </w:p>
    <w:p w:rsidR="008B6680" w:rsidRDefault="007A54D1">
      <w:pPr>
        <w:widowControl w:val="0"/>
        <w:adjustRightInd/>
        <w:snapToGrid/>
        <w:spacing w:after="0" w:line="360" w:lineRule="auto"/>
        <w:jc w:val="both"/>
        <w:rPr>
          <w:rFonts w:ascii="宋体" w:eastAsia="宋体" w:hAnsi="宋体" w:cs="楷体"/>
          <w:kern w:val="2"/>
          <w:sz w:val="24"/>
          <w:szCs w:val="24"/>
        </w:rPr>
      </w:pPr>
      <w:r>
        <w:rPr>
          <w:rFonts w:ascii="宋体" w:eastAsia="宋体" w:hAnsi="宋体" w:cs="楷体" w:hint="eastAsia"/>
          <w:kern w:val="2"/>
          <w:sz w:val="24"/>
          <w:szCs w:val="24"/>
        </w:rPr>
        <w:t>第 2 种方式：采用造价信息进行价格调整。</w:t>
      </w:r>
    </w:p>
    <w:p w:rsidR="008B6680" w:rsidRDefault="007A54D1">
      <w:pPr>
        <w:widowControl w:val="0"/>
        <w:adjustRightInd/>
        <w:snapToGrid/>
        <w:spacing w:after="0" w:line="360" w:lineRule="auto"/>
        <w:jc w:val="both"/>
        <w:rPr>
          <w:rFonts w:ascii="宋体" w:eastAsia="宋体" w:hAnsi="宋体" w:cs="楷体"/>
          <w:kern w:val="2"/>
          <w:sz w:val="24"/>
          <w:szCs w:val="24"/>
        </w:rPr>
      </w:pPr>
      <w:r>
        <w:rPr>
          <w:rFonts w:ascii="宋体" w:eastAsia="宋体" w:hAnsi="宋体" w:cs="楷体" w:hint="eastAsia"/>
          <w:kern w:val="2"/>
          <w:sz w:val="24"/>
          <w:szCs w:val="24"/>
        </w:rPr>
        <w:t>（2）关于基准价格的约定：</w:t>
      </w:r>
      <w:r>
        <w:rPr>
          <w:rFonts w:ascii="宋体" w:eastAsia="宋体" w:hAnsi="宋体" w:cs="楷体" w:hint="eastAsia"/>
          <w:kern w:val="2"/>
          <w:sz w:val="24"/>
          <w:szCs w:val="24"/>
          <w:u w:val="single"/>
        </w:rPr>
        <w:tab/>
        <w:t xml:space="preserve">      /           </w:t>
      </w:r>
      <w:r>
        <w:rPr>
          <w:rFonts w:ascii="宋体" w:eastAsia="宋体" w:hAnsi="宋体" w:cs="楷体" w:hint="eastAsia"/>
          <w:kern w:val="2"/>
          <w:sz w:val="24"/>
          <w:szCs w:val="24"/>
        </w:rPr>
        <w:t xml:space="preserve">。 </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r>
        <w:rPr>
          <w:rFonts w:ascii="宋体" w:eastAsia="宋体" w:hAnsi="宋体" w:cs="楷体" w:hint="eastAsia"/>
          <w:b/>
          <w:bCs/>
          <w:kern w:val="2"/>
          <w:sz w:val="24"/>
          <w:szCs w:val="24"/>
        </w:rPr>
        <w:lastRenderedPageBreak/>
        <w:t xml:space="preserve">12. </w:t>
      </w:r>
      <w:bookmarkEnd w:id="924"/>
      <w:r>
        <w:rPr>
          <w:rFonts w:ascii="宋体" w:eastAsia="宋体" w:hAnsi="宋体" w:cs="楷体" w:hint="eastAsia"/>
          <w:b/>
          <w:bCs/>
          <w:kern w:val="2"/>
          <w:sz w:val="24"/>
          <w:szCs w:val="24"/>
        </w:rPr>
        <w:t>合同价格、计量与支付</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bookmarkStart w:id="925" w:name="_Toc296891034"/>
      <w:bookmarkStart w:id="926" w:name="_Toc297216212"/>
      <w:bookmarkStart w:id="927" w:name="_Toc267251461"/>
      <w:bookmarkStart w:id="928" w:name="_Toc297123553"/>
      <w:bookmarkStart w:id="929" w:name="_Toc296503206"/>
      <w:bookmarkStart w:id="930" w:name="_Toc296944545"/>
      <w:bookmarkStart w:id="931" w:name="_Toc300935003"/>
      <w:bookmarkStart w:id="932" w:name="_Toc296347205"/>
      <w:bookmarkStart w:id="933" w:name="_Toc292559916"/>
      <w:bookmarkStart w:id="934" w:name="_Toc297120506"/>
      <w:bookmarkStart w:id="935" w:name="_Toc312678041"/>
      <w:bookmarkStart w:id="936" w:name="_Toc304295580"/>
      <w:bookmarkStart w:id="937" w:name="_Toc296891246"/>
      <w:bookmarkStart w:id="938" w:name="_Toc303539160"/>
      <w:bookmarkStart w:id="939" w:name="_Toc296346707"/>
      <w:bookmarkStart w:id="940" w:name="_Toc297048392"/>
      <w:bookmarkStart w:id="941" w:name="_Toc292559411"/>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Fonts w:ascii="宋体" w:eastAsia="宋体" w:hAnsi="宋体" w:cs="楷体" w:hint="eastAsia"/>
          <w:b/>
          <w:bCs/>
          <w:kern w:val="2"/>
          <w:sz w:val="24"/>
          <w:szCs w:val="24"/>
        </w:rPr>
        <w:t>12.1</w:t>
      </w:r>
      <w:bookmarkEnd w:id="941"/>
      <w:r>
        <w:rPr>
          <w:rFonts w:ascii="宋体" w:eastAsia="宋体" w:hAnsi="宋体" w:cs="楷体" w:hint="eastAsia"/>
          <w:kern w:val="2"/>
          <w:sz w:val="24"/>
          <w:szCs w:val="24"/>
        </w:rPr>
        <w:t xml:space="preserve"> 合同价格形式</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1、单价合同。</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综合单价包含的风险范围：</w:t>
      </w:r>
      <w:r>
        <w:rPr>
          <w:rFonts w:ascii="宋体" w:eastAsia="宋体" w:hAnsi="宋体" w:cs="楷体" w:hint="eastAsia"/>
          <w:kern w:val="2"/>
          <w:sz w:val="24"/>
          <w:szCs w:val="24"/>
          <w:u w:val="single"/>
        </w:rPr>
        <w:t xml:space="preserve">      按规定执行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风险费用的计算方法：</w:t>
      </w:r>
      <w:r>
        <w:rPr>
          <w:rFonts w:ascii="宋体" w:eastAsia="宋体" w:hAnsi="宋体" w:cs="楷体" w:hint="eastAsia"/>
          <w:kern w:val="2"/>
          <w:sz w:val="24"/>
          <w:szCs w:val="24"/>
          <w:u w:val="single"/>
        </w:rPr>
        <w:t xml:space="preserve">           双方约定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风险范围以外合同价格的调整方法：</w:t>
      </w:r>
      <w:r>
        <w:rPr>
          <w:rFonts w:ascii="宋体" w:eastAsia="宋体" w:hAnsi="宋体" w:cs="楷体" w:hint="eastAsia"/>
          <w:kern w:val="2"/>
          <w:sz w:val="24"/>
          <w:szCs w:val="24"/>
          <w:u w:val="single"/>
        </w:rPr>
        <w:t xml:space="preserve">          双方约定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2、总价合同。</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总价包含的风险范围：</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风险费用的计算方法：</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风险范围以外合同价格的调整方法：</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3、其他价格方式：</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bookmarkStart w:id="942" w:name="_Toc296944546"/>
      <w:bookmarkStart w:id="943" w:name="_Toc296503207"/>
      <w:bookmarkStart w:id="944" w:name="_Toc297048393"/>
      <w:bookmarkStart w:id="945" w:name="_Toc296891247"/>
      <w:bookmarkStart w:id="946" w:name="_Toc292559917"/>
      <w:bookmarkStart w:id="947" w:name="_Toc296346708"/>
      <w:bookmarkStart w:id="948" w:name="_Toc303539161"/>
      <w:bookmarkStart w:id="949" w:name="_Toc296891035"/>
      <w:bookmarkStart w:id="950" w:name="_Toc297120507"/>
      <w:bookmarkStart w:id="951" w:name="_Toc297216213"/>
      <w:bookmarkStart w:id="952" w:name="_Toc297123554"/>
      <w:bookmarkStart w:id="953" w:name="_Toc312678042"/>
      <w:bookmarkStart w:id="954" w:name="_Toc304295581"/>
      <w:bookmarkStart w:id="955" w:name="_Toc292559412"/>
      <w:bookmarkStart w:id="956" w:name="_Toc296347206"/>
      <w:bookmarkStart w:id="957" w:name="_Toc300935004"/>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Fonts w:ascii="宋体" w:eastAsia="宋体" w:hAnsi="宋体" w:cs="楷体" w:hint="eastAsia"/>
          <w:b/>
          <w:bCs/>
          <w:kern w:val="2"/>
          <w:sz w:val="24"/>
          <w:szCs w:val="24"/>
        </w:rPr>
        <w:t xml:space="preserve">12.2 </w:t>
      </w:r>
      <w:bookmarkEnd w:id="957"/>
      <w:r>
        <w:rPr>
          <w:rFonts w:ascii="宋体" w:eastAsia="宋体" w:hAnsi="宋体" w:cs="楷体" w:hint="eastAsia"/>
          <w:kern w:val="2"/>
          <w:sz w:val="24"/>
          <w:szCs w:val="24"/>
        </w:rPr>
        <w:t>预付款</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12.2.1 预付款的支付</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预付款支付比例或金额：</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预付款支付期限：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预付款扣回的方式：</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12.2.2 预付款担保</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承包人提交预付款担保的期限：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预付款担保的形式为：</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12.3</w:t>
      </w:r>
      <w:r>
        <w:rPr>
          <w:rFonts w:ascii="宋体" w:eastAsia="宋体" w:hAnsi="宋体" w:cs="楷体" w:hint="eastAsia"/>
          <w:kern w:val="2"/>
          <w:sz w:val="24"/>
          <w:szCs w:val="24"/>
        </w:rPr>
        <w:t xml:space="preserve"> 计量</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12.3.1 计量原则</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工程量计算规则：</w:t>
      </w:r>
      <w:r>
        <w:rPr>
          <w:rFonts w:ascii="宋体" w:eastAsia="宋体" w:hAnsi="宋体" w:cs="楷体" w:hint="eastAsia"/>
          <w:kern w:val="2"/>
          <w:sz w:val="24"/>
          <w:szCs w:val="24"/>
          <w:u w:val="single"/>
        </w:rPr>
        <w:t xml:space="preserve">         按规定执行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12.4</w:t>
      </w:r>
      <w:r>
        <w:rPr>
          <w:rFonts w:ascii="宋体" w:eastAsia="宋体" w:hAnsi="宋体" w:cs="楷体" w:hint="eastAsia"/>
          <w:kern w:val="2"/>
          <w:sz w:val="24"/>
          <w:szCs w:val="24"/>
        </w:rPr>
        <w:t xml:space="preserve"> 工程进度款支付</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bookmarkStart w:id="958" w:name="_Toc292559416"/>
      <w:bookmarkStart w:id="959" w:name="_Toc297120511"/>
      <w:bookmarkStart w:id="960" w:name="_Toc292559921"/>
      <w:bookmarkStart w:id="961" w:name="_Toc303539163"/>
      <w:bookmarkStart w:id="962" w:name="_Toc300935006"/>
      <w:bookmarkStart w:id="963" w:name="_Toc296891039"/>
      <w:bookmarkStart w:id="964" w:name="_Toc297123556"/>
      <w:bookmarkStart w:id="965" w:name="_Toc296347210"/>
      <w:bookmarkStart w:id="966" w:name="_Toc296503211"/>
      <w:bookmarkStart w:id="967" w:name="_Toc297216215"/>
      <w:bookmarkStart w:id="968" w:name="_Toc297048397"/>
      <w:bookmarkStart w:id="969" w:name="_Toc296944550"/>
      <w:bookmarkStart w:id="970" w:name="_Toc296346712"/>
      <w:bookmarkStart w:id="971" w:name="_Toc296891251"/>
      <w:bookmarkEnd w:id="958"/>
      <w:bookmarkEnd w:id="959"/>
      <w:bookmarkEnd w:id="960"/>
      <w:bookmarkEnd w:id="961"/>
      <w:bookmarkEnd w:id="962"/>
      <w:bookmarkEnd w:id="963"/>
      <w:bookmarkEnd w:id="964"/>
      <w:bookmarkEnd w:id="965"/>
      <w:bookmarkEnd w:id="966"/>
      <w:bookmarkEnd w:id="967"/>
      <w:bookmarkEnd w:id="968"/>
      <w:bookmarkEnd w:id="969"/>
      <w:bookmarkEnd w:id="970"/>
      <w:r>
        <w:rPr>
          <w:rFonts w:ascii="宋体" w:eastAsia="宋体" w:hAnsi="宋体" w:cs="楷体" w:hint="eastAsia"/>
          <w:kern w:val="2"/>
          <w:sz w:val="24"/>
          <w:szCs w:val="24"/>
        </w:rPr>
        <w:t>12.4.1 付款周期</w:t>
      </w:r>
      <w:bookmarkEnd w:id="971"/>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关于付款周期的约定：</w:t>
      </w:r>
      <w:r>
        <w:rPr>
          <w:rFonts w:ascii="宋体" w:eastAsia="宋体" w:hAnsi="宋体" w:cs="楷体" w:hint="eastAsia"/>
          <w:kern w:val="2"/>
          <w:sz w:val="24"/>
          <w:szCs w:val="24"/>
          <w:u w:val="single"/>
        </w:rPr>
        <w:t xml:space="preserve">       \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12.4.2 进度付款申请单的编制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关于进度付款申请单编制的约定：</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12.4.3 进度付款申请单的提交</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（1）单价合同进度付款申请单提交的约定：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（2）总价合同进度付款申请单提交的约定：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（3）其他价格形式合同进度付款申请单提交的约定：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12.4.4 进度款审核和支付</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（1）监理人审查并报送发包人的期限：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发包人完成审批并签发进度款支付证书的期限：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（2）发包人支付进度款的期限：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发包人逾期支付进度款的违约金的计算方式：。</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12.4.6 支付分解表的编制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2、总价合同支付分解表的编制与审批：</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3、单价合同的总价项目支付分解表的编制与审批：</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972" w:name="_Toc292559929"/>
      <w:bookmarkStart w:id="973" w:name="_Toc297048405"/>
      <w:bookmarkStart w:id="974" w:name="_Toc296891259"/>
      <w:bookmarkStart w:id="975" w:name="_Toc296347218"/>
      <w:bookmarkStart w:id="976" w:name="_Toc296503219"/>
      <w:bookmarkStart w:id="977" w:name="_Toc312678053"/>
      <w:bookmarkStart w:id="978" w:name="_Toc351203645"/>
      <w:bookmarkStart w:id="979" w:name="_Toc296891047"/>
      <w:bookmarkStart w:id="980" w:name="_Toc292559424"/>
      <w:bookmarkStart w:id="981" w:name="_Toc300935015"/>
      <w:bookmarkStart w:id="982" w:name="_Toc303539172"/>
      <w:bookmarkStart w:id="983" w:name="_Toc297123564"/>
      <w:bookmarkStart w:id="984" w:name="_Toc296944558"/>
      <w:bookmarkStart w:id="985" w:name="_Toc297216223"/>
      <w:bookmarkStart w:id="986" w:name="_Toc296346720"/>
      <w:bookmarkStart w:id="987" w:name="_Toc304295593"/>
      <w:bookmarkStart w:id="988" w:name="_Toc297120519"/>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Fonts w:ascii="宋体" w:eastAsia="宋体" w:hAnsi="宋体" w:cs="楷体" w:hint="eastAsia"/>
          <w:b/>
          <w:bCs/>
          <w:kern w:val="2"/>
          <w:sz w:val="24"/>
          <w:szCs w:val="24"/>
        </w:rPr>
        <w:t>13. 验收和工程试车</w:t>
      </w:r>
      <w:bookmarkEnd w:id="988"/>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13.1</w:t>
      </w:r>
      <w:r>
        <w:rPr>
          <w:rFonts w:ascii="宋体" w:eastAsia="宋体" w:hAnsi="宋体" w:cs="楷体" w:hint="eastAsia"/>
          <w:kern w:val="2"/>
          <w:sz w:val="24"/>
          <w:szCs w:val="24"/>
        </w:rPr>
        <w:t xml:space="preserve"> 分部分项工程验收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13.1.2监理人不能按时进行验收时，应提前</w:t>
      </w:r>
      <w:r>
        <w:rPr>
          <w:rFonts w:ascii="宋体" w:eastAsia="宋体" w:hAnsi="宋体" w:cs="楷体" w:hint="eastAsia"/>
          <w:kern w:val="2"/>
          <w:sz w:val="24"/>
          <w:szCs w:val="24"/>
          <w:u w:val="single"/>
        </w:rPr>
        <w:t xml:space="preserve">  8  </w:t>
      </w:r>
      <w:r>
        <w:rPr>
          <w:rFonts w:ascii="宋体" w:eastAsia="宋体" w:hAnsi="宋体" w:cs="楷体" w:hint="eastAsia"/>
          <w:kern w:val="2"/>
          <w:sz w:val="24"/>
          <w:szCs w:val="24"/>
        </w:rPr>
        <w:t>小时提交书面延期要求。</w:t>
      </w:r>
    </w:p>
    <w:p w:rsidR="008B6680" w:rsidRDefault="007A54D1">
      <w:pPr>
        <w:widowControl w:val="0"/>
        <w:wordWrap w:val="0"/>
        <w:adjustRightInd/>
        <w:snapToGrid/>
        <w:spacing w:after="0" w:line="480" w:lineRule="exact"/>
        <w:jc w:val="both"/>
        <w:rPr>
          <w:rFonts w:ascii="宋体" w:eastAsia="宋体" w:hAnsi="宋体" w:cs="楷体"/>
          <w:b/>
          <w:bCs/>
          <w:kern w:val="2"/>
          <w:sz w:val="24"/>
          <w:szCs w:val="24"/>
        </w:rPr>
      </w:pPr>
      <w:r>
        <w:rPr>
          <w:rFonts w:ascii="宋体" w:eastAsia="宋体" w:hAnsi="宋体" w:cs="楷体" w:hint="eastAsia"/>
          <w:kern w:val="2"/>
          <w:sz w:val="24"/>
          <w:szCs w:val="24"/>
        </w:rPr>
        <w:t>关于延期最长不得超过：</w:t>
      </w:r>
      <w:r>
        <w:rPr>
          <w:rFonts w:ascii="宋体" w:eastAsia="宋体" w:hAnsi="宋体" w:cs="楷体" w:hint="eastAsia"/>
          <w:kern w:val="2"/>
          <w:sz w:val="24"/>
          <w:szCs w:val="24"/>
          <w:u w:val="single"/>
        </w:rPr>
        <w:t xml:space="preserve">   24     </w:t>
      </w:r>
      <w:r>
        <w:rPr>
          <w:rFonts w:ascii="宋体" w:eastAsia="宋体" w:hAnsi="宋体" w:cs="楷体" w:hint="eastAsia"/>
          <w:kern w:val="2"/>
          <w:sz w:val="24"/>
          <w:szCs w:val="24"/>
        </w:rPr>
        <w:t>小时。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bookmarkStart w:id="989" w:name="_Toc267251474"/>
      <w:bookmarkStart w:id="990" w:name="_Toc297123565"/>
      <w:bookmarkStart w:id="991" w:name="_Toc297048409"/>
      <w:bookmarkStart w:id="992" w:name="_Toc296503223"/>
      <w:bookmarkStart w:id="993" w:name="_Toc300935016"/>
      <w:bookmarkStart w:id="994" w:name="_Toc267251472"/>
      <w:bookmarkStart w:id="995" w:name="_Toc297216224"/>
      <w:bookmarkStart w:id="996" w:name="_Toc267251470"/>
      <w:bookmarkStart w:id="997" w:name="_Toc292559428"/>
      <w:bookmarkStart w:id="998" w:name="_Toc296891263"/>
      <w:bookmarkStart w:id="999" w:name="_Toc292559933"/>
      <w:bookmarkStart w:id="1000" w:name="_Toc267251473"/>
      <w:bookmarkStart w:id="1001" w:name="_Toc304295596"/>
      <w:bookmarkStart w:id="1002" w:name="_Toc303539173"/>
      <w:bookmarkStart w:id="1003" w:name="_Toc296891051"/>
      <w:bookmarkStart w:id="1004" w:name="_Toc296944562"/>
      <w:bookmarkStart w:id="1005" w:name="_Toc267251476"/>
      <w:bookmarkStart w:id="1006" w:name="_Toc296346724"/>
      <w:bookmarkStart w:id="1007" w:name="_Toc296347222"/>
      <w:bookmarkStart w:id="1008" w:name="_Toc267251471"/>
      <w:bookmarkStart w:id="1009" w:name="_Toc312678056"/>
      <w:bookmarkStart w:id="1010" w:name="_Toc297120523"/>
      <w:bookmarkStart w:id="1011" w:name="_Toc267251475"/>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Fonts w:ascii="宋体" w:eastAsia="宋体" w:hAnsi="宋体" w:cs="楷体" w:hint="eastAsia"/>
          <w:b/>
          <w:bCs/>
          <w:kern w:val="2"/>
          <w:sz w:val="24"/>
          <w:szCs w:val="24"/>
        </w:rPr>
        <w:t>13.2</w:t>
      </w:r>
      <w:bookmarkEnd w:id="1011"/>
      <w:r>
        <w:rPr>
          <w:rFonts w:ascii="宋体" w:eastAsia="宋体" w:hAnsi="宋体" w:cs="楷体" w:hint="eastAsia"/>
          <w:kern w:val="2"/>
          <w:sz w:val="24"/>
          <w:szCs w:val="24"/>
        </w:rPr>
        <w:t xml:space="preserve"> 竣工验收</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bookmarkStart w:id="1012" w:name="_Toc280868706"/>
      <w:bookmarkStart w:id="1013" w:name="_Toc280868707"/>
      <w:bookmarkStart w:id="1014" w:name="_Toc280868704"/>
      <w:bookmarkStart w:id="1015" w:name="_Toc280868709"/>
      <w:bookmarkStart w:id="1016" w:name="_Toc280868705"/>
      <w:bookmarkStart w:id="1017" w:name="_Toc280868708"/>
      <w:bookmarkEnd w:id="1012"/>
      <w:bookmarkEnd w:id="1013"/>
      <w:bookmarkEnd w:id="1014"/>
      <w:bookmarkEnd w:id="1015"/>
      <w:bookmarkEnd w:id="1016"/>
      <w:bookmarkEnd w:id="1017"/>
      <w:r>
        <w:rPr>
          <w:rFonts w:ascii="宋体" w:eastAsia="宋体" w:hAnsi="宋体" w:cs="楷体" w:hint="eastAsia"/>
          <w:kern w:val="2"/>
          <w:sz w:val="24"/>
          <w:szCs w:val="24"/>
        </w:rPr>
        <w:t>13.2.2竣工验收程序</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关于竣工验收程序的约定：</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发包人不按照本项约定组织竣工验收、颁发工程接收证书的违约金的计算方法：</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13.2.5移交、接收全部与部分工程</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承包人向发包人移交工程的期限：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发包人未按本合同约定接收全部或部分工程的，违约金的计算方法为：</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承包人未按时移交工程的，违约金的计算方法为：。</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13.3</w:t>
      </w:r>
      <w:r>
        <w:rPr>
          <w:rFonts w:ascii="宋体" w:eastAsia="宋体" w:hAnsi="宋体" w:cs="楷体" w:hint="eastAsia"/>
          <w:kern w:val="2"/>
          <w:sz w:val="24"/>
          <w:szCs w:val="24"/>
        </w:rPr>
        <w:t xml:space="preserve"> 工程试车</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13.3.1 试车程序</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工程试车内容：</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（1）单机无负荷试车费用由</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承担；</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（2）无负荷联动试车费用由</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承担。</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13.3.3 投料试车</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关于投料试车相关事项的约定：</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13.6</w:t>
      </w:r>
      <w:r>
        <w:rPr>
          <w:rFonts w:ascii="宋体" w:eastAsia="宋体" w:hAnsi="宋体" w:cs="楷体" w:hint="eastAsia"/>
          <w:kern w:val="2"/>
          <w:sz w:val="24"/>
          <w:szCs w:val="24"/>
        </w:rPr>
        <w:t xml:space="preserve"> 竣工退场</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13.6.1 竣工退场</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承包人完成竣工退场的期限：</w:t>
      </w:r>
      <w:r>
        <w:rPr>
          <w:rFonts w:ascii="宋体" w:eastAsia="宋体" w:hAnsi="宋体" w:cs="楷体" w:hint="eastAsia"/>
          <w:kern w:val="2"/>
          <w:sz w:val="24"/>
          <w:szCs w:val="24"/>
          <w:u w:val="single"/>
        </w:rPr>
        <w:t xml:space="preserve">      颁发工程接收证书后三天内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1018" w:name="_Toc351203646"/>
      <w:bookmarkEnd w:id="1018"/>
      <w:r>
        <w:rPr>
          <w:rFonts w:ascii="宋体" w:eastAsia="宋体" w:hAnsi="宋体" w:cs="楷体" w:hint="eastAsia"/>
          <w:b/>
          <w:bCs/>
          <w:kern w:val="2"/>
          <w:sz w:val="24"/>
          <w:szCs w:val="24"/>
        </w:rPr>
        <w:t>14. 竣工结算</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14.1</w:t>
      </w:r>
      <w:r>
        <w:rPr>
          <w:rFonts w:ascii="宋体" w:eastAsia="宋体" w:hAnsi="宋体" w:cs="楷体" w:hint="eastAsia"/>
          <w:kern w:val="2"/>
          <w:sz w:val="24"/>
          <w:szCs w:val="24"/>
        </w:rPr>
        <w:t xml:space="preserve"> 竣工结算申请</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承包人提交竣工结算申请单的期限：</w:t>
      </w:r>
      <w:r>
        <w:rPr>
          <w:rFonts w:ascii="宋体" w:eastAsia="宋体" w:hAnsi="宋体" w:cs="楷体" w:hint="eastAsia"/>
          <w:kern w:val="2"/>
          <w:sz w:val="24"/>
          <w:szCs w:val="24"/>
          <w:u w:val="single"/>
        </w:rPr>
        <w:t>工程竣工验收合格之日起28日内承包人应一次性递交完整的竣工结算资料</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竣工结算申请单应包括的内容：</w:t>
      </w:r>
      <w:r>
        <w:rPr>
          <w:rFonts w:ascii="宋体" w:eastAsia="宋体" w:hAnsi="宋体" w:cs="楷体" w:hint="eastAsia"/>
          <w:kern w:val="2"/>
          <w:sz w:val="24"/>
          <w:szCs w:val="24"/>
          <w:u w:val="single"/>
        </w:rPr>
        <w:t>承包人向发包人递交完整的竣工结算资料（即：施工合同、发包人批准的施工组织设计、会审记录、隐蔽验收记录、现场签证、材料价格签证、投标文件及其软件电子文档、竣工图、竣工结算书及其软件电子文档等）。因承包人原因未按上述时间和内容报送竣工结算资料的，自工程竣工经初步验收合格后第29天起（含第29天），每延迟一天处罚承包人违约金100元。报送后发包人不再接受涉及本工程的任何资料。审计工作承包人应当给予配合。承包人未按上述时限提供资料、提供资料不合格或不积极配合审计工作等以及工程未达到初验合格条件的，致使无法按时完成结算审计的，发包人不承担因未完成结算审计造成无法支付结算工程款的违约责任，由此产生的一切损失由承包人承担。</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14.2</w:t>
      </w:r>
      <w:r>
        <w:rPr>
          <w:rFonts w:ascii="宋体" w:eastAsia="宋体" w:hAnsi="宋体" w:cs="楷体" w:hint="eastAsia"/>
          <w:kern w:val="2"/>
          <w:sz w:val="24"/>
          <w:szCs w:val="24"/>
        </w:rPr>
        <w:t xml:space="preserve"> 竣工结算审核</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发包人审批竣工付款申请单的期限：</w:t>
      </w:r>
      <w:r>
        <w:rPr>
          <w:rFonts w:ascii="宋体" w:eastAsia="宋体" w:hAnsi="宋体" w:cs="楷体" w:hint="eastAsia"/>
          <w:kern w:val="2"/>
          <w:sz w:val="24"/>
          <w:szCs w:val="24"/>
          <w:u w:val="single"/>
        </w:rPr>
        <w:t>按通用条款执行</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发包人完成竣工付款的期限：</w:t>
      </w:r>
      <w:r>
        <w:rPr>
          <w:rFonts w:ascii="宋体" w:eastAsia="宋体" w:hAnsi="宋体" w:cs="楷体" w:hint="eastAsia"/>
          <w:kern w:val="2"/>
          <w:sz w:val="24"/>
          <w:szCs w:val="24"/>
          <w:u w:val="single"/>
        </w:rPr>
        <w:t>按通用条款执行</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关于竣工付款证书异议部分复核的方式和程序：</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14.4</w:t>
      </w:r>
      <w:r>
        <w:rPr>
          <w:rFonts w:ascii="宋体" w:eastAsia="宋体" w:hAnsi="宋体" w:cs="楷体" w:hint="eastAsia"/>
          <w:kern w:val="2"/>
          <w:sz w:val="24"/>
          <w:szCs w:val="24"/>
        </w:rPr>
        <w:t xml:space="preserve"> 最终结清</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14.4.1 最终结清申请单</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承包人提交最终结清申请单的份数：</w:t>
      </w:r>
      <w:r>
        <w:rPr>
          <w:rFonts w:ascii="宋体" w:eastAsia="宋体" w:hAnsi="宋体" w:cs="楷体" w:hint="eastAsia"/>
          <w:kern w:val="2"/>
          <w:sz w:val="24"/>
          <w:szCs w:val="24"/>
          <w:u w:val="single"/>
        </w:rPr>
        <w:t xml:space="preserve">      四份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承包人提交最终结算申请单的期限：</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 xml:space="preserve">。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14.4.2 最终结清证书和支付</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（1）发包人完成最终结清申请单的审批并颁发最终结清证书的期限：</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u w:val="single"/>
        </w:rPr>
        <w:t xml:space="preserve">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（2）发包人完成支付的期限：。</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1019" w:name="_Toc267251493"/>
      <w:bookmarkStart w:id="1020" w:name="_Toc267251501"/>
      <w:bookmarkStart w:id="1021" w:name="_Toc267251509"/>
      <w:bookmarkStart w:id="1022" w:name="_Toc267251492"/>
      <w:bookmarkStart w:id="1023" w:name="_Toc267251514"/>
      <w:bookmarkStart w:id="1024" w:name="_Toc267251486"/>
      <w:bookmarkStart w:id="1025" w:name="_Toc267251511"/>
      <w:bookmarkStart w:id="1026" w:name="_Toc267251489"/>
      <w:bookmarkStart w:id="1027" w:name="_Toc267251496"/>
      <w:bookmarkStart w:id="1028" w:name="_Toc267251503"/>
      <w:bookmarkStart w:id="1029" w:name="_Toc351203647"/>
      <w:bookmarkStart w:id="1030" w:name="_Toc267251488"/>
      <w:bookmarkStart w:id="1031" w:name="_Toc267251507"/>
      <w:bookmarkStart w:id="1032" w:name="_Toc267251494"/>
      <w:bookmarkStart w:id="1033" w:name="_Toc267251495"/>
      <w:bookmarkStart w:id="1034" w:name="_Toc267251484"/>
      <w:bookmarkStart w:id="1035" w:name="_Toc267251502"/>
      <w:bookmarkStart w:id="1036" w:name="_Toc267251510"/>
      <w:bookmarkStart w:id="1037" w:name="_Toc267251482"/>
      <w:bookmarkStart w:id="1038" w:name="_Toc267251485"/>
      <w:bookmarkStart w:id="1039" w:name="_Toc267251499"/>
      <w:bookmarkStart w:id="1040" w:name="_Toc267251490"/>
      <w:bookmarkStart w:id="1041" w:name="_Toc267251504"/>
      <w:bookmarkStart w:id="1042" w:name="_Toc267251483"/>
      <w:bookmarkStart w:id="1043" w:name="_Toc267251498"/>
      <w:bookmarkStart w:id="1044" w:name="_Toc267251506"/>
      <w:bookmarkStart w:id="1045" w:name="_Toc267251515"/>
      <w:bookmarkStart w:id="1046" w:name="_Toc267251508"/>
      <w:bookmarkStart w:id="1047" w:name="_Toc267251491"/>
      <w:bookmarkStart w:id="1048" w:name="_Toc267251497"/>
      <w:bookmarkStart w:id="1049" w:name="_Toc267251513"/>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Fonts w:ascii="宋体" w:eastAsia="宋体" w:hAnsi="宋体" w:cs="楷体" w:hint="eastAsia"/>
          <w:b/>
          <w:bCs/>
          <w:kern w:val="2"/>
          <w:sz w:val="24"/>
          <w:szCs w:val="24"/>
        </w:rPr>
        <w:t>15. 缺陷责任期与保修</w:t>
      </w:r>
      <w:bookmarkEnd w:id="1049"/>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15.2</w:t>
      </w:r>
      <w:r>
        <w:rPr>
          <w:rFonts w:ascii="宋体" w:eastAsia="宋体" w:hAnsi="宋体" w:cs="楷体" w:hint="eastAsia"/>
          <w:kern w:val="2"/>
          <w:sz w:val="24"/>
          <w:szCs w:val="24"/>
        </w:rPr>
        <w:t>缺陷责任期</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缺陷责任期的具体期限：</w:t>
      </w:r>
      <w:r>
        <w:rPr>
          <w:rFonts w:ascii="宋体" w:eastAsia="宋体" w:hAnsi="宋体" w:cs="楷体" w:hint="eastAsia"/>
          <w:kern w:val="2"/>
          <w:sz w:val="24"/>
          <w:szCs w:val="24"/>
          <w:u w:val="single"/>
        </w:rPr>
        <w:t xml:space="preserve">            24个月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15.3</w:t>
      </w:r>
      <w:r>
        <w:rPr>
          <w:rFonts w:ascii="宋体" w:eastAsia="宋体" w:hAnsi="宋体" w:cs="楷体" w:hint="eastAsia"/>
          <w:kern w:val="2"/>
          <w:sz w:val="24"/>
          <w:szCs w:val="24"/>
        </w:rPr>
        <w:t xml:space="preserve"> 质量保证金</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关于是否扣留质量保证金的约定：</w:t>
      </w:r>
      <w:r>
        <w:rPr>
          <w:rFonts w:ascii="宋体" w:eastAsia="宋体" w:hAnsi="宋体" w:cs="楷体" w:hint="eastAsia"/>
          <w:kern w:val="2"/>
          <w:sz w:val="24"/>
          <w:szCs w:val="24"/>
          <w:u w:val="single"/>
        </w:rPr>
        <w:t xml:space="preserve">         扣留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15.3.1 承包人提供质量保证金的方式</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质量保证金采用以下第</w:t>
      </w:r>
      <w:r>
        <w:rPr>
          <w:rFonts w:ascii="宋体" w:eastAsia="宋体" w:hAnsi="宋体" w:cs="楷体" w:hint="eastAsia"/>
          <w:kern w:val="2"/>
          <w:sz w:val="24"/>
          <w:szCs w:val="24"/>
          <w:u w:val="single"/>
        </w:rPr>
        <w:t xml:space="preserve">  （2）  </w:t>
      </w:r>
      <w:r>
        <w:rPr>
          <w:rFonts w:ascii="宋体" w:eastAsia="宋体" w:hAnsi="宋体" w:cs="楷体" w:hint="eastAsia"/>
          <w:kern w:val="2"/>
          <w:sz w:val="24"/>
          <w:szCs w:val="24"/>
        </w:rPr>
        <w:t>种方式：</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（1）质量保证金保函，保证金额为：</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 xml:space="preserve">； </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w:t>
      </w:r>
      <w:r>
        <w:rPr>
          <w:rFonts w:ascii="宋体" w:eastAsia="宋体" w:hAnsi="宋体" w:cs="楷体" w:hint="eastAsia"/>
          <w:kern w:val="2"/>
          <w:sz w:val="24"/>
          <w:szCs w:val="24"/>
          <w:u w:val="single"/>
        </w:rPr>
        <w:t xml:space="preserve">    3   </w:t>
      </w:r>
      <w:r>
        <w:rPr>
          <w:rFonts w:ascii="宋体" w:eastAsia="宋体" w:hAnsi="宋体" w:cs="楷体" w:hint="eastAsia"/>
          <w:kern w:val="2"/>
          <w:sz w:val="24"/>
          <w:szCs w:val="24"/>
        </w:rPr>
        <w:t>%的工程款；</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（3）其他方式:</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15.3.2 质量保证金的扣留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质量保证金的扣留采取以下第</w:t>
      </w:r>
      <w:r>
        <w:rPr>
          <w:rFonts w:ascii="宋体" w:eastAsia="宋体" w:hAnsi="宋体" w:cs="楷体" w:hint="eastAsia"/>
          <w:kern w:val="2"/>
          <w:sz w:val="24"/>
          <w:szCs w:val="24"/>
          <w:u w:val="single"/>
        </w:rPr>
        <w:t xml:space="preserve">  （2） </w:t>
      </w:r>
      <w:r>
        <w:rPr>
          <w:rFonts w:ascii="宋体" w:eastAsia="宋体" w:hAnsi="宋体" w:cs="楷体" w:hint="eastAsia"/>
          <w:kern w:val="2"/>
          <w:sz w:val="24"/>
          <w:szCs w:val="24"/>
        </w:rPr>
        <w:t>种方式：</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（1）在支付工程进度款时逐次扣留，在此情形下，质量保证金的计算基数不包括预付款的支付、扣回以及价格调整的金额；</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（2）工程竣工结算时一次性扣留质量保证金；</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（3）其他扣留方式:</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15.3.3 质量保证金返还约定办法</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关于质量保证金的补充约定：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15.4</w:t>
      </w:r>
      <w:r>
        <w:rPr>
          <w:rFonts w:ascii="宋体" w:eastAsia="宋体" w:hAnsi="宋体" w:cs="楷体" w:hint="eastAsia"/>
          <w:kern w:val="2"/>
          <w:sz w:val="24"/>
          <w:szCs w:val="24"/>
        </w:rPr>
        <w:t>保修</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15.4.1 保修责任</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工程保修期为：</w:t>
      </w:r>
      <w:r>
        <w:rPr>
          <w:rFonts w:ascii="宋体" w:eastAsia="宋体" w:hAnsi="宋体" w:cs="楷体" w:hint="eastAsia"/>
          <w:kern w:val="2"/>
          <w:sz w:val="24"/>
          <w:szCs w:val="24"/>
          <w:u w:val="single"/>
        </w:rPr>
        <w:t xml:space="preserve">       </w:t>
      </w:r>
      <w:proofErr w:type="gramStart"/>
      <w:r>
        <w:rPr>
          <w:rFonts w:ascii="宋体" w:eastAsia="宋体" w:hAnsi="宋体" w:cs="楷体" w:hint="eastAsia"/>
          <w:kern w:val="2"/>
          <w:sz w:val="24"/>
          <w:szCs w:val="24"/>
          <w:u w:val="single"/>
        </w:rPr>
        <w:t>见工程</w:t>
      </w:r>
      <w:proofErr w:type="gramEnd"/>
      <w:r>
        <w:rPr>
          <w:rFonts w:ascii="宋体" w:eastAsia="宋体" w:hAnsi="宋体" w:cs="楷体" w:hint="eastAsia"/>
          <w:kern w:val="2"/>
          <w:sz w:val="24"/>
          <w:szCs w:val="24"/>
          <w:u w:val="single"/>
        </w:rPr>
        <w:t xml:space="preserve">质量保修书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15.4.3 修复通知</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承包人收到保修通知并到达工程现场的合理时间：</w:t>
      </w:r>
      <w:r>
        <w:rPr>
          <w:rFonts w:ascii="宋体" w:eastAsia="宋体" w:hAnsi="宋体" w:cs="楷体" w:hint="eastAsia"/>
          <w:kern w:val="2"/>
          <w:sz w:val="24"/>
          <w:szCs w:val="24"/>
          <w:u w:val="single"/>
        </w:rPr>
        <w:t xml:space="preserve"> 收到通知后24小时内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1050" w:name="_Toc280868718"/>
      <w:bookmarkStart w:id="1051" w:name="_Toc351203648"/>
      <w:bookmarkStart w:id="1052" w:name="_Toc280868717"/>
      <w:bookmarkEnd w:id="1050"/>
      <w:bookmarkEnd w:id="1051"/>
      <w:bookmarkEnd w:id="1052"/>
      <w:r>
        <w:rPr>
          <w:rFonts w:ascii="宋体" w:eastAsia="宋体" w:hAnsi="宋体" w:cs="楷体" w:hint="eastAsia"/>
          <w:b/>
          <w:bCs/>
          <w:kern w:val="2"/>
          <w:sz w:val="24"/>
          <w:szCs w:val="24"/>
        </w:rPr>
        <w:t>16. 违约</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16.1</w:t>
      </w:r>
      <w:r>
        <w:rPr>
          <w:rFonts w:ascii="宋体" w:eastAsia="宋体" w:hAnsi="宋体" w:cs="楷体" w:hint="eastAsia"/>
          <w:kern w:val="2"/>
          <w:sz w:val="24"/>
          <w:szCs w:val="24"/>
        </w:rPr>
        <w:t xml:space="preserve"> 发包人违约</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lastRenderedPageBreak/>
        <w:t>16.1.1发包人违约的情形</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发包人违约的其他情形：</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16.1.2 发包人违约的责任</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发包人违约责任的承担方式和计算方法：</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（1）因发包人原因未能在计划开工日期前7天内下达开工通知的违约责任：</w:t>
      </w:r>
      <w:r>
        <w:rPr>
          <w:rFonts w:ascii="宋体" w:eastAsia="宋体" w:hAnsi="宋体" w:cs="楷体" w:hint="eastAsia"/>
          <w:kern w:val="2"/>
          <w:sz w:val="24"/>
          <w:szCs w:val="24"/>
          <w:u w:val="single"/>
        </w:rPr>
        <w:t xml:space="preserve">        顺延工期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（2）因发包人原因未能按合同约定支付合同价款的违约责任：</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（3）发包人违反第10.1款〔变更的范围〕第（2）项约定，自行实施被取消的工作或转由他人实施的违约责任：。</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（4）发包人提供的材料、工程设备的规格、数量或质量不符合合同约定，或因发包人原因导致交货日期延误或交货地点变更等情况的违约责任：</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（5）因发包人违反合同约定造成暂停施工的违约责任：</w:t>
      </w:r>
      <w:r>
        <w:rPr>
          <w:rFonts w:ascii="宋体" w:eastAsia="宋体" w:hAnsi="宋体" w:cs="楷体" w:hint="eastAsia"/>
          <w:kern w:val="2"/>
          <w:sz w:val="24"/>
          <w:szCs w:val="24"/>
          <w:u w:val="single"/>
        </w:rPr>
        <w:t xml:space="preserve">  顺延工期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（6）发包人无正当理由没有在约定期限内发出复工指示，导致承包人无法复工的违约责任：</w:t>
      </w:r>
      <w:r>
        <w:rPr>
          <w:rFonts w:ascii="宋体" w:eastAsia="宋体" w:hAnsi="宋体" w:cs="楷体" w:hint="eastAsia"/>
          <w:kern w:val="2"/>
          <w:sz w:val="24"/>
          <w:szCs w:val="24"/>
          <w:u w:val="single"/>
        </w:rPr>
        <w:t xml:space="preserve">    顺延工期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（7）其他：</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16.1.3 因发包人违约解除合同</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承包人按16.1.1项〔发包人违约的情形〕约定暂停施工满</w:t>
      </w:r>
      <w:r>
        <w:rPr>
          <w:rFonts w:ascii="宋体" w:eastAsia="宋体" w:hAnsi="宋体" w:cs="楷体" w:hint="eastAsia"/>
          <w:kern w:val="2"/>
          <w:sz w:val="24"/>
          <w:szCs w:val="24"/>
          <w:u w:val="single"/>
        </w:rPr>
        <w:t xml:space="preserve">  90  </w:t>
      </w:r>
      <w:r>
        <w:rPr>
          <w:rFonts w:ascii="宋体" w:eastAsia="宋体" w:hAnsi="宋体" w:cs="楷体" w:hint="eastAsia"/>
          <w:kern w:val="2"/>
          <w:sz w:val="24"/>
          <w:szCs w:val="24"/>
        </w:rPr>
        <w:t>天后发包人仍不纠正其违约行为并致使合同目的不能实现的，承包人有权解除合同。</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16.2</w:t>
      </w:r>
      <w:r>
        <w:rPr>
          <w:rFonts w:ascii="宋体" w:eastAsia="宋体" w:hAnsi="宋体" w:cs="楷体" w:hint="eastAsia"/>
          <w:kern w:val="2"/>
          <w:sz w:val="24"/>
          <w:szCs w:val="24"/>
        </w:rPr>
        <w:t xml:space="preserve"> 承包人违约</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16.2.1承包人违约的其他情形：</w:t>
      </w:r>
      <w:r>
        <w:rPr>
          <w:rFonts w:ascii="宋体" w:eastAsia="宋体" w:hAnsi="宋体" w:cs="楷体" w:hint="eastAsia"/>
          <w:kern w:val="2"/>
          <w:sz w:val="24"/>
          <w:szCs w:val="24"/>
          <w:u w:val="single"/>
        </w:rPr>
        <w:t>乙方不按协议意向约定履行协议意向义务，甲方有权终止协议意向并不</w:t>
      </w:r>
      <w:proofErr w:type="gramStart"/>
      <w:r>
        <w:rPr>
          <w:rFonts w:ascii="宋体" w:eastAsia="宋体" w:hAnsi="宋体" w:cs="楷体" w:hint="eastAsia"/>
          <w:kern w:val="2"/>
          <w:sz w:val="24"/>
          <w:szCs w:val="24"/>
          <w:u w:val="single"/>
        </w:rPr>
        <w:t>予退</w:t>
      </w:r>
      <w:proofErr w:type="gramEnd"/>
      <w:r>
        <w:rPr>
          <w:rFonts w:ascii="宋体" w:eastAsia="宋体" w:hAnsi="宋体" w:cs="楷体" w:hint="eastAsia"/>
          <w:kern w:val="2"/>
          <w:sz w:val="24"/>
          <w:szCs w:val="24"/>
          <w:u w:val="single"/>
        </w:rPr>
        <w:t>还意向履约保证金</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 xml:space="preserve">16.2.2承包人违约的责任 </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承包人违约责任的承担方式和计算方法：</w:t>
      </w:r>
      <w:r>
        <w:rPr>
          <w:rFonts w:ascii="宋体" w:eastAsia="宋体" w:hAnsi="宋体" w:cs="楷体" w:hint="eastAsia"/>
          <w:kern w:val="2"/>
          <w:sz w:val="24"/>
          <w:szCs w:val="24"/>
          <w:u w:val="single"/>
        </w:rPr>
        <w:t xml:space="preserve"> 按总工期每延误一天违约金一万元，违约金总额不得超过总价款的1%</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16.2.3 因承包人违约解除合同</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关于承包人违约解除合同的特别约定：</w:t>
      </w:r>
      <w:r>
        <w:rPr>
          <w:rFonts w:ascii="宋体" w:eastAsia="宋体" w:hAnsi="宋体" w:cs="楷体" w:hint="eastAsia"/>
          <w:kern w:val="2"/>
          <w:sz w:val="24"/>
          <w:szCs w:val="24"/>
          <w:u w:val="single"/>
        </w:rPr>
        <w:t xml:space="preserve">  发包人在合同解除后按工程进度向承包人支付款项，同时扣除承包人的履约保证金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发包人继续使用承包人在施工现场的材料、设备、临时工程、承包人文件和由承包人或以其名义编制的其他文件的费用承担方式：</w:t>
      </w:r>
      <w:r>
        <w:rPr>
          <w:rFonts w:ascii="宋体" w:eastAsia="宋体" w:hAnsi="宋体" w:cs="楷体" w:hint="eastAsia"/>
          <w:kern w:val="2"/>
          <w:sz w:val="24"/>
          <w:szCs w:val="24"/>
          <w:u w:val="single"/>
        </w:rPr>
        <w:t xml:space="preserve">  承包人承担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1053" w:name="_Toc351203649"/>
      <w:bookmarkEnd w:id="1053"/>
      <w:r>
        <w:rPr>
          <w:rFonts w:ascii="宋体" w:eastAsia="宋体" w:hAnsi="宋体" w:cs="楷体" w:hint="eastAsia"/>
          <w:b/>
          <w:bCs/>
          <w:kern w:val="2"/>
          <w:sz w:val="24"/>
          <w:szCs w:val="24"/>
        </w:rPr>
        <w:lastRenderedPageBreak/>
        <w:t xml:space="preserve">17. 不可抗力 </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17.1</w:t>
      </w:r>
      <w:r>
        <w:rPr>
          <w:rFonts w:ascii="宋体" w:eastAsia="宋体" w:hAnsi="宋体" w:cs="楷体" w:hint="eastAsia"/>
          <w:kern w:val="2"/>
          <w:sz w:val="24"/>
          <w:szCs w:val="24"/>
        </w:rPr>
        <w:t xml:space="preserve"> 不可抗力的确认</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除通用合同条款约定的不可抗力事件之外，视为不可抗力的其他情形：</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17.4</w:t>
      </w:r>
      <w:r>
        <w:rPr>
          <w:rFonts w:ascii="宋体" w:eastAsia="宋体" w:hAnsi="宋体" w:cs="楷体" w:hint="eastAsia"/>
          <w:kern w:val="2"/>
          <w:sz w:val="24"/>
          <w:szCs w:val="24"/>
        </w:rPr>
        <w:t xml:space="preserve"> 因不可抗力解除合同</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合同解除后，发包人应在商定或确定发包人应支付款项后</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天内完成款项的支付。</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1054" w:name="_Toc351203650"/>
      <w:bookmarkEnd w:id="1054"/>
      <w:r>
        <w:rPr>
          <w:rFonts w:ascii="宋体" w:eastAsia="宋体" w:hAnsi="宋体" w:cs="楷体" w:hint="eastAsia"/>
          <w:b/>
          <w:bCs/>
          <w:kern w:val="2"/>
          <w:sz w:val="24"/>
          <w:szCs w:val="24"/>
        </w:rPr>
        <w:t>18. 保险</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18.1</w:t>
      </w:r>
      <w:r>
        <w:rPr>
          <w:rFonts w:ascii="宋体" w:eastAsia="宋体" w:hAnsi="宋体" w:cs="楷体" w:hint="eastAsia"/>
          <w:kern w:val="2"/>
          <w:sz w:val="24"/>
          <w:szCs w:val="24"/>
        </w:rPr>
        <w:t xml:space="preserve"> 工程保险</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关于工程保险的特别约定：</w:t>
      </w:r>
      <w:r>
        <w:rPr>
          <w:rFonts w:ascii="宋体" w:eastAsia="宋体" w:hAnsi="宋体" w:cs="楷体" w:hint="eastAsia"/>
          <w:kern w:val="2"/>
          <w:sz w:val="24"/>
          <w:szCs w:val="24"/>
          <w:u w:val="single"/>
        </w:rPr>
        <w:t xml:space="preserve">        无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18.3</w:t>
      </w:r>
      <w:r>
        <w:rPr>
          <w:rFonts w:ascii="宋体" w:eastAsia="宋体" w:hAnsi="宋体" w:cs="楷体" w:hint="eastAsia"/>
          <w:kern w:val="2"/>
          <w:sz w:val="24"/>
          <w:szCs w:val="24"/>
        </w:rPr>
        <w:t xml:space="preserve"> 其他保险</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关于其他保险的约定：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承包人是否应为其施工设备等办理财产保险：</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18.7</w:t>
      </w:r>
      <w:r>
        <w:rPr>
          <w:rFonts w:ascii="宋体" w:eastAsia="宋体" w:hAnsi="宋体" w:cs="楷体" w:hint="eastAsia"/>
          <w:kern w:val="2"/>
          <w:sz w:val="24"/>
          <w:szCs w:val="24"/>
        </w:rPr>
        <w:t xml:space="preserve"> 通知义务</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关于变更保险合同时的通知义务的约定：</w:t>
      </w:r>
      <w:r>
        <w:rPr>
          <w:rFonts w:ascii="宋体" w:eastAsia="宋体" w:hAnsi="宋体" w:cs="楷体" w:hint="eastAsia"/>
          <w:kern w:val="2"/>
          <w:sz w:val="24"/>
          <w:szCs w:val="24"/>
          <w:u w:val="single"/>
        </w:rPr>
        <w:t xml:space="preserve">      按通用条款执行             </w:t>
      </w:r>
      <w:r>
        <w:rPr>
          <w:rFonts w:ascii="宋体" w:eastAsia="宋体" w:hAnsi="宋体" w:cs="楷体" w:hint="eastAsia"/>
          <w:kern w:val="2"/>
          <w:sz w:val="24"/>
          <w:szCs w:val="24"/>
        </w:rPr>
        <w:t>。</w:t>
      </w:r>
    </w:p>
    <w:p w:rsidR="008B6680" w:rsidRDefault="007A54D1">
      <w:pPr>
        <w:keepNext/>
        <w:widowControl w:val="0"/>
        <w:wordWrap w:val="0"/>
        <w:adjustRightInd/>
        <w:snapToGrid/>
        <w:spacing w:after="0" w:line="480" w:lineRule="exact"/>
        <w:jc w:val="both"/>
        <w:rPr>
          <w:rFonts w:ascii="宋体" w:eastAsia="宋体" w:hAnsi="宋体" w:cs="楷体"/>
          <w:b/>
          <w:bCs/>
          <w:kern w:val="2"/>
          <w:sz w:val="24"/>
          <w:szCs w:val="24"/>
        </w:rPr>
      </w:pPr>
      <w:bookmarkStart w:id="1055" w:name="_Toc351203651"/>
      <w:bookmarkEnd w:id="1055"/>
      <w:r>
        <w:rPr>
          <w:rFonts w:ascii="宋体" w:eastAsia="宋体" w:hAnsi="宋体" w:cs="楷体" w:hint="eastAsia"/>
          <w:b/>
          <w:bCs/>
          <w:kern w:val="2"/>
          <w:sz w:val="24"/>
          <w:szCs w:val="24"/>
        </w:rPr>
        <w:t>20. 争议解决</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20.3</w:t>
      </w:r>
      <w:r>
        <w:rPr>
          <w:rFonts w:ascii="宋体" w:eastAsia="宋体" w:hAnsi="宋体" w:cs="楷体" w:hint="eastAsia"/>
          <w:kern w:val="2"/>
          <w:sz w:val="24"/>
          <w:szCs w:val="24"/>
        </w:rPr>
        <w:t xml:space="preserve"> 争议评审</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合同当事人是否同意将工程争议提交争议评审小组决定：。</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20.3.1 争议评审小组的确定</w:t>
      </w:r>
    </w:p>
    <w:p w:rsidR="008B6680" w:rsidRDefault="007A54D1">
      <w:pPr>
        <w:widowControl w:val="0"/>
        <w:wordWrap w:val="0"/>
        <w:adjustRightInd/>
        <w:snapToGrid/>
        <w:spacing w:after="0" w:line="480" w:lineRule="exact"/>
        <w:jc w:val="both"/>
        <w:rPr>
          <w:rFonts w:ascii="宋体" w:eastAsia="宋体" w:hAnsi="宋体" w:cs="楷体"/>
          <w:kern w:val="2"/>
          <w:sz w:val="24"/>
          <w:szCs w:val="24"/>
          <w:u w:val="single"/>
        </w:rPr>
      </w:pPr>
      <w:r>
        <w:rPr>
          <w:rFonts w:ascii="宋体" w:eastAsia="宋体" w:hAnsi="宋体" w:cs="楷体" w:hint="eastAsia"/>
          <w:kern w:val="2"/>
          <w:sz w:val="24"/>
          <w:szCs w:val="24"/>
        </w:rPr>
        <w:t>争议评审小组成员的确定：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选定争议评审员的期限：</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争议评审小组成员的报酬承担方式：</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其他事项的约定：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utoSpaceDE w:val="0"/>
        <w:autoSpaceDN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20.3.2 争议评审小组的决定</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合同当事人关于本项的约定：</w:t>
      </w:r>
      <w:r>
        <w:rPr>
          <w:rFonts w:ascii="宋体" w:eastAsia="宋体" w:hAnsi="宋体" w:cs="楷体" w:hint="eastAsia"/>
          <w:kern w:val="2"/>
          <w:sz w:val="24"/>
          <w:szCs w:val="24"/>
          <w:u w:val="single"/>
        </w:rPr>
        <w:t xml:space="preserve">                    /       </w:t>
      </w:r>
      <w:r>
        <w:rPr>
          <w:rFonts w:ascii="宋体" w:eastAsia="宋体" w:hAnsi="宋体" w:cs="楷体" w:hint="eastAsia"/>
          <w:kern w:val="2"/>
          <w:sz w:val="24"/>
          <w:szCs w:val="24"/>
        </w:rPr>
        <w:t>。</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b/>
          <w:bCs/>
          <w:kern w:val="2"/>
          <w:sz w:val="24"/>
          <w:szCs w:val="24"/>
        </w:rPr>
        <w:t>20.4</w:t>
      </w:r>
      <w:r>
        <w:rPr>
          <w:rFonts w:ascii="宋体" w:eastAsia="宋体" w:hAnsi="宋体" w:cs="楷体" w:hint="eastAsia"/>
          <w:kern w:val="2"/>
          <w:sz w:val="24"/>
          <w:szCs w:val="24"/>
        </w:rPr>
        <w:t>仲裁或诉讼</w:t>
      </w:r>
    </w:p>
    <w:p w:rsidR="008B6680" w:rsidRDefault="007A54D1">
      <w:pPr>
        <w:widowControl w:val="0"/>
        <w:wordWrap w:val="0"/>
        <w:adjustRightInd/>
        <w:snapToGrid/>
        <w:spacing w:after="0" w:line="480" w:lineRule="exact"/>
        <w:jc w:val="both"/>
        <w:rPr>
          <w:rFonts w:ascii="宋体" w:eastAsia="宋体" w:hAnsi="宋体" w:cs="楷体"/>
          <w:kern w:val="2"/>
          <w:sz w:val="24"/>
          <w:szCs w:val="24"/>
        </w:rPr>
      </w:pPr>
      <w:r>
        <w:rPr>
          <w:rFonts w:ascii="宋体" w:eastAsia="宋体" w:hAnsi="宋体" w:cs="楷体" w:hint="eastAsia"/>
          <w:kern w:val="2"/>
          <w:sz w:val="24"/>
          <w:szCs w:val="24"/>
        </w:rPr>
        <w:t>因合同及合同有关事项发生的争议，向仲裁委员会申请仲裁；</w:t>
      </w:r>
    </w:p>
    <w:bookmarkEnd w:id="509"/>
    <w:p w:rsidR="008B6680" w:rsidRDefault="007A54D1">
      <w:pPr>
        <w:rPr>
          <w:rFonts w:asciiTheme="minorEastAsia" w:eastAsiaTheme="minorEastAsia" w:hAnsiTheme="minorEastAsia"/>
          <w:b/>
          <w:sz w:val="32"/>
          <w:szCs w:val="32"/>
        </w:rPr>
      </w:pPr>
      <w:r>
        <w:rPr>
          <w:rFonts w:asciiTheme="minorEastAsia" w:eastAsiaTheme="minorEastAsia" w:hAnsiTheme="minorEastAsia"/>
          <w:b/>
          <w:sz w:val="32"/>
          <w:szCs w:val="32"/>
        </w:rPr>
        <w:br w:type="page"/>
      </w:r>
    </w:p>
    <w:p w:rsidR="008B6680" w:rsidRDefault="007A54D1">
      <w:pPr>
        <w:spacing w:line="400" w:lineRule="exact"/>
        <w:ind w:left="560"/>
        <w:jc w:val="center"/>
        <w:outlineLvl w:val="0"/>
        <w:rPr>
          <w:rFonts w:asciiTheme="minorEastAsia" w:eastAsiaTheme="minorEastAsia" w:hAnsiTheme="minorEastAsia"/>
          <w:b/>
          <w:sz w:val="32"/>
          <w:szCs w:val="32"/>
        </w:rPr>
      </w:pPr>
      <w:bookmarkStart w:id="1056" w:name="_Toc27247"/>
      <w:r>
        <w:rPr>
          <w:rFonts w:asciiTheme="minorEastAsia" w:eastAsiaTheme="minorEastAsia" w:hAnsiTheme="minorEastAsia"/>
          <w:b/>
          <w:bCs/>
          <w:sz w:val="36"/>
          <w:szCs w:val="36"/>
        </w:rPr>
        <w:lastRenderedPageBreak/>
        <w:t>第</w:t>
      </w:r>
      <w:r>
        <w:rPr>
          <w:rFonts w:asciiTheme="minorEastAsia" w:eastAsiaTheme="minorEastAsia" w:hAnsiTheme="minorEastAsia" w:hint="eastAsia"/>
          <w:b/>
          <w:bCs/>
          <w:sz w:val="36"/>
          <w:szCs w:val="36"/>
        </w:rPr>
        <w:t>五</w:t>
      </w:r>
      <w:r>
        <w:rPr>
          <w:rFonts w:asciiTheme="minorEastAsia" w:eastAsiaTheme="minorEastAsia" w:hAnsiTheme="minorEastAsia"/>
          <w:b/>
          <w:bCs/>
          <w:sz w:val="36"/>
          <w:szCs w:val="36"/>
        </w:rPr>
        <w:t>章</w:t>
      </w:r>
      <w:r>
        <w:rPr>
          <w:rFonts w:asciiTheme="minorEastAsia" w:eastAsiaTheme="minorEastAsia" w:hAnsiTheme="minorEastAsia" w:hint="eastAsia"/>
          <w:b/>
          <w:bCs/>
          <w:kern w:val="36"/>
          <w:sz w:val="36"/>
          <w:szCs w:val="36"/>
        </w:rPr>
        <w:t xml:space="preserve">  </w:t>
      </w:r>
      <w:r>
        <w:rPr>
          <w:rFonts w:asciiTheme="minorEastAsia" w:eastAsiaTheme="minorEastAsia" w:hAnsiTheme="minorEastAsia" w:hint="eastAsia"/>
          <w:b/>
          <w:bCs/>
          <w:sz w:val="36"/>
          <w:szCs w:val="36"/>
        </w:rPr>
        <w:t>工程量清单（另附）</w:t>
      </w:r>
      <w:bookmarkEnd w:id="1056"/>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8B6680">
      <w:pPr>
        <w:spacing w:line="400" w:lineRule="exact"/>
        <w:ind w:left="560"/>
        <w:jc w:val="center"/>
        <w:rPr>
          <w:rFonts w:asciiTheme="minorEastAsia" w:eastAsiaTheme="minorEastAsia" w:hAnsiTheme="minorEastAsia"/>
          <w:b/>
          <w:sz w:val="32"/>
          <w:szCs w:val="32"/>
        </w:rPr>
      </w:pPr>
    </w:p>
    <w:p w:rsidR="008B6680" w:rsidRDefault="007A54D1">
      <w:pPr>
        <w:spacing w:line="400" w:lineRule="exact"/>
        <w:ind w:left="560"/>
        <w:jc w:val="center"/>
        <w:outlineLvl w:val="0"/>
        <w:rPr>
          <w:rFonts w:asciiTheme="minorEastAsia" w:eastAsiaTheme="minorEastAsia" w:hAnsiTheme="minorEastAsia"/>
          <w:b/>
          <w:sz w:val="32"/>
          <w:szCs w:val="32"/>
        </w:rPr>
      </w:pPr>
      <w:bookmarkStart w:id="1057" w:name="_Toc9338"/>
      <w:r>
        <w:rPr>
          <w:rFonts w:asciiTheme="minorEastAsia" w:eastAsiaTheme="minorEastAsia" w:hAnsiTheme="minorEastAsia"/>
          <w:b/>
          <w:bCs/>
          <w:sz w:val="36"/>
          <w:szCs w:val="36"/>
        </w:rPr>
        <w:lastRenderedPageBreak/>
        <w:t>第</w:t>
      </w:r>
      <w:r>
        <w:rPr>
          <w:rFonts w:asciiTheme="minorEastAsia" w:eastAsiaTheme="minorEastAsia" w:hAnsiTheme="minorEastAsia" w:hint="eastAsia"/>
          <w:b/>
          <w:bCs/>
          <w:sz w:val="36"/>
          <w:szCs w:val="36"/>
        </w:rPr>
        <w:t>六</w:t>
      </w:r>
      <w:r>
        <w:rPr>
          <w:rFonts w:asciiTheme="minorEastAsia" w:eastAsiaTheme="minorEastAsia" w:hAnsiTheme="minorEastAsia"/>
          <w:b/>
          <w:bCs/>
          <w:sz w:val="36"/>
          <w:szCs w:val="36"/>
        </w:rPr>
        <w:t>章</w:t>
      </w:r>
      <w:r>
        <w:rPr>
          <w:rFonts w:asciiTheme="minorEastAsia" w:eastAsiaTheme="minorEastAsia" w:hAnsiTheme="minorEastAsia" w:hint="eastAsia"/>
          <w:b/>
          <w:bCs/>
          <w:kern w:val="36"/>
          <w:sz w:val="36"/>
          <w:szCs w:val="36"/>
        </w:rPr>
        <w:t xml:space="preserve">  </w:t>
      </w:r>
      <w:r>
        <w:rPr>
          <w:rFonts w:asciiTheme="minorEastAsia" w:eastAsiaTheme="minorEastAsia" w:hAnsiTheme="minorEastAsia" w:hint="eastAsia"/>
          <w:b/>
          <w:bCs/>
          <w:sz w:val="36"/>
          <w:szCs w:val="36"/>
        </w:rPr>
        <w:t>图纸（另附）</w:t>
      </w:r>
      <w:bookmarkEnd w:id="1057"/>
    </w:p>
    <w:p w:rsidR="008B6680" w:rsidRDefault="008B6680">
      <w:pPr>
        <w:spacing w:line="400" w:lineRule="exact"/>
        <w:ind w:left="560"/>
        <w:jc w:val="center"/>
        <w:rPr>
          <w:rFonts w:asciiTheme="minorEastAsia" w:eastAsiaTheme="minorEastAsia" w:hAnsiTheme="minorEastAsia"/>
          <w:b/>
          <w:sz w:val="32"/>
          <w:szCs w:val="32"/>
        </w:rPr>
      </w:pPr>
    </w:p>
    <w:p w:rsidR="008B6680" w:rsidRDefault="007A54D1">
      <w:pPr>
        <w:adjustRightInd/>
        <w:snapToGrid/>
        <w:spacing w:after="0"/>
        <w:rPr>
          <w:rFonts w:asciiTheme="minorEastAsia" w:eastAsiaTheme="minorEastAsia" w:hAnsiTheme="minorEastAsia"/>
          <w:b/>
          <w:sz w:val="32"/>
          <w:szCs w:val="32"/>
        </w:rPr>
      </w:pPr>
      <w:r>
        <w:rPr>
          <w:rFonts w:asciiTheme="minorEastAsia" w:eastAsiaTheme="minorEastAsia" w:hAnsiTheme="minorEastAsia"/>
          <w:b/>
          <w:sz w:val="32"/>
          <w:szCs w:val="32"/>
        </w:rPr>
        <w:br w:type="page"/>
      </w:r>
    </w:p>
    <w:p w:rsidR="008B6680" w:rsidRDefault="007A54D1">
      <w:pPr>
        <w:spacing w:line="400" w:lineRule="exact"/>
        <w:ind w:left="560"/>
        <w:jc w:val="center"/>
        <w:outlineLvl w:val="0"/>
        <w:rPr>
          <w:rFonts w:asciiTheme="minorEastAsia" w:eastAsiaTheme="minorEastAsia" w:hAnsiTheme="minorEastAsia"/>
          <w:b/>
          <w:sz w:val="32"/>
          <w:szCs w:val="32"/>
        </w:rPr>
      </w:pPr>
      <w:bookmarkStart w:id="1058" w:name="_Toc31089"/>
      <w:r>
        <w:rPr>
          <w:rFonts w:asciiTheme="minorEastAsia" w:eastAsiaTheme="minorEastAsia" w:hAnsiTheme="minorEastAsia"/>
          <w:b/>
          <w:bCs/>
          <w:sz w:val="36"/>
          <w:szCs w:val="36"/>
        </w:rPr>
        <w:lastRenderedPageBreak/>
        <w:t>第</w:t>
      </w:r>
      <w:r>
        <w:rPr>
          <w:rFonts w:asciiTheme="minorEastAsia" w:eastAsiaTheme="minorEastAsia" w:hAnsiTheme="minorEastAsia" w:hint="eastAsia"/>
          <w:b/>
          <w:bCs/>
          <w:sz w:val="36"/>
          <w:szCs w:val="36"/>
        </w:rPr>
        <w:t>七</w:t>
      </w:r>
      <w:r>
        <w:rPr>
          <w:rFonts w:asciiTheme="minorEastAsia" w:eastAsiaTheme="minorEastAsia" w:hAnsiTheme="minorEastAsia"/>
          <w:b/>
          <w:bCs/>
          <w:sz w:val="36"/>
          <w:szCs w:val="36"/>
        </w:rPr>
        <w:t>章</w:t>
      </w:r>
      <w:r>
        <w:rPr>
          <w:rFonts w:asciiTheme="minorEastAsia" w:eastAsiaTheme="minorEastAsia" w:hAnsiTheme="minorEastAsia" w:hint="eastAsia"/>
          <w:b/>
          <w:bCs/>
          <w:kern w:val="36"/>
          <w:sz w:val="36"/>
          <w:szCs w:val="36"/>
        </w:rPr>
        <w:t xml:space="preserve">  </w:t>
      </w:r>
      <w:r>
        <w:rPr>
          <w:rFonts w:asciiTheme="minorEastAsia" w:eastAsiaTheme="minorEastAsia" w:hAnsiTheme="minorEastAsia"/>
          <w:b/>
          <w:bCs/>
          <w:sz w:val="36"/>
          <w:szCs w:val="36"/>
        </w:rPr>
        <w:t>响应文件格式</w:t>
      </w:r>
      <w:bookmarkEnd w:id="506"/>
      <w:bookmarkEnd w:id="507"/>
      <w:bookmarkEnd w:id="1058"/>
    </w:p>
    <w:p w:rsidR="008B6680" w:rsidRDefault="008B6680">
      <w:pPr>
        <w:spacing w:line="264" w:lineRule="auto"/>
        <w:rPr>
          <w:rFonts w:asciiTheme="minorEastAsia" w:eastAsiaTheme="minorEastAsia" w:hAnsiTheme="minorEastAsia" w:cs="Calibri"/>
        </w:rPr>
      </w:pPr>
    </w:p>
    <w:p w:rsidR="008B6680" w:rsidRDefault="008B6680">
      <w:pPr>
        <w:spacing w:line="264" w:lineRule="auto"/>
        <w:jc w:val="center"/>
        <w:rPr>
          <w:rFonts w:asciiTheme="minorEastAsia" w:eastAsiaTheme="minorEastAsia" w:hAnsiTheme="minorEastAsia" w:cs="Calibri"/>
        </w:rPr>
      </w:pPr>
    </w:p>
    <w:p w:rsidR="008B6680" w:rsidRDefault="007A54D1">
      <w:pPr>
        <w:spacing w:after="0" w:line="360" w:lineRule="auto"/>
        <w:jc w:val="center"/>
        <w:rPr>
          <w:rFonts w:asciiTheme="minorEastAsia" w:eastAsiaTheme="minorEastAsia" w:hAnsiTheme="minorEastAsia" w:cs="Calibri"/>
          <w:b/>
          <w:bCs/>
          <w:sz w:val="48"/>
          <w:szCs w:val="48"/>
        </w:rPr>
      </w:pPr>
      <w:r>
        <w:rPr>
          <w:rFonts w:ascii="宋体" w:eastAsia="宋体" w:hAnsi="宋体" w:cs="Times New Roman" w:hint="eastAsia"/>
          <w:b/>
          <w:bCs/>
          <w:sz w:val="48"/>
          <w:szCs w:val="48"/>
        </w:rPr>
        <w:t>2026年灵宝</w:t>
      </w:r>
      <w:proofErr w:type="gramStart"/>
      <w:r>
        <w:rPr>
          <w:rFonts w:ascii="宋体" w:eastAsia="宋体" w:hAnsi="宋体" w:cs="Times New Roman" w:hint="eastAsia"/>
          <w:b/>
          <w:bCs/>
          <w:sz w:val="48"/>
          <w:szCs w:val="48"/>
        </w:rPr>
        <w:t>市阳店镇</w:t>
      </w:r>
      <w:proofErr w:type="gramEnd"/>
      <w:r>
        <w:rPr>
          <w:rFonts w:ascii="宋体" w:eastAsia="宋体" w:hAnsi="宋体" w:cs="Times New Roman" w:hint="eastAsia"/>
          <w:b/>
          <w:bCs/>
          <w:sz w:val="48"/>
          <w:szCs w:val="48"/>
        </w:rPr>
        <w:t>人民政府6个村巷道硬化及排水渠建设项目</w:t>
      </w:r>
    </w:p>
    <w:p w:rsidR="008B6680" w:rsidRDefault="007A54D1">
      <w:pPr>
        <w:spacing w:line="264" w:lineRule="auto"/>
        <w:jc w:val="center"/>
        <w:rPr>
          <w:rFonts w:asciiTheme="minorEastAsia" w:eastAsiaTheme="minorEastAsia" w:hAnsiTheme="minorEastAsia" w:cs="Calibri"/>
          <w:sz w:val="72"/>
          <w:szCs w:val="72"/>
        </w:rPr>
      </w:pPr>
      <w:r>
        <w:rPr>
          <w:rFonts w:asciiTheme="minorEastAsia" w:eastAsiaTheme="minorEastAsia" w:hAnsiTheme="minorEastAsia" w:cs="Calibri" w:hint="eastAsia"/>
          <w:sz w:val="72"/>
          <w:szCs w:val="72"/>
        </w:rPr>
        <w:t xml:space="preserve">   </w:t>
      </w:r>
    </w:p>
    <w:p w:rsidR="008B6680" w:rsidRDefault="008B6680">
      <w:pPr>
        <w:spacing w:line="264" w:lineRule="auto"/>
        <w:jc w:val="center"/>
        <w:rPr>
          <w:rFonts w:asciiTheme="minorEastAsia" w:eastAsiaTheme="minorEastAsia" w:hAnsiTheme="minorEastAsia" w:cs="Calibri"/>
          <w:sz w:val="72"/>
          <w:szCs w:val="72"/>
        </w:rPr>
      </w:pPr>
    </w:p>
    <w:p w:rsidR="008B6680" w:rsidRDefault="007A54D1">
      <w:pPr>
        <w:spacing w:line="264" w:lineRule="auto"/>
        <w:jc w:val="center"/>
        <w:rPr>
          <w:rFonts w:asciiTheme="minorEastAsia" w:eastAsiaTheme="minorEastAsia" w:hAnsiTheme="minorEastAsia" w:cs="Calibri"/>
          <w:b/>
          <w:bCs/>
          <w:sz w:val="72"/>
          <w:szCs w:val="72"/>
        </w:rPr>
      </w:pPr>
      <w:r>
        <w:rPr>
          <w:rFonts w:asciiTheme="minorEastAsia" w:eastAsiaTheme="minorEastAsia" w:hAnsiTheme="minorEastAsia" w:cs="Calibri" w:hint="eastAsia"/>
          <w:b/>
          <w:bCs/>
          <w:sz w:val="72"/>
          <w:szCs w:val="72"/>
        </w:rPr>
        <w:t>响 应 文 件</w:t>
      </w:r>
    </w:p>
    <w:p w:rsidR="008B6680" w:rsidRDefault="007A54D1">
      <w:pPr>
        <w:spacing w:line="264" w:lineRule="auto"/>
        <w:jc w:val="center"/>
        <w:rPr>
          <w:rFonts w:asciiTheme="minorEastAsia" w:eastAsiaTheme="minorEastAsia" w:hAnsiTheme="minorEastAsia" w:cs="Calibri"/>
          <w:sz w:val="24"/>
        </w:rPr>
      </w:pPr>
      <w:r>
        <w:rPr>
          <w:rFonts w:asciiTheme="minorEastAsia" w:eastAsiaTheme="minorEastAsia" w:hAnsiTheme="minorEastAsia" w:cs="Calibri" w:hint="eastAsia"/>
          <w:sz w:val="24"/>
        </w:rPr>
        <w:t>项目编号：</w:t>
      </w:r>
    </w:p>
    <w:p w:rsidR="008B6680" w:rsidRDefault="008B6680">
      <w:pPr>
        <w:spacing w:line="264" w:lineRule="auto"/>
        <w:rPr>
          <w:rFonts w:asciiTheme="minorEastAsia" w:eastAsiaTheme="minorEastAsia" w:hAnsiTheme="minorEastAsia" w:cs="Calibri"/>
          <w:sz w:val="24"/>
        </w:rPr>
      </w:pPr>
    </w:p>
    <w:p w:rsidR="008B6680" w:rsidRDefault="008B6680">
      <w:pPr>
        <w:spacing w:line="264" w:lineRule="auto"/>
        <w:rPr>
          <w:rFonts w:asciiTheme="minorEastAsia" w:eastAsiaTheme="minorEastAsia" w:hAnsiTheme="minorEastAsia" w:cs="Calibri"/>
          <w:sz w:val="24"/>
        </w:rPr>
      </w:pPr>
    </w:p>
    <w:p w:rsidR="008B6680" w:rsidRDefault="008B6680">
      <w:pPr>
        <w:spacing w:line="264" w:lineRule="auto"/>
        <w:rPr>
          <w:rFonts w:asciiTheme="minorEastAsia" w:eastAsiaTheme="minorEastAsia" w:hAnsiTheme="minorEastAsia" w:cs="Calibri"/>
          <w:sz w:val="24"/>
        </w:rPr>
      </w:pPr>
    </w:p>
    <w:p w:rsidR="008B6680" w:rsidRDefault="008B6680">
      <w:pPr>
        <w:spacing w:line="264" w:lineRule="auto"/>
        <w:rPr>
          <w:rFonts w:asciiTheme="minorEastAsia" w:eastAsiaTheme="minorEastAsia" w:hAnsiTheme="minorEastAsia" w:cs="Calibri"/>
          <w:sz w:val="24"/>
        </w:rPr>
      </w:pPr>
    </w:p>
    <w:p w:rsidR="008B6680" w:rsidRDefault="008B6680">
      <w:pPr>
        <w:spacing w:line="360" w:lineRule="auto"/>
        <w:jc w:val="center"/>
        <w:rPr>
          <w:rFonts w:asciiTheme="minorEastAsia" w:eastAsiaTheme="minorEastAsia" w:hAnsiTheme="minorEastAsia" w:cs="Calibri"/>
          <w:sz w:val="24"/>
        </w:rPr>
      </w:pPr>
    </w:p>
    <w:p w:rsidR="008B6680" w:rsidRDefault="007A54D1">
      <w:pPr>
        <w:spacing w:line="360" w:lineRule="auto"/>
        <w:jc w:val="center"/>
        <w:rPr>
          <w:rFonts w:asciiTheme="minorEastAsia" w:eastAsiaTheme="minorEastAsia" w:hAnsiTheme="minorEastAsia" w:cs="Calibri"/>
          <w:sz w:val="24"/>
        </w:rPr>
      </w:pPr>
      <w:r>
        <w:rPr>
          <w:rFonts w:asciiTheme="minorEastAsia" w:eastAsiaTheme="minorEastAsia" w:hAnsiTheme="minorEastAsia" w:cs="Calibri" w:hint="eastAsia"/>
          <w:sz w:val="24"/>
        </w:rPr>
        <w:t>响应人：（公章签章）</w:t>
      </w:r>
    </w:p>
    <w:p w:rsidR="008B6680" w:rsidRDefault="007A54D1">
      <w:pPr>
        <w:spacing w:line="360" w:lineRule="auto"/>
        <w:jc w:val="center"/>
        <w:rPr>
          <w:rFonts w:asciiTheme="minorEastAsia" w:eastAsiaTheme="minorEastAsia" w:hAnsiTheme="minorEastAsia" w:cs="Calibri"/>
          <w:sz w:val="24"/>
        </w:rPr>
      </w:pPr>
      <w:r>
        <w:rPr>
          <w:rFonts w:asciiTheme="minorEastAsia" w:eastAsiaTheme="minorEastAsia" w:hAnsiTheme="minorEastAsia" w:cs="Calibri" w:hint="eastAsia"/>
          <w:sz w:val="24"/>
        </w:rPr>
        <w:t>法定代表人：（电子签章）</w:t>
      </w:r>
    </w:p>
    <w:p w:rsidR="008B6680" w:rsidRDefault="007A54D1">
      <w:pPr>
        <w:spacing w:line="360" w:lineRule="auto"/>
        <w:jc w:val="center"/>
        <w:rPr>
          <w:rFonts w:asciiTheme="minorEastAsia" w:eastAsiaTheme="minorEastAsia" w:hAnsiTheme="minorEastAsia" w:cs="Calibri"/>
          <w:sz w:val="24"/>
        </w:rPr>
      </w:pPr>
      <w:r>
        <w:rPr>
          <w:rFonts w:asciiTheme="minorEastAsia" w:eastAsiaTheme="minorEastAsia" w:hAnsiTheme="minorEastAsia" w:cs="Calibri" w:hint="eastAsia"/>
          <w:sz w:val="24"/>
        </w:rPr>
        <w:t>年    月    日</w:t>
      </w:r>
      <w:bookmarkStart w:id="1059" w:name="_Toc152042576"/>
      <w:bookmarkStart w:id="1060" w:name="_Toc152045787"/>
      <w:bookmarkStart w:id="1061" w:name="_Toc394651920"/>
      <w:bookmarkStart w:id="1062" w:name="_Toc6470"/>
      <w:bookmarkStart w:id="1063" w:name="_Toc246996355"/>
      <w:bookmarkStart w:id="1064" w:name="_Toc144974856"/>
      <w:bookmarkStart w:id="1065" w:name="_Toc179632807"/>
      <w:bookmarkStart w:id="1066" w:name="_Toc247085873"/>
      <w:bookmarkStart w:id="1067" w:name="_Toc246997098"/>
      <w:bookmarkEnd w:id="1059"/>
      <w:bookmarkEnd w:id="1060"/>
      <w:bookmarkEnd w:id="1061"/>
      <w:bookmarkEnd w:id="1062"/>
      <w:bookmarkEnd w:id="1063"/>
      <w:bookmarkEnd w:id="1064"/>
      <w:bookmarkEnd w:id="1065"/>
      <w:bookmarkEnd w:id="1066"/>
      <w:bookmarkEnd w:id="1067"/>
    </w:p>
    <w:p w:rsidR="008B6680" w:rsidRDefault="007A54D1">
      <w:pPr>
        <w:rPr>
          <w:rFonts w:asciiTheme="minorEastAsia" w:eastAsiaTheme="minorEastAsia" w:hAnsiTheme="minorEastAsia"/>
          <w:sz w:val="36"/>
          <w:szCs w:val="36"/>
        </w:rPr>
      </w:pPr>
      <w:bookmarkStart w:id="1068" w:name="_Toc16770585"/>
      <w:r>
        <w:rPr>
          <w:rFonts w:asciiTheme="minorEastAsia" w:eastAsiaTheme="minorEastAsia" w:hAnsiTheme="minorEastAsia" w:hint="eastAsia"/>
          <w:sz w:val="36"/>
          <w:szCs w:val="36"/>
        </w:rPr>
        <w:br w:type="page"/>
      </w:r>
    </w:p>
    <w:p w:rsidR="008B6680" w:rsidRDefault="007A54D1">
      <w:pPr>
        <w:jc w:val="center"/>
        <w:rPr>
          <w:rFonts w:asciiTheme="minorEastAsia" w:eastAsiaTheme="minorEastAsia" w:hAnsiTheme="minorEastAsia"/>
          <w:sz w:val="36"/>
          <w:szCs w:val="36"/>
        </w:rPr>
      </w:pPr>
      <w:r>
        <w:rPr>
          <w:rFonts w:asciiTheme="minorEastAsia" w:eastAsiaTheme="minorEastAsia" w:hAnsiTheme="minorEastAsia" w:hint="eastAsia"/>
          <w:sz w:val="36"/>
          <w:szCs w:val="36"/>
        </w:rPr>
        <w:lastRenderedPageBreak/>
        <w:t>目  录</w:t>
      </w:r>
      <w:bookmarkEnd w:id="1068"/>
    </w:p>
    <w:p w:rsidR="008B6680" w:rsidRDefault="007A54D1">
      <w:pPr>
        <w:spacing w:line="540" w:lineRule="exact"/>
        <w:jc w:val="center"/>
        <w:rPr>
          <w:rFonts w:asciiTheme="minorEastAsia" w:eastAsiaTheme="minorEastAsia" w:hAnsiTheme="minorEastAsia" w:cs="Calibri"/>
        </w:rPr>
      </w:pPr>
      <w:r>
        <w:rPr>
          <w:rFonts w:asciiTheme="minorEastAsia" w:eastAsiaTheme="minorEastAsia" w:hAnsiTheme="minorEastAsia" w:cs="Calibri" w:hint="eastAsia"/>
        </w:rPr>
        <w:t>（自拟）</w:t>
      </w:r>
    </w:p>
    <w:p w:rsidR="008B6680" w:rsidRDefault="008B6680">
      <w:pPr>
        <w:spacing w:line="540" w:lineRule="exact"/>
        <w:ind w:firstLineChars="341" w:firstLine="750"/>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8B6680">
      <w:pPr>
        <w:spacing w:line="540" w:lineRule="exact"/>
        <w:rPr>
          <w:rFonts w:asciiTheme="minorEastAsia" w:eastAsiaTheme="minorEastAsia" w:hAnsiTheme="minorEastAsia" w:cs="Calibri"/>
        </w:rPr>
      </w:pPr>
    </w:p>
    <w:p w:rsidR="008B6680" w:rsidRDefault="007A54D1">
      <w:pPr>
        <w:jc w:val="center"/>
        <w:rPr>
          <w:rFonts w:asciiTheme="minorEastAsia" w:eastAsiaTheme="minorEastAsia" w:hAnsiTheme="minorEastAsia"/>
        </w:rPr>
      </w:pPr>
      <w:bookmarkStart w:id="1069" w:name="_Toc27687"/>
      <w:bookmarkStart w:id="1070" w:name="_Toc394651921"/>
      <w:bookmarkStart w:id="1071" w:name="_Toc528078066"/>
      <w:bookmarkEnd w:id="1069"/>
      <w:bookmarkEnd w:id="1070"/>
      <w:r>
        <w:rPr>
          <w:rFonts w:asciiTheme="minorEastAsia" w:eastAsiaTheme="minorEastAsia" w:hAnsiTheme="minorEastAsia" w:hint="eastAsia"/>
        </w:rPr>
        <w:br w:type="page"/>
      </w:r>
      <w:bookmarkStart w:id="1072" w:name="_Toc16770586"/>
      <w:r>
        <w:rPr>
          <w:rFonts w:asciiTheme="minorEastAsia" w:eastAsiaTheme="minorEastAsia" w:hAnsiTheme="minorEastAsia" w:hint="eastAsia"/>
        </w:rPr>
        <w:lastRenderedPageBreak/>
        <w:t>一、</w:t>
      </w:r>
      <w:bookmarkEnd w:id="1071"/>
      <w:r>
        <w:rPr>
          <w:rFonts w:asciiTheme="minorEastAsia" w:eastAsiaTheme="minorEastAsia" w:hAnsiTheme="minorEastAsia" w:hint="eastAsia"/>
        </w:rPr>
        <w:t>磋商</w:t>
      </w:r>
      <w:proofErr w:type="gramStart"/>
      <w:r>
        <w:rPr>
          <w:rFonts w:asciiTheme="minorEastAsia" w:eastAsiaTheme="minorEastAsia" w:hAnsiTheme="minorEastAsia" w:hint="eastAsia"/>
        </w:rPr>
        <w:t>响应书及第</w:t>
      </w:r>
      <w:proofErr w:type="gramEnd"/>
      <w:r>
        <w:rPr>
          <w:rFonts w:asciiTheme="minorEastAsia" w:eastAsiaTheme="minorEastAsia" w:hAnsiTheme="minorEastAsia" w:hint="eastAsia"/>
        </w:rPr>
        <w:t>一轮报价表</w:t>
      </w:r>
      <w:bookmarkEnd w:id="1072"/>
    </w:p>
    <w:p w:rsidR="008B6680" w:rsidRDefault="007A54D1">
      <w:pPr>
        <w:jc w:val="center"/>
        <w:rPr>
          <w:rFonts w:asciiTheme="minorEastAsia" w:eastAsiaTheme="minorEastAsia" w:hAnsiTheme="minorEastAsia"/>
          <w:sz w:val="28"/>
          <w:szCs w:val="28"/>
        </w:rPr>
      </w:pPr>
      <w:bookmarkStart w:id="1073" w:name="_Toc179632809"/>
      <w:bookmarkStart w:id="1074" w:name="_Toc246996357"/>
      <w:bookmarkStart w:id="1075" w:name="_Toc152042578"/>
      <w:bookmarkStart w:id="1076" w:name="_Toc394651922"/>
      <w:bookmarkStart w:id="1077" w:name="_Toc246997100"/>
      <w:bookmarkStart w:id="1078" w:name="_Toc19389"/>
      <w:bookmarkStart w:id="1079" w:name="_Toc144974858"/>
      <w:bookmarkStart w:id="1080" w:name="_Toc152045789"/>
      <w:bookmarkStart w:id="1081" w:name="_Toc247085875"/>
      <w:bookmarkStart w:id="1082" w:name="_Toc528078067"/>
      <w:bookmarkStart w:id="1083" w:name="_Toc16770587"/>
      <w:bookmarkEnd w:id="1073"/>
      <w:bookmarkEnd w:id="1074"/>
      <w:bookmarkEnd w:id="1075"/>
      <w:bookmarkEnd w:id="1076"/>
      <w:bookmarkEnd w:id="1077"/>
      <w:bookmarkEnd w:id="1078"/>
      <w:bookmarkEnd w:id="1079"/>
      <w:bookmarkEnd w:id="1080"/>
      <w:bookmarkEnd w:id="1081"/>
      <w:r>
        <w:rPr>
          <w:rFonts w:asciiTheme="minorEastAsia" w:eastAsiaTheme="minorEastAsia" w:hAnsiTheme="minorEastAsia"/>
          <w:sz w:val="28"/>
          <w:szCs w:val="28"/>
        </w:rPr>
        <w:t>（一）</w:t>
      </w:r>
      <w:bookmarkEnd w:id="1082"/>
      <w:r>
        <w:rPr>
          <w:rFonts w:asciiTheme="minorEastAsia" w:eastAsiaTheme="minorEastAsia" w:hAnsiTheme="minorEastAsia"/>
          <w:sz w:val="28"/>
          <w:szCs w:val="28"/>
        </w:rPr>
        <w:t>磋商响应书</w:t>
      </w:r>
      <w:bookmarkEnd w:id="1083"/>
    </w:p>
    <w:p w:rsidR="008B6680" w:rsidRDefault="007A54D1">
      <w:pPr>
        <w:adjustRightInd/>
        <w:snapToGrid/>
        <w:spacing w:after="0" w:line="540" w:lineRule="exact"/>
        <w:rPr>
          <w:rFonts w:asciiTheme="minorEastAsia" w:eastAsiaTheme="minorEastAsia" w:hAnsiTheme="minorEastAsia" w:cs="宋体"/>
          <w:sz w:val="24"/>
          <w:szCs w:val="24"/>
          <w:lang w:bidi="en-US"/>
        </w:rPr>
      </w:pPr>
      <w:bookmarkStart w:id="1084" w:name="_Toc246996358"/>
      <w:bookmarkStart w:id="1085" w:name="_Toc394651923"/>
      <w:bookmarkStart w:id="1086" w:name="_Toc247085876"/>
      <w:bookmarkStart w:id="1087" w:name="_Toc179632810"/>
      <w:bookmarkStart w:id="1088" w:name="_Toc144974859"/>
      <w:bookmarkStart w:id="1089" w:name="_Toc152045790"/>
      <w:bookmarkStart w:id="1090" w:name="_Toc152042579"/>
      <w:bookmarkStart w:id="1091" w:name="_Toc246997101"/>
      <w:bookmarkStart w:id="1092" w:name="_Toc27200"/>
      <w:bookmarkEnd w:id="1084"/>
      <w:bookmarkEnd w:id="1085"/>
      <w:bookmarkEnd w:id="1086"/>
      <w:bookmarkEnd w:id="1087"/>
      <w:bookmarkEnd w:id="1088"/>
      <w:bookmarkEnd w:id="1089"/>
      <w:bookmarkEnd w:id="1090"/>
      <w:bookmarkEnd w:id="1091"/>
      <w:bookmarkEnd w:id="1092"/>
      <w:r>
        <w:rPr>
          <w:rFonts w:asciiTheme="minorEastAsia" w:eastAsiaTheme="minorEastAsia" w:hAnsiTheme="minorEastAsia" w:cs="宋体" w:hint="eastAsia"/>
          <w:sz w:val="24"/>
          <w:szCs w:val="24"/>
          <w:lang w:bidi="en-US"/>
        </w:rPr>
        <w:t>（采购人名称）</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cs="宋体" w:hint="eastAsia"/>
          <w:sz w:val="24"/>
          <w:szCs w:val="24"/>
          <w:lang w:bidi="en-US"/>
        </w:rPr>
        <w:t>：</w:t>
      </w:r>
    </w:p>
    <w:p w:rsidR="008B6680" w:rsidRDefault="007A54D1">
      <w:pPr>
        <w:adjustRightInd/>
        <w:snapToGrid/>
        <w:spacing w:after="0" w:line="540" w:lineRule="exact"/>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1．我方已仔细研究了</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cs="宋体" w:hint="eastAsia"/>
          <w:sz w:val="24"/>
          <w:szCs w:val="24"/>
          <w:lang w:bidi="en-US"/>
        </w:rPr>
        <w:t>（项目名称及项目编号）磋商文件的全部内容，愿意</w:t>
      </w:r>
      <w:r>
        <w:rPr>
          <w:rFonts w:asciiTheme="minorEastAsia" w:eastAsiaTheme="minorEastAsia" w:hAnsiTheme="minorEastAsia" w:cs="宋体" w:hint="eastAsia"/>
          <w:spacing w:val="-2"/>
          <w:sz w:val="24"/>
          <w:szCs w:val="24"/>
          <w:lang w:bidi="en-US"/>
        </w:rPr>
        <w:t>按照国家规范要求，在确保质量的前提下，以</w:t>
      </w:r>
      <w:r>
        <w:rPr>
          <w:rFonts w:asciiTheme="minorEastAsia" w:eastAsiaTheme="minorEastAsia" w:hAnsiTheme="minorEastAsia" w:cs="宋体" w:hint="eastAsia"/>
          <w:sz w:val="24"/>
          <w:szCs w:val="24"/>
          <w:lang w:bidi="en-US"/>
        </w:rPr>
        <w:t>人民币</w:t>
      </w:r>
      <w:r>
        <w:rPr>
          <w:rFonts w:asciiTheme="minorEastAsia" w:eastAsiaTheme="minorEastAsia" w:hAnsiTheme="minorEastAsia" w:cs="宋体" w:hint="eastAsia"/>
          <w:spacing w:val="-2"/>
          <w:sz w:val="24"/>
          <w:szCs w:val="24"/>
          <w:lang w:bidi="en-US"/>
        </w:rPr>
        <w:t>（大写）</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cs="宋体" w:hint="eastAsia"/>
          <w:spacing w:val="-2"/>
          <w:sz w:val="24"/>
          <w:szCs w:val="24"/>
          <w:lang w:bidi="en-US"/>
        </w:rPr>
        <w:t>元</w:t>
      </w:r>
      <w:r>
        <w:rPr>
          <w:rFonts w:asciiTheme="minorEastAsia" w:eastAsiaTheme="minorEastAsia" w:hAnsiTheme="minorEastAsia" w:cs="宋体" w:hint="eastAsia"/>
          <w:sz w:val="24"/>
          <w:szCs w:val="24"/>
          <w:lang w:bidi="en-US"/>
        </w:rPr>
        <w:t>（¥</w:t>
      </w:r>
      <w:r>
        <w:rPr>
          <w:rFonts w:asciiTheme="minorEastAsia" w:eastAsiaTheme="minorEastAsia" w:hAnsiTheme="minorEastAsia" w:cs="宋体" w:hint="eastAsia"/>
          <w:spacing w:val="-2"/>
          <w:sz w:val="24"/>
          <w:szCs w:val="24"/>
          <w:lang w:bidi="en-US"/>
        </w:rPr>
        <w:t>）</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cs="宋体" w:hint="eastAsia"/>
          <w:sz w:val="24"/>
          <w:szCs w:val="24"/>
          <w:lang w:bidi="en-US"/>
        </w:rPr>
        <w:t>的</w:t>
      </w:r>
      <w:r>
        <w:rPr>
          <w:rFonts w:asciiTheme="minorEastAsia" w:eastAsiaTheme="minorEastAsia" w:hAnsiTheme="minorEastAsia" w:cs="宋体" w:hint="eastAsia"/>
          <w:spacing w:val="-2"/>
          <w:sz w:val="24"/>
          <w:szCs w:val="24"/>
          <w:lang w:bidi="en-US"/>
        </w:rPr>
        <w:t>投标总报价完成相关服务，工期</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cs="宋体" w:hint="eastAsia"/>
          <w:sz w:val="24"/>
          <w:szCs w:val="24"/>
          <w:lang w:bidi="en-US"/>
        </w:rPr>
        <w:t>，质量要求</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cs="宋体" w:hint="eastAsia"/>
          <w:sz w:val="24"/>
          <w:szCs w:val="24"/>
          <w:lang w:bidi="en-US"/>
        </w:rPr>
        <w:t>。</w:t>
      </w:r>
    </w:p>
    <w:p w:rsidR="008B6680" w:rsidRDefault="007A54D1">
      <w:pPr>
        <w:adjustRightInd/>
        <w:snapToGrid/>
        <w:spacing w:after="0" w:line="54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2．我方承诺在磋商文件规定的投标有效期内不修改、撤销响应文件。</w:t>
      </w:r>
    </w:p>
    <w:p w:rsidR="008B6680" w:rsidRDefault="007A54D1">
      <w:pPr>
        <w:adjustRightInd/>
        <w:snapToGrid/>
        <w:spacing w:after="0" w:line="54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3．如我方成交：</w:t>
      </w:r>
    </w:p>
    <w:p w:rsidR="008B6680" w:rsidRDefault="007A54D1" w:rsidP="00A47077">
      <w:pPr>
        <w:adjustRightInd/>
        <w:snapToGrid/>
        <w:spacing w:after="0" w:line="540" w:lineRule="exact"/>
        <w:ind w:firstLineChars="342" w:firstLine="821"/>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（1）我方承诺在收到成交通知书后，在成交通知书规定的期限内与你方签订合同。</w:t>
      </w:r>
    </w:p>
    <w:p w:rsidR="008B6680" w:rsidRDefault="007A54D1" w:rsidP="00A47077">
      <w:pPr>
        <w:adjustRightInd/>
        <w:snapToGrid/>
        <w:spacing w:after="0" w:line="540" w:lineRule="exact"/>
        <w:ind w:firstLineChars="342" w:firstLine="821"/>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（2）随同本投标函递交的投标函附录属于合同文件的组成部分。</w:t>
      </w:r>
    </w:p>
    <w:p w:rsidR="008B6680" w:rsidRDefault="007A54D1" w:rsidP="00A47077">
      <w:pPr>
        <w:adjustRightInd/>
        <w:snapToGrid/>
        <w:spacing w:after="0" w:line="540" w:lineRule="exact"/>
        <w:ind w:firstLineChars="342" w:firstLine="821"/>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（3）我方承诺在合同约定的期限内完成并移交全部合同工程。</w:t>
      </w:r>
    </w:p>
    <w:p w:rsidR="008B6680" w:rsidRDefault="007A54D1">
      <w:pPr>
        <w:adjustRightInd/>
        <w:snapToGrid/>
        <w:spacing w:after="0" w:line="540" w:lineRule="exact"/>
        <w:ind w:firstLineChars="150" w:firstLine="36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4．我方在此声明，所递交的响应文件及有关资料内容完整、真实和准确。</w:t>
      </w:r>
    </w:p>
    <w:p w:rsidR="008B6680" w:rsidRDefault="007A54D1">
      <w:pPr>
        <w:adjustRightInd/>
        <w:snapToGrid/>
        <w:spacing w:after="0" w:line="540" w:lineRule="exact"/>
        <w:ind w:firstLineChars="200" w:firstLine="48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5．</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cs="宋体"/>
          <w:sz w:val="24"/>
          <w:szCs w:val="24"/>
          <w:u w:val="single"/>
          <w:lang w:bidi="en-US"/>
        </w:rPr>
        <w:t xml:space="preserve">                  </w:t>
      </w:r>
      <w:r>
        <w:rPr>
          <w:rFonts w:asciiTheme="minorEastAsia" w:eastAsiaTheme="minorEastAsia" w:hAnsiTheme="minorEastAsia" w:cs="宋体" w:hint="eastAsia"/>
          <w:sz w:val="24"/>
          <w:szCs w:val="24"/>
          <w:lang w:bidi="en-US"/>
        </w:rPr>
        <w:t>（其他补充说明）。</w:t>
      </w:r>
    </w:p>
    <w:p w:rsidR="008B6680" w:rsidRDefault="008B6680">
      <w:pPr>
        <w:adjustRightInd/>
        <w:snapToGrid/>
        <w:spacing w:after="0" w:line="540" w:lineRule="exact"/>
        <w:rPr>
          <w:rFonts w:asciiTheme="minorEastAsia" w:eastAsiaTheme="minorEastAsia" w:hAnsiTheme="minorEastAsia" w:cs="宋体"/>
          <w:sz w:val="24"/>
          <w:szCs w:val="24"/>
          <w:lang w:bidi="en-US"/>
        </w:rPr>
      </w:pPr>
    </w:p>
    <w:p w:rsidR="008B6680" w:rsidRDefault="007A54D1">
      <w:pPr>
        <w:adjustRightInd/>
        <w:snapToGrid/>
        <w:spacing w:after="0" w:line="540" w:lineRule="exact"/>
        <w:jc w:val="both"/>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响应人：（公章签章）</w:t>
      </w:r>
    </w:p>
    <w:p w:rsidR="008B6680" w:rsidRDefault="007A54D1">
      <w:pPr>
        <w:adjustRightInd/>
        <w:snapToGrid/>
        <w:spacing w:after="0" w:line="540" w:lineRule="exact"/>
        <w:jc w:val="both"/>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法定代表人或其委托代理人：（电子签章）</w:t>
      </w:r>
    </w:p>
    <w:p w:rsidR="008B6680" w:rsidRDefault="007A54D1">
      <w:pPr>
        <w:adjustRightInd/>
        <w:snapToGrid/>
        <w:spacing w:after="0" w:line="540" w:lineRule="exact"/>
        <w:jc w:val="both"/>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地址：</w:t>
      </w:r>
    </w:p>
    <w:p w:rsidR="008B6680" w:rsidRDefault="007A54D1">
      <w:pPr>
        <w:adjustRightInd/>
        <w:snapToGrid/>
        <w:spacing w:after="0" w:line="540" w:lineRule="exact"/>
        <w:jc w:val="both"/>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联系人：</w:t>
      </w:r>
    </w:p>
    <w:p w:rsidR="008B6680" w:rsidRDefault="007A54D1">
      <w:pPr>
        <w:adjustRightInd/>
        <w:snapToGrid/>
        <w:spacing w:after="0" w:line="540" w:lineRule="exact"/>
        <w:jc w:val="both"/>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电话：（填写能联系到的电话号码，方便通知二次报价）</w:t>
      </w:r>
    </w:p>
    <w:p w:rsidR="008B6680" w:rsidRDefault="007A54D1">
      <w:pPr>
        <w:adjustRightInd/>
        <w:snapToGrid/>
        <w:spacing w:after="0" w:line="540" w:lineRule="exact"/>
        <w:jc w:val="both"/>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日期</w:t>
      </w:r>
    </w:p>
    <w:p w:rsidR="008B6680" w:rsidRDefault="007A54D1">
      <w:pPr>
        <w:keepNext/>
        <w:keepLines/>
        <w:spacing w:before="340" w:after="330"/>
        <w:jc w:val="center"/>
        <w:rPr>
          <w:rFonts w:asciiTheme="minorEastAsia" w:eastAsiaTheme="minorEastAsia" w:hAnsiTheme="minorEastAsia"/>
          <w:b/>
          <w:bCs/>
          <w:kern w:val="44"/>
          <w:sz w:val="32"/>
          <w:szCs w:val="32"/>
        </w:rPr>
      </w:pPr>
      <w:r>
        <w:rPr>
          <w:rFonts w:asciiTheme="minorEastAsia" w:eastAsiaTheme="minorEastAsia" w:hAnsiTheme="minorEastAsia" w:hint="eastAsia"/>
          <w:b/>
          <w:bCs/>
          <w:kern w:val="44"/>
          <w:sz w:val="32"/>
          <w:szCs w:val="32"/>
        </w:rPr>
        <w:br w:type="page"/>
      </w:r>
      <w:bookmarkStart w:id="1093" w:name="_Toc16770588"/>
      <w:r>
        <w:rPr>
          <w:rFonts w:asciiTheme="minorEastAsia" w:eastAsiaTheme="minorEastAsia" w:hAnsiTheme="minorEastAsia" w:hint="eastAsia"/>
          <w:b/>
          <w:bCs/>
          <w:kern w:val="44"/>
          <w:sz w:val="28"/>
          <w:szCs w:val="32"/>
        </w:rPr>
        <w:lastRenderedPageBreak/>
        <w:t>(二)</w:t>
      </w:r>
      <w:bookmarkStart w:id="1094" w:name="OLE_LINK8"/>
      <w:bookmarkStart w:id="1095" w:name="OLE_LINK7"/>
      <w:bookmarkEnd w:id="1093"/>
      <w:r>
        <w:rPr>
          <w:rFonts w:asciiTheme="minorEastAsia" w:eastAsiaTheme="minorEastAsia" w:hAnsiTheme="minorEastAsia" w:hint="eastAsia"/>
          <w:b/>
          <w:bCs/>
          <w:kern w:val="44"/>
          <w:sz w:val="28"/>
          <w:szCs w:val="32"/>
        </w:rPr>
        <w:t>磋商报价表（第一轮）</w:t>
      </w:r>
    </w:p>
    <w:tbl>
      <w:tblPr>
        <w:tblW w:w="893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19"/>
        <w:gridCol w:w="1887"/>
        <w:gridCol w:w="1292"/>
        <w:gridCol w:w="1437"/>
        <w:gridCol w:w="1293"/>
        <w:gridCol w:w="1007"/>
      </w:tblGrid>
      <w:tr w:rsidR="008B6680">
        <w:trPr>
          <w:trHeight w:val="657"/>
        </w:trPr>
        <w:tc>
          <w:tcPr>
            <w:tcW w:w="2019" w:type="dxa"/>
            <w:tcBorders>
              <w:top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项目名称</w:t>
            </w:r>
          </w:p>
        </w:tc>
        <w:tc>
          <w:tcPr>
            <w:tcW w:w="6916" w:type="dxa"/>
            <w:gridSpan w:val="5"/>
            <w:tcBorders>
              <w:top w:val="single" w:sz="4" w:space="0" w:color="auto"/>
              <w:left w:val="single" w:sz="4" w:space="0" w:color="auto"/>
              <w:bottom w:val="single" w:sz="4" w:space="0" w:color="auto"/>
            </w:tcBorders>
            <w:vAlign w:val="center"/>
          </w:tcPr>
          <w:p w:rsidR="008B6680" w:rsidRDefault="008B6680">
            <w:pPr>
              <w:autoSpaceDE w:val="0"/>
              <w:autoSpaceDN w:val="0"/>
              <w:snapToGrid/>
              <w:spacing w:line="340" w:lineRule="exact"/>
              <w:jc w:val="center"/>
              <w:rPr>
                <w:rFonts w:asciiTheme="minorEastAsia" w:eastAsiaTheme="minorEastAsia" w:hAnsiTheme="minorEastAsia" w:cs="宋体"/>
                <w:sz w:val="24"/>
                <w:szCs w:val="24"/>
                <w:lang w:eastAsia="en-US" w:bidi="en-US"/>
              </w:rPr>
            </w:pPr>
          </w:p>
        </w:tc>
      </w:tr>
      <w:tr w:rsidR="008B6680">
        <w:trPr>
          <w:trHeight w:val="668"/>
        </w:trPr>
        <w:tc>
          <w:tcPr>
            <w:tcW w:w="2019" w:type="dxa"/>
            <w:tcBorders>
              <w:top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bidi="en-US"/>
              </w:rPr>
              <w:t>供应商</w:t>
            </w:r>
          </w:p>
        </w:tc>
        <w:tc>
          <w:tcPr>
            <w:tcW w:w="6916" w:type="dxa"/>
            <w:gridSpan w:val="5"/>
            <w:tcBorders>
              <w:top w:val="single" w:sz="4" w:space="0" w:color="auto"/>
              <w:left w:val="single" w:sz="4" w:space="0" w:color="auto"/>
              <w:bottom w:val="single" w:sz="4" w:space="0" w:color="auto"/>
            </w:tcBorders>
            <w:vAlign w:val="center"/>
          </w:tcPr>
          <w:p w:rsidR="008B6680" w:rsidRDefault="008B6680">
            <w:pPr>
              <w:autoSpaceDE w:val="0"/>
              <w:autoSpaceDN w:val="0"/>
              <w:snapToGrid/>
              <w:spacing w:line="340" w:lineRule="exact"/>
              <w:jc w:val="center"/>
              <w:rPr>
                <w:rFonts w:asciiTheme="minorEastAsia" w:eastAsiaTheme="minorEastAsia" w:hAnsiTheme="minorEastAsia" w:cs="宋体"/>
                <w:sz w:val="24"/>
                <w:szCs w:val="24"/>
                <w:lang w:eastAsia="en-US" w:bidi="en-US"/>
              </w:rPr>
            </w:pPr>
          </w:p>
        </w:tc>
      </w:tr>
      <w:tr w:rsidR="008B6680">
        <w:trPr>
          <w:trHeight w:val="1311"/>
        </w:trPr>
        <w:tc>
          <w:tcPr>
            <w:tcW w:w="2019" w:type="dxa"/>
            <w:tcBorders>
              <w:top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proofErr w:type="gramStart"/>
            <w:r>
              <w:rPr>
                <w:rFonts w:asciiTheme="minorEastAsia" w:eastAsiaTheme="minorEastAsia" w:hAnsiTheme="minorEastAsia" w:cs="宋体" w:hint="eastAsia"/>
                <w:sz w:val="24"/>
                <w:szCs w:val="24"/>
                <w:lang w:bidi="en-US"/>
              </w:rPr>
              <w:t>磋商</w:t>
            </w:r>
            <w:r>
              <w:rPr>
                <w:rFonts w:asciiTheme="minorEastAsia" w:eastAsiaTheme="minorEastAsia" w:hAnsiTheme="minorEastAsia" w:cs="宋体" w:hint="eastAsia"/>
                <w:sz w:val="24"/>
                <w:szCs w:val="24"/>
                <w:lang w:eastAsia="en-US" w:bidi="en-US"/>
              </w:rPr>
              <w:t>总</w:t>
            </w:r>
            <w:proofErr w:type="gramEnd"/>
            <w:r>
              <w:rPr>
                <w:rFonts w:asciiTheme="minorEastAsia" w:eastAsiaTheme="minorEastAsia" w:hAnsiTheme="minorEastAsia" w:cs="宋体" w:hint="eastAsia"/>
                <w:sz w:val="24"/>
                <w:szCs w:val="24"/>
                <w:lang w:eastAsia="en-US" w:bidi="en-US"/>
              </w:rPr>
              <w:t>报价</w:t>
            </w:r>
          </w:p>
        </w:tc>
        <w:tc>
          <w:tcPr>
            <w:tcW w:w="6916" w:type="dxa"/>
            <w:gridSpan w:val="5"/>
            <w:tcBorders>
              <w:top w:val="single" w:sz="4" w:space="0" w:color="auto"/>
              <w:left w:val="single" w:sz="4" w:space="0" w:color="auto"/>
            </w:tcBorders>
            <w:vAlign w:val="center"/>
          </w:tcPr>
          <w:p w:rsidR="008B6680" w:rsidRDefault="007A54D1">
            <w:pPr>
              <w:adjustRightInd/>
              <w:snapToGrid/>
              <w:spacing w:line="340" w:lineRule="exact"/>
              <w:ind w:firstLineChars="100" w:firstLine="240"/>
              <w:rPr>
                <w:rFonts w:asciiTheme="minorEastAsia" w:eastAsiaTheme="minorEastAsia" w:hAnsiTheme="minorEastAsia" w:cs="宋体"/>
                <w:sz w:val="24"/>
                <w:szCs w:val="24"/>
                <w:u w:val="single"/>
                <w:lang w:bidi="en-US"/>
              </w:rPr>
            </w:pPr>
            <w:r>
              <w:rPr>
                <w:rFonts w:asciiTheme="minorEastAsia" w:eastAsiaTheme="minorEastAsia" w:hAnsiTheme="minorEastAsia" w:cs="宋体" w:hint="eastAsia"/>
                <w:sz w:val="24"/>
                <w:szCs w:val="24"/>
                <w:lang w:bidi="en-US"/>
              </w:rPr>
              <w:t>大写：</w:t>
            </w:r>
          </w:p>
          <w:p w:rsidR="008B6680" w:rsidRDefault="007A54D1">
            <w:pPr>
              <w:spacing w:line="340" w:lineRule="exact"/>
              <w:ind w:firstLineChars="100" w:firstLine="24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小写：</w:t>
            </w:r>
          </w:p>
          <w:p w:rsidR="008B6680" w:rsidRDefault="007A54D1">
            <w:pPr>
              <w:spacing w:line="340" w:lineRule="exact"/>
              <w:ind w:firstLineChars="100" w:firstLine="240"/>
              <w:rPr>
                <w:rFonts w:asciiTheme="minorEastAsia" w:eastAsiaTheme="minorEastAsia" w:hAnsiTheme="minorEastAsia" w:cs="宋体"/>
                <w:sz w:val="24"/>
                <w:szCs w:val="24"/>
                <w:lang w:bidi="en-US"/>
              </w:rPr>
            </w:pPr>
            <w:r>
              <w:rPr>
                <w:rFonts w:asciiTheme="minorEastAsia" w:eastAsiaTheme="minorEastAsia" w:hAnsiTheme="minorEastAsia" w:cs="宋体" w:hint="eastAsia"/>
                <w:sz w:val="24"/>
                <w:szCs w:val="24"/>
                <w:lang w:bidi="en-US"/>
              </w:rPr>
              <w:t>（响应人应在此填写第一次报价，但以响应人最后一次的磋商报价为成交价）</w:t>
            </w:r>
          </w:p>
        </w:tc>
      </w:tr>
      <w:tr w:rsidR="008B6680">
        <w:trPr>
          <w:trHeight w:val="799"/>
        </w:trPr>
        <w:tc>
          <w:tcPr>
            <w:tcW w:w="2019" w:type="dxa"/>
            <w:tcBorders>
              <w:top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eastAsia="en-US" w:bidi="en-US"/>
              </w:rPr>
              <w:t>计划工期</w:t>
            </w:r>
          </w:p>
        </w:tc>
        <w:tc>
          <w:tcPr>
            <w:tcW w:w="6916" w:type="dxa"/>
            <w:gridSpan w:val="5"/>
            <w:tcBorders>
              <w:top w:val="single" w:sz="4" w:space="0" w:color="auto"/>
              <w:left w:val="single" w:sz="4" w:space="0" w:color="auto"/>
              <w:bottom w:val="single" w:sz="4" w:space="0" w:color="auto"/>
            </w:tcBorders>
            <w:vAlign w:val="center"/>
          </w:tcPr>
          <w:p w:rsidR="008B6680" w:rsidRDefault="008B6680">
            <w:pPr>
              <w:autoSpaceDE w:val="0"/>
              <w:autoSpaceDN w:val="0"/>
              <w:snapToGrid/>
              <w:spacing w:line="340" w:lineRule="exact"/>
              <w:jc w:val="center"/>
              <w:rPr>
                <w:rFonts w:asciiTheme="minorEastAsia" w:eastAsiaTheme="minorEastAsia" w:hAnsiTheme="minorEastAsia" w:cs="宋体"/>
                <w:sz w:val="24"/>
                <w:szCs w:val="24"/>
                <w:lang w:eastAsia="en-US" w:bidi="en-US"/>
              </w:rPr>
            </w:pPr>
          </w:p>
        </w:tc>
      </w:tr>
      <w:tr w:rsidR="008B6680">
        <w:trPr>
          <w:trHeight w:val="799"/>
        </w:trPr>
        <w:tc>
          <w:tcPr>
            <w:tcW w:w="2019" w:type="dxa"/>
            <w:tcBorders>
              <w:top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eastAsia="en-US" w:bidi="en-US"/>
              </w:rPr>
              <w:t>资质等级</w:t>
            </w:r>
          </w:p>
        </w:tc>
        <w:tc>
          <w:tcPr>
            <w:tcW w:w="6916" w:type="dxa"/>
            <w:gridSpan w:val="5"/>
            <w:tcBorders>
              <w:top w:val="single" w:sz="4" w:space="0" w:color="auto"/>
              <w:left w:val="single" w:sz="4" w:space="0" w:color="auto"/>
              <w:bottom w:val="single" w:sz="4" w:space="0" w:color="auto"/>
            </w:tcBorders>
            <w:vAlign w:val="center"/>
          </w:tcPr>
          <w:p w:rsidR="008B6680" w:rsidRDefault="008B6680">
            <w:pPr>
              <w:autoSpaceDE w:val="0"/>
              <w:autoSpaceDN w:val="0"/>
              <w:snapToGrid/>
              <w:spacing w:line="340" w:lineRule="exact"/>
              <w:jc w:val="center"/>
              <w:rPr>
                <w:rFonts w:asciiTheme="minorEastAsia" w:eastAsiaTheme="minorEastAsia" w:hAnsiTheme="minorEastAsia" w:cs="宋体"/>
                <w:sz w:val="24"/>
                <w:szCs w:val="24"/>
                <w:lang w:eastAsia="en-US" w:bidi="en-US"/>
              </w:rPr>
            </w:pPr>
          </w:p>
        </w:tc>
      </w:tr>
      <w:tr w:rsidR="008B6680">
        <w:trPr>
          <w:trHeight w:val="799"/>
        </w:trPr>
        <w:tc>
          <w:tcPr>
            <w:tcW w:w="2019" w:type="dxa"/>
            <w:tcBorders>
              <w:top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eastAsia="en-US" w:bidi="en-US"/>
              </w:rPr>
              <w:t>质量要求</w:t>
            </w:r>
          </w:p>
        </w:tc>
        <w:tc>
          <w:tcPr>
            <w:tcW w:w="6916" w:type="dxa"/>
            <w:gridSpan w:val="5"/>
            <w:tcBorders>
              <w:top w:val="single" w:sz="4" w:space="0" w:color="auto"/>
              <w:left w:val="single" w:sz="4" w:space="0" w:color="auto"/>
              <w:bottom w:val="single" w:sz="4" w:space="0" w:color="auto"/>
            </w:tcBorders>
            <w:vAlign w:val="center"/>
          </w:tcPr>
          <w:p w:rsidR="008B6680" w:rsidRDefault="008B6680">
            <w:pPr>
              <w:autoSpaceDE w:val="0"/>
              <w:autoSpaceDN w:val="0"/>
              <w:snapToGrid/>
              <w:spacing w:line="340" w:lineRule="exact"/>
              <w:jc w:val="center"/>
              <w:rPr>
                <w:rFonts w:asciiTheme="minorEastAsia" w:eastAsiaTheme="minorEastAsia" w:hAnsiTheme="minorEastAsia" w:cs="宋体"/>
                <w:sz w:val="24"/>
                <w:szCs w:val="24"/>
                <w:lang w:eastAsia="en-US" w:bidi="en-US"/>
              </w:rPr>
            </w:pPr>
          </w:p>
        </w:tc>
      </w:tr>
      <w:tr w:rsidR="008B6680">
        <w:trPr>
          <w:trHeight w:val="799"/>
        </w:trPr>
        <w:tc>
          <w:tcPr>
            <w:tcW w:w="2019" w:type="dxa"/>
            <w:tcBorders>
              <w:top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bidi="en-US"/>
              </w:rPr>
              <w:t>磋商</w:t>
            </w:r>
            <w:r>
              <w:rPr>
                <w:rFonts w:asciiTheme="minorEastAsia" w:eastAsiaTheme="minorEastAsia" w:hAnsiTheme="minorEastAsia" w:cs="宋体" w:hint="eastAsia"/>
                <w:sz w:val="24"/>
                <w:szCs w:val="24"/>
                <w:lang w:eastAsia="en-US" w:bidi="en-US"/>
              </w:rPr>
              <w:t>有效期</w:t>
            </w:r>
          </w:p>
        </w:tc>
        <w:tc>
          <w:tcPr>
            <w:tcW w:w="6916" w:type="dxa"/>
            <w:gridSpan w:val="5"/>
            <w:tcBorders>
              <w:top w:val="single" w:sz="4" w:space="0" w:color="auto"/>
              <w:left w:val="single" w:sz="4" w:space="0" w:color="auto"/>
              <w:bottom w:val="single" w:sz="4" w:space="0" w:color="auto"/>
            </w:tcBorders>
            <w:vAlign w:val="center"/>
          </w:tcPr>
          <w:p w:rsidR="008B6680" w:rsidRDefault="008B6680">
            <w:pPr>
              <w:autoSpaceDE w:val="0"/>
              <w:autoSpaceDN w:val="0"/>
              <w:snapToGrid/>
              <w:spacing w:line="340" w:lineRule="exact"/>
              <w:ind w:firstLineChars="300" w:firstLine="720"/>
              <w:jc w:val="center"/>
              <w:rPr>
                <w:rFonts w:asciiTheme="minorEastAsia" w:eastAsiaTheme="minorEastAsia" w:hAnsiTheme="minorEastAsia" w:cs="宋体"/>
                <w:sz w:val="24"/>
                <w:szCs w:val="24"/>
                <w:lang w:bidi="en-US"/>
              </w:rPr>
            </w:pPr>
          </w:p>
        </w:tc>
      </w:tr>
      <w:tr w:rsidR="008B6680">
        <w:trPr>
          <w:trHeight w:val="790"/>
        </w:trPr>
        <w:tc>
          <w:tcPr>
            <w:tcW w:w="2019" w:type="dxa"/>
            <w:tcBorders>
              <w:top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eastAsia="en-US" w:bidi="en-US"/>
              </w:rPr>
              <w:t>项目</w:t>
            </w:r>
            <w:r>
              <w:rPr>
                <w:rFonts w:asciiTheme="minorEastAsia" w:eastAsiaTheme="minorEastAsia" w:hAnsiTheme="minorEastAsia" w:cs="宋体" w:hint="eastAsia"/>
                <w:sz w:val="24"/>
                <w:szCs w:val="24"/>
                <w:lang w:bidi="en-US"/>
              </w:rPr>
              <w:t>经理</w:t>
            </w:r>
            <w:r>
              <w:rPr>
                <w:rFonts w:asciiTheme="minorEastAsia" w:eastAsiaTheme="minorEastAsia" w:hAnsiTheme="minorEastAsia" w:cs="宋体" w:hint="eastAsia"/>
                <w:sz w:val="24"/>
                <w:szCs w:val="24"/>
                <w:lang w:eastAsia="en-US" w:bidi="en-US"/>
              </w:rPr>
              <w:t>姓名</w:t>
            </w:r>
          </w:p>
        </w:tc>
        <w:tc>
          <w:tcPr>
            <w:tcW w:w="1887" w:type="dxa"/>
            <w:tcBorders>
              <w:top w:val="single" w:sz="4" w:space="0" w:color="auto"/>
              <w:left w:val="single" w:sz="4" w:space="0" w:color="auto"/>
              <w:bottom w:val="single" w:sz="4" w:space="0" w:color="auto"/>
              <w:right w:val="single" w:sz="4" w:space="0" w:color="auto"/>
            </w:tcBorders>
            <w:vAlign w:val="center"/>
          </w:tcPr>
          <w:p w:rsidR="008B6680" w:rsidRDefault="008B6680">
            <w:pPr>
              <w:autoSpaceDE w:val="0"/>
              <w:autoSpaceDN w:val="0"/>
              <w:snapToGrid/>
              <w:spacing w:line="340" w:lineRule="exact"/>
              <w:ind w:firstLine="360"/>
              <w:jc w:val="center"/>
              <w:rPr>
                <w:rFonts w:asciiTheme="minorEastAsia" w:eastAsiaTheme="minorEastAsia" w:hAnsiTheme="minorEastAsia" w:cs="宋体"/>
                <w:sz w:val="24"/>
                <w:szCs w:val="24"/>
                <w:lang w:eastAsia="en-US" w:bidi="en-US"/>
              </w:rPr>
            </w:pPr>
          </w:p>
        </w:tc>
        <w:tc>
          <w:tcPr>
            <w:tcW w:w="1292" w:type="dxa"/>
            <w:tcBorders>
              <w:top w:val="single" w:sz="4" w:space="0" w:color="auto"/>
              <w:left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eastAsia="en-US" w:bidi="en-US"/>
              </w:rPr>
              <w:t>证书编号</w:t>
            </w:r>
          </w:p>
        </w:tc>
        <w:tc>
          <w:tcPr>
            <w:tcW w:w="1437" w:type="dxa"/>
            <w:tcBorders>
              <w:top w:val="single" w:sz="4" w:space="0" w:color="auto"/>
              <w:left w:val="single" w:sz="4" w:space="0" w:color="auto"/>
              <w:bottom w:val="single" w:sz="4" w:space="0" w:color="auto"/>
              <w:right w:val="single" w:sz="4" w:space="0" w:color="auto"/>
            </w:tcBorders>
            <w:vAlign w:val="center"/>
          </w:tcPr>
          <w:p w:rsidR="008B6680" w:rsidRDefault="008B6680">
            <w:pPr>
              <w:autoSpaceDE w:val="0"/>
              <w:autoSpaceDN w:val="0"/>
              <w:snapToGrid/>
              <w:spacing w:line="340" w:lineRule="exact"/>
              <w:ind w:firstLine="360"/>
              <w:jc w:val="center"/>
              <w:rPr>
                <w:rFonts w:asciiTheme="minorEastAsia" w:eastAsiaTheme="minorEastAsia" w:hAnsiTheme="minorEastAsia" w:cs="宋体"/>
                <w:sz w:val="24"/>
                <w:szCs w:val="24"/>
                <w:lang w:eastAsia="en-US" w:bidi="en-US"/>
              </w:rPr>
            </w:pPr>
          </w:p>
        </w:tc>
        <w:tc>
          <w:tcPr>
            <w:tcW w:w="1293" w:type="dxa"/>
            <w:tcBorders>
              <w:top w:val="single" w:sz="4" w:space="0" w:color="auto"/>
              <w:left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bidi="en-US"/>
              </w:rPr>
              <w:t>证书等级</w:t>
            </w:r>
          </w:p>
        </w:tc>
        <w:tc>
          <w:tcPr>
            <w:tcW w:w="1007" w:type="dxa"/>
            <w:tcBorders>
              <w:top w:val="single" w:sz="4" w:space="0" w:color="auto"/>
              <w:left w:val="single" w:sz="4" w:space="0" w:color="auto"/>
              <w:bottom w:val="single" w:sz="4" w:space="0" w:color="auto"/>
            </w:tcBorders>
            <w:vAlign w:val="center"/>
          </w:tcPr>
          <w:p w:rsidR="008B6680" w:rsidRDefault="008B6680">
            <w:pPr>
              <w:autoSpaceDE w:val="0"/>
              <w:autoSpaceDN w:val="0"/>
              <w:snapToGrid/>
              <w:spacing w:line="340" w:lineRule="exact"/>
              <w:ind w:firstLine="360"/>
              <w:jc w:val="center"/>
              <w:rPr>
                <w:rFonts w:asciiTheme="minorEastAsia" w:eastAsiaTheme="minorEastAsia" w:hAnsiTheme="minorEastAsia" w:cs="宋体"/>
                <w:sz w:val="24"/>
                <w:szCs w:val="24"/>
                <w:lang w:eastAsia="en-US" w:bidi="en-US"/>
              </w:rPr>
            </w:pPr>
          </w:p>
        </w:tc>
      </w:tr>
      <w:tr w:rsidR="008B6680">
        <w:trPr>
          <w:trHeight w:val="633"/>
        </w:trPr>
        <w:tc>
          <w:tcPr>
            <w:tcW w:w="2019" w:type="dxa"/>
            <w:tcBorders>
              <w:top w:val="single" w:sz="4" w:space="0" w:color="auto"/>
              <w:bottom w:val="single" w:sz="4" w:space="0" w:color="auto"/>
              <w:right w:val="single" w:sz="4" w:space="0" w:color="auto"/>
            </w:tcBorders>
            <w:vAlign w:val="center"/>
          </w:tcPr>
          <w:p w:rsidR="008B6680" w:rsidRDefault="007A54D1">
            <w:pPr>
              <w:autoSpaceDE w:val="0"/>
              <w:autoSpaceDN w:val="0"/>
              <w:snapToGrid/>
              <w:spacing w:line="340" w:lineRule="exact"/>
              <w:jc w:val="center"/>
              <w:rPr>
                <w:rFonts w:asciiTheme="minorEastAsia" w:eastAsiaTheme="minorEastAsia" w:hAnsiTheme="minorEastAsia" w:cs="宋体"/>
                <w:sz w:val="24"/>
                <w:szCs w:val="24"/>
                <w:lang w:eastAsia="en-US" w:bidi="en-US"/>
              </w:rPr>
            </w:pPr>
            <w:r>
              <w:rPr>
                <w:rFonts w:asciiTheme="minorEastAsia" w:eastAsiaTheme="minorEastAsia" w:hAnsiTheme="minorEastAsia" w:cs="宋体" w:hint="eastAsia"/>
                <w:sz w:val="24"/>
                <w:szCs w:val="24"/>
                <w:lang w:eastAsia="en-US" w:bidi="en-US"/>
              </w:rPr>
              <w:t>备注</w:t>
            </w:r>
          </w:p>
        </w:tc>
        <w:tc>
          <w:tcPr>
            <w:tcW w:w="6916" w:type="dxa"/>
            <w:gridSpan w:val="5"/>
            <w:tcBorders>
              <w:top w:val="single" w:sz="4" w:space="0" w:color="auto"/>
              <w:left w:val="single" w:sz="4" w:space="0" w:color="auto"/>
              <w:bottom w:val="single" w:sz="4" w:space="0" w:color="auto"/>
            </w:tcBorders>
            <w:vAlign w:val="center"/>
          </w:tcPr>
          <w:p w:rsidR="008B6680" w:rsidRDefault="008B6680">
            <w:pPr>
              <w:autoSpaceDE w:val="0"/>
              <w:autoSpaceDN w:val="0"/>
              <w:snapToGrid/>
              <w:spacing w:line="340" w:lineRule="exact"/>
              <w:jc w:val="center"/>
              <w:rPr>
                <w:rFonts w:asciiTheme="minorEastAsia" w:eastAsiaTheme="minorEastAsia" w:hAnsiTheme="minorEastAsia" w:cs="宋体"/>
                <w:sz w:val="24"/>
                <w:szCs w:val="24"/>
                <w:lang w:eastAsia="en-US" w:bidi="en-US"/>
              </w:rPr>
            </w:pPr>
          </w:p>
        </w:tc>
      </w:tr>
    </w:tbl>
    <w:p w:rsidR="008B6680" w:rsidRDefault="007A54D1">
      <w:pPr>
        <w:spacing w:line="440" w:lineRule="exact"/>
        <w:rPr>
          <w:rFonts w:asciiTheme="minorEastAsia" w:eastAsiaTheme="minorEastAsia" w:hAnsiTheme="minorEastAsia"/>
          <w:b/>
          <w:bCs/>
          <w:sz w:val="24"/>
        </w:rPr>
      </w:pPr>
      <w:r>
        <w:rPr>
          <w:rFonts w:asciiTheme="minorEastAsia" w:eastAsiaTheme="minorEastAsia" w:hAnsiTheme="minorEastAsia" w:hint="eastAsia"/>
          <w:b/>
          <w:bCs/>
          <w:sz w:val="24"/>
        </w:rPr>
        <w:t>注：该表中所有空白项均为必填项。</w:t>
      </w:r>
    </w:p>
    <w:p w:rsidR="008B6680" w:rsidRDefault="008B6680">
      <w:pPr>
        <w:widowControl w:val="0"/>
        <w:tabs>
          <w:tab w:val="left" w:leader="underscore" w:pos="4915"/>
        </w:tabs>
        <w:adjustRightInd/>
        <w:snapToGrid/>
        <w:spacing w:line="420" w:lineRule="exact"/>
        <w:ind w:leftChars="1445" w:left="3179" w:firstLineChars="100" w:firstLine="240"/>
        <w:rPr>
          <w:rFonts w:asciiTheme="minorEastAsia" w:eastAsiaTheme="minorEastAsia" w:hAnsiTheme="minorEastAsia"/>
          <w:sz w:val="24"/>
        </w:rPr>
      </w:pPr>
    </w:p>
    <w:p w:rsidR="008B6680" w:rsidRDefault="007A54D1">
      <w:pPr>
        <w:widowControl w:val="0"/>
        <w:tabs>
          <w:tab w:val="left" w:leader="underscore" w:pos="4915"/>
        </w:tabs>
        <w:adjustRightInd/>
        <w:snapToGrid/>
        <w:spacing w:line="420" w:lineRule="exact"/>
        <w:ind w:leftChars="1445" w:left="3179" w:firstLineChars="100" w:firstLine="240"/>
        <w:rPr>
          <w:rFonts w:asciiTheme="minorEastAsia" w:eastAsiaTheme="minorEastAsia" w:hAnsiTheme="minorEastAsia"/>
          <w:sz w:val="24"/>
        </w:rPr>
      </w:pPr>
      <w:r>
        <w:rPr>
          <w:rFonts w:asciiTheme="minorEastAsia" w:eastAsiaTheme="minorEastAsia" w:hAnsiTheme="minorEastAsia" w:hint="eastAsia"/>
          <w:sz w:val="24"/>
        </w:rPr>
        <w:t>响应人：</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hint="eastAsia"/>
          <w:sz w:val="24"/>
        </w:rPr>
        <w:t>（公章签章）</w:t>
      </w:r>
    </w:p>
    <w:p w:rsidR="008B6680" w:rsidRDefault="007A54D1">
      <w:pPr>
        <w:widowControl w:val="0"/>
        <w:tabs>
          <w:tab w:val="left" w:leader="underscore" w:pos="7143"/>
        </w:tabs>
        <w:adjustRightInd/>
        <w:snapToGrid/>
        <w:spacing w:line="420" w:lineRule="exact"/>
        <w:ind w:left="3320"/>
        <w:rPr>
          <w:rFonts w:asciiTheme="minorEastAsia" w:eastAsiaTheme="minorEastAsia" w:hAnsiTheme="minorEastAsia"/>
          <w:sz w:val="24"/>
        </w:rPr>
      </w:pPr>
      <w:r>
        <w:rPr>
          <w:rFonts w:asciiTheme="minorEastAsia" w:eastAsiaTheme="minorEastAsia" w:hAnsiTheme="minorEastAsia" w:hint="eastAsia"/>
          <w:sz w:val="24"/>
        </w:rPr>
        <w:t>法定代表人或其委托代理人：</w:t>
      </w:r>
      <w:r>
        <w:rPr>
          <w:rFonts w:asciiTheme="minorEastAsia" w:eastAsiaTheme="minorEastAsia" w:hAnsiTheme="minorEastAsia" w:cs="宋体" w:hint="eastAsia"/>
          <w:sz w:val="24"/>
          <w:szCs w:val="24"/>
          <w:u w:val="single"/>
          <w:lang w:bidi="en-US"/>
        </w:rPr>
        <w:t xml:space="preserve">     </w:t>
      </w:r>
      <w:r>
        <w:rPr>
          <w:rFonts w:asciiTheme="minorEastAsia" w:eastAsiaTheme="minorEastAsia" w:hAnsiTheme="minorEastAsia" w:hint="eastAsia"/>
          <w:sz w:val="24"/>
        </w:rPr>
        <w:t>（电子签章）</w:t>
      </w:r>
    </w:p>
    <w:p w:rsidR="008B6680" w:rsidRDefault="007A54D1">
      <w:pPr>
        <w:widowControl w:val="0"/>
        <w:adjustRightInd/>
        <w:snapToGrid/>
        <w:spacing w:line="420" w:lineRule="exact"/>
        <w:jc w:val="center"/>
        <w:rPr>
          <w:rFonts w:asciiTheme="minorEastAsia" w:eastAsiaTheme="minorEastAsia" w:hAnsiTheme="minorEastAsia"/>
          <w:sz w:val="24"/>
        </w:rPr>
      </w:pPr>
      <w:r>
        <w:rPr>
          <w:rFonts w:asciiTheme="minorEastAsia" w:eastAsiaTheme="minorEastAsia" w:hAnsiTheme="minorEastAsia" w:hint="eastAsia"/>
          <w:sz w:val="24"/>
        </w:rPr>
        <w:t>年  月  日</w:t>
      </w:r>
    </w:p>
    <w:bookmarkEnd w:id="1094"/>
    <w:bookmarkEnd w:id="1095"/>
    <w:p w:rsidR="008B6680" w:rsidRDefault="008B6680">
      <w:pPr>
        <w:adjustRightInd/>
        <w:snapToGrid/>
        <w:spacing w:after="0"/>
        <w:rPr>
          <w:rFonts w:asciiTheme="minorEastAsia" w:eastAsiaTheme="minorEastAsia" w:hAnsiTheme="minorEastAsia"/>
          <w:sz w:val="24"/>
        </w:rPr>
      </w:pPr>
    </w:p>
    <w:p w:rsidR="008B6680" w:rsidRDefault="008B6680">
      <w:pPr>
        <w:adjustRightInd/>
        <w:snapToGrid/>
        <w:spacing w:after="0"/>
        <w:rPr>
          <w:rFonts w:asciiTheme="minorEastAsia" w:eastAsiaTheme="minorEastAsia" w:hAnsiTheme="minorEastAsia"/>
          <w:sz w:val="24"/>
        </w:rPr>
      </w:pPr>
    </w:p>
    <w:p w:rsidR="008B6680" w:rsidRDefault="008B6680">
      <w:pPr>
        <w:adjustRightInd/>
        <w:snapToGrid/>
        <w:spacing w:after="0"/>
        <w:rPr>
          <w:rFonts w:asciiTheme="minorEastAsia" w:eastAsiaTheme="minorEastAsia" w:hAnsiTheme="minorEastAsia"/>
          <w:sz w:val="24"/>
        </w:rPr>
      </w:pPr>
    </w:p>
    <w:p w:rsidR="008B6680" w:rsidRDefault="007A54D1">
      <w:pPr>
        <w:adjustRightInd/>
        <w:snapToGrid/>
        <w:spacing w:after="0"/>
        <w:jc w:val="center"/>
        <w:rPr>
          <w:rFonts w:asciiTheme="minorEastAsia" w:eastAsiaTheme="minorEastAsia" w:hAnsiTheme="minorEastAsia"/>
          <w:sz w:val="32"/>
          <w:szCs w:val="32"/>
        </w:rPr>
      </w:pPr>
      <w:r>
        <w:rPr>
          <w:rFonts w:asciiTheme="minorEastAsia" w:eastAsiaTheme="minorEastAsia" w:hAnsiTheme="minorEastAsia"/>
          <w:sz w:val="32"/>
          <w:szCs w:val="32"/>
        </w:rPr>
        <w:lastRenderedPageBreak/>
        <w:t>分项报价表</w:t>
      </w:r>
    </w:p>
    <w:tbl>
      <w:tblPr>
        <w:tblStyle w:val="af0"/>
        <w:tblW w:w="0" w:type="auto"/>
        <w:tblLook w:val="04A0" w:firstRow="1" w:lastRow="0" w:firstColumn="1" w:lastColumn="0" w:noHBand="0" w:noVBand="1"/>
      </w:tblPr>
      <w:tblGrid>
        <w:gridCol w:w="1721"/>
        <w:gridCol w:w="1721"/>
        <w:gridCol w:w="1721"/>
        <w:gridCol w:w="1722"/>
        <w:gridCol w:w="1722"/>
      </w:tblGrid>
      <w:tr w:rsidR="008B6680">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序号</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分项名称</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最高限价（元）</w:t>
            </w:r>
          </w:p>
        </w:tc>
        <w:tc>
          <w:tcPr>
            <w:tcW w:w="1722"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投标报价（元）</w:t>
            </w:r>
          </w:p>
        </w:tc>
        <w:tc>
          <w:tcPr>
            <w:tcW w:w="1722"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备注</w:t>
            </w:r>
          </w:p>
        </w:tc>
      </w:tr>
      <w:tr w:rsidR="008B6680">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1</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朱家窝村</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609541.22</w:t>
            </w: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r>
      <w:tr w:rsidR="008B6680">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2</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proofErr w:type="gramStart"/>
            <w:r>
              <w:rPr>
                <w:rFonts w:asciiTheme="minorEastAsia" w:eastAsiaTheme="minorEastAsia" w:hAnsiTheme="minorEastAsia" w:hint="eastAsia"/>
                <w:sz w:val="28"/>
                <w:szCs w:val="28"/>
              </w:rPr>
              <w:t>方家河</w:t>
            </w:r>
            <w:proofErr w:type="gramEnd"/>
            <w:r>
              <w:rPr>
                <w:rFonts w:asciiTheme="minorEastAsia" w:eastAsiaTheme="minorEastAsia" w:hAnsiTheme="minorEastAsia" w:hint="eastAsia"/>
                <w:sz w:val="28"/>
                <w:szCs w:val="28"/>
              </w:rPr>
              <w:t>村</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490548.85</w:t>
            </w: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r>
      <w:tr w:rsidR="008B6680">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3</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下村</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466985.15</w:t>
            </w: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r>
      <w:tr w:rsidR="008B6680">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4</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羊角寨村</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359403.37</w:t>
            </w: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r>
      <w:tr w:rsidR="008B6680">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5</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sz w:val="28"/>
                <w:szCs w:val="28"/>
              </w:rPr>
              <w:t>下坡头村</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264841.13</w:t>
            </w: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r>
      <w:tr w:rsidR="008B6680">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6</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胡家原村</w:t>
            </w:r>
          </w:p>
        </w:tc>
        <w:tc>
          <w:tcPr>
            <w:tcW w:w="1721" w:type="dxa"/>
          </w:tcPr>
          <w:p w:rsidR="008B6680" w:rsidRDefault="007A54D1">
            <w:pPr>
              <w:adjustRightInd/>
              <w:snapToGrid/>
              <w:spacing w:after="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223667.23</w:t>
            </w: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c>
          <w:tcPr>
            <w:tcW w:w="1722" w:type="dxa"/>
          </w:tcPr>
          <w:p w:rsidR="008B6680" w:rsidRDefault="008B6680">
            <w:pPr>
              <w:adjustRightInd/>
              <w:snapToGrid/>
              <w:spacing w:after="0"/>
              <w:jc w:val="center"/>
              <w:rPr>
                <w:rFonts w:asciiTheme="minorEastAsia" w:eastAsiaTheme="minorEastAsia" w:hAnsiTheme="minorEastAsia"/>
                <w:sz w:val="28"/>
                <w:szCs w:val="28"/>
              </w:rPr>
            </w:pPr>
          </w:p>
        </w:tc>
      </w:tr>
    </w:tbl>
    <w:p w:rsidR="008B6680" w:rsidRDefault="007A54D1">
      <w:pPr>
        <w:adjustRightInd/>
        <w:snapToGrid/>
        <w:spacing w:after="0"/>
        <w:rPr>
          <w:rFonts w:asciiTheme="minorEastAsia" w:eastAsiaTheme="minorEastAsia" w:hAnsiTheme="minorEastAsia"/>
          <w:sz w:val="28"/>
          <w:szCs w:val="28"/>
        </w:rPr>
      </w:pPr>
      <w:r>
        <w:rPr>
          <w:rFonts w:asciiTheme="minorEastAsia" w:eastAsiaTheme="minorEastAsia" w:hAnsiTheme="minorEastAsia"/>
          <w:sz w:val="28"/>
          <w:szCs w:val="28"/>
        </w:rPr>
        <w:t>注明：</w:t>
      </w:r>
      <w:r>
        <w:rPr>
          <w:rFonts w:asciiTheme="minorEastAsia" w:eastAsiaTheme="minorEastAsia" w:hAnsiTheme="minorEastAsia" w:hint="eastAsia"/>
          <w:sz w:val="28"/>
          <w:szCs w:val="28"/>
        </w:rPr>
        <w:t>1、</w:t>
      </w:r>
      <w:r>
        <w:rPr>
          <w:rFonts w:asciiTheme="minorEastAsia" w:eastAsiaTheme="minorEastAsia" w:hAnsiTheme="minorEastAsia"/>
          <w:sz w:val="28"/>
          <w:szCs w:val="28"/>
        </w:rPr>
        <w:t>供应商按照本表的顺序进行每个分项的报价</w:t>
      </w:r>
      <w:r w:rsidR="00ED2B41">
        <w:rPr>
          <w:rFonts w:asciiTheme="minorEastAsia" w:eastAsiaTheme="minorEastAsia" w:hAnsiTheme="minorEastAsia"/>
          <w:sz w:val="28"/>
          <w:szCs w:val="28"/>
        </w:rPr>
        <w:t>，并且按顺序附已标价工程量清单</w:t>
      </w:r>
      <w:r>
        <w:rPr>
          <w:rFonts w:asciiTheme="minorEastAsia" w:eastAsiaTheme="minorEastAsia" w:hAnsiTheme="minorEastAsia"/>
          <w:sz w:val="28"/>
          <w:szCs w:val="28"/>
        </w:rPr>
        <w:t>。</w:t>
      </w:r>
    </w:p>
    <w:p w:rsidR="008B6680" w:rsidRDefault="007A54D1">
      <w:pPr>
        <w:adjustRightInd/>
        <w:snapToGrid/>
        <w:spacing w:after="0"/>
        <w:rPr>
          <w:rFonts w:asciiTheme="minorEastAsia" w:eastAsiaTheme="minorEastAsia" w:hAnsiTheme="minorEastAsia"/>
          <w:sz w:val="28"/>
          <w:szCs w:val="28"/>
        </w:rPr>
      </w:pPr>
      <w:r>
        <w:rPr>
          <w:rFonts w:asciiTheme="minorEastAsia" w:eastAsiaTheme="minorEastAsia" w:hAnsiTheme="minorEastAsia" w:hint="eastAsia"/>
          <w:sz w:val="28"/>
          <w:szCs w:val="28"/>
        </w:rPr>
        <w:t>2、</w:t>
      </w:r>
      <w:r>
        <w:rPr>
          <w:rFonts w:asciiTheme="minorEastAsia" w:eastAsiaTheme="minorEastAsia" w:hAnsiTheme="minorEastAsia"/>
          <w:sz w:val="28"/>
          <w:szCs w:val="28"/>
        </w:rPr>
        <w:t>每个分项的报价不得超过分项的最高限价，并且总价不得</w:t>
      </w:r>
      <w:proofErr w:type="gramStart"/>
      <w:r>
        <w:rPr>
          <w:rFonts w:asciiTheme="minorEastAsia" w:eastAsiaTheme="minorEastAsia" w:hAnsiTheme="minorEastAsia"/>
          <w:sz w:val="28"/>
          <w:szCs w:val="28"/>
        </w:rPr>
        <w:t>超过磋商</w:t>
      </w:r>
      <w:proofErr w:type="gramEnd"/>
      <w:r>
        <w:rPr>
          <w:rFonts w:asciiTheme="minorEastAsia" w:eastAsiaTheme="minorEastAsia" w:hAnsiTheme="minorEastAsia"/>
          <w:sz w:val="28"/>
          <w:szCs w:val="28"/>
        </w:rPr>
        <w:t>文件规定的最高限价。</w:t>
      </w:r>
    </w:p>
    <w:p w:rsidR="008B6680" w:rsidRDefault="007A54D1">
      <w:pPr>
        <w:adjustRightInd/>
        <w:snapToGrid/>
        <w:spacing w:after="0"/>
        <w:rPr>
          <w:rFonts w:asciiTheme="minorEastAsia" w:eastAsiaTheme="minorEastAsia" w:hAnsiTheme="minorEastAsia"/>
          <w:sz w:val="28"/>
          <w:szCs w:val="28"/>
        </w:rPr>
      </w:pPr>
      <w:r>
        <w:rPr>
          <w:rFonts w:asciiTheme="minorEastAsia" w:eastAsiaTheme="minorEastAsia" w:hAnsiTheme="minorEastAsia" w:hint="eastAsia"/>
          <w:sz w:val="28"/>
          <w:szCs w:val="28"/>
        </w:rPr>
        <w:t>3、供应商按要求，进行本表的投标报价填写。</w:t>
      </w:r>
    </w:p>
    <w:p w:rsidR="008B6680" w:rsidRDefault="008B6680">
      <w:pPr>
        <w:jc w:val="center"/>
        <w:rPr>
          <w:rFonts w:asciiTheme="minorEastAsia" w:eastAsiaTheme="minorEastAsia" w:hAnsiTheme="minorEastAsia"/>
        </w:rPr>
      </w:pPr>
      <w:bookmarkStart w:id="1096" w:name="_Toc16770589"/>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7A54D1">
      <w:pPr>
        <w:jc w:val="center"/>
        <w:rPr>
          <w:rFonts w:asciiTheme="minorEastAsia" w:eastAsiaTheme="minorEastAsia" w:hAnsiTheme="minorEastAsia"/>
        </w:rPr>
      </w:pPr>
      <w:r>
        <w:rPr>
          <w:rFonts w:asciiTheme="minorEastAsia" w:eastAsiaTheme="minorEastAsia" w:hAnsiTheme="minorEastAsia" w:hint="eastAsia"/>
        </w:rPr>
        <w:t>二、法定代表人身份证明</w:t>
      </w:r>
      <w:bookmarkEnd w:id="1096"/>
    </w:p>
    <w:p w:rsidR="008B6680" w:rsidRDefault="007A54D1">
      <w:pPr>
        <w:spacing w:line="500" w:lineRule="exact"/>
        <w:rPr>
          <w:rFonts w:asciiTheme="minorEastAsia" w:eastAsiaTheme="minorEastAsia" w:hAnsiTheme="minorEastAsia" w:cs="Calibri"/>
          <w:u w:val="single"/>
        </w:rPr>
      </w:pPr>
      <w:r>
        <w:rPr>
          <w:rFonts w:asciiTheme="minorEastAsia" w:eastAsiaTheme="minorEastAsia" w:hAnsiTheme="minorEastAsia" w:cs="Calibri" w:hint="eastAsia"/>
        </w:rPr>
        <w:t>响应人：</w:t>
      </w:r>
      <w:r>
        <w:rPr>
          <w:rFonts w:asciiTheme="minorEastAsia" w:eastAsiaTheme="minorEastAsia" w:hAnsiTheme="minorEastAsia" w:cs="Calibri" w:hint="eastAsia"/>
          <w:u w:val="single"/>
        </w:rPr>
        <w:t xml:space="preserve">                ；</w:t>
      </w:r>
    </w:p>
    <w:p w:rsidR="008B6680" w:rsidRDefault="007A54D1">
      <w:pPr>
        <w:spacing w:line="500" w:lineRule="exact"/>
        <w:rPr>
          <w:rFonts w:asciiTheme="minorEastAsia" w:eastAsiaTheme="minorEastAsia" w:hAnsiTheme="minorEastAsia" w:cs="Calibri"/>
          <w:u w:val="single"/>
        </w:rPr>
      </w:pPr>
      <w:r>
        <w:rPr>
          <w:rFonts w:asciiTheme="minorEastAsia" w:eastAsiaTheme="minorEastAsia" w:hAnsiTheme="minorEastAsia" w:cs="Calibri" w:hint="eastAsia"/>
        </w:rPr>
        <w:t>单位性质：</w:t>
      </w:r>
      <w:r>
        <w:rPr>
          <w:rFonts w:asciiTheme="minorEastAsia" w:eastAsiaTheme="minorEastAsia" w:hAnsiTheme="minorEastAsia" w:cs="Calibri" w:hint="eastAsia"/>
          <w:u w:val="single"/>
        </w:rPr>
        <w:t xml:space="preserve">              ；</w:t>
      </w:r>
    </w:p>
    <w:p w:rsidR="008B6680" w:rsidRDefault="007A54D1">
      <w:pPr>
        <w:spacing w:line="500" w:lineRule="exact"/>
        <w:rPr>
          <w:rFonts w:asciiTheme="minorEastAsia" w:eastAsiaTheme="minorEastAsia" w:hAnsiTheme="minorEastAsia" w:cs="Calibri"/>
          <w:u w:val="single"/>
        </w:rPr>
      </w:pPr>
      <w:r>
        <w:rPr>
          <w:rFonts w:asciiTheme="minorEastAsia" w:eastAsiaTheme="minorEastAsia" w:hAnsiTheme="minorEastAsia" w:cs="Calibri" w:hint="eastAsia"/>
        </w:rPr>
        <w:t>地址：</w:t>
      </w:r>
      <w:r>
        <w:rPr>
          <w:rFonts w:asciiTheme="minorEastAsia" w:eastAsiaTheme="minorEastAsia" w:hAnsiTheme="minorEastAsia" w:cs="Calibri" w:hint="eastAsia"/>
          <w:u w:val="single"/>
        </w:rPr>
        <w:t xml:space="preserve">                  ；</w:t>
      </w:r>
    </w:p>
    <w:p w:rsidR="008B6680" w:rsidRDefault="007A54D1">
      <w:pPr>
        <w:spacing w:line="500" w:lineRule="exact"/>
        <w:rPr>
          <w:rFonts w:asciiTheme="minorEastAsia" w:eastAsiaTheme="minorEastAsia" w:hAnsiTheme="minorEastAsia" w:cs="Calibri"/>
        </w:rPr>
      </w:pPr>
      <w:r>
        <w:rPr>
          <w:rFonts w:asciiTheme="minorEastAsia" w:eastAsiaTheme="minorEastAsia" w:hAnsiTheme="minorEastAsia" w:cs="Calibri" w:hint="eastAsia"/>
        </w:rPr>
        <w:t>成立时间：</w:t>
      </w:r>
      <w:r>
        <w:rPr>
          <w:rFonts w:asciiTheme="minorEastAsia" w:eastAsiaTheme="minorEastAsia" w:hAnsiTheme="minorEastAsia" w:cs="Calibri" w:hint="eastAsia"/>
          <w:u w:val="single"/>
        </w:rPr>
        <w:t xml:space="preserve">     </w:t>
      </w:r>
      <w:r>
        <w:rPr>
          <w:rFonts w:asciiTheme="minorEastAsia" w:eastAsiaTheme="minorEastAsia" w:hAnsiTheme="minorEastAsia" w:cs="Calibri" w:hint="eastAsia"/>
        </w:rPr>
        <w:t>年</w:t>
      </w:r>
      <w:r>
        <w:rPr>
          <w:rFonts w:asciiTheme="minorEastAsia" w:eastAsiaTheme="minorEastAsia" w:hAnsiTheme="minorEastAsia" w:cs="Calibri" w:hint="eastAsia"/>
          <w:u w:val="single"/>
        </w:rPr>
        <w:t xml:space="preserve">    </w:t>
      </w:r>
      <w:r>
        <w:rPr>
          <w:rFonts w:asciiTheme="minorEastAsia" w:eastAsiaTheme="minorEastAsia" w:hAnsiTheme="minorEastAsia" w:cs="Calibri" w:hint="eastAsia"/>
        </w:rPr>
        <w:t>月</w:t>
      </w:r>
      <w:r>
        <w:rPr>
          <w:rFonts w:asciiTheme="minorEastAsia" w:eastAsiaTheme="minorEastAsia" w:hAnsiTheme="minorEastAsia" w:cs="Calibri" w:hint="eastAsia"/>
          <w:u w:val="single"/>
        </w:rPr>
        <w:t xml:space="preserve">    </w:t>
      </w:r>
      <w:r>
        <w:rPr>
          <w:rFonts w:asciiTheme="minorEastAsia" w:eastAsiaTheme="minorEastAsia" w:hAnsiTheme="minorEastAsia" w:cs="Calibri" w:hint="eastAsia"/>
        </w:rPr>
        <w:t>日</w:t>
      </w:r>
    </w:p>
    <w:p w:rsidR="008B6680" w:rsidRDefault="007A54D1">
      <w:pPr>
        <w:spacing w:line="500" w:lineRule="exact"/>
        <w:rPr>
          <w:rFonts w:asciiTheme="minorEastAsia" w:eastAsiaTheme="minorEastAsia" w:hAnsiTheme="minorEastAsia" w:cs="Calibri"/>
          <w:u w:val="single"/>
        </w:rPr>
      </w:pPr>
      <w:r>
        <w:rPr>
          <w:rFonts w:asciiTheme="minorEastAsia" w:eastAsiaTheme="minorEastAsia" w:hAnsiTheme="minorEastAsia" w:cs="Calibri" w:hint="eastAsia"/>
        </w:rPr>
        <w:t>经营期限：</w:t>
      </w:r>
      <w:r>
        <w:rPr>
          <w:rFonts w:asciiTheme="minorEastAsia" w:eastAsiaTheme="minorEastAsia" w:hAnsiTheme="minorEastAsia" w:cs="Calibri" w:hint="eastAsia"/>
          <w:u w:val="single"/>
        </w:rPr>
        <w:t xml:space="preserve">                ； </w:t>
      </w:r>
    </w:p>
    <w:p w:rsidR="008B6680" w:rsidRDefault="007A54D1">
      <w:pPr>
        <w:spacing w:line="500" w:lineRule="exact"/>
        <w:rPr>
          <w:rFonts w:asciiTheme="minorEastAsia" w:eastAsiaTheme="minorEastAsia" w:hAnsiTheme="minorEastAsia" w:cs="Calibri"/>
          <w:u w:val="single"/>
        </w:rPr>
      </w:pPr>
      <w:r>
        <w:rPr>
          <w:rFonts w:asciiTheme="minorEastAsia" w:eastAsiaTheme="minorEastAsia" w:hAnsiTheme="minorEastAsia" w:cs="Calibri" w:hint="eastAsia"/>
        </w:rPr>
        <w:t>姓名：</w:t>
      </w:r>
      <w:r>
        <w:rPr>
          <w:rFonts w:asciiTheme="minorEastAsia" w:eastAsiaTheme="minorEastAsia" w:hAnsiTheme="minorEastAsia" w:cs="Calibri" w:hint="eastAsia"/>
          <w:u w:val="single"/>
        </w:rPr>
        <w:t xml:space="preserve">              </w:t>
      </w:r>
      <w:r>
        <w:rPr>
          <w:rFonts w:asciiTheme="minorEastAsia" w:eastAsiaTheme="minorEastAsia" w:hAnsiTheme="minorEastAsia" w:cs="Calibri" w:hint="eastAsia"/>
        </w:rPr>
        <w:t xml:space="preserve">   性别：</w:t>
      </w:r>
      <w:r>
        <w:rPr>
          <w:rFonts w:asciiTheme="minorEastAsia" w:eastAsiaTheme="minorEastAsia" w:hAnsiTheme="minorEastAsia" w:cs="Calibri" w:hint="eastAsia"/>
          <w:u w:val="single"/>
        </w:rPr>
        <w:t xml:space="preserve">                ；</w:t>
      </w:r>
    </w:p>
    <w:p w:rsidR="008B6680" w:rsidRDefault="007A54D1">
      <w:pPr>
        <w:spacing w:line="500" w:lineRule="exact"/>
        <w:rPr>
          <w:rFonts w:asciiTheme="minorEastAsia" w:eastAsiaTheme="minorEastAsia" w:hAnsiTheme="minorEastAsia" w:cs="Calibri"/>
          <w:u w:val="single"/>
        </w:rPr>
      </w:pPr>
      <w:r>
        <w:rPr>
          <w:rFonts w:asciiTheme="minorEastAsia" w:eastAsiaTheme="minorEastAsia" w:hAnsiTheme="minorEastAsia" w:cs="Calibri" w:hint="eastAsia"/>
        </w:rPr>
        <w:t>年龄：</w:t>
      </w:r>
      <w:r>
        <w:rPr>
          <w:rFonts w:asciiTheme="minorEastAsia" w:eastAsiaTheme="minorEastAsia" w:hAnsiTheme="minorEastAsia" w:cs="Calibri" w:hint="eastAsia"/>
          <w:u w:val="single"/>
        </w:rPr>
        <w:t xml:space="preserve">             </w:t>
      </w:r>
      <w:r>
        <w:rPr>
          <w:rFonts w:asciiTheme="minorEastAsia" w:eastAsiaTheme="minorEastAsia" w:hAnsiTheme="minorEastAsia" w:cs="Calibri" w:hint="eastAsia"/>
        </w:rPr>
        <w:t xml:space="preserve">    职务：</w:t>
      </w:r>
      <w:r>
        <w:rPr>
          <w:rFonts w:asciiTheme="minorEastAsia" w:eastAsiaTheme="minorEastAsia" w:hAnsiTheme="minorEastAsia" w:cs="Calibri" w:hint="eastAsia"/>
          <w:u w:val="single"/>
        </w:rPr>
        <w:t xml:space="preserve">                ；</w:t>
      </w:r>
    </w:p>
    <w:p w:rsidR="008B6680" w:rsidRDefault="007A54D1">
      <w:pPr>
        <w:spacing w:line="500" w:lineRule="exact"/>
        <w:rPr>
          <w:rFonts w:asciiTheme="minorEastAsia" w:eastAsiaTheme="minorEastAsia" w:hAnsiTheme="minorEastAsia" w:cs="Calibri"/>
        </w:rPr>
      </w:pPr>
      <w:r>
        <w:rPr>
          <w:rFonts w:asciiTheme="minorEastAsia" w:eastAsiaTheme="minorEastAsia" w:hAnsiTheme="minorEastAsia" w:cs="Calibri" w:hint="eastAsia"/>
        </w:rPr>
        <w:t>系</w:t>
      </w:r>
      <w:r>
        <w:rPr>
          <w:rFonts w:asciiTheme="minorEastAsia" w:eastAsiaTheme="minorEastAsia" w:hAnsiTheme="minorEastAsia" w:cs="Calibri" w:hint="eastAsia"/>
          <w:u w:val="single"/>
        </w:rPr>
        <w:t xml:space="preserve">                                     </w:t>
      </w:r>
      <w:r>
        <w:rPr>
          <w:rFonts w:asciiTheme="minorEastAsia" w:eastAsiaTheme="minorEastAsia" w:hAnsiTheme="minorEastAsia" w:cs="Calibri" w:hint="eastAsia"/>
        </w:rPr>
        <w:t>（供应商名称）的法定代表人。</w:t>
      </w:r>
    </w:p>
    <w:p w:rsidR="008B6680" w:rsidRDefault="007A54D1">
      <w:pPr>
        <w:spacing w:line="500" w:lineRule="exact"/>
        <w:rPr>
          <w:rFonts w:asciiTheme="minorEastAsia" w:eastAsiaTheme="minorEastAsia" w:hAnsiTheme="minorEastAsia" w:cs="Calibri"/>
        </w:rPr>
      </w:pPr>
      <w:r>
        <w:rPr>
          <w:rFonts w:asciiTheme="minorEastAsia" w:eastAsiaTheme="minorEastAsia" w:hAnsiTheme="minorEastAsia" w:cs="Calibri" w:hint="eastAsia"/>
        </w:rPr>
        <w:t>特此证明。</w:t>
      </w:r>
    </w:p>
    <w:p w:rsidR="008B6680" w:rsidRDefault="008B6680">
      <w:pPr>
        <w:spacing w:line="500" w:lineRule="exact"/>
        <w:rPr>
          <w:rFonts w:asciiTheme="minorEastAsia" w:eastAsiaTheme="minorEastAsia" w:hAnsiTheme="minorEastAsia" w:cs="Calibri"/>
        </w:rPr>
      </w:pPr>
    </w:p>
    <w:p w:rsidR="008B6680" w:rsidRDefault="008B6680">
      <w:pPr>
        <w:spacing w:line="500" w:lineRule="exact"/>
        <w:rPr>
          <w:rFonts w:asciiTheme="minorEastAsia" w:eastAsiaTheme="minorEastAsia" w:hAnsiTheme="minorEastAsia" w:cs="Calibri"/>
        </w:rPr>
      </w:pPr>
    </w:p>
    <w:p w:rsidR="008B6680" w:rsidRDefault="007A54D1">
      <w:pPr>
        <w:spacing w:line="500" w:lineRule="exact"/>
        <w:jc w:val="right"/>
        <w:rPr>
          <w:rFonts w:asciiTheme="minorEastAsia" w:eastAsiaTheme="minorEastAsia" w:hAnsiTheme="minorEastAsia" w:cs="Calibri"/>
        </w:rPr>
      </w:pPr>
      <w:r>
        <w:rPr>
          <w:rFonts w:asciiTheme="minorEastAsia" w:eastAsiaTheme="minorEastAsia" w:hAnsiTheme="minorEastAsia" w:cs="Calibri" w:hint="eastAsia"/>
        </w:rPr>
        <w:t>响应人：（公章签章）</w:t>
      </w:r>
    </w:p>
    <w:p w:rsidR="008B6680" w:rsidRDefault="007A54D1">
      <w:pPr>
        <w:spacing w:line="500" w:lineRule="exact"/>
        <w:jc w:val="right"/>
        <w:rPr>
          <w:rFonts w:asciiTheme="minorEastAsia" w:eastAsiaTheme="minorEastAsia" w:hAnsiTheme="minorEastAsia" w:cs="Calibri"/>
        </w:rPr>
      </w:pPr>
      <w:r>
        <w:rPr>
          <w:rFonts w:asciiTheme="minorEastAsia" w:eastAsiaTheme="minorEastAsia" w:hAnsiTheme="minorEastAsia" w:cs="Calibri" w:hint="eastAsia"/>
        </w:rPr>
        <w:t>年   月   日</w:t>
      </w:r>
    </w:p>
    <w:p w:rsidR="008B6680" w:rsidRDefault="007A54D1">
      <w:pPr>
        <w:jc w:val="center"/>
        <w:rPr>
          <w:rFonts w:asciiTheme="minorEastAsia" w:eastAsiaTheme="minorEastAsia" w:hAnsiTheme="minorEastAsia"/>
        </w:rPr>
      </w:pPr>
      <w:r>
        <w:rPr>
          <w:rFonts w:asciiTheme="minorEastAsia" w:eastAsiaTheme="minorEastAsia" w:hAnsiTheme="minorEastAsia" w:hint="eastAsia"/>
        </w:rPr>
        <w:br w:type="page"/>
      </w:r>
      <w:bookmarkStart w:id="1097" w:name="_Toc528078069"/>
      <w:bookmarkStart w:id="1098" w:name="_Toc16770590"/>
      <w:bookmarkEnd w:id="1097"/>
      <w:r>
        <w:rPr>
          <w:rFonts w:asciiTheme="minorEastAsia" w:eastAsiaTheme="minorEastAsia" w:hAnsiTheme="minorEastAsia" w:hint="eastAsia"/>
        </w:rPr>
        <w:lastRenderedPageBreak/>
        <w:t>三、授权委托书</w:t>
      </w:r>
      <w:bookmarkEnd w:id="1098"/>
    </w:p>
    <w:p w:rsidR="008B6680" w:rsidRDefault="007A54D1">
      <w:pPr>
        <w:spacing w:line="500" w:lineRule="exact"/>
        <w:ind w:firstLineChars="200" w:firstLine="440"/>
        <w:rPr>
          <w:rFonts w:asciiTheme="minorEastAsia" w:eastAsiaTheme="minorEastAsia" w:hAnsiTheme="minorEastAsia" w:cs="Calibri"/>
        </w:rPr>
      </w:pPr>
      <w:r>
        <w:rPr>
          <w:rFonts w:asciiTheme="minorEastAsia" w:eastAsiaTheme="minorEastAsia" w:hAnsiTheme="minorEastAsia" w:cs="Calibri" w:hint="eastAsia"/>
        </w:rPr>
        <w:t>本人</w:t>
      </w:r>
      <w:r>
        <w:rPr>
          <w:rFonts w:asciiTheme="minorEastAsia" w:eastAsiaTheme="minorEastAsia" w:hAnsiTheme="minorEastAsia" w:cs="Calibri" w:hint="eastAsia"/>
          <w:u w:val="single"/>
        </w:rPr>
        <w:t xml:space="preserve">（姓名）    </w:t>
      </w:r>
      <w:r>
        <w:rPr>
          <w:rFonts w:asciiTheme="minorEastAsia" w:eastAsiaTheme="minorEastAsia" w:hAnsiTheme="minorEastAsia" w:cs="Calibri" w:hint="eastAsia"/>
        </w:rPr>
        <w:t>系</w:t>
      </w:r>
      <w:r>
        <w:rPr>
          <w:rFonts w:asciiTheme="minorEastAsia" w:eastAsiaTheme="minorEastAsia" w:hAnsiTheme="minorEastAsia" w:cs="Calibri" w:hint="eastAsia"/>
          <w:u w:val="single"/>
        </w:rPr>
        <w:t xml:space="preserve">（响应人名称）     </w:t>
      </w:r>
      <w:r>
        <w:rPr>
          <w:rFonts w:asciiTheme="minorEastAsia" w:eastAsiaTheme="minorEastAsia" w:hAnsiTheme="minorEastAsia" w:cs="Calibri" w:hint="eastAsia"/>
        </w:rPr>
        <w:t>的法定代表人，现委托</w:t>
      </w:r>
      <w:r>
        <w:rPr>
          <w:rFonts w:asciiTheme="minorEastAsia" w:eastAsiaTheme="minorEastAsia" w:hAnsiTheme="minorEastAsia" w:cs="Calibri" w:hint="eastAsia"/>
          <w:u w:val="single"/>
        </w:rPr>
        <w:t xml:space="preserve">（姓名）    </w:t>
      </w:r>
      <w:r>
        <w:rPr>
          <w:rFonts w:asciiTheme="minorEastAsia" w:eastAsiaTheme="minorEastAsia" w:hAnsiTheme="minorEastAsia" w:cs="Calibri" w:hint="eastAsia"/>
        </w:rPr>
        <w:t>为我方代理人。代理人根据授权，以我方名义签署、澄清、说明、补正、递交、撤回、修改</w:t>
      </w:r>
      <w:r>
        <w:rPr>
          <w:rFonts w:asciiTheme="minorEastAsia" w:eastAsiaTheme="minorEastAsia" w:hAnsiTheme="minorEastAsia" w:cs="Calibri" w:hint="eastAsia"/>
          <w:u w:val="single"/>
        </w:rPr>
        <w:t xml:space="preserve">（项目名称）      </w:t>
      </w:r>
      <w:r>
        <w:rPr>
          <w:rFonts w:asciiTheme="minorEastAsia" w:eastAsiaTheme="minorEastAsia" w:hAnsiTheme="minorEastAsia" w:cs="Calibri" w:hint="eastAsia"/>
        </w:rPr>
        <w:t>响应文件、签订合同和处理有关事宜，其法律后果由我方承担。</w:t>
      </w:r>
    </w:p>
    <w:p w:rsidR="008B6680" w:rsidRDefault="007A54D1">
      <w:pPr>
        <w:spacing w:line="500" w:lineRule="exact"/>
        <w:ind w:firstLineChars="200" w:firstLine="440"/>
        <w:rPr>
          <w:rFonts w:asciiTheme="minorEastAsia" w:eastAsiaTheme="minorEastAsia" w:hAnsiTheme="minorEastAsia" w:cs="Calibri"/>
          <w:u w:val="single"/>
        </w:rPr>
      </w:pPr>
      <w:r>
        <w:rPr>
          <w:rFonts w:asciiTheme="minorEastAsia" w:eastAsiaTheme="minorEastAsia" w:hAnsiTheme="minorEastAsia" w:cs="Calibri" w:hint="eastAsia"/>
        </w:rPr>
        <w:t>委托期限：</w:t>
      </w:r>
    </w:p>
    <w:p w:rsidR="008B6680" w:rsidRDefault="007A54D1">
      <w:pPr>
        <w:spacing w:line="500" w:lineRule="exact"/>
        <w:ind w:firstLineChars="200" w:firstLine="440"/>
        <w:rPr>
          <w:rFonts w:asciiTheme="minorEastAsia" w:eastAsiaTheme="minorEastAsia" w:hAnsiTheme="minorEastAsia" w:cs="Calibri"/>
        </w:rPr>
      </w:pPr>
      <w:r>
        <w:rPr>
          <w:rFonts w:asciiTheme="minorEastAsia" w:eastAsiaTheme="minorEastAsia" w:hAnsiTheme="minorEastAsia" w:cs="Calibri" w:hint="eastAsia"/>
        </w:rPr>
        <w:t>代理人无转委托权。</w:t>
      </w:r>
    </w:p>
    <w:p w:rsidR="008B6680" w:rsidRDefault="007A54D1">
      <w:pPr>
        <w:spacing w:line="500" w:lineRule="exact"/>
        <w:ind w:firstLineChars="200" w:firstLine="440"/>
        <w:rPr>
          <w:rFonts w:asciiTheme="minorEastAsia" w:eastAsiaTheme="minorEastAsia" w:hAnsiTheme="minorEastAsia" w:cs="Calibri"/>
        </w:rPr>
      </w:pPr>
      <w:r>
        <w:rPr>
          <w:rFonts w:asciiTheme="minorEastAsia" w:eastAsiaTheme="minorEastAsia" w:hAnsiTheme="minorEastAsia" w:cs="Calibri" w:hint="eastAsia"/>
        </w:rPr>
        <w:t>附：法定代表人身份证复印件及授权代理人身份证复印件</w:t>
      </w:r>
    </w:p>
    <w:p w:rsidR="008B6680" w:rsidRDefault="008B6680">
      <w:pPr>
        <w:spacing w:line="500" w:lineRule="exact"/>
        <w:rPr>
          <w:rFonts w:asciiTheme="minorEastAsia" w:eastAsiaTheme="minorEastAsia" w:hAnsiTheme="minorEastAsia" w:cs="Calibri"/>
        </w:rPr>
      </w:pPr>
    </w:p>
    <w:p w:rsidR="008B6680" w:rsidRDefault="007A54D1">
      <w:pPr>
        <w:widowControl w:val="0"/>
        <w:adjustRightInd/>
        <w:snapToGrid/>
        <w:spacing w:after="0" w:line="360" w:lineRule="auto"/>
        <w:ind w:firstLineChars="1265" w:firstLine="2783"/>
        <w:rPr>
          <w:rFonts w:asciiTheme="minorEastAsia" w:eastAsiaTheme="minorEastAsia" w:hAnsiTheme="minorEastAsia" w:cs="Calibri"/>
        </w:rPr>
      </w:pPr>
      <w:r>
        <w:rPr>
          <w:rFonts w:asciiTheme="minorEastAsia" w:eastAsiaTheme="minorEastAsia" w:hAnsiTheme="minorEastAsia" w:cs="Calibri" w:hint="eastAsia"/>
        </w:rPr>
        <w:t>供应商：（盖章）</w:t>
      </w:r>
    </w:p>
    <w:p w:rsidR="008B6680" w:rsidRDefault="007A54D1">
      <w:pPr>
        <w:widowControl w:val="0"/>
        <w:adjustRightInd/>
        <w:snapToGrid/>
        <w:spacing w:after="0" w:line="360" w:lineRule="auto"/>
        <w:ind w:firstLineChars="1265" w:firstLine="2783"/>
        <w:rPr>
          <w:rFonts w:asciiTheme="minorEastAsia" w:eastAsiaTheme="minorEastAsia" w:hAnsiTheme="minorEastAsia" w:cs="Calibri"/>
        </w:rPr>
      </w:pPr>
      <w:r>
        <w:rPr>
          <w:rFonts w:asciiTheme="minorEastAsia" w:eastAsiaTheme="minorEastAsia" w:hAnsiTheme="minorEastAsia" w:cs="Calibri" w:hint="eastAsia"/>
        </w:rPr>
        <w:t>法定代表人：（签字或盖章）</w:t>
      </w:r>
    </w:p>
    <w:p w:rsidR="008B6680" w:rsidRDefault="007A54D1">
      <w:pPr>
        <w:widowControl w:val="0"/>
        <w:adjustRightInd/>
        <w:snapToGrid/>
        <w:spacing w:after="0" w:line="360" w:lineRule="auto"/>
        <w:ind w:firstLineChars="1265" w:firstLine="2783"/>
        <w:rPr>
          <w:rFonts w:asciiTheme="minorEastAsia" w:eastAsiaTheme="minorEastAsia" w:hAnsiTheme="minorEastAsia" w:cs="Calibri"/>
        </w:rPr>
      </w:pPr>
      <w:r>
        <w:rPr>
          <w:rFonts w:asciiTheme="minorEastAsia" w:eastAsiaTheme="minorEastAsia" w:hAnsiTheme="minorEastAsia" w:cs="Calibri" w:hint="eastAsia"/>
        </w:rPr>
        <w:t>身份证号码：</w:t>
      </w:r>
    </w:p>
    <w:p w:rsidR="008B6680" w:rsidRDefault="007A54D1">
      <w:pPr>
        <w:widowControl w:val="0"/>
        <w:adjustRightInd/>
        <w:snapToGrid/>
        <w:spacing w:after="0" w:line="360" w:lineRule="auto"/>
        <w:ind w:firstLineChars="1265" w:firstLine="2783"/>
        <w:rPr>
          <w:rFonts w:asciiTheme="minorEastAsia" w:eastAsiaTheme="minorEastAsia" w:hAnsiTheme="minorEastAsia" w:cs="Calibri"/>
        </w:rPr>
      </w:pPr>
      <w:r>
        <w:rPr>
          <w:rFonts w:asciiTheme="minorEastAsia" w:eastAsiaTheme="minorEastAsia" w:hAnsiTheme="minorEastAsia" w:cs="Calibri" w:hint="eastAsia"/>
        </w:rPr>
        <w:t>代理人：（签字或盖章）</w:t>
      </w:r>
    </w:p>
    <w:p w:rsidR="008B6680" w:rsidRDefault="007A54D1">
      <w:pPr>
        <w:widowControl w:val="0"/>
        <w:adjustRightInd/>
        <w:snapToGrid/>
        <w:spacing w:after="0" w:line="360" w:lineRule="auto"/>
        <w:ind w:firstLineChars="1265" w:firstLine="2783"/>
        <w:rPr>
          <w:rFonts w:asciiTheme="minorEastAsia" w:eastAsiaTheme="minorEastAsia" w:hAnsiTheme="minorEastAsia" w:cs="Calibri"/>
        </w:rPr>
      </w:pPr>
      <w:r>
        <w:rPr>
          <w:rFonts w:asciiTheme="minorEastAsia" w:eastAsiaTheme="minorEastAsia" w:hAnsiTheme="minorEastAsia" w:cs="Calibri" w:hint="eastAsia"/>
        </w:rPr>
        <w:t>代理人身份证号码：</w:t>
      </w:r>
    </w:p>
    <w:p w:rsidR="008B6680" w:rsidRDefault="007A54D1">
      <w:pPr>
        <w:spacing w:line="400" w:lineRule="exact"/>
        <w:ind w:firstLineChars="1300" w:firstLine="2860"/>
        <w:rPr>
          <w:rFonts w:asciiTheme="minorEastAsia" w:eastAsiaTheme="minorEastAsia" w:hAnsiTheme="minorEastAsia" w:cs="Calibri"/>
        </w:rPr>
      </w:pPr>
      <w:r>
        <w:rPr>
          <w:rFonts w:asciiTheme="minorEastAsia" w:eastAsiaTheme="minorEastAsia" w:hAnsiTheme="minorEastAsia" w:cs="Calibri" w:hint="eastAsia"/>
        </w:rPr>
        <w:t>日期：年     月    日</w:t>
      </w:r>
    </w:p>
    <w:p w:rsidR="008B6680" w:rsidRDefault="007A54D1">
      <w:pPr>
        <w:spacing w:line="540" w:lineRule="exact"/>
        <w:jc w:val="center"/>
        <w:rPr>
          <w:rFonts w:asciiTheme="minorEastAsia" w:eastAsiaTheme="minorEastAsia" w:hAnsiTheme="minorEastAsia"/>
          <w:sz w:val="36"/>
          <w:szCs w:val="36"/>
        </w:rPr>
      </w:pPr>
      <w:r>
        <w:rPr>
          <w:rFonts w:asciiTheme="minorEastAsia" w:eastAsiaTheme="minorEastAsia" w:hAnsiTheme="minorEastAsia" w:hint="eastAsia"/>
        </w:rPr>
        <w:br w:type="page"/>
      </w:r>
      <w:bookmarkStart w:id="1099" w:name="_Toc144974862"/>
      <w:bookmarkStart w:id="1100" w:name="_Toc394651926"/>
      <w:bookmarkStart w:id="1101" w:name="_Toc247085880"/>
      <w:bookmarkStart w:id="1102" w:name="_Toc179632814"/>
      <w:bookmarkStart w:id="1103" w:name="_Toc152042583"/>
      <w:bookmarkStart w:id="1104" w:name="_Toc361989462"/>
      <w:bookmarkStart w:id="1105" w:name="_Toc361989463"/>
      <w:bookmarkStart w:id="1106" w:name="_Toc244934213"/>
      <w:bookmarkStart w:id="1107" w:name="_Toc246996362"/>
      <w:bookmarkStart w:id="1108" w:name="_Toc10777"/>
      <w:bookmarkStart w:id="1109" w:name="_Toc246997105"/>
      <w:bookmarkStart w:id="1110" w:name="_Toc528078072"/>
      <w:bookmarkStart w:id="1111" w:name="_Toc152045794"/>
      <w:bookmarkStart w:id="1112" w:name="_Toc244934212"/>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rsidR="008B6680" w:rsidRDefault="008B6680">
      <w:pPr>
        <w:rPr>
          <w:rFonts w:asciiTheme="minorEastAsia" w:eastAsiaTheme="minorEastAsia" w:hAnsiTheme="minorEastAsia"/>
          <w:b/>
          <w:bCs/>
          <w:sz w:val="28"/>
          <w:szCs w:val="28"/>
        </w:rPr>
        <w:sectPr w:rsidR="008B6680">
          <w:footerReference w:type="default" r:id="rId12"/>
          <w:pgSz w:w="11907" w:h="16840"/>
          <w:pgMar w:top="1440" w:right="1758" w:bottom="1440" w:left="1758" w:header="720" w:footer="720" w:gutter="0"/>
          <w:cols w:space="720"/>
          <w:docGrid w:type="lines" w:linePitch="299"/>
        </w:sectPr>
      </w:pPr>
    </w:p>
    <w:p w:rsidR="008B6680" w:rsidRDefault="007A54D1">
      <w:pPr>
        <w:keepNext/>
        <w:keepLines/>
        <w:widowControl w:val="0"/>
        <w:adjustRightInd/>
        <w:snapToGrid/>
        <w:spacing w:before="260" w:after="260" w:line="416" w:lineRule="auto"/>
        <w:jc w:val="center"/>
        <w:rPr>
          <w:rFonts w:asciiTheme="minorEastAsia" w:eastAsiaTheme="minorEastAsia" w:hAnsiTheme="minorEastAsia" w:cs="Times New Roman"/>
          <w:b/>
          <w:bCs/>
          <w:kern w:val="2"/>
          <w:sz w:val="32"/>
          <w:szCs w:val="30"/>
        </w:rPr>
      </w:pPr>
      <w:bookmarkStart w:id="1113" w:name="_Toc454959348"/>
      <w:bookmarkStart w:id="1114" w:name="_Toc312141140"/>
      <w:bookmarkStart w:id="1115" w:name="_Toc422041010"/>
      <w:bookmarkStart w:id="1116" w:name="_Toc395626667"/>
      <w:r>
        <w:rPr>
          <w:rFonts w:asciiTheme="minorEastAsia" w:eastAsiaTheme="minorEastAsia" w:hAnsiTheme="minorEastAsia" w:cs="Times New Roman" w:hint="eastAsia"/>
          <w:b/>
          <w:bCs/>
          <w:kern w:val="2"/>
          <w:sz w:val="32"/>
          <w:szCs w:val="30"/>
        </w:rPr>
        <w:lastRenderedPageBreak/>
        <w:t>四、已标价工程量清单</w:t>
      </w:r>
      <w:bookmarkEnd w:id="1113"/>
    </w:p>
    <w:p w:rsidR="008B6680" w:rsidRDefault="008B6680">
      <w:pPr>
        <w:tabs>
          <w:tab w:val="left" w:pos="720"/>
        </w:tabs>
        <w:spacing w:line="440" w:lineRule="exact"/>
        <w:ind w:firstLineChars="200" w:firstLine="602"/>
        <w:jc w:val="center"/>
        <w:rPr>
          <w:rFonts w:asciiTheme="minorEastAsia" w:eastAsiaTheme="minorEastAsia" w:hAnsiTheme="minorEastAsia" w:cs="Times New Roman"/>
          <w:b/>
          <w:bCs/>
          <w:sz w:val="30"/>
          <w:szCs w:val="32"/>
          <w:u w:color="000000"/>
        </w:rPr>
      </w:pPr>
    </w:p>
    <w:p w:rsidR="008B6680" w:rsidRDefault="007A54D1">
      <w:pPr>
        <w:adjustRightInd/>
        <w:snapToGrid/>
        <w:spacing w:after="0"/>
        <w:rPr>
          <w:rFonts w:asciiTheme="minorEastAsia" w:eastAsiaTheme="minorEastAsia" w:hAnsiTheme="minorEastAsia" w:cs="Times New Roman"/>
          <w:b/>
          <w:bCs/>
          <w:sz w:val="30"/>
          <w:szCs w:val="32"/>
          <w:u w:color="000000"/>
        </w:rPr>
      </w:pPr>
      <w:r>
        <w:rPr>
          <w:rFonts w:asciiTheme="minorEastAsia" w:eastAsiaTheme="minorEastAsia" w:hAnsiTheme="minorEastAsia" w:cs="Times New Roman"/>
          <w:b/>
          <w:bCs/>
          <w:sz w:val="30"/>
          <w:szCs w:val="32"/>
          <w:u w:color="000000"/>
        </w:rPr>
        <w:br w:type="page"/>
      </w:r>
    </w:p>
    <w:p w:rsidR="008B6680" w:rsidRDefault="007A54D1">
      <w:pPr>
        <w:tabs>
          <w:tab w:val="left" w:pos="720"/>
        </w:tabs>
        <w:spacing w:line="440" w:lineRule="exact"/>
        <w:ind w:firstLineChars="200" w:firstLine="643"/>
        <w:jc w:val="center"/>
        <w:rPr>
          <w:rFonts w:asciiTheme="minorEastAsia" w:eastAsiaTheme="minorEastAsia" w:hAnsiTheme="minorEastAsia" w:cs="Times New Roman"/>
          <w:b/>
          <w:bCs/>
          <w:sz w:val="32"/>
          <w:szCs w:val="32"/>
          <w:u w:color="000000"/>
        </w:rPr>
      </w:pPr>
      <w:r>
        <w:rPr>
          <w:rFonts w:asciiTheme="minorEastAsia" w:eastAsiaTheme="minorEastAsia" w:hAnsiTheme="minorEastAsia" w:cs="Times New Roman" w:hint="eastAsia"/>
          <w:b/>
          <w:bCs/>
          <w:sz w:val="32"/>
          <w:szCs w:val="32"/>
          <w:u w:color="000000"/>
        </w:rPr>
        <w:lastRenderedPageBreak/>
        <w:t>五、</w:t>
      </w:r>
      <w:bookmarkEnd w:id="1114"/>
      <w:bookmarkEnd w:id="1115"/>
      <w:bookmarkEnd w:id="1116"/>
      <w:r>
        <w:rPr>
          <w:rFonts w:asciiTheme="minorEastAsia" w:eastAsiaTheme="minorEastAsia" w:hAnsiTheme="minorEastAsia" w:cs="Times New Roman" w:hint="eastAsia"/>
          <w:b/>
          <w:bCs/>
          <w:sz w:val="32"/>
          <w:szCs w:val="32"/>
          <w:u w:color="000000"/>
        </w:rPr>
        <w:t>施工组织设计</w:t>
      </w:r>
    </w:p>
    <w:p w:rsidR="008B6680" w:rsidRDefault="007A54D1">
      <w:pPr>
        <w:tabs>
          <w:tab w:val="left" w:pos="720"/>
        </w:tabs>
        <w:spacing w:line="440" w:lineRule="exact"/>
        <w:ind w:firstLineChars="200" w:firstLine="480"/>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1. 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rsidR="008B6680" w:rsidRDefault="007A54D1">
      <w:pPr>
        <w:widowControl w:val="0"/>
        <w:tabs>
          <w:tab w:val="left" w:pos="720"/>
        </w:tabs>
        <w:adjustRightInd/>
        <w:snapToGrid/>
        <w:spacing w:after="0" w:line="440" w:lineRule="exact"/>
        <w:ind w:firstLineChars="200" w:firstLine="480"/>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2. 图表及格式要求：</w:t>
      </w:r>
    </w:p>
    <w:p w:rsidR="008B6680" w:rsidRDefault="007A54D1">
      <w:pPr>
        <w:widowControl w:val="0"/>
        <w:tabs>
          <w:tab w:val="left" w:pos="720"/>
        </w:tabs>
        <w:adjustRightInd/>
        <w:snapToGrid/>
        <w:spacing w:after="0" w:line="440" w:lineRule="exact"/>
        <w:ind w:firstLineChars="360" w:firstLine="864"/>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附表</w:t>
      </w:r>
      <w:proofErr w:type="gramStart"/>
      <w:r>
        <w:rPr>
          <w:rFonts w:asciiTheme="minorEastAsia" w:eastAsiaTheme="minorEastAsia" w:hAnsiTheme="minorEastAsia" w:cs="宋体" w:hint="eastAsia"/>
          <w:kern w:val="2"/>
          <w:sz w:val="24"/>
        </w:rPr>
        <w:t>一</w:t>
      </w:r>
      <w:proofErr w:type="gramEnd"/>
      <w:r>
        <w:rPr>
          <w:rFonts w:asciiTheme="minorEastAsia" w:eastAsiaTheme="minorEastAsia" w:hAnsiTheme="minorEastAsia" w:cs="宋体" w:hint="eastAsia"/>
          <w:kern w:val="2"/>
          <w:sz w:val="24"/>
        </w:rPr>
        <w:t xml:space="preserve">  拟投入的主要施工设备表</w:t>
      </w:r>
    </w:p>
    <w:p w:rsidR="008B6680" w:rsidRDefault="007A54D1">
      <w:pPr>
        <w:widowControl w:val="0"/>
        <w:tabs>
          <w:tab w:val="left" w:pos="720"/>
        </w:tabs>
        <w:adjustRightInd/>
        <w:snapToGrid/>
        <w:spacing w:after="0" w:line="440" w:lineRule="exact"/>
        <w:ind w:firstLineChars="360" w:firstLine="864"/>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附表二  劳动力计划表</w:t>
      </w:r>
    </w:p>
    <w:p w:rsidR="008B6680" w:rsidRDefault="007A54D1">
      <w:pPr>
        <w:widowControl w:val="0"/>
        <w:tabs>
          <w:tab w:val="left" w:pos="720"/>
        </w:tabs>
        <w:adjustRightInd/>
        <w:snapToGrid/>
        <w:spacing w:after="0" w:line="440" w:lineRule="exact"/>
        <w:ind w:firstLineChars="360" w:firstLine="864"/>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附表三  进度计划</w:t>
      </w:r>
    </w:p>
    <w:p w:rsidR="008B6680" w:rsidRDefault="007A54D1">
      <w:pPr>
        <w:widowControl w:val="0"/>
        <w:tabs>
          <w:tab w:val="left" w:pos="720"/>
        </w:tabs>
        <w:adjustRightInd/>
        <w:snapToGrid/>
        <w:spacing w:after="0" w:line="440" w:lineRule="exact"/>
        <w:ind w:firstLineChars="360" w:firstLine="864"/>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附表四  施工总平面图</w:t>
      </w:r>
    </w:p>
    <w:p w:rsidR="008B6680" w:rsidRDefault="007A54D1">
      <w:pPr>
        <w:widowControl w:val="0"/>
        <w:adjustRightInd/>
        <w:snapToGrid/>
        <w:spacing w:after="0" w:line="440" w:lineRule="exact"/>
        <w:jc w:val="both"/>
        <w:rPr>
          <w:rFonts w:asciiTheme="minorEastAsia" w:eastAsiaTheme="minorEastAsia" w:hAnsiTheme="minorEastAsia" w:cs="宋体"/>
          <w:b/>
          <w:bCs/>
          <w:kern w:val="2"/>
          <w:sz w:val="24"/>
        </w:rPr>
      </w:pPr>
      <w:r>
        <w:rPr>
          <w:rFonts w:asciiTheme="minorEastAsia" w:eastAsiaTheme="minorEastAsia" w:hAnsiTheme="minorEastAsia" w:cs="宋体" w:hint="eastAsia"/>
          <w:kern w:val="2"/>
          <w:sz w:val="20"/>
          <w:szCs w:val="20"/>
        </w:rPr>
        <w:br w:type="page"/>
      </w:r>
      <w:bookmarkStart w:id="1117" w:name="_Toc246997108"/>
      <w:bookmarkStart w:id="1118" w:name="_Toc152042586"/>
      <w:bookmarkStart w:id="1119" w:name="_Toc152045797"/>
      <w:bookmarkStart w:id="1120" w:name="_Toc296602610"/>
      <w:bookmarkStart w:id="1121" w:name="_Toc144974865"/>
      <w:bookmarkStart w:id="1122" w:name="_Toc246996365"/>
      <w:bookmarkStart w:id="1123" w:name="_Toc179632817"/>
      <w:bookmarkStart w:id="1124" w:name="_Toc247085883"/>
      <w:r>
        <w:rPr>
          <w:rFonts w:asciiTheme="minorEastAsia" w:eastAsiaTheme="minorEastAsia" w:hAnsiTheme="minorEastAsia" w:cs="宋体" w:hint="eastAsia"/>
          <w:b/>
          <w:bCs/>
          <w:kern w:val="2"/>
          <w:sz w:val="24"/>
        </w:rPr>
        <w:lastRenderedPageBreak/>
        <w:t>附表</w:t>
      </w:r>
      <w:proofErr w:type="gramStart"/>
      <w:r>
        <w:rPr>
          <w:rFonts w:asciiTheme="minorEastAsia" w:eastAsiaTheme="minorEastAsia" w:hAnsiTheme="minorEastAsia" w:cs="宋体" w:hint="eastAsia"/>
          <w:b/>
          <w:bCs/>
          <w:kern w:val="2"/>
          <w:sz w:val="24"/>
        </w:rPr>
        <w:t>一</w:t>
      </w:r>
      <w:proofErr w:type="gramEnd"/>
      <w:r>
        <w:rPr>
          <w:rFonts w:asciiTheme="minorEastAsia" w:eastAsiaTheme="minorEastAsia" w:hAnsiTheme="minorEastAsia" w:cs="宋体" w:hint="eastAsia"/>
          <w:b/>
          <w:bCs/>
          <w:kern w:val="2"/>
          <w:sz w:val="24"/>
        </w:rPr>
        <w:t>：拟投入本项目的主要施工设备表</w:t>
      </w:r>
      <w:bookmarkEnd w:id="1117"/>
      <w:bookmarkEnd w:id="1118"/>
      <w:bookmarkEnd w:id="1119"/>
      <w:bookmarkEnd w:id="1120"/>
      <w:bookmarkEnd w:id="1121"/>
      <w:bookmarkEnd w:id="1122"/>
      <w:bookmarkEnd w:id="1123"/>
      <w:bookmarkEnd w:id="1124"/>
    </w:p>
    <w:p w:rsidR="008B6680" w:rsidRDefault="008B6680">
      <w:pPr>
        <w:widowControl w:val="0"/>
        <w:adjustRightInd/>
        <w:snapToGrid/>
        <w:spacing w:after="0" w:line="440" w:lineRule="exact"/>
        <w:jc w:val="both"/>
        <w:rPr>
          <w:rFonts w:asciiTheme="minorEastAsia" w:eastAsiaTheme="minorEastAsia" w:hAnsiTheme="minorEastAsia" w:cs="宋体"/>
          <w:kern w:val="2"/>
          <w:sz w:val="24"/>
        </w:rPr>
      </w:pPr>
    </w:p>
    <w:tbl>
      <w:tblPr>
        <w:tblW w:w="8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1003"/>
        <w:gridCol w:w="761"/>
        <w:gridCol w:w="929"/>
        <w:gridCol w:w="733"/>
        <w:gridCol w:w="738"/>
        <w:gridCol w:w="1212"/>
        <w:gridCol w:w="874"/>
        <w:gridCol w:w="1055"/>
        <w:gridCol w:w="691"/>
      </w:tblGrid>
      <w:tr w:rsidR="008B6680">
        <w:trPr>
          <w:jc w:val="center"/>
        </w:trPr>
        <w:tc>
          <w:tcPr>
            <w:tcW w:w="748" w:type="dxa"/>
            <w:vAlign w:val="center"/>
          </w:tcPr>
          <w:p w:rsidR="008B6680" w:rsidRDefault="007A54D1">
            <w:pPr>
              <w:widowControl w:val="0"/>
              <w:adjustRightInd/>
              <w:snapToGrid/>
              <w:spacing w:after="0" w:line="440" w:lineRule="exact"/>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序号</w:t>
            </w:r>
          </w:p>
        </w:tc>
        <w:tc>
          <w:tcPr>
            <w:tcW w:w="1003"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设备名称</w:t>
            </w:r>
          </w:p>
        </w:tc>
        <w:tc>
          <w:tcPr>
            <w:tcW w:w="761"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型号</w:t>
            </w:r>
          </w:p>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规格</w:t>
            </w:r>
          </w:p>
        </w:tc>
        <w:tc>
          <w:tcPr>
            <w:tcW w:w="929"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数量</w:t>
            </w:r>
          </w:p>
        </w:tc>
        <w:tc>
          <w:tcPr>
            <w:tcW w:w="733"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国别</w:t>
            </w:r>
          </w:p>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产地</w:t>
            </w:r>
          </w:p>
        </w:tc>
        <w:tc>
          <w:tcPr>
            <w:tcW w:w="738"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制造</w:t>
            </w:r>
          </w:p>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年份</w:t>
            </w:r>
          </w:p>
        </w:tc>
        <w:tc>
          <w:tcPr>
            <w:tcW w:w="1212"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额定功率（kW）</w:t>
            </w:r>
          </w:p>
        </w:tc>
        <w:tc>
          <w:tcPr>
            <w:tcW w:w="874"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生产</w:t>
            </w:r>
          </w:p>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能力</w:t>
            </w:r>
          </w:p>
        </w:tc>
        <w:tc>
          <w:tcPr>
            <w:tcW w:w="1055"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用于施工部位</w:t>
            </w:r>
          </w:p>
        </w:tc>
        <w:tc>
          <w:tcPr>
            <w:tcW w:w="691"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备注</w:t>
            </w:r>
          </w:p>
        </w:tc>
      </w:tr>
      <w:tr w:rsidR="008B6680">
        <w:trPr>
          <w:jc w:val="center"/>
        </w:trPr>
        <w:tc>
          <w:tcPr>
            <w:tcW w:w="748"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74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0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6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9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3"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738"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212"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87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5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691"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bl>
    <w:p w:rsidR="008B6680" w:rsidRDefault="007A54D1">
      <w:pPr>
        <w:widowControl w:val="0"/>
        <w:adjustRightInd/>
        <w:snapToGrid/>
        <w:spacing w:after="0" w:line="440" w:lineRule="exact"/>
        <w:jc w:val="both"/>
        <w:rPr>
          <w:rFonts w:asciiTheme="minorEastAsia" w:eastAsiaTheme="minorEastAsia" w:hAnsiTheme="minorEastAsia" w:cs="宋体"/>
          <w:b/>
          <w:bCs/>
          <w:kern w:val="2"/>
          <w:sz w:val="24"/>
        </w:rPr>
      </w:pPr>
      <w:r>
        <w:rPr>
          <w:rFonts w:asciiTheme="minorEastAsia" w:eastAsiaTheme="minorEastAsia" w:hAnsiTheme="minorEastAsia" w:cs="宋体" w:hint="eastAsia"/>
          <w:kern w:val="2"/>
          <w:sz w:val="24"/>
        </w:rPr>
        <w:br w:type="page"/>
      </w:r>
      <w:bookmarkStart w:id="1125" w:name="_Toc152042588"/>
      <w:bookmarkStart w:id="1126" w:name="_Toc246996366"/>
      <w:bookmarkStart w:id="1127" w:name="_Toc247085884"/>
      <w:bookmarkStart w:id="1128" w:name="_Toc246997109"/>
      <w:bookmarkStart w:id="1129" w:name="_Toc296602611"/>
      <w:bookmarkStart w:id="1130" w:name="_Toc144974867"/>
      <w:bookmarkStart w:id="1131" w:name="_Toc152045799"/>
      <w:bookmarkStart w:id="1132" w:name="_Toc179632819"/>
      <w:r>
        <w:rPr>
          <w:rFonts w:asciiTheme="minorEastAsia" w:eastAsiaTheme="minorEastAsia" w:hAnsiTheme="minorEastAsia" w:cs="宋体" w:hint="eastAsia"/>
          <w:b/>
          <w:bCs/>
          <w:kern w:val="2"/>
          <w:sz w:val="24"/>
        </w:rPr>
        <w:lastRenderedPageBreak/>
        <w:t>附表二：劳动力计划表</w:t>
      </w:r>
      <w:bookmarkEnd w:id="1125"/>
      <w:bookmarkEnd w:id="1126"/>
      <w:bookmarkEnd w:id="1127"/>
      <w:bookmarkEnd w:id="1128"/>
      <w:bookmarkEnd w:id="1129"/>
      <w:bookmarkEnd w:id="1130"/>
      <w:bookmarkEnd w:id="1131"/>
      <w:bookmarkEnd w:id="1132"/>
    </w:p>
    <w:p w:rsidR="008B6680" w:rsidRDefault="007A54D1">
      <w:pPr>
        <w:widowControl w:val="0"/>
        <w:adjustRightInd/>
        <w:snapToGrid/>
        <w:spacing w:after="0" w:line="440" w:lineRule="exact"/>
        <w:ind w:right="200"/>
        <w:jc w:val="right"/>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单位：人</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
        <w:gridCol w:w="1304"/>
        <w:gridCol w:w="1065"/>
        <w:gridCol w:w="1065"/>
        <w:gridCol w:w="1065"/>
        <w:gridCol w:w="1065"/>
        <w:gridCol w:w="1065"/>
        <w:gridCol w:w="1064"/>
      </w:tblGrid>
      <w:tr w:rsidR="008B6680">
        <w:trPr>
          <w:jc w:val="center"/>
        </w:trPr>
        <w:tc>
          <w:tcPr>
            <w:tcW w:w="829" w:type="dxa"/>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工种</w:t>
            </w:r>
          </w:p>
        </w:tc>
        <w:tc>
          <w:tcPr>
            <w:tcW w:w="7693" w:type="dxa"/>
            <w:gridSpan w:val="7"/>
            <w:vAlign w:val="center"/>
          </w:tcPr>
          <w:p w:rsidR="008B6680" w:rsidRDefault="007A54D1">
            <w:pPr>
              <w:widowControl w:val="0"/>
              <w:adjustRightInd/>
              <w:snapToGrid/>
              <w:spacing w:after="0" w:line="440" w:lineRule="exact"/>
              <w:jc w:val="center"/>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按工程施工阶段投入劳动力情况</w:t>
            </w:r>
          </w:p>
        </w:tc>
      </w:tr>
      <w:tr w:rsidR="008B6680">
        <w:trPr>
          <w:jc w:val="center"/>
        </w:trPr>
        <w:tc>
          <w:tcPr>
            <w:tcW w:w="829"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vAlign w:val="center"/>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r w:rsidR="008B6680">
        <w:trPr>
          <w:jc w:val="center"/>
        </w:trPr>
        <w:tc>
          <w:tcPr>
            <w:tcW w:w="829"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30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5"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c>
          <w:tcPr>
            <w:tcW w:w="1064" w:type="dxa"/>
          </w:tcPr>
          <w:p w:rsidR="008B6680" w:rsidRDefault="008B6680">
            <w:pPr>
              <w:widowControl w:val="0"/>
              <w:adjustRightInd/>
              <w:snapToGrid/>
              <w:spacing w:after="0" w:line="440" w:lineRule="exact"/>
              <w:jc w:val="center"/>
              <w:rPr>
                <w:rFonts w:asciiTheme="minorEastAsia" w:eastAsiaTheme="minorEastAsia" w:hAnsiTheme="minorEastAsia" w:cs="宋体"/>
                <w:kern w:val="2"/>
                <w:sz w:val="24"/>
              </w:rPr>
            </w:pPr>
          </w:p>
        </w:tc>
      </w:tr>
    </w:tbl>
    <w:p w:rsidR="008B6680" w:rsidRDefault="008B6680">
      <w:pPr>
        <w:widowControl w:val="0"/>
        <w:adjustRightInd/>
        <w:snapToGrid/>
        <w:spacing w:after="0"/>
        <w:jc w:val="both"/>
        <w:rPr>
          <w:rFonts w:asciiTheme="minorEastAsia" w:eastAsiaTheme="minorEastAsia" w:hAnsiTheme="minorEastAsia" w:cs="宋体"/>
          <w:kern w:val="2"/>
          <w:sz w:val="24"/>
          <w:szCs w:val="24"/>
        </w:rPr>
      </w:pPr>
      <w:bookmarkStart w:id="1133" w:name="_Toc179632820"/>
      <w:bookmarkStart w:id="1134" w:name="_Toc246997110"/>
      <w:bookmarkStart w:id="1135" w:name="_Toc246996367"/>
      <w:bookmarkStart w:id="1136" w:name="_Toc144974868"/>
      <w:bookmarkStart w:id="1137" w:name="_Toc152042589"/>
      <w:bookmarkStart w:id="1138" w:name="_Toc152045800"/>
    </w:p>
    <w:p w:rsidR="008B6680" w:rsidRDefault="007A54D1">
      <w:pPr>
        <w:widowControl w:val="0"/>
        <w:adjustRightInd/>
        <w:snapToGrid/>
        <w:spacing w:after="0"/>
        <w:jc w:val="both"/>
        <w:rPr>
          <w:rFonts w:asciiTheme="minorEastAsia" w:eastAsiaTheme="minorEastAsia" w:hAnsiTheme="minorEastAsia" w:cs="宋体"/>
          <w:b/>
          <w:bCs/>
          <w:kern w:val="2"/>
          <w:sz w:val="24"/>
          <w:szCs w:val="24"/>
        </w:rPr>
      </w:pPr>
      <w:r>
        <w:rPr>
          <w:rFonts w:asciiTheme="minorEastAsia" w:eastAsiaTheme="minorEastAsia" w:hAnsiTheme="minorEastAsia" w:cs="宋体" w:hint="eastAsia"/>
          <w:kern w:val="2"/>
          <w:sz w:val="24"/>
          <w:szCs w:val="24"/>
        </w:rPr>
        <w:br w:type="page"/>
      </w:r>
      <w:bookmarkStart w:id="1139" w:name="_Toc296602612"/>
      <w:bookmarkStart w:id="1140" w:name="_Toc247085885"/>
      <w:r>
        <w:rPr>
          <w:rFonts w:asciiTheme="minorEastAsia" w:eastAsiaTheme="minorEastAsia" w:hAnsiTheme="minorEastAsia" w:cs="宋体" w:hint="eastAsia"/>
          <w:b/>
          <w:bCs/>
          <w:kern w:val="2"/>
          <w:sz w:val="24"/>
          <w:szCs w:val="24"/>
        </w:rPr>
        <w:lastRenderedPageBreak/>
        <w:t>附表三：进度计划</w:t>
      </w:r>
      <w:bookmarkEnd w:id="1133"/>
      <w:bookmarkEnd w:id="1134"/>
      <w:bookmarkEnd w:id="1135"/>
      <w:bookmarkEnd w:id="1136"/>
      <w:bookmarkEnd w:id="1137"/>
      <w:bookmarkEnd w:id="1138"/>
      <w:bookmarkEnd w:id="1139"/>
      <w:bookmarkEnd w:id="1140"/>
    </w:p>
    <w:p w:rsidR="008B6680" w:rsidRDefault="008B6680">
      <w:pPr>
        <w:widowControl w:val="0"/>
        <w:adjustRightInd/>
        <w:snapToGrid/>
        <w:spacing w:after="0" w:line="440" w:lineRule="exact"/>
        <w:jc w:val="both"/>
        <w:rPr>
          <w:rFonts w:asciiTheme="minorEastAsia" w:eastAsiaTheme="minorEastAsia" w:hAnsiTheme="minorEastAsia" w:cs="宋体"/>
          <w:kern w:val="2"/>
          <w:sz w:val="24"/>
        </w:rPr>
      </w:pPr>
    </w:p>
    <w:p w:rsidR="008B6680" w:rsidRDefault="007A54D1">
      <w:pPr>
        <w:widowControl w:val="0"/>
        <w:adjustRightInd/>
        <w:snapToGrid/>
        <w:spacing w:after="0" w:line="440" w:lineRule="exact"/>
        <w:ind w:firstLineChars="200" w:firstLine="480"/>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1. 供应商应递交施工进度网络图或施工进度表，说明按招标文件要求的计划工期进行施工的各个关键日期。</w:t>
      </w:r>
    </w:p>
    <w:p w:rsidR="008B6680" w:rsidRDefault="007A54D1">
      <w:pPr>
        <w:widowControl w:val="0"/>
        <w:adjustRightInd/>
        <w:snapToGrid/>
        <w:spacing w:after="0" w:line="440" w:lineRule="exact"/>
        <w:ind w:firstLineChars="200" w:firstLine="480"/>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2. 施工进度表可采用网络图或</w:t>
      </w:r>
      <w:proofErr w:type="gramStart"/>
      <w:r>
        <w:rPr>
          <w:rFonts w:asciiTheme="minorEastAsia" w:eastAsiaTheme="minorEastAsia" w:hAnsiTheme="minorEastAsia" w:cs="宋体" w:hint="eastAsia"/>
          <w:kern w:val="2"/>
          <w:sz w:val="24"/>
        </w:rPr>
        <w:t>横道图</w:t>
      </w:r>
      <w:proofErr w:type="gramEnd"/>
      <w:r>
        <w:rPr>
          <w:rFonts w:asciiTheme="minorEastAsia" w:eastAsiaTheme="minorEastAsia" w:hAnsiTheme="minorEastAsia" w:cs="宋体" w:hint="eastAsia"/>
          <w:kern w:val="2"/>
          <w:sz w:val="24"/>
        </w:rPr>
        <w:t>表示。</w:t>
      </w:r>
    </w:p>
    <w:p w:rsidR="008B6680" w:rsidRDefault="008B6680">
      <w:pPr>
        <w:widowControl w:val="0"/>
        <w:adjustRightInd/>
        <w:snapToGrid/>
        <w:spacing w:after="0" w:line="440" w:lineRule="exact"/>
        <w:jc w:val="both"/>
        <w:rPr>
          <w:rFonts w:asciiTheme="minorEastAsia" w:eastAsiaTheme="minorEastAsia" w:hAnsiTheme="minorEastAsia" w:cs="宋体"/>
          <w:kern w:val="2"/>
          <w:sz w:val="24"/>
        </w:rPr>
      </w:pPr>
    </w:p>
    <w:p w:rsidR="008B6680" w:rsidRDefault="008B6680">
      <w:pPr>
        <w:widowControl w:val="0"/>
        <w:adjustRightInd/>
        <w:snapToGrid/>
        <w:spacing w:after="0" w:line="440" w:lineRule="exact"/>
        <w:jc w:val="both"/>
        <w:rPr>
          <w:rFonts w:asciiTheme="minorEastAsia" w:eastAsiaTheme="minorEastAsia" w:hAnsiTheme="minorEastAsia" w:cs="宋体"/>
          <w:kern w:val="2"/>
          <w:sz w:val="24"/>
        </w:rPr>
      </w:pPr>
    </w:p>
    <w:p w:rsidR="008B6680" w:rsidRDefault="008B6680">
      <w:pPr>
        <w:widowControl w:val="0"/>
        <w:adjustRightInd/>
        <w:snapToGrid/>
        <w:spacing w:after="0" w:line="440" w:lineRule="exact"/>
        <w:jc w:val="both"/>
        <w:rPr>
          <w:rFonts w:asciiTheme="minorEastAsia" w:eastAsiaTheme="minorEastAsia" w:hAnsiTheme="minorEastAsia" w:cs="宋体"/>
          <w:kern w:val="2"/>
          <w:sz w:val="24"/>
        </w:rPr>
      </w:pPr>
    </w:p>
    <w:p w:rsidR="008B6680" w:rsidRDefault="008B6680">
      <w:pPr>
        <w:widowControl w:val="0"/>
        <w:adjustRightInd/>
        <w:snapToGrid/>
        <w:spacing w:after="0" w:line="440" w:lineRule="exact"/>
        <w:jc w:val="both"/>
        <w:rPr>
          <w:rFonts w:asciiTheme="minorEastAsia" w:eastAsiaTheme="minorEastAsia" w:hAnsiTheme="minorEastAsia" w:cs="宋体"/>
          <w:kern w:val="2"/>
          <w:sz w:val="24"/>
        </w:rPr>
      </w:pPr>
    </w:p>
    <w:p w:rsidR="008B6680" w:rsidRDefault="008B6680">
      <w:pPr>
        <w:widowControl w:val="0"/>
        <w:adjustRightInd/>
        <w:snapToGrid/>
        <w:spacing w:after="0" w:line="440" w:lineRule="exact"/>
        <w:jc w:val="both"/>
        <w:rPr>
          <w:rFonts w:asciiTheme="minorEastAsia" w:eastAsiaTheme="minorEastAsia" w:hAnsiTheme="minorEastAsia" w:cs="宋体"/>
          <w:kern w:val="2"/>
          <w:sz w:val="24"/>
        </w:rPr>
      </w:pPr>
    </w:p>
    <w:p w:rsidR="008B6680" w:rsidRDefault="008B6680">
      <w:pPr>
        <w:widowControl w:val="0"/>
        <w:adjustRightInd/>
        <w:snapToGrid/>
        <w:spacing w:after="120"/>
        <w:jc w:val="both"/>
        <w:rPr>
          <w:rFonts w:asciiTheme="minorEastAsia" w:eastAsiaTheme="minorEastAsia" w:hAnsiTheme="minorEastAsia" w:cs="Times New Roman"/>
          <w:kern w:val="2"/>
          <w:sz w:val="21"/>
          <w:szCs w:val="24"/>
        </w:rPr>
      </w:pPr>
    </w:p>
    <w:p w:rsidR="008B6680" w:rsidRDefault="007A54D1">
      <w:pPr>
        <w:widowControl w:val="0"/>
        <w:adjustRightInd/>
        <w:snapToGrid/>
        <w:spacing w:after="0" w:line="440" w:lineRule="exact"/>
        <w:jc w:val="both"/>
        <w:rPr>
          <w:rFonts w:asciiTheme="minorEastAsia" w:eastAsiaTheme="minorEastAsia" w:hAnsiTheme="minorEastAsia" w:cs="宋体"/>
          <w:b/>
          <w:bCs/>
          <w:kern w:val="2"/>
          <w:sz w:val="24"/>
        </w:rPr>
      </w:pPr>
      <w:bookmarkStart w:id="1141" w:name="_Toc152045801"/>
      <w:bookmarkStart w:id="1142" w:name="_Toc247085886"/>
      <w:bookmarkStart w:id="1143" w:name="_Toc246997111"/>
      <w:bookmarkStart w:id="1144" w:name="_Toc246996368"/>
      <w:bookmarkStart w:id="1145" w:name="_Toc179632821"/>
      <w:bookmarkStart w:id="1146" w:name="_Toc144974869"/>
      <w:bookmarkStart w:id="1147" w:name="_Toc152042590"/>
      <w:bookmarkStart w:id="1148" w:name="_Toc296602613"/>
      <w:r>
        <w:rPr>
          <w:rFonts w:asciiTheme="minorEastAsia" w:eastAsiaTheme="minorEastAsia" w:hAnsiTheme="minorEastAsia" w:cs="宋体" w:hint="eastAsia"/>
          <w:b/>
          <w:bCs/>
          <w:kern w:val="2"/>
          <w:sz w:val="24"/>
        </w:rPr>
        <w:t>附表四：施工总平面图</w:t>
      </w:r>
      <w:bookmarkEnd w:id="1141"/>
      <w:bookmarkEnd w:id="1142"/>
      <w:bookmarkEnd w:id="1143"/>
      <w:bookmarkEnd w:id="1144"/>
      <w:bookmarkEnd w:id="1145"/>
      <w:bookmarkEnd w:id="1146"/>
      <w:bookmarkEnd w:id="1147"/>
      <w:bookmarkEnd w:id="1148"/>
    </w:p>
    <w:p w:rsidR="008B6680" w:rsidRDefault="007A54D1">
      <w:pPr>
        <w:widowControl w:val="0"/>
        <w:adjustRightInd/>
        <w:snapToGrid/>
        <w:spacing w:after="0" w:line="440" w:lineRule="exact"/>
        <w:jc w:val="both"/>
        <w:rPr>
          <w:rFonts w:asciiTheme="minorEastAsia" w:eastAsiaTheme="minorEastAsia" w:hAnsiTheme="minorEastAsia" w:cs="宋体"/>
          <w:kern w:val="2"/>
          <w:sz w:val="24"/>
        </w:rPr>
      </w:pPr>
      <w:r>
        <w:rPr>
          <w:rFonts w:asciiTheme="minorEastAsia" w:eastAsiaTheme="minorEastAsia" w:hAnsiTheme="minorEastAsia" w:cs="宋体" w:hint="eastAsia"/>
          <w:kern w:val="2"/>
          <w:sz w:val="24"/>
        </w:rPr>
        <w:tab/>
      </w:r>
    </w:p>
    <w:p w:rsidR="008B6680" w:rsidRDefault="008B6680">
      <w:pPr>
        <w:widowControl w:val="0"/>
        <w:adjustRightInd/>
        <w:snapToGrid/>
        <w:spacing w:after="120"/>
        <w:jc w:val="both"/>
        <w:rPr>
          <w:rFonts w:asciiTheme="minorEastAsia" w:eastAsiaTheme="minorEastAsia" w:hAnsiTheme="minorEastAsia" w:cs="Times New Roman"/>
          <w:kern w:val="2"/>
          <w:sz w:val="30"/>
          <w:szCs w:val="30"/>
        </w:rPr>
      </w:pPr>
    </w:p>
    <w:p w:rsidR="008B6680" w:rsidRDefault="007A54D1">
      <w:pPr>
        <w:adjustRightInd/>
        <w:snapToGrid/>
        <w:spacing w:after="0"/>
        <w:rPr>
          <w:rFonts w:asciiTheme="minorEastAsia" w:eastAsiaTheme="minorEastAsia" w:hAnsiTheme="minorEastAsia" w:cs="Times New Roman"/>
          <w:kern w:val="2"/>
          <w:sz w:val="30"/>
          <w:szCs w:val="30"/>
        </w:rPr>
      </w:pPr>
      <w:r>
        <w:rPr>
          <w:rFonts w:asciiTheme="minorEastAsia" w:eastAsiaTheme="minorEastAsia" w:hAnsiTheme="minorEastAsia" w:cs="Times New Roman"/>
          <w:kern w:val="2"/>
          <w:sz w:val="30"/>
          <w:szCs w:val="30"/>
        </w:rPr>
        <w:br w:type="page"/>
      </w:r>
    </w:p>
    <w:p w:rsidR="008B6680" w:rsidRDefault="007A54D1">
      <w:pPr>
        <w:keepNext/>
        <w:keepLines/>
        <w:widowControl w:val="0"/>
        <w:adjustRightInd/>
        <w:snapToGrid/>
        <w:spacing w:before="260" w:after="260" w:line="360" w:lineRule="auto"/>
        <w:jc w:val="center"/>
        <w:rPr>
          <w:rFonts w:asciiTheme="minorEastAsia" w:eastAsiaTheme="minorEastAsia" w:hAnsiTheme="minorEastAsia" w:cs="Times New Roman"/>
          <w:b/>
          <w:bCs/>
          <w:sz w:val="32"/>
          <w:szCs w:val="32"/>
          <w:u w:color="000000"/>
        </w:rPr>
      </w:pPr>
      <w:r>
        <w:rPr>
          <w:rFonts w:asciiTheme="minorEastAsia" w:eastAsiaTheme="minorEastAsia" w:hAnsiTheme="minorEastAsia" w:cs="Times New Roman" w:hint="eastAsia"/>
          <w:b/>
          <w:bCs/>
          <w:sz w:val="32"/>
          <w:szCs w:val="32"/>
          <w:u w:color="000000"/>
        </w:rPr>
        <w:lastRenderedPageBreak/>
        <w:t>六、项目管理机构</w:t>
      </w:r>
    </w:p>
    <w:p w:rsidR="008B6680" w:rsidRDefault="007A54D1">
      <w:pPr>
        <w:widowControl w:val="0"/>
        <w:adjustRightInd/>
        <w:snapToGrid/>
        <w:spacing w:after="0"/>
        <w:jc w:val="center"/>
        <w:rPr>
          <w:rFonts w:asciiTheme="minorEastAsia" w:eastAsiaTheme="minorEastAsia" w:hAnsiTheme="minorEastAsia" w:cs="宋体"/>
          <w:sz w:val="28"/>
          <w:szCs w:val="28"/>
          <w:lang w:val="zh-CN" w:bidi="zh-CN"/>
        </w:rPr>
      </w:pPr>
      <w:r>
        <w:rPr>
          <w:rFonts w:asciiTheme="minorEastAsia" w:eastAsiaTheme="minorEastAsia" w:hAnsiTheme="minorEastAsia" w:cs="宋体" w:hint="eastAsia"/>
          <w:sz w:val="28"/>
          <w:szCs w:val="28"/>
          <w:lang w:val="zh-CN" w:bidi="zh-CN"/>
        </w:rPr>
        <w:t>（一）项目管理机构组成表</w:t>
      </w:r>
    </w:p>
    <w:tbl>
      <w:tblPr>
        <w:tblW w:w="46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789"/>
        <w:gridCol w:w="789"/>
        <w:gridCol w:w="1260"/>
        <w:gridCol w:w="855"/>
        <w:gridCol w:w="876"/>
        <w:gridCol w:w="944"/>
        <w:gridCol w:w="1517"/>
        <w:gridCol w:w="908"/>
      </w:tblGrid>
      <w:tr w:rsidR="008B6680">
        <w:trPr>
          <w:trHeight w:val="454"/>
          <w:jc w:val="center"/>
        </w:trPr>
        <w:tc>
          <w:tcPr>
            <w:tcW w:w="452" w:type="pct"/>
            <w:vMerge w:val="restart"/>
            <w:tcBorders>
              <w:top w:val="single" w:sz="4" w:space="0" w:color="auto"/>
              <w:left w:val="single" w:sz="4" w:space="0" w:color="auto"/>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职务</w:t>
            </w:r>
          </w:p>
        </w:tc>
        <w:tc>
          <w:tcPr>
            <w:tcW w:w="452" w:type="pct"/>
            <w:vMerge w:val="restart"/>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姓名</w:t>
            </w:r>
          </w:p>
        </w:tc>
        <w:tc>
          <w:tcPr>
            <w:tcW w:w="452" w:type="pct"/>
            <w:vMerge w:val="restart"/>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职称</w:t>
            </w:r>
          </w:p>
        </w:tc>
        <w:tc>
          <w:tcPr>
            <w:tcW w:w="3124" w:type="pct"/>
            <w:gridSpan w:val="5"/>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执业或职业资格证明</w:t>
            </w:r>
          </w:p>
        </w:tc>
        <w:tc>
          <w:tcPr>
            <w:tcW w:w="520" w:type="pct"/>
            <w:vMerge w:val="restart"/>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备注</w:t>
            </w:r>
          </w:p>
        </w:tc>
      </w:tr>
      <w:tr w:rsidR="008B6680">
        <w:trPr>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8B6680" w:rsidRDefault="008B6680">
            <w:pPr>
              <w:adjustRightInd/>
              <w:snapToGrid/>
              <w:spacing w:after="0"/>
              <w:rPr>
                <w:rFonts w:asciiTheme="minorEastAsia" w:eastAsiaTheme="minorEastAsia" w:hAnsiTheme="minorEastAsia" w:cs="Times New Roman"/>
                <w:kern w:val="2"/>
                <w:sz w:val="24"/>
                <w:szCs w:val="24"/>
              </w:rPr>
            </w:pPr>
          </w:p>
        </w:tc>
        <w:tc>
          <w:tcPr>
            <w:tcW w:w="0" w:type="auto"/>
            <w:vMerge/>
            <w:tcBorders>
              <w:top w:val="single" w:sz="4" w:space="0" w:color="auto"/>
              <w:left w:val="nil"/>
              <w:bottom w:val="single" w:sz="4" w:space="0" w:color="auto"/>
              <w:right w:val="single" w:sz="4" w:space="0" w:color="auto"/>
            </w:tcBorders>
            <w:vAlign w:val="center"/>
          </w:tcPr>
          <w:p w:rsidR="008B6680" w:rsidRDefault="008B6680">
            <w:pPr>
              <w:adjustRightInd/>
              <w:snapToGrid/>
              <w:spacing w:after="0"/>
              <w:rPr>
                <w:rFonts w:asciiTheme="minorEastAsia" w:eastAsiaTheme="minorEastAsia" w:hAnsiTheme="minorEastAsia" w:cs="Times New Roman"/>
                <w:kern w:val="2"/>
                <w:sz w:val="24"/>
                <w:szCs w:val="24"/>
              </w:rPr>
            </w:pPr>
          </w:p>
        </w:tc>
        <w:tc>
          <w:tcPr>
            <w:tcW w:w="0" w:type="auto"/>
            <w:vMerge/>
            <w:tcBorders>
              <w:top w:val="single" w:sz="4" w:space="0" w:color="auto"/>
              <w:left w:val="nil"/>
              <w:bottom w:val="single" w:sz="4" w:space="0" w:color="auto"/>
              <w:right w:val="single" w:sz="4" w:space="0" w:color="auto"/>
            </w:tcBorders>
            <w:vAlign w:val="center"/>
          </w:tcPr>
          <w:p w:rsidR="008B6680" w:rsidRDefault="008B6680">
            <w:pPr>
              <w:adjustRightInd/>
              <w:snapToGrid/>
              <w:spacing w:after="0"/>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证书名称</w:t>
            </w:r>
          </w:p>
        </w:tc>
        <w:tc>
          <w:tcPr>
            <w:tcW w:w="490" w:type="pct"/>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级别</w:t>
            </w:r>
          </w:p>
        </w:tc>
        <w:tc>
          <w:tcPr>
            <w:tcW w:w="502" w:type="pct"/>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证号</w:t>
            </w:r>
          </w:p>
        </w:tc>
        <w:tc>
          <w:tcPr>
            <w:tcW w:w="541" w:type="pct"/>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专业</w:t>
            </w:r>
          </w:p>
        </w:tc>
        <w:tc>
          <w:tcPr>
            <w:tcW w:w="869" w:type="pct"/>
            <w:tcBorders>
              <w:top w:val="single" w:sz="4" w:space="0" w:color="auto"/>
              <w:left w:val="nil"/>
              <w:bottom w:val="single" w:sz="4" w:space="0" w:color="auto"/>
              <w:right w:val="single" w:sz="4" w:space="0" w:color="auto"/>
            </w:tcBorders>
            <w:vAlign w:val="center"/>
          </w:tcPr>
          <w:p w:rsidR="008B6680" w:rsidRDefault="007A54D1">
            <w:pPr>
              <w:widowControl w:val="0"/>
              <w:adjustRightInd/>
              <w:snapToGrid/>
              <w:spacing w:after="0"/>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养老保险</w:t>
            </w:r>
          </w:p>
        </w:tc>
        <w:tc>
          <w:tcPr>
            <w:tcW w:w="520" w:type="pct"/>
            <w:vMerge/>
            <w:tcBorders>
              <w:top w:val="single" w:sz="4" w:space="0" w:color="auto"/>
              <w:left w:val="nil"/>
              <w:bottom w:val="single" w:sz="4" w:space="0" w:color="auto"/>
              <w:right w:val="single" w:sz="4" w:space="0" w:color="auto"/>
            </w:tcBorders>
            <w:vAlign w:val="center"/>
          </w:tcPr>
          <w:p w:rsidR="008B6680" w:rsidRDefault="008B6680">
            <w:pPr>
              <w:adjustRightInd/>
              <w:snapToGrid/>
              <w:spacing w:after="0"/>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r w:rsidR="008B6680">
        <w:trPr>
          <w:trHeight w:val="454"/>
          <w:jc w:val="center"/>
        </w:trPr>
        <w:tc>
          <w:tcPr>
            <w:tcW w:w="452" w:type="pct"/>
            <w:tcBorders>
              <w:top w:val="single" w:sz="4" w:space="0" w:color="auto"/>
              <w:left w:val="single" w:sz="4" w:space="0" w:color="auto"/>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5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72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49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02"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41"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869"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c>
          <w:tcPr>
            <w:tcW w:w="520" w:type="pct"/>
            <w:tcBorders>
              <w:top w:val="single" w:sz="4" w:space="0" w:color="auto"/>
              <w:left w:val="nil"/>
              <w:bottom w:val="single" w:sz="4" w:space="0" w:color="auto"/>
              <w:right w:val="single" w:sz="4" w:space="0" w:color="auto"/>
            </w:tcBorders>
            <w:vAlign w:val="center"/>
          </w:tcPr>
          <w:p w:rsidR="008B6680" w:rsidRDefault="008B6680">
            <w:pPr>
              <w:widowControl w:val="0"/>
              <w:adjustRightInd/>
              <w:snapToGrid/>
              <w:spacing w:after="0"/>
              <w:jc w:val="center"/>
              <w:rPr>
                <w:rFonts w:asciiTheme="minorEastAsia" w:eastAsiaTheme="minorEastAsia" w:hAnsiTheme="minorEastAsia" w:cs="Times New Roman"/>
                <w:kern w:val="2"/>
                <w:sz w:val="24"/>
                <w:szCs w:val="24"/>
              </w:rPr>
            </w:pPr>
          </w:p>
        </w:tc>
      </w:tr>
    </w:tbl>
    <w:p w:rsidR="008B6680" w:rsidRDefault="008B6680">
      <w:pPr>
        <w:widowControl w:val="0"/>
        <w:adjustRightInd/>
        <w:snapToGrid/>
        <w:spacing w:after="0"/>
        <w:ind w:left="3078"/>
        <w:rPr>
          <w:rFonts w:asciiTheme="minorEastAsia" w:eastAsiaTheme="minorEastAsia" w:hAnsiTheme="minorEastAsia" w:cs="宋体"/>
          <w:sz w:val="28"/>
          <w:szCs w:val="28"/>
          <w:lang w:val="zh-CN" w:bidi="zh-CN"/>
        </w:rPr>
      </w:pPr>
    </w:p>
    <w:p w:rsidR="008B6680" w:rsidRDefault="007A54D1">
      <w:pPr>
        <w:widowControl w:val="0"/>
        <w:adjustRightInd/>
        <w:snapToGrid/>
        <w:spacing w:after="0" w:line="1" w:lineRule="exact"/>
        <w:rPr>
          <w:rFonts w:asciiTheme="minorEastAsia" w:eastAsiaTheme="minorEastAsia" w:hAnsiTheme="minorEastAsia" w:cs="宋体"/>
          <w:sz w:val="28"/>
          <w:szCs w:val="28"/>
          <w:lang w:eastAsia="en-US" w:bidi="en-US"/>
        </w:rPr>
      </w:pPr>
      <w:r>
        <w:rPr>
          <w:rFonts w:asciiTheme="minorEastAsia" w:eastAsiaTheme="minorEastAsia" w:hAnsiTheme="minorEastAsia" w:cs="宋体" w:hint="eastAsia"/>
          <w:sz w:val="28"/>
          <w:szCs w:val="28"/>
          <w:lang w:eastAsia="en-US" w:bidi="en-US"/>
        </w:rPr>
        <w:br w:type="page"/>
      </w:r>
    </w:p>
    <w:p w:rsidR="008B6680" w:rsidRDefault="007A54D1">
      <w:pPr>
        <w:widowControl w:val="0"/>
        <w:autoSpaceDE w:val="0"/>
        <w:autoSpaceDN w:val="0"/>
        <w:snapToGrid/>
        <w:spacing w:after="0" w:line="520" w:lineRule="exact"/>
        <w:ind w:right="-20"/>
        <w:jc w:val="center"/>
        <w:rPr>
          <w:rFonts w:asciiTheme="minorEastAsia" w:eastAsiaTheme="minorEastAsia" w:hAnsiTheme="minorEastAsia" w:cs="MingLiU"/>
          <w:b/>
          <w:sz w:val="24"/>
          <w:szCs w:val="24"/>
        </w:rPr>
      </w:pPr>
      <w:r>
        <w:rPr>
          <w:rFonts w:asciiTheme="minorEastAsia" w:eastAsiaTheme="minorEastAsia" w:hAnsiTheme="minorEastAsia" w:cs="宋体" w:hint="eastAsia"/>
          <w:sz w:val="28"/>
          <w:szCs w:val="28"/>
          <w:lang w:val="zh-CN" w:bidi="zh-CN"/>
        </w:rPr>
        <w:lastRenderedPageBreak/>
        <w:t>（二）主要人员简历表</w:t>
      </w:r>
    </w:p>
    <w:p w:rsidR="008B6680" w:rsidRDefault="007A54D1">
      <w:pPr>
        <w:widowControl w:val="0"/>
        <w:autoSpaceDE w:val="0"/>
        <w:autoSpaceDN w:val="0"/>
        <w:snapToGrid/>
        <w:spacing w:after="0" w:line="200" w:lineRule="exact"/>
        <w:rPr>
          <w:rFonts w:asciiTheme="minorEastAsia" w:eastAsiaTheme="minorEastAsia" w:hAnsiTheme="minorEastAsia" w:cs="MingLiU"/>
          <w:sz w:val="24"/>
          <w:szCs w:val="24"/>
        </w:rPr>
      </w:pPr>
      <w:r>
        <w:rPr>
          <w:rFonts w:asciiTheme="minorEastAsia" w:eastAsiaTheme="minorEastAsia" w:hAnsiTheme="minorEastAsia" w:cs="MingLiU" w:hint="eastAsia"/>
          <w:sz w:val="24"/>
          <w:szCs w:val="24"/>
        </w:rPr>
        <w:t xml:space="preserve"> </w:t>
      </w:r>
    </w:p>
    <w:p w:rsidR="008B6680" w:rsidRDefault="007A54D1">
      <w:pPr>
        <w:widowControl w:val="0"/>
        <w:autoSpaceDE w:val="0"/>
        <w:autoSpaceDN w:val="0"/>
        <w:snapToGrid/>
        <w:spacing w:before="8" w:after="0" w:line="360" w:lineRule="exact"/>
        <w:ind w:firstLineChars="200" w:firstLine="480"/>
        <w:rPr>
          <w:rFonts w:asciiTheme="minorEastAsia" w:eastAsiaTheme="minorEastAsia" w:hAnsiTheme="minorEastAsia" w:cs="MingLiU"/>
          <w:sz w:val="24"/>
          <w:szCs w:val="24"/>
        </w:rPr>
      </w:pPr>
      <w:r>
        <w:rPr>
          <w:rFonts w:asciiTheme="minorEastAsia" w:eastAsiaTheme="minorEastAsia" w:hAnsiTheme="minorEastAsia" w:cs="MingLiU" w:hint="eastAsia"/>
          <w:sz w:val="24"/>
          <w:szCs w:val="24"/>
        </w:rPr>
        <w:t>“主要人员简历表”中的项目经理应</w:t>
      </w:r>
      <w:proofErr w:type="gramStart"/>
      <w:r>
        <w:rPr>
          <w:rFonts w:asciiTheme="minorEastAsia" w:eastAsiaTheme="minorEastAsia" w:hAnsiTheme="minorEastAsia" w:cs="MingLiU" w:hint="eastAsia"/>
          <w:sz w:val="24"/>
          <w:szCs w:val="24"/>
        </w:rPr>
        <w:t>附项目</w:t>
      </w:r>
      <w:proofErr w:type="gramEnd"/>
      <w:r>
        <w:rPr>
          <w:rFonts w:asciiTheme="minorEastAsia" w:eastAsiaTheme="minorEastAsia" w:hAnsiTheme="minorEastAsia" w:cs="MingLiU" w:hint="eastAsia"/>
          <w:sz w:val="24"/>
          <w:szCs w:val="24"/>
        </w:rPr>
        <w:t>经理身份证、注册证、安全生产考核合格证、</w:t>
      </w:r>
      <w:proofErr w:type="gramStart"/>
      <w:r>
        <w:rPr>
          <w:rFonts w:asciiTheme="minorEastAsia" w:eastAsiaTheme="minorEastAsia" w:hAnsiTheme="minorEastAsia" w:cs="MingLiU" w:hint="eastAsia"/>
          <w:sz w:val="24"/>
          <w:szCs w:val="24"/>
        </w:rPr>
        <w:t>社保证明</w:t>
      </w:r>
      <w:proofErr w:type="gramEnd"/>
      <w:r>
        <w:rPr>
          <w:rFonts w:asciiTheme="minorEastAsia" w:eastAsiaTheme="minorEastAsia" w:hAnsiTheme="minorEastAsia" w:cs="MingLiU" w:hint="eastAsia"/>
          <w:sz w:val="24"/>
          <w:szCs w:val="24"/>
        </w:rPr>
        <w:t>扫描件及无在建承诺书；技术负责人提供职称证、身份证、</w:t>
      </w:r>
      <w:proofErr w:type="gramStart"/>
      <w:r>
        <w:rPr>
          <w:rFonts w:asciiTheme="minorEastAsia" w:eastAsiaTheme="minorEastAsia" w:hAnsiTheme="minorEastAsia" w:cs="MingLiU" w:hint="eastAsia"/>
          <w:sz w:val="24"/>
          <w:szCs w:val="24"/>
        </w:rPr>
        <w:t>社保证明</w:t>
      </w:r>
      <w:proofErr w:type="gramEnd"/>
      <w:r>
        <w:rPr>
          <w:rFonts w:asciiTheme="minorEastAsia" w:eastAsiaTheme="minorEastAsia" w:hAnsiTheme="minorEastAsia" w:cs="MingLiU" w:hint="eastAsia"/>
          <w:sz w:val="24"/>
          <w:szCs w:val="24"/>
        </w:rPr>
        <w:t>；其他主要人员应附身份证、执业证或上岗证书和</w:t>
      </w:r>
      <w:proofErr w:type="gramStart"/>
      <w:r>
        <w:rPr>
          <w:rFonts w:asciiTheme="minorEastAsia" w:eastAsiaTheme="minorEastAsia" w:hAnsiTheme="minorEastAsia" w:cs="MingLiU" w:hint="eastAsia"/>
          <w:sz w:val="24"/>
          <w:szCs w:val="24"/>
        </w:rPr>
        <w:t>社保证明</w:t>
      </w:r>
      <w:proofErr w:type="gramEnd"/>
      <w:r>
        <w:rPr>
          <w:rFonts w:asciiTheme="minorEastAsia" w:eastAsiaTheme="minorEastAsia" w:hAnsiTheme="minorEastAsia" w:cs="MingLiU" w:hint="eastAsia"/>
          <w:sz w:val="24"/>
          <w:szCs w:val="24"/>
        </w:rPr>
        <w:t>扫描件。</w:t>
      </w:r>
    </w:p>
    <w:tbl>
      <w:tblPr>
        <w:tblW w:w="5000" w:type="pct"/>
        <w:jc w:val="center"/>
        <w:tblCellMar>
          <w:left w:w="0" w:type="dxa"/>
          <w:right w:w="0" w:type="dxa"/>
        </w:tblCellMar>
        <w:tblLook w:val="04A0" w:firstRow="1" w:lastRow="0" w:firstColumn="1" w:lastColumn="0" w:noHBand="0" w:noVBand="1"/>
      </w:tblPr>
      <w:tblGrid>
        <w:gridCol w:w="1287"/>
        <w:gridCol w:w="390"/>
        <w:gridCol w:w="782"/>
        <w:gridCol w:w="1004"/>
        <w:gridCol w:w="1156"/>
        <w:gridCol w:w="767"/>
        <w:gridCol w:w="1366"/>
        <w:gridCol w:w="178"/>
        <w:gridCol w:w="2315"/>
      </w:tblGrid>
      <w:tr w:rsidR="008B6680">
        <w:trPr>
          <w:trHeight w:val="450"/>
          <w:jc w:val="center"/>
        </w:trPr>
        <w:tc>
          <w:tcPr>
            <w:tcW w:w="696" w:type="pct"/>
            <w:tcBorders>
              <w:top w:val="single" w:sz="4" w:space="0" w:color="000000"/>
              <w:left w:val="single" w:sz="4" w:space="0" w:color="000000"/>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3"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姓</w:t>
            </w:r>
            <w:r>
              <w:rPr>
                <w:rFonts w:asciiTheme="minorEastAsia" w:eastAsiaTheme="minorEastAsia" w:hAnsiTheme="minorEastAsia" w:cs="Times New Roman" w:hint="eastAsia"/>
                <w:sz w:val="24"/>
                <w:szCs w:val="24"/>
              </w:rPr>
              <w:tab/>
            </w:r>
            <w:r>
              <w:rPr>
                <w:rFonts w:asciiTheme="minorEastAsia" w:eastAsiaTheme="minorEastAsia" w:hAnsiTheme="minorEastAsia" w:cs="MingLiU" w:hint="eastAsia"/>
                <w:sz w:val="24"/>
                <w:szCs w:val="24"/>
              </w:rPr>
              <w:t>名</w:t>
            </w:r>
          </w:p>
        </w:tc>
        <w:tc>
          <w:tcPr>
            <w:tcW w:w="634" w:type="pct"/>
            <w:gridSpan w:val="2"/>
            <w:tcBorders>
              <w:top w:val="single" w:sz="4" w:space="0" w:color="000000"/>
              <w:left w:val="nil"/>
              <w:bottom w:val="single" w:sz="4" w:space="0" w:color="000000"/>
              <w:right w:val="single" w:sz="4" w:space="0" w:color="000000"/>
            </w:tcBorders>
            <w:vAlign w:val="center"/>
          </w:tcPr>
          <w:p w:rsidR="008B6680" w:rsidRDefault="008B6680">
            <w:pPr>
              <w:widowControl w:val="0"/>
              <w:autoSpaceDE w:val="0"/>
              <w:autoSpaceDN w:val="0"/>
              <w:snapToGrid/>
              <w:spacing w:after="0"/>
              <w:jc w:val="both"/>
              <w:rPr>
                <w:rFonts w:asciiTheme="minorEastAsia" w:eastAsiaTheme="minorEastAsia" w:hAnsiTheme="minorEastAsia" w:cs="Times New Roman"/>
                <w:sz w:val="24"/>
                <w:szCs w:val="24"/>
              </w:rPr>
            </w:pPr>
          </w:p>
        </w:tc>
        <w:tc>
          <w:tcPr>
            <w:tcW w:w="543" w:type="pct"/>
            <w:tcBorders>
              <w:top w:val="single" w:sz="4" w:space="0" w:color="000000"/>
              <w:left w:val="nil"/>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3"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年龄</w:t>
            </w:r>
          </w:p>
        </w:tc>
        <w:tc>
          <w:tcPr>
            <w:tcW w:w="625" w:type="pct"/>
            <w:tcBorders>
              <w:top w:val="single" w:sz="4" w:space="0" w:color="000000"/>
              <w:left w:val="nil"/>
              <w:bottom w:val="single" w:sz="4" w:space="0" w:color="000000"/>
              <w:right w:val="single" w:sz="4" w:space="0" w:color="000000"/>
            </w:tcBorders>
            <w:vAlign w:val="center"/>
          </w:tcPr>
          <w:p w:rsidR="008B6680" w:rsidRDefault="008B6680">
            <w:pPr>
              <w:widowControl w:val="0"/>
              <w:autoSpaceDE w:val="0"/>
              <w:autoSpaceDN w:val="0"/>
              <w:snapToGrid/>
              <w:spacing w:after="0"/>
              <w:jc w:val="both"/>
              <w:rPr>
                <w:rFonts w:asciiTheme="minorEastAsia" w:eastAsiaTheme="minorEastAsia" w:hAnsiTheme="minorEastAsia" w:cs="Times New Roman"/>
                <w:sz w:val="24"/>
                <w:szCs w:val="24"/>
              </w:rPr>
            </w:pPr>
          </w:p>
        </w:tc>
        <w:tc>
          <w:tcPr>
            <w:tcW w:w="1250" w:type="pct"/>
            <w:gridSpan w:val="3"/>
            <w:tcBorders>
              <w:top w:val="single" w:sz="4" w:space="0" w:color="000000"/>
              <w:left w:val="nil"/>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2"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学历</w:t>
            </w:r>
          </w:p>
        </w:tc>
        <w:tc>
          <w:tcPr>
            <w:tcW w:w="1252" w:type="pct"/>
            <w:tcBorders>
              <w:top w:val="single" w:sz="4" w:space="0" w:color="000000"/>
              <w:left w:val="nil"/>
              <w:bottom w:val="single" w:sz="4" w:space="0" w:color="000000"/>
              <w:right w:val="single" w:sz="4" w:space="0" w:color="000000"/>
            </w:tcBorders>
            <w:vAlign w:val="center"/>
          </w:tcPr>
          <w:p w:rsidR="008B6680" w:rsidRDefault="008B6680">
            <w:pPr>
              <w:widowControl w:val="0"/>
              <w:autoSpaceDE w:val="0"/>
              <w:autoSpaceDN w:val="0"/>
              <w:snapToGrid/>
              <w:spacing w:after="0"/>
              <w:jc w:val="both"/>
              <w:rPr>
                <w:rFonts w:asciiTheme="minorEastAsia" w:eastAsiaTheme="minorEastAsia" w:hAnsiTheme="minorEastAsia" w:cs="Times New Roman"/>
                <w:sz w:val="24"/>
                <w:szCs w:val="24"/>
              </w:rPr>
            </w:pPr>
          </w:p>
        </w:tc>
      </w:tr>
      <w:tr w:rsidR="008B6680">
        <w:trPr>
          <w:trHeight w:val="450"/>
          <w:jc w:val="center"/>
        </w:trPr>
        <w:tc>
          <w:tcPr>
            <w:tcW w:w="696" w:type="pct"/>
            <w:tcBorders>
              <w:top w:val="single" w:sz="4" w:space="0" w:color="000000"/>
              <w:left w:val="single" w:sz="4" w:space="0" w:color="000000"/>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3"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职</w:t>
            </w:r>
            <w:r>
              <w:rPr>
                <w:rFonts w:asciiTheme="minorEastAsia" w:eastAsiaTheme="minorEastAsia" w:hAnsiTheme="minorEastAsia" w:cs="Times New Roman" w:hint="eastAsia"/>
                <w:sz w:val="24"/>
                <w:szCs w:val="24"/>
              </w:rPr>
              <w:tab/>
            </w:r>
            <w:r>
              <w:rPr>
                <w:rFonts w:asciiTheme="minorEastAsia" w:eastAsiaTheme="minorEastAsia" w:hAnsiTheme="minorEastAsia" w:cs="MingLiU" w:hint="eastAsia"/>
                <w:sz w:val="24"/>
                <w:szCs w:val="24"/>
              </w:rPr>
              <w:t>称</w:t>
            </w:r>
          </w:p>
        </w:tc>
        <w:tc>
          <w:tcPr>
            <w:tcW w:w="634" w:type="pct"/>
            <w:gridSpan w:val="2"/>
            <w:tcBorders>
              <w:top w:val="single" w:sz="4" w:space="0" w:color="000000"/>
              <w:left w:val="nil"/>
              <w:bottom w:val="single" w:sz="4" w:space="0" w:color="000000"/>
              <w:right w:val="single" w:sz="4" w:space="0" w:color="000000"/>
            </w:tcBorders>
            <w:vAlign w:val="center"/>
          </w:tcPr>
          <w:p w:rsidR="008B6680" w:rsidRDefault="008B6680">
            <w:pPr>
              <w:widowControl w:val="0"/>
              <w:autoSpaceDE w:val="0"/>
              <w:autoSpaceDN w:val="0"/>
              <w:snapToGrid/>
              <w:spacing w:after="0"/>
              <w:jc w:val="both"/>
              <w:rPr>
                <w:rFonts w:asciiTheme="minorEastAsia" w:eastAsiaTheme="minorEastAsia" w:hAnsiTheme="minorEastAsia" w:cs="Times New Roman"/>
                <w:sz w:val="24"/>
                <w:szCs w:val="24"/>
              </w:rPr>
            </w:pPr>
          </w:p>
        </w:tc>
        <w:tc>
          <w:tcPr>
            <w:tcW w:w="543" w:type="pct"/>
            <w:tcBorders>
              <w:top w:val="single" w:sz="4" w:space="0" w:color="000000"/>
              <w:left w:val="nil"/>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2"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职务</w:t>
            </w:r>
          </w:p>
        </w:tc>
        <w:tc>
          <w:tcPr>
            <w:tcW w:w="625" w:type="pct"/>
            <w:tcBorders>
              <w:top w:val="single" w:sz="4" w:space="0" w:color="000000"/>
              <w:left w:val="nil"/>
              <w:bottom w:val="single" w:sz="4" w:space="0" w:color="000000"/>
              <w:right w:val="single" w:sz="4" w:space="0" w:color="000000"/>
            </w:tcBorders>
            <w:vAlign w:val="center"/>
          </w:tcPr>
          <w:p w:rsidR="008B6680" w:rsidRDefault="008B6680">
            <w:pPr>
              <w:widowControl w:val="0"/>
              <w:autoSpaceDE w:val="0"/>
              <w:autoSpaceDN w:val="0"/>
              <w:snapToGrid/>
              <w:spacing w:after="0"/>
              <w:jc w:val="both"/>
              <w:rPr>
                <w:rFonts w:asciiTheme="minorEastAsia" w:eastAsiaTheme="minorEastAsia" w:hAnsiTheme="minorEastAsia" w:cs="Times New Roman"/>
                <w:sz w:val="24"/>
                <w:szCs w:val="24"/>
              </w:rPr>
            </w:pPr>
          </w:p>
        </w:tc>
        <w:tc>
          <w:tcPr>
            <w:tcW w:w="1250" w:type="pct"/>
            <w:gridSpan w:val="3"/>
            <w:tcBorders>
              <w:top w:val="single" w:sz="4" w:space="0" w:color="000000"/>
              <w:left w:val="nil"/>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2"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拟在本合同任职</w:t>
            </w:r>
          </w:p>
        </w:tc>
        <w:tc>
          <w:tcPr>
            <w:tcW w:w="1252" w:type="pct"/>
            <w:tcBorders>
              <w:top w:val="single" w:sz="4" w:space="0" w:color="000000"/>
              <w:left w:val="nil"/>
              <w:bottom w:val="single" w:sz="4" w:space="0" w:color="000000"/>
              <w:right w:val="single" w:sz="4" w:space="0" w:color="000000"/>
            </w:tcBorders>
            <w:vAlign w:val="center"/>
          </w:tcPr>
          <w:p w:rsidR="008B6680" w:rsidRDefault="008B6680">
            <w:pPr>
              <w:widowControl w:val="0"/>
              <w:autoSpaceDE w:val="0"/>
              <w:autoSpaceDN w:val="0"/>
              <w:snapToGrid/>
              <w:spacing w:after="0"/>
              <w:jc w:val="both"/>
              <w:rPr>
                <w:rFonts w:asciiTheme="minorEastAsia" w:eastAsiaTheme="minorEastAsia" w:hAnsiTheme="minorEastAsia" w:cs="Times New Roman"/>
                <w:sz w:val="24"/>
                <w:szCs w:val="24"/>
              </w:rPr>
            </w:pPr>
          </w:p>
        </w:tc>
      </w:tr>
      <w:tr w:rsidR="008B6680">
        <w:trPr>
          <w:trHeight w:val="450"/>
          <w:jc w:val="center"/>
        </w:trPr>
        <w:tc>
          <w:tcPr>
            <w:tcW w:w="696" w:type="pct"/>
            <w:tcBorders>
              <w:top w:val="single" w:sz="4" w:space="0" w:color="000000"/>
              <w:left w:val="single" w:sz="4" w:space="0" w:color="000000"/>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3"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毕业学校</w:t>
            </w:r>
          </w:p>
        </w:tc>
        <w:tc>
          <w:tcPr>
            <w:tcW w:w="4304" w:type="pct"/>
            <w:gridSpan w:val="8"/>
            <w:tcBorders>
              <w:top w:val="single" w:sz="4" w:space="0" w:color="000000"/>
              <w:left w:val="nil"/>
              <w:bottom w:val="single" w:sz="4" w:space="0" w:color="000000"/>
              <w:right w:val="single" w:sz="4" w:space="0" w:color="000000"/>
            </w:tcBorders>
            <w:vAlign w:val="center"/>
          </w:tcPr>
          <w:p w:rsidR="008B6680" w:rsidRDefault="007A54D1">
            <w:pPr>
              <w:widowControl w:val="0"/>
              <w:autoSpaceDE w:val="0"/>
              <w:autoSpaceDN w:val="0"/>
              <w:snapToGrid/>
              <w:spacing w:before="73" w:after="0"/>
              <w:ind w:left="733"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年</w:t>
            </w:r>
            <w:r>
              <w:rPr>
                <w:rFonts w:asciiTheme="minorEastAsia" w:eastAsiaTheme="minorEastAsia" w:hAnsiTheme="minorEastAsia" w:cs="MingLiU" w:hint="eastAsia"/>
                <w:spacing w:val="-1"/>
                <w:sz w:val="24"/>
                <w:szCs w:val="24"/>
              </w:rPr>
              <w:t>毕</w:t>
            </w:r>
            <w:r>
              <w:rPr>
                <w:rFonts w:asciiTheme="minorEastAsia" w:eastAsiaTheme="minorEastAsia" w:hAnsiTheme="minorEastAsia" w:cs="MingLiU" w:hint="eastAsia"/>
                <w:sz w:val="24"/>
                <w:szCs w:val="24"/>
              </w:rPr>
              <w:t>业于</w:t>
            </w:r>
            <w:r>
              <w:rPr>
                <w:rFonts w:asciiTheme="minorEastAsia" w:eastAsiaTheme="minorEastAsia" w:hAnsiTheme="minorEastAsia" w:cs="Times New Roman" w:hint="eastAsia"/>
                <w:sz w:val="24"/>
                <w:szCs w:val="24"/>
              </w:rPr>
              <w:tab/>
            </w:r>
            <w:r>
              <w:rPr>
                <w:rFonts w:asciiTheme="minorEastAsia" w:eastAsiaTheme="minorEastAsia" w:hAnsiTheme="minorEastAsia" w:cs="MingLiU" w:hint="eastAsia"/>
                <w:sz w:val="24"/>
                <w:szCs w:val="24"/>
              </w:rPr>
              <w:t>学校</w:t>
            </w:r>
            <w:r>
              <w:rPr>
                <w:rFonts w:asciiTheme="minorEastAsia" w:eastAsiaTheme="minorEastAsia" w:hAnsiTheme="minorEastAsia" w:cs="Times New Roman" w:hint="eastAsia"/>
                <w:sz w:val="24"/>
                <w:szCs w:val="24"/>
              </w:rPr>
              <w:tab/>
            </w:r>
            <w:r>
              <w:rPr>
                <w:rFonts w:asciiTheme="minorEastAsia" w:eastAsiaTheme="minorEastAsia" w:hAnsiTheme="minorEastAsia" w:cs="MingLiU" w:hint="eastAsia"/>
                <w:sz w:val="24"/>
                <w:szCs w:val="24"/>
              </w:rPr>
              <w:t>专业</w:t>
            </w:r>
          </w:p>
        </w:tc>
      </w:tr>
      <w:tr w:rsidR="008B6680">
        <w:trPr>
          <w:trHeight w:val="450"/>
          <w:jc w:val="center"/>
        </w:trPr>
        <w:tc>
          <w:tcPr>
            <w:tcW w:w="5000" w:type="pct"/>
            <w:gridSpan w:val="9"/>
            <w:tcBorders>
              <w:top w:val="single" w:sz="4" w:space="0" w:color="000000"/>
              <w:left w:val="single" w:sz="4" w:space="0" w:color="000000"/>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3" w:right="-20"/>
              <w:jc w:val="both"/>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主要工作经历</w:t>
            </w:r>
          </w:p>
        </w:tc>
      </w:tr>
      <w:tr w:rsidR="008B6680">
        <w:trPr>
          <w:trHeight w:val="450"/>
          <w:jc w:val="center"/>
        </w:trPr>
        <w:tc>
          <w:tcPr>
            <w:tcW w:w="907" w:type="pct"/>
            <w:gridSpan w:val="2"/>
            <w:tcBorders>
              <w:top w:val="single" w:sz="4" w:space="0" w:color="000000"/>
              <w:left w:val="single" w:sz="4" w:space="0" w:color="000000"/>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3" w:right="-20"/>
              <w:jc w:val="center"/>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时</w:t>
            </w:r>
            <w:r>
              <w:rPr>
                <w:rFonts w:asciiTheme="minorEastAsia" w:eastAsiaTheme="minorEastAsia" w:hAnsiTheme="minorEastAsia" w:cs="Times New Roman" w:hint="eastAsia"/>
                <w:sz w:val="24"/>
                <w:szCs w:val="24"/>
              </w:rPr>
              <w:tab/>
            </w:r>
            <w:r>
              <w:rPr>
                <w:rFonts w:asciiTheme="minorEastAsia" w:eastAsiaTheme="minorEastAsia" w:hAnsiTheme="minorEastAsia" w:cs="MingLiU" w:hint="eastAsia"/>
                <w:sz w:val="24"/>
                <w:szCs w:val="24"/>
              </w:rPr>
              <w:t>间</w:t>
            </w:r>
          </w:p>
        </w:tc>
        <w:tc>
          <w:tcPr>
            <w:tcW w:w="2006" w:type="pct"/>
            <w:gridSpan w:val="4"/>
            <w:tcBorders>
              <w:top w:val="single" w:sz="4" w:space="0" w:color="000000"/>
              <w:left w:val="nil"/>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2" w:right="-20"/>
              <w:jc w:val="center"/>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参加过的类似项目</w:t>
            </w:r>
          </w:p>
        </w:tc>
        <w:tc>
          <w:tcPr>
            <w:tcW w:w="739" w:type="pct"/>
            <w:tcBorders>
              <w:top w:val="single" w:sz="4" w:space="0" w:color="000000"/>
              <w:left w:val="nil"/>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2" w:right="-20"/>
              <w:jc w:val="center"/>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担任职务</w:t>
            </w:r>
          </w:p>
        </w:tc>
        <w:tc>
          <w:tcPr>
            <w:tcW w:w="1348" w:type="pct"/>
            <w:gridSpan w:val="2"/>
            <w:tcBorders>
              <w:top w:val="single" w:sz="4" w:space="0" w:color="000000"/>
              <w:left w:val="nil"/>
              <w:bottom w:val="single" w:sz="4" w:space="0" w:color="000000"/>
              <w:right w:val="single" w:sz="4" w:space="0" w:color="000000"/>
            </w:tcBorders>
            <w:vAlign w:val="center"/>
          </w:tcPr>
          <w:p w:rsidR="008B6680" w:rsidRDefault="007A54D1">
            <w:pPr>
              <w:widowControl w:val="0"/>
              <w:autoSpaceDE w:val="0"/>
              <w:autoSpaceDN w:val="0"/>
              <w:snapToGrid/>
              <w:spacing w:before="73" w:after="0"/>
              <w:ind w:left="103" w:right="-20"/>
              <w:jc w:val="center"/>
              <w:rPr>
                <w:rFonts w:asciiTheme="minorEastAsia" w:eastAsiaTheme="minorEastAsia" w:hAnsiTheme="minorEastAsia" w:cs="Times New Roman"/>
                <w:sz w:val="24"/>
                <w:szCs w:val="24"/>
              </w:rPr>
            </w:pPr>
            <w:r>
              <w:rPr>
                <w:rFonts w:asciiTheme="minorEastAsia" w:eastAsiaTheme="minorEastAsia" w:hAnsiTheme="minorEastAsia" w:cs="MingLiU" w:hint="eastAsia"/>
                <w:sz w:val="24"/>
                <w:szCs w:val="24"/>
              </w:rPr>
              <w:t>发包人及联系电话</w:t>
            </w:r>
          </w:p>
        </w:tc>
      </w:tr>
      <w:tr w:rsidR="008B6680">
        <w:trPr>
          <w:trHeight w:val="701"/>
          <w:jc w:val="center"/>
        </w:trPr>
        <w:tc>
          <w:tcPr>
            <w:tcW w:w="907" w:type="pct"/>
            <w:gridSpan w:val="2"/>
            <w:tcBorders>
              <w:top w:val="single" w:sz="4" w:space="0" w:color="000000"/>
              <w:left w:val="single" w:sz="4" w:space="0" w:color="000000"/>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2006" w:type="pct"/>
            <w:gridSpan w:val="4"/>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739" w:type="pct"/>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1348" w:type="pct"/>
            <w:gridSpan w:val="2"/>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r>
      <w:tr w:rsidR="008B6680">
        <w:trPr>
          <w:trHeight w:val="700"/>
          <w:jc w:val="center"/>
        </w:trPr>
        <w:tc>
          <w:tcPr>
            <w:tcW w:w="907" w:type="pct"/>
            <w:gridSpan w:val="2"/>
            <w:tcBorders>
              <w:top w:val="single" w:sz="4" w:space="0" w:color="000000"/>
              <w:left w:val="single" w:sz="4" w:space="0" w:color="000000"/>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2006" w:type="pct"/>
            <w:gridSpan w:val="4"/>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739" w:type="pct"/>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1348" w:type="pct"/>
            <w:gridSpan w:val="2"/>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r>
      <w:tr w:rsidR="008B6680">
        <w:trPr>
          <w:trHeight w:val="700"/>
          <w:jc w:val="center"/>
        </w:trPr>
        <w:tc>
          <w:tcPr>
            <w:tcW w:w="907" w:type="pct"/>
            <w:gridSpan w:val="2"/>
            <w:tcBorders>
              <w:top w:val="single" w:sz="4" w:space="0" w:color="000000"/>
              <w:left w:val="single" w:sz="4" w:space="0" w:color="000000"/>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2006" w:type="pct"/>
            <w:gridSpan w:val="4"/>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739" w:type="pct"/>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1348" w:type="pct"/>
            <w:gridSpan w:val="2"/>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r>
      <w:tr w:rsidR="008B6680">
        <w:trPr>
          <w:trHeight w:val="701"/>
          <w:jc w:val="center"/>
        </w:trPr>
        <w:tc>
          <w:tcPr>
            <w:tcW w:w="907" w:type="pct"/>
            <w:gridSpan w:val="2"/>
            <w:tcBorders>
              <w:top w:val="single" w:sz="4" w:space="0" w:color="000000"/>
              <w:left w:val="single" w:sz="4" w:space="0" w:color="000000"/>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2006" w:type="pct"/>
            <w:gridSpan w:val="4"/>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739" w:type="pct"/>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1348" w:type="pct"/>
            <w:gridSpan w:val="2"/>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r>
      <w:tr w:rsidR="008B6680">
        <w:trPr>
          <w:trHeight w:val="700"/>
          <w:jc w:val="center"/>
        </w:trPr>
        <w:tc>
          <w:tcPr>
            <w:tcW w:w="907" w:type="pct"/>
            <w:gridSpan w:val="2"/>
            <w:tcBorders>
              <w:top w:val="single" w:sz="4" w:space="0" w:color="000000"/>
              <w:left w:val="single" w:sz="4" w:space="0" w:color="000000"/>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2006" w:type="pct"/>
            <w:gridSpan w:val="4"/>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739" w:type="pct"/>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1348" w:type="pct"/>
            <w:gridSpan w:val="2"/>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r>
      <w:tr w:rsidR="008B6680">
        <w:trPr>
          <w:trHeight w:val="700"/>
          <w:jc w:val="center"/>
        </w:trPr>
        <w:tc>
          <w:tcPr>
            <w:tcW w:w="907" w:type="pct"/>
            <w:gridSpan w:val="2"/>
            <w:tcBorders>
              <w:top w:val="single" w:sz="4" w:space="0" w:color="000000"/>
              <w:left w:val="single" w:sz="4" w:space="0" w:color="000000"/>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2006" w:type="pct"/>
            <w:gridSpan w:val="4"/>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739" w:type="pct"/>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1348" w:type="pct"/>
            <w:gridSpan w:val="2"/>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r>
      <w:tr w:rsidR="008B6680">
        <w:trPr>
          <w:trHeight w:val="701"/>
          <w:jc w:val="center"/>
        </w:trPr>
        <w:tc>
          <w:tcPr>
            <w:tcW w:w="907" w:type="pct"/>
            <w:gridSpan w:val="2"/>
            <w:tcBorders>
              <w:top w:val="single" w:sz="4" w:space="0" w:color="000000"/>
              <w:left w:val="single" w:sz="4" w:space="0" w:color="000000"/>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2006" w:type="pct"/>
            <w:gridSpan w:val="4"/>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739" w:type="pct"/>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c>
          <w:tcPr>
            <w:tcW w:w="1348" w:type="pct"/>
            <w:gridSpan w:val="2"/>
            <w:tcBorders>
              <w:top w:val="single" w:sz="4" w:space="0" w:color="000000"/>
              <w:left w:val="nil"/>
              <w:bottom w:val="single" w:sz="4" w:space="0" w:color="000000"/>
              <w:right w:val="single" w:sz="4" w:space="0" w:color="000000"/>
            </w:tcBorders>
          </w:tcPr>
          <w:p w:rsidR="008B6680" w:rsidRDefault="008B6680">
            <w:pPr>
              <w:widowControl w:val="0"/>
              <w:autoSpaceDE w:val="0"/>
              <w:autoSpaceDN w:val="0"/>
              <w:snapToGrid/>
              <w:spacing w:after="0"/>
              <w:rPr>
                <w:rFonts w:asciiTheme="minorEastAsia" w:eastAsiaTheme="minorEastAsia" w:hAnsiTheme="minorEastAsia" w:cs="Times New Roman"/>
                <w:sz w:val="24"/>
                <w:szCs w:val="24"/>
              </w:rPr>
            </w:pPr>
          </w:p>
        </w:tc>
      </w:tr>
    </w:tbl>
    <w:p w:rsidR="008B6680" w:rsidRDefault="007A54D1">
      <w:pPr>
        <w:widowControl w:val="0"/>
        <w:autoSpaceDE w:val="0"/>
        <w:autoSpaceDN w:val="0"/>
        <w:snapToGrid/>
        <w:spacing w:after="0" w:line="520" w:lineRule="exact"/>
        <w:rPr>
          <w:rFonts w:asciiTheme="minorEastAsia" w:eastAsiaTheme="minorEastAsia" w:hAnsiTheme="minorEastAsia" w:cs="宋体"/>
          <w:sz w:val="24"/>
          <w:szCs w:val="24"/>
          <w:lang w:bidi="en-US"/>
        </w:rPr>
      </w:pPr>
      <w:r>
        <w:rPr>
          <w:rFonts w:asciiTheme="minorEastAsia" w:eastAsiaTheme="minorEastAsia" w:hAnsiTheme="minorEastAsia" w:cs="MingLiU" w:hint="eastAsia"/>
          <w:sz w:val="24"/>
          <w:szCs w:val="24"/>
        </w:rPr>
        <w:t xml:space="preserve"> </w:t>
      </w:r>
    </w:p>
    <w:p w:rsidR="008B6680" w:rsidRDefault="008B6680">
      <w:pPr>
        <w:widowControl w:val="0"/>
        <w:adjustRightInd/>
        <w:snapToGrid/>
        <w:spacing w:after="0"/>
        <w:ind w:left="1012"/>
        <w:rPr>
          <w:rFonts w:asciiTheme="minorEastAsia" w:eastAsiaTheme="minorEastAsia" w:hAnsiTheme="minorEastAsia" w:cs="宋体"/>
          <w:sz w:val="28"/>
          <w:szCs w:val="28"/>
          <w:lang w:val="zh-CN" w:bidi="zh-CN"/>
        </w:rPr>
        <w:sectPr w:rsidR="008B6680">
          <w:pgSz w:w="11900" w:h="16840"/>
          <w:pgMar w:top="1418" w:right="1418" w:bottom="1418" w:left="1247" w:header="0" w:footer="6" w:gutter="0"/>
          <w:cols w:space="720"/>
          <w:docGrid w:linePitch="360"/>
        </w:sectPr>
      </w:pPr>
    </w:p>
    <w:p w:rsidR="008B6680" w:rsidRDefault="007A54D1">
      <w:pPr>
        <w:spacing w:line="480" w:lineRule="exact"/>
        <w:ind w:left="643" w:hangingChars="200" w:hanging="643"/>
        <w:jc w:val="center"/>
        <w:rPr>
          <w:rFonts w:asciiTheme="minorEastAsia" w:eastAsiaTheme="minorEastAsia" w:hAnsiTheme="minorEastAsia"/>
          <w:b/>
          <w:bCs/>
          <w:sz w:val="32"/>
          <w:szCs w:val="28"/>
        </w:rPr>
      </w:pPr>
      <w:r>
        <w:rPr>
          <w:rFonts w:asciiTheme="minorEastAsia" w:eastAsiaTheme="minorEastAsia" w:hAnsiTheme="minorEastAsia" w:hint="eastAsia"/>
          <w:b/>
          <w:bCs/>
          <w:sz w:val="32"/>
          <w:szCs w:val="28"/>
        </w:rPr>
        <w:lastRenderedPageBreak/>
        <w:t>七、资格审查资料</w:t>
      </w:r>
    </w:p>
    <w:p w:rsidR="008B6680" w:rsidRDefault="007A54D1">
      <w:pPr>
        <w:spacing w:line="480" w:lineRule="exact"/>
        <w:jc w:val="center"/>
        <w:rPr>
          <w:rFonts w:asciiTheme="minorEastAsia" w:eastAsiaTheme="minorEastAsia" w:hAnsiTheme="minorEastAsia"/>
          <w:sz w:val="28"/>
          <w:szCs w:val="30"/>
        </w:rPr>
      </w:pPr>
      <w:r>
        <w:rPr>
          <w:rFonts w:asciiTheme="minorEastAsia" w:eastAsiaTheme="minorEastAsia" w:hAnsiTheme="minorEastAsia" w:hint="eastAsia"/>
          <w:sz w:val="28"/>
          <w:szCs w:val="30"/>
        </w:rPr>
        <w:t>（一）供应商基本情况表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992"/>
        <w:gridCol w:w="850"/>
        <w:gridCol w:w="894"/>
        <w:gridCol w:w="283"/>
        <w:gridCol w:w="195"/>
        <w:gridCol w:w="1246"/>
        <w:gridCol w:w="260"/>
        <w:gridCol w:w="709"/>
        <w:gridCol w:w="1416"/>
      </w:tblGrid>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供应商名称</w:t>
            </w:r>
          </w:p>
        </w:tc>
        <w:tc>
          <w:tcPr>
            <w:tcW w:w="6845" w:type="dxa"/>
            <w:gridSpan w:val="9"/>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注册地址</w:t>
            </w:r>
          </w:p>
        </w:tc>
        <w:tc>
          <w:tcPr>
            <w:tcW w:w="3214" w:type="dxa"/>
            <w:gridSpan w:val="5"/>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246"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邮政编码</w:t>
            </w:r>
          </w:p>
        </w:tc>
        <w:tc>
          <w:tcPr>
            <w:tcW w:w="2385" w:type="dxa"/>
            <w:gridSpan w:val="3"/>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Merge w:val="restart"/>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联系方式</w:t>
            </w:r>
          </w:p>
        </w:tc>
        <w:tc>
          <w:tcPr>
            <w:tcW w:w="992"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联系人</w:t>
            </w:r>
          </w:p>
        </w:tc>
        <w:tc>
          <w:tcPr>
            <w:tcW w:w="2222" w:type="dxa"/>
            <w:gridSpan w:val="4"/>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246"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电话</w:t>
            </w:r>
          </w:p>
        </w:tc>
        <w:tc>
          <w:tcPr>
            <w:tcW w:w="2385" w:type="dxa"/>
            <w:gridSpan w:val="3"/>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Merge/>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992"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传真</w:t>
            </w:r>
          </w:p>
        </w:tc>
        <w:tc>
          <w:tcPr>
            <w:tcW w:w="2222" w:type="dxa"/>
            <w:gridSpan w:val="4"/>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246"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网址</w:t>
            </w:r>
          </w:p>
        </w:tc>
        <w:tc>
          <w:tcPr>
            <w:tcW w:w="2385" w:type="dxa"/>
            <w:gridSpan w:val="3"/>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组织结构</w:t>
            </w:r>
          </w:p>
        </w:tc>
        <w:tc>
          <w:tcPr>
            <w:tcW w:w="6845" w:type="dxa"/>
            <w:gridSpan w:val="9"/>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法定代表人</w:t>
            </w:r>
          </w:p>
        </w:tc>
        <w:tc>
          <w:tcPr>
            <w:tcW w:w="992"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姓名</w:t>
            </w:r>
          </w:p>
        </w:tc>
        <w:tc>
          <w:tcPr>
            <w:tcW w:w="850"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177" w:type="dxa"/>
            <w:gridSpan w:val="2"/>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技术职称</w:t>
            </w:r>
          </w:p>
        </w:tc>
        <w:tc>
          <w:tcPr>
            <w:tcW w:w="1701" w:type="dxa"/>
            <w:gridSpan w:val="3"/>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709"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电话</w:t>
            </w:r>
          </w:p>
        </w:tc>
        <w:tc>
          <w:tcPr>
            <w:tcW w:w="1416"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技术负责人</w:t>
            </w:r>
          </w:p>
        </w:tc>
        <w:tc>
          <w:tcPr>
            <w:tcW w:w="992"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姓名</w:t>
            </w:r>
          </w:p>
        </w:tc>
        <w:tc>
          <w:tcPr>
            <w:tcW w:w="850"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177" w:type="dxa"/>
            <w:gridSpan w:val="2"/>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技术职称</w:t>
            </w:r>
          </w:p>
        </w:tc>
        <w:tc>
          <w:tcPr>
            <w:tcW w:w="1701" w:type="dxa"/>
            <w:gridSpan w:val="3"/>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709"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电话</w:t>
            </w:r>
          </w:p>
        </w:tc>
        <w:tc>
          <w:tcPr>
            <w:tcW w:w="1416"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成立时间</w:t>
            </w:r>
          </w:p>
        </w:tc>
        <w:tc>
          <w:tcPr>
            <w:tcW w:w="1842"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5003" w:type="dxa"/>
            <w:gridSpan w:val="7"/>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员工总人数：</w:t>
            </w: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企业资质等级</w:t>
            </w:r>
          </w:p>
        </w:tc>
        <w:tc>
          <w:tcPr>
            <w:tcW w:w="1842"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894" w:type="dxa"/>
            <w:vMerge w:val="restart"/>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其中</w:t>
            </w:r>
          </w:p>
        </w:tc>
        <w:tc>
          <w:tcPr>
            <w:tcW w:w="1984" w:type="dxa"/>
            <w:gridSpan w:val="4"/>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项目经理</w:t>
            </w:r>
          </w:p>
        </w:tc>
        <w:tc>
          <w:tcPr>
            <w:tcW w:w="2125"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营业执照号</w:t>
            </w:r>
          </w:p>
        </w:tc>
        <w:tc>
          <w:tcPr>
            <w:tcW w:w="1842"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894" w:type="dxa"/>
            <w:vMerge/>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984" w:type="dxa"/>
            <w:gridSpan w:val="4"/>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高级职称人员</w:t>
            </w:r>
          </w:p>
        </w:tc>
        <w:tc>
          <w:tcPr>
            <w:tcW w:w="2125"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注册资金</w:t>
            </w:r>
          </w:p>
        </w:tc>
        <w:tc>
          <w:tcPr>
            <w:tcW w:w="1842"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894" w:type="dxa"/>
            <w:vMerge/>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984" w:type="dxa"/>
            <w:gridSpan w:val="4"/>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中级职称人员</w:t>
            </w:r>
          </w:p>
        </w:tc>
        <w:tc>
          <w:tcPr>
            <w:tcW w:w="2125"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开户银行</w:t>
            </w:r>
          </w:p>
        </w:tc>
        <w:tc>
          <w:tcPr>
            <w:tcW w:w="1842"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894" w:type="dxa"/>
            <w:vMerge/>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984" w:type="dxa"/>
            <w:gridSpan w:val="4"/>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初级职称人员</w:t>
            </w:r>
          </w:p>
        </w:tc>
        <w:tc>
          <w:tcPr>
            <w:tcW w:w="2125"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账号</w:t>
            </w:r>
          </w:p>
        </w:tc>
        <w:tc>
          <w:tcPr>
            <w:tcW w:w="1842"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894" w:type="dxa"/>
            <w:vMerge/>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c>
          <w:tcPr>
            <w:tcW w:w="1984" w:type="dxa"/>
            <w:gridSpan w:val="4"/>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技工</w:t>
            </w:r>
          </w:p>
        </w:tc>
        <w:tc>
          <w:tcPr>
            <w:tcW w:w="2125" w:type="dxa"/>
            <w:gridSpan w:val="2"/>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2026"/>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经营范围</w:t>
            </w:r>
          </w:p>
        </w:tc>
        <w:tc>
          <w:tcPr>
            <w:tcW w:w="6845" w:type="dxa"/>
            <w:gridSpan w:val="9"/>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r w:rsidR="008B6680">
        <w:trPr>
          <w:trHeight w:val="567"/>
          <w:jc w:val="center"/>
        </w:trPr>
        <w:tc>
          <w:tcPr>
            <w:tcW w:w="166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备注</w:t>
            </w:r>
          </w:p>
        </w:tc>
        <w:tc>
          <w:tcPr>
            <w:tcW w:w="6845" w:type="dxa"/>
            <w:gridSpan w:val="9"/>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4"/>
              </w:rPr>
            </w:pPr>
          </w:p>
        </w:tc>
      </w:tr>
    </w:tbl>
    <w:p w:rsidR="008B6680" w:rsidRDefault="007A54D1">
      <w:pPr>
        <w:widowControl w:val="0"/>
        <w:adjustRightInd/>
        <w:snapToGrid/>
        <w:spacing w:after="0" w:line="440" w:lineRule="exact"/>
        <w:jc w:val="both"/>
        <w:rPr>
          <w:rFonts w:asciiTheme="minorEastAsia" w:eastAsiaTheme="minorEastAsia" w:hAnsiTheme="minorEastAsia" w:cs="Times New Roman"/>
          <w:kern w:val="2"/>
          <w:sz w:val="21"/>
          <w:szCs w:val="21"/>
        </w:rPr>
      </w:pPr>
      <w:r>
        <w:rPr>
          <w:rFonts w:asciiTheme="minorEastAsia" w:eastAsiaTheme="minorEastAsia" w:hAnsiTheme="minorEastAsia" w:cs="Times New Roman" w:hint="eastAsia"/>
          <w:kern w:val="2"/>
          <w:sz w:val="24"/>
          <w:szCs w:val="21"/>
        </w:rPr>
        <w:t>备注：本表后应附企业法人营业执照、资质证书、安全生产许可证等材料的扫描件。</w:t>
      </w:r>
    </w:p>
    <w:p w:rsidR="008B6680" w:rsidRDefault="008B6680">
      <w:pPr>
        <w:spacing w:line="480" w:lineRule="exact"/>
        <w:ind w:left="562" w:hangingChars="200" w:hanging="562"/>
        <w:jc w:val="center"/>
        <w:rPr>
          <w:rFonts w:asciiTheme="minorEastAsia" w:eastAsiaTheme="minorEastAsia" w:hAnsiTheme="minorEastAsia"/>
          <w:b/>
          <w:bCs/>
          <w:sz w:val="28"/>
          <w:szCs w:val="28"/>
        </w:rPr>
      </w:pPr>
    </w:p>
    <w:p w:rsidR="008B6680" w:rsidRDefault="007A54D1">
      <w:pPr>
        <w:spacing w:line="480" w:lineRule="exact"/>
        <w:jc w:val="center"/>
        <w:rPr>
          <w:rFonts w:asciiTheme="minorEastAsia" w:eastAsiaTheme="minorEastAsia" w:hAnsiTheme="minorEastAsia"/>
          <w:sz w:val="28"/>
        </w:rPr>
      </w:pPr>
      <w:r>
        <w:rPr>
          <w:rFonts w:asciiTheme="minorEastAsia" w:eastAsiaTheme="minorEastAsia" w:hAnsiTheme="minorEastAsia" w:hint="eastAsia"/>
          <w:b/>
          <w:bCs/>
          <w:sz w:val="24"/>
        </w:rPr>
        <w:br w:type="page"/>
      </w:r>
      <w:r>
        <w:rPr>
          <w:rFonts w:asciiTheme="minorEastAsia" w:eastAsiaTheme="minorEastAsia" w:hAnsiTheme="minorEastAsia" w:hint="eastAsia"/>
          <w:sz w:val="28"/>
        </w:rPr>
        <w:lastRenderedPageBreak/>
        <w:t>（二）近年完成的类似项目情况表</w:t>
      </w:r>
    </w:p>
    <w:tbl>
      <w:tblPr>
        <w:tblW w:w="963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610"/>
        <w:gridCol w:w="7029"/>
      </w:tblGrid>
      <w:tr w:rsidR="008B6680">
        <w:trPr>
          <w:trHeight w:val="567"/>
          <w:jc w:val="center"/>
        </w:trPr>
        <w:tc>
          <w:tcPr>
            <w:tcW w:w="2610" w:type="dxa"/>
            <w:tcBorders>
              <w:top w:val="single" w:sz="4"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序号</w:t>
            </w:r>
          </w:p>
        </w:tc>
        <w:tc>
          <w:tcPr>
            <w:tcW w:w="7029" w:type="dxa"/>
            <w:tcBorders>
              <w:top w:val="single" w:sz="4"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项目名称</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项目所在地</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发包人名称</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发包人地址</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发包人电话</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合同价格</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开工日期</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交工日期</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承担的工作</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工程质量</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567"/>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项目负责人</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1726"/>
          <w:jc w:val="center"/>
        </w:trPr>
        <w:tc>
          <w:tcPr>
            <w:tcW w:w="2610" w:type="dxa"/>
            <w:tcBorders>
              <w:top w:val="single" w:sz="6" w:space="0" w:color="auto"/>
              <w:left w:val="single" w:sz="4" w:space="0" w:color="auto"/>
              <w:bottom w:val="single" w:sz="6"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项目描述</w:t>
            </w:r>
          </w:p>
        </w:tc>
        <w:tc>
          <w:tcPr>
            <w:tcW w:w="7029" w:type="dxa"/>
            <w:tcBorders>
              <w:top w:val="single" w:sz="6" w:space="0" w:color="auto"/>
              <w:left w:val="nil"/>
              <w:bottom w:val="single" w:sz="6"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r w:rsidR="008B6680">
        <w:trPr>
          <w:trHeight w:val="689"/>
          <w:jc w:val="center"/>
        </w:trPr>
        <w:tc>
          <w:tcPr>
            <w:tcW w:w="2610" w:type="dxa"/>
            <w:tcBorders>
              <w:top w:val="single" w:sz="6" w:space="0" w:color="auto"/>
              <w:left w:val="single" w:sz="4" w:space="0" w:color="auto"/>
              <w:bottom w:val="single" w:sz="4" w:space="0" w:color="auto"/>
              <w:right w:val="single" w:sz="6" w:space="0" w:color="auto"/>
            </w:tcBorders>
            <w:vAlign w:val="center"/>
          </w:tcPr>
          <w:p w:rsidR="008B6680" w:rsidRDefault="007A54D1">
            <w:pPr>
              <w:spacing w:line="480" w:lineRule="exact"/>
              <w:jc w:val="center"/>
              <w:rPr>
                <w:rFonts w:asciiTheme="minorEastAsia" w:eastAsiaTheme="minorEastAsia" w:hAnsiTheme="minorEastAsia"/>
                <w:sz w:val="24"/>
              </w:rPr>
            </w:pPr>
            <w:r>
              <w:rPr>
                <w:rFonts w:asciiTheme="minorEastAsia" w:eastAsiaTheme="minorEastAsia" w:hAnsiTheme="minorEastAsia" w:hint="eastAsia"/>
                <w:sz w:val="24"/>
              </w:rPr>
              <w:t>备注</w:t>
            </w:r>
          </w:p>
        </w:tc>
        <w:tc>
          <w:tcPr>
            <w:tcW w:w="7029" w:type="dxa"/>
            <w:tcBorders>
              <w:top w:val="single" w:sz="6" w:space="0" w:color="auto"/>
              <w:left w:val="nil"/>
              <w:bottom w:val="single" w:sz="4" w:space="0" w:color="auto"/>
              <w:right w:val="single" w:sz="4" w:space="0" w:color="auto"/>
            </w:tcBorders>
            <w:vAlign w:val="center"/>
          </w:tcPr>
          <w:p w:rsidR="008B6680" w:rsidRDefault="008B6680">
            <w:pPr>
              <w:spacing w:line="480" w:lineRule="exact"/>
              <w:jc w:val="center"/>
              <w:rPr>
                <w:rFonts w:asciiTheme="minorEastAsia" w:eastAsiaTheme="minorEastAsia" w:hAnsiTheme="minorEastAsia"/>
                <w:sz w:val="24"/>
              </w:rPr>
            </w:pPr>
          </w:p>
        </w:tc>
      </w:tr>
    </w:tbl>
    <w:p w:rsidR="008B6680" w:rsidRDefault="007A54D1">
      <w:pPr>
        <w:widowControl w:val="0"/>
        <w:adjustRightInd/>
        <w:snapToGrid/>
        <w:spacing w:beforeLines="50" w:before="156" w:afterLines="50" w:after="156" w:line="440" w:lineRule="exact"/>
        <w:jc w:val="both"/>
        <w:rPr>
          <w:rFonts w:asciiTheme="minorEastAsia" w:eastAsiaTheme="minorEastAsia" w:hAnsiTheme="minorEastAsia" w:cs="Times New Roman"/>
          <w:kern w:val="2"/>
        </w:rPr>
      </w:pPr>
      <w:r>
        <w:rPr>
          <w:rFonts w:asciiTheme="minorEastAsia" w:eastAsiaTheme="minorEastAsia" w:hAnsiTheme="minorEastAsia" w:cs="Times New Roman" w:hint="eastAsia"/>
          <w:kern w:val="2"/>
        </w:rPr>
        <w:t>备注：本表后</w:t>
      </w:r>
      <w:proofErr w:type="gramStart"/>
      <w:r>
        <w:rPr>
          <w:rFonts w:asciiTheme="minorEastAsia" w:eastAsiaTheme="minorEastAsia" w:hAnsiTheme="minorEastAsia" w:cs="Times New Roman" w:hint="eastAsia"/>
          <w:kern w:val="2"/>
        </w:rPr>
        <w:t>附施工</w:t>
      </w:r>
      <w:proofErr w:type="gramEnd"/>
      <w:r>
        <w:rPr>
          <w:rFonts w:asciiTheme="minorEastAsia" w:eastAsiaTheme="minorEastAsia" w:hAnsiTheme="minorEastAsia" w:cs="Times New Roman" w:hint="eastAsia"/>
          <w:kern w:val="2"/>
        </w:rPr>
        <w:t>合同扫描件，</w:t>
      </w:r>
      <w:r>
        <w:rPr>
          <w:rFonts w:asciiTheme="minorEastAsia" w:eastAsiaTheme="minorEastAsia" w:hAnsiTheme="minorEastAsia" w:cs="Times New Roman" w:hint="eastAsia"/>
          <w:bCs/>
          <w:kern w:val="2"/>
        </w:rPr>
        <w:t>具体年份要求2023年1月1日以来。每</w:t>
      </w:r>
      <w:r>
        <w:rPr>
          <w:rFonts w:asciiTheme="minorEastAsia" w:eastAsiaTheme="minorEastAsia" w:hAnsiTheme="minorEastAsia" w:cs="Times New Roman" w:hint="eastAsia"/>
          <w:kern w:val="2"/>
        </w:rPr>
        <w:t>张表格只填写一个项目，并标明序号。</w:t>
      </w:r>
    </w:p>
    <w:p w:rsidR="008B6680" w:rsidRDefault="008B6680">
      <w:pPr>
        <w:keepNext/>
        <w:keepLines/>
        <w:spacing w:line="480" w:lineRule="exact"/>
        <w:jc w:val="center"/>
        <w:rPr>
          <w:rFonts w:asciiTheme="minorEastAsia" w:eastAsiaTheme="minorEastAsia" w:hAnsiTheme="minorEastAsia"/>
          <w:sz w:val="24"/>
        </w:rPr>
      </w:pPr>
      <w:bookmarkStart w:id="1149" w:name="_Toc514834640"/>
      <w:bookmarkStart w:id="1150" w:name="_Toc16770593"/>
      <w:bookmarkEnd w:id="1149"/>
    </w:p>
    <w:p w:rsidR="008B6680" w:rsidRDefault="007A54D1">
      <w:pPr>
        <w:spacing w:beforeLines="50" w:before="156" w:afterLines="50" w:after="156" w:line="440" w:lineRule="exact"/>
        <w:jc w:val="center"/>
        <w:rPr>
          <w:rFonts w:asciiTheme="minorEastAsia" w:eastAsiaTheme="minorEastAsia" w:hAnsiTheme="minorEastAsia" w:cs="Times New Roman"/>
          <w:kern w:val="2"/>
          <w:sz w:val="24"/>
        </w:rPr>
      </w:pPr>
      <w:r>
        <w:rPr>
          <w:rFonts w:asciiTheme="minorEastAsia" w:eastAsiaTheme="minorEastAsia" w:hAnsiTheme="minorEastAsia"/>
          <w:sz w:val="24"/>
        </w:rPr>
        <w:br w:type="page"/>
      </w:r>
      <w:r>
        <w:rPr>
          <w:rFonts w:asciiTheme="minorEastAsia" w:eastAsiaTheme="minorEastAsia" w:hAnsiTheme="minorEastAsia" w:hint="eastAsia"/>
          <w:sz w:val="28"/>
        </w:rPr>
        <w:lastRenderedPageBreak/>
        <w:t>（三）、正在施工的和新承接的项目情况表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6095"/>
      </w:tblGrid>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项目名称</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项目所在地</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发包人名称</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发包人地址</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发包人电话</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签约合同价</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开工日期</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计划竣工日期</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承担的工作</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工程质量</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项目经理</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技术负责人</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总监理工程师及电话</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1917"/>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项目描述</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r w:rsidR="008B6680">
        <w:trPr>
          <w:trHeight w:val="624"/>
          <w:jc w:val="center"/>
        </w:trPr>
        <w:tc>
          <w:tcPr>
            <w:tcW w:w="2410" w:type="dxa"/>
            <w:vAlign w:val="center"/>
          </w:tcPr>
          <w:p w:rsidR="008B6680" w:rsidRDefault="007A54D1">
            <w:pPr>
              <w:widowControl w:val="0"/>
              <w:adjustRightInd/>
              <w:snapToGrid/>
              <w:spacing w:after="0" w:line="360" w:lineRule="auto"/>
              <w:jc w:val="center"/>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备注</w:t>
            </w:r>
          </w:p>
        </w:tc>
        <w:tc>
          <w:tcPr>
            <w:tcW w:w="6095" w:type="dxa"/>
            <w:vAlign w:val="center"/>
          </w:tcPr>
          <w:p w:rsidR="008B6680" w:rsidRDefault="008B6680">
            <w:pPr>
              <w:widowControl w:val="0"/>
              <w:adjustRightInd/>
              <w:snapToGrid/>
              <w:spacing w:after="0" w:line="360" w:lineRule="auto"/>
              <w:jc w:val="center"/>
              <w:rPr>
                <w:rFonts w:asciiTheme="minorEastAsia" w:eastAsiaTheme="minorEastAsia" w:hAnsiTheme="minorEastAsia" w:cs="Times New Roman"/>
                <w:kern w:val="2"/>
                <w:sz w:val="24"/>
                <w:szCs w:val="21"/>
              </w:rPr>
            </w:pPr>
          </w:p>
        </w:tc>
      </w:tr>
    </w:tbl>
    <w:p w:rsidR="008B6680" w:rsidRDefault="007A54D1">
      <w:pPr>
        <w:widowControl w:val="0"/>
        <w:adjustRightInd/>
        <w:snapToGrid/>
        <w:spacing w:after="0" w:line="440" w:lineRule="exact"/>
        <w:jc w:val="both"/>
        <w:rPr>
          <w:rFonts w:asciiTheme="minorEastAsia" w:eastAsiaTheme="minorEastAsia" w:hAnsiTheme="minorEastAsia" w:cs="Times New Roman"/>
          <w:kern w:val="2"/>
          <w:sz w:val="24"/>
          <w:szCs w:val="21"/>
        </w:rPr>
      </w:pPr>
      <w:r>
        <w:rPr>
          <w:rFonts w:asciiTheme="minorEastAsia" w:eastAsiaTheme="minorEastAsia" w:hAnsiTheme="minorEastAsia" w:cs="Times New Roman" w:hint="eastAsia"/>
          <w:kern w:val="2"/>
          <w:sz w:val="24"/>
          <w:szCs w:val="21"/>
        </w:rPr>
        <w:t>备注：本表后</w:t>
      </w:r>
      <w:proofErr w:type="gramStart"/>
      <w:r>
        <w:rPr>
          <w:rFonts w:asciiTheme="minorEastAsia" w:eastAsiaTheme="minorEastAsia" w:hAnsiTheme="minorEastAsia" w:cs="Times New Roman" w:hint="eastAsia"/>
          <w:kern w:val="2"/>
          <w:sz w:val="24"/>
          <w:szCs w:val="21"/>
        </w:rPr>
        <w:t>附施工</w:t>
      </w:r>
      <w:proofErr w:type="gramEnd"/>
      <w:r>
        <w:rPr>
          <w:rFonts w:asciiTheme="minorEastAsia" w:eastAsiaTheme="minorEastAsia" w:hAnsiTheme="minorEastAsia" w:cs="Times New Roman" w:hint="eastAsia"/>
          <w:kern w:val="2"/>
          <w:sz w:val="24"/>
          <w:szCs w:val="21"/>
        </w:rPr>
        <w:t>合同扫描件。每张表格只填写一个项目，并标明序号。</w:t>
      </w:r>
    </w:p>
    <w:p w:rsidR="008B6680" w:rsidRDefault="008B6680">
      <w:pPr>
        <w:adjustRightInd/>
        <w:snapToGrid/>
        <w:spacing w:after="0"/>
        <w:rPr>
          <w:rFonts w:asciiTheme="minorEastAsia" w:eastAsiaTheme="minorEastAsia" w:hAnsiTheme="minorEastAsia"/>
          <w:sz w:val="24"/>
        </w:rPr>
      </w:pPr>
    </w:p>
    <w:p w:rsidR="008B6680" w:rsidRDefault="007A54D1">
      <w:pPr>
        <w:adjustRightInd/>
        <w:snapToGrid/>
        <w:spacing w:after="0"/>
        <w:rPr>
          <w:rFonts w:asciiTheme="minorEastAsia" w:eastAsiaTheme="minorEastAsia" w:hAnsiTheme="minorEastAsia"/>
          <w:sz w:val="24"/>
        </w:rPr>
      </w:pPr>
      <w:r>
        <w:rPr>
          <w:rFonts w:asciiTheme="minorEastAsia" w:eastAsiaTheme="minorEastAsia" w:hAnsiTheme="minorEastAsia"/>
          <w:sz w:val="24"/>
        </w:rPr>
        <w:br w:type="page"/>
      </w:r>
    </w:p>
    <w:p w:rsidR="008B6680" w:rsidRDefault="008B6680">
      <w:pPr>
        <w:keepNext/>
        <w:keepLines/>
        <w:spacing w:line="480" w:lineRule="exact"/>
        <w:jc w:val="center"/>
        <w:rPr>
          <w:rFonts w:asciiTheme="minorEastAsia" w:eastAsiaTheme="minorEastAsia" w:hAnsiTheme="minorEastAsia"/>
          <w:b/>
          <w:bCs/>
          <w:sz w:val="32"/>
          <w:szCs w:val="28"/>
        </w:rPr>
        <w:sectPr w:rsidR="008B6680">
          <w:footerReference w:type="default" r:id="rId13"/>
          <w:pgSz w:w="11906" w:h="16838"/>
          <w:pgMar w:top="1440" w:right="1800" w:bottom="1440" w:left="1800" w:header="851" w:footer="992" w:gutter="0"/>
          <w:cols w:space="720"/>
          <w:docGrid w:type="lines" w:linePitch="312"/>
        </w:sectPr>
      </w:pPr>
    </w:p>
    <w:p w:rsidR="008B6680" w:rsidRDefault="007A54D1">
      <w:pPr>
        <w:spacing w:beforeLines="50" w:before="156" w:afterLines="50" w:after="156" w:line="440" w:lineRule="exact"/>
        <w:jc w:val="center"/>
        <w:rPr>
          <w:rFonts w:asciiTheme="minorEastAsia" w:eastAsiaTheme="minorEastAsia" w:hAnsiTheme="minorEastAsia"/>
          <w:sz w:val="28"/>
        </w:rPr>
      </w:pPr>
      <w:r>
        <w:rPr>
          <w:rFonts w:asciiTheme="minorEastAsia" w:eastAsiaTheme="minorEastAsia" w:hAnsiTheme="minorEastAsia" w:hint="eastAsia"/>
          <w:sz w:val="28"/>
        </w:rPr>
        <w:lastRenderedPageBreak/>
        <w:t>（四）、近年发生的诉讼及仲裁情况表</w:t>
      </w:r>
    </w:p>
    <w:p w:rsidR="008B6680" w:rsidRDefault="007A54D1">
      <w:pPr>
        <w:spacing w:line="400" w:lineRule="exact"/>
        <w:jc w:val="center"/>
        <w:rPr>
          <w:rFonts w:ascii="宋体" w:eastAsia="宋体" w:hAnsi="宋体" w:cs="Times New Roman"/>
          <w:sz w:val="24"/>
          <w:szCs w:val="24"/>
        </w:rPr>
      </w:pPr>
      <w:bookmarkStart w:id="1151" w:name="_Toc21767_WPSOffice_Level1"/>
      <w:bookmarkStart w:id="1152" w:name="_Toc30667_WPSOffice_Level1"/>
      <w:bookmarkStart w:id="1153" w:name="_Toc22686_WPSOffice_Level1"/>
      <w:bookmarkStart w:id="1154" w:name="_Toc2123"/>
      <w:bookmarkStart w:id="1155" w:name="_Toc20470"/>
      <w:bookmarkStart w:id="1156" w:name="_Toc17524_WPSOffice_Level1"/>
      <w:bookmarkStart w:id="1157" w:name="_Toc23469_WPSOffice_Level1"/>
      <w:bookmarkStart w:id="1158" w:name="_Toc10372_WPSOffice_Level1"/>
      <w:bookmarkStart w:id="1159" w:name="_Toc8974_WPSOffice_Level1"/>
      <w:r>
        <w:rPr>
          <w:rFonts w:ascii="宋体" w:eastAsia="宋体" w:hAnsi="宋体" w:cs="Times New Roman" w:hint="eastAsia"/>
          <w:sz w:val="24"/>
          <w:szCs w:val="24"/>
        </w:rPr>
        <w:t>（近年指</w:t>
      </w:r>
      <w:r>
        <w:rPr>
          <w:rFonts w:ascii="宋体" w:eastAsia="宋体" w:hAnsi="宋体" w:cs="Times New Roman" w:hint="eastAsia"/>
          <w:sz w:val="24"/>
          <w:szCs w:val="24"/>
          <w:u w:val="single"/>
        </w:rPr>
        <w:t>2023年1月1日至今</w:t>
      </w:r>
      <w:r>
        <w:rPr>
          <w:rFonts w:ascii="宋体" w:eastAsia="宋体" w:hAnsi="宋体" w:cs="Times New Roman" w:hint="eastAsia"/>
          <w:sz w:val="24"/>
          <w:szCs w:val="24"/>
        </w:rPr>
        <w:t>）</w:t>
      </w:r>
      <w:bookmarkEnd w:id="1151"/>
      <w:bookmarkEnd w:id="1152"/>
      <w:bookmarkEnd w:id="1153"/>
      <w:bookmarkEnd w:id="1154"/>
      <w:bookmarkEnd w:id="1155"/>
      <w:bookmarkEnd w:id="1156"/>
      <w:bookmarkEnd w:id="1157"/>
      <w:bookmarkEnd w:id="1158"/>
      <w:bookmarkEnd w:id="1159"/>
    </w:p>
    <w:tbl>
      <w:tblPr>
        <w:tblW w:w="9474" w:type="dxa"/>
        <w:jc w:val="center"/>
        <w:tblLayout w:type="fixed"/>
        <w:tblLook w:val="04A0" w:firstRow="1" w:lastRow="0" w:firstColumn="1" w:lastColumn="0" w:noHBand="0" w:noVBand="1"/>
      </w:tblPr>
      <w:tblGrid>
        <w:gridCol w:w="1010"/>
        <w:gridCol w:w="2749"/>
        <w:gridCol w:w="2169"/>
        <w:gridCol w:w="1395"/>
        <w:gridCol w:w="1396"/>
        <w:gridCol w:w="755"/>
      </w:tblGrid>
      <w:tr w:rsidR="008B6680">
        <w:trPr>
          <w:trHeight w:val="813"/>
          <w:jc w:val="center"/>
        </w:trPr>
        <w:tc>
          <w:tcPr>
            <w:tcW w:w="1010" w:type="dxa"/>
            <w:tcBorders>
              <w:top w:val="single" w:sz="4" w:space="0" w:color="auto"/>
              <w:left w:val="single" w:sz="4" w:space="0" w:color="auto"/>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序号</w:t>
            </w:r>
          </w:p>
        </w:tc>
        <w:tc>
          <w:tcPr>
            <w:tcW w:w="2749" w:type="dxa"/>
            <w:tcBorders>
              <w:top w:val="single" w:sz="4" w:space="0" w:color="auto"/>
              <w:left w:val="nil"/>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诉讼或仲裁事项</w:t>
            </w:r>
          </w:p>
        </w:tc>
        <w:tc>
          <w:tcPr>
            <w:tcW w:w="2169" w:type="dxa"/>
            <w:tcBorders>
              <w:top w:val="single" w:sz="4" w:space="0" w:color="auto"/>
              <w:left w:val="nil"/>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诉讼或仲裁中的地位</w:t>
            </w:r>
          </w:p>
        </w:tc>
        <w:tc>
          <w:tcPr>
            <w:tcW w:w="1395" w:type="dxa"/>
            <w:tcBorders>
              <w:top w:val="single" w:sz="4" w:space="0" w:color="auto"/>
              <w:left w:val="nil"/>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缘由</w:t>
            </w:r>
          </w:p>
        </w:tc>
        <w:tc>
          <w:tcPr>
            <w:tcW w:w="1396" w:type="dxa"/>
            <w:tcBorders>
              <w:top w:val="single" w:sz="4" w:space="0" w:color="auto"/>
              <w:left w:val="nil"/>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结果</w:t>
            </w:r>
          </w:p>
        </w:tc>
        <w:tc>
          <w:tcPr>
            <w:tcW w:w="755" w:type="dxa"/>
            <w:tcBorders>
              <w:top w:val="single" w:sz="4" w:space="0" w:color="auto"/>
              <w:left w:val="nil"/>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备注</w:t>
            </w: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proofErr w:type="gramStart"/>
            <w:r>
              <w:rPr>
                <w:rFonts w:ascii="宋体" w:eastAsia="宋体" w:hAnsi="宋体" w:cs="宋体" w:hint="eastAsia"/>
                <w:sz w:val="24"/>
                <w:szCs w:val="24"/>
              </w:rPr>
              <w:t>一</w:t>
            </w:r>
            <w:proofErr w:type="gramEnd"/>
          </w:p>
        </w:tc>
        <w:tc>
          <w:tcPr>
            <w:tcW w:w="2749" w:type="dxa"/>
            <w:tcBorders>
              <w:top w:val="single" w:sz="4" w:space="0" w:color="auto"/>
              <w:left w:val="nil"/>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诉讼事项</w:t>
            </w:r>
          </w:p>
        </w:tc>
        <w:tc>
          <w:tcPr>
            <w:tcW w:w="2169" w:type="dxa"/>
            <w:tcBorders>
              <w:top w:val="single" w:sz="4" w:space="0" w:color="auto"/>
              <w:left w:val="nil"/>
              <w:bottom w:val="single" w:sz="4" w:space="0" w:color="auto"/>
              <w:right w:val="single" w:sz="4" w:space="0" w:color="auto"/>
            </w:tcBorders>
            <w:vAlign w:val="center"/>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vAlign w:val="center"/>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vAlign w:val="center"/>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vAlign w:val="center"/>
          </w:tcPr>
          <w:p w:rsidR="008B6680" w:rsidRDefault="008B6680">
            <w:pPr>
              <w:spacing w:line="400" w:lineRule="exact"/>
              <w:rPr>
                <w:rFonts w:ascii="宋体" w:eastAsia="宋体" w:hAnsi="宋体" w:cs="宋体"/>
                <w:sz w:val="24"/>
                <w:szCs w:val="24"/>
              </w:rPr>
            </w:pP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74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16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74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16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74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16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二</w:t>
            </w:r>
          </w:p>
        </w:tc>
        <w:tc>
          <w:tcPr>
            <w:tcW w:w="2749" w:type="dxa"/>
            <w:tcBorders>
              <w:top w:val="single" w:sz="4" w:space="0" w:color="auto"/>
              <w:left w:val="nil"/>
              <w:bottom w:val="single" w:sz="4" w:space="0" w:color="auto"/>
              <w:right w:val="single" w:sz="4" w:space="0" w:color="auto"/>
            </w:tcBorders>
            <w:vAlign w:val="center"/>
          </w:tcPr>
          <w:p w:rsidR="008B6680" w:rsidRDefault="007A54D1">
            <w:pPr>
              <w:spacing w:line="400" w:lineRule="exact"/>
              <w:rPr>
                <w:rFonts w:ascii="宋体" w:eastAsia="宋体" w:hAnsi="宋体" w:cs="宋体"/>
                <w:sz w:val="24"/>
                <w:szCs w:val="24"/>
              </w:rPr>
            </w:pPr>
            <w:r>
              <w:rPr>
                <w:rFonts w:ascii="宋体" w:eastAsia="宋体" w:hAnsi="宋体" w:cs="宋体" w:hint="eastAsia"/>
                <w:sz w:val="24"/>
                <w:szCs w:val="24"/>
              </w:rPr>
              <w:t>仲裁事项</w:t>
            </w:r>
          </w:p>
        </w:tc>
        <w:tc>
          <w:tcPr>
            <w:tcW w:w="216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74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16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74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16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74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16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r>
      <w:tr w:rsidR="008B6680">
        <w:trPr>
          <w:trHeight w:val="568"/>
          <w:jc w:val="center"/>
        </w:trPr>
        <w:tc>
          <w:tcPr>
            <w:tcW w:w="1010" w:type="dxa"/>
            <w:tcBorders>
              <w:top w:val="single" w:sz="4" w:space="0" w:color="auto"/>
              <w:left w:val="single" w:sz="4" w:space="0" w:color="auto"/>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74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2169"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1396"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c>
          <w:tcPr>
            <w:tcW w:w="755" w:type="dxa"/>
            <w:tcBorders>
              <w:top w:val="single" w:sz="4" w:space="0" w:color="auto"/>
              <w:left w:val="nil"/>
              <w:bottom w:val="single" w:sz="4" w:space="0" w:color="auto"/>
              <w:right w:val="single" w:sz="4" w:space="0" w:color="auto"/>
            </w:tcBorders>
          </w:tcPr>
          <w:p w:rsidR="008B6680" w:rsidRDefault="008B6680">
            <w:pPr>
              <w:spacing w:line="400" w:lineRule="exact"/>
              <w:rPr>
                <w:rFonts w:ascii="宋体" w:eastAsia="宋体" w:hAnsi="宋体" w:cs="宋体"/>
                <w:sz w:val="24"/>
                <w:szCs w:val="24"/>
              </w:rPr>
            </w:pPr>
          </w:p>
        </w:tc>
      </w:tr>
    </w:tbl>
    <w:p w:rsidR="008B6680" w:rsidRDefault="008B6680">
      <w:pPr>
        <w:spacing w:line="400" w:lineRule="exact"/>
        <w:rPr>
          <w:rFonts w:ascii="宋体" w:eastAsia="宋体" w:hAnsi="宋体" w:cs="Times New Roman"/>
          <w:sz w:val="24"/>
          <w:szCs w:val="24"/>
        </w:rPr>
      </w:pPr>
    </w:p>
    <w:p w:rsidR="008B6680" w:rsidRDefault="007A54D1">
      <w:pPr>
        <w:spacing w:line="400" w:lineRule="exact"/>
        <w:rPr>
          <w:rFonts w:ascii="宋体" w:eastAsia="宋体" w:hAnsi="宋体" w:cs="Times New Roman"/>
          <w:sz w:val="24"/>
          <w:szCs w:val="24"/>
        </w:rPr>
      </w:pPr>
      <w:r>
        <w:rPr>
          <w:rFonts w:ascii="宋体" w:eastAsia="宋体" w:hAnsi="宋体" w:cs="Times New Roman" w:hint="eastAsia"/>
          <w:sz w:val="24"/>
          <w:szCs w:val="24"/>
        </w:rPr>
        <w:t>备注：1.相关材料扫描件附后。</w:t>
      </w:r>
    </w:p>
    <w:p w:rsidR="008B6680" w:rsidRDefault="007A54D1">
      <w:pPr>
        <w:spacing w:line="360" w:lineRule="auto"/>
        <w:ind w:firstLineChars="300" w:firstLine="720"/>
        <w:rPr>
          <w:rFonts w:ascii="宋体" w:eastAsia="宋体" w:hAnsi="宋体" w:cs="Times New Roman"/>
          <w:sz w:val="24"/>
          <w:szCs w:val="24"/>
        </w:rPr>
      </w:pPr>
      <w:r>
        <w:rPr>
          <w:rFonts w:ascii="宋体" w:eastAsia="宋体" w:hAnsi="宋体" w:cs="Times New Roman" w:hint="eastAsia"/>
          <w:sz w:val="24"/>
          <w:szCs w:val="24"/>
        </w:rPr>
        <w:t>2.如无诉讼或仲裁事项，请在相应表格内标注“无”。</w:t>
      </w:r>
    </w:p>
    <w:p w:rsidR="008B6680" w:rsidRDefault="008B6680">
      <w:pPr>
        <w:keepNext/>
        <w:keepLines/>
        <w:spacing w:line="480" w:lineRule="exact"/>
        <w:jc w:val="center"/>
        <w:rPr>
          <w:rFonts w:asciiTheme="minorEastAsia" w:eastAsiaTheme="minorEastAsia" w:hAnsiTheme="minorEastAsia"/>
          <w:b/>
          <w:bCs/>
          <w:sz w:val="32"/>
          <w:szCs w:val="28"/>
        </w:rPr>
        <w:sectPr w:rsidR="008B6680">
          <w:pgSz w:w="11906" w:h="16838"/>
          <w:pgMar w:top="1440" w:right="1800" w:bottom="1440" w:left="1800" w:header="851" w:footer="992" w:gutter="0"/>
          <w:cols w:space="720"/>
          <w:docGrid w:type="lines" w:linePitch="312"/>
        </w:sectPr>
      </w:pPr>
    </w:p>
    <w:p w:rsidR="008B6680" w:rsidRDefault="007A54D1">
      <w:pPr>
        <w:keepNext/>
        <w:keepLines/>
        <w:spacing w:line="480" w:lineRule="exact"/>
        <w:jc w:val="center"/>
        <w:rPr>
          <w:rFonts w:asciiTheme="minorEastAsia" w:eastAsiaTheme="minorEastAsia" w:hAnsiTheme="minorEastAsia"/>
          <w:b/>
          <w:bCs/>
          <w:sz w:val="32"/>
          <w:szCs w:val="28"/>
        </w:rPr>
      </w:pPr>
      <w:r>
        <w:rPr>
          <w:rFonts w:asciiTheme="minorEastAsia" w:eastAsiaTheme="minorEastAsia" w:hAnsiTheme="minorEastAsia" w:hint="eastAsia"/>
          <w:b/>
          <w:bCs/>
          <w:sz w:val="32"/>
          <w:szCs w:val="28"/>
        </w:rPr>
        <w:lastRenderedPageBreak/>
        <w:t>八、供应商认为有必要提供的其他资料</w:t>
      </w:r>
      <w:bookmarkEnd w:id="1150"/>
    </w:p>
    <w:p w:rsidR="008B6680" w:rsidRDefault="008B6680">
      <w:pPr>
        <w:spacing w:line="480" w:lineRule="exact"/>
        <w:ind w:firstLineChars="1035" w:firstLine="2277"/>
        <w:rPr>
          <w:rFonts w:asciiTheme="minorEastAsia" w:eastAsiaTheme="minorEastAsia" w:hAnsiTheme="minorEastAsia"/>
        </w:rPr>
      </w:pPr>
    </w:p>
    <w:p w:rsidR="008B6680" w:rsidRDefault="008B6680">
      <w:pPr>
        <w:spacing w:line="480" w:lineRule="exact"/>
        <w:ind w:firstLineChars="1035" w:firstLine="2277"/>
        <w:rPr>
          <w:rFonts w:asciiTheme="minorEastAsia" w:eastAsiaTheme="minorEastAsia" w:hAnsiTheme="minorEastAsia"/>
        </w:rPr>
      </w:pPr>
    </w:p>
    <w:p w:rsidR="008B6680" w:rsidRDefault="008B6680">
      <w:pPr>
        <w:spacing w:beforeLines="100" w:before="312" w:afterLines="50" w:after="156"/>
        <w:jc w:val="cente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b/>
          <w:bCs/>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jc w:val="cente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rPr>
          <w:rFonts w:asciiTheme="minorEastAsia" w:eastAsiaTheme="minorEastAsia" w:hAnsiTheme="minorEastAsia"/>
        </w:rPr>
      </w:pPr>
    </w:p>
    <w:p w:rsidR="008B6680" w:rsidRDefault="008B6680">
      <w:pPr>
        <w:spacing w:line="220" w:lineRule="atLeast"/>
        <w:rPr>
          <w:rFonts w:asciiTheme="minorEastAsia" w:eastAsiaTheme="minorEastAsia" w:hAnsiTheme="minorEastAsia"/>
        </w:rPr>
      </w:pPr>
    </w:p>
    <w:p w:rsidR="008B6680" w:rsidRDefault="008B6680">
      <w:pPr>
        <w:spacing w:line="220" w:lineRule="atLeast"/>
        <w:rPr>
          <w:rFonts w:asciiTheme="minorEastAsia" w:eastAsiaTheme="minorEastAsia" w:hAnsiTheme="minorEastAsia"/>
        </w:rPr>
      </w:pPr>
    </w:p>
    <w:p w:rsidR="008B6680" w:rsidRDefault="008B6680">
      <w:pPr>
        <w:spacing w:line="220" w:lineRule="atLeast"/>
        <w:rPr>
          <w:rFonts w:asciiTheme="minorEastAsia" w:eastAsiaTheme="minorEastAsia" w:hAnsiTheme="minorEastAsia"/>
        </w:rPr>
      </w:pPr>
    </w:p>
    <w:p w:rsidR="008B6680" w:rsidRDefault="008B6680">
      <w:pPr>
        <w:spacing w:line="220" w:lineRule="atLeast"/>
        <w:rPr>
          <w:rFonts w:asciiTheme="minorEastAsia" w:eastAsiaTheme="minorEastAsia" w:hAnsiTheme="minorEastAsia"/>
        </w:rPr>
      </w:pPr>
    </w:p>
    <w:p w:rsidR="008B6680" w:rsidRDefault="008B6680">
      <w:pPr>
        <w:spacing w:line="220" w:lineRule="atLeast"/>
        <w:rPr>
          <w:rFonts w:asciiTheme="minorEastAsia" w:eastAsiaTheme="minorEastAsia" w:hAnsiTheme="minorEastAsia"/>
        </w:rPr>
      </w:pPr>
    </w:p>
    <w:p w:rsidR="008B6680" w:rsidRDefault="008B6680">
      <w:pPr>
        <w:spacing w:line="220" w:lineRule="atLeast"/>
        <w:rPr>
          <w:rFonts w:asciiTheme="minorEastAsia" w:eastAsiaTheme="minorEastAsia" w:hAnsiTheme="minorEastAsia"/>
        </w:rPr>
      </w:pPr>
    </w:p>
    <w:p w:rsidR="008B6680" w:rsidRDefault="008B6680">
      <w:pPr>
        <w:spacing w:line="220" w:lineRule="atLeast"/>
        <w:rPr>
          <w:rFonts w:asciiTheme="minorEastAsia" w:eastAsiaTheme="minorEastAsia" w:hAnsiTheme="minorEastAsia"/>
        </w:rPr>
      </w:pPr>
    </w:p>
    <w:p w:rsidR="008B6680" w:rsidRDefault="008B6680">
      <w:pPr>
        <w:spacing w:line="220" w:lineRule="atLeast"/>
        <w:rPr>
          <w:rFonts w:asciiTheme="minorEastAsia" w:eastAsiaTheme="minorEastAsia" w:hAnsiTheme="minorEastAsia"/>
        </w:rPr>
      </w:pPr>
    </w:p>
    <w:p w:rsidR="008B6680" w:rsidRDefault="007A54D1">
      <w:pPr>
        <w:spacing w:line="220" w:lineRule="atLeast"/>
        <w:rPr>
          <w:rFonts w:asciiTheme="minorEastAsia" w:eastAsiaTheme="minorEastAsia" w:hAnsiTheme="minorEastAsia"/>
        </w:rPr>
      </w:pPr>
      <w:r>
        <w:rPr>
          <w:rFonts w:asciiTheme="minorEastAsia" w:eastAsiaTheme="minorEastAsia" w:hAnsiTheme="minorEastAsia" w:hint="eastAsia"/>
        </w:rPr>
        <w:lastRenderedPageBreak/>
        <w:t>附件</w:t>
      </w:r>
    </w:p>
    <w:p w:rsidR="008B6680" w:rsidRDefault="007A54D1">
      <w:pPr>
        <w:widowControl w:val="0"/>
        <w:adjustRightInd/>
        <w:spacing w:after="0" w:line="480" w:lineRule="exact"/>
        <w:jc w:val="center"/>
        <w:rPr>
          <w:rFonts w:asciiTheme="minorEastAsia" w:eastAsiaTheme="minorEastAsia" w:hAnsiTheme="minorEastAsia" w:cs="宋体"/>
          <w:b/>
          <w:bCs/>
          <w:kern w:val="10"/>
          <w:sz w:val="32"/>
          <w:szCs w:val="32"/>
        </w:rPr>
      </w:pPr>
      <w:r>
        <w:rPr>
          <w:rFonts w:asciiTheme="minorEastAsia" w:eastAsiaTheme="minorEastAsia" w:hAnsiTheme="minorEastAsia" w:cs="宋体" w:hint="eastAsia"/>
          <w:b/>
          <w:bCs/>
          <w:kern w:val="10"/>
          <w:sz w:val="32"/>
          <w:szCs w:val="32"/>
        </w:rPr>
        <w:t>中小企业声明函</w:t>
      </w:r>
    </w:p>
    <w:p w:rsidR="008B6680" w:rsidRDefault="008B6680">
      <w:pPr>
        <w:widowControl w:val="0"/>
        <w:adjustRightInd/>
        <w:snapToGrid/>
        <w:spacing w:after="0" w:line="360" w:lineRule="auto"/>
        <w:ind w:firstLineChars="200" w:firstLine="480"/>
        <w:jc w:val="both"/>
        <w:rPr>
          <w:rFonts w:asciiTheme="minorEastAsia" w:eastAsiaTheme="minorEastAsia" w:hAnsiTheme="minorEastAsia" w:cs="Times New Roman"/>
          <w:kern w:val="2"/>
          <w:sz w:val="24"/>
          <w:szCs w:val="24"/>
        </w:rPr>
      </w:pPr>
    </w:p>
    <w:p w:rsidR="008B6680" w:rsidRDefault="007A54D1">
      <w:pPr>
        <w:widowControl w:val="0"/>
        <w:adjustRightInd/>
        <w:snapToGrid/>
        <w:spacing w:after="0" w:line="360" w:lineRule="auto"/>
        <w:ind w:firstLineChars="200" w:firstLine="480"/>
        <w:jc w:val="both"/>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本公司（联合体） 郑重声明， 根据《政府采购促进中小企业发展管理办法》的规定， 本公司（联合体） 参加</w:t>
      </w:r>
      <w:r>
        <w:rPr>
          <w:rFonts w:asciiTheme="minorEastAsia" w:eastAsiaTheme="minorEastAsia" w:hAnsiTheme="minorEastAsia" w:cs="Times New Roman" w:hint="eastAsia"/>
          <w:kern w:val="2"/>
          <w:sz w:val="24"/>
          <w:szCs w:val="24"/>
          <w:u w:val="single"/>
        </w:rPr>
        <w:t>（单位名称）</w:t>
      </w:r>
      <w:r>
        <w:rPr>
          <w:rFonts w:asciiTheme="minorEastAsia" w:eastAsiaTheme="minorEastAsia" w:hAnsiTheme="minorEastAsia" w:cs="Times New Roman" w:hint="eastAsia"/>
          <w:kern w:val="2"/>
          <w:sz w:val="24"/>
          <w:szCs w:val="24"/>
        </w:rPr>
        <w:t xml:space="preserve"> 的</w:t>
      </w:r>
      <w:r>
        <w:rPr>
          <w:rFonts w:asciiTheme="minorEastAsia" w:eastAsiaTheme="minorEastAsia" w:hAnsiTheme="minorEastAsia" w:cs="Times New Roman" w:hint="eastAsia"/>
          <w:kern w:val="2"/>
          <w:sz w:val="24"/>
          <w:szCs w:val="24"/>
          <w:u w:val="single"/>
        </w:rPr>
        <w:t>（项目名称）</w:t>
      </w:r>
      <w:r>
        <w:rPr>
          <w:rFonts w:asciiTheme="minorEastAsia" w:eastAsiaTheme="minorEastAsia" w:hAnsiTheme="minorEastAsia" w:cs="Times New Roman" w:hint="eastAsia"/>
          <w:kern w:val="2"/>
          <w:sz w:val="24"/>
          <w:szCs w:val="24"/>
        </w:rPr>
        <w:t xml:space="preserve"> 采购活动， 工程的施工单位全部为符合政策要求的中小企业。具体情况如下：</w:t>
      </w:r>
    </w:p>
    <w:p w:rsidR="008B6680" w:rsidRDefault="007A54D1">
      <w:pPr>
        <w:widowControl w:val="0"/>
        <w:adjustRightInd/>
        <w:snapToGrid/>
        <w:spacing w:after="0" w:line="360" w:lineRule="auto"/>
        <w:ind w:firstLineChars="200" w:firstLine="480"/>
        <w:jc w:val="both"/>
        <w:rPr>
          <w:rFonts w:asciiTheme="minorEastAsia" w:eastAsiaTheme="minorEastAsia" w:hAnsiTheme="minorEastAsia" w:cs="Times New Roman"/>
          <w:kern w:val="2"/>
          <w:sz w:val="24"/>
          <w:szCs w:val="24"/>
          <w:u w:val="single"/>
        </w:rPr>
      </w:pPr>
      <w:r>
        <w:rPr>
          <w:rFonts w:asciiTheme="minorEastAsia" w:eastAsiaTheme="minorEastAsia" w:hAnsiTheme="minorEastAsia" w:cs="Times New Roman" w:hint="eastAsia"/>
          <w:kern w:val="2"/>
          <w:sz w:val="24"/>
          <w:szCs w:val="24"/>
          <w:u w:val="single"/>
        </w:rPr>
        <w:t>（标的名称）</w:t>
      </w:r>
      <w:r>
        <w:rPr>
          <w:rFonts w:asciiTheme="minorEastAsia" w:eastAsiaTheme="minorEastAsia" w:hAnsiTheme="minorEastAsia" w:cs="Times New Roman" w:hint="eastAsia"/>
          <w:kern w:val="2"/>
          <w:sz w:val="24"/>
          <w:szCs w:val="24"/>
        </w:rPr>
        <w:t xml:space="preserve"> ， 属于</w:t>
      </w:r>
      <w:r>
        <w:rPr>
          <w:rFonts w:asciiTheme="minorEastAsia" w:eastAsiaTheme="minorEastAsia" w:hAnsiTheme="minorEastAsia" w:cs="Times New Roman" w:hint="eastAsia"/>
          <w:kern w:val="2"/>
          <w:sz w:val="24"/>
          <w:szCs w:val="24"/>
          <w:u w:val="single"/>
        </w:rPr>
        <w:t>（采购文件中明确的所属行业）</w:t>
      </w:r>
      <w:r>
        <w:rPr>
          <w:rFonts w:asciiTheme="minorEastAsia" w:eastAsiaTheme="minorEastAsia" w:hAnsiTheme="minorEastAsia" w:cs="Times New Roman" w:hint="eastAsia"/>
          <w:kern w:val="2"/>
          <w:sz w:val="24"/>
          <w:szCs w:val="24"/>
        </w:rPr>
        <w:t>； 承建（承接）企业为</w:t>
      </w:r>
      <w:r>
        <w:rPr>
          <w:rFonts w:asciiTheme="minorEastAsia" w:eastAsiaTheme="minorEastAsia" w:hAnsiTheme="minorEastAsia" w:cs="Times New Roman" w:hint="eastAsia"/>
          <w:kern w:val="2"/>
          <w:sz w:val="24"/>
          <w:szCs w:val="24"/>
          <w:u w:val="single"/>
        </w:rPr>
        <w:t>（ 企业名称）</w:t>
      </w:r>
      <w:r>
        <w:rPr>
          <w:rFonts w:asciiTheme="minorEastAsia" w:eastAsiaTheme="minorEastAsia" w:hAnsiTheme="minorEastAsia" w:cs="Times New Roman" w:hint="eastAsia"/>
          <w:kern w:val="2"/>
          <w:sz w:val="24"/>
          <w:szCs w:val="24"/>
        </w:rPr>
        <w:t>， 从业人员</w:t>
      </w:r>
      <w:r>
        <w:rPr>
          <w:rFonts w:asciiTheme="minorEastAsia" w:eastAsiaTheme="minorEastAsia" w:hAnsiTheme="minorEastAsia" w:cs="Times New Roman" w:hint="eastAsia"/>
          <w:kern w:val="2"/>
          <w:sz w:val="24"/>
          <w:szCs w:val="24"/>
          <w:u w:val="single"/>
        </w:rPr>
        <w:t xml:space="preserve">     </w:t>
      </w:r>
      <w:r>
        <w:rPr>
          <w:rFonts w:asciiTheme="minorEastAsia" w:eastAsiaTheme="minorEastAsia" w:hAnsiTheme="minorEastAsia" w:cs="Times New Roman" w:hint="eastAsia"/>
          <w:kern w:val="2"/>
          <w:sz w:val="24"/>
          <w:szCs w:val="24"/>
        </w:rPr>
        <w:t>人， 营业收入为</w:t>
      </w:r>
      <w:r>
        <w:rPr>
          <w:rFonts w:asciiTheme="minorEastAsia" w:eastAsiaTheme="minorEastAsia" w:hAnsiTheme="minorEastAsia" w:cs="Times New Roman" w:hint="eastAsia"/>
          <w:kern w:val="2"/>
          <w:sz w:val="24"/>
          <w:szCs w:val="24"/>
          <w:u w:val="single"/>
        </w:rPr>
        <w:t xml:space="preserve">     </w:t>
      </w:r>
      <w:r>
        <w:rPr>
          <w:rFonts w:asciiTheme="minorEastAsia" w:eastAsiaTheme="minorEastAsia" w:hAnsiTheme="minorEastAsia" w:cs="Times New Roman" w:hint="eastAsia"/>
          <w:kern w:val="2"/>
          <w:sz w:val="24"/>
          <w:szCs w:val="24"/>
        </w:rPr>
        <w:t>万元， 资产总额为</w:t>
      </w:r>
      <w:r>
        <w:rPr>
          <w:rFonts w:asciiTheme="minorEastAsia" w:eastAsiaTheme="minorEastAsia" w:hAnsiTheme="minorEastAsia" w:cs="Times New Roman" w:hint="eastAsia"/>
          <w:kern w:val="2"/>
          <w:sz w:val="24"/>
          <w:szCs w:val="24"/>
          <w:u w:val="single"/>
        </w:rPr>
        <w:t xml:space="preserve">     </w:t>
      </w:r>
      <w:r>
        <w:rPr>
          <w:rFonts w:asciiTheme="minorEastAsia" w:eastAsiaTheme="minorEastAsia" w:hAnsiTheme="minorEastAsia" w:cs="Times New Roman" w:hint="eastAsia"/>
          <w:kern w:val="2"/>
          <w:sz w:val="24"/>
          <w:szCs w:val="24"/>
        </w:rPr>
        <w:t>万元， 属于</w:t>
      </w:r>
      <w:r>
        <w:rPr>
          <w:rFonts w:asciiTheme="minorEastAsia" w:eastAsiaTheme="minorEastAsia" w:hAnsiTheme="minorEastAsia" w:cs="Times New Roman" w:hint="eastAsia"/>
          <w:kern w:val="2"/>
          <w:sz w:val="24"/>
          <w:szCs w:val="24"/>
          <w:u w:val="single"/>
        </w:rPr>
        <w:t>（中型企业、 小型企业、 微型企业）</w:t>
      </w:r>
      <w:r>
        <w:rPr>
          <w:rFonts w:asciiTheme="minorEastAsia" w:eastAsiaTheme="minorEastAsia" w:hAnsiTheme="minorEastAsia" w:cs="Times New Roman" w:hint="eastAsia"/>
          <w:kern w:val="2"/>
          <w:sz w:val="24"/>
          <w:szCs w:val="24"/>
        </w:rPr>
        <w:t>；</w:t>
      </w:r>
    </w:p>
    <w:p w:rsidR="008B6680" w:rsidRDefault="007A54D1">
      <w:pPr>
        <w:widowControl w:val="0"/>
        <w:adjustRightInd/>
        <w:snapToGrid/>
        <w:spacing w:after="0" w:line="360" w:lineRule="auto"/>
        <w:ind w:firstLineChars="200" w:firstLine="480"/>
        <w:jc w:val="both"/>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本企业不属于大企业的分支机构， 不存在控股股东为大企业的情形， 也不存在与大企业的负责人为同一人的情形。</w:t>
      </w:r>
    </w:p>
    <w:p w:rsidR="008B6680" w:rsidRDefault="007A54D1">
      <w:pPr>
        <w:widowControl w:val="0"/>
        <w:adjustRightInd/>
        <w:snapToGrid/>
        <w:spacing w:after="0" w:line="360" w:lineRule="auto"/>
        <w:ind w:firstLineChars="200" w:firstLine="480"/>
        <w:jc w:val="both"/>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本企业对上述声明内容的真实性负责。 如有虚假， 将依法承担相应责任。</w:t>
      </w:r>
    </w:p>
    <w:p w:rsidR="008B6680" w:rsidRDefault="007A54D1">
      <w:pPr>
        <w:widowControl w:val="0"/>
        <w:adjustRightInd/>
        <w:snapToGrid/>
        <w:spacing w:after="0" w:line="360" w:lineRule="auto"/>
        <w:ind w:firstLineChars="200" w:firstLine="480"/>
        <w:jc w:val="both"/>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企业名称（盖章）：</w:t>
      </w:r>
    </w:p>
    <w:p w:rsidR="008B6680" w:rsidRDefault="007A54D1">
      <w:pPr>
        <w:widowControl w:val="0"/>
        <w:adjustRightInd/>
        <w:snapToGrid/>
        <w:spacing w:after="0" w:line="360" w:lineRule="auto"/>
        <w:ind w:firstLineChars="200" w:firstLine="480"/>
        <w:jc w:val="both"/>
        <w:rPr>
          <w:rFonts w:asciiTheme="minorEastAsia" w:eastAsiaTheme="minorEastAsia" w:hAnsiTheme="minorEastAsia" w:cs="Times New Roman"/>
          <w:kern w:val="2"/>
          <w:sz w:val="24"/>
          <w:szCs w:val="24"/>
        </w:rPr>
      </w:pPr>
      <w:r>
        <w:rPr>
          <w:rFonts w:asciiTheme="minorEastAsia" w:eastAsiaTheme="minorEastAsia" w:hAnsiTheme="minorEastAsia" w:cs="Times New Roman" w:hint="eastAsia"/>
          <w:kern w:val="2"/>
          <w:sz w:val="24"/>
          <w:szCs w:val="24"/>
        </w:rPr>
        <w:t>日 期：</w:t>
      </w:r>
    </w:p>
    <w:p w:rsidR="008B6680" w:rsidRDefault="007A54D1">
      <w:pPr>
        <w:widowControl w:val="0"/>
        <w:adjustRightInd/>
        <w:snapToGrid/>
        <w:spacing w:after="0" w:line="360" w:lineRule="auto"/>
        <w:ind w:firstLineChars="200" w:firstLine="480"/>
        <w:jc w:val="both"/>
        <w:rPr>
          <w:rFonts w:asciiTheme="minorEastAsia" w:eastAsiaTheme="minorEastAsia" w:hAnsiTheme="minorEastAsia" w:cs="宋体"/>
          <w:iCs/>
          <w:kern w:val="2"/>
          <w:sz w:val="24"/>
          <w:szCs w:val="24"/>
        </w:rPr>
      </w:pPr>
      <w:r>
        <w:rPr>
          <w:rFonts w:asciiTheme="minorEastAsia" w:eastAsiaTheme="minorEastAsia" w:hAnsiTheme="minorEastAsia" w:cs="Times New Roman" w:hint="eastAsia"/>
          <w:kern w:val="2"/>
          <w:sz w:val="24"/>
          <w:szCs w:val="24"/>
        </w:rPr>
        <w:t>注：从业人员、 营业收入、 资产总额填报上一年度数据， 无上</w:t>
      </w:r>
      <w:proofErr w:type="gramStart"/>
      <w:r>
        <w:rPr>
          <w:rFonts w:asciiTheme="minorEastAsia" w:eastAsiaTheme="minorEastAsia" w:hAnsiTheme="minorEastAsia" w:cs="Times New Roman" w:hint="eastAsia"/>
          <w:kern w:val="2"/>
          <w:sz w:val="24"/>
          <w:szCs w:val="24"/>
        </w:rPr>
        <w:t>一</w:t>
      </w:r>
      <w:proofErr w:type="gramEnd"/>
      <w:r>
        <w:rPr>
          <w:rFonts w:asciiTheme="minorEastAsia" w:eastAsiaTheme="minorEastAsia" w:hAnsiTheme="minorEastAsia" w:cs="Times New Roman" w:hint="eastAsia"/>
          <w:kern w:val="2"/>
          <w:sz w:val="24"/>
          <w:szCs w:val="24"/>
        </w:rPr>
        <w:t>年度数据的新成立企业可不填报。</w:t>
      </w:r>
    </w:p>
    <w:p w:rsidR="008B6680" w:rsidRDefault="008B6680">
      <w:pPr>
        <w:spacing w:line="220" w:lineRule="atLeast"/>
        <w:rPr>
          <w:rFonts w:asciiTheme="minorEastAsia" w:eastAsiaTheme="minorEastAsia" w:hAnsiTheme="minorEastAsia"/>
        </w:rPr>
      </w:pPr>
    </w:p>
    <w:sectPr w:rsidR="008B668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4BF" w:rsidRDefault="003004BF">
      <w:pPr>
        <w:spacing w:after="0"/>
      </w:pPr>
      <w:r>
        <w:separator/>
      </w:r>
    </w:p>
  </w:endnote>
  <w:endnote w:type="continuationSeparator" w:id="0">
    <w:p w:rsidR="003004BF" w:rsidRDefault="003004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monospace">
    <w:altName w:val="Segoe Print"/>
    <w:charset w:val="00"/>
    <w:family w:val="auto"/>
    <w:pitch w:val="default"/>
  </w:font>
  <w:font w:name="MingLiU">
    <w:altName w:val="細明體"/>
    <w:panose1 w:val="02010609000101010101"/>
    <w:charset w:val="88"/>
    <w:family w:val="modern"/>
    <w:notTrueType/>
    <w:pitch w:val="fixed"/>
    <w:sig w:usb0="00000001" w:usb1="08080000" w:usb2="00000010" w:usb3="00000000" w:csb0="00100000" w:csb1="00000000"/>
  </w:font>
  <w:font w:name="仿宋_GB2312">
    <w:altName w:val="仿宋"/>
    <w:charset w:val="00"/>
    <w:family w:val="auto"/>
    <w:pitch w:val="default"/>
  </w:font>
  <w:font w:name="方正小标宋简体">
    <w:altName w:val="黑体"/>
    <w:charset w:val="86"/>
    <w:family w:val="script"/>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680" w:rsidRDefault="007A54D1">
    <w:pPr>
      <w:pStyle w:val="aa"/>
      <w:jc w:val="center"/>
    </w:pPr>
    <w:r>
      <w:fldChar w:fldCharType="begin"/>
    </w:r>
    <w:r>
      <w:instrText>PAGE   \* MERGEFORMAT</w:instrText>
    </w:r>
    <w:r>
      <w:fldChar w:fldCharType="separate"/>
    </w:r>
    <w:r w:rsidR="00211109" w:rsidRPr="00211109">
      <w:rPr>
        <w:noProof/>
        <w:lang w:val="zh-CN"/>
      </w:rPr>
      <w:t>8</w:t>
    </w:r>
    <w:r>
      <w:fldChar w:fldCharType="end"/>
    </w:r>
  </w:p>
  <w:p w:rsidR="008B6680" w:rsidRDefault="008B6680">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680" w:rsidRDefault="003004BF">
    <w:pPr>
      <w:pStyle w:val="aa"/>
    </w:pPr>
    <w:r>
      <w:pict>
        <v:shapetype id="_x0000_t202" coordsize="21600,21600" o:spt="202" path="m,l,21600r21600,l21600,xe">
          <v:stroke joinstyle="miter"/>
          <v:path gradientshapeok="t" o:connecttype="rect"/>
        </v:shapetype>
        <v:shape id="_x0000_s3073"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rsidR="008B6680" w:rsidRDefault="007A54D1">
                <w:pPr>
                  <w:pStyle w:val="aa"/>
                </w:pPr>
                <w:r>
                  <w:fldChar w:fldCharType="begin"/>
                </w:r>
                <w:r>
                  <w:instrText xml:space="preserve"> PAGE  \* MERGEFORMAT </w:instrText>
                </w:r>
                <w:r>
                  <w:fldChar w:fldCharType="separate"/>
                </w:r>
                <w:r w:rsidR="00211109">
                  <w:rPr>
                    <w:noProof/>
                  </w:rPr>
                  <w:t>75</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680" w:rsidRDefault="003004BF">
    <w:pPr>
      <w:pStyle w:val="aa"/>
    </w:pPr>
    <w:r>
      <w:pict>
        <v:shapetype id="_x0000_t202" coordsize="21600,21600" o:spt="202" path="m,l,21600r21600,l21600,xe">
          <v:stroke joinstyle="miter"/>
          <v:path gradientshapeok="t" o:connecttype="rect"/>
        </v:shapetype>
        <v:shape id="_x0000_s3075" type="#_x0000_t202" style="position:absolute;margin-left:0;margin-top:0;width:2in;height:2in;z-index:251660288;mso-wrap-style:none;mso-position-horizontal:center;mso-position-horizontal-relative:margin;mso-width-relative:page;mso-height-relative:page" filled="f" stroked="f">
          <v:textbox style="mso-fit-shape-to-text:t" inset="0,0,0,0">
            <w:txbxContent>
              <w:p w:rsidR="008B6680" w:rsidRDefault="007A54D1">
                <w:pPr>
                  <w:pStyle w:val="aa"/>
                </w:pPr>
                <w:r>
                  <w:fldChar w:fldCharType="begin"/>
                </w:r>
                <w:r>
                  <w:instrText xml:space="preserve"> PAGE  \* MERGEFORMAT </w:instrText>
                </w:r>
                <w:r>
                  <w:fldChar w:fldCharType="separate"/>
                </w:r>
                <w:r w:rsidR="00211109">
                  <w:rPr>
                    <w:noProof/>
                  </w:rPr>
                  <w:t>81</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4BF" w:rsidRDefault="003004BF">
      <w:pPr>
        <w:spacing w:after="0"/>
      </w:pPr>
      <w:r>
        <w:separator/>
      </w:r>
    </w:p>
  </w:footnote>
  <w:footnote w:type="continuationSeparator" w:id="0">
    <w:p w:rsidR="003004BF" w:rsidRDefault="003004B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9F2904"/>
    <w:multiLevelType w:val="singleLevel"/>
    <w:tmpl w:val="669F2904"/>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720"/>
  <w:noPunctuationKerning/>
  <w:characterSpacingControl w:val="doNotCompress"/>
  <w:hdrShapeDefaults>
    <o:shapedefaults v:ext="edit" spidmax="3076" fillcolor="white">
      <v:fill color="white"/>
    </o:shapedefaults>
    <o:shapelayout v:ext="edit">
      <o:idmap v:ext="edit" data="2,3"/>
    </o:shapelayout>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
  <w:rsids>
    <w:rsidRoot w:val="00D31D50"/>
    <w:rsid w:val="00005F4C"/>
    <w:rsid w:val="00015EFC"/>
    <w:rsid w:val="00022606"/>
    <w:rsid w:val="000257C9"/>
    <w:rsid w:val="0003193A"/>
    <w:rsid w:val="00033E0C"/>
    <w:rsid w:val="00041B73"/>
    <w:rsid w:val="00054AEC"/>
    <w:rsid w:val="00054C72"/>
    <w:rsid w:val="00063459"/>
    <w:rsid w:val="000636D3"/>
    <w:rsid w:val="0006649F"/>
    <w:rsid w:val="00073414"/>
    <w:rsid w:val="000767C7"/>
    <w:rsid w:val="00085742"/>
    <w:rsid w:val="000906BF"/>
    <w:rsid w:val="000A1312"/>
    <w:rsid w:val="000A3D08"/>
    <w:rsid w:val="000B3171"/>
    <w:rsid w:val="000B36E5"/>
    <w:rsid w:val="000C2A89"/>
    <w:rsid w:val="000C77F6"/>
    <w:rsid w:val="000C7929"/>
    <w:rsid w:val="000F111D"/>
    <w:rsid w:val="000F445F"/>
    <w:rsid w:val="000F6889"/>
    <w:rsid w:val="001019DA"/>
    <w:rsid w:val="00101B75"/>
    <w:rsid w:val="0010215F"/>
    <w:rsid w:val="00111A22"/>
    <w:rsid w:val="00112275"/>
    <w:rsid w:val="001229E9"/>
    <w:rsid w:val="00126873"/>
    <w:rsid w:val="001273C5"/>
    <w:rsid w:val="00135126"/>
    <w:rsid w:val="00136AC2"/>
    <w:rsid w:val="00137B75"/>
    <w:rsid w:val="001432F3"/>
    <w:rsid w:val="0014424C"/>
    <w:rsid w:val="0014489D"/>
    <w:rsid w:val="00154A61"/>
    <w:rsid w:val="001552A5"/>
    <w:rsid w:val="001625EF"/>
    <w:rsid w:val="00162AE9"/>
    <w:rsid w:val="00167BA8"/>
    <w:rsid w:val="001708BE"/>
    <w:rsid w:val="001765D0"/>
    <w:rsid w:val="00180B38"/>
    <w:rsid w:val="00181D3B"/>
    <w:rsid w:val="00195FBA"/>
    <w:rsid w:val="001A00A2"/>
    <w:rsid w:val="001A07C3"/>
    <w:rsid w:val="001A1C50"/>
    <w:rsid w:val="001A5944"/>
    <w:rsid w:val="001A66FC"/>
    <w:rsid w:val="001A7B58"/>
    <w:rsid w:val="001B032E"/>
    <w:rsid w:val="001B10B4"/>
    <w:rsid w:val="001B1334"/>
    <w:rsid w:val="001B2060"/>
    <w:rsid w:val="001B5EE5"/>
    <w:rsid w:val="001B76B9"/>
    <w:rsid w:val="001D103C"/>
    <w:rsid w:val="001D2E36"/>
    <w:rsid w:val="001D3B14"/>
    <w:rsid w:val="001D547C"/>
    <w:rsid w:val="001E2459"/>
    <w:rsid w:val="001E2F4A"/>
    <w:rsid w:val="001E4572"/>
    <w:rsid w:val="001F0B74"/>
    <w:rsid w:val="001F4838"/>
    <w:rsid w:val="0021028D"/>
    <w:rsid w:val="00211109"/>
    <w:rsid w:val="0021222B"/>
    <w:rsid w:val="00213167"/>
    <w:rsid w:val="002164A8"/>
    <w:rsid w:val="002213B6"/>
    <w:rsid w:val="00221F5D"/>
    <w:rsid w:val="00226671"/>
    <w:rsid w:val="00230B44"/>
    <w:rsid w:val="00233CD4"/>
    <w:rsid w:val="0024566A"/>
    <w:rsid w:val="0024760F"/>
    <w:rsid w:val="002514BF"/>
    <w:rsid w:val="00251530"/>
    <w:rsid w:val="002518E8"/>
    <w:rsid w:val="00251ECE"/>
    <w:rsid w:val="00254563"/>
    <w:rsid w:val="00254AF0"/>
    <w:rsid w:val="002569B4"/>
    <w:rsid w:val="00257AAB"/>
    <w:rsid w:val="0026081B"/>
    <w:rsid w:val="0026440B"/>
    <w:rsid w:val="0028138F"/>
    <w:rsid w:val="002830E2"/>
    <w:rsid w:val="0028456B"/>
    <w:rsid w:val="002854B6"/>
    <w:rsid w:val="00292053"/>
    <w:rsid w:val="002926BB"/>
    <w:rsid w:val="00293B7A"/>
    <w:rsid w:val="00293F74"/>
    <w:rsid w:val="002945B2"/>
    <w:rsid w:val="00295335"/>
    <w:rsid w:val="00296EB3"/>
    <w:rsid w:val="002A06AA"/>
    <w:rsid w:val="002A5B52"/>
    <w:rsid w:val="002A73AF"/>
    <w:rsid w:val="002A76E7"/>
    <w:rsid w:val="002B4BBD"/>
    <w:rsid w:val="002B6589"/>
    <w:rsid w:val="002C142F"/>
    <w:rsid w:val="002C2764"/>
    <w:rsid w:val="002C2FA7"/>
    <w:rsid w:val="002C4536"/>
    <w:rsid w:val="002C45B1"/>
    <w:rsid w:val="002C5635"/>
    <w:rsid w:val="002D4A3D"/>
    <w:rsid w:val="002D716C"/>
    <w:rsid w:val="002D76D8"/>
    <w:rsid w:val="002D7D5D"/>
    <w:rsid w:val="002E1231"/>
    <w:rsid w:val="002E4FF1"/>
    <w:rsid w:val="002F1EAC"/>
    <w:rsid w:val="003004BF"/>
    <w:rsid w:val="0032365C"/>
    <w:rsid w:val="00323B43"/>
    <w:rsid w:val="00324A09"/>
    <w:rsid w:val="0032538C"/>
    <w:rsid w:val="0033508A"/>
    <w:rsid w:val="00337728"/>
    <w:rsid w:val="003379E0"/>
    <w:rsid w:val="00342B48"/>
    <w:rsid w:val="00356C33"/>
    <w:rsid w:val="003575D1"/>
    <w:rsid w:val="003619DD"/>
    <w:rsid w:val="003647A1"/>
    <w:rsid w:val="00365D84"/>
    <w:rsid w:val="00383670"/>
    <w:rsid w:val="003912D2"/>
    <w:rsid w:val="00397207"/>
    <w:rsid w:val="003A3509"/>
    <w:rsid w:val="003C0952"/>
    <w:rsid w:val="003C1188"/>
    <w:rsid w:val="003C5404"/>
    <w:rsid w:val="003C7A00"/>
    <w:rsid w:val="003C7F81"/>
    <w:rsid w:val="003D37D8"/>
    <w:rsid w:val="003E16C2"/>
    <w:rsid w:val="003E1EE6"/>
    <w:rsid w:val="003E57D8"/>
    <w:rsid w:val="00402761"/>
    <w:rsid w:val="0040302E"/>
    <w:rsid w:val="00403B22"/>
    <w:rsid w:val="004040D4"/>
    <w:rsid w:val="00404B09"/>
    <w:rsid w:val="0040631B"/>
    <w:rsid w:val="00406C3B"/>
    <w:rsid w:val="00406D22"/>
    <w:rsid w:val="00422B0C"/>
    <w:rsid w:val="00424BA1"/>
    <w:rsid w:val="00425C87"/>
    <w:rsid w:val="00426133"/>
    <w:rsid w:val="004358AB"/>
    <w:rsid w:val="00443A7E"/>
    <w:rsid w:val="00447137"/>
    <w:rsid w:val="00460911"/>
    <w:rsid w:val="00461462"/>
    <w:rsid w:val="00466F53"/>
    <w:rsid w:val="004710A0"/>
    <w:rsid w:val="004733EE"/>
    <w:rsid w:val="004929AD"/>
    <w:rsid w:val="00493941"/>
    <w:rsid w:val="004A0762"/>
    <w:rsid w:val="004A2697"/>
    <w:rsid w:val="004A3F65"/>
    <w:rsid w:val="004B0135"/>
    <w:rsid w:val="004B215E"/>
    <w:rsid w:val="004B4E92"/>
    <w:rsid w:val="004C43C9"/>
    <w:rsid w:val="004D579A"/>
    <w:rsid w:val="004D6F3E"/>
    <w:rsid w:val="004D7743"/>
    <w:rsid w:val="004D7B06"/>
    <w:rsid w:val="004E588B"/>
    <w:rsid w:val="004E6D2A"/>
    <w:rsid w:val="004F4DEA"/>
    <w:rsid w:val="00504BD2"/>
    <w:rsid w:val="00504C07"/>
    <w:rsid w:val="005102CD"/>
    <w:rsid w:val="00510F27"/>
    <w:rsid w:val="00512ECB"/>
    <w:rsid w:val="00515AD2"/>
    <w:rsid w:val="005168AA"/>
    <w:rsid w:val="0051706A"/>
    <w:rsid w:val="00520E23"/>
    <w:rsid w:val="0052488C"/>
    <w:rsid w:val="005318BA"/>
    <w:rsid w:val="0053496E"/>
    <w:rsid w:val="00550394"/>
    <w:rsid w:val="00552A2C"/>
    <w:rsid w:val="005535D8"/>
    <w:rsid w:val="00555A11"/>
    <w:rsid w:val="00557037"/>
    <w:rsid w:val="00560739"/>
    <w:rsid w:val="00560B75"/>
    <w:rsid w:val="00564927"/>
    <w:rsid w:val="00575752"/>
    <w:rsid w:val="0057717C"/>
    <w:rsid w:val="005813C0"/>
    <w:rsid w:val="00590094"/>
    <w:rsid w:val="005974A2"/>
    <w:rsid w:val="005A0523"/>
    <w:rsid w:val="005A1C08"/>
    <w:rsid w:val="005A1E09"/>
    <w:rsid w:val="005B280A"/>
    <w:rsid w:val="005B6860"/>
    <w:rsid w:val="005C237E"/>
    <w:rsid w:val="005C3811"/>
    <w:rsid w:val="005C497B"/>
    <w:rsid w:val="005D044F"/>
    <w:rsid w:val="005E2E59"/>
    <w:rsid w:val="005E4A79"/>
    <w:rsid w:val="005E5C91"/>
    <w:rsid w:val="005E610B"/>
    <w:rsid w:val="005E6B47"/>
    <w:rsid w:val="005F1B33"/>
    <w:rsid w:val="005F47E8"/>
    <w:rsid w:val="005F4D2A"/>
    <w:rsid w:val="005F50A4"/>
    <w:rsid w:val="005F6DDA"/>
    <w:rsid w:val="00600092"/>
    <w:rsid w:val="00602835"/>
    <w:rsid w:val="0061500A"/>
    <w:rsid w:val="006250ED"/>
    <w:rsid w:val="00634365"/>
    <w:rsid w:val="0064064B"/>
    <w:rsid w:val="00642AFB"/>
    <w:rsid w:val="00643AD4"/>
    <w:rsid w:val="00644DCC"/>
    <w:rsid w:val="00653EDF"/>
    <w:rsid w:val="006558DC"/>
    <w:rsid w:val="00670BED"/>
    <w:rsid w:val="0067175E"/>
    <w:rsid w:val="00671A6D"/>
    <w:rsid w:val="00681D5B"/>
    <w:rsid w:val="00685ACC"/>
    <w:rsid w:val="006947A8"/>
    <w:rsid w:val="00697426"/>
    <w:rsid w:val="006A15EF"/>
    <w:rsid w:val="006A7A25"/>
    <w:rsid w:val="006B05ED"/>
    <w:rsid w:val="006B25B5"/>
    <w:rsid w:val="006C1181"/>
    <w:rsid w:val="006C3F12"/>
    <w:rsid w:val="006C7EB1"/>
    <w:rsid w:val="006D0FE2"/>
    <w:rsid w:val="006D7659"/>
    <w:rsid w:val="006D7A4B"/>
    <w:rsid w:val="006E1A89"/>
    <w:rsid w:val="006E62B4"/>
    <w:rsid w:val="006E6436"/>
    <w:rsid w:val="006E7364"/>
    <w:rsid w:val="006E75F3"/>
    <w:rsid w:val="006F7282"/>
    <w:rsid w:val="00702430"/>
    <w:rsid w:val="00720664"/>
    <w:rsid w:val="007209DC"/>
    <w:rsid w:val="00724328"/>
    <w:rsid w:val="00724B25"/>
    <w:rsid w:val="007257B9"/>
    <w:rsid w:val="0072741F"/>
    <w:rsid w:val="00727507"/>
    <w:rsid w:val="00732F14"/>
    <w:rsid w:val="007447F9"/>
    <w:rsid w:val="00747CFF"/>
    <w:rsid w:val="00747F38"/>
    <w:rsid w:val="00753E2D"/>
    <w:rsid w:val="00754904"/>
    <w:rsid w:val="00756A65"/>
    <w:rsid w:val="00764D65"/>
    <w:rsid w:val="007746B2"/>
    <w:rsid w:val="00775110"/>
    <w:rsid w:val="007770B7"/>
    <w:rsid w:val="007774D3"/>
    <w:rsid w:val="00780A86"/>
    <w:rsid w:val="00782DC5"/>
    <w:rsid w:val="007835B2"/>
    <w:rsid w:val="00787547"/>
    <w:rsid w:val="0079206C"/>
    <w:rsid w:val="007A219F"/>
    <w:rsid w:val="007A3C98"/>
    <w:rsid w:val="007A54D1"/>
    <w:rsid w:val="007B0EF1"/>
    <w:rsid w:val="007B143E"/>
    <w:rsid w:val="007B552B"/>
    <w:rsid w:val="007B66E2"/>
    <w:rsid w:val="007B7C95"/>
    <w:rsid w:val="007C08F6"/>
    <w:rsid w:val="007C291F"/>
    <w:rsid w:val="007D2697"/>
    <w:rsid w:val="007D6864"/>
    <w:rsid w:val="007E26F7"/>
    <w:rsid w:val="007F23CC"/>
    <w:rsid w:val="007F48D4"/>
    <w:rsid w:val="007F56BF"/>
    <w:rsid w:val="007F6D29"/>
    <w:rsid w:val="007F7D81"/>
    <w:rsid w:val="00803E1F"/>
    <w:rsid w:val="00813A28"/>
    <w:rsid w:val="008254AB"/>
    <w:rsid w:val="00830923"/>
    <w:rsid w:val="00836243"/>
    <w:rsid w:val="00837140"/>
    <w:rsid w:val="0084021B"/>
    <w:rsid w:val="008448E5"/>
    <w:rsid w:val="00844A6E"/>
    <w:rsid w:val="00845EAC"/>
    <w:rsid w:val="00852DEC"/>
    <w:rsid w:val="00853695"/>
    <w:rsid w:val="00857183"/>
    <w:rsid w:val="00860BBB"/>
    <w:rsid w:val="008623E6"/>
    <w:rsid w:val="008633BA"/>
    <w:rsid w:val="00867F0B"/>
    <w:rsid w:val="008742B3"/>
    <w:rsid w:val="00874493"/>
    <w:rsid w:val="008744D1"/>
    <w:rsid w:val="0088025A"/>
    <w:rsid w:val="00886DA3"/>
    <w:rsid w:val="00891016"/>
    <w:rsid w:val="00893482"/>
    <w:rsid w:val="0089791F"/>
    <w:rsid w:val="008A13A3"/>
    <w:rsid w:val="008A53B7"/>
    <w:rsid w:val="008B0DCD"/>
    <w:rsid w:val="008B6680"/>
    <w:rsid w:val="008B7726"/>
    <w:rsid w:val="008D0F58"/>
    <w:rsid w:val="008D682D"/>
    <w:rsid w:val="008D7C59"/>
    <w:rsid w:val="008E1345"/>
    <w:rsid w:val="008E4811"/>
    <w:rsid w:val="008E7275"/>
    <w:rsid w:val="008F0A90"/>
    <w:rsid w:val="008F26FD"/>
    <w:rsid w:val="008F3576"/>
    <w:rsid w:val="008F5336"/>
    <w:rsid w:val="00905418"/>
    <w:rsid w:val="00907196"/>
    <w:rsid w:val="00913DED"/>
    <w:rsid w:val="00924483"/>
    <w:rsid w:val="00924B8D"/>
    <w:rsid w:val="009260BC"/>
    <w:rsid w:val="0095258A"/>
    <w:rsid w:val="00954DBE"/>
    <w:rsid w:val="0095681A"/>
    <w:rsid w:val="00962A81"/>
    <w:rsid w:val="009668AF"/>
    <w:rsid w:val="0096713F"/>
    <w:rsid w:val="00974BA4"/>
    <w:rsid w:val="009752B3"/>
    <w:rsid w:val="00977797"/>
    <w:rsid w:val="00980090"/>
    <w:rsid w:val="009A0F1D"/>
    <w:rsid w:val="009A2773"/>
    <w:rsid w:val="009B312B"/>
    <w:rsid w:val="009D151D"/>
    <w:rsid w:val="009D2E2B"/>
    <w:rsid w:val="009D4E94"/>
    <w:rsid w:val="009E343D"/>
    <w:rsid w:val="009E59B7"/>
    <w:rsid w:val="009F0602"/>
    <w:rsid w:val="009F0AA1"/>
    <w:rsid w:val="009F41AC"/>
    <w:rsid w:val="009F4651"/>
    <w:rsid w:val="009F59A6"/>
    <w:rsid w:val="009F64F9"/>
    <w:rsid w:val="00A01385"/>
    <w:rsid w:val="00A06F7D"/>
    <w:rsid w:val="00A11775"/>
    <w:rsid w:val="00A15BDE"/>
    <w:rsid w:val="00A1608C"/>
    <w:rsid w:val="00A1716F"/>
    <w:rsid w:val="00A2250C"/>
    <w:rsid w:val="00A25CFB"/>
    <w:rsid w:val="00A336C6"/>
    <w:rsid w:val="00A34A45"/>
    <w:rsid w:val="00A41500"/>
    <w:rsid w:val="00A458EC"/>
    <w:rsid w:val="00A46BB2"/>
    <w:rsid w:val="00A47077"/>
    <w:rsid w:val="00A47D87"/>
    <w:rsid w:val="00A50EB2"/>
    <w:rsid w:val="00A605EE"/>
    <w:rsid w:val="00A613D1"/>
    <w:rsid w:val="00A65444"/>
    <w:rsid w:val="00A65BB0"/>
    <w:rsid w:val="00A669FF"/>
    <w:rsid w:val="00A717B8"/>
    <w:rsid w:val="00A74A64"/>
    <w:rsid w:val="00A77947"/>
    <w:rsid w:val="00A83597"/>
    <w:rsid w:val="00A84844"/>
    <w:rsid w:val="00A96EE0"/>
    <w:rsid w:val="00AA23E1"/>
    <w:rsid w:val="00AA4DBC"/>
    <w:rsid w:val="00AB0DF8"/>
    <w:rsid w:val="00AC549D"/>
    <w:rsid w:val="00AC5D06"/>
    <w:rsid w:val="00AD5A9B"/>
    <w:rsid w:val="00AE1622"/>
    <w:rsid w:val="00AE225C"/>
    <w:rsid w:val="00B01BAE"/>
    <w:rsid w:val="00B070AD"/>
    <w:rsid w:val="00B11570"/>
    <w:rsid w:val="00B1527B"/>
    <w:rsid w:val="00B16C27"/>
    <w:rsid w:val="00B2203B"/>
    <w:rsid w:val="00B24A6A"/>
    <w:rsid w:val="00B24D9B"/>
    <w:rsid w:val="00B2619C"/>
    <w:rsid w:val="00B30877"/>
    <w:rsid w:val="00B32108"/>
    <w:rsid w:val="00B3289E"/>
    <w:rsid w:val="00B32BAF"/>
    <w:rsid w:val="00B33B89"/>
    <w:rsid w:val="00B4236A"/>
    <w:rsid w:val="00B457CF"/>
    <w:rsid w:val="00B512C2"/>
    <w:rsid w:val="00B52D73"/>
    <w:rsid w:val="00B55955"/>
    <w:rsid w:val="00B56203"/>
    <w:rsid w:val="00B62E9D"/>
    <w:rsid w:val="00B71F01"/>
    <w:rsid w:val="00B77E06"/>
    <w:rsid w:val="00B901E5"/>
    <w:rsid w:val="00B95725"/>
    <w:rsid w:val="00BA24BF"/>
    <w:rsid w:val="00BA3F4F"/>
    <w:rsid w:val="00BA4C5C"/>
    <w:rsid w:val="00BA67B4"/>
    <w:rsid w:val="00BA70D9"/>
    <w:rsid w:val="00BB084C"/>
    <w:rsid w:val="00BB14B7"/>
    <w:rsid w:val="00BB3DEA"/>
    <w:rsid w:val="00BB75E0"/>
    <w:rsid w:val="00BC4FD9"/>
    <w:rsid w:val="00BC53DF"/>
    <w:rsid w:val="00BC628E"/>
    <w:rsid w:val="00BD00EB"/>
    <w:rsid w:val="00BD3C55"/>
    <w:rsid w:val="00BD66AF"/>
    <w:rsid w:val="00BF262E"/>
    <w:rsid w:val="00BF3DDC"/>
    <w:rsid w:val="00BF5022"/>
    <w:rsid w:val="00C05A58"/>
    <w:rsid w:val="00C076B0"/>
    <w:rsid w:val="00C130E1"/>
    <w:rsid w:val="00C21394"/>
    <w:rsid w:val="00C260FC"/>
    <w:rsid w:val="00C44F2E"/>
    <w:rsid w:val="00C4568D"/>
    <w:rsid w:val="00C5787B"/>
    <w:rsid w:val="00C64ABA"/>
    <w:rsid w:val="00C669C1"/>
    <w:rsid w:val="00C71635"/>
    <w:rsid w:val="00C75D00"/>
    <w:rsid w:val="00C85879"/>
    <w:rsid w:val="00C86A23"/>
    <w:rsid w:val="00C87FEC"/>
    <w:rsid w:val="00C96116"/>
    <w:rsid w:val="00C96BB9"/>
    <w:rsid w:val="00CA11E8"/>
    <w:rsid w:val="00CA37FA"/>
    <w:rsid w:val="00CA58FB"/>
    <w:rsid w:val="00CB65E4"/>
    <w:rsid w:val="00CC096D"/>
    <w:rsid w:val="00CC3398"/>
    <w:rsid w:val="00CC3ACC"/>
    <w:rsid w:val="00CC7113"/>
    <w:rsid w:val="00CD0D1A"/>
    <w:rsid w:val="00CD30CE"/>
    <w:rsid w:val="00CD3402"/>
    <w:rsid w:val="00CE27CB"/>
    <w:rsid w:val="00CE3F0E"/>
    <w:rsid w:val="00CF339F"/>
    <w:rsid w:val="00CF346B"/>
    <w:rsid w:val="00CF6A63"/>
    <w:rsid w:val="00D010C0"/>
    <w:rsid w:val="00D01526"/>
    <w:rsid w:val="00D0193A"/>
    <w:rsid w:val="00D122EE"/>
    <w:rsid w:val="00D23A00"/>
    <w:rsid w:val="00D31D50"/>
    <w:rsid w:val="00D3211B"/>
    <w:rsid w:val="00D360BD"/>
    <w:rsid w:val="00D404C0"/>
    <w:rsid w:val="00D43EC1"/>
    <w:rsid w:val="00D4578A"/>
    <w:rsid w:val="00D5158A"/>
    <w:rsid w:val="00D51CC3"/>
    <w:rsid w:val="00D56333"/>
    <w:rsid w:val="00D56694"/>
    <w:rsid w:val="00D65121"/>
    <w:rsid w:val="00D677FA"/>
    <w:rsid w:val="00D67BBC"/>
    <w:rsid w:val="00D7659A"/>
    <w:rsid w:val="00D76AD5"/>
    <w:rsid w:val="00D9680D"/>
    <w:rsid w:val="00DA0430"/>
    <w:rsid w:val="00DA30AA"/>
    <w:rsid w:val="00DA5AAA"/>
    <w:rsid w:val="00DB06AF"/>
    <w:rsid w:val="00DB3F51"/>
    <w:rsid w:val="00DB570C"/>
    <w:rsid w:val="00DC2376"/>
    <w:rsid w:val="00DE1A2A"/>
    <w:rsid w:val="00DE42FD"/>
    <w:rsid w:val="00DF44E8"/>
    <w:rsid w:val="00DF68FA"/>
    <w:rsid w:val="00E005A2"/>
    <w:rsid w:val="00E01A79"/>
    <w:rsid w:val="00E063BA"/>
    <w:rsid w:val="00E07A32"/>
    <w:rsid w:val="00E16519"/>
    <w:rsid w:val="00E24820"/>
    <w:rsid w:val="00E272CF"/>
    <w:rsid w:val="00E35072"/>
    <w:rsid w:val="00E43333"/>
    <w:rsid w:val="00E476A1"/>
    <w:rsid w:val="00E502BC"/>
    <w:rsid w:val="00E639AF"/>
    <w:rsid w:val="00E725E5"/>
    <w:rsid w:val="00E73F14"/>
    <w:rsid w:val="00E854D2"/>
    <w:rsid w:val="00E9088E"/>
    <w:rsid w:val="00E9408F"/>
    <w:rsid w:val="00E94C4A"/>
    <w:rsid w:val="00EA1F51"/>
    <w:rsid w:val="00EA24BE"/>
    <w:rsid w:val="00EB25AF"/>
    <w:rsid w:val="00EB414B"/>
    <w:rsid w:val="00EB7D1D"/>
    <w:rsid w:val="00EC35EA"/>
    <w:rsid w:val="00ED2463"/>
    <w:rsid w:val="00ED248A"/>
    <w:rsid w:val="00ED2B41"/>
    <w:rsid w:val="00ED7E90"/>
    <w:rsid w:val="00ED7EFF"/>
    <w:rsid w:val="00EE0AE0"/>
    <w:rsid w:val="00EE6730"/>
    <w:rsid w:val="00EE7444"/>
    <w:rsid w:val="00EF5976"/>
    <w:rsid w:val="00EF68FD"/>
    <w:rsid w:val="00EF7CE7"/>
    <w:rsid w:val="00F013FB"/>
    <w:rsid w:val="00F01FB6"/>
    <w:rsid w:val="00F12311"/>
    <w:rsid w:val="00F23E2A"/>
    <w:rsid w:val="00F25972"/>
    <w:rsid w:val="00F26641"/>
    <w:rsid w:val="00F2682E"/>
    <w:rsid w:val="00F30AC1"/>
    <w:rsid w:val="00F33793"/>
    <w:rsid w:val="00F3443D"/>
    <w:rsid w:val="00F35613"/>
    <w:rsid w:val="00F359E5"/>
    <w:rsid w:val="00F41357"/>
    <w:rsid w:val="00F4177B"/>
    <w:rsid w:val="00F4207C"/>
    <w:rsid w:val="00F4225D"/>
    <w:rsid w:val="00F423EB"/>
    <w:rsid w:val="00F43208"/>
    <w:rsid w:val="00F61847"/>
    <w:rsid w:val="00F650A6"/>
    <w:rsid w:val="00F661FC"/>
    <w:rsid w:val="00F94CE9"/>
    <w:rsid w:val="00F96175"/>
    <w:rsid w:val="00F97407"/>
    <w:rsid w:val="00FA5B1E"/>
    <w:rsid w:val="00FA5C84"/>
    <w:rsid w:val="00FA64A6"/>
    <w:rsid w:val="00FB1E16"/>
    <w:rsid w:val="00FB28BF"/>
    <w:rsid w:val="00FB2BD2"/>
    <w:rsid w:val="00FB311A"/>
    <w:rsid w:val="00FB3BE9"/>
    <w:rsid w:val="00FC2349"/>
    <w:rsid w:val="00FC2948"/>
    <w:rsid w:val="00FC3FF8"/>
    <w:rsid w:val="00FC552F"/>
    <w:rsid w:val="00FD7047"/>
    <w:rsid w:val="00FE2D37"/>
    <w:rsid w:val="00FE408B"/>
    <w:rsid w:val="00FE6869"/>
    <w:rsid w:val="00FE7172"/>
    <w:rsid w:val="00FF4C9D"/>
    <w:rsid w:val="00FF6EF6"/>
    <w:rsid w:val="01A82CD7"/>
    <w:rsid w:val="03C43166"/>
    <w:rsid w:val="04D63997"/>
    <w:rsid w:val="05EE42E7"/>
    <w:rsid w:val="07377A38"/>
    <w:rsid w:val="07CE4A46"/>
    <w:rsid w:val="09502444"/>
    <w:rsid w:val="0B661A8B"/>
    <w:rsid w:val="0D9E549B"/>
    <w:rsid w:val="0EAE28DB"/>
    <w:rsid w:val="1225617B"/>
    <w:rsid w:val="15D55902"/>
    <w:rsid w:val="1C2C087B"/>
    <w:rsid w:val="1E8B20DD"/>
    <w:rsid w:val="21B56A00"/>
    <w:rsid w:val="27C648BA"/>
    <w:rsid w:val="28BE104F"/>
    <w:rsid w:val="28F66131"/>
    <w:rsid w:val="28F75D82"/>
    <w:rsid w:val="2CA75933"/>
    <w:rsid w:val="2E8A4BF2"/>
    <w:rsid w:val="313034EA"/>
    <w:rsid w:val="330116CA"/>
    <w:rsid w:val="34742D5B"/>
    <w:rsid w:val="36575075"/>
    <w:rsid w:val="39013227"/>
    <w:rsid w:val="39B24909"/>
    <w:rsid w:val="3A075AC2"/>
    <w:rsid w:val="3A68057F"/>
    <w:rsid w:val="3BAF0E16"/>
    <w:rsid w:val="3BE055C5"/>
    <w:rsid w:val="3C8B4B23"/>
    <w:rsid w:val="3CFC6D4D"/>
    <w:rsid w:val="3D935555"/>
    <w:rsid w:val="3E9A0374"/>
    <w:rsid w:val="45337090"/>
    <w:rsid w:val="45AF1250"/>
    <w:rsid w:val="472739AC"/>
    <w:rsid w:val="48555C0A"/>
    <w:rsid w:val="4AE271AB"/>
    <w:rsid w:val="4DDE061F"/>
    <w:rsid w:val="4EDB6469"/>
    <w:rsid w:val="4FF47FD7"/>
    <w:rsid w:val="50474D30"/>
    <w:rsid w:val="524B3200"/>
    <w:rsid w:val="52BB5FDC"/>
    <w:rsid w:val="53B67427"/>
    <w:rsid w:val="558373E0"/>
    <w:rsid w:val="55E80B70"/>
    <w:rsid w:val="603A052B"/>
    <w:rsid w:val="618F0B83"/>
    <w:rsid w:val="62E8286E"/>
    <w:rsid w:val="638D3007"/>
    <w:rsid w:val="64CC4ABD"/>
    <w:rsid w:val="67B063A7"/>
    <w:rsid w:val="683B77F3"/>
    <w:rsid w:val="6AAD1330"/>
    <w:rsid w:val="6AD3180B"/>
    <w:rsid w:val="6EC73E02"/>
    <w:rsid w:val="701D4404"/>
    <w:rsid w:val="7107090A"/>
    <w:rsid w:val="717141FC"/>
    <w:rsid w:val="76882A69"/>
    <w:rsid w:val="78B537F0"/>
    <w:rsid w:val="78F2102B"/>
    <w:rsid w:val="7BA00C8D"/>
    <w:rsid w:val="7CD11B1B"/>
    <w:rsid w:val="7D9951E9"/>
    <w:rsid w:val="7ED325B7"/>
    <w:rsid w:val="7EF87C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9"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nhideWhenUsed="1"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nhideWhenUsed="1" w:qFormat="1"/>
    <w:lsdException w:name="Subtitle" w:uiPriority="11" w:qFormat="1"/>
    <w:lsdException w:name="Salutation" w:semiHidden="1" w:unhideWhenUsed="1"/>
    <w:lsdException w:name="Date" w:semiHidden="1" w:unhideWhenUsed="1"/>
    <w:lsdException w:name="Body Text First Indent" w:qFormat="1"/>
    <w:lsdException w:name="Body Text First Indent 2" w:uiPriority="0" w:unhideWhenUsed="1" w:qFormat="1"/>
    <w:lsdException w:name="Note Heading" w:semiHidden="1" w:unhideWhenUsed="1"/>
    <w:lsdException w:name="Body Text 2"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qFormat="1"/>
    <w:lsdException w:name="HTML Address" w:semiHidden="1" w:unhideWhenUsed="1"/>
    <w:lsdException w:name="HTML Cite" w:qFormat="1"/>
    <w:lsdException w:name="HTML Code" w:qFormat="1"/>
    <w:lsdException w:name="HTML Definition" w:qFormat="1"/>
    <w:lsdException w:name="HTML Keyboard" w:qFormat="1"/>
    <w:lsdException w:name="HTML Preformatted" w:semiHidden="1" w:unhideWhenUsed="1"/>
    <w:lsdException w:name="HTML Sample" w:qFormat="1"/>
    <w:lsdException w:name="HTML Typewriter" w:qFormat="1"/>
    <w:lsdException w:name="HTML Variable" w:qFormat="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djustRightInd w:val="0"/>
      <w:snapToGrid w:val="0"/>
      <w:spacing w:after="200"/>
    </w:pPr>
    <w:rPr>
      <w:rFonts w:ascii="Tahoma" w:eastAsia="微软雅黑" w:hAnsi="Tahoma" w:cstheme="minorBidi"/>
      <w:sz w:val="22"/>
      <w:szCs w:val="22"/>
    </w:rPr>
  </w:style>
  <w:style w:type="paragraph" w:styleId="1">
    <w:name w:val="heading 1"/>
    <w:basedOn w:val="a"/>
    <w:next w:val="a"/>
    <w:link w:val="1Char"/>
    <w:uiPriority w:val="99"/>
    <w:qFormat/>
    <w:pPr>
      <w:keepNext/>
      <w:keepLines/>
      <w:widowControl w:val="0"/>
      <w:adjustRightInd/>
      <w:snapToGrid/>
      <w:spacing w:before="480" w:after="0" w:line="268" w:lineRule="auto"/>
      <w:outlineLvl w:val="0"/>
    </w:pPr>
    <w:rPr>
      <w:rFonts w:ascii="Cambria" w:eastAsia="Cambria" w:hAnsi="Cambria" w:cs="Times New Roman"/>
      <w:b/>
      <w:color w:val="365F91"/>
      <w:sz w:val="28"/>
      <w:szCs w:val="28"/>
    </w:rPr>
  </w:style>
  <w:style w:type="paragraph" w:styleId="2">
    <w:name w:val="heading 2"/>
    <w:basedOn w:val="a"/>
    <w:next w:val="a"/>
    <w:link w:val="2Char"/>
    <w:uiPriority w:val="9"/>
    <w:qFormat/>
    <w:pPr>
      <w:keepNext/>
      <w:keepLines/>
      <w:widowControl w:val="0"/>
      <w:adjustRightInd/>
      <w:snapToGrid/>
      <w:spacing w:before="200" w:after="0" w:line="268" w:lineRule="auto"/>
      <w:outlineLvl w:val="1"/>
    </w:pPr>
    <w:rPr>
      <w:rFonts w:ascii="Arial" w:eastAsia="黑体" w:hAnsi="Arial" w:cs="Times New Roman"/>
      <w:b/>
      <w:sz w:val="32"/>
      <w:szCs w:val="32"/>
    </w:rPr>
  </w:style>
  <w:style w:type="paragraph" w:styleId="3">
    <w:name w:val="heading 3"/>
    <w:basedOn w:val="a"/>
    <w:next w:val="a"/>
    <w:link w:val="3Char"/>
    <w:qFormat/>
    <w:pPr>
      <w:keepNext/>
      <w:keepLines/>
      <w:widowControl w:val="0"/>
      <w:adjustRightInd/>
      <w:snapToGrid/>
      <w:spacing w:before="200" w:after="0" w:line="268" w:lineRule="auto"/>
      <w:outlineLvl w:val="2"/>
    </w:pPr>
    <w:rPr>
      <w:rFonts w:ascii="Cambria" w:eastAsia="Cambria" w:hAnsi="Cambria" w:cs="Times New Roman"/>
      <w:b/>
      <w:color w:val="4F81BD"/>
    </w:rPr>
  </w:style>
  <w:style w:type="paragraph" w:styleId="4">
    <w:name w:val="heading 4"/>
    <w:basedOn w:val="a"/>
    <w:next w:val="a"/>
    <w:link w:val="4Char"/>
    <w:qFormat/>
    <w:pPr>
      <w:keepNext/>
      <w:keepLines/>
      <w:widowControl w:val="0"/>
      <w:adjustRightInd/>
      <w:snapToGrid/>
      <w:spacing w:after="0" w:line="360" w:lineRule="auto"/>
      <w:jc w:val="both"/>
      <w:outlineLvl w:val="3"/>
    </w:pPr>
    <w:rPr>
      <w:rFonts w:ascii="Arial" w:eastAsia="宋体" w:hAnsi="Arial" w:cs="Times New Roman"/>
      <w:b/>
      <w:bCs/>
      <w:kern w:val="2"/>
      <w:sz w:val="21"/>
      <w:szCs w:val="21"/>
    </w:rPr>
  </w:style>
  <w:style w:type="paragraph" w:styleId="5">
    <w:name w:val="heading 5"/>
    <w:basedOn w:val="a"/>
    <w:next w:val="a"/>
    <w:link w:val="5Char"/>
    <w:qFormat/>
    <w:pPr>
      <w:keepNext/>
      <w:keepLines/>
      <w:widowControl w:val="0"/>
      <w:adjustRightInd/>
      <w:snapToGrid/>
      <w:spacing w:before="200" w:after="0" w:line="268" w:lineRule="auto"/>
      <w:outlineLvl w:val="4"/>
    </w:pPr>
    <w:rPr>
      <w:rFonts w:ascii="Cambria" w:eastAsia="Cambria"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able of authorities"/>
    <w:basedOn w:val="a"/>
    <w:next w:val="a"/>
    <w:qFormat/>
    <w:pPr>
      <w:widowControl w:val="0"/>
      <w:adjustRightInd/>
      <w:snapToGrid/>
      <w:spacing w:after="0"/>
      <w:ind w:leftChars="200" w:left="420"/>
      <w:jc w:val="both"/>
    </w:pPr>
    <w:rPr>
      <w:rFonts w:ascii="Calibri" w:eastAsia="宋体" w:hAnsi="Calibri" w:cs="Times New Roman"/>
      <w:kern w:val="2"/>
      <w:sz w:val="30"/>
      <w:szCs w:val="30"/>
    </w:rPr>
  </w:style>
  <w:style w:type="paragraph" w:styleId="a4">
    <w:name w:val="annotation text"/>
    <w:basedOn w:val="a"/>
    <w:link w:val="Char1"/>
    <w:qFormat/>
    <w:pPr>
      <w:widowControl w:val="0"/>
      <w:adjustRightInd/>
      <w:snapToGrid/>
      <w:spacing w:after="0"/>
    </w:pPr>
    <w:rPr>
      <w:rFonts w:ascii="Times New Roman" w:eastAsia="宋体" w:hAnsi="Times New Roman" w:cs="Times New Roman"/>
      <w:kern w:val="2"/>
      <w:sz w:val="21"/>
      <w:szCs w:val="21"/>
    </w:rPr>
  </w:style>
  <w:style w:type="paragraph" w:styleId="a5">
    <w:name w:val="Body Text"/>
    <w:basedOn w:val="a"/>
    <w:link w:val="Char"/>
    <w:uiPriority w:val="99"/>
    <w:qFormat/>
    <w:pPr>
      <w:widowControl w:val="0"/>
      <w:adjustRightInd/>
      <w:snapToGrid/>
      <w:spacing w:after="120"/>
      <w:jc w:val="both"/>
    </w:pPr>
    <w:rPr>
      <w:rFonts w:ascii="Calibri" w:eastAsia="宋体" w:hAnsi="Calibri" w:cs="Times New Roman"/>
      <w:kern w:val="2"/>
      <w:sz w:val="21"/>
      <w:szCs w:val="24"/>
    </w:rPr>
  </w:style>
  <w:style w:type="paragraph" w:styleId="a6">
    <w:name w:val="Body Text Indent"/>
    <w:basedOn w:val="a"/>
    <w:next w:val="a7"/>
    <w:link w:val="Char0"/>
    <w:qFormat/>
    <w:pPr>
      <w:widowControl w:val="0"/>
      <w:adjustRightInd/>
      <w:snapToGrid/>
      <w:spacing w:after="120"/>
      <w:ind w:leftChars="200" w:left="420"/>
      <w:jc w:val="both"/>
    </w:pPr>
    <w:rPr>
      <w:rFonts w:ascii="Times New Roman" w:eastAsia="宋体" w:hAnsi="Times New Roman" w:cs="Times New Roman"/>
      <w:kern w:val="2"/>
      <w:sz w:val="21"/>
      <w:szCs w:val="21"/>
    </w:rPr>
  </w:style>
  <w:style w:type="paragraph" w:styleId="a7">
    <w:name w:val="envelope return"/>
    <w:basedOn w:val="a"/>
    <w:uiPriority w:val="99"/>
    <w:unhideWhenUsed/>
    <w:qFormat/>
    <w:rPr>
      <w:rFonts w:ascii="等线 Light" w:eastAsia="等线 Light" w:hAnsi="等线 Light" w:cs="Times New Roman"/>
    </w:rPr>
  </w:style>
  <w:style w:type="paragraph" w:styleId="30">
    <w:name w:val="toc 3"/>
    <w:basedOn w:val="a"/>
    <w:next w:val="a"/>
    <w:uiPriority w:val="39"/>
    <w:qFormat/>
    <w:pPr>
      <w:widowControl w:val="0"/>
      <w:adjustRightInd/>
      <w:snapToGrid/>
      <w:spacing w:after="0"/>
      <w:ind w:leftChars="400" w:left="840"/>
      <w:jc w:val="both"/>
    </w:pPr>
    <w:rPr>
      <w:rFonts w:ascii="Times New Roman" w:eastAsia="宋体" w:hAnsi="Times New Roman" w:cs="Times New Roman"/>
      <w:kern w:val="2"/>
      <w:sz w:val="21"/>
      <w:szCs w:val="21"/>
    </w:rPr>
  </w:style>
  <w:style w:type="paragraph" w:styleId="a8">
    <w:name w:val="Plain Text"/>
    <w:basedOn w:val="a"/>
    <w:link w:val="Char2"/>
    <w:uiPriority w:val="99"/>
    <w:qFormat/>
    <w:pPr>
      <w:adjustRightInd/>
      <w:snapToGrid/>
      <w:spacing w:before="100" w:beforeAutospacing="1" w:line="268" w:lineRule="auto"/>
    </w:pPr>
    <w:rPr>
      <w:rFonts w:ascii="宋体" w:eastAsia="仿宋" w:hAnsi="Courier New" w:cs="Times New Roman" w:hint="eastAsia"/>
      <w:sz w:val="20"/>
      <w:szCs w:val="20"/>
    </w:rPr>
  </w:style>
  <w:style w:type="paragraph" w:styleId="20">
    <w:name w:val="Body Text Indent 2"/>
    <w:basedOn w:val="a"/>
    <w:link w:val="2Char1"/>
    <w:qFormat/>
    <w:pPr>
      <w:widowControl w:val="0"/>
      <w:adjustRightInd/>
      <w:snapToGrid/>
      <w:spacing w:after="0" w:line="500" w:lineRule="exact"/>
      <w:ind w:firstLineChars="200" w:firstLine="420"/>
      <w:jc w:val="both"/>
    </w:pPr>
    <w:rPr>
      <w:rFonts w:ascii="Calibri" w:eastAsia="宋体" w:hAnsi="Calibri" w:cs="Times New Roman"/>
      <w:sz w:val="24"/>
      <w:szCs w:val="21"/>
    </w:rPr>
  </w:style>
  <w:style w:type="paragraph" w:styleId="a9">
    <w:name w:val="Balloon Text"/>
    <w:basedOn w:val="a"/>
    <w:link w:val="Char3"/>
    <w:qFormat/>
    <w:pPr>
      <w:widowControl w:val="0"/>
      <w:adjustRightInd/>
      <w:snapToGrid/>
      <w:spacing w:after="0"/>
      <w:jc w:val="both"/>
    </w:pPr>
    <w:rPr>
      <w:rFonts w:ascii="Calibri" w:eastAsia="宋体" w:hAnsi="Calibri" w:cs="Times New Roman"/>
      <w:kern w:val="2"/>
      <w:sz w:val="18"/>
      <w:szCs w:val="24"/>
    </w:rPr>
  </w:style>
  <w:style w:type="paragraph" w:styleId="aa">
    <w:name w:val="footer"/>
    <w:basedOn w:val="a"/>
    <w:link w:val="Char4"/>
    <w:unhideWhenUsed/>
    <w:qFormat/>
    <w:pPr>
      <w:tabs>
        <w:tab w:val="center" w:pos="4153"/>
        <w:tab w:val="right" w:pos="8306"/>
      </w:tabs>
    </w:pPr>
    <w:rPr>
      <w:sz w:val="18"/>
      <w:szCs w:val="18"/>
    </w:rPr>
  </w:style>
  <w:style w:type="paragraph" w:styleId="ab">
    <w:name w:val="header"/>
    <w:basedOn w:val="a"/>
    <w:link w:val="Char5"/>
    <w:uiPriority w:val="99"/>
    <w:unhideWhenUsed/>
    <w:qFormat/>
    <w:pPr>
      <w:pBdr>
        <w:bottom w:val="single" w:sz="6" w:space="1" w:color="auto"/>
      </w:pBdr>
      <w:tabs>
        <w:tab w:val="center" w:pos="4153"/>
        <w:tab w:val="right" w:pos="8306"/>
      </w:tabs>
      <w:jc w:val="center"/>
    </w:pPr>
    <w:rPr>
      <w:sz w:val="18"/>
      <w:szCs w:val="18"/>
    </w:rPr>
  </w:style>
  <w:style w:type="paragraph" w:styleId="10">
    <w:name w:val="toc 1"/>
    <w:basedOn w:val="a"/>
    <w:next w:val="a"/>
    <w:uiPriority w:val="39"/>
    <w:qFormat/>
    <w:pPr>
      <w:adjustRightInd/>
      <w:snapToGrid/>
      <w:spacing w:before="120" w:after="120" w:line="268" w:lineRule="auto"/>
    </w:pPr>
    <w:rPr>
      <w:rFonts w:ascii="Calibri" w:eastAsia="宋体" w:hAnsi="Calibri" w:cs="Times New Roman"/>
      <w:b/>
      <w:caps/>
    </w:rPr>
  </w:style>
  <w:style w:type="paragraph" w:styleId="21">
    <w:name w:val="toc 2"/>
    <w:basedOn w:val="a"/>
    <w:next w:val="a"/>
    <w:uiPriority w:val="39"/>
    <w:qFormat/>
    <w:pPr>
      <w:widowControl w:val="0"/>
      <w:adjustRightInd/>
      <w:snapToGrid/>
      <w:spacing w:after="0"/>
      <w:ind w:leftChars="200" w:left="420"/>
      <w:jc w:val="both"/>
    </w:pPr>
    <w:rPr>
      <w:rFonts w:ascii="Times New Roman" w:eastAsia="宋体" w:hAnsi="Times New Roman" w:cs="Times New Roman"/>
      <w:kern w:val="2"/>
      <w:sz w:val="21"/>
      <w:szCs w:val="21"/>
    </w:rPr>
  </w:style>
  <w:style w:type="paragraph" w:styleId="22">
    <w:name w:val="Body Text 2"/>
    <w:basedOn w:val="a"/>
    <w:next w:val="a5"/>
    <w:link w:val="2Char0"/>
    <w:uiPriority w:val="99"/>
    <w:qFormat/>
    <w:pPr>
      <w:widowControl w:val="0"/>
      <w:adjustRightInd/>
      <w:snapToGrid/>
      <w:spacing w:after="0"/>
      <w:jc w:val="both"/>
    </w:pPr>
    <w:rPr>
      <w:rFonts w:ascii="宋体" w:eastAsia="宋体" w:hAnsi="宋体" w:cs="Times New Roman"/>
      <w:b/>
      <w:sz w:val="28"/>
      <w:szCs w:val="20"/>
    </w:rPr>
  </w:style>
  <w:style w:type="paragraph" w:styleId="ac">
    <w:name w:val="Message Header"/>
    <w:basedOn w:val="a"/>
    <w:next w:val="a"/>
    <w:link w:val="Char6"/>
    <w:uiPriority w:val="99"/>
    <w:unhideWhenUsed/>
    <w:qFormat/>
    <w:pPr>
      <w:widowControl w:val="0"/>
      <w:pBdr>
        <w:top w:val="single" w:sz="6" w:space="1" w:color="auto"/>
        <w:left w:val="single" w:sz="6" w:space="1" w:color="auto"/>
        <w:bottom w:val="single" w:sz="6" w:space="1" w:color="auto"/>
        <w:right w:val="single" w:sz="6" w:space="1" w:color="auto"/>
      </w:pBdr>
      <w:shd w:val="pct20" w:color="auto" w:fill="auto"/>
      <w:adjustRightInd/>
      <w:snapToGrid/>
      <w:spacing w:after="0"/>
      <w:ind w:leftChars="500" w:left="1080" w:hangingChars="500" w:hanging="1080"/>
      <w:jc w:val="both"/>
    </w:pPr>
    <w:rPr>
      <w:rFonts w:ascii="Cambria" w:eastAsia="宋体" w:hAnsi="Cambria" w:cs="Times New Roman"/>
      <w:kern w:val="2"/>
      <w:sz w:val="24"/>
      <w:szCs w:val="24"/>
    </w:rPr>
  </w:style>
  <w:style w:type="paragraph" w:styleId="ad">
    <w:name w:val="Normal (Web)"/>
    <w:basedOn w:val="a"/>
    <w:qFormat/>
    <w:pPr>
      <w:adjustRightInd/>
      <w:snapToGrid/>
      <w:spacing w:before="100" w:beforeAutospacing="1" w:after="100" w:afterAutospacing="1"/>
    </w:pPr>
    <w:rPr>
      <w:rFonts w:ascii="宋体" w:eastAsia="宋体" w:hAnsi="宋体" w:cs="宋体"/>
      <w:sz w:val="24"/>
      <w:szCs w:val="24"/>
    </w:rPr>
  </w:style>
  <w:style w:type="paragraph" w:styleId="ae">
    <w:name w:val="annotation subject"/>
    <w:basedOn w:val="a4"/>
    <w:next w:val="a4"/>
    <w:link w:val="Char7"/>
    <w:qFormat/>
    <w:rPr>
      <w:rFonts w:ascii="Calibri" w:hAnsi="Calibri"/>
      <w:b/>
      <w:bCs/>
      <w:szCs w:val="24"/>
    </w:rPr>
  </w:style>
  <w:style w:type="paragraph" w:styleId="af">
    <w:name w:val="Body Text First Indent"/>
    <w:basedOn w:val="a5"/>
    <w:link w:val="Char8"/>
    <w:uiPriority w:val="99"/>
    <w:qFormat/>
    <w:pPr>
      <w:ind w:firstLineChars="100" w:firstLine="420"/>
    </w:pPr>
  </w:style>
  <w:style w:type="paragraph" w:styleId="23">
    <w:name w:val="Body Text First Indent 2"/>
    <w:basedOn w:val="a6"/>
    <w:next w:val="a"/>
    <w:link w:val="2Char2"/>
    <w:unhideWhenUsed/>
    <w:qFormat/>
    <w:pPr>
      <w:ind w:firstLineChars="200" w:firstLine="420"/>
    </w:pPr>
  </w:style>
  <w:style w:type="table" w:styleId="af0">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0"/>
    <w:uiPriority w:val="22"/>
    <w:qFormat/>
    <w:rPr>
      <w:b/>
      <w:bCs/>
    </w:rPr>
  </w:style>
  <w:style w:type="character" w:styleId="af2">
    <w:name w:val="page number"/>
    <w:basedOn w:val="a0"/>
    <w:qFormat/>
  </w:style>
  <w:style w:type="character" w:styleId="af3">
    <w:name w:val="FollowedHyperlink"/>
    <w:basedOn w:val="a0"/>
    <w:uiPriority w:val="99"/>
    <w:qFormat/>
    <w:rPr>
      <w:color w:val="666666"/>
      <w:u w:val="none"/>
    </w:rPr>
  </w:style>
  <w:style w:type="character" w:styleId="af4">
    <w:name w:val="Emphasis"/>
    <w:basedOn w:val="a0"/>
    <w:uiPriority w:val="20"/>
    <w:qFormat/>
  </w:style>
  <w:style w:type="character" w:styleId="HTML">
    <w:name w:val="HTML Definition"/>
    <w:basedOn w:val="a0"/>
    <w:uiPriority w:val="99"/>
    <w:qFormat/>
  </w:style>
  <w:style w:type="character" w:styleId="HTML0">
    <w:name w:val="HTML Typewriter"/>
    <w:basedOn w:val="a0"/>
    <w:uiPriority w:val="99"/>
    <w:qFormat/>
    <w:rPr>
      <w:rFonts w:ascii="monospace" w:eastAsia="monospace" w:hAnsi="monospace" w:cs="monospace" w:hint="default"/>
      <w:sz w:val="20"/>
    </w:rPr>
  </w:style>
  <w:style w:type="character" w:styleId="HTML1">
    <w:name w:val="HTML Acronym"/>
    <w:basedOn w:val="a0"/>
    <w:uiPriority w:val="99"/>
    <w:qFormat/>
  </w:style>
  <w:style w:type="character" w:styleId="HTML2">
    <w:name w:val="HTML Variable"/>
    <w:basedOn w:val="a0"/>
    <w:uiPriority w:val="99"/>
    <w:qFormat/>
  </w:style>
  <w:style w:type="character" w:styleId="af5">
    <w:name w:val="Hyperlink"/>
    <w:basedOn w:val="a0"/>
    <w:uiPriority w:val="99"/>
    <w:qFormat/>
    <w:rPr>
      <w:color w:val="666666"/>
      <w:u w:val="none"/>
    </w:rPr>
  </w:style>
  <w:style w:type="character" w:styleId="HTML3">
    <w:name w:val="HTML Code"/>
    <w:basedOn w:val="a0"/>
    <w:uiPriority w:val="99"/>
    <w:qFormat/>
    <w:rPr>
      <w:rFonts w:ascii="monospace" w:eastAsia="monospace" w:hAnsi="monospace" w:cs="monospace"/>
      <w:sz w:val="20"/>
    </w:rPr>
  </w:style>
  <w:style w:type="character" w:styleId="af6">
    <w:name w:val="annotation reference"/>
    <w:qFormat/>
    <w:rPr>
      <w:sz w:val="21"/>
      <w:szCs w:val="21"/>
    </w:rPr>
  </w:style>
  <w:style w:type="character" w:styleId="HTML4">
    <w:name w:val="HTML Cite"/>
    <w:basedOn w:val="a0"/>
    <w:uiPriority w:val="99"/>
    <w:qFormat/>
  </w:style>
  <w:style w:type="character" w:styleId="HTML5">
    <w:name w:val="HTML Keyboard"/>
    <w:basedOn w:val="a0"/>
    <w:uiPriority w:val="99"/>
    <w:qFormat/>
    <w:rPr>
      <w:rFonts w:ascii="monospace" w:eastAsia="monospace" w:hAnsi="monospace" w:cs="monospace" w:hint="default"/>
      <w:sz w:val="20"/>
    </w:rPr>
  </w:style>
  <w:style w:type="character" w:styleId="HTML6">
    <w:name w:val="HTML Sample"/>
    <w:basedOn w:val="a0"/>
    <w:uiPriority w:val="99"/>
    <w:qFormat/>
    <w:rPr>
      <w:rFonts w:ascii="monospace" w:eastAsia="monospace" w:hAnsi="monospace" w:cs="monospace" w:hint="default"/>
    </w:rPr>
  </w:style>
  <w:style w:type="character" w:customStyle="1" w:styleId="Char">
    <w:name w:val="正文文本 Char"/>
    <w:basedOn w:val="a0"/>
    <w:link w:val="a5"/>
    <w:qFormat/>
    <w:rPr>
      <w:rFonts w:ascii="Calibri" w:eastAsia="宋体" w:hAnsi="Calibri" w:cs="Times New Roman"/>
      <w:kern w:val="2"/>
      <w:sz w:val="21"/>
      <w:szCs w:val="24"/>
    </w:rPr>
  </w:style>
  <w:style w:type="paragraph" w:customStyle="1" w:styleId="Default">
    <w:name w:val="Default"/>
    <w:basedOn w:val="a"/>
    <w:qFormat/>
    <w:pPr>
      <w:widowControl w:val="0"/>
      <w:autoSpaceDE w:val="0"/>
      <w:autoSpaceDN w:val="0"/>
      <w:snapToGrid/>
      <w:spacing w:before="100" w:beforeAutospacing="1" w:line="268" w:lineRule="auto"/>
    </w:pPr>
    <w:rPr>
      <w:rFonts w:ascii="宋体" w:eastAsia="宋体" w:hAnsi="宋体" w:cs="Times New Roman" w:hint="eastAsia"/>
      <w:color w:val="000000"/>
      <w:sz w:val="24"/>
      <w:szCs w:val="24"/>
    </w:rPr>
  </w:style>
  <w:style w:type="character" w:customStyle="1" w:styleId="Char5">
    <w:name w:val="页眉 Char"/>
    <w:basedOn w:val="a0"/>
    <w:link w:val="ab"/>
    <w:uiPriority w:val="99"/>
    <w:qFormat/>
    <w:rPr>
      <w:rFonts w:ascii="Tahoma" w:hAnsi="Tahoma"/>
      <w:sz w:val="18"/>
      <w:szCs w:val="18"/>
    </w:rPr>
  </w:style>
  <w:style w:type="character" w:customStyle="1" w:styleId="Char4">
    <w:name w:val="页脚 Char"/>
    <w:basedOn w:val="a0"/>
    <w:link w:val="aa"/>
    <w:uiPriority w:val="99"/>
    <w:qFormat/>
    <w:rPr>
      <w:rFonts w:ascii="Tahoma" w:hAnsi="Tahoma"/>
      <w:sz w:val="18"/>
      <w:szCs w:val="18"/>
    </w:rPr>
  </w:style>
  <w:style w:type="character" w:customStyle="1" w:styleId="1Char">
    <w:name w:val="标题 1 Char"/>
    <w:basedOn w:val="a0"/>
    <w:link w:val="1"/>
    <w:uiPriority w:val="99"/>
    <w:qFormat/>
    <w:rPr>
      <w:rFonts w:ascii="Cambria" w:eastAsia="Cambria" w:hAnsi="Cambria" w:cs="Times New Roman"/>
      <w:b/>
      <w:color w:val="365F91"/>
      <w:sz w:val="28"/>
      <w:szCs w:val="28"/>
    </w:rPr>
  </w:style>
  <w:style w:type="character" w:customStyle="1" w:styleId="2Char">
    <w:name w:val="标题 2 Char"/>
    <w:basedOn w:val="a0"/>
    <w:link w:val="2"/>
    <w:qFormat/>
    <w:rPr>
      <w:rFonts w:ascii="Arial" w:eastAsia="黑体" w:hAnsi="Arial" w:cs="Times New Roman"/>
      <w:b/>
      <w:sz w:val="32"/>
      <w:szCs w:val="32"/>
    </w:rPr>
  </w:style>
  <w:style w:type="character" w:customStyle="1" w:styleId="3Char">
    <w:name w:val="标题 3 Char"/>
    <w:basedOn w:val="a0"/>
    <w:link w:val="3"/>
    <w:qFormat/>
    <w:rPr>
      <w:rFonts w:ascii="Cambria" w:eastAsia="Cambria" w:hAnsi="Cambria" w:cs="Times New Roman"/>
      <w:b/>
      <w:color w:val="4F81BD"/>
    </w:rPr>
  </w:style>
  <w:style w:type="character" w:customStyle="1" w:styleId="4Char">
    <w:name w:val="标题 4 Char"/>
    <w:basedOn w:val="a0"/>
    <w:link w:val="4"/>
    <w:uiPriority w:val="99"/>
    <w:qFormat/>
    <w:rPr>
      <w:rFonts w:ascii="Arial" w:eastAsia="宋体" w:hAnsi="Arial" w:cs="Times New Roman"/>
      <w:b/>
      <w:bCs/>
      <w:kern w:val="2"/>
      <w:sz w:val="21"/>
      <w:szCs w:val="21"/>
    </w:rPr>
  </w:style>
  <w:style w:type="character" w:customStyle="1" w:styleId="5Char">
    <w:name w:val="标题 5 Char"/>
    <w:basedOn w:val="a0"/>
    <w:link w:val="5"/>
    <w:qFormat/>
    <w:rPr>
      <w:rFonts w:ascii="Cambria" w:eastAsia="Cambria" w:hAnsi="Cambria" w:cs="Times New Roman"/>
      <w:color w:val="243F60"/>
    </w:rPr>
  </w:style>
  <w:style w:type="character" w:customStyle="1" w:styleId="Char6">
    <w:name w:val="信息标题 Char"/>
    <w:basedOn w:val="a0"/>
    <w:link w:val="ac"/>
    <w:uiPriority w:val="99"/>
    <w:qFormat/>
    <w:rPr>
      <w:rFonts w:ascii="Cambria" w:eastAsia="宋体" w:hAnsi="Cambria" w:cs="Times New Roman"/>
      <w:kern w:val="2"/>
      <w:sz w:val="24"/>
      <w:szCs w:val="24"/>
      <w:shd w:val="pct20" w:color="auto" w:fill="auto"/>
    </w:rPr>
  </w:style>
  <w:style w:type="character" w:customStyle="1" w:styleId="Char9">
    <w:name w:val="批注文字 Char"/>
    <w:basedOn w:val="a0"/>
    <w:qFormat/>
    <w:rPr>
      <w:rFonts w:ascii="Tahoma" w:hAnsi="Tahoma"/>
    </w:rPr>
  </w:style>
  <w:style w:type="character" w:customStyle="1" w:styleId="Char2">
    <w:name w:val="纯文本 Char"/>
    <w:basedOn w:val="a0"/>
    <w:link w:val="a8"/>
    <w:qFormat/>
    <w:rPr>
      <w:rFonts w:ascii="宋体" w:eastAsia="仿宋" w:hAnsi="Courier New" w:cs="Times New Roman"/>
      <w:sz w:val="20"/>
      <w:szCs w:val="20"/>
    </w:rPr>
  </w:style>
  <w:style w:type="character" w:customStyle="1" w:styleId="2Char3">
    <w:name w:val="正文文本缩进 2 Char"/>
    <w:basedOn w:val="a0"/>
    <w:uiPriority w:val="99"/>
    <w:qFormat/>
    <w:rPr>
      <w:rFonts w:ascii="Tahoma" w:hAnsi="Tahoma"/>
    </w:rPr>
  </w:style>
  <w:style w:type="character" w:customStyle="1" w:styleId="Char3">
    <w:name w:val="批注框文本 Char"/>
    <w:basedOn w:val="a0"/>
    <w:link w:val="a9"/>
    <w:qFormat/>
    <w:rPr>
      <w:rFonts w:ascii="Calibri" w:eastAsia="宋体" w:hAnsi="Calibri" w:cs="Times New Roman"/>
      <w:kern w:val="2"/>
      <w:sz w:val="18"/>
      <w:szCs w:val="24"/>
    </w:rPr>
  </w:style>
  <w:style w:type="character" w:customStyle="1" w:styleId="Char7">
    <w:name w:val="批注主题 Char"/>
    <w:basedOn w:val="Char9"/>
    <w:link w:val="ae"/>
    <w:qFormat/>
    <w:rPr>
      <w:rFonts w:ascii="Calibri" w:eastAsia="宋体" w:hAnsi="Calibri" w:cs="Times New Roman"/>
      <w:b/>
      <w:bCs/>
      <w:kern w:val="2"/>
      <w:sz w:val="21"/>
      <w:szCs w:val="24"/>
    </w:rPr>
  </w:style>
  <w:style w:type="character" w:customStyle="1" w:styleId="Char8">
    <w:name w:val="正文首行缩进 Char"/>
    <w:basedOn w:val="Char"/>
    <w:link w:val="af"/>
    <w:uiPriority w:val="99"/>
    <w:qFormat/>
    <w:rPr>
      <w:rFonts w:ascii="Calibri" w:eastAsia="宋体" w:hAnsi="Calibri" w:cs="Times New Roman"/>
      <w:kern w:val="2"/>
      <w:sz w:val="21"/>
      <w:szCs w:val="24"/>
    </w:rPr>
  </w:style>
  <w:style w:type="character" w:customStyle="1" w:styleId="15">
    <w:name w:val="15"/>
    <w:basedOn w:val="a0"/>
    <w:qFormat/>
    <w:rPr>
      <w:rFonts w:ascii="Calibri" w:hAnsi="Calibri" w:cs="Calibri" w:hint="default"/>
      <w:color w:val="0000FF"/>
      <w:u w:val="single"/>
    </w:rPr>
  </w:style>
  <w:style w:type="paragraph" w:customStyle="1" w:styleId="210">
    <w:name w:val="正文空2格  1."/>
    <w:basedOn w:val="a"/>
    <w:qFormat/>
    <w:pPr>
      <w:adjustRightInd/>
      <w:snapToGrid/>
      <w:spacing w:before="100" w:beforeAutospacing="1" w:line="268" w:lineRule="auto"/>
      <w:ind w:firstLineChars="200" w:firstLine="480"/>
    </w:pPr>
    <w:rPr>
      <w:rFonts w:ascii="Calibri" w:eastAsia="宋体" w:hAnsi="Calibri" w:cs="Times New Roman"/>
    </w:rPr>
  </w:style>
  <w:style w:type="paragraph" w:customStyle="1" w:styleId="111">
    <w:name w:val="正文 1.1.1"/>
    <w:basedOn w:val="a"/>
    <w:next w:val="a"/>
    <w:qFormat/>
    <w:pPr>
      <w:adjustRightInd/>
      <w:snapToGrid/>
      <w:spacing w:before="100" w:beforeAutospacing="1" w:line="268" w:lineRule="auto"/>
      <w:ind w:left="710"/>
      <w:outlineLvl w:val="2"/>
    </w:pPr>
    <w:rPr>
      <w:rFonts w:ascii="Calibri" w:eastAsia="宋体" w:hAnsi="宋体" w:cs="Times New Roman"/>
      <w:color w:val="FF0000"/>
    </w:rPr>
  </w:style>
  <w:style w:type="paragraph" w:customStyle="1" w:styleId="41">
    <w:name w:val="正文空4格  1）"/>
    <w:basedOn w:val="a"/>
    <w:qFormat/>
    <w:pPr>
      <w:adjustRightInd/>
      <w:snapToGrid/>
      <w:spacing w:before="100" w:beforeAutospacing="1" w:line="268" w:lineRule="auto"/>
      <w:ind w:firstLineChars="400" w:firstLine="1120"/>
    </w:pPr>
    <w:rPr>
      <w:rFonts w:ascii="Calibri" w:eastAsia="宋体" w:hAnsi="Calibri" w:cs="Times New Roman"/>
    </w:rPr>
  </w:style>
  <w:style w:type="paragraph" w:customStyle="1" w:styleId="11">
    <w:name w:val="正文 1.1"/>
    <w:basedOn w:val="a"/>
    <w:next w:val="111"/>
    <w:qFormat/>
    <w:pPr>
      <w:adjustRightInd/>
      <w:snapToGrid/>
      <w:spacing w:before="100" w:beforeAutospacing="1" w:line="268" w:lineRule="auto"/>
      <w:ind w:left="980" w:hanging="980"/>
      <w:outlineLvl w:val="1"/>
    </w:pPr>
    <w:rPr>
      <w:rFonts w:ascii="仿宋" w:eastAsia="仿宋" w:hAnsi="仿宋" w:cs="Times New Roman" w:hint="eastAsia"/>
      <w:b/>
      <w:sz w:val="24"/>
      <w:szCs w:val="24"/>
    </w:rPr>
  </w:style>
  <w:style w:type="paragraph" w:customStyle="1" w:styleId="af7">
    <w:name w:val="正文 第一章"/>
    <w:basedOn w:val="a"/>
    <w:next w:val="11"/>
    <w:qFormat/>
    <w:pPr>
      <w:pageBreakBefore/>
      <w:adjustRightInd/>
      <w:snapToGrid/>
      <w:spacing w:before="240" w:after="240" w:line="480" w:lineRule="auto"/>
      <w:jc w:val="center"/>
      <w:outlineLvl w:val="0"/>
    </w:pPr>
    <w:rPr>
      <w:rFonts w:ascii="宋体" w:eastAsia="宋体" w:hAnsi="宋体" w:cs="Times New Roman" w:hint="eastAsia"/>
      <w:b/>
      <w:sz w:val="32"/>
      <w:szCs w:val="32"/>
    </w:rPr>
  </w:style>
  <w:style w:type="paragraph" w:customStyle="1" w:styleId="cjk">
    <w:name w:val="cjk"/>
    <w:basedOn w:val="a"/>
    <w:qFormat/>
    <w:pPr>
      <w:adjustRightInd/>
      <w:snapToGrid/>
      <w:spacing w:before="100" w:beforeAutospacing="1" w:after="100" w:afterAutospacing="1"/>
    </w:pPr>
    <w:rPr>
      <w:rFonts w:ascii="宋体" w:eastAsia="宋体" w:hAnsi="宋体" w:cs="Times New Roman" w:hint="eastAsia"/>
      <w:sz w:val="24"/>
      <w:szCs w:val="24"/>
    </w:rPr>
  </w:style>
  <w:style w:type="paragraph" w:customStyle="1" w:styleId="msotocheading0">
    <w:name w:val="msotocheading"/>
    <w:basedOn w:val="1"/>
    <w:next w:val="a"/>
    <w:qFormat/>
    <w:pPr>
      <w:widowControl/>
      <w:spacing w:line="276" w:lineRule="auto"/>
    </w:pPr>
    <w:rPr>
      <w:rFonts w:eastAsia="宋体"/>
    </w:rPr>
  </w:style>
  <w:style w:type="character" w:customStyle="1" w:styleId="Char20">
    <w:name w:val="页眉 Char2"/>
    <w:basedOn w:val="a0"/>
    <w:qFormat/>
    <w:rPr>
      <w:rFonts w:ascii="Times New Roman" w:hAnsi="Times New Roman"/>
      <w:kern w:val="2"/>
      <w:sz w:val="18"/>
      <w:szCs w:val="18"/>
    </w:rPr>
  </w:style>
  <w:style w:type="character" w:customStyle="1" w:styleId="Char10">
    <w:name w:val="批注框文本 Char1"/>
    <w:basedOn w:val="a0"/>
    <w:uiPriority w:val="99"/>
    <w:semiHidden/>
    <w:qFormat/>
    <w:rPr>
      <w:rFonts w:ascii="Calibri" w:eastAsia="宋体" w:hAnsi="Calibri" w:cs="Times New Roman"/>
      <w:sz w:val="18"/>
      <w:szCs w:val="18"/>
    </w:rPr>
  </w:style>
  <w:style w:type="character" w:customStyle="1" w:styleId="Char21">
    <w:name w:val="纯文本 Char2"/>
    <w:basedOn w:val="a0"/>
    <w:uiPriority w:val="99"/>
    <w:semiHidden/>
    <w:qFormat/>
    <w:rPr>
      <w:rFonts w:ascii="宋体" w:eastAsia="宋体" w:hAnsi="Courier New" w:cs="Courier New"/>
      <w:szCs w:val="21"/>
    </w:rPr>
  </w:style>
  <w:style w:type="character" w:customStyle="1" w:styleId="100">
    <w:name w:val="10"/>
    <w:basedOn w:val="a0"/>
    <w:qFormat/>
    <w:rPr>
      <w:rFonts w:ascii="Calibri" w:hAnsi="Calibri" w:hint="default"/>
    </w:rPr>
  </w:style>
  <w:style w:type="character" w:customStyle="1" w:styleId="Char1">
    <w:name w:val="批注文字 Char1"/>
    <w:basedOn w:val="a0"/>
    <w:link w:val="a4"/>
    <w:qFormat/>
    <w:rPr>
      <w:rFonts w:ascii="Times New Roman" w:eastAsia="宋体" w:hAnsi="Times New Roman" w:cs="Times New Roman"/>
      <w:kern w:val="2"/>
      <w:sz w:val="21"/>
      <w:szCs w:val="21"/>
    </w:rPr>
  </w:style>
  <w:style w:type="character" w:customStyle="1" w:styleId="2Char1">
    <w:name w:val="正文文本缩进 2 Char1"/>
    <w:basedOn w:val="a0"/>
    <w:link w:val="20"/>
    <w:uiPriority w:val="99"/>
    <w:qFormat/>
    <w:rPr>
      <w:rFonts w:ascii="Calibri" w:eastAsia="宋体" w:hAnsi="Calibri" w:cs="Times New Roman"/>
      <w:sz w:val="24"/>
      <w:szCs w:val="21"/>
    </w:rPr>
  </w:style>
  <w:style w:type="character" w:customStyle="1" w:styleId="Char11">
    <w:name w:val="页眉 Char1"/>
    <w:basedOn w:val="a0"/>
    <w:uiPriority w:val="99"/>
    <w:semiHidden/>
    <w:qFormat/>
    <w:rPr>
      <w:rFonts w:ascii="Calibri" w:eastAsia="宋体" w:hAnsi="Calibri" w:cs="Times New Roman"/>
      <w:sz w:val="18"/>
      <w:szCs w:val="18"/>
    </w:rPr>
  </w:style>
  <w:style w:type="character" w:customStyle="1" w:styleId="16">
    <w:name w:val="16"/>
    <w:basedOn w:val="a0"/>
    <w:qFormat/>
    <w:rPr>
      <w:rFonts w:ascii="Arial" w:eastAsia="黑体" w:hAnsi="Arial" w:cs="Times New Roman"/>
      <w:b/>
      <w:bCs/>
      <w:sz w:val="32"/>
      <w:szCs w:val="32"/>
    </w:rPr>
  </w:style>
  <w:style w:type="character" w:customStyle="1" w:styleId="Char12">
    <w:name w:val="纯文本 Char1"/>
    <w:basedOn w:val="a0"/>
    <w:uiPriority w:val="99"/>
    <w:semiHidden/>
    <w:qFormat/>
    <w:rPr>
      <w:rFonts w:ascii="宋体" w:eastAsia="宋体" w:hAnsi="Courier New" w:cs="Courier New"/>
      <w:szCs w:val="21"/>
    </w:rPr>
  </w:style>
  <w:style w:type="character" w:customStyle="1" w:styleId="Char22">
    <w:name w:val="页脚 Char2"/>
    <w:basedOn w:val="a0"/>
    <w:uiPriority w:val="99"/>
    <w:qFormat/>
    <w:rPr>
      <w:rFonts w:ascii="Times New Roman" w:hAnsi="Times New Roman"/>
      <w:kern w:val="2"/>
      <w:sz w:val="18"/>
      <w:szCs w:val="18"/>
    </w:rPr>
  </w:style>
  <w:style w:type="character" w:customStyle="1" w:styleId="Char13">
    <w:name w:val="页脚 Char1"/>
    <w:basedOn w:val="a0"/>
    <w:uiPriority w:val="99"/>
    <w:semiHidden/>
    <w:qFormat/>
    <w:rPr>
      <w:rFonts w:ascii="Calibri" w:eastAsia="宋体" w:hAnsi="Calibri" w:cs="Times New Roman"/>
      <w:sz w:val="18"/>
      <w:szCs w:val="18"/>
    </w:rPr>
  </w:style>
  <w:style w:type="character" w:customStyle="1" w:styleId="Char23">
    <w:name w:val="批注文字 Char2"/>
    <w:basedOn w:val="a0"/>
    <w:qFormat/>
    <w:rPr>
      <w:kern w:val="2"/>
      <w:sz w:val="21"/>
      <w:szCs w:val="24"/>
    </w:rPr>
  </w:style>
  <w:style w:type="character" w:customStyle="1" w:styleId="Char30">
    <w:name w:val="页眉 Char3"/>
    <w:basedOn w:val="a0"/>
    <w:qFormat/>
    <w:rPr>
      <w:kern w:val="2"/>
      <w:sz w:val="18"/>
      <w:szCs w:val="18"/>
    </w:rPr>
  </w:style>
  <w:style w:type="character" w:customStyle="1" w:styleId="2Char20">
    <w:name w:val="正文文本缩进 2 Char2"/>
    <w:basedOn w:val="a0"/>
    <w:qFormat/>
    <w:rPr>
      <w:kern w:val="2"/>
      <w:sz w:val="21"/>
      <w:szCs w:val="24"/>
    </w:rPr>
  </w:style>
  <w:style w:type="paragraph" w:customStyle="1" w:styleId="TOC2">
    <w:name w:val="TOC 标题2"/>
    <w:basedOn w:val="1"/>
    <w:next w:val="a"/>
    <w:qFormat/>
    <w:pPr>
      <w:widowControl/>
      <w:spacing w:before="240" w:line="259" w:lineRule="auto"/>
      <w:outlineLvl w:val="9"/>
    </w:pPr>
    <w:rPr>
      <w:rFonts w:eastAsia="宋体"/>
      <w:b w:val="0"/>
      <w:sz w:val="32"/>
      <w:szCs w:val="32"/>
    </w:rPr>
  </w:style>
  <w:style w:type="paragraph" w:customStyle="1" w:styleId="378020">
    <w:name w:val="样式 标题 3 + (中文) 黑体 小四 非加粗 段前: 7.8 磅 段后: 0 磅 行距: 固定值 20 磅"/>
    <w:basedOn w:val="3"/>
    <w:qFormat/>
    <w:pPr>
      <w:spacing w:before="0" w:line="400" w:lineRule="exact"/>
      <w:jc w:val="both"/>
    </w:pPr>
    <w:rPr>
      <w:rFonts w:ascii="Times New Roman" w:eastAsia="黑体" w:hAnsi="Times New Roman" w:cs="宋体"/>
      <w:b w:val="0"/>
      <w:color w:val="auto"/>
      <w:kern w:val="2"/>
      <w:sz w:val="24"/>
      <w:szCs w:val="24"/>
    </w:rPr>
  </w:style>
  <w:style w:type="paragraph" w:customStyle="1" w:styleId="msonormal0">
    <w:name w:val="msonormal"/>
    <w:basedOn w:val="a"/>
    <w:qFormat/>
    <w:pPr>
      <w:adjustRightInd/>
      <w:snapToGrid/>
      <w:spacing w:before="100" w:beforeAutospacing="1" w:after="100" w:afterAutospacing="1"/>
    </w:pPr>
    <w:rPr>
      <w:rFonts w:ascii="宋体" w:eastAsia="宋体" w:hAnsi="宋体" w:cs="宋体"/>
      <w:sz w:val="24"/>
      <w:szCs w:val="24"/>
    </w:rPr>
  </w:style>
  <w:style w:type="paragraph" w:customStyle="1" w:styleId="WPSOffice1">
    <w:name w:val="WPSOffice手动目录 1"/>
    <w:basedOn w:val="a"/>
    <w:qFormat/>
    <w:pPr>
      <w:adjustRightInd/>
      <w:snapToGrid/>
      <w:spacing w:before="100" w:beforeAutospacing="1" w:after="100" w:afterAutospacing="1"/>
    </w:pPr>
    <w:rPr>
      <w:rFonts w:ascii="Calibri" w:eastAsia="宋体" w:hAnsi="Calibri" w:cs="Calibri"/>
      <w:sz w:val="20"/>
      <w:szCs w:val="20"/>
    </w:rPr>
  </w:style>
  <w:style w:type="paragraph" w:customStyle="1" w:styleId="TOC1">
    <w:name w:val="TOC 标题1"/>
    <w:basedOn w:val="1"/>
    <w:next w:val="a"/>
    <w:qFormat/>
    <w:pPr>
      <w:widowControl/>
      <w:spacing w:before="240" w:line="259" w:lineRule="auto"/>
      <w:outlineLvl w:val="9"/>
    </w:pPr>
    <w:rPr>
      <w:rFonts w:eastAsia="宋体"/>
      <w:b w:val="0"/>
      <w:sz w:val="32"/>
      <w:szCs w:val="32"/>
    </w:rPr>
  </w:style>
  <w:style w:type="paragraph" w:customStyle="1" w:styleId="2TimesNewRoman5020">
    <w:name w:val="样式 标题 2 + Times New Roman 四号 非加粗 段前: 5 磅 段后: 0 磅 行距: 固定值 20..."/>
    <w:basedOn w:val="2"/>
    <w:qFormat/>
    <w:pPr>
      <w:spacing w:before="100" w:line="400" w:lineRule="exact"/>
      <w:jc w:val="both"/>
    </w:pPr>
    <w:rPr>
      <w:rFonts w:ascii="Times New Roman" w:hAnsi="Times New Roman" w:cs="宋体"/>
      <w:b w:val="0"/>
      <w:kern w:val="2"/>
      <w:sz w:val="28"/>
      <w:szCs w:val="28"/>
    </w:rPr>
  </w:style>
  <w:style w:type="paragraph" w:customStyle="1" w:styleId="TOC3">
    <w:name w:val="TOC 标题3"/>
    <w:basedOn w:val="1"/>
    <w:next w:val="a"/>
    <w:uiPriority w:val="39"/>
    <w:semiHidden/>
    <w:unhideWhenUsed/>
    <w:qFormat/>
    <w:pPr>
      <w:widowControl/>
      <w:spacing w:line="276" w:lineRule="auto"/>
      <w:outlineLvl w:val="9"/>
    </w:pPr>
    <w:rPr>
      <w:rFonts w:eastAsia="宋体"/>
      <w:bCs/>
    </w:rPr>
  </w:style>
  <w:style w:type="character" w:customStyle="1" w:styleId="layui-laypage-curr">
    <w:name w:val="layui-laypage-curr"/>
    <w:basedOn w:val="a0"/>
    <w:qFormat/>
  </w:style>
  <w:style w:type="character" w:customStyle="1" w:styleId="first-child">
    <w:name w:val="first-child"/>
    <w:basedOn w:val="a0"/>
    <w:qFormat/>
  </w:style>
  <w:style w:type="character" w:customStyle="1" w:styleId="mail-contents">
    <w:name w:val="mail-contents"/>
    <w:basedOn w:val="a0"/>
    <w:qFormat/>
  </w:style>
  <w:style w:type="character" w:customStyle="1" w:styleId="s5">
    <w:name w:val="s5"/>
    <w:basedOn w:val="a0"/>
    <w:qFormat/>
    <w:rPr>
      <w:spacing w:val="87"/>
    </w:rPr>
  </w:style>
  <w:style w:type="character" w:customStyle="1" w:styleId="hover34">
    <w:name w:val="hover34"/>
    <w:basedOn w:val="a0"/>
    <w:qFormat/>
    <w:rPr>
      <w:color w:val="5FB878"/>
    </w:rPr>
  </w:style>
  <w:style w:type="character" w:customStyle="1" w:styleId="hover35">
    <w:name w:val="hover35"/>
    <w:basedOn w:val="a0"/>
    <w:qFormat/>
    <w:rPr>
      <w:color w:val="5FB878"/>
    </w:rPr>
  </w:style>
  <w:style w:type="character" w:customStyle="1" w:styleId="hover36">
    <w:name w:val="hover36"/>
    <w:basedOn w:val="a0"/>
    <w:qFormat/>
    <w:rPr>
      <w:color w:val="FFFFFF"/>
    </w:rPr>
  </w:style>
  <w:style w:type="character" w:customStyle="1" w:styleId="layui-this4">
    <w:name w:val="layui-this4"/>
    <w:basedOn w:val="a0"/>
    <w:qFormat/>
    <w:rPr>
      <w:bdr w:val="single" w:sz="6" w:space="0" w:color="EEEEEE"/>
      <w:shd w:val="clear" w:color="auto" w:fill="FFFFFF"/>
    </w:rPr>
  </w:style>
  <w:style w:type="character" w:customStyle="1" w:styleId="layui-this">
    <w:name w:val="layui-this"/>
    <w:basedOn w:val="a0"/>
    <w:qFormat/>
    <w:rPr>
      <w:bdr w:val="single" w:sz="6" w:space="0" w:color="EEEEEE"/>
      <w:shd w:val="clear" w:color="auto" w:fill="FFFFFF"/>
    </w:rPr>
  </w:style>
  <w:style w:type="character" w:customStyle="1" w:styleId="hover33">
    <w:name w:val="hover33"/>
    <w:basedOn w:val="a0"/>
    <w:qFormat/>
    <w:rPr>
      <w:color w:val="FFFFFF"/>
    </w:rPr>
  </w:style>
  <w:style w:type="character" w:customStyle="1" w:styleId="hover1">
    <w:name w:val="hover1"/>
    <w:basedOn w:val="a0"/>
    <w:qFormat/>
    <w:rPr>
      <w:color w:val="2590EB"/>
    </w:rPr>
  </w:style>
  <w:style w:type="character" w:customStyle="1" w:styleId="hover2">
    <w:name w:val="hover2"/>
    <w:basedOn w:val="a0"/>
    <w:qFormat/>
    <w:rPr>
      <w:color w:val="2590EB"/>
    </w:rPr>
  </w:style>
  <w:style w:type="character" w:customStyle="1" w:styleId="hover3">
    <w:name w:val="hover3"/>
    <w:basedOn w:val="a0"/>
    <w:qFormat/>
  </w:style>
  <w:style w:type="character" w:customStyle="1" w:styleId="mini-outputtext1">
    <w:name w:val="mini-outputtext1"/>
    <w:basedOn w:val="a0"/>
    <w:qFormat/>
  </w:style>
  <w:style w:type="paragraph" w:styleId="af8">
    <w:name w:val="List Paragraph"/>
    <w:basedOn w:val="a"/>
    <w:uiPriority w:val="34"/>
    <w:qFormat/>
    <w:pPr>
      <w:ind w:firstLineChars="200" w:firstLine="420"/>
    </w:pPr>
  </w:style>
  <w:style w:type="paragraph" w:customStyle="1" w:styleId="24">
    <w:name w:val="标题 #2"/>
    <w:basedOn w:val="a"/>
    <w:qFormat/>
    <w:pPr>
      <w:widowControl w:val="0"/>
      <w:shd w:val="clear" w:color="auto" w:fill="FFFFFF"/>
      <w:spacing w:before="130" w:after="1940"/>
      <w:jc w:val="center"/>
      <w:outlineLvl w:val="1"/>
    </w:pPr>
    <w:rPr>
      <w:rFonts w:ascii="MingLiU" w:eastAsia="MingLiU" w:hAnsi="MingLiU" w:cs="MingLiU"/>
      <w:sz w:val="40"/>
      <w:szCs w:val="40"/>
      <w:lang w:val="zh-CN" w:bidi="zh-CN"/>
    </w:rPr>
  </w:style>
  <w:style w:type="paragraph" w:customStyle="1" w:styleId="12">
    <w:name w:val="正文文本1"/>
    <w:basedOn w:val="a"/>
    <w:qFormat/>
    <w:pPr>
      <w:widowControl w:val="0"/>
      <w:shd w:val="clear" w:color="auto" w:fill="FFFFFF"/>
      <w:spacing w:line="439" w:lineRule="auto"/>
      <w:ind w:firstLine="400"/>
    </w:pPr>
    <w:rPr>
      <w:rFonts w:ascii="MingLiU" w:eastAsia="MingLiU" w:hAnsi="MingLiU" w:cs="MingLiU"/>
      <w:lang w:val="zh-CN" w:bidi="zh-CN"/>
    </w:rPr>
  </w:style>
  <w:style w:type="paragraph" w:customStyle="1" w:styleId="af9">
    <w:name w:val="其他"/>
    <w:basedOn w:val="a"/>
    <w:link w:val="afa"/>
    <w:qFormat/>
    <w:pPr>
      <w:widowControl w:val="0"/>
      <w:shd w:val="clear" w:color="auto" w:fill="FFFFFF"/>
      <w:spacing w:line="439" w:lineRule="auto"/>
      <w:ind w:firstLine="400"/>
    </w:pPr>
    <w:rPr>
      <w:rFonts w:ascii="MingLiU" w:eastAsia="MingLiU" w:hAnsi="MingLiU" w:cs="MingLiU"/>
      <w:lang w:val="zh-CN" w:bidi="zh-CN"/>
    </w:rPr>
  </w:style>
  <w:style w:type="character" w:customStyle="1" w:styleId="afa">
    <w:name w:val="其他_"/>
    <w:basedOn w:val="a0"/>
    <w:link w:val="af9"/>
    <w:qFormat/>
    <w:rPr>
      <w:rFonts w:ascii="MingLiU" w:eastAsia="MingLiU" w:hAnsi="MingLiU" w:cs="MingLiU"/>
      <w:sz w:val="22"/>
      <w:szCs w:val="22"/>
      <w:shd w:val="clear" w:color="auto" w:fill="FFFFFF"/>
      <w:lang w:val="zh-CN" w:bidi="zh-CN"/>
    </w:rPr>
  </w:style>
  <w:style w:type="character" w:customStyle="1" w:styleId="Char0">
    <w:name w:val="正文文本缩进 Char"/>
    <w:basedOn w:val="a0"/>
    <w:link w:val="a6"/>
    <w:qFormat/>
    <w:rPr>
      <w:kern w:val="2"/>
      <w:sz w:val="21"/>
      <w:szCs w:val="21"/>
    </w:rPr>
  </w:style>
  <w:style w:type="character" w:customStyle="1" w:styleId="2Char2">
    <w:name w:val="正文首行缩进 2 Char"/>
    <w:basedOn w:val="Char0"/>
    <w:link w:val="23"/>
    <w:qFormat/>
    <w:rPr>
      <w:kern w:val="2"/>
      <w:sz w:val="21"/>
      <w:szCs w:val="21"/>
    </w:rPr>
  </w:style>
  <w:style w:type="character" w:customStyle="1" w:styleId="hover14">
    <w:name w:val="hover14"/>
    <w:basedOn w:val="a0"/>
    <w:qFormat/>
  </w:style>
  <w:style w:type="character" w:customStyle="1" w:styleId="hover">
    <w:name w:val="hover"/>
    <w:basedOn w:val="a0"/>
    <w:qFormat/>
  </w:style>
  <w:style w:type="character" w:customStyle="1" w:styleId="3Char1">
    <w:name w:val="正文文本 3 Char1"/>
    <w:uiPriority w:val="99"/>
    <w:semiHidden/>
    <w:qFormat/>
    <w:rPr>
      <w:rFonts w:ascii="Times New Roman" w:eastAsia="宋体" w:hAnsi="Times New Roman" w:cs="Times New Roman"/>
      <w:sz w:val="16"/>
      <w:szCs w:val="16"/>
    </w:rPr>
  </w:style>
  <w:style w:type="table" w:customStyle="1" w:styleId="13">
    <w:name w:val="网格型1"/>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网格型2"/>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网格型3"/>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网格型4"/>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网格型5"/>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网格型6"/>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网格型7"/>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0">
    <w:name w:val="正文文本 2 Char"/>
    <w:basedOn w:val="a0"/>
    <w:link w:val="22"/>
    <w:uiPriority w:val="99"/>
    <w:qFormat/>
    <w:rPr>
      <w:rFonts w:ascii="宋体" w:hAnsi="宋体"/>
      <w:b/>
      <w:sz w:val="28"/>
    </w:rPr>
  </w:style>
  <w:style w:type="table" w:customStyle="1" w:styleId="8">
    <w:name w:val="网格型8"/>
    <w:basedOn w:val="a1"/>
    <w:uiPriority w:val="5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Character">
    <w:name w:val="NormalCharacter"/>
    <w:qFormat/>
  </w:style>
  <w:style w:type="table" w:customStyle="1" w:styleId="TableNormal">
    <w:name w:val="Table Normal"/>
    <w:unhideWhenUsed/>
    <w:qFormat/>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14">
    <w:name w:val="正文首行缩进1"/>
    <w:basedOn w:val="a5"/>
    <w:qFormat/>
    <w:pPr>
      <w:ind w:firstLine="420"/>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3"/>
    <customShpInfo spid="_x0000_s3075"/>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CBBB87-60A7-4BD9-921C-00FB61075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6373</Words>
  <Characters>36332</Characters>
  <Application>Microsoft Office Word</Application>
  <DocSecurity>0</DocSecurity>
  <Lines>302</Lines>
  <Paragraphs>85</Paragraphs>
  <ScaleCrop>false</ScaleCrop>
  <Company>Microsoft</Company>
  <LinksUpToDate>false</LinksUpToDate>
  <CharactersWithSpaces>42620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dell</cp:lastModifiedBy>
  <cp:revision>351</cp:revision>
  <cp:lastPrinted>2025-01-06T07:08:00Z</cp:lastPrinted>
  <dcterms:created xsi:type="dcterms:W3CDTF">2008-09-11T17:20:00Z</dcterms:created>
  <dcterms:modified xsi:type="dcterms:W3CDTF">2026-08-28T02:49:00Z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A39656CB13724A049BA4DAFA6E673B50</vt:lpwstr>
  </property>
  <property fmtid="{D5CDD505-2E9C-101B-9397-08002B2CF9AE}" pid="4" name="KSOTemplateDocerSaveRecord">
    <vt:lpwstr>eyJoZGlkIjoiMmQ2MjI1NmU1YzY5ZmFlOWRlYTA4NzliZGE3NTZiOWEiLCJ1c2VySWQiOiI3NTU5ODA1OTUifQ==</vt:lpwstr>
  </property>
</Properties>
</file>