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53B3A5">
      <w:pPr>
        <w:widowControl/>
        <w:jc w:val="center"/>
        <w:rPr>
          <w:rFonts w:hint="eastAsia" w:ascii="宋体" w:hAnsi="宋体" w:eastAsia="宋体" w:cs="宋体"/>
          <w:b/>
          <w:snapToGrid w:val="0"/>
          <w:color w:val="000000"/>
          <w:spacing w:val="0"/>
          <w:kern w:val="21"/>
          <w:sz w:val="72"/>
          <w:szCs w:val="72"/>
        </w:rPr>
      </w:pPr>
      <w:r>
        <w:rPr>
          <w:rFonts w:hint="eastAsia" w:ascii="宋体" w:hAnsi="宋体" w:cs="宋体"/>
          <w:b/>
          <w:snapToGrid w:val="0"/>
          <w:color w:val="000000"/>
          <w:spacing w:val="0"/>
          <w:kern w:val="21"/>
          <w:sz w:val="38"/>
          <w:szCs w:val="38"/>
          <w:lang w:eastAsia="zh-CN"/>
        </w:rPr>
        <w:t>卢氏县2026-2027学年农村义务教育学生营养改善计划采购项目</w:t>
      </w:r>
    </w:p>
    <w:p w14:paraId="7B64BFE7">
      <w:pPr>
        <w:widowControl/>
        <w:jc w:val="center"/>
        <w:rPr>
          <w:rFonts w:hint="eastAsia" w:ascii="宋体" w:hAnsi="宋体" w:eastAsia="宋体" w:cs="宋体"/>
          <w:b/>
          <w:snapToGrid w:val="0"/>
          <w:color w:val="000000"/>
          <w:spacing w:val="0"/>
          <w:kern w:val="21"/>
          <w:sz w:val="72"/>
          <w:szCs w:val="72"/>
        </w:rPr>
      </w:pPr>
      <w:r>
        <w:rPr>
          <w:rFonts w:hint="eastAsia" w:ascii="宋体" w:hAnsi="宋体" w:cs="宋体"/>
          <w:b/>
          <w:sz w:val="84"/>
          <w:szCs w:val="84"/>
          <w:highlight w:val="none"/>
          <w:lang w:val="en-US" w:eastAsia="zh-CN"/>
        </w:rPr>
        <w:t xml:space="preserve">招 标 </w:t>
      </w:r>
      <w:r>
        <w:rPr>
          <w:rFonts w:hint="eastAsia" w:ascii="宋体" w:hAnsi="宋体" w:eastAsia="宋体" w:cs="宋体"/>
          <w:b/>
          <w:sz w:val="84"/>
          <w:szCs w:val="84"/>
          <w:highlight w:val="none"/>
        </w:rPr>
        <w:t>文</w:t>
      </w:r>
      <w:r>
        <w:rPr>
          <w:rFonts w:hint="eastAsia" w:ascii="宋体" w:hAnsi="宋体" w:cs="宋体"/>
          <w:b/>
          <w:sz w:val="84"/>
          <w:szCs w:val="84"/>
          <w:highlight w:val="none"/>
          <w:lang w:val="en-US" w:eastAsia="zh-CN"/>
        </w:rPr>
        <w:t xml:space="preserve"> </w:t>
      </w:r>
      <w:r>
        <w:rPr>
          <w:rFonts w:hint="eastAsia" w:ascii="宋体" w:hAnsi="宋体" w:eastAsia="宋体" w:cs="宋体"/>
          <w:b/>
          <w:sz w:val="84"/>
          <w:szCs w:val="84"/>
          <w:highlight w:val="none"/>
        </w:rPr>
        <w:t>件</w:t>
      </w:r>
    </w:p>
    <w:p w14:paraId="2123D097">
      <w:pPr>
        <w:keepNext w:val="0"/>
        <w:keepLines w:val="0"/>
        <w:widowControl/>
        <w:suppressLineNumbers w:val="0"/>
        <w:jc w:val="center"/>
        <w:rPr>
          <w:sz w:val="28"/>
          <w:szCs w:val="28"/>
          <w:highlight w:val="none"/>
        </w:rPr>
      </w:pPr>
      <w:r>
        <w:rPr>
          <w:rFonts w:hint="eastAsia" w:ascii="宋体" w:hAnsi="宋体" w:eastAsia="宋体" w:cs="宋体"/>
          <w:sz w:val="24"/>
          <w:szCs w:val="24"/>
          <w:highlight w:val="none"/>
        </w:rPr>
        <w:t>项目编号：</w:t>
      </w:r>
      <w:r>
        <w:rPr>
          <w:rFonts w:hint="eastAsia" w:ascii="宋体" w:hAnsi="宋体" w:cs="宋体"/>
          <w:color w:val="000000" w:themeColor="text1"/>
          <w:sz w:val="24"/>
          <w:szCs w:val="24"/>
          <w:highlight w:val="none"/>
          <w:lang w:eastAsia="zh-CN"/>
        </w:rPr>
        <w:t>三卢公开采购-2026-35、</w:t>
      </w:r>
      <w:r>
        <w:rPr>
          <w:rFonts w:hint="eastAsia" w:ascii="宋体" w:hAnsi="宋体" w:cs="宋体"/>
          <w:color w:val="000000" w:themeColor="text1"/>
          <w:sz w:val="24"/>
          <w:szCs w:val="24"/>
          <w:highlight w:val="none"/>
          <w:lang w:val="en-US" w:eastAsia="zh-CN"/>
        </w:rPr>
        <w:t>LSGZ[2026]167-ZC129</w:t>
      </w:r>
    </w:p>
    <w:p w14:paraId="10F868D4">
      <w:pPr>
        <w:keepNext w:val="0"/>
        <w:keepLines w:val="0"/>
        <w:widowControl/>
        <w:suppressLineNumbers w:val="0"/>
        <w:jc w:val="center"/>
        <w:rPr>
          <w:sz w:val="28"/>
          <w:szCs w:val="28"/>
          <w:highlight w:val="none"/>
        </w:rPr>
      </w:pPr>
    </w:p>
    <w:p w14:paraId="6906DB98">
      <w:pPr>
        <w:pStyle w:val="3"/>
        <w:spacing w:line="360" w:lineRule="auto"/>
        <w:jc w:val="center"/>
        <w:rPr>
          <w:rFonts w:hint="eastAsia" w:ascii="宋体" w:hAnsi="宋体" w:eastAsia="宋体" w:cs="宋体"/>
          <w:spacing w:val="0"/>
          <w:lang w:val="en-US" w:eastAsia="zh-CN"/>
        </w:rPr>
      </w:pPr>
      <w:r>
        <w:rPr>
          <w:rFonts w:hint="eastAsia" w:ascii="宋体" w:hAnsi="宋体" w:eastAsia="宋体" w:cs="宋体"/>
          <w:b w:val="0"/>
          <w:snapToGrid w:val="0"/>
          <w:spacing w:val="0"/>
          <w:kern w:val="21"/>
        </w:rPr>
        <w:t xml:space="preserve">  </w:t>
      </w:r>
    </w:p>
    <w:p w14:paraId="09487723">
      <w:pPr>
        <w:widowControl/>
        <w:spacing w:line="240" w:lineRule="auto"/>
        <w:ind w:firstLine="2508" w:firstLineChars="896"/>
        <w:jc w:val="left"/>
        <w:rPr>
          <w:rFonts w:hint="eastAsia" w:ascii="宋体" w:hAnsi="宋体" w:eastAsia="宋体" w:cs="宋体"/>
          <w:snapToGrid w:val="0"/>
          <w:color w:val="000000"/>
          <w:spacing w:val="0"/>
          <w:kern w:val="21"/>
          <w:sz w:val="28"/>
          <w:szCs w:val="28"/>
        </w:rPr>
      </w:pPr>
    </w:p>
    <w:p w14:paraId="3B317754">
      <w:pPr>
        <w:widowControl/>
        <w:jc w:val="left"/>
        <w:rPr>
          <w:rFonts w:hint="eastAsia" w:ascii="宋体" w:hAnsi="宋体" w:eastAsia="宋体" w:cs="宋体"/>
          <w:spacing w:val="0"/>
        </w:rPr>
      </w:pPr>
    </w:p>
    <w:p w14:paraId="044D413D">
      <w:pPr>
        <w:pStyle w:val="15"/>
        <w:rPr>
          <w:rFonts w:hint="eastAsia" w:ascii="宋体" w:hAnsi="宋体" w:eastAsia="宋体" w:cs="宋体"/>
          <w:snapToGrid w:val="0"/>
          <w:spacing w:val="0"/>
          <w:kern w:val="21"/>
        </w:rPr>
      </w:pPr>
      <w:r>
        <w:rPr>
          <w:rFonts w:hint="eastAsia" w:ascii="宋体" w:hAnsi="宋体" w:eastAsia="宋体"/>
          <w:szCs w:val="21"/>
          <w:lang w:eastAsia="zh-CN"/>
        </w:rPr>
        <w:pict>
          <v:shape id="_x0000_s1027" o:spid="_x0000_s1027" o:spt="75" alt="ee6fafe2dcabb197195f7e9c0d131ea" type="#_x0000_t75" style="position:absolute;left:0pt;margin-left:130.15pt;margin-top:26.35pt;height:167.85pt;width:168.45pt;mso-wrap-distance-bottom:0pt;mso-wrap-distance-left:9pt;mso-wrap-distance-right:9pt;mso-wrap-distance-top:0pt;z-index:251659264;mso-width-relative:page;mso-height-relative:page;" filled="f" o:preferrelative="t" stroked="f" coordsize="21600,21600">
            <v:path/>
            <v:fill on="f" focussize="0,0"/>
            <v:stroke on="f"/>
            <v:imagedata r:id="rId19" o:title=""/>
            <o:lock v:ext="edit" aspectratio="t"/>
            <w10:wrap type="square"/>
          </v:shape>
        </w:pict>
      </w:r>
    </w:p>
    <w:p w14:paraId="56C280C0">
      <w:pPr>
        <w:widowControl/>
        <w:jc w:val="center"/>
        <w:rPr>
          <w:rFonts w:hint="eastAsia" w:ascii="宋体" w:hAnsi="宋体" w:eastAsia="宋体" w:cs="宋体"/>
          <w:b/>
          <w:snapToGrid w:val="0"/>
          <w:color w:val="000000"/>
          <w:spacing w:val="0"/>
          <w:kern w:val="21"/>
          <w:szCs w:val="21"/>
        </w:rPr>
      </w:pPr>
    </w:p>
    <w:p w14:paraId="0F363CE1">
      <w:pPr>
        <w:pStyle w:val="2"/>
        <w:rPr>
          <w:rFonts w:hint="eastAsia" w:ascii="宋体" w:hAnsi="宋体" w:eastAsia="宋体" w:cs="宋体"/>
          <w:b/>
          <w:snapToGrid w:val="0"/>
          <w:color w:val="000000"/>
          <w:spacing w:val="0"/>
          <w:kern w:val="21"/>
          <w:szCs w:val="21"/>
        </w:rPr>
      </w:pPr>
    </w:p>
    <w:p w14:paraId="4021C1FE">
      <w:pPr>
        <w:pStyle w:val="9"/>
        <w:rPr>
          <w:rFonts w:hint="eastAsia" w:ascii="宋体" w:hAnsi="宋体" w:eastAsia="宋体" w:cs="宋体"/>
          <w:b/>
          <w:snapToGrid w:val="0"/>
          <w:color w:val="000000"/>
          <w:spacing w:val="0"/>
          <w:kern w:val="21"/>
          <w:szCs w:val="21"/>
        </w:rPr>
      </w:pPr>
    </w:p>
    <w:p w14:paraId="5ABB3052">
      <w:pPr>
        <w:pStyle w:val="9"/>
        <w:rPr>
          <w:rFonts w:hint="eastAsia" w:ascii="宋体" w:hAnsi="宋体" w:eastAsia="宋体" w:cs="宋体"/>
          <w:b/>
          <w:snapToGrid w:val="0"/>
          <w:color w:val="000000"/>
          <w:spacing w:val="0"/>
          <w:kern w:val="21"/>
          <w:szCs w:val="21"/>
        </w:rPr>
      </w:pPr>
    </w:p>
    <w:p w14:paraId="7A41D482">
      <w:pPr>
        <w:widowControl/>
        <w:jc w:val="left"/>
        <w:rPr>
          <w:rFonts w:hint="eastAsia" w:ascii="宋体" w:hAnsi="宋体" w:eastAsia="宋体" w:cs="宋体"/>
          <w:b/>
          <w:snapToGrid w:val="0"/>
          <w:color w:val="000000"/>
          <w:spacing w:val="0"/>
          <w:kern w:val="21"/>
          <w:szCs w:val="21"/>
        </w:rPr>
      </w:pPr>
    </w:p>
    <w:p w14:paraId="220EF431">
      <w:pPr>
        <w:widowControl/>
        <w:ind w:left="2264" w:leftChars="619" w:hanging="964" w:hangingChars="300"/>
        <w:jc w:val="left"/>
        <w:rPr>
          <w:rFonts w:hint="eastAsia" w:ascii="宋体" w:hAnsi="宋体" w:eastAsia="宋体" w:cs="宋体"/>
          <w:b/>
          <w:snapToGrid w:val="0"/>
          <w:color w:val="000000"/>
          <w:spacing w:val="0"/>
          <w:kern w:val="21"/>
          <w:sz w:val="32"/>
          <w:szCs w:val="32"/>
        </w:rPr>
      </w:pPr>
    </w:p>
    <w:p w14:paraId="26579F20">
      <w:pPr>
        <w:widowControl/>
        <w:ind w:left="2264" w:leftChars="619" w:hanging="964" w:hangingChars="300"/>
        <w:jc w:val="left"/>
        <w:rPr>
          <w:rFonts w:hint="eastAsia" w:ascii="宋体" w:hAnsi="宋体" w:eastAsia="宋体" w:cs="宋体"/>
          <w:b/>
          <w:snapToGrid w:val="0"/>
          <w:color w:val="000000"/>
          <w:spacing w:val="0"/>
          <w:kern w:val="21"/>
          <w:sz w:val="32"/>
          <w:szCs w:val="32"/>
        </w:rPr>
      </w:pPr>
    </w:p>
    <w:p w14:paraId="706AAD9B">
      <w:pPr>
        <w:widowControl/>
        <w:ind w:left="2264" w:leftChars="619" w:hanging="964" w:hangingChars="300"/>
        <w:jc w:val="left"/>
        <w:rPr>
          <w:rFonts w:hint="eastAsia" w:ascii="宋体" w:hAnsi="宋体" w:eastAsia="宋体" w:cs="宋体"/>
          <w:b/>
          <w:snapToGrid w:val="0"/>
          <w:color w:val="000000"/>
          <w:spacing w:val="0"/>
          <w:kern w:val="21"/>
          <w:sz w:val="32"/>
          <w:szCs w:val="32"/>
        </w:rPr>
      </w:pPr>
    </w:p>
    <w:p w14:paraId="6007DA79">
      <w:pPr>
        <w:widowControl/>
        <w:tabs>
          <w:tab w:val="right" w:leader="dot" w:pos="9345"/>
        </w:tabs>
        <w:spacing w:before="120" w:after="120" w:line="440" w:lineRule="exact"/>
        <w:ind w:firstLine="2249" w:firstLineChars="700"/>
        <w:jc w:val="both"/>
        <w:rPr>
          <w:rFonts w:hint="eastAsia" w:ascii="宋体" w:hAnsi="宋体" w:eastAsia="宋体" w:cs="宋体"/>
          <w:b/>
          <w:snapToGrid w:val="0"/>
          <w:color w:val="000000"/>
          <w:spacing w:val="0"/>
          <w:kern w:val="21"/>
          <w:sz w:val="32"/>
          <w:szCs w:val="32"/>
        </w:rPr>
      </w:pPr>
      <w:r>
        <w:rPr>
          <w:rFonts w:hint="eastAsia" w:ascii="宋体" w:hAnsi="宋体" w:eastAsia="宋体" w:cs="宋体"/>
          <w:b/>
          <w:snapToGrid w:val="0"/>
          <w:color w:val="000000"/>
          <w:spacing w:val="0"/>
          <w:kern w:val="21"/>
          <w:sz w:val="32"/>
          <w:szCs w:val="32"/>
          <w:lang w:val="en-US" w:eastAsia="zh-CN"/>
        </w:rPr>
        <w:t>采 购 人</w:t>
      </w:r>
      <w:r>
        <w:rPr>
          <w:rFonts w:hint="eastAsia" w:ascii="宋体" w:hAnsi="宋体" w:eastAsia="宋体" w:cs="宋体"/>
          <w:b/>
          <w:snapToGrid w:val="0"/>
          <w:color w:val="000000"/>
          <w:spacing w:val="0"/>
          <w:kern w:val="21"/>
          <w:sz w:val="32"/>
          <w:szCs w:val="32"/>
        </w:rPr>
        <w:t>：卢氏县教育体育局</w:t>
      </w:r>
    </w:p>
    <w:p w14:paraId="02D6E6DE">
      <w:pPr>
        <w:widowControl/>
        <w:tabs>
          <w:tab w:val="right" w:leader="dot" w:pos="9345"/>
        </w:tabs>
        <w:spacing w:before="120" w:after="120" w:line="440" w:lineRule="exact"/>
        <w:ind w:firstLine="1606" w:firstLineChars="500"/>
        <w:jc w:val="both"/>
        <w:rPr>
          <w:rFonts w:hint="eastAsia" w:ascii="宋体" w:hAnsi="宋体" w:eastAsia="宋体" w:cs="宋体"/>
          <w:b/>
          <w:snapToGrid w:val="0"/>
          <w:color w:val="000000"/>
          <w:spacing w:val="0"/>
          <w:kern w:val="21"/>
          <w:sz w:val="32"/>
          <w:szCs w:val="32"/>
          <w:lang w:eastAsia="zh-CN"/>
        </w:rPr>
      </w:pPr>
      <w:r>
        <w:rPr>
          <w:rFonts w:hint="eastAsia" w:ascii="宋体" w:hAnsi="宋体" w:eastAsia="宋体" w:cs="宋体"/>
          <w:b/>
          <w:snapToGrid w:val="0"/>
          <w:color w:val="000000"/>
          <w:spacing w:val="0"/>
          <w:kern w:val="21"/>
          <w:sz w:val="32"/>
          <w:szCs w:val="32"/>
        </w:rPr>
        <w:t>代理机构：</w:t>
      </w:r>
      <w:r>
        <w:rPr>
          <w:rFonts w:hint="eastAsia" w:ascii="宋体" w:hAnsi="宋体" w:cs="宋体"/>
          <w:b/>
          <w:snapToGrid w:val="0"/>
          <w:color w:val="000000"/>
          <w:spacing w:val="0"/>
          <w:kern w:val="21"/>
          <w:sz w:val="32"/>
          <w:szCs w:val="32"/>
          <w:lang w:eastAsia="zh-CN"/>
        </w:rPr>
        <w:t>中大宇辰项目管理有限公司</w:t>
      </w:r>
    </w:p>
    <w:p w14:paraId="306F7F89">
      <w:pPr>
        <w:spacing w:after="240" w:line="440" w:lineRule="exact"/>
        <w:jc w:val="center"/>
        <w:rPr>
          <w:rFonts w:hint="eastAsia" w:ascii="宋体" w:hAnsi="宋体" w:eastAsia="宋体" w:cs="宋体"/>
          <w:b/>
          <w:snapToGrid w:val="0"/>
          <w:color w:val="000000"/>
          <w:spacing w:val="0"/>
          <w:kern w:val="21"/>
          <w:sz w:val="32"/>
          <w:szCs w:val="32"/>
        </w:rPr>
      </w:pPr>
      <w:r>
        <w:rPr>
          <w:rFonts w:hint="eastAsia" w:ascii="宋体" w:hAnsi="宋体" w:eastAsia="宋体" w:cs="宋体"/>
          <w:b/>
          <w:snapToGrid w:val="0"/>
          <w:color w:val="000000"/>
          <w:spacing w:val="0"/>
          <w:kern w:val="21"/>
          <w:sz w:val="32"/>
          <w:szCs w:val="32"/>
        </w:rPr>
        <w:t>时 间：二〇二</w:t>
      </w:r>
      <w:r>
        <w:rPr>
          <w:rFonts w:hint="eastAsia" w:ascii="宋体" w:hAnsi="宋体" w:cs="宋体"/>
          <w:b/>
          <w:snapToGrid w:val="0"/>
          <w:color w:val="000000"/>
          <w:spacing w:val="0"/>
          <w:kern w:val="21"/>
          <w:sz w:val="32"/>
          <w:szCs w:val="32"/>
          <w:lang w:val="en-US" w:eastAsia="zh-CN"/>
        </w:rPr>
        <w:t>六</w:t>
      </w:r>
      <w:r>
        <w:rPr>
          <w:rFonts w:hint="eastAsia" w:ascii="宋体" w:hAnsi="宋体" w:eastAsia="宋体" w:cs="宋体"/>
          <w:b/>
          <w:snapToGrid w:val="0"/>
          <w:color w:val="000000"/>
          <w:spacing w:val="0"/>
          <w:kern w:val="21"/>
          <w:sz w:val="32"/>
          <w:szCs w:val="32"/>
        </w:rPr>
        <w:t>年</w:t>
      </w:r>
      <w:r>
        <w:rPr>
          <w:rFonts w:hint="eastAsia" w:ascii="宋体" w:hAnsi="宋体" w:cs="宋体"/>
          <w:b/>
          <w:snapToGrid w:val="0"/>
          <w:color w:val="000000"/>
          <w:spacing w:val="0"/>
          <w:kern w:val="21"/>
          <w:sz w:val="32"/>
          <w:szCs w:val="32"/>
          <w:lang w:val="en-US" w:eastAsia="zh-CN"/>
        </w:rPr>
        <w:t>八</w:t>
      </w:r>
      <w:r>
        <w:rPr>
          <w:rFonts w:hint="eastAsia" w:ascii="宋体" w:hAnsi="宋体" w:eastAsia="宋体" w:cs="宋体"/>
          <w:b/>
          <w:snapToGrid w:val="0"/>
          <w:color w:val="000000"/>
          <w:spacing w:val="0"/>
          <w:kern w:val="21"/>
          <w:sz w:val="32"/>
          <w:szCs w:val="32"/>
        </w:rPr>
        <w:t>月</w:t>
      </w:r>
    </w:p>
    <w:p w14:paraId="144FEEEC">
      <w:pPr>
        <w:spacing w:after="240" w:line="440" w:lineRule="exact"/>
        <w:jc w:val="center"/>
        <w:rPr>
          <w:rFonts w:hint="eastAsia" w:ascii="宋体" w:hAnsi="宋体" w:eastAsia="宋体" w:cs="宋体"/>
          <w:b/>
          <w:snapToGrid w:val="0"/>
          <w:color w:val="000000"/>
          <w:spacing w:val="0"/>
          <w:kern w:val="21"/>
          <w:sz w:val="32"/>
          <w:szCs w:val="32"/>
        </w:rPr>
      </w:pPr>
    </w:p>
    <w:p w14:paraId="33F2F234">
      <w:pPr>
        <w:spacing w:after="240" w:line="440" w:lineRule="exact"/>
        <w:jc w:val="center"/>
        <w:rPr>
          <w:rFonts w:hint="eastAsia" w:ascii="宋体" w:hAnsi="宋体" w:eastAsia="宋体" w:cs="宋体"/>
          <w:b/>
          <w:snapToGrid w:val="0"/>
          <w:color w:val="000000"/>
          <w:spacing w:val="0"/>
          <w:kern w:val="21"/>
          <w:sz w:val="32"/>
          <w:szCs w:val="32"/>
        </w:rPr>
      </w:pPr>
    </w:p>
    <w:p w14:paraId="384212E1">
      <w:pPr>
        <w:spacing w:after="240" w:line="440" w:lineRule="exact"/>
        <w:jc w:val="center"/>
        <w:rPr>
          <w:rFonts w:hint="eastAsia" w:ascii="宋体" w:hAnsi="宋体" w:eastAsia="宋体" w:cs="宋体"/>
          <w:b/>
          <w:bCs/>
          <w:snapToGrid w:val="0"/>
          <w:color w:val="000000"/>
          <w:spacing w:val="0"/>
          <w:kern w:val="21"/>
          <w:sz w:val="44"/>
          <w:szCs w:val="20"/>
        </w:rPr>
      </w:pPr>
      <w:r>
        <w:rPr>
          <w:rFonts w:hint="eastAsia" w:ascii="宋体" w:hAnsi="宋体" w:eastAsia="宋体" w:cs="宋体"/>
          <w:b/>
          <w:bCs/>
          <w:snapToGrid w:val="0"/>
          <w:color w:val="000000"/>
          <w:spacing w:val="0"/>
          <w:kern w:val="21"/>
          <w:sz w:val="44"/>
          <w:szCs w:val="20"/>
        </w:rPr>
        <w:t>目录</w:t>
      </w:r>
    </w:p>
    <w:p w14:paraId="2D374F96">
      <w:pPr>
        <w:spacing w:after="240" w:line="440" w:lineRule="exact"/>
        <w:jc w:val="center"/>
        <w:rPr>
          <w:rFonts w:hint="eastAsia" w:ascii="宋体" w:hAnsi="宋体" w:eastAsia="宋体" w:cs="宋体"/>
          <w:b/>
          <w:bCs/>
          <w:snapToGrid w:val="0"/>
          <w:color w:val="000000"/>
          <w:spacing w:val="0"/>
          <w:kern w:val="21"/>
          <w:sz w:val="44"/>
          <w:szCs w:val="20"/>
        </w:rPr>
      </w:pPr>
    </w:p>
    <w:p w14:paraId="2A1A6CEE">
      <w:pPr>
        <w:widowControl/>
        <w:tabs>
          <w:tab w:val="right" w:leader="dot" w:pos="9345"/>
        </w:tabs>
        <w:spacing w:before="120" w:after="120" w:line="480" w:lineRule="auto"/>
        <w:jc w:val="left"/>
        <w:rPr>
          <w:rFonts w:hint="eastAsia" w:ascii="宋体" w:hAnsi="宋体" w:eastAsia="宋体" w:cs="宋体"/>
          <w:snapToGrid w:val="0"/>
          <w:color w:val="000000"/>
          <w:spacing w:val="0"/>
          <w:kern w:val="21"/>
          <w:sz w:val="30"/>
          <w:szCs w:val="30"/>
        </w:rPr>
      </w:pPr>
      <w:r>
        <w:rPr>
          <w:rFonts w:hint="eastAsia" w:ascii="宋体" w:hAnsi="宋体" w:eastAsia="宋体" w:cs="宋体"/>
          <w:bCs/>
          <w:snapToGrid w:val="0"/>
          <w:color w:val="000000"/>
          <w:spacing w:val="0"/>
          <w:kern w:val="21"/>
          <w:sz w:val="30"/>
          <w:szCs w:val="30"/>
        </w:rPr>
        <w:fldChar w:fldCharType="begin"/>
      </w:r>
      <w:r>
        <w:rPr>
          <w:rFonts w:hint="eastAsia" w:ascii="宋体" w:hAnsi="宋体" w:eastAsia="宋体" w:cs="宋体"/>
          <w:bCs/>
          <w:snapToGrid w:val="0"/>
          <w:color w:val="000000"/>
          <w:spacing w:val="0"/>
          <w:kern w:val="21"/>
          <w:sz w:val="30"/>
          <w:szCs w:val="30"/>
        </w:rPr>
        <w:instrText xml:space="preserve"> TOC \h \z \t "样式19,4,样式3,2,样式4,3,样式7,1"</w:instrText>
      </w:r>
      <w:r>
        <w:rPr>
          <w:rFonts w:hint="eastAsia" w:ascii="宋体" w:hAnsi="宋体" w:eastAsia="宋体" w:cs="宋体"/>
          <w:bCs/>
          <w:snapToGrid w:val="0"/>
          <w:color w:val="000000"/>
          <w:spacing w:val="0"/>
          <w:kern w:val="21"/>
          <w:sz w:val="30"/>
          <w:szCs w:val="30"/>
        </w:rPr>
        <w:fldChar w:fldCharType="separate"/>
      </w:r>
      <w:r>
        <w:rPr>
          <w:rFonts w:hint="eastAsia" w:ascii="宋体" w:hAnsi="宋体" w:eastAsia="宋体" w:cs="宋体"/>
          <w:b/>
          <w:bCs/>
          <w:snapToGrid w:val="0"/>
          <w:color w:val="000000"/>
          <w:spacing w:val="0"/>
          <w:kern w:val="21"/>
          <w:sz w:val="30"/>
          <w:szCs w:val="30"/>
          <w:u w:val="none"/>
        </w:rPr>
        <w:fldChar w:fldCharType="begin"/>
      </w:r>
      <w:r>
        <w:rPr>
          <w:rFonts w:hint="eastAsia" w:ascii="宋体" w:hAnsi="宋体" w:eastAsia="宋体" w:cs="宋体"/>
          <w:b/>
          <w:bCs/>
          <w:snapToGrid w:val="0"/>
          <w:color w:val="000000"/>
          <w:spacing w:val="0"/>
          <w:kern w:val="21"/>
          <w:sz w:val="30"/>
          <w:szCs w:val="30"/>
          <w:u w:val="none"/>
        </w:rPr>
        <w:instrText xml:space="preserve"> </w:instrText>
      </w:r>
      <w:r>
        <w:rPr>
          <w:rFonts w:hint="eastAsia" w:ascii="宋体" w:hAnsi="宋体" w:eastAsia="宋体" w:cs="宋体"/>
          <w:b/>
          <w:bCs/>
          <w:snapToGrid w:val="0"/>
          <w:color w:val="000000"/>
          <w:spacing w:val="0"/>
          <w:kern w:val="21"/>
          <w:sz w:val="30"/>
          <w:szCs w:val="30"/>
          <w:u w:val="none"/>
        </w:rPr>
        <w:instrText xml:space="preserve">HYPERLINK \l "_Toc485222549"</w:instrText>
      </w:r>
      <w:r>
        <w:rPr>
          <w:rFonts w:hint="eastAsia" w:ascii="宋体" w:hAnsi="宋体" w:eastAsia="宋体" w:cs="宋体"/>
          <w:b/>
          <w:bCs/>
          <w:snapToGrid w:val="0"/>
          <w:color w:val="000000"/>
          <w:spacing w:val="0"/>
          <w:kern w:val="21"/>
          <w:sz w:val="30"/>
          <w:szCs w:val="30"/>
          <w:u w:val="none"/>
        </w:rPr>
        <w:instrText xml:space="preserve"> </w:instrText>
      </w:r>
      <w:r>
        <w:rPr>
          <w:rFonts w:hint="eastAsia" w:ascii="宋体" w:hAnsi="宋体" w:eastAsia="宋体" w:cs="宋体"/>
          <w:b/>
          <w:bCs/>
          <w:snapToGrid w:val="0"/>
          <w:color w:val="000000"/>
          <w:spacing w:val="0"/>
          <w:kern w:val="21"/>
          <w:sz w:val="30"/>
          <w:szCs w:val="30"/>
          <w:u w:val="none"/>
        </w:rPr>
        <w:fldChar w:fldCharType="separate"/>
      </w:r>
      <w:r>
        <w:rPr>
          <w:rFonts w:hint="eastAsia" w:ascii="宋体" w:hAnsi="宋体" w:eastAsia="宋体" w:cs="宋体"/>
          <w:b/>
          <w:bCs/>
          <w:snapToGrid w:val="0"/>
          <w:color w:val="000000"/>
          <w:spacing w:val="0"/>
          <w:kern w:val="21"/>
          <w:sz w:val="30"/>
          <w:szCs w:val="30"/>
          <w:u w:val="none"/>
        </w:rPr>
        <w:t>第一</w:t>
      </w:r>
      <w:r>
        <w:rPr>
          <w:rFonts w:hint="eastAsia" w:ascii="宋体" w:hAnsi="宋体" w:eastAsia="宋体" w:cs="宋体"/>
          <w:b/>
          <w:bCs/>
          <w:snapToGrid w:val="0"/>
          <w:color w:val="000000"/>
          <w:spacing w:val="0"/>
          <w:kern w:val="21"/>
          <w:sz w:val="30"/>
          <w:szCs w:val="30"/>
          <w:u w:val="none"/>
          <w:lang w:val="en-US" w:eastAsia="zh-CN"/>
        </w:rPr>
        <w:t>章</w:t>
      </w:r>
      <w:r>
        <w:rPr>
          <w:rFonts w:hint="eastAsia" w:ascii="宋体" w:hAnsi="宋体" w:eastAsia="宋体" w:cs="宋体"/>
          <w:b/>
          <w:bCs/>
          <w:snapToGrid w:val="0"/>
          <w:color w:val="000000"/>
          <w:spacing w:val="0"/>
          <w:kern w:val="21"/>
          <w:sz w:val="30"/>
          <w:szCs w:val="30"/>
          <w:u w:val="none"/>
        </w:rPr>
        <w:t xml:space="preserve">  </w:t>
      </w:r>
      <w:r>
        <w:rPr>
          <w:rFonts w:hint="eastAsia" w:ascii="宋体" w:hAnsi="宋体" w:eastAsia="宋体" w:cs="宋体"/>
          <w:b/>
          <w:bCs/>
          <w:snapToGrid w:val="0"/>
          <w:color w:val="000000"/>
          <w:spacing w:val="0"/>
          <w:kern w:val="21"/>
          <w:sz w:val="30"/>
          <w:szCs w:val="30"/>
          <w:u w:val="none"/>
          <w:lang w:val="en-US" w:eastAsia="zh-CN"/>
        </w:rPr>
        <w:t>招标</w:t>
      </w:r>
      <w:r>
        <w:rPr>
          <w:rFonts w:hint="eastAsia" w:ascii="宋体" w:hAnsi="宋体" w:eastAsia="宋体" w:cs="宋体"/>
          <w:b/>
          <w:bCs/>
          <w:snapToGrid w:val="0"/>
          <w:color w:val="000000"/>
          <w:spacing w:val="0"/>
          <w:kern w:val="21"/>
          <w:sz w:val="30"/>
          <w:szCs w:val="30"/>
          <w:u w:val="none"/>
        </w:rPr>
        <w:t>公告</w:t>
      </w:r>
      <w:r>
        <w:rPr>
          <w:rFonts w:hint="eastAsia" w:ascii="宋体" w:hAnsi="宋体" w:eastAsia="宋体" w:cs="宋体"/>
          <w:b/>
          <w:bCs/>
          <w:snapToGrid w:val="0"/>
          <w:color w:val="000000"/>
          <w:spacing w:val="0"/>
          <w:kern w:val="21"/>
          <w:sz w:val="30"/>
          <w:szCs w:val="30"/>
          <w:u w:val="none"/>
        </w:rPr>
        <w:tab/>
      </w:r>
      <w:r>
        <w:rPr>
          <w:rFonts w:hint="eastAsia" w:ascii="宋体" w:hAnsi="宋体" w:eastAsia="宋体" w:cs="宋体"/>
          <w:b/>
          <w:bCs/>
          <w:snapToGrid w:val="0"/>
          <w:color w:val="000000"/>
          <w:spacing w:val="0"/>
          <w:kern w:val="21"/>
          <w:sz w:val="30"/>
          <w:szCs w:val="30"/>
          <w:u w:val="none"/>
        </w:rPr>
        <w:fldChar w:fldCharType="begin"/>
      </w:r>
      <w:r>
        <w:rPr>
          <w:rFonts w:hint="eastAsia" w:ascii="宋体" w:hAnsi="宋体" w:eastAsia="宋体" w:cs="宋体"/>
          <w:b/>
          <w:bCs/>
          <w:snapToGrid w:val="0"/>
          <w:color w:val="000000"/>
          <w:spacing w:val="0"/>
          <w:kern w:val="21"/>
          <w:sz w:val="30"/>
          <w:szCs w:val="30"/>
          <w:u w:val="none"/>
        </w:rPr>
        <w:instrText xml:space="preserve"> PAGEREF _Toc485222549 \h </w:instrText>
      </w:r>
      <w:r>
        <w:rPr>
          <w:rFonts w:hint="eastAsia" w:ascii="宋体" w:hAnsi="宋体" w:eastAsia="宋体" w:cs="宋体"/>
          <w:b/>
          <w:bCs/>
          <w:snapToGrid w:val="0"/>
          <w:color w:val="000000"/>
          <w:spacing w:val="0"/>
          <w:kern w:val="21"/>
          <w:sz w:val="30"/>
          <w:szCs w:val="30"/>
          <w:u w:val="none"/>
        </w:rPr>
        <w:fldChar w:fldCharType="separate"/>
      </w:r>
      <w:r>
        <w:rPr>
          <w:rFonts w:hint="eastAsia" w:ascii="宋体" w:hAnsi="宋体" w:eastAsia="宋体" w:cs="宋体"/>
          <w:b/>
          <w:bCs/>
          <w:snapToGrid w:val="0"/>
          <w:color w:val="000000"/>
          <w:spacing w:val="0"/>
          <w:kern w:val="21"/>
          <w:sz w:val="30"/>
          <w:szCs w:val="30"/>
          <w:u w:val="none"/>
        </w:rPr>
        <w:t>2</w:t>
      </w:r>
      <w:r>
        <w:rPr>
          <w:rFonts w:hint="eastAsia" w:ascii="宋体" w:hAnsi="宋体" w:eastAsia="宋体" w:cs="宋体"/>
          <w:b/>
          <w:bCs/>
          <w:snapToGrid w:val="0"/>
          <w:color w:val="000000"/>
          <w:spacing w:val="0"/>
          <w:kern w:val="21"/>
          <w:sz w:val="30"/>
          <w:szCs w:val="30"/>
          <w:u w:val="none"/>
        </w:rPr>
        <w:fldChar w:fldCharType="end"/>
      </w:r>
      <w:r>
        <w:rPr>
          <w:rFonts w:hint="eastAsia" w:ascii="宋体" w:hAnsi="宋体" w:eastAsia="宋体" w:cs="宋体"/>
          <w:b/>
          <w:bCs/>
          <w:snapToGrid w:val="0"/>
          <w:color w:val="000000"/>
          <w:spacing w:val="0"/>
          <w:kern w:val="21"/>
          <w:sz w:val="30"/>
          <w:szCs w:val="30"/>
          <w:u w:val="none"/>
        </w:rPr>
        <w:fldChar w:fldCharType="end"/>
      </w:r>
    </w:p>
    <w:p w14:paraId="7BBAE127">
      <w:pPr>
        <w:widowControl/>
        <w:tabs>
          <w:tab w:val="right" w:leader="dot" w:pos="9345"/>
        </w:tabs>
        <w:spacing w:line="480" w:lineRule="auto"/>
        <w:jc w:val="left"/>
        <w:rPr>
          <w:rFonts w:hint="eastAsia" w:ascii="宋体" w:hAnsi="宋体" w:eastAsia="宋体" w:cs="宋体"/>
          <w:snapToGrid w:val="0"/>
          <w:color w:val="000000"/>
          <w:spacing w:val="0"/>
          <w:kern w:val="21"/>
          <w:sz w:val="30"/>
          <w:szCs w:val="30"/>
        </w:rPr>
      </w:pPr>
      <w:r>
        <w:rPr>
          <w:rFonts w:hint="eastAsia" w:ascii="宋体" w:hAnsi="宋体" w:eastAsia="宋体" w:cs="宋体"/>
          <w:b/>
          <w:bCs/>
          <w:snapToGrid w:val="0"/>
          <w:color w:val="000000"/>
          <w:spacing w:val="0"/>
          <w:kern w:val="21"/>
          <w:sz w:val="30"/>
          <w:szCs w:val="30"/>
        </w:rPr>
        <w:fldChar w:fldCharType="begin"/>
      </w:r>
      <w:r>
        <w:rPr>
          <w:rFonts w:hint="eastAsia" w:ascii="宋体" w:hAnsi="宋体" w:eastAsia="宋体" w:cs="宋体"/>
          <w:b/>
          <w:bCs/>
          <w:snapToGrid w:val="0"/>
          <w:color w:val="000000"/>
          <w:spacing w:val="0"/>
          <w:kern w:val="21"/>
          <w:sz w:val="30"/>
          <w:szCs w:val="30"/>
          <w:u w:val="single"/>
        </w:rPr>
        <w:instrText xml:space="preserve"> </w:instrText>
      </w:r>
      <w:r>
        <w:rPr>
          <w:rFonts w:hint="eastAsia" w:ascii="宋体" w:hAnsi="宋体" w:eastAsia="宋体" w:cs="宋体"/>
          <w:b/>
          <w:bCs/>
          <w:snapToGrid w:val="0"/>
          <w:color w:val="000000"/>
          <w:spacing w:val="0"/>
          <w:kern w:val="21"/>
          <w:sz w:val="30"/>
          <w:szCs w:val="30"/>
        </w:rPr>
        <w:instrText xml:space="preserve">HYPERLINK \l "_Toc485222550"</w:instrText>
      </w:r>
      <w:r>
        <w:rPr>
          <w:rFonts w:hint="eastAsia" w:ascii="宋体" w:hAnsi="宋体" w:eastAsia="宋体" w:cs="宋体"/>
          <w:b/>
          <w:bCs/>
          <w:snapToGrid w:val="0"/>
          <w:color w:val="000000"/>
          <w:spacing w:val="0"/>
          <w:kern w:val="21"/>
          <w:sz w:val="30"/>
          <w:szCs w:val="30"/>
          <w:u w:val="single"/>
        </w:rPr>
        <w:instrText xml:space="preserve"> </w:instrText>
      </w:r>
      <w:r>
        <w:rPr>
          <w:rFonts w:hint="eastAsia" w:ascii="宋体" w:hAnsi="宋体" w:eastAsia="宋体" w:cs="宋体"/>
          <w:b/>
          <w:bCs/>
          <w:snapToGrid w:val="0"/>
          <w:color w:val="000000"/>
          <w:spacing w:val="0"/>
          <w:kern w:val="21"/>
          <w:sz w:val="30"/>
          <w:szCs w:val="30"/>
        </w:rPr>
        <w:fldChar w:fldCharType="separate"/>
      </w:r>
      <w:r>
        <w:rPr>
          <w:rFonts w:hint="eastAsia" w:ascii="宋体" w:hAnsi="宋体" w:eastAsia="宋体" w:cs="宋体"/>
          <w:b/>
          <w:bCs/>
          <w:snapToGrid w:val="0"/>
          <w:color w:val="000000"/>
          <w:spacing w:val="0"/>
          <w:kern w:val="21"/>
          <w:sz w:val="30"/>
          <w:szCs w:val="30"/>
          <w:u w:val="none"/>
        </w:rPr>
        <w:t>第二</w:t>
      </w:r>
      <w:r>
        <w:rPr>
          <w:rFonts w:hint="eastAsia" w:ascii="宋体" w:hAnsi="宋体" w:eastAsia="宋体" w:cs="宋体"/>
          <w:b/>
          <w:bCs/>
          <w:snapToGrid w:val="0"/>
          <w:color w:val="000000"/>
          <w:spacing w:val="0"/>
          <w:kern w:val="21"/>
          <w:sz w:val="30"/>
          <w:szCs w:val="30"/>
          <w:u w:val="none"/>
          <w:lang w:val="en-US" w:eastAsia="zh-CN"/>
        </w:rPr>
        <w:t>章</w:t>
      </w:r>
      <w:r>
        <w:rPr>
          <w:rFonts w:hint="eastAsia" w:ascii="宋体" w:hAnsi="宋体" w:eastAsia="宋体" w:cs="宋体"/>
          <w:b/>
          <w:bCs/>
          <w:snapToGrid w:val="0"/>
          <w:color w:val="000000"/>
          <w:spacing w:val="0"/>
          <w:kern w:val="21"/>
          <w:sz w:val="30"/>
          <w:szCs w:val="30"/>
          <w:u w:val="none"/>
        </w:rPr>
        <w:t xml:space="preserve">  </w:t>
      </w:r>
      <w:r>
        <w:rPr>
          <w:rFonts w:hint="eastAsia" w:ascii="宋体" w:hAnsi="宋体" w:eastAsia="宋体" w:cs="宋体"/>
          <w:b/>
          <w:bCs/>
          <w:snapToGrid w:val="0"/>
          <w:color w:val="000000"/>
          <w:spacing w:val="0"/>
          <w:kern w:val="21"/>
          <w:sz w:val="30"/>
          <w:szCs w:val="30"/>
          <w:u w:val="none"/>
          <w:lang w:eastAsia="zh-CN"/>
        </w:rPr>
        <w:t>投标人</w:t>
      </w:r>
      <w:r>
        <w:rPr>
          <w:rFonts w:hint="eastAsia" w:ascii="宋体" w:hAnsi="宋体" w:eastAsia="宋体" w:cs="宋体"/>
          <w:b/>
          <w:bCs/>
          <w:snapToGrid w:val="0"/>
          <w:color w:val="000000"/>
          <w:spacing w:val="0"/>
          <w:kern w:val="21"/>
          <w:sz w:val="30"/>
          <w:szCs w:val="30"/>
          <w:u w:val="none"/>
        </w:rPr>
        <w:t>须知</w:t>
      </w:r>
      <w:r>
        <w:rPr>
          <w:rFonts w:hint="eastAsia" w:ascii="宋体" w:hAnsi="宋体" w:eastAsia="宋体" w:cs="宋体"/>
          <w:b/>
          <w:bCs/>
          <w:snapToGrid w:val="0"/>
          <w:color w:val="000000"/>
          <w:spacing w:val="0"/>
          <w:kern w:val="21"/>
          <w:sz w:val="30"/>
          <w:szCs w:val="30"/>
          <w:u w:val="none"/>
        </w:rPr>
        <w:tab/>
      </w:r>
      <w:r>
        <w:rPr>
          <w:rFonts w:hint="eastAsia" w:ascii="宋体" w:hAnsi="宋体" w:eastAsia="宋体" w:cs="宋体"/>
          <w:b/>
          <w:bCs/>
          <w:snapToGrid w:val="0"/>
          <w:color w:val="000000"/>
          <w:spacing w:val="0"/>
          <w:kern w:val="21"/>
          <w:sz w:val="30"/>
          <w:szCs w:val="30"/>
        </w:rPr>
        <w:fldChar w:fldCharType="begin"/>
      </w:r>
      <w:r>
        <w:rPr>
          <w:rFonts w:hint="eastAsia" w:ascii="宋体" w:hAnsi="宋体" w:eastAsia="宋体" w:cs="宋体"/>
          <w:b/>
          <w:bCs/>
          <w:snapToGrid w:val="0"/>
          <w:color w:val="000000"/>
          <w:spacing w:val="0"/>
          <w:kern w:val="21"/>
          <w:sz w:val="30"/>
          <w:szCs w:val="30"/>
        </w:rPr>
        <w:instrText xml:space="preserve"> PAGEREF _Toc485222550 \h </w:instrText>
      </w:r>
      <w:r>
        <w:rPr>
          <w:rFonts w:hint="eastAsia" w:ascii="宋体" w:hAnsi="宋体" w:eastAsia="宋体" w:cs="宋体"/>
          <w:b/>
          <w:bCs/>
          <w:snapToGrid w:val="0"/>
          <w:color w:val="000000"/>
          <w:spacing w:val="0"/>
          <w:kern w:val="21"/>
          <w:sz w:val="30"/>
          <w:szCs w:val="30"/>
        </w:rPr>
        <w:fldChar w:fldCharType="separate"/>
      </w:r>
      <w:r>
        <w:rPr>
          <w:rFonts w:hint="eastAsia" w:ascii="宋体" w:hAnsi="宋体" w:eastAsia="宋体" w:cs="宋体"/>
          <w:b/>
          <w:bCs/>
          <w:snapToGrid w:val="0"/>
          <w:color w:val="000000"/>
          <w:spacing w:val="0"/>
          <w:kern w:val="21"/>
          <w:sz w:val="30"/>
          <w:szCs w:val="30"/>
        </w:rPr>
        <w:t>6</w:t>
      </w:r>
      <w:r>
        <w:rPr>
          <w:rFonts w:hint="eastAsia" w:ascii="宋体" w:hAnsi="宋体" w:eastAsia="宋体" w:cs="宋体"/>
          <w:b/>
          <w:bCs/>
          <w:snapToGrid w:val="0"/>
          <w:color w:val="000000"/>
          <w:spacing w:val="0"/>
          <w:kern w:val="21"/>
          <w:sz w:val="30"/>
          <w:szCs w:val="30"/>
        </w:rPr>
        <w:fldChar w:fldCharType="end"/>
      </w:r>
      <w:r>
        <w:rPr>
          <w:rFonts w:hint="eastAsia" w:ascii="宋体" w:hAnsi="宋体" w:eastAsia="宋体" w:cs="宋体"/>
          <w:b/>
          <w:bCs/>
          <w:snapToGrid w:val="0"/>
          <w:color w:val="000000"/>
          <w:spacing w:val="0"/>
          <w:kern w:val="21"/>
          <w:sz w:val="30"/>
          <w:szCs w:val="30"/>
        </w:rPr>
        <w:fldChar w:fldCharType="end"/>
      </w:r>
    </w:p>
    <w:p w14:paraId="27D9A9A3">
      <w:pPr>
        <w:widowControl/>
        <w:tabs>
          <w:tab w:val="right" w:leader="dot" w:pos="9345"/>
        </w:tabs>
        <w:spacing w:before="120" w:after="120" w:line="480" w:lineRule="auto"/>
        <w:jc w:val="left"/>
        <w:rPr>
          <w:rFonts w:hint="eastAsia" w:ascii="宋体" w:hAnsi="宋体" w:eastAsia="宋体" w:cs="宋体"/>
          <w:b/>
          <w:bCs/>
          <w:snapToGrid w:val="0"/>
          <w:color w:val="000000"/>
          <w:spacing w:val="0"/>
          <w:kern w:val="21"/>
          <w:sz w:val="30"/>
          <w:szCs w:val="30"/>
          <w:u w:val="none"/>
          <w:lang w:val="en-US" w:eastAsia="zh-CN"/>
        </w:rPr>
      </w:pPr>
      <w:r>
        <w:rPr>
          <w:rFonts w:hint="eastAsia" w:ascii="宋体" w:hAnsi="宋体" w:eastAsia="宋体" w:cs="宋体"/>
          <w:b/>
          <w:bCs/>
          <w:snapToGrid w:val="0"/>
          <w:color w:val="000000"/>
          <w:spacing w:val="0"/>
          <w:kern w:val="21"/>
          <w:sz w:val="30"/>
          <w:szCs w:val="30"/>
          <w:u w:val="none"/>
        </w:rPr>
        <w:fldChar w:fldCharType="begin"/>
      </w:r>
      <w:r>
        <w:rPr>
          <w:rFonts w:hint="eastAsia" w:ascii="宋体" w:hAnsi="宋体" w:eastAsia="宋体" w:cs="宋体"/>
          <w:b/>
          <w:bCs/>
          <w:snapToGrid w:val="0"/>
          <w:color w:val="000000"/>
          <w:spacing w:val="0"/>
          <w:kern w:val="21"/>
          <w:sz w:val="30"/>
          <w:szCs w:val="30"/>
          <w:u w:val="none"/>
        </w:rPr>
        <w:instrText xml:space="preserve"> HYPERLINK \l "_Toc485222558" </w:instrText>
      </w:r>
      <w:r>
        <w:rPr>
          <w:rFonts w:hint="eastAsia" w:ascii="宋体" w:hAnsi="宋体" w:eastAsia="宋体" w:cs="宋体"/>
          <w:b/>
          <w:bCs/>
          <w:snapToGrid w:val="0"/>
          <w:color w:val="000000"/>
          <w:spacing w:val="0"/>
          <w:kern w:val="21"/>
          <w:sz w:val="30"/>
          <w:szCs w:val="30"/>
          <w:u w:val="none"/>
        </w:rPr>
        <w:fldChar w:fldCharType="separate"/>
      </w:r>
      <w:r>
        <w:rPr>
          <w:rFonts w:hint="eastAsia" w:ascii="宋体" w:hAnsi="宋体" w:eastAsia="宋体" w:cs="宋体"/>
          <w:b/>
          <w:bCs/>
          <w:snapToGrid w:val="0"/>
          <w:color w:val="000000"/>
          <w:spacing w:val="0"/>
          <w:kern w:val="21"/>
          <w:sz w:val="30"/>
          <w:szCs w:val="30"/>
          <w:u w:val="none"/>
        </w:rPr>
        <w:t>第</w:t>
      </w:r>
      <w:r>
        <w:rPr>
          <w:rFonts w:hint="eastAsia" w:ascii="宋体" w:hAnsi="宋体" w:eastAsia="宋体" w:cs="宋体"/>
          <w:b/>
          <w:bCs/>
          <w:snapToGrid w:val="0"/>
          <w:color w:val="000000"/>
          <w:spacing w:val="0"/>
          <w:kern w:val="21"/>
          <w:sz w:val="30"/>
          <w:szCs w:val="30"/>
          <w:u w:val="none"/>
          <w:lang w:val="en-US" w:eastAsia="zh-CN"/>
        </w:rPr>
        <w:t>三章</w:t>
      </w:r>
      <w:r>
        <w:rPr>
          <w:rFonts w:hint="eastAsia" w:ascii="宋体" w:hAnsi="宋体" w:eastAsia="宋体" w:cs="宋体"/>
          <w:b/>
          <w:bCs/>
          <w:snapToGrid w:val="0"/>
          <w:color w:val="000000"/>
          <w:spacing w:val="0"/>
          <w:kern w:val="21"/>
          <w:sz w:val="30"/>
          <w:szCs w:val="30"/>
          <w:u w:val="none"/>
        </w:rPr>
        <w:t xml:space="preserve">  服务内容及要求</w:t>
      </w:r>
      <w:r>
        <w:rPr>
          <w:rFonts w:hint="eastAsia" w:ascii="宋体" w:hAnsi="宋体" w:eastAsia="宋体" w:cs="宋体"/>
          <w:b/>
          <w:bCs/>
          <w:snapToGrid w:val="0"/>
          <w:color w:val="000000"/>
          <w:spacing w:val="0"/>
          <w:kern w:val="21"/>
          <w:sz w:val="30"/>
          <w:szCs w:val="30"/>
          <w:u w:val="none"/>
        </w:rPr>
        <w:tab/>
      </w:r>
      <w:r>
        <w:rPr>
          <w:rFonts w:hint="eastAsia" w:ascii="宋体" w:hAnsi="宋体" w:cs="宋体"/>
          <w:b/>
          <w:bCs/>
          <w:snapToGrid w:val="0"/>
          <w:color w:val="000000"/>
          <w:spacing w:val="0"/>
          <w:kern w:val="21"/>
          <w:sz w:val="30"/>
          <w:szCs w:val="30"/>
          <w:u w:val="none"/>
          <w:lang w:val="en-US" w:eastAsia="zh-CN"/>
        </w:rPr>
        <w:t>3</w:t>
      </w:r>
      <w:r>
        <w:rPr>
          <w:rFonts w:hint="eastAsia" w:ascii="宋体" w:hAnsi="宋体" w:eastAsia="宋体" w:cs="宋体"/>
          <w:b/>
          <w:bCs/>
          <w:snapToGrid w:val="0"/>
          <w:color w:val="000000"/>
          <w:spacing w:val="0"/>
          <w:kern w:val="21"/>
          <w:sz w:val="30"/>
          <w:szCs w:val="30"/>
          <w:u w:val="none"/>
        </w:rPr>
        <w:fldChar w:fldCharType="end"/>
      </w:r>
      <w:r>
        <w:rPr>
          <w:rFonts w:hint="eastAsia" w:ascii="宋体" w:hAnsi="宋体" w:cs="宋体"/>
          <w:b/>
          <w:bCs/>
          <w:snapToGrid w:val="0"/>
          <w:color w:val="000000"/>
          <w:spacing w:val="0"/>
          <w:kern w:val="21"/>
          <w:sz w:val="30"/>
          <w:szCs w:val="30"/>
          <w:u w:val="none"/>
          <w:lang w:val="en-US" w:eastAsia="zh-CN"/>
        </w:rPr>
        <w:t>2</w:t>
      </w:r>
    </w:p>
    <w:p w14:paraId="45B7FC52">
      <w:pPr>
        <w:widowControl/>
        <w:tabs>
          <w:tab w:val="right" w:leader="dot" w:pos="9345"/>
        </w:tabs>
        <w:spacing w:before="120" w:after="120" w:line="480" w:lineRule="auto"/>
        <w:jc w:val="left"/>
        <w:rPr>
          <w:rFonts w:hint="eastAsia" w:ascii="宋体" w:hAnsi="宋体" w:eastAsia="宋体" w:cs="宋体"/>
          <w:snapToGrid w:val="0"/>
          <w:color w:val="000000"/>
          <w:spacing w:val="0"/>
          <w:kern w:val="21"/>
          <w:sz w:val="30"/>
          <w:szCs w:val="30"/>
          <w:lang w:val="en-US" w:eastAsia="zh-CN"/>
        </w:rPr>
      </w:pPr>
      <w:r>
        <w:rPr>
          <w:rFonts w:hint="eastAsia" w:ascii="宋体" w:hAnsi="宋体" w:eastAsia="宋体" w:cs="宋体"/>
          <w:b/>
          <w:bCs/>
          <w:snapToGrid w:val="0"/>
          <w:color w:val="000000"/>
          <w:spacing w:val="0"/>
          <w:kern w:val="21"/>
          <w:sz w:val="30"/>
          <w:szCs w:val="30"/>
        </w:rPr>
        <w:fldChar w:fldCharType="begin"/>
      </w:r>
      <w:r>
        <w:rPr>
          <w:rFonts w:hint="eastAsia" w:ascii="宋体" w:hAnsi="宋体" w:eastAsia="宋体" w:cs="宋体"/>
          <w:b/>
          <w:bCs/>
          <w:snapToGrid w:val="0"/>
          <w:color w:val="000000"/>
          <w:spacing w:val="0"/>
          <w:kern w:val="21"/>
          <w:sz w:val="30"/>
          <w:szCs w:val="30"/>
          <w:u w:val="single"/>
        </w:rPr>
        <w:instrText xml:space="preserve"> </w:instrText>
      </w:r>
      <w:r>
        <w:rPr>
          <w:rFonts w:hint="eastAsia" w:ascii="宋体" w:hAnsi="宋体" w:eastAsia="宋体" w:cs="宋体"/>
          <w:b/>
          <w:bCs/>
          <w:snapToGrid w:val="0"/>
          <w:color w:val="000000"/>
          <w:spacing w:val="0"/>
          <w:kern w:val="21"/>
          <w:sz w:val="30"/>
          <w:szCs w:val="30"/>
        </w:rPr>
        <w:instrText xml:space="preserve">HYPERLINK \l "_Toc485222551"</w:instrText>
      </w:r>
      <w:r>
        <w:rPr>
          <w:rFonts w:hint="eastAsia" w:ascii="宋体" w:hAnsi="宋体" w:eastAsia="宋体" w:cs="宋体"/>
          <w:b/>
          <w:bCs/>
          <w:snapToGrid w:val="0"/>
          <w:color w:val="000000"/>
          <w:spacing w:val="0"/>
          <w:kern w:val="21"/>
          <w:sz w:val="30"/>
          <w:szCs w:val="30"/>
          <w:u w:val="single"/>
        </w:rPr>
        <w:instrText xml:space="preserve"> </w:instrText>
      </w:r>
      <w:r>
        <w:rPr>
          <w:rFonts w:hint="eastAsia" w:ascii="宋体" w:hAnsi="宋体" w:eastAsia="宋体" w:cs="宋体"/>
          <w:b/>
          <w:bCs/>
          <w:snapToGrid w:val="0"/>
          <w:color w:val="000000"/>
          <w:spacing w:val="0"/>
          <w:kern w:val="21"/>
          <w:sz w:val="30"/>
          <w:szCs w:val="30"/>
        </w:rPr>
        <w:fldChar w:fldCharType="separate"/>
      </w:r>
      <w:r>
        <w:rPr>
          <w:rFonts w:hint="eastAsia" w:ascii="宋体" w:hAnsi="宋体" w:eastAsia="宋体" w:cs="宋体"/>
          <w:b/>
          <w:bCs/>
          <w:snapToGrid w:val="0"/>
          <w:color w:val="000000"/>
          <w:spacing w:val="0"/>
          <w:kern w:val="21"/>
          <w:sz w:val="30"/>
          <w:szCs w:val="30"/>
          <w:u w:val="none"/>
        </w:rPr>
        <w:t>第</w:t>
      </w:r>
      <w:r>
        <w:rPr>
          <w:rFonts w:hint="eastAsia" w:ascii="宋体" w:hAnsi="宋体" w:eastAsia="宋体" w:cs="宋体"/>
          <w:b/>
          <w:bCs/>
          <w:snapToGrid w:val="0"/>
          <w:color w:val="000000"/>
          <w:spacing w:val="0"/>
          <w:kern w:val="21"/>
          <w:sz w:val="30"/>
          <w:szCs w:val="30"/>
          <w:u w:val="none"/>
          <w:lang w:val="en-US" w:eastAsia="zh-CN"/>
        </w:rPr>
        <w:t>四章</w:t>
      </w:r>
      <w:r>
        <w:rPr>
          <w:rFonts w:hint="eastAsia" w:ascii="宋体" w:hAnsi="宋体" w:eastAsia="宋体" w:cs="宋体"/>
          <w:b/>
          <w:bCs/>
          <w:snapToGrid w:val="0"/>
          <w:color w:val="000000"/>
          <w:spacing w:val="0"/>
          <w:kern w:val="21"/>
          <w:sz w:val="30"/>
          <w:szCs w:val="30"/>
          <w:u w:val="none"/>
        </w:rPr>
        <w:t xml:space="preserve">  </w:t>
      </w:r>
      <w:r>
        <w:rPr>
          <w:rFonts w:hint="eastAsia" w:ascii="宋体" w:hAnsi="宋体" w:eastAsia="宋体" w:cs="宋体"/>
          <w:b/>
          <w:bCs/>
          <w:snapToGrid w:val="0"/>
          <w:color w:val="000000"/>
          <w:spacing w:val="0"/>
          <w:kern w:val="21"/>
          <w:sz w:val="30"/>
          <w:szCs w:val="30"/>
          <w:u w:val="none"/>
          <w:lang w:val="en-US" w:eastAsia="zh-CN"/>
        </w:rPr>
        <w:t>评标</w:t>
      </w:r>
      <w:r>
        <w:rPr>
          <w:rFonts w:hint="eastAsia" w:ascii="宋体" w:hAnsi="宋体" w:eastAsia="宋体" w:cs="宋体"/>
          <w:b/>
          <w:bCs/>
          <w:snapToGrid w:val="0"/>
          <w:color w:val="000000"/>
          <w:spacing w:val="0"/>
          <w:kern w:val="21"/>
          <w:sz w:val="30"/>
          <w:szCs w:val="30"/>
          <w:u w:val="none"/>
        </w:rPr>
        <w:t>办法</w:t>
      </w:r>
      <w:r>
        <w:rPr>
          <w:rFonts w:hint="eastAsia" w:ascii="宋体" w:hAnsi="宋体" w:eastAsia="宋体" w:cs="宋体"/>
          <w:b/>
          <w:bCs/>
          <w:snapToGrid w:val="0"/>
          <w:color w:val="000000"/>
          <w:spacing w:val="0"/>
          <w:kern w:val="21"/>
          <w:sz w:val="30"/>
          <w:szCs w:val="30"/>
        </w:rPr>
        <w:tab/>
      </w:r>
      <w:r>
        <w:rPr>
          <w:rFonts w:hint="eastAsia" w:ascii="宋体" w:hAnsi="宋体" w:cs="宋体"/>
          <w:b/>
          <w:bCs/>
          <w:snapToGrid w:val="0"/>
          <w:color w:val="000000"/>
          <w:spacing w:val="0"/>
          <w:kern w:val="21"/>
          <w:sz w:val="30"/>
          <w:szCs w:val="30"/>
          <w:lang w:val="en-US" w:eastAsia="zh-CN"/>
        </w:rPr>
        <w:t>3</w:t>
      </w:r>
      <w:r>
        <w:rPr>
          <w:rFonts w:hint="eastAsia" w:ascii="宋体" w:hAnsi="宋体" w:eastAsia="宋体" w:cs="宋体"/>
          <w:b/>
          <w:bCs/>
          <w:snapToGrid w:val="0"/>
          <w:color w:val="000000"/>
          <w:spacing w:val="0"/>
          <w:kern w:val="21"/>
          <w:sz w:val="30"/>
          <w:szCs w:val="30"/>
        </w:rPr>
        <w:fldChar w:fldCharType="end"/>
      </w:r>
      <w:r>
        <w:rPr>
          <w:rFonts w:hint="eastAsia" w:ascii="宋体" w:hAnsi="宋体" w:cs="宋体"/>
          <w:b/>
          <w:bCs/>
          <w:snapToGrid w:val="0"/>
          <w:color w:val="000000"/>
          <w:spacing w:val="0"/>
          <w:kern w:val="21"/>
          <w:sz w:val="30"/>
          <w:szCs w:val="30"/>
          <w:lang w:val="en-US" w:eastAsia="zh-CN"/>
        </w:rPr>
        <w:t>5</w:t>
      </w:r>
    </w:p>
    <w:p w14:paraId="7F870BF1">
      <w:pPr>
        <w:widowControl/>
        <w:tabs>
          <w:tab w:val="right" w:leader="dot" w:pos="9345"/>
        </w:tabs>
        <w:spacing w:before="120" w:after="120" w:line="480" w:lineRule="auto"/>
        <w:jc w:val="left"/>
        <w:rPr>
          <w:rFonts w:hint="eastAsia" w:ascii="宋体" w:hAnsi="宋体" w:eastAsia="宋体" w:cs="宋体"/>
          <w:b/>
          <w:bCs/>
          <w:snapToGrid w:val="0"/>
          <w:color w:val="000000"/>
          <w:spacing w:val="0"/>
          <w:kern w:val="21"/>
          <w:sz w:val="30"/>
          <w:szCs w:val="30"/>
          <w:u w:val="single"/>
          <w:lang w:val="en-US" w:eastAsia="zh-CN"/>
        </w:rPr>
      </w:pPr>
      <w:r>
        <w:rPr>
          <w:rFonts w:hint="eastAsia" w:ascii="宋体" w:hAnsi="宋体" w:eastAsia="宋体" w:cs="宋体"/>
          <w:b/>
          <w:bCs/>
          <w:snapToGrid w:val="0"/>
          <w:color w:val="000000"/>
          <w:spacing w:val="0"/>
          <w:kern w:val="21"/>
          <w:sz w:val="30"/>
          <w:szCs w:val="30"/>
        </w:rPr>
        <w:fldChar w:fldCharType="begin"/>
      </w:r>
      <w:r>
        <w:rPr>
          <w:rFonts w:hint="eastAsia" w:ascii="宋体" w:hAnsi="宋体" w:eastAsia="宋体" w:cs="宋体"/>
          <w:b/>
          <w:bCs/>
          <w:snapToGrid w:val="0"/>
          <w:color w:val="000000"/>
          <w:spacing w:val="0"/>
          <w:kern w:val="21"/>
          <w:sz w:val="30"/>
          <w:szCs w:val="30"/>
          <w:u w:val="single"/>
        </w:rPr>
        <w:instrText xml:space="preserve"> </w:instrText>
      </w:r>
      <w:r>
        <w:rPr>
          <w:rFonts w:hint="eastAsia" w:ascii="宋体" w:hAnsi="宋体" w:eastAsia="宋体" w:cs="宋体"/>
          <w:b/>
          <w:bCs/>
          <w:snapToGrid w:val="0"/>
          <w:color w:val="000000"/>
          <w:spacing w:val="0"/>
          <w:kern w:val="21"/>
          <w:sz w:val="30"/>
          <w:szCs w:val="30"/>
        </w:rPr>
        <w:instrText xml:space="preserve">HYPERLINK \l "_Toc485222557"</w:instrText>
      </w:r>
      <w:r>
        <w:rPr>
          <w:rFonts w:hint="eastAsia" w:ascii="宋体" w:hAnsi="宋体" w:eastAsia="宋体" w:cs="宋体"/>
          <w:b/>
          <w:bCs/>
          <w:snapToGrid w:val="0"/>
          <w:color w:val="000000"/>
          <w:spacing w:val="0"/>
          <w:kern w:val="21"/>
          <w:sz w:val="30"/>
          <w:szCs w:val="30"/>
          <w:u w:val="single"/>
        </w:rPr>
        <w:instrText xml:space="preserve"> </w:instrText>
      </w:r>
      <w:r>
        <w:rPr>
          <w:rFonts w:hint="eastAsia" w:ascii="宋体" w:hAnsi="宋体" w:eastAsia="宋体" w:cs="宋体"/>
          <w:b/>
          <w:bCs/>
          <w:snapToGrid w:val="0"/>
          <w:color w:val="000000"/>
          <w:spacing w:val="0"/>
          <w:kern w:val="21"/>
          <w:sz w:val="30"/>
          <w:szCs w:val="30"/>
        </w:rPr>
        <w:fldChar w:fldCharType="separate"/>
      </w:r>
      <w:r>
        <w:rPr>
          <w:rFonts w:hint="eastAsia" w:ascii="宋体" w:hAnsi="宋体" w:eastAsia="宋体" w:cs="宋体"/>
          <w:b/>
          <w:bCs/>
          <w:snapToGrid w:val="0"/>
          <w:color w:val="000000"/>
          <w:spacing w:val="0"/>
          <w:kern w:val="21"/>
          <w:sz w:val="30"/>
          <w:szCs w:val="30"/>
          <w:u w:val="none"/>
        </w:rPr>
        <w:t>第</w:t>
      </w:r>
      <w:r>
        <w:rPr>
          <w:rFonts w:hint="eastAsia" w:ascii="宋体" w:hAnsi="宋体" w:eastAsia="宋体" w:cs="宋体"/>
          <w:b/>
          <w:bCs/>
          <w:snapToGrid w:val="0"/>
          <w:color w:val="000000"/>
          <w:spacing w:val="0"/>
          <w:kern w:val="21"/>
          <w:sz w:val="30"/>
          <w:szCs w:val="30"/>
          <w:u w:val="none"/>
          <w:lang w:val="en-US" w:eastAsia="zh-CN"/>
        </w:rPr>
        <w:t>五章</w:t>
      </w:r>
      <w:r>
        <w:rPr>
          <w:rFonts w:hint="eastAsia" w:ascii="宋体" w:hAnsi="宋体" w:eastAsia="宋体" w:cs="宋体"/>
          <w:b/>
          <w:bCs/>
          <w:snapToGrid w:val="0"/>
          <w:color w:val="000000"/>
          <w:spacing w:val="0"/>
          <w:kern w:val="21"/>
          <w:sz w:val="30"/>
          <w:szCs w:val="30"/>
          <w:u w:val="none"/>
        </w:rPr>
        <w:t xml:space="preserve">  合同条款及格式</w:t>
      </w:r>
      <w:r>
        <w:rPr>
          <w:rFonts w:hint="eastAsia" w:ascii="宋体" w:hAnsi="宋体" w:eastAsia="宋体" w:cs="宋体"/>
          <w:b/>
          <w:bCs/>
          <w:snapToGrid w:val="0"/>
          <w:color w:val="000000"/>
          <w:spacing w:val="0"/>
          <w:kern w:val="21"/>
          <w:sz w:val="30"/>
          <w:szCs w:val="30"/>
        </w:rPr>
        <w:tab/>
      </w:r>
      <w:r>
        <w:rPr>
          <w:rFonts w:hint="eastAsia" w:ascii="宋体" w:hAnsi="宋体" w:cs="宋体"/>
          <w:b/>
          <w:bCs/>
          <w:snapToGrid w:val="0"/>
          <w:color w:val="000000"/>
          <w:spacing w:val="0"/>
          <w:kern w:val="21"/>
          <w:sz w:val="30"/>
          <w:szCs w:val="30"/>
          <w:lang w:val="en-US" w:eastAsia="zh-CN"/>
        </w:rPr>
        <w:t>4</w:t>
      </w:r>
      <w:r>
        <w:rPr>
          <w:rFonts w:hint="eastAsia" w:ascii="宋体" w:hAnsi="宋体" w:eastAsia="宋体" w:cs="宋体"/>
          <w:b/>
          <w:bCs/>
          <w:snapToGrid w:val="0"/>
          <w:color w:val="000000"/>
          <w:spacing w:val="0"/>
          <w:kern w:val="21"/>
          <w:sz w:val="30"/>
          <w:szCs w:val="30"/>
        </w:rPr>
        <w:fldChar w:fldCharType="end"/>
      </w:r>
      <w:r>
        <w:rPr>
          <w:rFonts w:hint="eastAsia" w:ascii="宋体" w:hAnsi="宋体" w:cs="宋体"/>
          <w:b/>
          <w:bCs/>
          <w:snapToGrid w:val="0"/>
          <w:color w:val="000000"/>
          <w:spacing w:val="0"/>
          <w:kern w:val="21"/>
          <w:sz w:val="30"/>
          <w:szCs w:val="30"/>
          <w:lang w:val="en-US" w:eastAsia="zh-CN"/>
        </w:rPr>
        <w:t>2</w:t>
      </w:r>
    </w:p>
    <w:p w14:paraId="26AA2850">
      <w:pPr>
        <w:widowControl/>
        <w:tabs>
          <w:tab w:val="right" w:leader="dot" w:pos="9345"/>
        </w:tabs>
        <w:spacing w:before="120" w:after="120" w:line="480" w:lineRule="auto"/>
        <w:jc w:val="left"/>
        <w:rPr>
          <w:rFonts w:hint="default" w:ascii="宋体" w:hAnsi="宋体" w:eastAsia="宋体" w:cs="宋体"/>
          <w:b/>
          <w:bCs/>
          <w:snapToGrid w:val="0"/>
          <w:color w:val="000000"/>
          <w:spacing w:val="0"/>
          <w:kern w:val="21"/>
          <w:sz w:val="30"/>
          <w:szCs w:val="30"/>
          <w:u w:val="single"/>
          <w:lang w:val="en-US" w:eastAsia="zh-CN"/>
        </w:rPr>
      </w:pPr>
      <w:r>
        <w:rPr>
          <w:rFonts w:hint="eastAsia" w:ascii="宋体" w:hAnsi="宋体" w:eastAsia="宋体" w:cs="宋体"/>
          <w:b/>
          <w:bCs/>
          <w:snapToGrid w:val="0"/>
          <w:color w:val="000000"/>
          <w:spacing w:val="0"/>
          <w:kern w:val="21"/>
          <w:sz w:val="30"/>
          <w:szCs w:val="30"/>
          <w:u w:val="none"/>
        </w:rPr>
        <w:fldChar w:fldCharType="begin"/>
      </w:r>
      <w:r>
        <w:rPr>
          <w:rFonts w:hint="eastAsia" w:ascii="宋体" w:hAnsi="宋体" w:eastAsia="宋体" w:cs="宋体"/>
          <w:b/>
          <w:bCs/>
          <w:snapToGrid w:val="0"/>
          <w:color w:val="000000"/>
          <w:spacing w:val="0"/>
          <w:kern w:val="21"/>
          <w:sz w:val="30"/>
          <w:szCs w:val="30"/>
          <w:u w:val="none"/>
        </w:rPr>
        <w:instrText xml:space="preserve"> HYPERLINK \l "_Toc485222561" </w:instrText>
      </w:r>
      <w:r>
        <w:rPr>
          <w:rFonts w:hint="eastAsia" w:ascii="宋体" w:hAnsi="宋体" w:eastAsia="宋体" w:cs="宋体"/>
          <w:b/>
          <w:bCs/>
          <w:snapToGrid w:val="0"/>
          <w:color w:val="000000"/>
          <w:spacing w:val="0"/>
          <w:kern w:val="21"/>
          <w:sz w:val="30"/>
          <w:szCs w:val="30"/>
          <w:u w:val="none"/>
        </w:rPr>
        <w:fldChar w:fldCharType="separate"/>
      </w:r>
      <w:r>
        <w:rPr>
          <w:rFonts w:hint="eastAsia" w:ascii="宋体" w:hAnsi="宋体" w:eastAsia="宋体" w:cs="宋体"/>
          <w:b/>
          <w:bCs/>
          <w:snapToGrid w:val="0"/>
          <w:color w:val="000000"/>
          <w:spacing w:val="0"/>
          <w:kern w:val="21"/>
          <w:sz w:val="30"/>
          <w:szCs w:val="30"/>
          <w:u w:val="none"/>
        </w:rPr>
        <w:t>第六</w:t>
      </w:r>
      <w:r>
        <w:rPr>
          <w:rFonts w:hint="eastAsia" w:ascii="宋体" w:hAnsi="宋体" w:eastAsia="宋体" w:cs="宋体"/>
          <w:b/>
          <w:bCs/>
          <w:snapToGrid w:val="0"/>
          <w:color w:val="000000"/>
          <w:spacing w:val="0"/>
          <w:kern w:val="21"/>
          <w:sz w:val="30"/>
          <w:szCs w:val="30"/>
          <w:u w:val="none"/>
          <w:lang w:val="en-US" w:eastAsia="zh-CN"/>
        </w:rPr>
        <w:t>章</w:t>
      </w:r>
      <w:r>
        <w:rPr>
          <w:rFonts w:hint="eastAsia" w:ascii="宋体" w:hAnsi="宋体" w:eastAsia="宋体" w:cs="宋体"/>
          <w:b/>
          <w:bCs/>
          <w:snapToGrid w:val="0"/>
          <w:color w:val="000000"/>
          <w:spacing w:val="0"/>
          <w:kern w:val="21"/>
          <w:sz w:val="30"/>
          <w:szCs w:val="30"/>
          <w:u w:val="none"/>
        </w:rPr>
        <w:t xml:space="preserve">  </w:t>
      </w:r>
      <w:r>
        <w:rPr>
          <w:rFonts w:hint="eastAsia" w:ascii="宋体" w:hAnsi="宋体" w:eastAsia="宋体" w:cs="宋体"/>
          <w:b/>
          <w:bCs/>
          <w:snapToGrid w:val="0"/>
          <w:color w:val="000000"/>
          <w:spacing w:val="0"/>
          <w:kern w:val="21"/>
          <w:sz w:val="30"/>
          <w:szCs w:val="30"/>
          <w:u w:val="none"/>
          <w:lang w:val="en-US" w:eastAsia="zh-CN"/>
        </w:rPr>
        <w:t>投标</w:t>
      </w:r>
      <w:r>
        <w:rPr>
          <w:rFonts w:hint="eastAsia" w:ascii="宋体" w:hAnsi="宋体" w:eastAsia="宋体" w:cs="宋体"/>
          <w:b/>
          <w:bCs/>
          <w:snapToGrid w:val="0"/>
          <w:color w:val="000000"/>
          <w:spacing w:val="0"/>
          <w:kern w:val="21"/>
          <w:sz w:val="30"/>
          <w:szCs w:val="30"/>
          <w:u w:val="none"/>
        </w:rPr>
        <w:t>文</w:t>
      </w:r>
      <w:bookmarkStart w:id="0" w:name="_Hlt12629659"/>
      <w:bookmarkStart w:id="1" w:name="_Hlt12629658"/>
      <w:r>
        <w:rPr>
          <w:rFonts w:hint="eastAsia" w:ascii="宋体" w:hAnsi="宋体" w:eastAsia="宋体" w:cs="宋体"/>
          <w:b/>
          <w:bCs/>
          <w:snapToGrid w:val="0"/>
          <w:color w:val="000000"/>
          <w:spacing w:val="0"/>
          <w:kern w:val="21"/>
          <w:sz w:val="30"/>
          <w:szCs w:val="30"/>
          <w:u w:val="none"/>
        </w:rPr>
        <w:t>件</w:t>
      </w:r>
      <w:bookmarkEnd w:id="0"/>
      <w:bookmarkEnd w:id="1"/>
      <w:r>
        <w:rPr>
          <w:rFonts w:hint="eastAsia" w:ascii="宋体" w:hAnsi="宋体" w:eastAsia="宋体" w:cs="宋体"/>
          <w:b/>
          <w:bCs/>
          <w:snapToGrid w:val="0"/>
          <w:color w:val="000000"/>
          <w:spacing w:val="0"/>
          <w:kern w:val="21"/>
          <w:sz w:val="30"/>
          <w:szCs w:val="30"/>
          <w:u w:val="none"/>
        </w:rPr>
        <w:t>格式</w:t>
      </w:r>
      <w:r>
        <w:rPr>
          <w:rFonts w:hint="eastAsia" w:ascii="宋体" w:hAnsi="宋体" w:eastAsia="宋体" w:cs="宋体"/>
          <w:b/>
          <w:bCs/>
          <w:snapToGrid w:val="0"/>
          <w:color w:val="000000"/>
          <w:spacing w:val="0"/>
          <w:kern w:val="21"/>
          <w:sz w:val="30"/>
          <w:szCs w:val="30"/>
          <w:u w:val="none"/>
        </w:rPr>
        <w:tab/>
      </w:r>
      <w:r>
        <w:rPr>
          <w:rFonts w:hint="eastAsia" w:ascii="宋体" w:hAnsi="宋体" w:eastAsia="宋体" w:cs="宋体"/>
          <w:b/>
          <w:bCs/>
          <w:snapToGrid w:val="0"/>
          <w:color w:val="000000"/>
          <w:spacing w:val="0"/>
          <w:kern w:val="21"/>
          <w:sz w:val="30"/>
          <w:szCs w:val="30"/>
          <w:u w:val="none"/>
        </w:rPr>
        <w:fldChar w:fldCharType="end"/>
      </w:r>
      <w:r>
        <w:rPr>
          <w:rFonts w:hint="eastAsia" w:ascii="宋体" w:hAnsi="宋体" w:cs="宋体"/>
          <w:b/>
          <w:bCs/>
          <w:snapToGrid w:val="0"/>
          <w:color w:val="000000"/>
          <w:spacing w:val="0"/>
          <w:kern w:val="21"/>
          <w:sz w:val="30"/>
          <w:szCs w:val="30"/>
          <w:lang w:val="en-US" w:eastAsia="zh-CN"/>
        </w:rPr>
        <w:t>45</w:t>
      </w:r>
    </w:p>
    <w:p w14:paraId="44504E20">
      <w:pPr>
        <w:tabs>
          <w:tab w:val="right" w:leader="dot" w:pos="8729"/>
        </w:tabs>
        <w:spacing w:line="480" w:lineRule="auto"/>
        <w:jc w:val="left"/>
        <w:rPr>
          <w:rFonts w:hint="eastAsia" w:ascii="宋体" w:hAnsi="宋体" w:eastAsia="宋体" w:cs="宋体"/>
          <w:b/>
          <w:snapToGrid w:val="0"/>
          <w:color w:val="000000"/>
          <w:spacing w:val="0"/>
          <w:kern w:val="21"/>
          <w:sz w:val="36"/>
          <w:szCs w:val="36"/>
        </w:rPr>
        <w:sectPr>
          <w:headerReference r:id="rId5" w:type="default"/>
          <w:footerReference r:id="rId6" w:type="default"/>
          <w:pgSz w:w="11905" w:h="16838"/>
          <w:pgMar w:top="1440" w:right="1440" w:bottom="1440" w:left="1440" w:header="0" w:footer="986" w:gutter="0"/>
          <w:pgNumType w:start="1"/>
          <w:cols w:space="720" w:num="1"/>
          <w:rtlGutter w:val="0"/>
          <w:docGrid w:linePitch="0" w:charSpace="0"/>
        </w:sectPr>
      </w:pPr>
      <w:r>
        <w:rPr>
          <w:rFonts w:hint="eastAsia" w:ascii="宋体" w:hAnsi="宋体" w:eastAsia="宋体" w:cs="宋体"/>
          <w:b/>
          <w:snapToGrid w:val="0"/>
          <w:color w:val="000000"/>
          <w:spacing w:val="0"/>
          <w:kern w:val="21"/>
          <w:sz w:val="30"/>
          <w:szCs w:val="30"/>
        </w:rPr>
        <w:fldChar w:fldCharType="end"/>
      </w:r>
      <w:bookmarkStart w:id="2" w:name="_Toc485222549"/>
      <w:bookmarkStart w:id="3" w:name="_Toc181180296"/>
      <w:bookmarkStart w:id="4" w:name="_Toc183264282"/>
    </w:p>
    <w:p w14:paraId="12380F26">
      <w:pPr>
        <w:tabs>
          <w:tab w:val="right" w:leader="dot" w:pos="8729"/>
        </w:tabs>
        <w:spacing w:line="480" w:lineRule="auto"/>
        <w:jc w:val="center"/>
        <w:rPr>
          <w:rFonts w:hint="eastAsia" w:ascii="宋体" w:hAnsi="宋体" w:eastAsia="宋体" w:cs="宋体"/>
          <w:b/>
          <w:bCs/>
          <w:snapToGrid w:val="0"/>
          <w:spacing w:val="0"/>
          <w:kern w:val="21"/>
          <w:sz w:val="36"/>
          <w:szCs w:val="36"/>
        </w:rPr>
      </w:pPr>
      <w:r>
        <w:rPr>
          <w:rFonts w:hint="eastAsia" w:ascii="宋体" w:hAnsi="宋体" w:eastAsia="宋体" w:cs="宋体"/>
          <w:b/>
          <w:bCs/>
          <w:snapToGrid w:val="0"/>
          <w:spacing w:val="0"/>
          <w:kern w:val="21"/>
          <w:sz w:val="36"/>
          <w:szCs w:val="36"/>
        </w:rPr>
        <w:t>第一</w:t>
      </w:r>
      <w:r>
        <w:rPr>
          <w:rFonts w:hint="eastAsia" w:ascii="宋体" w:hAnsi="宋体" w:eastAsia="宋体" w:cs="宋体"/>
          <w:b/>
          <w:bCs/>
          <w:snapToGrid w:val="0"/>
          <w:spacing w:val="0"/>
          <w:kern w:val="21"/>
          <w:sz w:val="36"/>
          <w:szCs w:val="36"/>
          <w:lang w:val="en-US" w:eastAsia="zh-CN"/>
        </w:rPr>
        <w:t>章</w:t>
      </w:r>
      <w:r>
        <w:rPr>
          <w:rFonts w:hint="eastAsia" w:ascii="宋体" w:hAnsi="宋体" w:eastAsia="宋体" w:cs="宋体"/>
          <w:b/>
          <w:bCs/>
          <w:snapToGrid w:val="0"/>
          <w:spacing w:val="0"/>
          <w:kern w:val="21"/>
          <w:sz w:val="36"/>
          <w:szCs w:val="36"/>
        </w:rPr>
        <w:t xml:space="preserve">  </w:t>
      </w:r>
      <w:r>
        <w:rPr>
          <w:rFonts w:hint="eastAsia" w:ascii="宋体" w:hAnsi="宋体" w:eastAsia="宋体" w:cs="宋体"/>
          <w:b/>
          <w:bCs/>
          <w:snapToGrid w:val="0"/>
          <w:spacing w:val="0"/>
          <w:kern w:val="21"/>
          <w:sz w:val="36"/>
          <w:szCs w:val="36"/>
          <w:lang w:val="en-US" w:eastAsia="zh-CN"/>
        </w:rPr>
        <w:t>招标</w:t>
      </w:r>
      <w:r>
        <w:rPr>
          <w:rFonts w:hint="eastAsia" w:ascii="宋体" w:hAnsi="宋体" w:eastAsia="宋体" w:cs="宋体"/>
          <w:b/>
          <w:bCs/>
          <w:snapToGrid w:val="0"/>
          <w:spacing w:val="0"/>
          <w:kern w:val="21"/>
          <w:sz w:val="36"/>
          <w:szCs w:val="36"/>
        </w:rPr>
        <w:t>公告</w:t>
      </w:r>
      <w:bookmarkEnd w:id="2"/>
    </w:p>
    <w:p w14:paraId="691D6B87">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cs="宋体"/>
          <w:sz w:val="24"/>
          <w:szCs w:val="24"/>
          <w:highlight w:val="none"/>
          <w:lang w:eastAsia="zh-CN"/>
        </w:rPr>
        <w:t>中大宇辰项目管理有限公司</w:t>
      </w:r>
      <w:r>
        <w:rPr>
          <w:rFonts w:hint="eastAsia" w:ascii="宋体" w:hAnsi="宋体" w:eastAsia="宋体" w:cs="宋体"/>
          <w:sz w:val="24"/>
          <w:szCs w:val="24"/>
          <w:highlight w:val="none"/>
        </w:rPr>
        <w:t>受卢氏县教育体育局的委托，就</w:t>
      </w:r>
      <w:r>
        <w:rPr>
          <w:rFonts w:hint="eastAsia" w:ascii="宋体" w:hAnsi="宋体" w:cs="宋体"/>
          <w:sz w:val="24"/>
          <w:szCs w:val="24"/>
          <w:highlight w:val="none"/>
          <w:lang w:eastAsia="zh-CN"/>
        </w:rPr>
        <w:t>卢氏县2026-2027学年农村义务教育学生营养改善计划采购项目</w:t>
      </w:r>
      <w:r>
        <w:rPr>
          <w:rFonts w:hint="eastAsia" w:ascii="宋体" w:hAnsi="宋体" w:eastAsia="宋体" w:cs="宋体"/>
          <w:sz w:val="24"/>
          <w:szCs w:val="24"/>
          <w:highlight w:val="none"/>
        </w:rPr>
        <w:t>进行公开招标，欢迎符合条件的</w:t>
      </w:r>
      <w:r>
        <w:rPr>
          <w:rFonts w:hint="eastAsia" w:ascii="宋体" w:hAnsi="宋体" w:cs="宋体"/>
          <w:sz w:val="24"/>
          <w:szCs w:val="24"/>
          <w:highlight w:val="none"/>
          <w:lang w:eastAsia="zh-CN"/>
        </w:rPr>
        <w:t>投标人</w:t>
      </w:r>
      <w:r>
        <w:rPr>
          <w:rFonts w:hint="eastAsia" w:ascii="宋体" w:hAnsi="宋体" w:eastAsia="宋体" w:cs="宋体"/>
          <w:sz w:val="24"/>
          <w:szCs w:val="24"/>
          <w:highlight w:val="none"/>
        </w:rPr>
        <w:t>参加。</w:t>
      </w:r>
    </w:p>
    <w:p w14:paraId="448D89B6">
      <w:pPr>
        <w:keepNext w:val="0"/>
        <w:keepLines w:val="0"/>
        <w:pageBreakBefore w:val="0"/>
        <w:kinsoku/>
        <w:wordWrap w:val="0"/>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一、项目概况与采购范围</w:t>
      </w:r>
    </w:p>
    <w:p w14:paraId="18F68FC7">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1、项目名称：</w:t>
      </w:r>
      <w:r>
        <w:rPr>
          <w:rFonts w:hint="eastAsia" w:ascii="宋体" w:hAnsi="宋体" w:cs="宋体"/>
          <w:sz w:val="24"/>
          <w:szCs w:val="24"/>
          <w:highlight w:val="none"/>
          <w:lang w:eastAsia="zh-CN"/>
        </w:rPr>
        <w:t>卢氏县2026-2027学年农村义务教育学生营养改善计划采购项目</w:t>
      </w:r>
    </w:p>
    <w:p w14:paraId="2D92EA2A">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2、采购人：卢氏县教育体育局</w:t>
      </w:r>
    </w:p>
    <w:p w14:paraId="642E8557">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cs="宋体"/>
          <w:color w:val="000000" w:themeColor="text1"/>
          <w:sz w:val="24"/>
          <w:szCs w:val="24"/>
          <w:highlight w:val="none"/>
          <w:lang w:eastAsia="zh-CN"/>
        </w:rPr>
      </w:pPr>
      <w:r>
        <w:rPr>
          <w:rFonts w:hint="eastAsia" w:ascii="宋体" w:hAnsi="宋体" w:eastAsia="宋体" w:cs="宋体"/>
          <w:sz w:val="24"/>
          <w:szCs w:val="24"/>
          <w:highlight w:val="none"/>
        </w:rPr>
        <w:t>3、项目编号：</w:t>
      </w:r>
      <w:r>
        <w:rPr>
          <w:rFonts w:hint="eastAsia" w:ascii="宋体" w:hAnsi="宋体" w:cs="宋体"/>
          <w:color w:val="000000" w:themeColor="text1"/>
          <w:sz w:val="24"/>
          <w:szCs w:val="24"/>
          <w:highlight w:val="none"/>
          <w:lang w:eastAsia="zh-CN"/>
        </w:rPr>
        <w:t>三卢公开采购-2026-35、</w:t>
      </w:r>
      <w:r>
        <w:rPr>
          <w:rFonts w:hint="eastAsia" w:ascii="宋体" w:hAnsi="宋体" w:cs="宋体"/>
          <w:color w:val="000000" w:themeColor="text1"/>
          <w:sz w:val="24"/>
          <w:szCs w:val="24"/>
          <w:highlight w:val="none"/>
          <w:lang w:val="en-US" w:eastAsia="zh-CN"/>
        </w:rPr>
        <w:t>LSGZ[2026]167-ZC129</w:t>
      </w:r>
    </w:p>
    <w:p w14:paraId="077A51D0">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4、采购内容：本项目为</w:t>
      </w:r>
      <w:r>
        <w:rPr>
          <w:rFonts w:hint="eastAsia" w:ascii="宋体" w:hAnsi="宋体" w:cs="宋体"/>
          <w:sz w:val="24"/>
          <w:szCs w:val="24"/>
          <w:highlight w:val="none"/>
          <w:lang w:eastAsia="zh-CN"/>
        </w:rPr>
        <w:t>卢氏县2026-2027学年农村义务教育学生营养改善计划采购项目的农村义务教育学生营养餐原材料</w:t>
      </w:r>
      <w:r>
        <w:rPr>
          <w:rFonts w:hint="eastAsia" w:ascii="宋体" w:hAnsi="宋体" w:eastAsia="宋体" w:cs="宋体"/>
          <w:sz w:val="24"/>
          <w:szCs w:val="24"/>
          <w:highlight w:val="none"/>
        </w:rPr>
        <w:t>大米、面粉、食用油、干面条、杂粮</w:t>
      </w:r>
      <w:r>
        <w:rPr>
          <w:rFonts w:hint="eastAsia" w:ascii="宋体" w:hAnsi="宋体" w:cs="宋体"/>
          <w:sz w:val="24"/>
          <w:szCs w:val="24"/>
          <w:highlight w:val="none"/>
          <w:lang w:val="en-US" w:eastAsia="zh-CN"/>
        </w:rPr>
        <w:t>等米面油类；</w:t>
      </w:r>
      <w:r>
        <w:rPr>
          <w:rFonts w:hint="eastAsia" w:ascii="宋体" w:hAnsi="宋体" w:eastAsia="宋体" w:cs="宋体"/>
          <w:sz w:val="24"/>
          <w:szCs w:val="24"/>
          <w:highlight w:val="none"/>
        </w:rPr>
        <w:t>猪肉、牛羊肉、鸡肉等肉类</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干货、副食、蔬菜、水果、调料等供应服务。</w:t>
      </w:r>
    </w:p>
    <w:p w14:paraId="29C9B10F">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5、标段划分：</w:t>
      </w:r>
      <w:r>
        <w:rPr>
          <w:rFonts w:hint="eastAsia" w:ascii="宋体" w:hAnsi="宋体" w:cs="宋体"/>
          <w:color w:val="000000" w:themeColor="text1"/>
          <w:sz w:val="24"/>
          <w:szCs w:val="24"/>
          <w:highlight w:val="none"/>
          <w:lang w:eastAsia="zh-CN"/>
        </w:rPr>
        <w:t>本项目共一个标段</w:t>
      </w:r>
      <w:r>
        <w:rPr>
          <w:rFonts w:hint="eastAsia" w:ascii="宋体" w:hAnsi="宋体" w:eastAsia="宋体" w:cs="宋体"/>
          <w:color w:val="000000" w:themeColor="text1"/>
          <w:sz w:val="24"/>
          <w:szCs w:val="24"/>
          <w:highlight w:val="none"/>
        </w:rPr>
        <w:t>。</w:t>
      </w:r>
    </w:p>
    <w:p w14:paraId="57EB733E">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rPr>
        <w:t>6、资金来源：财政资金</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已落实</w:t>
      </w:r>
    </w:p>
    <w:p w14:paraId="2FC85FCC">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4874CB" w:themeColor="accent1"/>
          <w:sz w:val="24"/>
          <w:szCs w:val="24"/>
          <w:highlight w:val="none"/>
          <w:lang w:eastAsia="zh-CN"/>
        </w:rPr>
      </w:pPr>
      <w:r>
        <w:rPr>
          <w:rFonts w:hint="eastAsia" w:ascii="宋体" w:hAnsi="宋体" w:eastAsia="宋体" w:cs="宋体"/>
          <w:sz w:val="24"/>
          <w:szCs w:val="24"/>
          <w:highlight w:val="none"/>
        </w:rPr>
        <w:t>7、</w:t>
      </w:r>
      <w:r>
        <w:rPr>
          <w:rFonts w:hint="eastAsia" w:ascii="宋体" w:hAnsi="宋体" w:eastAsia="宋体" w:cs="宋体"/>
          <w:color w:val="000000" w:themeColor="text1"/>
          <w:sz w:val="24"/>
          <w:szCs w:val="24"/>
          <w:highlight w:val="none"/>
        </w:rPr>
        <w:t>预算金额：</w:t>
      </w:r>
      <w:r>
        <w:rPr>
          <w:rFonts w:hint="eastAsia" w:ascii="宋体" w:hAnsi="宋体" w:cs="宋体"/>
          <w:color w:val="000000" w:themeColor="text1"/>
          <w:sz w:val="24"/>
          <w:szCs w:val="24"/>
          <w:highlight w:val="none"/>
          <w:lang w:eastAsia="zh-CN"/>
        </w:rPr>
        <w:t>2600</w:t>
      </w:r>
      <w:r>
        <w:rPr>
          <w:rFonts w:hint="eastAsia" w:ascii="宋体" w:hAnsi="宋体" w:eastAsia="宋体" w:cs="宋体"/>
          <w:color w:val="000000" w:themeColor="text1"/>
          <w:sz w:val="24"/>
          <w:szCs w:val="24"/>
          <w:highlight w:val="none"/>
        </w:rPr>
        <w:t>万元</w:t>
      </w:r>
      <w:r>
        <w:rPr>
          <w:rFonts w:hint="eastAsia" w:ascii="宋体" w:hAnsi="宋体" w:cs="宋体"/>
          <w:color w:val="000000" w:themeColor="text1"/>
          <w:sz w:val="24"/>
          <w:szCs w:val="24"/>
          <w:highlight w:val="none"/>
          <w:lang w:eastAsia="zh-CN"/>
        </w:rPr>
        <w:t>（本预算为暂定金额，项目结算以实际供餐人数、供餐天数为准。）</w:t>
      </w:r>
    </w:p>
    <w:p w14:paraId="320E8981">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8</w:t>
      </w:r>
      <w:r>
        <w:rPr>
          <w:rFonts w:hint="eastAsia" w:ascii="宋体" w:hAnsi="宋体" w:eastAsia="宋体" w:cs="宋体"/>
          <w:sz w:val="24"/>
          <w:szCs w:val="24"/>
          <w:highlight w:val="none"/>
        </w:rPr>
        <w:t>、服务地点、学校、人数：</w:t>
      </w:r>
    </w:p>
    <w:p w14:paraId="0D621894">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color w:val="000000" w:themeColor="text1"/>
          <w:sz w:val="24"/>
          <w:szCs w:val="24"/>
          <w:highlight w:val="none"/>
          <w:lang w:val="en-US" w:eastAsia="zh-CN"/>
        </w:rPr>
        <w:t>卢氏县第一小学、卢氏县第二小学、行知小学、郑卢小学、特殊教育学校、城关镇中学、育英中学、新时代精英学校</w:t>
      </w:r>
      <w:r>
        <w:rPr>
          <w:rFonts w:hint="eastAsia" w:ascii="宋体" w:hAnsi="宋体" w:cs="宋体"/>
          <w:color w:val="000000" w:themeColor="text1"/>
          <w:sz w:val="24"/>
          <w:szCs w:val="24"/>
          <w:highlight w:val="none"/>
          <w:lang w:val="en-US" w:eastAsia="zh-CN"/>
        </w:rPr>
        <w:t>、</w:t>
      </w:r>
      <w:r>
        <w:rPr>
          <w:rFonts w:hint="eastAsia" w:ascii="宋体" w:hAnsi="宋体" w:eastAsia="宋体" w:cs="宋体"/>
          <w:color w:val="000000" w:themeColor="text1"/>
          <w:sz w:val="24"/>
          <w:szCs w:val="24"/>
          <w:highlight w:val="none"/>
          <w:lang w:val="en-US" w:eastAsia="zh-CN"/>
        </w:rPr>
        <w:t>双龙湾镇(中学、小学、龙驹小学)、徐家湾乡(小学)、范里镇(中心小学、二小、后峪小学、中学)、官坡镇(中学、中心小学、兰草小学)、狮子坪乡(小学)、双槐树乡(小学)、五里川镇(中学、中心小学、靖华小学)、朱阳关镇(小学)、瓦窑沟乡(小学)、汤河乡(小学)、文峪乡(中心小学、南窑小学)、杜关镇(小学)、官道口镇(中学、小学)、横涧乡(育才分校、育贤中学、中心小学、照村小学)、木桐乡(小学)、潘河乡(小学)、东明镇(卢氏三小、卢氏四小、东明小学)、沙河乡(小学)，共42所，</w:t>
      </w:r>
      <w:r>
        <w:rPr>
          <w:rFonts w:hint="eastAsia" w:ascii="宋体" w:hAnsi="宋体" w:eastAsia="宋体" w:cs="宋体"/>
          <w:color w:val="000000" w:themeColor="text1"/>
          <w:sz w:val="24"/>
          <w:szCs w:val="24"/>
          <w:highlight w:val="none"/>
        </w:rPr>
        <w:t>预计2.</w:t>
      </w:r>
      <w:r>
        <w:rPr>
          <w:rFonts w:hint="eastAsia" w:ascii="宋体" w:hAnsi="宋体" w:cs="宋体"/>
          <w:color w:val="000000" w:themeColor="text1"/>
          <w:sz w:val="24"/>
          <w:szCs w:val="24"/>
          <w:highlight w:val="none"/>
          <w:lang w:val="en-US" w:eastAsia="zh-CN"/>
        </w:rPr>
        <w:t>7</w:t>
      </w:r>
      <w:r>
        <w:rPr>
          <w:rFonts w:hint="eastAsia" w:ascii="宋体" w:hAnsi="宋体" w:eastAsia="宋体" w:cs="宋体"/>
          <w:color w:val="000000" w:themeColor="text1"/>
          <w:sz w:val="24"/>
          <w:szCs w:val="24"/>
          <w:highlight w:val="none"/>
        </w:rPr>
        <w:t>万人</w:t>
      </w:r>
      <w:r>
        <w:rPr>
          <w:rFonts w:hint="eastAsia" w:ascii="宋体" w:hAnsi="宋体" w:eastAsia="宋体" w:cs="宋体"/>
          <w:sz w:val="24"/>
          <w:szCs w:val="24"/>
          <w:highlight w:val="none"/>
        </w:rPr>
        <w:t>。</w:t>
      </w:r>
    </w:p>
    <w:p w14:paraId="66FB41B5">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9</w:t>
      </w:r>
      <w:r>
        <w:rPr>
          <w:rFonts w:hint="eastAsia" w:ascii="宋体" w:hAnsi="宋体" w:eastAsia="宋体" w:cs="宋体"/>
          <w:sz w:val="24"/>
          <w:szCs w:val="24"/>
          <w:highlight w:val="none"/>
        </w:rPr>
        <w:t>.质量要求：产品质量合格，符合国家及行业相关食品卫生安全要求，且符合采购人要求。</w:t>
      </w:r>
    </w:p>
    <w:p w14:paraId="425B5292">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10</w:t>
      </w:r>
      <w:r>
        <w:rPr>
          <w:rFonts w:hint="eastAsia" w:ascii="宋体" w:hAnsi="宋体" w:eastAsia="宋体" w:cs="宋体"/>
          <w:sz w:val="24"/>
          <w:szCs w:val="24"/>
          <w:highlight w:val="none"/>
        </w:rPr>
        <w:t>.服务周期：</w:t>
      </w:r>
      <w:r>
        <w:rPr>
          <w:rFonts w:hint="eastAsia" w:ascii="宋体" w:hAnsi="宋体" w:cs="宋体"/>
          <w:sz w:val="24"/>
          <w:szCs w:val="24"/>
          <w:highlight w:val="none"/>
          <w:lang w:eastAsia="zh-CN"/>
        </w:rPr>
        <w:t>一学年</w:t>
      </w:r>
      <w:r>
        <w:rPr>
          <w:rFonts w:hint="eastAsia" w:ascii="宋体" w:hAnsi="宋体" w:eastAsia="宋体" w:cs="宋体"/>
          <w:sz w:val="24"/>
          <w:szCs w:val="24"/>
          <w:highlight w:val="none"/>
        </w:rPr>
        <w:t>（从合同签订之日起到202</w:t>
      </w:r>
      <w:r>
        <w:rPr>
          <w:rFonts w:hint="eastAsia" w:ascii="宋体" w:hAnsi="宋体" w:cs="宋体"/>
          <w:sz w:val="24"/>
          <w:szCs w:val="24"/>
          <w:highlight w:val="none"/>
          <w:lang w:val="en-US" w:eastAsia="zh-CN"/>
        </w:rPr>
        <w:t>6</w:t>
      </w:r>
      <w:r>
        <w:rPr>
          <w:rFonts w:hint="eastAsia" w:ascii="宋体" w:hAnsi="宋体" w:eastAsia="宋体" w:cs="宋体"/>
          <w:sz w:val="24"/>
          <w:szCs w:val="24"/>
          <w:highlight w:val="none"/>
        </w:rPr>
        <w:t>-202</w:t>
      </w:r>
      <w:r>
        <w:rPr>
          <w:rFonts w:hint="eastAsia" w:ascii="宋体" w:hAnsi="宋体" w:cs="宋体"/>
          <w:sz w:val="24"/>
          <w:szCs w:val="24"/>
          <w:highlight w:val="none"/>
          <w:lang w:val="en-US" w:eastAsia="zh-CN"/>
        </w:rPr>
        <w:t>7</w:t>
      </w:r>
      <w:r>
        <w:rPr>
          <w:rFonts w:hint="eastAsia" w:ascii="宋体" w:hAnsi="宋体" w:eastAsia="宋体" w:cs="宋体"/>
          <w:sz w:val="24"/>
          <w:szCs w:val="24"/>
          <w:highlight w:val="none"/>
        </w:rPr>
        <w:t>学年结束）；</w:t>
      </w:r>
    </w:p>
    <w:p w14:paraId="2F8AB561">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w:t>
      </w:r>
      <w:r>
        <w:rPr>
          <w:rFonts w:hint="eastAsia" w:ascii="宋体" w:hAnsi="宋体" w:cs="宋体"/>
          <w:sz w:val="24"/>
          <w:szCs w:val="24"/>
          <w:highlight w:val="none"/>
          <w:lang w:val="en-US" w:eastAsia="zh-CN"/>
        </w:rPr>
        <w:t>1</w:t>
      </w:r>
      <w:r>
        <w:rPr>
          <w:rFonts w:hint="eastAsia" w:ascii="宋体" w:hAnsi="宋体" w:eastAsia="宋体" w:cs="宋体"/>
          <w:sz w:val="24"/>
          <w:szCs w:val="24"/>
          <w:highlight w:val="none"/>
        </w:rPr>
        <w:t>.供货时间：</w:t>
      </w:r>
      <w:r>
        <w:rPr>
          <w:rFonts w:hint="eastAsia" w:ascii="宋体" w:hAnsi="宋体" w:cs="宋体"/>
          <w:sz w:val="24"/>
          <w:szCs w:val="24"/>
          <w:highlight w:val="none"/>
          <w:lang w:eastAsia="zh-CN"/>
        </w:rPr>
        <w:t>合同签订之日起7日历天内开始供货</w:t>
      </w:r>
      <w:r>
        <w:rPr>
          <w:rFonts w:hint="eastAsia" w:ascii="宋体" w:hAnsi="宋体" w:eastAsia="宋体" w:cs="宋体"/>
          <w:sz w:val="24"/>
          <w:szCs w:val="24"/>
          <w:highlight w:val="none"/>
        </w:rPr>
        <w:t>。</w:t>
      </w:r>
    </w:p>
    <w:p w14:paraId="5F4739CF">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12、是否接受进口产品：否</w:t>
      </w:r>
    </w:p>
    <w:p w14:paraId="2A146D3B">
      <w:pPr>
        <w:keepNext w:val="0"/>
        <w:keepLines w:val="0"/>
        <w:pageBreakBefore w:val="0"/>
        <w:kinsoku/>
        <w:wordWrap w:val="0"/>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二、</w:t>
      </w:r>
      <w:r>
        <w:rPr>
          <w:rFonts w:hint="eastAsia" w:ascii="宋体" w:hAnsi="宋体" w:cs="宋体"/>
          <w:b/>
          <w:bCs/>
          <w:sz w:val="24"/>
          <w:szCs w:val="24"/>
          <w:highlight w:val="none"/>
          <w:lang w:eastAsia="zh-CN"/>
        </w:rPr>
        <w:t>投标人</w:t>
      </w:r>
      <w:r>
        <w:rPr>
          <w:rFonts w:hint="eastAsia" w:ascii="宋体" w:hAnsi="宋体" w:eastAsia="宋体" w:cs="宋体"/>
          <w:b/>
          <w:bCs/>
          <w:sz w:val="24"/>
          <w:szCs w:val="24"/>
          <w:highlight w:val="none"/>
        </w:rPr>
        <w:t>资格要求</w:t>
      </w:r>
    </w:p>
    <w:p w14:paraId="427CD560">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一</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满足《中华人民共和国政府采购法》第二十二条规定；</w:t>
      </w:r>
    </w:p>
    <w:p w14:paraId="4615AE7F">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二</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落实政府采购政策满足的资格要求：</w:t>
      </w:r>
      <w:r>
        <w:rPr>
          <w:rFonts w:hint="eastAsia" w:ascii="宋体" w:hAnsi="宋体" w:cs="宋体"/>
          <w:sz w:val="24"/>
          <w:szCs w:val="24"/>
          <w:highlight w:val="none"/>
          <w:lang w:eastAsia="zh-CN"/>
        </w:rPr>
        <w:t>本项目执行促进中小型企业发展政策（残疾人福利性企业、监狱企业视同小微企业）、优先采购节能环保产品等政府采购政策</w:t>
      </w:r>
      <w:r>
        <w:rPr>
          <w:rFonts w:hint="eastAsia" w:ascii="宋体" w:hAnsi="宋体" w:eastAsia="宋体" w:cs="宋体"/>
          <w:sz w:val="24"/>
          <w:szCs w:val="24"/>
          <w:highlight w:val="none"/>
        </w:rPr>
        <w:t>。</w:t>
      </w:r>
    </w:p>
    <w:p w14:paraId="15A27EE6">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w:t>
      </w:r>
      <w:r>
        <w:rPr>
          <w:rFonts w:hint="eastAsia" w:ascii="宋体" w:hAnsi="宋体" w:cs="宋体"/>
          <w:sz w:val="24"/>
          <w:szCs w:val="24"/>
          <w:highlight w:val="none"/>
          <w:lang w:eastAsia="zh-CN"/>
        </w:rPr>
        <w:t>、投标人须具有独立承担民事责任的能力，具有有效的营业执照或其他证明材料；</w:t>
      </w:r>
    </w:p>
    <w:p w14:paraId="729B33FE">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2</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若投标人为生产商</w:t>
      </w:r>
      <w:r>
        <w:rPr>
          <w:rFonts w:hint="eastAsia" w:ascii="宋体" w:hAnsi="宋体" w:eastAsia="宋体" w:cs="宋体"/>
          <w:sz w:val="24"/>
          <w:szCs w:val="24"/>
          <w:highlight w:val="none"/>
          <w:lang w:eastAsia="zh-CN"/>
        </w:rPr>
        <w:t>须</w:t>
      </w:r>
      <w:r>
        <w:rPr>
          <w:rFonts w:hint="eastAsia" w:ascii="宋体" w:hAnsi="宋体" w:eastAsia="宋体" w:cs="宋体"/>
          <w:sz w:val="24"/>
          <w:szCs w:val="24"/>
          <w:highlight w:val="none"/>
        </w:rPr>
        <w:t>具有</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食品生产许可证</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若投标人为经销商</w:t>
      </w:r>
      <w:r>
        <w:rPr>
          <w:rFonts w:hint="eastAsia" w:ascii="宋体" w:hAnsi="宋体" w:eastAsia="宋体" w:cs="宋体"/>
          <w:sz w:val="24"/>
          <w:szCs w:val="24"/>
          <w:highlight w:val="none"/>
          <w:lang w:eastAsia="zh-CN"/>
        </w:rPr>
        <w:t>须</w:t>
      </w:r>
      <w:r>
        <w:rPr>
          <w:rFonts w:hint="eastAsia" w:ascii="宋体" w:hAnsi="宋体" w:eastAsia="宋体" w:cs="宋体"/>
          <w:sz w:val="24"/>
          <w:szCs w:val="24"/>
          <w:highlight w:val="none"/>
        </w:rPr>
        <w:t>具有</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食品经营许可证</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w:t>
      </w:r>
    </w:p>
    <w:p w14:paraId="37567D31">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3、</w:t>
      </w:r>
      <w:r>
        <w:rPr>
          <w:rFonts w:hint="eastAsia" w:ascii="宋体" w:hAnsi="宋体" w:eastAsia="宋体" w:cs="宋体"/>
          <w:sz w:val="24"/>
          <w:szCs w:val="24"/>
          <w:highlight w:val="none"/>
        </w:rPr>
        <w:t>拟派的项目负责人需在防疫部门办理健康证</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为本单位员工且已缴纳社保（提供劳动合同及本单位为其缴纳的养老保险证明）；</w:t>
      </w:r>
    </w:p>
    <w:p w14:paraId="3FC6193A">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4、具有良好的财务状况且没有处于被责令停业：投标人须提供近三年任意一年经会计师事务所或审计机构审计的年度财务审计报告,成立不满一年的提供银行出具的资信证明（新成立企业提供财务状况良好的承诺书）；</w:t>
      </w:r>
    </w:p>
    <w:p w14:paraId="2332E2D8">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5、投标人须提供2026年以来任意一个月企业依法缴纳税收证明材料</w:t>
      </w:r>
      <w:r>
        <w:rPr>
          <w:rFonts w:hint="eastAsia" w:ascii="宋体" w:hAnsi="宋体" w:eastAsia="宋体" w:cs="宋体"/>
          <w:sz w:val="24"/>
          <w:szCs w:val="24"/>
          <w:highlight w:val="none"/>
          <w:lang w:val="en-US" w:eastAsia="zh-CN"/>
        </w:rPr>
        <w:t>(注:依法免税的，应提供税务部门出具的依法免税证明材料)；</w:t>
      </w:r>
    </w:p>
    <w:p w14:paraId="53B1E26C">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6、</w:t>
      </w:r>
      <w:r>
        <w:rPr>
          <w:rFonts w:hint="eastAsia" w:ascii="宋体" w:hAnsi="宋体" w:cs="宋体"/>
          <w:sz w:val="24"/>
          <w:szCs w:val="24"/>
          <w:highlight w:val="none"/>
          <w:lang w:eastAsia="zh-CN"/>
        </w:rPr>
        <w:t>具备履行合同所必须的设备和专业技术服务能力</w:t>
      </w:r>
      <w:r>
        <w:rPr>
          <w:rFonts w:hint="eastAsia" w:ascii="宋体" w:hAnsi="宋体" w:eastAsia="宋体" w:cs="宋体"/>
          <w:sz w:val="24"/>
          <w:szCs w:val="24"/>
          <w:highlight w:val="none"/>
        </w:rPr>
        <w:t>；</w:t>
      </w:r>
    </w:p>
    <w:p w14:paraId="3CB5C59C">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7、</w:t>
      </w:r>
      <w:r>
        <w:rPr>
          <w:rFonts w:hint="eastAsia" w:ascii="宋体" w:hAnsi="宋体" w:eastAsia="宋体" w:cs="宋体"/>
          <w:sz w:val="24"/>
          <w:szCs w:val="24"/>
          <w:highlight w:val="none"/>
          <w:lang w:val="en-US" w:eastAsia="zh-CN"/>
        </w:rPr>
        <w:t>参加政府采购活动前3年内无行贿犯罪记录、商业贿赂、不正当竞争行为、骗取中标、严重违约及重大工程质量等问题；</w:t>
      </w:r>
      <w:r>
        <w:rPr>
          <w:rFonts w:hint="eastAsia" w:ascii="宋体" w:hAnsi="宋体" w:cs="宋体"/>
          <w:sz w:val="24"/>
          <w:szCs w:val="24"/>
          <w:highlight w:val="none"/>
          <w:lang w:val="en-US" w:eastAsia="zh-CN"/>
        </w:rPr>
        <w:t>投标人</w:t>
      </w:r>
      <w:r>
        <w:rPr>
          <w:rFonts w:hint="eastAsia" w:ascii="宋体" w:hAnsi="宋体" w:eastAsia="宋体" w:cs="宋体"/>
          <w:sz w:val="24"/>
          <w:szCs w:val="24"/>
          <w:highlight w:val="none"/>
          <w:lang w:val="en-US" w:eastAsia="zh-CN"/>
        </w:rPr>
        <w:t>出具的无行贿犯罪记录在中国裁判文书网自行查询或自行承诺（查询或承诺对象：企业、法定代表人)及工商部门出具的无商业贿赂和不正当竞争证明，若当地工商部门不出具此证明，企业自行承诺无商业贿赂和不正当竞争行为；</w:t>
      </w:r>
    </w:p>
    <w:p w14:paraId="35F7EE14">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8、投标人根据《关于在政府采购活动中查询及使用信用记录有关问题的通知》(财库[2016]125号)和豫财购【2016】15号的规定，企业没有被列入“信用中国”网站的“失信被执行人”（跳转中国执行信息公开网（https://zxgk.court.gov.cn））、“重大税收违法失信主体”及“中国政府采购网站”的“政府采购严重违法失信行为记录名单”的投标人。【查询渠道：“信用中国”网站（www.creditchina.gov.cn）、中国执行信息公开网（http://zxgk.court.gov.cn）、中国政府采购网（www.ccgp.gov.cn）】，投标人须提供相关网页查询信息截图；(注：査询时间必须是招标公告发布以后开标时间以前并提供网站查询信息截图，查询结果清晰可见)</w:t>
      </w:r>
      <w:r>
        <w:rPr>
          <w:rFonts w:hint="eastAsia" w:ascii="宋体" w:hAnsi="宋体" w:eastAsia="宋体" w:cs="宋体"/>
          <w:sz w:val="24"/>
          <w:szCs w:val="24"/>
          <w:highlight w:val="none"/>
          <w:lang w:val="en-US" w:eastAsia="zh-CN"/>
        </w:rPr>
        <w:t>；</w:t>
      </w:r>
    </w:p>
    <w:p w14:paraId="67020426">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lang w:eastAsia="zh-CN"/>
        </w:rPr>
      </w:pPr>
      <w:r>
        <w:rPr>
          <w:rFonts w:hint="eastAsia" w:ascii="宋体" w:hAnsi="宋体" w:cs="宋体"/>
          <w:sz w:val="24"/>
          <w:szCs w:val="24"/>
          <w:highlight w:val="none"/>
          <w:lang w:val="en-US" w:eastAsia="zh-CN"/>
        </w:rPr>
        <w:t>9、</w:t>
      </w:r>
      <w:r>
        <w:rPr>
          <w:rFonts w:hint="eastAsia" w:ascii="宋体" w:hAnsi="宋体" w:cs="宋体"/>
          <w:sz w:val="24"/>
          <w:szCs w:val="24"/>
          <w:highlight w:val="none"/>
          <w:lang w:eastAsia="zh-CN"/>
        </w:rPr>
        <w:t>本项目不接受联合体投标；</w:t>
      </w:r>
    </w:p>
    <w:p w14:paraId="447FBB09">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w:t>
      </w:r>
      <w:r>
        <w:rPr>
          <w:rFonts w:hint="eastAsia" w:ascii="宋体" w:hAnsi="宋体" w:cs="宋体"/>
          <w:sz w:val="24"/>
          <w:szCs w:val="24"/>
          <w:highlight w:val="none"/>
          <w:lang w:val="en-US" w:eastAsia="zh-CN"/>
        </w:rPr>
        <w:t>0、</w:t>
      </w:r>
      <w:r>
        <w:rPr>
          <w:rFonts w:hint="eastAsia" w:ascii="宋体" w:hAnsi="宋体" w:eastAsia="宋体" w:cs="宋体"/>
          <w:sz w:val="24"/>
          <w:szCs w:val="24"/>
          <w:highlight w:val="none"/>
        </w:rPr>
        <w:t>本次招标实行资格后审。</w:t>
      </w:r>
    </w:p>
    <w:p w14:paraId="0C3CC957">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注：被列入失信被执行人及重大税收违法失信主体的企业做无效标处理。采购人或采购代理机构有权对</w:t>
      </w:r>
      <w:r>
        <w:rPr>
          <w:rFonts w:hint="eastAsia" w:ascii="宋体" w:hAnsi="宋体" w:cs="宋体"/>
          <w:sz w:val="24"/>
          <w:szCs w:val="24"/>
          <w:highlight w:val="none"/>
          <w:lang w:eastAsia="zh-CN"/>
        </w:rPr>
        <w:t>投标人</w:t>
      </w:r>
      <w:r>
        <w:rPr>
          <w:rFonts w:hint="eastAsia" w:ascii="宋体" w:hAnsi="宋体" w:eastAsia="宋体" w:cs="宋体"/>
          <w:sz w:val="24"/>
          <w:szCs w:val="24"/>
          <w:highlight w:val="none"/>
        </w:rPr>
        <w:t>信用记录进行甄别和复查。</w:t>
      </w:r>
    </w:p>
    <w:p w14:paraId="0995B002">
      <w:pPr>
        <w:keepNext w:val="0"/>
        <w:keepLines w:val="0"/>
        <w:pageBreakBefore w:val="0"/>
        <w:kinsoku/>
        <w:wordWrap w:val="0"/>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 xml:space="preserve">三、招标文件的获取方式 </w:t>
      </w:r>
    </w:p>
    <w:p w14:paraId="51997DE3">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1、本项目没有报名环节，</w:t>
      </w:r>
      <w:r>
        <w:rPr>
          <w:rFonts w:hint="eastAsia" w:ascii="宋体" w:hAnsi="宋体" w:cs="宋体"/>
          <w:sz w:val="24"/>
          <w:szCs w:val="24"/>
          <w:highlight w:val="none"/>
          <w:lang w:eastAsia="zh-CN"/>
        </w:rPr>
        <w:t>投标人</w:t>
      </w:r>
      <w:r>
        <w:rPr>
          <w:rFonts w:hint="eastAsia" w:ascii="宋体" w:hAnsi="宋体" w:eastAsia="宋体" w:cs="宋体"/>
          <w:sz w:val="24"/>
          <w:szCs w:val="24"/>
          <w:highlight w:val="none"/>
        </w:rPr>
        <w:t>凭CA数字证书通过三门峡市公共资源交易中心网（网址：http://gzjy.smx.gov.cn/），点击交易平台选择“交易主体登录”，在所参与项目右侧点击参与投标，即可直接下载本项目招标文件及其相关资料；</w:t>
      </w:r>
    </w:p>
    <w:p w14:paraId="05A58F90">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办理CA证书：http://gzjy.smx.gov.cn/bzzx/008001/20231102/4defc9b5-408e-47f2-9e9f-1f376a06ee1f.html</w:t>
      </w:r>
    </w:p>
    <w:p w14:paraId="1E4EC008">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2、文件下载时间：202</w:t>
      </w:r>
      <w:r>
        <w:rPr>
          <w:rFonts w:hint="eastAsia" w:ascii="宋体" w:hAnsi="宋体" w:cs="宋体"/>
          <w:sz w:val="24"/>
          <w:szCs w:val="24"/>
          <w:highlight w:val="none"/>
          <w:lang w:val="en-US" w:eastAsia="zh-CN"/>
        </w:rPr>
        <w:t>6</w:t>
      </w:r>
      <w:r>
        <w:rPr>
          <w:rFonts w:hint="eastAsia" w:ascii="宋体" w:hAnsi="宋体" w:eastAsia="宋体" w:cs="宋体"/>
          <w:sz w:val="24"/>
          <w:szCs w:val="24"/>
          <w:highlight w:val="none"/>
        </w:rPr>
        <w:t>年</w:t>
      </w:r>
      <w:r>
        <w:rPr>
          <w:rFonts w:hint="eastAsia" w:ascii="宋体" w:hAnsi="宋体" w:cs="宋体"/>
          <w:color w:val="000000" w:themeColor="text1"/>
          <w:sz w:val="24"/>
          <w:szCs w:val="24"/>
          <w:highlight w:val="none"/>
          <w:lang w:val="en-US" w:eastAsia="zh-CN"/>
        </w:rPr>
        <w:t>08</w:t>
      </w:r>
      <w:r>
        <w:rPr>
          <w:rFonts w:hint="eastAsia" w:ascii="宋体" w:hAnsi="宋体" w:eastAsia="宋体" w:cs="宋体"/>
          <w:color w:val="000000" w:themeColor="text1"/>
          <w:sz w:val="24"/>
          <w:szCs w:val="24"/>
          <w:highlight w:val="none"/>
        </w:rPr>
        <w:t>月</w:t>
      </w:r>
      <w:r>
        <w:rPr>
          <w:rFonts w:hint="eastAsia" w:ascii="宋体" w:hAnsi="宋体" w:cs="宋体"/>
          <w:color w:val="000000" w:themeColor="text1"/>
          <w:sz w:val="24"/>
          <w:szCs w:val="24"/>
          <w:highlight w:val="none"/>
          <w:lang w:val="en-US" w:eastAsia="zh-CN"/>
        </w:rPr>
        <w:t>06</w:t>
      </w:r>
      <w:r>
        <w:rPr>
          <w:rFonts w:hint="eastAsia" w:ascii="宋体" w:hAnsi="宋体" w:eastAsia="宋体" w:cs="宋体"/>
          <w:color w:val="000000" w:themeColor="text1"/>
          <w:sz w:val="24"/>
          <w:szCs w:val="24"/>
          <w:highlight w:val="none"/>
        </w:rPr>
        <w:t>日08时00分至202</w:t>
      </w:r>
      <w:r>
        <w:rPr>
          <w:rFonts w:hint="eastAsia" w:ascii="宋体" w:hAnsi="宋体" w:cs="宋体"/>
          <w:color w:val="000000" w:themeColor="text1"/>
          <w:sz w:val="24"/>
          <w:szCs w:val="24"/>
          <w:highlight w:val="none"/>
          <w:lang w:val="en-US" w:eastAsia="zh-CN"/>
        </w:rPr>
        <w:t>6</w:t>
      </w:r>
      <w:r>
        <w:rPr>
          <w:rFonts w:hint="eastAsia" w:ascii="宋体" w:hAnsi="宋体" w:eastAsia="宋体" w:cs="宋体"/>
          <w:color w:val="000000" w:themeColor="text1"/>
          <w:sz w:val="24"/>
          <w:szCs w:val="24"/>
          <w:highlight w:val="none"/>
        </w:rPr>
        <w:t>年</w:t>
      </w:r>
      <w:r>
        <w:rPr>
          <w:rFonts w:hint="eastAsia" w:ascii="宋体" w:hAnsi="宋体" w:cs="宋体"/>
          <w:color w:val="000000" w:themeColor="text1"/>
          <w:sz w:val="24"/>
          <w:szCs w:val="24"/>
          <w:highlight w:val="none"/>
          <w:lang w:val="en-US" w:eastAsia="zh-CN"/>
        </w:rPr>
        <w:t>08</w:t>
      </w:r>
      <w:r>
        <w:rPr>
          <w:rFonts w:hint="eastAsia" w:ascii="宋体" w:hAnsi="宋体" w:eastAsia="宋体" w:cs="宋体"/>
          <w:color w:val="000000" w:themeColor="text1"/>
          <w:sz w:val="24"/>
          <w:szCs w:val="24"/>
          <w:highlight w:val="none"/>
        </w:rPr>
        <w:t>月27日</w:t>
      </w:r>
      <w:r>
        <w:rPr>
          <w:rFonts w:hint="eastAsia" w:ascii="宋体" w:hAnsi="宋体" w:eastAsia="宋体" w:cs="宋体"/>
          <w:sz w:val="24"/>
          <w:szCs w:val="24"/>
          <w:highlight w:val="none"/>
        </w:rPr>
        <w:t>08时40分；</w:t>
      </w:r>
    </w:p>
    <w:p w14:paraId="092B58D9">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3、本项目为不见面开标项目。开标当日，</w:t>
      </w:r>
      <w:r>
        <w:rPr>
          <w:rFonts w:hint="eastAsia" w:ascii="宋体" w:hAnsi="宋体" w:cs="宋体"/>
          <w:sz w:val="24"/>
          <w:szCs w:val="24"/>
          <w:highlight w:val="none"/>
          <w:lang w:eastAsia="zh-CN"/>
        </w:rPr>
        <w:t>投标人</w:t>
      </w:r>
      <w:r>
        <w:rPr>
          <w:rFonts w:hint="eastAsia" w:ascii="宋体" w:hAnsi="宋体" w:eastAsia="宋体" w:cs="宋体"/>
          <w:sz w:val="24"/>
          <w:szCs w:val="24"/>
          <w:highlight w:val="none"/>
        </w:rPr>
        <w:t>无需到开标现场参加开标会议，</w:t>
      </w:r>
      <w:r>
        <w:rPr>
          <w:rFonts w:hint="eastAsia" w:ascii="宋体" w:hAnsi="宋体" w:cs="宋体"/>
          <w:sz w:val="24"/>
          <w:szCs w:val="24"/>
          <w:highlight w:val="none"/>
          <w:lang w:eastAsia="zh-CN"/>
        </w:rPr>
        <w:t>投标人</w:t>
      </w:r>
      <w:r>
        <w:rPr>
          <w:rFonts w:hint="eastAsia" w:ascii="宋体" w:hAnsi="宋体" w:eastAsia="宋体" w:cs="宋体"/>
          <w:sz w:val="24"/>
          <w:szCs w:val="24"/>
          <w:highlight w:val="none"/>
        </w:rPr>
        <w:t>应当在开标截止时间前，登陆不见面开标大厅选择登陆三门峡市公共资源电子招投标系统进行登陆（网址为http://120.194.249.36:10094/BidOpening/bidopeninghallaction/hall/login）,在线准时参加开标活动并进行响应文件解密等。每位</w:t>
      </w:r>
      <w:r>
        <w:rPr>
          <w:rFonts w:hint="eastAsia" w:ascii="宋体" w:hAnsi="宋体" w:cs="宋体"/>
          <w:sz w:val="24"/>
          <w:szCs w:val="24"/>
          <w:highlight w:val="none"/>
          <w:lang w:eastAsia="zh-CN"/>
        </w:rPr>
        <w:t>投标人</w:t>
      </w:r>
      <w:r>
        <w:rPr>
          <w:rFonts w:hint="eastAsia" w:ascii="宋体" w:hAnsi="宋体" w:eastAsia="宋体" w:cs="宋体"/>
          <w:sz w:val="24"/>
          <w:szCs w:val="24"/>
          <w:highlight w:val="none"/>
        </w:rPr>
        <w:t>的解密时间为开标时间起30分钟内完成。因</w:t>
      </w:r>
      <w:r>
        <w:rPr>
          <w:rFonts w:hint="eastAsia" w:ascii="宋体" w:hAnsi="宋体" w:cs="宋体"/>
          <w:sz w:val="24"/>
          <w:szCs w:val="24"/>
          <w:highlight w:val="none"/>
          <w:lang w:eastAsia="zh-CN"/>
        </w:rPr>
        <w:t>投标人</w:t>
      </w:r>
      <w:r>
        <w:rPr>
          <w:rFonts w:hint="eastAsia" w:ascii="宋体" w:hAnsi="宋体" w:eastAsia="宋体" w:cs="宋体"/>
          <w:sz w:val="24"/>
          <w:szCs w:val="24"/>
          <w:highlight w:val="none"/>
        </w:rPr>
        <w:t>原因未能解密、解密失败或解密超时的将被拒绝。</w:t>
      </w:r>
    </w:p>
    <w:p w14:paraId="3B018E53">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4、本项目为全电子招标，不再收取招标文件费用。</w:t>
      </w:r>
    </w:p>
    <w:p w14:paraId="09B966EE">
      <w:pPr>
        <w:keepNext w:val="0"/>
        <w:keepLines w:val="0"/>
        <w:pageBreakBefore w:val="0"/>
        <w:kinsoku/>
        <w:wordWrap w:val="0"/>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四、投标保证金</w:t>
      </w:r>
    </w:p>
    <w:p w14:paraId="3ACD82D6">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按照《河南省财政厅关于优化政府采购营商环境有关问题的通知》（豫财购[2019]4号文）的要求本项目不再收取投标保证金。</w:t>
      </w:r>
    </w:p>
    <w:p w14:paraId="2AF888DC">
      <w:pPr>
        <w:keepNext w:val="0"/>
        <w:keepLines w:val="0"/>
        <w:pageBreakBefore w:val="0"/>
        <w:kinsoku/>
        <w:wordWrap w:val="0"/>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五、</w:t>
      </w:r>
      <w:r>
        <w:rPr>
          <w:rFonts w:hint="eastAsia" w:ascii="宋体" w:hAnsi="宋体" w:cs="宋体"/>
          <w:b/>
          <w:bCs/>
          <w:sz w:val="24"/>
          <w:szCs w:val="24"/>
          <w:highlight w:val="none"/>
          <w:lang w:eastAsia="zh-CN"/>
        </w:rPr>
        <w:t>投标人</w:t>
      </w:r>
      <w:r>
        <w:rPr>
          <w:rFonts w:hint="eastAsia" w:ascii="宋体" w:hAnsi="宋体" w:eastAsia="宋体" w:cs="宋体"/>
          <w:b/>
          <w:bCs/>
          <w:sz w:val="24"/>
          <w:szCs w:val="24"/>
          <w:highlight w:val="none"/>
        </w:rPr>
        <w:t>资料的提交</w:t>
      </w:r>
    </w:p>
    <w:p w14:paraId="5D4BBB52">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本项目实行资格后审，审查内容以投标截止时间前在三门峡市公共资源交易系统上传的投标文件的信息为准。其上传资料真实性由</w:t>
      </w:r>
      <w:r>
        <w:rPr>
          <w:rFonts w:hint="eastAsia" w:ascii="宋体" w:hAnsi="宋体" w:cs="宋体"/>
          <w:sz w:val="24"/>
          <w:szCs w:val="24"/>
          <w:highlight w:val="none"/>
          <w:lang w:eastAsia="zh-CN"/>
        </w:rPr>
        <w:t>投标人</w:t>
      </w:r>
      <w:r>
        <w:rPr>
          <w:rFonts w:hint="eastAsia" w:ascii="宋体" w:hAnsi="宋体" w:eastAsia="宋体" w:cs="宋体"/>
          <w:sz w:val="24"/>
          <w:szCs w:val="24"/>
          <w:highlight w:val="none"/>
        </w:rPr>
        <w:t>自行承担，同时，</w:t>
      </w:r>
      <w:r>
        <w:rPr>
          <w:rFonts w:hint="eastAsia" w:ascii="宋体" w:hAnsi="宋体" w:cs="宋体"/>
          <w:sz w:val="24"/>
          <w:szCs w:val="24"/>
          <w:highlight w:val="none"/>
          <w:lang w:eastAsia="zh-CN"/>
        </w:rPr>
        <w:t>投标人</w:t>
      </w:r>
      <w:r>
        <w:rPr>
          <w:rFonts w:hint="eastAsia" w:ascii="宋体" w:hAnsi="宋体" w:eastAsia="宋体" w:cs="宋体"/>
          <w:sz w:val="24"/>
          <w:szCs w:val="24"/>
          <w:highlight w:val="none"/>
        </w:rPr>
        <w:t>需要完善主体库信息。否则，由此造成应得分而未得分或资格审查不合格等情况的，由</w:t>
      </w:r>
      <w:r>
        <w:rPr>
          <w:rFonts w:hint="eastAsia" w:ascii="宋体" w:hAnsi="宋体" w:cs="宋体"/>
          <w:sz w:val="24"/>
          <w:szCs w:val="24"/>
          <w:highlight w:val="none"/>
          <w:lang w:eastAsia="zh-CN"/>
        </w:rPr>
        <w:t>投标人</w:t>
      </w:r>
      <w:r>
        <w:rPr>
          <w:rFonts w:hint="eastAsia" w:ascii="宋体" w:hAnsi="宋体" w:eastAsia="宋体" w:cs="宋体"/>
          <w:sz w:val="24"/>
          <w:szCs w:val="24"/>
          <w:highlight w:val="none"/>
        </w:rPr>
        <w:t>承担责任。</w:t>
      </w:r>
    </w:p>
    <w:p w14:paraId="0351B93F">
      <w:pPr>
        <w:keepNext w:val="0"/>
        <w:keepLines w:val="0"/>
        <w:pageBreakBefore w:val="0"/>
        <w:kinsoku/>
        <w:wordWrap w:val="0"/>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六、投标文件递交的截止时间及开评标地点：</w:t>
      </w:r>
    </w:p>
    <w:p w14:paraId="15C410BC">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1、投标文件递交截止时间及开标时间：202</w:t>
      </w:r>
      <w:r>
        <w:rPr>
          <w:rFonts w:hint="eastAsia" w:ascii="宋体" w:hAnsi="宋体" w:cs="宋体"/>
          <w:sz w:val="24"/>
          <w:szCs w:val="24"/>
          <w:highlight w:val="none"/>
          <w:lang w:val="en-US" w:eastAsia="zh-CN"/>
        </w:rPr>
        <w:t>6</w:t>
      </w:r>
      <w:r>
        <w:rPr>
          <w:rFonts w:hint="eastAsia" w:ascii="宋体" w:hAnsi="宋体" w:eastAsia="宋体" w:cs="宋体"/>
          <w:sz w:val="24"/>
          <w:szCs w:val="24"/>
          <w:highlight w:val="none"/>
        </w:rPr>
        <w:t>年</w:t>
      </w:r>
      <w:r>
        <w:rPr>
          <w:rFonts w:hint="eastAsia" w:ascii="宋体" w:hAnsi="宋体" w:cs="宋体"/>
          <w:color w:val="000000" w:themeColor="text1"/>
          <w:sz w:val="24"/>
          <w:szCs w:val="24"/>
          <w:highlight w:val="none"/>
          <w:lang w:val="en-US" w:eastAsia="zh-CN"/>
        </w:rPr>
        <w:t>08</w:t>
      </w:r>
      <w:r>
        <w:rPr>
          <w:rFonts w:hint="eastAsia" w:ascii="宋体" w:hAnsi="宋体" w:eastAsia="宋体" w:cs="宋体"/>
          <w:color w:val="000000" w:themeColor="text1"/>
          <w:sz w:val="24"/>
          <w:szCs w:val="24"/>
          <w:highlight w:val="none"/>
        </w:rPr>
        <w:t>月27日08时40分</w:t>
      </w:r>
      <w:r>
        <w:rPr>
          <w:rFonts w:hint="eastAsia" w:ascii="宋体" w:hAnsi="宋体" w:eastAsia="宋体" w:cs="宋体"/>
          <w:sz w:val="24"/>
          <w:szCs w:val="24"/>
          <w:highlight w:val="none"/>
        </w:rPr>
        <w:t>。</w:t>
      </w:r>
    </w:p>
    <w:p w14:paraId="5EF50BAA">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2、开标地点：卢氏县公共资源交易中心四</w:t>
      </w:r>
      <w:r>
        <w:rPr>
          <w:rFonts w:hint="eastAsia" w:ascii="宋体" w:hAnsi="宋体" w:eastAsia="宋体" w:cs="宋体"/>
          <w:color w:val="000000" w:themeColor="text1"/>
          <w:sz w:val="24"/>
          <w:szCs w:val="24"/>
          <w:highlight w:val="none"/>
        </w:rPr>
        <w:t>楼第一开</w:t>
      </w:r>
      <w:r>
        <w:rPr>
          <w:rFonts w:hint="eastAsia" w:ascii="宋体" w:hAnsi="宋体" w:eastAsia="宋体" w:cs="宋体"/>
          <w:sz w:val="24"/>
          <w:szCs w:val="24"/>
          <w:highlight w:val="none"/>
        </w:rPr>
        <w:t>标室；</w:t>
      </w:r>
    </w:p>
    <w:p w14:paraId="13094DEE">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3、评标地点：卢氏县公共资源交易中心二楼</w:t>
      </w:r>
      <w:r>
        <w:rPr>
          <w:rFonts w:hint="eastAsia" w:ascii="宋体" w:hAnsi="宋体" w:eastAsia="宋体" w:cs="宋体"/>
          <w:color w:val="000000" w:themeColor="text1"/>
          <w:sz w:val="24"/>
          <w:szCs w:val="24"/>
          <w:highlight w:val="none"/>
        </w:rPr>
        <w:t>第</w:t>
      </w:r>
      <w:r>
        <w:rPr>
          <w:rFonts w:hint="eastAsia" w:ascii="宋体" w:hAnsi="宋体" w:cs="宋体"/>
          <w:color w:val="000000" w:themeColor="text1"/>
          <w:sz w:val="24"/>
          <w:szCs w:val="24"/>
          <w:highlight w:val="none"/>
          <w:lang w:val="en-US" w:eastAsia="zh-CN"/>
        </w:rPr>
        <w:t>四</w:t>
      </w:r>
      <w:r>
        <w:rPr>
          <w:rFonts w:hint="eastAsia" w:ascii="宋体" w:hAnsi="宋体" w:eastAsia="宋体" w:cs="宋体"/>
          <w:color w:val="000000" w:themeColor="text1"/>
          <w:sz w:val="24"/>
          <w:szCs w:val="24"/>
          <w:highlight w:val="none"/>
        </w:rPr>
        <w:t>评</w:t>
      </w:r>
      <w:r>
        <w:rPr>
          <w:rFonts w:hint="eastAsia" w:ascii="宋体" w:hAnsi="宋体" w:eastAsia="宋体" w:cs="宋体"/>
          <w:sz w:val="24"/>
          <w:szCs w:val="24"/>
          <w:highlight w:val="none"/>
        </w:rPr>
        <w:t>标室。</w:t>
      </w:r>
    </w:p>
    <w:p w14:paraId="55AE18AA">
      <w:pPr>
        <w:keepNext w:val="0"/>
        <w:keepLines w:val="0"/>
        <w:pageBreakBefore w:val="0"/>
        <w:kinsoku/>
        <w:wordWrap w:val="0"/>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 xml:space="preserve">七、发布公告的媒介 </w:t>
      </w:r>
    </w:p>
    <w:p w14:paraId="02A85526">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本次招标公告同时在《河南省政府采购网》、《三门峡市公共资源交易中心网》、《中国招标投标公共服务平台》上发布。  </w:t>
      </w:r>
    </w:p>
    <w:p w14:paraId="6241312A">
      <w:pPr>
        <w:keepNext w:val="0"/>
        <w:keepLines w:val="0"/>
        <w:pageBreakBefore w:val="0"/>
        <w:kinsoku/>
        <w:wordWrap w:val="0"/>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 xml:space="preserve">八、其他补充事宜 </w:t>
      </w:r>
    </w:p>
    <w:p w14:paraId="10EDADDF">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w:t>
      </w:r>
      <w:r>
        <w:rPr>
          <w:rFonts w:hint="eastAsia" w:ascii="宋体" w:hAnsi="宋体" w:cs="宋体"/>
          <w:sz w:val="24"/>
          <w:szCs w:val="24"/>
          <w:highlight w:val="none"/>
          <w:lang w:eastAsia="zh-CN"/>
        </w:rPr>
        <w:t>投标人</w:t>
      </w:r>
      <w:r>
        <w:rPr>
          <w:rFonts w:hint="eastAsia" w:ascii="宋体" w:hAnsi="宋体" w:eastAsia="宋体" w:cs="宋体"/>
          <w:sz w:val="24"/>
          <w:szCs w:val="24"/>
          <w:highlight w:val="none"/>
        </w:rPr>
        <w:t>应仔细阅读操作手册，在本公告中要求的截止时间前完成网上投标文件的上传递交等工作。因</w:t>
      </w:r>
      <w:r>
        <w:rPr>
          <w:rFonts w:hint="eastAsia" w:ascii="宋体" w:hAnsi="宋体" w:cs="宋体"/>
          <w:sz w:val="24"/>
          <w:szCs w:val="24"/>
          <w:highlight w:val="none"/>
          <w:lang w:eastAsia="zh-CN"/>
        </w:rPr>
        <w:t>投标人</w:t>
      </w:r>
      <w:r>
        <w:rPr>
          <w:rFonts w:hint="eastAsia" w:ascii="宋体" w:hAnsi="宋体" w:eastAsia="宋体" w:cs="宋体"/>
          <w:sz w:val="24"/>
          <w:szCs w:val="24"/>
          <w:highlight w:val="none"/>
        </w:rPr>
        <w:t>操作不当等问题造成的无法下载招标文件、无法投标等一切后果，由</w:t>
      </w:r>
      <w:r>
        <w:rPr>
          <w:rFonts w:hint="eastAsia" w:ascii="宋体" w:hAnsi="宋体" w:cs="宋体"/>
          <w:sz w:val="24"/>
          <w:szCs w:val="24"/>
          <w:highlight w:val="none"/>
          <w:lang w:eastAsia="zh-CN"/>
        </w:rPr>
        <w:t>投标人</w:t>
      </w:r>
      <w:r>
        <w:rPr>
          <w:rFonts w:hint="eastAsia" w:ascii="宋体" w:hAnsi="宋体" w:eastAsia="宋体" w:cs="宋体"/>
          <w:sz w:val="24"/>
          <w:szCs w:val="24"/>
          <w:highlight w:val="none"/>
        </w:rPr>
        <w:t>自行承担；</w:t>
      </w:r>
    </w:p>
    <w:p w14:paraId="6115C701">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2、投标所发生一切费用由各</w:t>
      </w:r>
      <w:r>
        <w:rPr>
          <w:rFonts w:hint="eastAsia" w:ascii="宋体" w:hAnsi="宋体" w:cs="宋体"/>
          <w:sz w:val="24"/>
          <w:szCs w:val="24"/>
          <w:highlight w:val="none"/>
          <w:lang w:eastAsia="zh-CN"/>
        </w:rPr>
        <w:t>投标人</w:t>
      </w:r>
      <w:r>
        <w:rPr>
          <w:rFonts w:hint="eastAsia" w:ascii="宋体" w:hAnsi="宋体" w:eastAsia="宋体" w:cs="宋体"/>
          <w:sz w:val="24"/>
          <w:szCs w:val="24"/>
          <w:highlight w:val="none"/>
        </w:rPr>
        <w:t>自行承担，并承担相应的风险和责任；</w:t>
      </w:r>
    </w:p>
    <w:p w14:paraId="6238A9BF">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w:t>
      </w:r>
      <w:r>
        <w:rPr>
          <w:rFonts w:hint="eastAsia" w:ascii="宋体" w:hAnsi="宋体" w:cs="宋体"/>
          <w:sz w:val="24"/>
          <w:szCs w:val="24"/>
          <w:highlight w:val="none"/>
          <w:lang w:eastAsia="zh-CN"/>
        </w:rPr>
        <w:t>投标人</w:t>
      </w:r>
      <w:r>
        <w:rPr>
          <w:rFonts w:hint="eastAsia" w:ascii="宋体" w:hAnsi="宋体" w:eastAsia="宋体" w:cs="宋体"/>
          <w:sz w:val="24"/>
          <w:szCs w:val="24"/>
          <w:highlight w:val="none"/>
        </w:rPr>
        <w:t>上传递交的投标文件不论中标与否均不予退还。</w:t>
      </w:r>
    </w:p>
    <w:p w14:paraId="38780308">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温馨提示：本项目为电子化、无纸化交易项目，开标时不再接受任何纸质资料，为保证您能投标成功，请需仔细阅读招标文件和三门峡市公共资源交易中心官网业务办理指南。</w:t>
      </w:r>
    </w:p>
    <w:p w14:paraId="30BB61FB">
      <w:pPr>
        <w:keepNext w:val="0"/>
        <w:keepLines w:val="0"/>
        <w:pageBreakBefore w:val="0"/>
        <w:kinsoku/>
        <w:wordWrap w:val="0"/>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 xml:space="preserve">九、凡对本次招标提出询问，请按照以下方式联系 </w:t>
      </w:r>
    </w:p>
    <w:p w14:paraId="3E720C51">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监督单位：卢氏县政府采购办公室</w:t>
      </w:r>
    </w:p>
    <w:p w14:paraId="523B2D46">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联系电话：0398-7863556</w:t>
      </w:r>
    </w:p>
    <w:p w14:paraId="30D50DBC">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地址：卢氏县城关镇解放路中段</w:t>
      </w:r>
    </w:p>
    <w:p w14:paraId="6C9B2E01">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监督单位：中共卢氏县教育体育工作委员会办公室</w:t>
      </w:r>
    </w:p>
    <w:p w14:paraId="5CA2237B">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联系人：张赟</w:t>
      </w:r>
    </w:p>
    <w:p w14:paraId="174CE06D">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电话：0398-7188558、18839868898</w:t>
      </w:r>
    </w:p>
    <w:p w14:paraId="471394A5">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地址：卢氏县迎宾路南段</w:t>
      </w:r>
    </w:p>
    <w:p w14:paraId="7AAA8A83">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采购人：卢氏县教育体育局</w:t>
      </w:r>
    </w:p>
    <w:p w14:paraId="2A43DCDC">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联系人：冯顺西</w:t>
      </w:r>
    </w:p>
    <w:p w14:paraId="40CCB159">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电话：0398-7866185、15936879345</w:t>
      </w:r>
    </w:p>
    <w:p w14:paraId="4487901E">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地址：卢氏县迎宾路南段</w:t>
      </w:r>
    </w:p>
    <w:p w14:paraId="10498F6E">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采购代理机构：</w:t>
      </w:r>
      <w:r>
        <w:rPr>
          <w:rFonts w:hint="eastAsia" w:ascii="宋体" w:hAnsi="宋体" w:cs="宋体"/>
          <w:sz w:val="24"/>
          <w:szCs w:val="24"/>
          <w:highlight w:val="none"/>
          <w:lang w:eastAsia="zh-CN"/>
        </w:rPr>
        <w:t>中大宇辰项目管理有限公司</w:t>
      </w:r>
    </w:p>
    <w:p w14:paraId="0D11A82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宋体" w:hAnsi="宋体" w:eastAsia="宋体" w:cs="宋体"/>
          <w:sz w:val="24"/>
          <w:szCs w:val="24"/>
          <w:highlight w:val="none"/>
        </w:rPr>
        <w:t>联系人：</w:t>
      </w:r>
      <w:r>
        <w:rPr>
          <w:rFonts w:hint="eastAsia" w:asciiTheme="minorEastAsia" w:hAnsiTheme="minorEastAsia" w:eastAsiaTheme="minorEastAsia" w:cstheme="minorEastAsia"/>
          <w:sz w:val="24"/>
          <w:szCs w:val="24"/>
          <w:highlight w:val="none"/>
          <w:lang w:val="en-US" w:eastAsia="zh-CN"/>
        </w:rPr>
        <w:t>杨伟</w:t>
      </w:r>
    </w:p>
    <w:p w14:paraId="476C50C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电话：13781036331</w:t>
      </w:r>
    </w:p>
    <w:p w14:paraId="2B8B464C">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snapToGrid w:val="0"/>
          <w:spacing w:val="0"/>
          <w:kern w:val="21"/>
          <w:sz w:val="36"/>
          <w:szCs w:val="40"/>
        </w:rPr>
      </w:pPr>
      <w:r>
        <w:rPr>
          <w:rFonts w:hint="eastAsia" w:asciiTheme="minorEastAsia" w:hAnsiTheme="minorEastAsia" w:eastAsiaTheme="minorEastAsia" w:cstheme="minorEastAsia"/>
          <w:sz w:val="24"/>
          <w:szCs w:val="24"/>
          <w:highlight w:val="none"/>
          <w:lang w:val="en-US" w:eastAsia="zh-CN"/>
        </w:rPr>
        <w:t>地址：河南省郑州市郑东新区祥盛街10号（聚龙城）4号楼1304室</w:t>
      </w:r>
      <w:bookmarkStart w:id="5" w:name="_Toc485222550"/>
    </w:p>
    <w:p w14:paraId="39845C3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napToGrid w:val="0"/>
          <w:spacing w:val="0"/>
          <w:kern w:val="21"/>
          <w:sz w:val="36"/>
          <w:szCs w:val="40"/>
        </w:rPr>
      </w:pPr>
    </w:p>
    <w:p w14:paraId="25EB1F1E">
      <w:pPr>
        <w:rPr>
          <w:rFonts w:hint="eastAsia" w:ascii="宋体" w:hAnsi="宋体" w:eastAsia="宋体" w:cs="宋体"/>
          <w:b/>
          <w:bCs/>
          <w:snapToGrid w:val="0"/>
          <w:spacing w:val="0"/>
          <w:kern w:val="21"/>
          <w:sz w:val="36"/>
          <w:szCs w:val="40"/>
        </w:rPr>
      </w:pPr>
      <w:r>
        <w:rPr>
          <w:rFonts w:hint="eastAsia" w:ascii="宋体" w:hAnsi="宋体" w:eastAsia="宋体" w:cs="宋体"/>
          <w:b/>
          <w:bCs/>
          <w:snapToGrid w:val="0"/>
          <w:spacing w:val="0"/>
          <w:kern w:val="21"/>
          <w:sz w:val="36"/>
          <w:szCs w:val="40"/>
        </w:rPr>
        <w:br w:type="page"/>
      </w:r>
    </w:p>
    <w:p w14:paraId="1C0909B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napToGrid w:val="0"/>
          <w:spacing w:val="0"/>
          <w:kern w:val="21"/>
        </w:rPr>
      </w:pPr>
      <w:r>
        <w:rPr>
          <w:rFonts w:hint="eastAsia" w:ascii="宋体" w:hAnsi="宋体" w:eastAsia="宋体" w:cs="宋体"/>
          <w:b/>
          <w:bCs/>
          <w:snapToGrid w:val="0"/>
          <w:spacing w:val="0"/>
          <w:kern w:val="21"/>
          <w:sz w:val="36"/>
          <w:szCs w:val="40"/>
        </w:rPr>
        <w:t>第二</w:t>
      </w:r>
      <w:r>
        <w:rPr>
          <w:rFonts w:hint="eastAsia" w:ascii="宋体" w:hAnsi="宋体" w:eastAsia="宋体" w:cs="宋体"/>
          <w:b/>
          <w:bCs/>
          <w:snapToGrid w:val="0"/>
          <w:spacing w:val="0"/>
          <w:kern w:val="21"/>
          <w:sz w:val="36"/>
          <w:szCs w:val="40"/>
          <w:lang w:val="en-US" w:eastAsia="zh-CN"/>
        </w:rPr>
        <w:t>章</w:t>
      </w:r>
      <w:r>
        <w:rPr>
          <w:rFonts w:hint="eastAsia" w:ascii="宋体" w:hAnsi="宋体" w:eastAsia="宋体" w:cs="宋体"/>
          <w:b/>
          <w:bCs/>
          <w:snapToGrid w:val="0"/>
          <w:spacing w:val="0"/>
          <w:kern w:val="21"/>
          <w:sz w:val="36"/>
          <w:szCs w:val="40"/>
        </w:rPr>
        <w:t xml:space="preserve">  </w:t>
      </w:r>
      <w:r>
        <w:rPr>
          <w:rFonts w:hint="eastAsia" w:ascii="宋体" w:hAnsi="宋体" w:eastAsia="宋体" w:cs="宋体"/>
          <w:b/>
          <w:bCs/>
          <w:snapToGrid w:val="0"/>
          <w:spacing w:val="0"/>
          <w:kern w:val="21"/>
          <w:sz w:val="36"/>
          <w:szCs w:val="40"/>
          <w:lang w:eastAsia="zh-CN"/>
        </w:rPr>
        <w:t>投标人</w:t>
      </w:r>
      <w:r>
        <w:rPr>
          <w:rFonts w:hint="eastAsia" w:ascii="宋体" w:hAnsi="宋体" w:eastAsia="宋体" w:cs="宋体"/>
          <w:b/>
          <w:bCs/>
          <w:snapToGrid w:val="0"/>
          <w:spacing w:val="0"/>
          <w:kern w:val="21"/>
          <w:sz w:val="36"/>
          <w:szCs w:val="40"/>
        </w:rPr>
        <w:t>须知</w:t>
      </w:r>
      <w:bookmarkEnd w:id="3"/>
      <w:bookmarkEnd w:id="4"/>
      <w:bookmarkEnd w:id="5"/>
    </w:p>
    <w:p w14:paraId="6BCADDE7">
      <w:pPr>
        <w:jc w:val="center"/>
        <w:rPr>
          <w:rFonts w:hint="eastAsia" w:ascii="宋体" w:hAnsi="宋体" w:eastAsia="宋体" w:cs="宋体"/>
          <w:b/>
          <w:bCs/>
          <w:snapToGrid w:val="0"/>
          <w:color w:val="000000"/>
          <w:spacing w:val="0"/>
          <w:kern w:val="21"/>
          <w:sz w:val="32"/>
          <w:szCs w:val="32"/>
        </w:rPr>
      </w:pPr>
      <w:bookmarkStart w:id="6" w:name="_Toc183264284"/>
      <w:r>
        <w:rPr>
          <w:rFonts w:hint="eastAsia" w:ascii="宋体" w:hAnsi="宋体" w:eastAsia="宋体" w:cs="宋体"/>
          <w:b/>
          <w:bCs/>
          <w:snapToGrid w:val="0"/>
          <w:color w:val="000000"/>
          <w:spacing w:val="0"/>
          <w:kern w:val="21"/>
          <w:sz w:val="32"/>
          <w:szCs w:val="32"/>
          <w:lang w:eastAsia="zh-CN"/>
        </w:rPr>
        <w:t>投标人</w:t>
      </w:r>
      <w:r>
        <w:rPr>
          <w:rFonts w:hint="eastAsia" w:ascii="宋体" w:hAnsi="宋体" w:eastAsia="宋体" w:cs="宋体"/>
          <w:b/>
          <w:bCs/>
          <w:snapToGrid w:val="0"/>
          <w:color w:val="000000"/>
          <w:spacing w:val="0"/>
          <w:kern w:val="21"/>
          <w:sz w:val="32"/>
          <w:szCs w:val="32"/>
        </w:rPr>
        <w:t>须知前附表</w:t>
      </w:r>
    </w:p>
    <w:tbl>
      <w:tblPr>
        <w:tblStyle w:val="16"/>
        <w:tblW w:w="98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4"/>
        <w:gridCol w:w="2105"/>
        <w:gridCol w:w="6810"/>
      </w:tblGrid>
      <w:tr w14:paraId="18FC8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3AE0BA10">
            <w:pPr>
              <w:widowControl/>
              <w:jc w:val="center"/>
              <w:rPr>
                <w:rFonts w:hint="eastAsia" w:ascii="宋体" w:hAnsi="宋体" w:eastAsia="宋体" w:cs="宋体"/>
                <w:b/>
                <w:bCs/>
                <w:snapToGrid w:val="0"/>
                <w:color w:val="000000"/>
                <w:spacing w:val="0"/>
                <w:kern w:val="21"/>
                <w:szCs w:val="21"/>
                <w:highlight w:val="none"/>
              </w:rPr>
            </w:pPr>
            <w:r>
              <w:rPr>
                <w:rFonts w:hint="eastAsia" w:ascii="宋体" w:hAnsi="宋体" w:eastAsia="宋体" w:cs="宋体"/>
                <w:b/>
                <w:bCs/>
                <w:snapToGrid w:val="0"/>
                <w:color w:val="000000"/>
                <w:spacing w:val="0"/>
                <w:kern w:val="21"/>
                <w:szCs w:val="21"/>
                <w:highlight w:val="none"/>
              </w:rPr>
              <w:t>序号</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3FD24604">
            <w:pPr>
              <w:widowControl/>
              <w:jc w:val="center"/>
              <w:rPr>
                <w:rFonts w:hint="eastAsia" w:ascii="宋体" w:hAnsi="宋体" w:eastAsia="宋体" w:cs="宋体"/>
                <w:b/>
                <w:bCs/>
                <w:snapToGrid w:val="0"/>
                <w:color w:val="000000"/>
                <w:spacing w:val="0"/>
                <w:kern w:val="21"/>
                <w:szCs w:val="21"/>
                <w:highlight w:val="none"/>
              </w:rPr>
            </w:pPr>
            <w:r>
              <w:rPr>
                <w:rFonts w:hint="eastAsia" w:ascii="宋体" w:hAnsi="宋体" w:eastAsia="宋体" w:cs="宋体"/>
                <w:b/>
                <w:bCs/>
                <w:snapToGrid w:val="0"/>
                <w:color w:val="000000"/>
                <w:spacing w:val="0"/>
                <w:kern w:val="21"/>
                <w:szCs w:val="21"/>
                <w:highlight w:val="none"/>
              </w:rPr>
              <w:t>条款名称</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411A8606">
            <w:pPr>
              <w:widowControl/>
              <w:jc w:val="center"/>
              <w:rPr>
                <w:rFonts w:hint="eastAsia" w:ascii="宋体" w:hAnsi="宋体" w:eastAsia="宋体" w:cs="宋体"/>
                <w:b/>
                <w:bCs/>
                <w:snapToGrid w:val="0"/>
                <w:color w:val="000000"/>
                <w:spacing w:val="0"/>
                <w:kern w:val="21"/>
                <w:szCs w:val="21"/>
                <w:highlight w:val="none"/>
              </w:rPr>
            </w:pPr>
            <w:r>
              <w:rPr>
                <w:rFonts w:hint="eastAsia" w:ascii="宋体" w:hAnsi="宋体" w:eastAsia="宋体" w:cs="宋体"/>
                <w:b/>
                <w:bCs/>
                <w:snapToGrid w:val="0"/>
                <w:color w:val="000000"/>
                <w:spacing w:val="0"/>
                <w:kern w:val="21"/>
                <w:szCs w:val="21"/>
                <w:highlight w:val="none"/>
              </w:rPr>
              <w:t>编列内容</w:t>
            </w:r>
          </w:p>
        </w:tc>
      </w:tr>
      <w:tr w14:paraId="47465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73C486AF">
            <w:pPr>
              <w:pStyle w:val="32"/>
              <w:spacing w:before="78" w:line="184" w:lineRule="auto"/>
              <w:jc w:val="center"/>
              <w:rPr>
                <w:rFonts w:hint="eastAsia" w:ascii="宋体" w:hAnsi="宋体" w:eastAsia="宋体" w:cs="宋体"/>
                <w:b/>
                <w:bCs/>
                <w:snapToGrid w:val="0"/>
                <w:color w:val="000000"/>
                <w:spacing w:val="0"/>
                <w:kern w:val="21"/>
                <w:sz w:val="21"/>
                <w:szCs w:val="21"/>
                <w:highlight w:val="none"/>
                <w:lang w:val="en-US" w:eastAsia="zh-CN"/>
              </w:rPr>
            </w:pPr>
            <w:r>
              <w:rPr>
                <w:rFonts w:hint="eastAsia" w:ascii="宋体" w:hAnsi="宋体" w:eastAsia="宋体" w:cs="宋体"/>
                <w:spacing w:val="0"/>
                <w:highlight w:val="none"/>
              </w:rPr>
              <w:t>1</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0EBDC414">
            <w:pPr>
              <w:widowControl/>
              <w:jc w:val="center"/>
              <w:rPr>
                <w:rFonts w:hint="eastAsia" w:ascii="宋体" w:hAnsi="宋体" w:eastAsia="宋体" w:cs="宋体"/>
                <w:snapToGrid w:val="0"/>
                <w:color w:val="000000"/>
                <w:spacing w:val="0"/>
                <w:kern w:val="21"/>
                <w:sz w:val="21"/>
                <w:szCs w:val="21"/>
                <w:highlight w:val="none"/>
                <w:lang w:val="en-US" w:eastAsia="zh-CN" w:bidi="ar-SA"/>
              </w:rPr>
            </w:pPr>
            <w:r>
              <w:rPr>
                <w:rFonts w:hint="eastAsia" w:ascii="宋体" w:hAnsi="宋体" w:eastAsia="宋体" w:cs="宋体"/>
                <w:snapToGrid w:val="0"/>
                <w:color w:val="000000"/>
                <w:spacing w:val="0"/>
                <w:kern w:val="21"/>
                <w:szCs w:val="21"/>
                <w:highlight w:val="none"/>
                <w:lang w:val="en-US" w:eastAsia="zh-CN"/>
              </w:rPr>
              <w:t>采购人</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44708592">
            <w:pPr>
              <w:widowControl/>
              <w:rPr>
                <w:rFonts w:hint="eastAsia" w:ascii="宋体" w:hAnsi="宋体" w:eastAsia="宋体" w:cs="宋体"/>
                <w:snapToGrid w:val="0"/>
                <w:color w:val="000000" w:themeColor="text1"/>
                <w:spacing w:val="0"/>
                <w:kern w:val="21"/>
                <w:szCs w:val="21"/>
                <w:highlight w:val="none"/>
                <w:lang w:val="en-US" w:eastAsia="zh-CN"/>
              </w:rPr>
            </w:pPr>
            <w:r>
              <w:rPr>
                <w:rFonts w:hint="eastAsia" w:ascii="宋体" w:hAnsi="宋体" w:eastAsia="宋体" w:cs="宋体"/>
                <w:snapToGrid w:val="0"/>
                <w:color w:val="000000" w:themeColor="text1"/>
                <w:spacing w:val="0"/>
                <w:kern w:val="21"/>
                <w:szCs w:val="21"/>
                <w:highlight w:val="none"/>
                <w:lang w:val="en-US" w:eastAsia="zh-CN"/>
              </w:rPr>
              <w:t>采购人：卢氏县教育体育局</w:t>
            </w:r>
          </w:p>
          <w:p w14:paraId="7B9EB583">
            <w:pPr>
              <w:widowControl/>
              <w:rPr>
                <w:rFonts w:hint="eastAsia" w:ascii="宋体" w:hAnsi="宋体" w:eastAsia="宋体" w:cs="宋体"/>
                <w:snapToGrid w:val="0"/>
                <w:color w:val="000000" w:themeColor="text1"/>
                <w:spacing w:val="0"/>
                <w:kern w:val="21"/>
                <w:szCs w:val="21"/>
                <w:highlight w:val="none"/>
                <w:lang w:val="en-US" w:eastAsia="zh-CN"/>
              </w:rPr>
            </w:pPr>
            <w:r>
              <w:rPr>
                <w:rFonts w:hint="eastAsia" w:ascii="宋体" w:hAnsi="宋体" w:eastAsia="宋体" w:cs="宋体"/>
                <w:snapToGrid w:val="0"/>
                <w:color w:val="000000" w:themeColor="text1"/>
                <w:spacing w:val="0"/>
                <w:kern w:val="21"/>
                <w:szCs w:val="21"/>
                <w:highlight w:val="none"/>
                <w:lang w:val="en-US" w:eastAsia="zh-CN"/>
              </w:rPr>
              <w:t>联系人：</w:t>
            </w:r>
            <w:r>
              <w:rPr>
                <w:rFonts w:hint="eastAsia" w:ascii="宋体" w:hAnsi="宋体" w:cs="宋体"/>
                <w:snapToGrid w:val="0"/>
                <w:color w:val="000000" w:themeColor="text1"/>
                <w:spacing w:val="0"/>
                <w:kern w:val="21"/>
                <w:szCs w:val="21"/>
                <w:highlight w:val="none"/>
                <w:lang w:val="en-US" w:eastAsia="zh-CN"/>
              </w:rPr>
              <w:t>冯顺西</w:t>
            </w:r>
          </w:p>
          <w:p w14:paraId="11394DA1">
            <w:pPr>
              <w:widowControl/>
              <w:rPr>
                <w:rFonts w:hint="default" w:ascii="宋体" w:hAnsi="宋体" w:eastAsia="宋体" w:cs="宋体"/>
                <w:snapToGrid w:val="0"/>
                <w:color w:val="000000" w:themeColor="text1"/>
                <w:spacing w:val="0"/>
                <w:kern w:val="21"/>
                <w:szCs w:val="21"/>
                <w:highlight w:val="none"/>
                <w:lang w:val="en-US" w:eastAsia="zh-CN"/>
              </w:rPr>
            </w:pPr>
            <w:r>
              <w:rPr>
                <w:rFonts w:hint="eastAsia" w:ascii="宋体" w:hAnsi="宋体" w:eastAsia="宋体" w:cs="宋体"/>
                <w:snapToGrid w:val="0"/>
                <w:color w:val="000000" w:themeColor="text1"/>
                <w:spacing w:val="0"/>
                <w:kern w:val="21"/>
                <w:szCs w:val="21"/>
                <w:highlight w:val="none"/>
                <w:lang w:val="en-US" w:eastAsia="zh-CN"/>
              </w:rPr>
              <w:t>电话：0398-7866185、1</w:t>
            </w:r>
            <w:r>
              <w:rPr>
                <w:rFonts w:hint="eastAsia" w:ascii="宋体" w:hAnsi="宋体" w:cs="宋体"/>
                <w:snapToGrid w:val="0"/>
                <w:color w:val="000000" w:themeColor="text1"/>
                <w:spacing w:val="0"/>
                <w:kern w:val="21"/>
                <w:szCs w:val="21"/>
                <w:highlight w:val="none"/>
                <w:lang w:val="en-US" w:eastAsia="zh-CN"/>
              </w:rPr>
              <w:t>5936879345</w:t>
            </w:r>
          </w:p>
          <w:p w14:paraId="1AF1163C">
            <w:pPr>
              <w:widowControl/>
              <w:rPr>
                <w:rFonts w:hint="eastAsia" w:ascii="宋体" w:hAnsi="宋体" w:eastAsia="宋体" w:cs="宋体"/>
                <w:snapToGrid w:val="0"/>
                <w:color w:val="000000"/>
                <w:spacing w:val="0"/>
                <w:kern w:val="21"/>
                <w:szCs w:val="21"/>
                <w:highlight w:val="none"/>
                <w:lang w:val="en-US" w:eastAsia="zh-CN"/>
              </w:rPr>
            </w:pPr>
            <w:r>
              <w:rPr>
                <w:rFonts w:hint="eastAsia" w:ascii="宋体" w:hAnsi="宋体" w:eastAsia="宋体" w:cs="宋体"/>
                <w:snapToGrid w:val="0"/>
                <w:color w:val="000000" w:themeColor="text1"/>
                <w:spacing w:val="0"/>
                <w:kern w:val="21"/>
                <w:szCs w:val="21"/>
                <w:highlight w:val="none"/>
                <w:lang w:val="en-US" w:eastAsia="zh-CN"/>
              </w:rPr>
              <w:t>地址：卢氏县迎宾路南段</w:t>
            </w:r>
          </w:p>
        </w:tc>
      </w:tr>
      <w:tr w14:paraId="23E64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48B7B49A">
            <w:pPr>
              <w:widowControl/>
              <w:jc w:val="center"/>
              <w:rPr>
                <w:rFonts w:hint="eastAsia" w:ascii="宋体" w:hAnsi="宋体" w:eastAsia="宋体" w:cs="宋体"/>
                <w:snapToGrid w:val="0"/>
                <w:color w:val="000000"/>
                <w:spacing w:val="0"/>
                <w:kern w:val="21"/>
                <w:szCs w:val="21"/>
                <w:highlight w:val="none"/>
                <w:lang w:val="en-US" w:eastAsia="zh-CN"/>
              </w:rPr>
            </w:pPr>
            <w:r>
              <w:rPr>
                <w:rFonts w:hint="eastAsia" w:ascii="宋体" w:hAnsi="宋体" w:eastAsia="宋体" w:cs="宋体"/>
                <w:snapToGrid w:val="0"/>
                <w:color w:val="000000"/>
                <w:spacing w:val="0"/>
                <w:kern w:val="21"/>
                <w:szCs w:val="21"/>
                <w:highlight w:val="none"/>
                <w:lang w:val="en-US" w:eastAsia="zh-CN"/>
              </w:rPr>
              <w:t>2</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38A31FF8">
            <w:pPr>
              <w:pStyle w:val="32"/>
              <w:spacing w:before="78" w:line="221" w:lineRule="auto"/>
              <w:jc w:val="center"/>
              <w:outlineLvl w:val="1"/>
              <w:rPr>
                <w:rFonts w:hint="eastAsia" w:ascii="宋体" w:hAnsi="宋体" w:eastAsia="宋体" w:cs="宋体"/>
                <w:b/>
                <w:bCs/>
                <w:snapToGrid w:val="0"/>
                <w:color w:val="000000"/>
                <w:spacing w:val="0"/>
                <w:kern w:val="21"/>
                <w:sz w:val="21"/>
                <w:szCs w:val="21"/>
                <w:highlight w:val="none"/>
                <w:lang w:val="en-US" w:eastAsia="en-US" w:bidi="ar-SA"/>
              </w:rPr>
            </w:pPr>
            <w:r>
              <w:rPr>
                <w:rFonts w:hint="eastAsia" w:ascii="宋体" w:hAnsi="宋体" w:eastAsia="宋体" w:cs="宋体"/>
                <w:spacing w:val="0"/>
                <w:highlight w:val="none"/>
              </w:rPr>
              <w:t>监督单位</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7AEE02B2">
            <w:pPr>
              <w:widowControl/>
              <w:rPr>
                <w:rFonts w:hint="eastAsia" w:ascii="宋体" w:hAnsi="宋体" w:eastAsia="宋体" w:cs="宋体"/>
                <w:snapToGrid w:val="0"/>
                <w:color w:val="000000" w:themeColor="text1"/>
                <w:spacing w:val="0"/>
                <w:kern w:val="21"/>
                <w:szCs w:val="21"/>
                <w:highlight w:val="none"/>
                <w:lang w:val="en-US" w:eastAsia="zh-CN"/>
              </w:rPr>
            </w:pPr>
            <w:r>
              <w:rPr>
                <w:rFonts w:hint="eastAsia" w:ascii="宋体" w:hAnsi="宋体" w:eastAsia="宋体" w:cs="宋体"/>
                <w:snapToGrid w:val="0"/>
                <w:color w:val="000000" w:themeColor="text1"/>
                <w:spacing w:val="0"/>
                <w:kern w:val="21"/>
                <w:szCs w:val="21"/>
                <w:highlight w:val="none"/>
                <w:lang w:val="en-US" w:eastAsia="zh-CN"/>
              </w:rPr>
              <w:t>监督单位：卢氏县政府采购办公室</w:t>
            </w:r>
          </w:p>
          <w:p w14:paraId="790B97A4">
            <w:pPr>
              <w:widowControl/>
              <w:rPr>
                <w:rFonts w:hint="eastAsia" w:ascii="宋体" w:hAnsi="宋体" w:eastAsia="宋体" w:cs="宋体"/>
                <w:snapToGrid w:val="0"/>
                <w:color w:val="000000" w:themeColor="text1"/>
                <w:spacing w:val="0"/>
                <w:kern w:val="21"/>
                <w:szCs w:val="21"/>
                <w:highlight w:val="none"/>
                <w:lang w:val="en-US" w:eastAsia="zh-CN"/>
              </w:rPr>
            </w:pPr>
            <w:r>
              <w:rPr>
                <w:rFonts w:hint="eastAsia" w:ascii="宋体" w:hAnsi="宋体" w:eastAsia="宋体" w:cs="宋体"/>
                <w:snapToGrid w:val="0"/>
                <w:color w:val="000000" w:themeColor="text1"/>
                <w:spacing w:val="0"/>
                <w:kern w:val="21"/>
                <w:szCs w:val="21"/>
                <w:highlight w:val="none"/>
                <w:lang w:val="en-US" w:eastAsia="zh-CN"/>
              </w:rPr>
              <w:t>联系电话：0398-7863556</w:t>
            </w:r>
          </w:p>
          <w:p w14:paraId="0336865D">
            <w:pPr>
              <w:widowControl/>
              <w:rPr>
                <w:rFonts w:hint="eastAsia" w:ascii="宋体" w:hAnsi="宋体" w:eastAsia="宋体" w:cs="宋体"/>
                <w:snapToGrid w:val="0"/>
                <w:color w:val="000000" w:themeColor="text1"/>
                <w:spacing w:val="0"/>
                <w:kern w:val="21"/>
                <w:szCs w:val="21"/>
                <w:highlight w:val="none"/>
                <w:lang w:val="en-US" w:eastAsia="zh-CN"/>
              </w:rPr>
            </w:pPr>
            <w:r>
              <w:rPr>
                <w:rFonts w:hint="eastAsia" w:ascii="宋体" w:hAnsi="宋体" w:eastAsia="宋体" w:cs="宋体"/>
                <w:snapToGrid w:val="0"/>
                <w:color w:val="000000" w:themeColor="text1"/>
                <w:spacing w:val="0"/>
                <w:kern w:val="21"/>
                <w:szCs w:val="21"/>
                <w:highlight w:val="none"/>
                <w:lang w:val="en-US" w:eastAsia="zh-CN"/>
              </w:rPr>
              <w:t>地址：卢氏县城关镇解放路中段</w:t>
            </w:r>
          </w:p>
          <w:p w14:paraId="71CE552A">
            <w:pPr>
              <w:widowControl/>
              <w:rPr>
                <w:rFonts w:hint="eastAsia" w:ascii="宋体" w:hAnsi="宋体" w:eastAsia="宋体" w:cs="宋体"/>
                <w:snapToGrid w:val="0"/>
                <w:color w:val="000000" w:themeColor="text1"/>
                <w:spacing w:val="0"/>
                <w:kern w:val="21"/>
                <w:szCs w:val="21"/>
                <w:highlight w:val="none"/>
                <w:lang w:val="en-US" w:eastAsia="zh-CN"/>
              </w:rPr>
            </w:pPr>
            <w:r>
              <w:rPr>
                <w:rFonts w:hint="eastAsia" w:ascii="宋体" w:hAnsi="宋体" w:eastAsia="宋体" w:cs="宋体"/>
                <w:snapToGrid w:val="0"/>
                <w:color w:val="000000" w:themeColor="text1"/>
                <w:spacing w:val="0"/>
                <w:kern w:val="21"/>
                <w:szCs w:val="21"/>
                <w:highlight w:val="none"/>
                <w:lang w:val="en-US" w:eastAsia="zh-CN"/>
              </w:rPr>
              <w:t>监督单位：中共卢氏县教育体育工作委员会办公室</w:t>
            </w:r>
          </w:p>
          <w:p w14:paraId="01FDC888">
            <w:pPr>
              <w:widowControl/>
              <w:rPr>
                <w:rFonts w:hint="eastAsia" w:ascii="宋体" w:hAnsi="宋体" w:eastAsia="宋体" w:cs="宋体"/>
                <w:snapToGrid w:val="0"/>
                <w:color w:val="000000" w:themeColor="text1"/>
                <w:spacing w:val="0"/>
                <w:kern w:val="21"/>
                <w:szCs w:val="21"/>
                <w:highlight w:val="none"/>
                <w:lang w:val="en-US" w:eastAsia="zh-CN"/>
              </w:rPr>
            </w:pPr>
            <w:r>
              <w:rPr>
                <w:rFonts w:hint="eastAsia" w:ascii="宋体" w:hAnsi="宋体" w:eastAsia="宋体" w:cs="宋体"/>
                <w:snapToGrid w:val="0"/>
                <w:color w:val="000000" w:themeColor="text1"/>
                <w:spacing w:val="0"/>
                <w:kern w:val="21"/>
                <w:szCs w:val="21"/>
                <w:highlight w:val="none"/>
                <w:lang w:val="en-US" w:eastAsia="zh-CN"/>
              </w:rPr>
              <w:t>联系人：张赟</w:t>
            </w:r>
          </w:p>
          <w:p w14:paraId="0509ABB8">
            <w:pPr>
              <w:widowControl/>
              <w:rPr>
                <w:rFonts w:hint="eastAsia" w:ascii="宋体" w:hAnsi="宋体" w:eastAsia="宋体" w:cs="宋体"/>
                <w:snapToGrid w:val="0"/>
                <w:color w:val="000000" w:themeColor="text1"/>
                <w:spacing w:val="0"/>
                <w:kern w:val="21"/>
                <w:szCs w:val="21"/>
                <w:highlight w:val="none"/>
                <w:lang w:val="en-US" w:eastAsia="zh-CN"/>
              </w:rPr>
            </w:pPr>
            <w:r>
              <w:rPr>
                <w:rFonts w:hint="eastAsia" w:ascii="宋体" w:hAnsi="宋体" w:eastAsia="宋体" w:cs="宋体"/>
                <w:snapToGrid w:val="0"/>
                <w:color w:val="000000" w:themeColor="text1"/>
                <w:spacing w:val="0"/>
                <w:kern w:val="21"/>
                <w:szCs w:val="21"/>
                <w:highlight w:val="none"/>
                <w:lang w:val="en-US" w:eastAsia="zh-CN"/>
              </w:rPr>
              <w:t>电话：0398-7188558、18839868898</w:t>
            </w:r>
          </w:p>
          <w:p w14:paraId="6C9F9D22">
            <w:pPr>
              <w:widowControl/>
              <w:rPr>
                <w:rFonts w:hint="eastAsia" w:ascii="宋体" w:hAnsi="宋体" w:eastAsia="宋体" w:cs="宋体"/>
                <w:snapToGrid w:val="0"/>
                <w:color w:val="000000"/>
                <w:spacing w:val="0"/>
                <w:kern w:val="21"/>
                <w:szCs w:val="21"/>
                <w:highlight w:val="none"/>
                <w:lang w:val="en-US" w:eastAsia="zh-CN"/>
              </w:rPr>
            </w:pPr>
            <w:r>
              <w:rPr>
                <w:rFonts w:hint="eastAsia" w:ascii="宋体" w:hAnsi="宋体" w:eastAsia="宋体" w:cs="宋体"/>
                <w:snapToGrid w:val="0"/>
                <w:color w:val="000000" w:themeColor="text1"/>
                <w:spacing w:val="0"/>
                <w:kern w:val="21"/>
                <w:szCs w:val="21"/>
                <w:highlight w:val="none"/>
                <w:lang w:val="en-US" w:eastAsia="zh-CN"/>
              </w:rPr>
              <w:t>地址：卢氏县迎宾路南段</w:t>
            </w:r>
          </w:p>
        </w:tc>
      </w:tr>
      <w:tr w14:paraId="38D57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77BB712E">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3</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11499ED3">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lang w:val="en-US" w:eastAsia="zh-CN"/>
              </w:rPr>
              <w:t>采购</w:t>
            </w:r>
            <w:r>
              <w:rPr>
                <w:rFonts w:hint="eastAsia" w:ascii="宋体" w:hAnsi="宋体" w:eastAsia="宋体" w:cs="宋体"/>
                <w:snapToGrid w:val="0"/>
                <w:color w:val="000000"/>
                <w:spacing w:val="0"/>
                <w:kern w:val="21"/>
                <w:szCs w:val="21"/>
                <w:highlight w:val="none"/>
              </w:rPr>
              <w:t>代理机构</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29DCED66">
            <w:pPr>
              <w:widowControl/>
              <w:rPr>
                <w:rFonts w:hint="eastAsia" w:ascii="宋体" w:hAnsi="宋体" w:eastAsia="宋体" w:cs="宋体"/>
                <w:snapToGrid w:val="0"/>
                <w:color w:val="000000"/>
                <w:spacing w:val="0"/>
                <w:kern w:val="21"/>
                <w:szCs w:val="21"/>
                <w:highlight w:val="none"/>
                <w:lang w:eastAsia="zh-CN"/>
              </w:rPr>
            </w:pPr>
            <w:r>
              <w:rPr>
                <w:rFonts w:hint="eastAsia" w:ascii="宋体" w:hAnsi="宋体" w:eastAsia="宋体" w:cs="宋体"/>
                <w:snapToGrid w:val="0"/>
                <w:color w:val="000000"/>
                <w:spacing w:val="0"/>
                <w:kern w:val="21"/>
                <w:szCs w:val="21"/>
                <w:highlight w:val="none"/>
              </w:rPr>
              <w:t>代理机构：</w:t>
            </w:r>
            <w:r>
              <w:rPr>
                <w:rFonts w:hint="eastAsia" w:ascii="宋体" w:hAnsi="宋体" w:cs="宋体"/>
                <w:snapToGrid w:val="0"/>
                <w:color w:val="000000"/>
                <w:spacing w:val="0"/>
                <w:kern w:val="21"/>
                <w:szCs w:val="21"/>
                <w:highlight w:val="none"/>
                <w:lang w:eastAsia="zh-CN"/>
              </w:rPr>
              <w:t>中大宇辰项目管理有限公司</w:t>
            </w:r>
          </w:p>
          <w:p w14:paraId="1E0214EE">
            <w:pPr>
              <w:widowControl/>
              <w:rPr>
                <w:rFonts w:hint="eastAsia" w:ascii="宋体" w:hAnsi="宋体" w:eastAsia="宋体" w:cs="宋体"/>
                <w:snapToGrid w:val="0"/>
                <w:color w:val="000000"/>
                <w:spacing w:val="0"/>
                <w:kern w:val="21"/>
                <w:szCs w:val="21"/>
                <w:highlight w:val="none"/>
                <w:lang w:val="en-US" w:eastAsia="zh-CN"/>
              </w:rPr>
            </w:pPr>
            <w:r>
              <w:rPr>
                <w:rFonts w:hint="eastAsia" w:ascii="宋体" w:hAnsi="宋体" w:eastAsia="宋体" w:cs="宋体"/>
                <w:snapToGrid w:val="0"/>
                <w:color w:val="000000"/>
                <w:spacing w:val="0"/>
                <w:kern w:val="21"/>
                <w:szCs w:val="21"/>
                <w:highlight w:val="none"/>
              </w:rPr>
              <w:t>联系人：</w:t>
            </w:r>
            <w:r>
              <w:rPr>
                <w:rFonts w:hint="eastAsia" w:ascii="宋体" w:hAnsi="宋体" w:eastAsia="宋体" w:cs="宋体"/>
                <w:snapToGrid w:val="0"/>
                <w:color w:val="000000"/>
                <w:spacing w:val="0"/>
                <w:kern w:val="21"/>
                <w:szCs w:val="21"/>
                <w:highlight w:val="none"/>
                <w:lang w:val="en-US" w:eastAsia="zh-CN"/>
              </w:rPr>
              <w:t>杨伟</w:t>
            </w:r>
          </w:p>
          <w:p w14:paraId="51820F34">
            <w:pPr>
              <w:widowControl/>
              <w:rPr>
                <w:rFonts w:hint="eastAsia" w:ascii="宋体" w:hAnsi="宋体" w:eastAsia="宋体" w:cs="宋体"/>
                <w:snapToGrid w:val="0"/>
                <w:color w:val="000000"/>
                <w:spacing w:val="0"/>
                <w:kern w:val="21"/>
                <w:szCs w:val="21"/>
                <w:highlight w:val="none"/>
                <w:lang w:val="en-US" w:eastAsia="zh-CN"/>
              </w:rPr>
            </w:pPr>
            <w:r>
              <w:rPr>
                <w:rFonts w:hint="eastAsia" w:ascii="宋体" w:hAnsi="宋体" w:eastAsia="宋体" w:cs="宋体"/>
                <w:snapToGrid w:val="0"/>
                <w:color w:val="000000"/>
                <w:spacing w:val="0"/>
                <w:kern w:val="21"/>
                <w:szCs w:val="21"/>
                <w:highlight w:val="none"/>
                <w:lang w:val="en-US" w:eastAsia="zh-CN"/>
              </w:rPr>
              <w:t>电话：13781036331</w:t>
            </w:r>
          </w:p>
          <w:p w14:paraId="5204A2FD">
            <w:pPr>
              <w:widowControl/>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lang w:val="en-US" w:eastAsia="zh-CN"/>
              </w:rPr>
              <w:t>地址：河南省郑州市郑东新区祥盛街10号（聚龙城）4号楼1304室</w:t>
            </w:r>
          </w:p>
        </w:tc>
      </w:tr>
      <w:tr w14:paraId="10A64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425463B4">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4</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22F4B9EF">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项目名称</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706DFD2C">
            <w:pPr>
              <w:widowControl/>
              <w:rPr>
                <w:rFonts w:hint="eastAsia" w:ascii="宋体" w:hAnsi="宋体" w:eastAsia="宋体" w:cs="宋体"/>
                <w:snapToGrid w:val="0"/>
                <w:color w:val="000000"/>
                <w:spacing w:val="0"/>
                <w:kern w:val="21"/>
                <w:szCs w:val="21"/>
                <w:highlight w:val="none"/>
                <w:lang w:eastAsia="zh-CN"/>
              </w:rPr>
            </w:pPr>
            <w:r>
              <w:rPr>
                <w:rFonts w:hint="eastAsia" w:ascii="宋体" w:hAnsi="宋体" w:cs="宋体"/>
                <w:snapToGrid w:val="0"/>
                <w:color w:val="000000"/>
                <w:spacing w:val="0"/>
                <w:kern w:val="21"/>
                <w:szCs w:val="21"/>
                <w:highlight w:val="none"/>
                <w:lang w:eastAsia="zh-CN"/>
              </w:rPr>
              <w:t>卢氏县2026-2027学年农村义务教育学生营养改善计划采购项目</w:t>
            </w:r>
          </w:p>
        </w:tc>
      </w:tr>
      <w:tr w14:paraId="6D0CC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52B9BA96">
            <w:pPr>
              <w:widowControl/>
              <w:jc w:val="center"/>
              <w:rPr>
                <w:rFonts w:hint="eastAsia" w:ascii="宋体" w:hAnsi="宋体" w:eastAsia="宋体" w:cs="宋体"/>
                <w:snapToGrid w:val="0"/>
                <w:color w:val="000000"/>
                <w:spacing w:val="0"/>
                <w:kern w:val="21"/>
                <w:szCs w:val="21"/>
                <w:highlight w:val="none"/>
                <w:lang w:eastAsia="zh-CN"/>
              </w:rPr>
            </w:pPr>
            <w:r>
              <w:rPr>
                <w:rFonts w:hint="eastAsia" w:ascii="宋体" w:hAnsi="宋体" w:eastAsia="宋体" w:cs="宋体"/>
                <w:snapToGrid w:val="0"/>
                <w:color w:val="000000"/>
                <w:spacing w:val="0"/>
                <w:kern w:val="21"/>
                <w:szCs w:val="21"/>
                <w:highlight w:val="none"/>
                <w:lang w:val="en-US" w:eastAsia="zh-CN"/>
              </w:rPr>
              <w:t>5</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59E81535">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标段划分</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6B2DCCEE">
            <w:pPr>
              <w:widowControl/>
              <w:rPr>
                <w:rFonts w:hint="eastAsia" w:ascii="宋体" w:hAnsi="宋体" w:eastAsia="宋体" w:cs="宋体"/>
                <w:snapToGrid w:val="0"/>
                <w:color w:val="000000"/>
                <w:spacing w:val="0"/>
                <w:kern w:val="21"/>
                <w:szCs w:val="21"/>
                <w:highlight w:val="none"/>
                <w:lang w:eastAsia="zh-CN"/>
              </w:rPr>
            </w:pPr>
            <w:r>
              <w:rPr>
                <w:rFonts w:hint="eastAsia" w:ascii="宋体" w:hAnsi="宋体" w:cs="宋体"/>
                <w:snapToGrid w:val="0"/>
                <w:color w:val="000000" w:themeColor="text1"/>
                <w:spacing w:val="0"/>
                <w:kern w:val="21"/>
                <w:szCs w:val="21"/>
                <w:highlight w:val="none"/>
                <w:lang w:eastAsia="zh-CN"/>
              </w:rPr>
              <w:t>本项目共一个标段</w:t>
            </w:r>
          </w:p>
        </w:tc>
      </w:tr>
      <w:tr w14:paraId="3B5DE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01951ADE">
            <w:pPr>
              <w:widowControl/>
              <w:jc w:val="center"/>
              <w:rPr>
                <w:rFonts w:hint="eastAsia" w:ascii="宋体" w:hAnsi="宋体" w:eastAsia="宋体" w:cs="宋体"/>
                <w:snapToGrid w:val="0"/>
                <w:color w:val="000000"/>
                <w:spacing w:val="0"/>
                <w:kern w:val="21"/>
                <w:szCs w:val="21"/>
                <w:highlight w:val="none"/>
                <w:lang w:eastAsia="zh-CN"/>
              </w:rPr>
            </w:pPr>
            <w:r>
              <w:rPr>
                <w:rFonts w:hint="eastAsia" w:ascii="宋体" w:hAnsi="宋体" w:eastAsia="宋体" w:cs="宋体"/>
                <w:snapToGrid w:val="0"/>
                <w:color w:val="000000"/>
                <w:spacing w:val="0"/>
                <w:kern w:val="21"/>
                <w:szCs w:val="21"/>
                <w:highlight w:val="none"/>
                <w:lang w:val="en-US" w:eastAsia="zh-CN"/>
              </w:rPr>
              <w:t>6</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09A02865">
            <w:pPr>
              <w:widowControl/>
              <w:jc w:val="center"/>
              <w:rPr>
                <w:rFonts w:hint="eastAsia" w:ascii="宋体" w:hAnsi="宋体" w:eastAsia="宋体" w:cs="宋体"/>
                <w:snapToGrid w:val="0"/>
                <w:color w:val="000000"/>
                <w:spacing w:val="0"/>
                <w:kern w:val="21"/>
                <w:szCs w:val="21"/>
                <w:highlight w:val="none"/>
                <w:lang w:eastAsia="zh-CN"/>
              </w:rPr>
            </w:pPr>
            <w:r>
              <w:rPr>
                <w:rFonts w:hint="eastAsia" w:ascii="宋体" w:hAnsi="宋体" w:eastAsia="宋体" w:cs="宋体"/>
                <w:snapToGrid w:val="0"/>
                <w:color w:val="000000"/>
                <w:spacing w:val="0"/>
                <w:kern w:val="21"/>
                <w:szCs w:val="21"/>
                <w:highlight w:val="none"/>
              </w:rPr>
              <w:t>采购内容</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62D52941">
            <w:pPr>
              <w:widowControl/>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lang w:val="en-US" w:eastAsia="zh-CN"/>
              </w:rPr>
              <w:t>本项目为卢氏县2026-2027学年农村义务教育学生营养改善计划采购项目的农村义务教育学生营养餐原材料大米、面粉、食用油、干面条、杂粮等米面油类；猪肉、牛羊肉、鸡肉等肉类；干货、副食、蔬菜、水果、调料等供应服务。</w:t>
            </w:r>
          </w:p>
        </w:tc>
      </w:tr>
      <w:tr w14:paraId="6FF96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48B40163">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7</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3F0AD830">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spacing w:val="0"/>
                <w:kern w:val="21"/>
                <w:szCs w:val="21"/>
                <w:highlight w:val="none"/>
              </w:rPr>
              <w:t>招标范围</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34755D1A">
            <w:pPr>
              <w:widowControl/>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lang w:val="en-US" w:eastAsia="zh-CN"/>
              </w:rPr>
              <w:t>招标</w:t>
            </w:r>
            <w:r>
              <w:rPr>
                <w:rFonts w:hint="eastAsia" w:ascii="宋体" w:hAnsi="宋体" w:eastAsia="宋体" w:cs="宋体"/>
                <w:snapToGrid w:val="0"/>
                <w:color w:val="000000"/>
                <w:spacing w:val="0"/>
                <w:kern w:val="21"/>
                <w:szCs w:val="21"/>
                <w:highlight w:val="none"/>
              </w:rPr>
              <w:t>文件及答疑、澄清文件的所有内容</w:t>
            </w:r>
          </w:p>
        </w:tc>
      </w:tr>
      <w:tr w14:paraId="5D81A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46F92034">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8</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1FC9DD2A">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资金来源</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1C524BE7">
            <w:pPr>
              <w:widowControl/>
              <w:rPr>
                <w:rFonts w:hint="default" w:ascii="宋体" w:hAnsi="宋体" w:eastAsia="宋体" w:cs="宋体"/>
                <w:snapToGrid w:val="0"/>
                <w:color w:val="000000"/>
                <w:spacing w:val="0"/>
                <w:kern w:val="21"/>
                <w:szCs w:val="21"/>
                <w:highlight w:val="none"/>
                <w:lang w:val="en-US" w:eastAsia="zh-CN"/>
              </w:rPr>
            </w:pPr>
            <w:r>
              <w:rPr>
                <w:rFonts w:hint="eastAsia" w:ascii="宋体" w:hAnsi="宋体" w:eastAsia="宋体" w:cs="宋体"/>
                <w:snapToGrid w:val="0"/>
                <w:color w:val="000000"/>
                <w:spacing w:val="0"/>
                <w:kern w:val="21"/>
                <w:szCs w:val="21"/>
                <w:highlight w:val="none"/>
                <w:lang w:val="en-US" w:eastAsia="zh-CN"/>
              </w:rPr>
              <w:t>财政资金，已落实</w:t>
            </w:r>
          </w:p>
        </w:tc>
      </w:tr>
      <w:tr w14:paraId="1B8B0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625389CE">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9</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73E5B4B4">
            <w:pPr>
              <w:widowControl/>
              <w:jc w:val="center"/>
              <w:rPr>
                <w:rFonts w:hint="default" w:ascii="宋体" w:hAnsi="宋体" w:eastAsia="宋体" w:cs="宋体"/>
                <w:snapToGrid w:val="0"/>
                <w:color w:val="000000"/>
                <w:spacing w:val="0"/>
                <w:kern w:val="21"/>
                <w:szCs w:val="21"/>
                <w:highlight w:val="none"/>
                <w:lang w:val="en-US" w:eastAsia="zh-CN"/>
              </w:rPr>
            </w:pPr>
            <w:r>
              <w:rPr>
                <w:rFonts w:hint="default" w:ascii="宋体" w:hAnsi="宋体" w:eastAsia="宋体" w:cs="宋体"/>
                <w:snapToGrid w:val="0"/>
                <w:color w:val="000000"/>
                <w:spacing w:val="0"/>
                <w:kern w:val="21"/>
                <w:szCs w:val="21"/>
                <w:highlight w:val="none"/>
                <w:lang w:val="en-US" w:eastAsia="zh-CN"/>
              </w:rPr>
              <w:t>服务地点、学校、人数（预计）</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2218A9F9">
            <w:pPr>
              <w:widowControl/>
              <w:rPr>
                <w:rFonts w:hint="eastAsia" w:ascii="宋体" w:hAnsi="宋体" w:eastAsia="宋体" w:cs="宋体"/>
                <w:snapToGrid w:val="0"/>
                <w:color w:val="000000"/>
                <w:spacing w:val="0"/>
                <w:kern w:val="21"/>
                <w:szCs w:val="21"/>
                <w:highlight w:val="none"/>
                <w:lang w:val="en-US" w:eastAsia="zh-CN"/>
              </w:rPr>
            </w:pPr>
            <w:r>
              <w:rPr>
                <w:rFonts w:hint="eastAsia" w:ascii="宋体" w:hAnsi="宋体" w:eastAsia="宋体" w:cs="宋体"/>
                <w:snapToGrid w:val="0"/>
                <w:color w:val="000000"/>
                <w:spacing w:val="0"/>
                <w:kern w:val="21"/>
                <w:szCs w:val="21"/>
                <w:highlight w:val="none"/>
                <w:lang w:val="en-US" w:eastAsia="zh-CN"/>
              </w:rPr>
              <w:t>卢氏县第一小学、卢氏县第二小学、行知小学、郑卢小学、特殊教育学校、城关镇中学、育英中学、新时代精英学校</w:t>
            </w:r>
            <w:r>
              <w:rPr>
                <w:rFonts w:hint="eastAsia" w:ascii="宋体" w:hAnsi="宋体" w:cs="宋体"/>
                <w:snapToGrid w:val="0"/>
                <w:color w:val="000000"/>
                <w:spacing w:val="0"/>
                <w:kern w:val="21"/>
                <w:szCs w:val="21"/>
                <w:highlight w:val="none"/>
                <w:lang w:val="en-US" w:eastAsia="zh-CN"/>
              </w:rPr>
              <w:t>、</w:t>
            </w:r>
            <w:r>
              <w:rPr>
                <w:rFonts w:hint="eastAsia" w:ascii="宋体" w:hAnsi="宋体" w:eastAsia="宋体" w:cs="宋体"/>
                <w:snapToGrid w:val="0"/>
                <w:color w:val="000000"/>
                <w:spacing w:val="0"/>
                <w:kern w:val="21"/>
                <w:szCs w:val="21"/>
                <w:highlight w:val="none"/>
                <w:lang w:val="en-US" w:eastAsia="zh-CN"/>
              </w:rPr>
              <w:t>双龙湾镇(中学、小学、龙驹小学)、徐家湾乡(小学)、范里镇(中心小学、二小、后峪小学、中学)、官坡镇(中学、中心小学、兰草小学)、狮子坪乡(小学)、双槐树乡(小学)、五里川镇(中学、中心小学、靖华小学)、朱阳关镇(小学)、瓦窑沟乡(小学)、汤河乡(小学)、文峪乡(中心小学、南窑小学)、杜关镇(小学)、官道口镇(中学、小学)、横涧乡(育才分校、育贤中学、中心小学、照村小学)、木桐乡(小学)、潘河乡(小学)、东明镇(卢氏三小、卢氏四小、东明小学)、沙河乡(小学)，共42所，预计2.</w:t>
            </w:r>
            <w:r>
              <w:rPr>
                <w:rFonts w:hint="eastAsia" w:ascii="宋体" w:hAnsi="宋体" w:cs="宋体"/>
                <w:snapToGrid w:val="0"/>
                <w:color w:val="000000"/>
                <w:spacing w:val="0"/>
                <w:kern w:val="21"/>
                <w:szCs w:val="21"/>
                <w:highlight w:val="none"/>
                <w:lang w:val="en-US" w:eastAsia="zh-CN"/>
              </w:rPr>
              <w:t>7</w:t>
            </w:r>
            <w:r>
              <w:rPr>
                <w:rFonts w:hint="eastAsia" w:ascii="宋体" w:hAnsi="宋体" w:eastAsia="宋体" w:cs="宋体"/>
                <w:snapToGrid w:val="0"/>
                <w:color w:val="000000"/>
                <w:spacing w:val="0"/>
                <w:kern w:val="21"/>
                <w:szCs w:val="21"/>
                <w:highlight w:val="none"/>
                <w:lang w:val="en-US" w:eastAsia="zh-CN"/>
              </w:rPr>
              <w:t>万人。</w:t>
            </w:r>
          </w:p>
        </w:tc>
      </w:tr>
      <w:tr w14:paraId="12FF3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6F02EDB8">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10</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1B0A99B8">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lang w:val="en-US" w:eastAsia="zh-CN"/>
              </w:rPr>
              <w:t>供货时间</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07C731C0">
            <w:pPr>
              <w:widowControl/>
              <w:jc w:val="left"/>
              <w:rPr>
                <w:rFonts w:hint="eastAsia" w:ascii="宋体" w:hAnsi="宋体" w:eastAsia="宋体" w:cs="宋体"/>
                <w:snapToGrid w:val="0"/>
                <w:color w:val="000000"/>
                <w:spacing w:val="0"/>
                <w:kern w:val="21"/>
                <w:szCs w:val="21"/>
                <w:highlight w:val="none"/>
              </w:rPr>
            </w:pPr>
            <w:r>
              <w:rPr>
                <w:rFonts w:hint="eastAsia" w:ascii="宋体" w:hAnsi="宋体" w:cs="宋体"/>
                <w:snapToGrid w:val="0"/>
                <w:color w:val="000000"/>
                <w:spacing w:val="0"/>
                <w:kern w:val="21"/>
                <w:szCs w:val="21"/>
                <w:highlight w:val="none"/>
                <w:lang w:val="en-US" w:eastAsia="zh-CN"/>
              </w:rPr>
              <w:t>合同签订之日起7日历天内开始供货</w:t>
            </w:r>
          </w:p>
        </w:tc>
      </w:tr>
      <w:tr w14:paraId="2D16B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562FB7E9">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11</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2F74A793">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服务周期</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7A0E35D4">
            <w:pPr>
              <w:widowControl/>
              <w:rPr>
                <w:rFonts w:hint="eastAsia" w:ascii="宋体" w:hAnsi="宋体" w:eastAsia="宋体" w:cs="宋体"/>
                <w:snapToGrid w:val="0"/>
                <w:color w:val="000000"/>
                <w:spacing w:val="0"/>
                <w:kern w:val="21"/>
                <w:szCs w:val="21"/>
                <w:highlight w:val="none"/>
              </w:rPr>
            </w:pPr>
            <w:r>
              <w:rPr>
                <w:rFonts w:hint="eastAsia" w:ascii="宋体" w:hAnsi="宋体" w:cs="宋体"/>
                <w:snapToGrid w:val="0"/>
                <w:color w:val="000000"/>
                <w:spacing w:val="0"/>
                <w:kern w:val="21"/>
                <w:szCs w:val="21"/>
                <w:highlight w:val="none"/>
                <w:lang w:eastAsia="zh-CN"/>
              </w:rPr>
              <w:t>一学年（从合同签订之日起到2026-2027学年结束）</w:t>
            </w:r>
            <w:r>
              <w:rPr>
                <w:rFonts w:hint="eastAsia" w:ascii="宋体" w:hAnsi="宋体" w:eastAsia="宋体" w:cs="宋体"/>
                <w:snapToGrid w:val="0"/>
                <w:color w:val="000000"/>
                <w:spacing w:val="0"/>
                <w:kern w:val="21"/>
                <w:szCs w:val="21"/>
                <w:highlight w:val="none"/>
              </w:rPr>
              <w:t>；</w:t>
            </w:r>
          </w:p>
        </w:tc>
      </w:tr>
      <w:tr w14:paraId="4EACF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26F0BF73">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12</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4AABF1AE">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质量标准</w:t>
            </w:r>
          </w:p>
        </w:tc>
        <w:tc>
          <w:tcPr>
            <w:tcW w:w="6810" w:type="dxa"/>
            <w:tcBorders>
              <w:top w:val="single" w:color="auto" w:sz="4" w:space="0"/>
              <w:left w:val="single" w:color="auto" w:sz="4" w:space="0"/>
              <w:bottom w:val="single" w:color="auto" w:sz="4" w:space="0"/>
              <w:right w:val="single" w:color="auto" w:sz="4" w:space="0"/>
            </w:tcBorders>
            <w:noWrap w:val="0"/>
            <w:vAlign w:val="bottom"/>
          </w:tcPr>
          <w:p w14:paraId="5B48AE9C">
            <w:pPr>
              <w:widowControl/>
              <w:jc w:val="left"/>
              <w:rPr>
                <w:rFonts w:hint="eastAsia" w:ascii="宋体" w:hAnsi="宋体" w:eastAsia="宋体" w:cs="宋体"/>
                <w:snapToGrid w:val="0"/>
                <w:color w:val="000000"/>
                <w:spacing w:val="0"/>
                <w:kern w:val="21"/>
                <w:szCs w:val="21"/>
                <w:highlight w:val="none"/>
              </w:rPr>
            </w:pPr>
            <w:r>
              <w:rPr>
                <w:rFonts w:hint="eastAsia" w:ascii="宋体" w:hAnsi="宋体" w:eastAsia="宋体" w:cs="宋体"/>
                <w:b w:val="0"/>
                <w:bCs w:val="0"/>
                <w:snapToGrid w:val="0"/>
                <w:color w:val="000000"/>
                <w:spacing w:val="0"/>
                <w:kern w:val="21"/>
                <w:szCs w:val="21"/>
                <w:highlight w:val="none"/>
              </w:rPr>
              <w:t>产品质量合格，符合国家及行业相关食品卫生安全要求，且符合采购人要求。</w:t>
            </w:r>
          </w:p>
        </w:tc>
      </w:tr>
      <w:tr w14:paraId="07A22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43968DAA">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13</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3936C5BB">
            <w:pPr>
              <w:widowControl/>
              <w:jc w:val="center"/>
              <w:rPr>
                <w:rFonts w:hint="eastAsia" w:ascii="宋体" w:hAnsi="宋体" w:eastAsia="宋体" w:cs="宋体"/>
                <w:snapToGrid w:val="0"/>
                <w:color w:val="000000"/>
                <w:spacing w:val="0"/>
                <w:kern w:val="21"/>
                <w:szCs w:val="21"/>
                <w:highlight w:val="none"/>
              </w:rPr>
            </w:pPr>
            <w:r>
              <w:rPr>
                <w:rFonts w:hint="eastAsia" w:ascii="宋体" w:hAnsi="宋体" w:cs="宋体"/>
                <w:snapToGrid w:val="0"/>
                <w:color w:val="000000"/>
                <w:spacing w:val="0"/>
                <w:kern w:val="21"/>
                <w:szCs w:val="21"/>
                <w:highlight w:val="none"/>
                <w:lang w:val="en-US" w:eastAsia="zh-CN"/>
              </w:rPr>
              <w:t>投标人</w:t>
            </w:r>
            <w:r>
              <w:rPr>
                <w:rFonts w:hint="eastAsia" w:ascii="宋体" w:hAnsi="宋体" w:eastAsia="宋体" w:cs="宋体"/>
                <w:snapToGrid w:val="0"/>
                <w:color w:val="000000"/>
                <w:spacing w:val="0"/>
                <w:kern w:val="21"/>
                <w:szCs w:val="21"/>
                <w:highlight w:val="none"/>
                <w:lang w:val="en-US" w:eastAsia="zh-CN"/>
              </w:rPr>
              <w:t>资格</w:t>
            </w:r>
            <w:r>
              <w:rPr>
                <w:rFonts w:hint="eastAsia" w:ascii="宋体" w:hAnsi="宋体" w:eastAsia="宋体" w:cs="宋体"/>
                <w:snapToGrid w:val="0"/>
                <w:color w:val="000000"/>
                <w:spacing w:val="0"/>
                <w:kern w:val="21"/>
                <w:szCs w:val="21"/>
                <w:highlight w:val="none"/>
              </w:rPr>
              <w:t>条件</w:t>
            </w:r>
          </w:p>
        </w:tc>
        <w:tc>
          <w:tcPr>
            <w:tcW w:w="6810" w:type="dxa"/>
            <w:tcBorders>
              <w:top w:val="single" w:color="auto" w:sz="4" w:space="0"/>
              <w:left w:val="single" w:color="auto" w:sz="4" w:space="0"/>
              <w:bottom w:val="single" w:color="auto" w:sz="4" w:space="0"/>
              <w:right w:val="single" w:color="auto" w:sz="4" w:space="0"/>
            </w:tcBorders>
            <w:noWrap w:val="0"/>
            <w:vAlign w:val="top"/>
          </w:tcPr>
          <w:p w14:paraId="2E327C96">
            <w:pPr>
              <w:widowControl/>
              <w:jc w:val="left"/>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lang w:eastAsia="zh-CN"/>
              </w:rPr>
              <w:t>（</w:t>
            </w:r>
            <w:r>
              <w:rPr>
                <w:rFonts w:hint="eastAsia" w:ascii="宋体" w:hAnsi="宋体" w:eastAsia="宋体" w:cs="宋体"/>
                <w:snapToGrid w:val="0"/>
                <w:color w:val="000000"/>
                <w:spacing w:val="0"/>
                <w:kern w:val="21"/>
                <w:szCs w:val="21"/>
                <w:highlight w:val="none"/>
                <w:lang w:val="en-US" w:eastAsia="zh-CN"/>
              </w:rPr>
              <w:t>一</w:t>
            </w:r>
            <w:r>
              <w:rPr>
                <w:rFonts w:hint="eastAsia" w:ascii="宋体" w:hAnsi="宋体" w:eastAsia="宋体" w:cs="宋体"/>
                <w:snapToGrid w:val="0"/>
                <w:color w:val="000000"/>
                <w:spacing w:val="0"/>
                <w:kern w:val="21"/>
                <w:szCs w:val="21"/>
                <w:highlight w:val="none"/>
                <w:lang w:eastAsia="zh-CN"/>
              </w:rPr>
              <w:t>）</w:t>
            </w:r>
            <w:r>
              <w:rPr>
                <w:rFonts w:hint="eastAsia" w:ascii="宋体" w:hAnsi="宋体" w:eastAsia="宋体" w:cs="宋体"/>
                <w:snapToGrid w:val="0"/>
                <w:color w:val="000000"/>
                <w:spacing w:val="0"/>
                <w:kern w:val="21"/>
                <w:szCs w:val="21"/>
                <w:highlight w:val="none"/>
              </w:rPr>
              <w:t>满足《中华人民共和国政府采购法》第二十二条规定；</w:t>
            </w:r>
          </w:p>
          <w:p w14:paraId="47317B94">
            <w:pPr>
              <w:widowControl/>
              <w:jc w:val="left"/>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lang w:eastAsia="zh-CN"/>
              </w:rPr>
              <w:t>（</w:t>
            </w:r>
            <w:r>
              <w:rPr>
                <w:rFonts w:hint="eastAsia" w:ascii="宋体" w:hAnsi="宋体" w:eastAsia="宋体" w:cs="宋体"/>
                <w:snapToGrid w:val="0"/>
                <w:color w:val="000000"/>
                <w:spacing w:val="0"/>
                <w:kern w:val="21"/>
                <w:szCs w:val="21"/>
                <w:highlight w:val="none"/>
                <w:lang w:val="en-US" w:eastAsia="zh-CN"/>
              </w:rPr>
              <w:t>二</w:t>
            </w:r>
            <w:r>
              <w:rPr>
                <w:rFonts w:hint="eastAsia" w:ascii="宋体" w:hAnsi="宋体" w:eastAsia="宋体" w:cs="宋体"/>
                <w:snapToGrid w:val="0"/>
                <w:color w:val="000000"/>
                <w:spacing w:val="0"/>
                <w:kern w:val="21"/>
                <w:szCs w:val="21"/>
                <w:highlight w:val="none"/>
                <w:lang w:eastAsia="zh-CN"/>
              </w:rPr>
              <w:t>）</w:t>
            </w:r>
            <w:r>
              <w:rPr>
                <w:rFonts w:hint="eastAsia" w:ascii="宋体" w:hAnsi="宋体" w:eastAsia="宋体" w:cs="宋体"/>
                <w:snapToGrid w:val="0"/>
                <w:color w:val="000000"/>
                <w:spacing w:val="0"/>
                <w:kern w:val="21"/>
                <w:szCs w:val="21"/>
                <w:highlight w:val="none"/>
              </w:rPr>
              <w:t>落实政府采购政策满足的资格要求：</w:t>
            </w:r>
            <w:r>
              <w:rPr>
                <w:rFonts w:hint="eastAsia" w:ascii="宋体" w:hAnsi="宋体" w:eastAsia="宋体" w:cs="宋体"/>
                <w:snapToGrid w:val="0"/>
                <w:color w:val="000000"/>
                <w:spacing w:val="0"/>
                <w:kern w:val="21"/>
                <w:szCs w:val="21"/>
                <w:highlight w:val="none"/>
                <w:lang w:eastAsia="zh-CN"/>
              </w:rPr>
              <w:t>本项目执行促进中小型企业发展政策（残疾人福利性企业、监狱企业视同小微企业）、优先采购节能环保产品等政府采购政策</w:t>
            </w:r>
            <w:r>
              <w:rPr>
                <w:rFonts w:hint="eastAsia" w:ascii="宋体" w:hAnsi="宋体" w:eastAsia="宋体" w:cs="宋体"/>
                <w:snapToGrid w:val="0"/>
                <w:color w:val="000000"/>
                <w:spacing w:val="0"/>
                <w:kern w:val="21"/>
                <w:szCs w:val="21"/>
                <w:highlight w:val="none"/>
              </w:rPr>
              <w:t>。</w:t>
            </w:r>
          </w:p>
          <w:p w14:paraId="6F7CE116">
            <w:pPr>
              <w:widowControl/>
              <w:jc w:val="left"/>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1</w:t>
            </w:r>
            <w:r>
              <w:rPr>
                <w:rFonts w:hint="eastAsia" w:ascii="宋体" w:hAnsi="宋体" w:eastAsia="宋体" w:cs="宋体"/>
                <w:snapToGrid w:val="0"/>
                <w:color w:val="000000"/>
                <w:spacing w:val="0"/>
                <w:kern w:val="21"/>
                <w:szCs w:val="21"/>
                <w:highlight w:val="none"/>
                <w:lang w:eastAsia="zh-CN"/>
              </w:rPr>
              <w:t>、</w:t>
            </w:r>
            <w:r>
              <w:rPr>
                <w:rFonts w:hint="eastAsia" w:ascii="宋体" w:hAnsi="宋体" w:cs="宋体"/>
                <w:snapToGrid w:val="0"/>
                <w:color w:val="000000"/>
                <w:spacing w:val="0"/>
                <w:kern w:val="21"/>
                <w:szCs w:val="21"/>
                <w:highlight w:val="none"/>
                <w:lang w:eastAsia="zh-CN"/>
              </w:rPr>
              <w:t>投标人须具有独立承担民事责任的能力，具有有效的营业执照或其他证明材料；</w:t>
            </w:r>
          </w:p>
          <w:p w14:paraId="6E9DB3AE">
            <w:pPr>
              <w:widowControl/>
              <w:jc w:val="left"/>
              <w:rPr>
                <w:rFonts w:hint="eastAsia" w:ascii="宋体" w:hAnsi="宋体" w:eastAsia="宋体" w:cs="宋体"/>
                <w:snapToGrid w:val="0"/>
                <w:color w:val="000000"/>
                <w:spacing w:val="0"/>
                <w:kern w:val="21"/>
                <w:szCs w:val="21"/>
                <w:highlight w:val="none"/>
              </w:rPr>
            </w:pPr>
            <w:r>
              <w:rPr>
                <w:rFonts w:hint="eastAsia" w:ascii="宋体" w:hAnsi="宋体" w:cs="宋体"/>
                <w:snapToGrid w:val="0"/>
                <w:color w:val="000000"/>
                <w:spacing w:val="0"/>
                <w:kern w:val="21"/>
                <w:szCs w:val="21"/>
                <w:highlight w:val="none"/>
                <w:lang w:val="en-US" w:eastAsia="zh-CN"/>
              </w:rPr>
              <w:t>2</w:t>
            </w:r>
            <w:r>
              <w:rPr>
                <w:rFonts w:hint="eastAsia" w:ascii="宋体" w:hAnsi="宋体" w:eastAsia="宋体" w:cs="宋体"/>
                <w:snapToGrid w:val="0"/>
                <w:color w:val="000000"/>
                <w:spacing w:val="0"/>
                <w:kern w:val="21"/>
                <w:szCs w:val="21"/>
                <w:highlight w:val="none"/>
                <w:lang w:eastAsia="zh-CN"/>
              </w:rPr>
              <w:t>、</w:t>
            </w:r>
            <w:r>
              <w:rPr>
                <w:rFonts w:hint="eastAsia" w:ascii="宋体" w:hAnsi="宋体" w:eastAsia="宋体" w:cs="宋体"/>
                <w:snapToGrid w:val="0"/>
                <w:color w:val="000000"/>
                <w:spacing w:val="0"/>
                <w:kern w:val="21"/>
                <w:szCs w:val="21"/>
                <w:highlight w:val="none"/>
              </w:rPr>
              <w:t>若投标人为生产商</w:t>
            </w:r>
            <w:r>
              <w:rPr>
                <w:rFonts w:hint="eastAsia" w:ascii="宋体" w:hAnsi="宋体" w:eastAsia="宋体" w:cs="宋体"/>
                <w:snapToGrid w:val="0"/>
                <w:color w:val="000000"/>
                <w:spacing w:val="0"/>
                <w:kern w:val="21"/>
                <w:szCs w:val="21"/>
                <w:highlight w:val="none"/>
                <w:lang w:eastAsia="zh-CN"/>
              </w:rPr>
              <w:t>须</w:t>
            </w:r>
            <w:r>
              <w:rPr>
                <w:rFonts w:hint="eastAsia" w:ascii="宋体" w:hAnsi="宋体" w:eastAsia="宋体" w:cs="宋体"/>
                <w:snapToGrid w:val="0"/>
                <w:color w:val="000000"/>
                <w:spacing w:val="0"/>
                <w:kern w:val="21"/>
                <w:szCs w:val="21"/>
                <w:highlight w:val="none"/>
              </w:rPr>
              <w:t>具有</w:t>
            </w:r>
            <w:r>
              <w:rPr>
                <w:rFonts w:hint="eastAsia" w:ascii="宋体" w:hAnsi="宋体" w:eastAsia="宋体" w:cs="宋体"/>
                <w:snapToGrid w:val="0"/>
                <w:color w:val="000000"/>
                <w:spacing w:val="0"/>
                <w:kern w:val="21"/>
                <w:szCs w:val="21"/>
                <w:highlight w:val="none"/>
                <w:lang w:eastAsia="zh-CN"/>
              </w:rPr>
              <w:t>《</w:t>
            </w:r>
            <w:r>
              <w:rPr>
                <w:rFonts w:hint="eastAsia" w:ascii="宋体" w:hAnsi="宋体" w:eastAsia="宋体" w:cs="宋体"/>
                <w:snapToGrid w:val="0"/>
                <w:color w:val="000000"/>
                <w:spacing w:val="0"/>
                <w:kern w:val="21"/>
                <w:szCs w:val="21"/>
                <w:highlight w:val="none"/>
              </w:rPr>
              <w:t>食品生产许可证</w:t>
            </w:r>
            <w:r>
              <w:rPr>
                <w:rFonts w:hint="eastAsia" w:ascii="宋体" w:hAnsi="宋体" w:eastAsia="宋体" w:cs="宋体"/>
                <w:snapToGrid w:val="0"/>
                <w:color w:val="000000"/>
                <w:spacing w:val="0"/>
                <w:kern w:val="21"/>
                <w:szCs w:val="21"/>
                <w:highlight w:val="none"/>
                <w:lang w:eastAsia="zh-CN"/>
              </w:rPr>
              <w:t>》，</w:t>
            </w:r>
            <w:r>
              <w:rPr>
                <w:rFonts w:hint="eastAsia" w:ascii="宋体" w:hAnsi="宋体" w:eastAsia="宋体" w:cs="宋体"/>
                <w:snapToGrid w:val="0"/>
                <w:color w:val="000000"/>
                <w:spacing w:val="0"/>
                <w:kern w:val="21"/>
                <w:szCs w:val="21"/>
                <w:highlight w:val="none"/>
              </w:rPr>
              <w:t>若投标人为经销商</w:t>
            </w:r>
            <w:r>
              <w:rPr>
                <w:rFonts w:hint="eastAsia" w:ascii="宋体" w:hAnsi="宋体" w:eastAsia="宋体" w:cs="宋体"/>
                <w:snapToGrid w:val="0"/>
                <w:color w:val="000000"/>
                <w:spacing w:val="0"/>
                <w:kern w:val="21"/>
                <w:szCs w:val="21"/>
                <w:highlight w:val="none"/>
                <w:lang w:eastAsia="zh-CN"/>
              </w:rPr>
              <w:t>须</w:t>
            </w:r>
            <w:r>
              <w:rPr>
                <w:rFonts w:hint="eastAsia" w:ascii="宋体" w:hAnsi="宋体" w:eastAsia="宋体" w:cs="宋体"/>
                <w:snapToGrid w:val="0"/>
                <w:color w:val="000000"/>
                <w:spacing w:val="0"/>
                <w:kern w:val="21"/>
                <w:szCs w:val="21"/>
                <w:highlight w:val="none"/>
              </w:rPr>
              <w:t>具有</w:t>
            </w:r>
            <w:r>
              <w:rPr>
                <w:rFonts w:hint="eastAsia" w:ascii="宋体" w:hAnsi="宋体" w:eastAsia="宋体" w:cs="宋体"/>
                <w:snapToGrid w:val="0"/>
                <w:color w:val="000000"/>
                <w:spacing w:val="0"/>
                <w:kern w:val="21"/>
                <w:szCs w:val="21"/>
                <w:highlight w:val="none"/>
                <w:lang w:eastAsia="zh-CN"/>
              </w:rPr>
              <w:t>《</w:t>
            </w:r>
            <w:r>
              <w:rPr>
                <w:rFonts w:hint="eastAsia" w:ascii="宋体" w:hAnsi="宋体" w:eastAsia="宋体" w:cs="宋体"/>
                <w:snapToGrid w:val="0"/>
                <w:color w:val="000000"/>
                <w:spacing w:val="0"/>
                <w:kern w:val="21"/>
                <w:szCs w:val="21"/>
                <w:highlight w:val="none"/>
              </w:rPr>
              <w:t>食品经营许可证</w:t>
            </w:r>
            <w:r>
              <w:rPr>
                <w:rFonts w:hint="eastAsia" w:ascii="宋体" w:hAnsi="宋体" w:eastAsia="宋体" w:cs="宋体"/>
                <w:snapToGrid w:val="0"/>
                <w:color w:val="000000"/>
                <w:spacing w:val="0"/>
                <w:kern w:val="21"/>
                <w:szCs w:val="21"/>
                <w:highlight w:val="none"/>
                <w:lang w:eastAsia="zh-CN"/>
              </w:rPr>
              <w:t>》</w:t>
            </w:r>
            <w:r>
              <w:rPr>
                <w:rFonts w:hint="eastAsia" w:ascii="宋体" w:hAnsi="宋体" w:eastAsia="宋体" w:cs="宋体"/>
                <w:snapToGrid w:val="0"/>
                <w:color w:val="000000"/>
                <w:spacing w:val="0"/>
                <w:kern w:val="21"/>
                <w:szCs w:val="21"/>
                <w:highlight w:val="none"/>
              </w:rPr>
              <w:t>；</w:t>
            </w:r>
          </w:p>
          <w:p w14:paraId="47A24931">
            <w:pPr>
              <w:widowControl/>
              <w:jc w:val="left"/>
              <w:rPr>
                <w:rFonts w:hint="eastAsia" w:ascii="宋体" w:hAnsi="宋体" w:eastAsia="宋体" w:cs="宋体"/>
                <w:snapToGrid w:val="0"/>
                <w:color w:val="000000"/>
                <w:spacing w:val="0"/>
                <w:kern w:val="21"/>
                <w:szCs w:val="21"/>
                <w:highlight w:val="none"/>
                <w:lang w:eastAsia="zh-CN"/>
              </w:rPr>
            </w:pPr>
            <w:r>
              <w:rPr>
                <w:rFonts w:hint="eastAsia" w:ascii="宋体" w:hAnsi="宋体" w:cs="宋体"/>
                <w:snapToGrid w:val="0"/>
                <w:color w:val="000000"/>
                <w:spacing w:val="0"/>
                <w:kern w:val="21"/>
                <w:szCs w:val="21"/>
                <w:highlight w:val="none"/>
                <w:lang w:val="en-US" w:eastAsia="zh-CN"/>
              </w:rPr>
              <w:t>3</w:t>
            </w:r>
            <w:r>
              <w:rPr>
                <w:rFonts w:hint="eastAsia" w:ascii="宋体" w:hAnsi="宋体" w:eastAsia="宋体" w:cs="宋体"/>
                <w:snapToGrid w:val="0"/>
                <w:color w:val="000000"/>
                <w:spacing w:val="0"/>
                <w:kern w:val="21"/>
                <w:szCs w:val="21"/>
                <w:highlight w:val="none"/>
                <w:lang w:val="en-US" w:eastAsia="zh-CN"/>
              </w:rPr>
              <w:t>、</w:t>
            </w:r>
            <w:r>
              <w:rPr>
                <w:rFonts w:hint="eastAsia" w:ascii="宋体" w:hAnsi="宋体" w:eastAsia="宋体" w:cs="宋体"/>
                <w:snapToGrid w:val="0"/>
                <w:color w:val="000000"/>
                <w:spacing w:val="0"/>
                <w:kern w:val="21"/>
                <w:szCs w:val="21"/>
                <w:highlight w:val="none"/>
              </w:rPr>
              <w:t>拟派的项目负责人需在防疫部门办理健康证</w:t>
            </w:r>
            <w:r>
              <w:rPr>
                <w:rFonts w:hint="eastAsia" w:ascii="宋体" w:hAnsi="宋体" w:cs="宋体"/>
                <w:snapToGrid w:val="0"/>
                <w:color w:val="000000"/>
                <w:spacing w:val="0"/>
                <w:kern w:val="21"/>
                <w:szCs w:val="21"/>
                <w:highlight w:val="none"/>
                <w:lang w:eastAsia="zh-CN"/>
              </w:rPr>
              <w:t>，</w:t>
            </w:r>
            <w:r>
              <w:rPr>
                <w:rFonts w:hint="eastAsia" w:ascii="宋体" w:hAnsi="宋体" w:cs="宋体"/>
                <w:snapToGrid w:val="0"/>
                <w:color w:val="000000"/>
                <w:spacing w:val="0"/>
                <w:kern w:val="21"/>
                <w:szCs w:val="21"/>
                <w:highlight w:val="none"/>
                <w:lang w:val="en-US" w:eastAsia="zh-CN"/>
              </w:rPr>
              <w:t>为本单位员工且已缴纳社保（提供劳动合同及本单位为其缴纳的养老保险证明）；</w:t>
            </w:r>
          </w:p>
          <w:p w14:paraId="5542442A">
            <w:pPr>
              <w:widowControl/>
              <w:jc w:val="left"/>
              <w:rPr>
                <w:rFonts w:hint="eastAsia" w:ascii="宋体" w:hAnsi="宋体" w:eastAsia="宋体" w:cs="宋体"/>
                <w:snapToGrid w:val="0"/>
                <w:color w:val="000000"/>
                <w:spacing w:val="0"/>
                <w:kern w:val="21"/>
                <w:szCs w:val="21"/>
                <w:highlight w:val="none"/>
              </w:rPr>
            </w:pPr>
            <w:r>
              <w:rPr>
                <w:rFonts w:hint="eastAsia" w:ascii="宋体" w:hAnsi="宋体" w:cs="宋体"/>
                <w:snapToGrid w:val="0"/>
                <w:color w:val="000000"/>
                <w:spacing w:val="0"/>
                <w:kern w:val="21"/>
                <w:szCs w:val="21"/>
                <w:highlight w:val="none"/>
                <w:lang w:val="en-US" w:eastAsia="zh-CN"/>
              </w:rPr>
              <w:t>4</w:t>
            </w:r>
            <w:r>
              <w:rPr>
                <w:rFonts w:hint="eastAsia" w:ascii="宋体" w:hAnsi="宋体" w:eastAsia="宋体" w:cs="宋体"/>
                <w:snapToGrid w:val="0"/>
                <w:color w:val="000000"/>
                <w:spacing w:val="0"/>
                <w:kern w:val="21"/>
                <w:szCs w:val="21"/>
                <w:highlight w:val="none"/>
                <w:lang w:val="en-US" w:eastAsia="zh-CN"/>
              </w:rPr>
              <w:t>、</w:t>
            </w:r>
            <w:r>
              <w:rPr>
                <w:rFonts w:hint="eastAsia" w:ascii="宋体" w:hAnsi="宋体" w:cs="宋体"/>
                <w:snapToGrid w:val="0"/>
                <w:color w:val="000000"/>
                <w:spacing w:val="0"/>
                <w:kern w:val="21"/>
                <w:szCs w:val="21"/>
                <w:highlight w:val="none"/>
                <w:lang w:val="en-US" w:eastAsia="zh-CN"/>
              </w:rPr>
              <w:t>具有良好的财务状况且没有处于被责令停业；</w:t>
            </w:r>
            <w:r>
              <w:rPr>
                <w:rFonts w:hint="eastAsia" w:ascii="宋体" w:hAnsi="宋体" w:cs="宋体"/>
                <w:snapToGrid w:val="0"/>
                <w:color w:val="000000"/>
                <w:spacing w:val="0"/>
                <w:kern w:val="21"/>
                <w:szCs w:val="21"/>
                <w:highlight w:val="none"/>
                <w:lang w:eastAsia="zh-CN"/>
              </w:rPr>
              <w:t>投标人须提供近三年任意一年经会计师事务所或审计机构审计的年度财务审计报告,成立不满一年的提供银行出具的资信证明（新成立企业提供财务状况良好的承诺书）；</w:t>
            </w:r>
          </w:p>
          <w:p w14:paraId="2520F552">
            <w:pPr>
              <w:widowControl/>
              <w:jc w:val="left"/>
              <w:rPr>
                <w:rFonts w:hint="eastAsia" w:ascii="宋体" w:hAnsi="宋体" w:eastAsia="宋体" w:cs="宋体"/>
                <w:snapToGrid w:val="0"/>
                <w:color w:val="000000"/>
                <w:spacing w:val="0"/>
                <w:kern w:val="21"/>
                <w:szCs w:val="21"/>
                <w:highlight w:val="none"/>
              </w:rPr>
            </w:pPr>
            <w:r>
              <w:rPr>
                <w:rFonts w:hint="eastAsia" w:ascii="宋体" w:hAnsi="宋体" w:cs="宋体"/>
                <w:snapToGrid w:val="0"/>
                <w:color w:val="000000"/>
                <w:spacing w:val="0"/>
                <w:kern w:val="21"/>
                <w:szCs w:val="21"/>
                <w:highlight w:val="none"/>
                <w:lang w:val="en-US" w:eastAsia="zh-CN"/>
              </w:rPr>
              <w:t>5</w:t>
            </w:r>
            <w:r>
              <w:rPr>
                <w:rFonts w:hint="eastAsia" w:ascii="宋体" w:hAnsi="宋体" w:eastAsia="宋体" w:cs="宋体"/>
                <w:snapToGrid w:val="0"/>
                <w:color w:val="000000"/>
                <w:spacing w:val="0"/>
                <w:kern w:val="21"/>
                <w:szCs w:val="21"/>
                <w:highlight w:val="none"/>
                <w:lang w:val="en-US" w:eastAsia="zh-CN"/>
              </w:rPr>
              <w:t>、</w:t>
            </w:r>
            <w:r>
              <w:rPr>
                <w:rFonts w:hint="eastAsia" w:ascii="宋体" w:hAnsi="宋体" w:cs="宋体"/>
                <w:snapToGrid w:val="0"/>
                <w:color w:val="000000"/>
                <w:spacing w:val="0"/>
                <w:kern w:val="21"/>
                <w:szCs w:val="21"/>
                <w:highlight w:val="none"/>
                <w:lang w:val="en-US" w:eastAsia="zh-CN"/>
              </w:rPr>
              <w:t>投标人须提供2026年以来任意一个月企业依法缴纳税收证明材料</w:t>
            </w:r>
            <w:r>
              <w:rPr>
                <w:rFonts w:hint="eastAsia" w:ascii="宋体" w:hAnsi="宋体" w:eastAsia="宋体" w:cs="宋体"/>
                <w:snapToGrid w:val="0"/>
                <w:color w:val="000000"/>
                <w:spacing w:val="0"/>
                <w:kern w:val="21"/>
                <w:szCs w:val="21"/>
                <w:highlight w:val="none"/>
                <w:lang w:val="en-US" w:eastAsia="zh-CN"/>
              </w:rPr>
              <w:t>(注:依法免税的，应提供税务部门出具的依法免税证明材料)；</w:t>
            </w:r>
          </w:p>
          <w:p w14:paraId="607946C3">
            <w:pPr>
              <w:widowControl/>
              <w:jc w:val="left"/>
              <w:rPr>
                <w:rFonts w:hint="eastAsia" w:ascii="宋体" w:hAnsi="宋体" w:eastAsia="宋体" w:cs="宋体"/>
                <w:snapToGrid w:val="0"/>
                <w:color w:val="000000"/>
                <w:spacing w:val="0"/>
                <w:kern w:val="21"/>
                <w:szCs w:val="21"/>
                <w:highlight w:val="none"/>
              </w:rPr>
            </w:pPr>
            <w:r>
              <w:rPr>
                <w:rFonts w:hint="eastAsia" w:ascii="宋体" w:hAnsi="宋体" w:cs="宋体"/>
                <w:snapToGrid w:val="0"/>
                <w:color w:val="000000"/>
                <w:spacing w:val="0"/>
                <w:kern w:val="21"/>
                <w:szCs w:val="21"/>
                <w:highlight w:val="none"/>
                <w:lang w:val="en-US" w:eastAsia="zh-CN"/>
              </w:rPr>
              <w:t>6</w:t>
            </w:r>
            <w:r>
              <w:rPr>
                <w:rFonts w:hint="eastAsia" w:ascii="宋体" w:hAnsi="宋体" w:eastAsia="宋体" w:cs="宋体"/>
                <w:snapToGrid w:val="0"/>
                <w:color w:val="000000"/>
                <w:spacing w:val="0"/>
                <w:kern w:val="21"/>
                <w:szCs w:val="21"/>
                <w:highlight w:val="none"/>
                <w:lang w:val="en-US" w:eastAsia="zh-CN"/>
              </w:rPr>
              <w:t>、</w:t>
            </w:r>
            <w:r>
              <w:rPr>
                <w:rFonts w:hint="eastAsia" w:ascii="宋体" w:hAnsi="宋体" w:cs="宋体"/>
                <w:snapToGrid w:val="0"/>
                <w:color w:val="000000"/>
                <w:spacing w:val="0"/>
                <w:kern w:val="21"/>
                <w:szCs w:val="21"/>
                <w:highlight w:val="none"/>
                <w:lang w:eastAsia="zh-CN"/>
              </w:rPr>
              <w:t>具备履行合同所必须的设备和专业技术服务能力</w:t>
            </w:r>
            <w:r>
              <w:rPr>
                <w:rFonts w:hint="eastAsia" w:ascii="宋体" w:hAnsi="宋体" w:eastAsia="宋体" w:cs="宋体"/>
                <w:snapToGrid w:val="0"/>
                <w:color w:val="000000"/>
                <w:spacing w:val="0"/>
                <w:kern w:val="21"/>
                <w:szCs w:val="21"/>
                <w:highlight w:val="none"/>
              </w:rPr>
              <w:t>；</w:t>
            </w:r>
          </w:p>
          <w:p w14:paraId="2FB06EC1">
            <w:pPr>
              <w:widowControl/>
              <w:jc w:val="left"/>
              <w:rPr>
                <w:rFonts w:hint="eastAsia" w:ascii="宋体" w:hAnsi="宋体" w:eastAsia="宋体" w:cs="宋体"/>
                <w:snapToGrid w:val="0"/>
                <w:color w:val="000000"/>
                <w:spacing w:val="0"/>
                <w:kern w:val="21"/>
                <w:szCs w:val="21"/>
                <w:highlight w:val="none"/>
              </w:rPr>
            </w:pPr>
            <w:r>
              <w:rPr>
                <w:rFonts w:hint="eastAsia" w:ascii="宋体" w:hAnsi="宋体" w:cs="宋体"/>
                <w:snapToGrid w:val="0"/>
                <w:color w:val="000000"/>
                <w:spacing w:val="0"/>
                <w:kern w:val="21"/>
                <w:szCs w:val="21"/>
                <w:highlight w:val="none"/>
                <w:lang w:val="en-US" w:eastAsia="zh-CN"/>
              </w:rPr>
              <w:t>7</w:t>
            </w:r>
            <w:r>
              <w:rPr>
                <w:rFonts w:hint="eastAsia" w:ascii="宋体" w:hAnsi="宋体" w:eastAsia="宋体" w:cs="宋体"/>
                <w:snapToGrid w:val="0"/>
                <w:color w:val="000000"/>
                <w:spacing w:val="0"/>
                <w:kern w:val="21"/>
                <w:szCs w:val="21"/>
                <w:highlight w:val="none"/>
                <w:lang w:val="en-US" w:eastAsia="zh-CN"/>
              </w:rPr>
              <w:t>、参加政府采购活动前3年内无行贿犯罪记录、商业贿赂、不正当竞争行为、骗取中标、严重违约及重大工程质量等问题；</w:t>
            </w:r>
            <w:r>
              <w:rPr>
                <w:rFonts w:hint="eastAsia" w:ascii="宋体" w:hAnsi="宋体" w:cs="宋体"/>
                <w:snapToGrid w:val="0"/>
                <w:color w:val="000000"/>
                <w:spacing w:val="0"/>
                <w:kern w:val="21"/>
                <w:szCs w:val="21"/>
                <w:highlight w:val="none"/>
                <w:lang w:val="en-US" w:eastAsia="zh-CN"/>
              </w:rPr>
              <w:t>投标人</w:t>
            </w:r>
            <w:r>
              <w:rPr>
                <w:rFonts w:hint="eastAsia" w:ascii="宋体" w:hAnsi="宋体" w:eastAsia="宋体" w:cs="宋体"/>
                <w:snapToGrid w:val="0"/>
                <w:color w:val="000000"/>
                <w:spacing w:val="0"/>
                <w:kern w:val="21"/>
                <w:szCs w:val="21"/>
                <w:highlight w:val="none"/>
                <w:lang w:val="en-US" w:eastAsia="zh-CN"/>
              </w:rPr>
              <w:t>出具的无行贿犯罪记录在中国裁判文书网自行查询或自行承诺（查询或承诺对象：企业、法定代表人)及工商部门出具的无商业贿赂和不正当竞争证明，若当地工商部门不出具此证明，企业自行承诺无商业贿赂和不正当竞争行为；</w:t>
            </w:r>
          </w:p>
          <w:p w14:paraId="1D445144">
            <w:pPr>
              <w:widowControl/>
              <w:jc w:val="left"/>
              <w:rPr>
                <w:rFonts w:hint="eastAsia" w:ascii="宋体" w:hAnsi="宋体" w:eastAsia="宋体" w:cs="宋体"/>
                <w:snapToGrid w:val="0"/>
                <w:color w:val="000000"/>
                <w:spacing w:val="0"/>
                <w:kern w:val="21"/>
                <w:szCs w:val="21"/>
                <w:highlight w:val="none"/>
                <w:lang w:val="en-US" w:eastAsia="zh-CN"/>
              </w:rPr>
            </w:pPr>
            <w:r>
              <w:rPr>
                <w:rFonts w:hint="eastAsia" w:ascii="宋体" w:hAnsi="宋体" w:cs="宋体"/>
                <w:snapToGrid w:val="0"/>
                <w:color w:val="000000"/>
                <w:spacing w:val="0"/>
                <w:kern w:val="21"/>
                <w:szCs w:val="21"/>
                <w:highlight w:val="none"/>
                <w:lang w:val="en-US" w:eastAsia="zh-CN"/>
              </w:rPr>
              <w:t>8</w:t>
            </w:r>
            <w:r>
              <w:rPr>
                <w:rFonts w:hint="eastAsia" w:ascii="宋体" w:hAnsi="宋体" w:eastAsia="宋体" w:cs="宋体"/>
                <w:snapToGrid w:val="0"/>
                <w:color w:val="000000"/>
                <w:spacing w:val="0"/>
                <w:kern w:val="21"/>
                <w:szCs w:val="21"/>
                <w:highlight w:val="none"/>
                <w:lang w:val="en-US" w:eastAsia="zh-CN"/>
              </w:rPr>
              <w:t>、</w:t>
            </w:r>
            <w:r>
              <w:rPr>
                <w:rFonts w:hint="eastAsia" w:ascii="宋体" w:hAnsi="宋体" w:cs="宋体"/>
                <w:snapToGrid w:val="0"/>
                <w:color w:val="000000"/>
                <w:spacing w:val="0"/>
                <w:kern w:val="21"/>
                <w:szCs w:val="21"/>
                <w:highlight w:val="none"/>
                <w:lang w:val="en-US" w:eastAsia="zh-CN"/>
              </w:rPr>
              <w:t>投标人根据《关于在政府采购活动中查询及使用信用记录有关问题的通知》(财库[2016]125号)和豫财购【2016】15号的规定，企业没有被列入“信用中国”网站的“失信被执行人”（跳转中国执行信息公开网（https://zxgk.court.gov.cn））、“重大税收违法失信主体”及“中国政府采购网站”的“政府采购严重违法失信行为记录名单”的投标人。【查询渠道：“信用中国”网站（www.creditchina.gov.cn）、中国执行信息公开网（http://zxgk.court.gov.cn）、中国政府采购网（www.ccgp.gov.cn）】，投标人须提供相关网页查询信息截图；(注：査询时间必须是招标公告发布以后开标时间以前并提供网站查询信息截图，查询结果清晰可见)</w:t>
            </w:r>
            <w:r>
              <w:rPr>
                <w:rFonts w:hint="eastAsia" w:ascii="宋体" w:hAnsi="宋体" w:eastAsia="宋体" w:cs="宋体"/>
                <w:snapToGrid w:val="0"/>
                <w:color w:val="000000"/>
                <w:spacing w:val="0"/>
                <w:kern w:val="21"/>
                <w:szCs w:val="21"/>
                <w:highlight w:val="none"/>
                <w:lang w:val="en-US" w:eastAsia="zh-CN"/>
              </w:rPr>
              <w:t>；</w:t>
            </w:r>
          </w:p>
          <w:p w14:paraId="40E37B48">
            <w:pPr>
              <w:widowControl/>
              <w:jc w:val="left"/>
              <w:rPr>
                <w:rFonts w:hint="eastAsia" w:ascii="宋体" w:hAnsi="宋体" w:eastAsia="宋体" w:cs="宋体"/>
                <w:snapToGrid w:val="0"/>
                <w:color w:val="000000"/>
                <w:spacing w:val="0"/>
                <w:kern w:val="21"/>
                <w:szCs w:val="21"/>
                <w:highlight w:val="none"/>
                <w:lang w:eastAsia="zh-CN"/>
              </w:rPr>
            </w:pPr>
            <w:r>
              <w:rPr>
                <w:rFonts w:hint="eastAsia" w:ascii="宋体" w:hAnsi="宋体" w:cs="宋体"/>
                <w:snapToGrid w:val="0"/>
                <w:color w:val="000000"/>
                <w:spacing w:val="0"/>
                <w:kern w:val="21"/>
                <w:szCs w:val="21"/>
                <w:highlight w:val="none"/>
                <w:lang w:val="en-US" w:eastAsia="zh-CN"/>
              </w:rPr>
              <w:t>9</w:t>
            </w:r>
            <w:r>
              <w:rPr>
                <w:rFonts w:hint="eastAsia" w:ascii="宋体" w:hAnsi="宋体" w:eastAsia="宋体" w:cs="宋体"/>
                <w:snapToGrid w:val="0"/>
                <w:color w:val="000000"/>
                <w:spacing w:val="0"/>
                <w:kern w:val="21"/>
                <w:szCs w:val="21"/>
                <w:highlight w:val="none"/>
                <w:lang w:val="en-US" w:eastAsia="zh-CN"/>
              </w:rPr>
              <w:t>、</w:t>
            </w:r>
            <w:r>
              <w:rPr>
                <w:rFonts w:hint="eastAsia" w:ascii="宋体" w:hAnsi="宋体" w:cs="宋体"/>
                <w:snapToGrid w:val="0"/>
                <w:color w:val="000000"/>
                <w:spacing w:val="0"/>
                <w:kern w:val="21"/>
                <w:szCs w:val="21"/>
                <w:highlight w:val="none"/>
                <w:lang w:eastAsia="zh-CN"/>
              </w:rPr>
              <w:t>本项目不接受联合体投标；</w:t>
            </w:r>
          </w:p>
          <w:p w14:paraId="707BB0E0">
            <w:pPr>
              <w:widowControl/>
              <w:jc w:val="left"/>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1</w:t>
            </w:r>
            <w:r>
              <w:rPr>
                <w:rFonts w:hint="eastAsia" w:ascii="宋体" w:hAnsi="宋体" w:cs="宋体"/>
                <w:snapToGrid w:val="0"/>
                <w:color w:val="000000"/>
                <w:spacing w:val="0"/>
                <w:kern w:val="21"/>
                <w:szCs w:val="21"/>
                <w:highlight w:val="none"/>
                <w:lang w:val="en-US" w:eastAsia="zh-CN"/>
              </w:rPr>
              <w:t>0</w:t>
            </w:r>
            <w:r>
              <w:rPr>
                <w:rFonts w:hint="eastAsia" w:ascii="宋体" w:hAnsi="宋体" w:eastAsia="宋体" w:cs="宋体"/>
                <w:snapToGrid w:val="0"/>
                <w:color w:val="000000"/>
                <w:spacing w:val="0"/>
                <w:kern w:val="21"/>
                <w:szCs w:val="21"/>
                <w:highlight w:val="none"/>
                <w:lang w:val="en-US" w:eastAsia="zh-CN"/>
              </w:rPr>
              <w:t>、</w:t>
            </w:r>
            <w:r>
              <w:rPr>
                <w:rFonts w:hint="eastAsia" w:ascii="宋体" w:hAnsi="宋体" w:eastAsia="宋体" w:cs="宋体"/>
                <w:snapToGrid w:val="0"/>
                <w:color w:val="000000"/>
                <w:spacing w:val="0"/>
                <w:kern w:val="21"/>
                <w:szCs w:val="21"/>
                <w:highlight w:val="none"/>
              </w:rPr>
              <w:t>本次招标实行资格后审。</w:t>
            </w:r>
          </w:p>
          <w:p w14:paraId="6481D6CE">
            <w:pPr>
              <w:widowControl/>
              <w:jc w:val="left"/>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注：被列入失信被执行人及重大税收违法失信主体的企业做无效标处理。采购人或采购代理机构有权对</w:t>
            </w:r>
            <w:r>
              <w:rPr>
                <w:rFonts w:hint="eastAsia" w:ascii="宋体" w:hAnsi="宋体" w:cs="宋体"/>
                <w:snapToGrid w:val="0"/>
                <w:color w:val="000000"/>
                <w:spacing w:val="0"/>
                <w:kern w:val="21"/>
                <w:szCs w:val="21"/>
                <w:highlight w:val="none"/>
                <w:lang w:eastAsia="zh-CN"/>
              </w:rPr>
              <w:t>投标人</w:t>
            </w:r>
            <w:r>
              <w:rPr>
                <w:rFonts w:hint="eastAsia" w:ascii="宋体" w:hAnsi="宋体" w:eastAsia="宋体" w:cs="宋体"/>
                <w:snapToGrid w:val="0"/>
                <w:color w:val="000000"/>
                <w:spacing w:val="0"/>
                <w:kern w:val="21"/>
                <w:szCs w:val="21"/>
                <w:highlight w:val="none"/>
              </w:rPr>
              <w:t>信用记录进行甄别和复查。</w:t>
            </w:r>
          </w:p>
        </w:tc>
      </w:tr>
      <w:tr w14:paraId="38A11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63647EA7">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14</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7907CEDA">
            <w:pPr>
              <w:widowControl/>
              <w:jc w:val="center"/>
              <w:rPr>
                <w:rFonts w:hint="eastAsia" w:ascii="宋体" w:hAnsi="宋体" w:eastAsia="宋体" w:cs="宋体"/>
                <w:snapToGrid w:val="0"/>
                <w:color w:val="000000"/>
                <w:spacing w:val="0"/>
                <w:kern w:val="21"/>
                <w:szCs w:val="21"/>
                <w:highlight w:val="none"/>
                <w:lang w:eastAsia="zh-CN"/>
              </w:rPr>
            </w:pPr>
            <w:r>
              <w:rPr>
                <w:rFonts w:hint="eastAsia" w:ascii="宋体" w:hAnsi="宋体" w:eastAsia="宋体" w:cs="宋体"/>
                <w:snapToGrid w:val="0"/>
                <w:color w:val="000000"/>
                <w:spacing w:val="0"/>
                <w:kern w:val="21"/>
                <w:szCs w:val="21"/>
                <w:highlight w:val="none"/>
              </w:rPr>
              <w:t>是否接受联合体参加</w:t>
            </w:r>
            <w:r>
              <w:rPr>
                <w:rFonts w:hint="eastAsia" w:ascii="宋体" w:hAnsi="宋体" w:eastAsia="宋体" w:cs="宋体"/>
                <w:snapToGrid w:val="0"/>
                <w:color w:val="000000"/>
                <w:spacing w:val="0"/>
                <w:kern w:val="21"/>
                <w:szCs w:val="21"/>
                <w:highlight w:val="none"/>
                <w:lang w:val="en-US" w:eastAsia="zh-CN"/>
              </w:rPr>
              <w:t>投标</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3EF2E2E2">
            <w:pPr>
              <w:widowControl/>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不接受</w:t>
            </w:r>
          </w:p>
        </w:tc>
      </w:tr>
      <w:tr w14:paraId="78F7C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64D5BFC8">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15</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0CACE6AE">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spacing w:val="0"/>
                <w:kern w:val="21"/>
                <w:szCs w:val="21"/>
                <w:highlight w:val="none"/>
              </w:rPr>
              <w:t>踏勘现场</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00E62583">
            <w:pPr>
              <w:widowControl/>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不组织</w:t>
            </w:r>
          </w:p>
        </w:tc>
      </w:tr>
      <w:tr w14:paraId="75113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59B3F934">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16</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2DDB6E1D">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答疑会</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3E21B737">
            <w:pPr>
              <w:widowControl/>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不召开</w:t>
            </w:r>
          </w:p>
        </w:tc>
      </w:tr>
      <w:tr w14:paraId="4A527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7CB47D65">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17</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69BD2909">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分包</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118F9350">
            <w:pPr>
              <w:widowControl/>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不允许</w:t>
            </w:r>
          </w:p>
        </w:tc>
      </w:tr>
      <w:tr w14:paraId="5EA87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7C46A3CC">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18</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3AE43B47">
            <w:pPr>
              <w:widowControl/>
              <w:jc w:val="center"/>
              <w:rPr>
                <w:rFonts w:hint="eastAsia" w:ascii="宋体" w:hAnsi="宋体" w:eastAsia="宋体" w:cs="宋体"/>
                <w:snapToGrid w:val="0"/>
                <w:color w:val="000000"/>
                <w:spacing w:val="0"/>
                <w:kern w:val="21"/>
                <w:szCs w:val="21"/>
                <w:highlight w:val="none"/>
                <w:lang w:eastAsia="zh-CN"/>
              </w:rPr>
            </w:pPr>
            <w:r>
              <w:rPr>
                <w:rFonts w:hint="eastAsia" w:ascii="宋体" w:hAnsi="宋体" w:eastAsia="宋体" w:cs="宋体"/>
                <w:snapToGrid w:val="0"/>
                <w:color w:val="000000"/>
                <w:spacing w:val="0"/>
                <w:kern w:val="21"/>
                <w:szCs w:val="21"/>
                <w:highlight w:val="none"/>
                <w:lang w:val="en-US" w:eastAsia="zh-CN"/>
              </w:rPr>
              <w:t>偏离</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47978236">
            <w:pPr>
              <w:widowControl/>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不允许</w:t>
            </w:r>
          </w:p>
        </w:tc>
      </w:tr>
      <w:tr w14:paraId="00666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5012F134">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19</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7D4E7480">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是否允许递交备选方案</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27CB87A5">
            <w:pPr>
              <w:widowControl/>
              <w:jc w:val="left"/>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不接受</w:t>
            </w:r>
          </w:p>
        </w:tc>
      </w:tr>
      <w:tr w14:paraId="34F6A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974" w:type="dxa"/>
            <w:tcBorders>
              <w:left w:val="single" w:color="auto" w:sz="4" w:space="0"/>
              <w:bottom w:val="single" w:color="auto" w:sz="4" w:space="0"/>
              <w:right w:val="single" w:color="auto" w:sz="4" w:space="0"/>
            </w:tcBorders>
            <w:noWrap w:val="0"/>
            <w:vAlign w:val="center"/>
          </w:tcPr>
          <w:p w14:paraId="12E8D53D">
            <w:pPr>
              <w:widowControl/>
              <w:jc w:val="center"/>
              <w:rPr>
                <w:rFonts w:hint="default" w:ascii="宋体" w:hAnsi="宋体" w:eastAsia="宋体" w:cs="宋体"/>
                <w:snapToGrid w:val="0"/>
                <w:color w:val="000000"/>
                <w:spacing w:val="0"/>
                <w:kern w:val="21"/>
                <w:szCs w:val="21"/>
                <w:highlight w:val="none"/>
                <w:lang w:val="en-US" w:eastAsia="zh-CN"/>
              </w:rPr>
            </w:pPr>
            <w:r>
              <w:rPr>
                <w:rFonts w:hint="eastAsia" w:ascii="宋体" w:hAnsi="宋体" w:cs="宋体"/>
                <w:snapToGrid w:val="0"/>
                <w:color w:val="000000"/>
                <w:spacing w:val="0"/>
                <w:kern w:val="21"/>
                <w:szCs w:val="21"/>
                <w:highlight w:val="none"/>
                <w:lang w:val="en-US" w:eastAsia="zh-CN"/>
              </w:rPr>
              <w:t>20</w:t>
            </w:r>
          </w:p>
        </w:tc>
        <w:tc>
          <w:tcPr>
            <w:tcW w:w="2105" w:type="dxa"/>
            <w:tcBorders>
              <w:left w:val="single" w:color="auto" w:sz="4" w:space="0"/>
              <w:bottom w:val="single" w:color="auto" w:sz="4" w:space="0"/>
              <w:right w:val="single" w:color="auto" w:sz="4" w:space="0"/>
            </w:tcBorders>
            <w:noWrap w:val="0"/>
            <w:vAlign w:val="center"/>
          </w:tcPr>
          <w:p w14:paraId="1DD7895F">
            <w:pPr>
              <w:widowControl/>
              <w:jc w:val="center"/>
              <w:rPr>
                <w:rFonts w:hint="default" w:ascii="宋体" w:hAnsi="宋体" w:eastAsia="宋体" w:cs="宋体"/>
                <w:snapToGrid w:val="0"/>
                <w:color w:val="000000"/>
                <w:spacing w:val="0"/>
                <w:kern w:val="21"/>
                <w:szCs w:val="21"/>
                <w:highlight w:val="none"/>
                <w:lang w:val="en-US"/>
              </w:rPr>
            </w:pPr>
            <w:r>
              <w:rPr>
                <w:rFonts w:hint="eastAsia" w:ascii="宋体" w:hAnsi="宋体" w:eastAsia="宋体" w:cs="宋体"/>
                <w:snapToGrid w:val="0"/>
                <w:color w:val="000000"/>
                <w:spacing w:val="0"/>
                <w:kern w:val="21"/>
                <w:szCs w:val="21"/>
                <w:highlight w:val="none"/>
                <w:lang w:val="en-US" w:eastAsia="zh-CN"/>
              </w:rPr>
              <w:t>最</w:t>
            </w:r>
            <w:r>
              <w:rPr>
                <w:rFonts w:hint="default" w:ascii="宋体" w:hAnsi="宋体" w:eastAsia="宋体" w:cs="宋体"/>
                <w:snapToGrid w:val="0"/>
                <w:color w:val="000000"/>
                <w:spacing w:val="0"/>
                <w:kern w:val="21"/>
                <w:szCs w:val="21"/>
                <w:highlight w:val="none"/>
                <w:lang w:val="en-US" w:eastAsia="zh-CN"/>
              </w:rPr>
              <w:t>高限价</w:t>
            </w:r>
            <w:r>
              <w:rPr>
                <w:rFonts w:hint="eastAsia" w:ascii="宋体" w:hAnsi="宋体" w:cs="宋体"/>
                <w:snapToGrid w:val="0"/>
                <w:color w:val="000000"/>
                <w:spacing w:val="0"/>
                <w:kern w:val="21"/>
                <w:szCs w:val="21"/>
                <w:highlight w:val="none"/>
                <w:lang w:val="en-US" w:eastAsia="zh-CN"/>
              </w:rPr>
              <w:t>及报价要求</w:t>
            </w:r>
          </w:p>
          <w:p w14:paraId="502064C9">
            <w:pPr>
              <w:widowControl/>
              <w:jc w:val="center"/>
              <w:rPr>
                <w:rFonts w:hint="eastAsia" w:ascii="宋体" w:hAnsi="宋体" w:eastAsia="宋体" w:cs="宋体"/>
                <w:snapToGrid w:val="0"/>
                <w:color w:val="000000"/>
                <w:spacing w:val="0"/>
                <w:kern w:val="21"/>
                <w:szCs w:val="21"/>
                <w:highlight w:val="none"/>
              </w:rPr>
            </w:pPr>
          </w:p>
        </w:tc>
        <w:tc>
          <w:tcPr>
            <w:tcW w:w="6810" w:type="dxa"/>
            <w:tcBorders>
              <w:top w:val="single" w:color="auto" w:sz="4" w:space="0"/>
              <w:left w:val="single" w:color="auto" w:sz="4" w:space="0"/>
              <w:bottom w:val="single" w:color="auto" w:sz="4" w:space="0"/>
              <w:right w:val="single" w:color="auto" w:sz="4" w:space="0"/>
            </w:tcBorders>
            <w:noWrap w:val="0"/>
            <w:vAlign w:val="center"/>
          </w:tcPr>
          <w:p w14:paraId="300D61B7">
            <w:pPr>
              <w:widowControl/>
              <w:numPr>
                <w:ilvl w:val="0"/>
                <w:numId w:val="0"/>
              </w:numPr>
              <w:jc w:val="left"/>
              <w:rPr>
                <w:rFonts w:hint="default" w:ascii="宋体" w:hAnsi="宋体" w:eastAsia="宋体" w:cs="宋体"/>
                <w:snapToGrid w:val="0"/>
                <w:color w:val="000000" w:themeColor="text1"/>
                <w:spacing w:val="0"/>
                <w:kern w:val="21"/>
                <w:szCs w:val="21"/>
                <w:highlight w:val="none"/>
                <w:lang w:val="en-US" w:eastAsia="zh-CN"/>
              </w:rPr>
            </w:pPr>
            <w:r>
              <w:rPr>
                <w:rFonts w:hint="default" w:ascii="宋体" w:hAnsi="宋体" w:eastAsia="宋体" w:cs="宋体"/>
                <w:snapToGrid w:val="0"/>
                <w:color w:val="000000" w:themeColor="text1"/>
                <w:spacing w:val="0"/>
                <w:kern w:val="21"/>
                <w:szCs w:val="21"/>
                <w:highlight w:val="none"/>
                <w:lang w:val="en-US" w:eastAsia="zh-CN"/>
              </w:rPr>
              <w:t xml:space="preserve">最高限价：100% </w:t>
            </w:r>
          </w:p>
          <w:p w14:paraId="6E1933BE">
            <w:pPr>
              <w:widowControl/>
              <w:numPr>
                <w:ilvl w:val="0"/>
                <w:numId w:val="0"/>
              </w:numPr>
              <w:jc w:val="left"/>
              <w:rPr>
                <w:rFonts w:hint="eastAsia" w:ascii="宋体" w:hAnsi="宋体" w:cs="宋体"/>
                <w:snapToGrid w:val="0"/>
                <w:color w:val="000000" w:themeColor="text1"/>
                <w:spacing w:val="0"/>
                <w:kern w:val="21"/>
                <w:szCs w:val="21"/>
                <w:highlight w:val="none"/>
                <w:lang w:val="en-US" w:eastAsia="zh-CN"/>
              </w:rPr>
            </w:pPr>
            <w:r>
              <w:rPr>
                <w:rFonts w:hint="default" w:ascii="宋体" w:hAnsi="宋体" w:eastAsia="宋体" w:cs="宋体"/>
                <w:snapToGrid w:val="0"/>
                <w:color w:val="000000" w:themeColor="text1"/>
                <w:spacing w:val="0"/>
                <w:kern w:val="21"/>
                <w:szCs w:val="21"/>
                <w:highlight w:val="none"/>
                <w:lang w:val="en-US" w:eastAsia="zh-CN"/>
              </w:rPr>
              <w:t>1、本次招标采用费率进行报价</w:t>
            </w:r>
            <w:r>
              <w:rPr>
                <w:rFonts w:hint="eastAsia" w:ascii="宋体" w:hAnsi="宋体" w:cs="宋体"/>
                <w:snapToGrid w:val="0"/>
                <w:color w:val="000000" w:themeColor="text1"/>
                <w:spacing w:val="0"/>
                <w:kern w:val="21"/>
                <w:szCs w:val="21"/>
                <w:highlight w:val="none"/>
                <w:lang w:val="en-US" w:eastAsia="zh-CN"/>
              </w:rPr>
              <w:t>,结算价=市场调查价×投标报价费率×供货数量；</w:t>
            </w:r>
          </w:p>
          <w:p w14:paraId="27097F60">
            <w:pPr>
              <w:widowControl/>
              <w:numPr>
                <w:ilvl w:val="0"/>
                <w:numId w:val="0"/>
              </w:numPr>
              <w:jc w:val="left"/>
              <w:rPr>
                <w:rFonts w:hint="default" w:ascii="宋体" w:hAnsi="宋体" w:eastAsia="宋体" w:cs="宋体"/>
                <w:snapToGrid w:val="0"/>
                <w:color w:val="000000" w:themeColor="text1"/>
                <w:spacing w:val="0"/>
                <w:kern w:val="21"/>
                <w:szCs w:val="21"/>
                <w:highlight w:val="none"/>
                <w:lang w:val="en-US" w:eastAsia="zh-CN"/>
              </w:rPr>
            </w:pPr>
            <w:r>
              <w:rPr>
                <w:rFonts w:hint="eastAsia" w:ascii="宋体" w:hAnsi="宋体" w:cs="宋体"/>
                <w:snapToGrid w:val="0"/>
                <w:color w:val="000000" w:themeColor="text1"/>
                <w:spacing w:val="0"/>
                <w:kern w:val="21"/>
                <w:szCs w:val="21"/>
                <w:highlight w:val="none"/>
                <w:lang w:val="en-US" w:eastAsia="zh-CN"/>
              </w:rPr>
              <w:t>2</w:t>
            </w:r>
            <w:r>
              <w:rPr>
                <w:rFonts w:hint="default" w:ascii="宋体" w:hAnsi="宋体" w:eastAsia="宋体" w:cs="宋体"/>
                <w:snapToGrid w:val="0"/>
                <w:color w:val="000000" w:themeColor="text1"/>
                <w:spacing w:val="0"/>
                <w:kern w:val="21"/>
                <w:szCs w:val="21"/>
                <w:highlight w:val="none"/>
                <w:lang w:val="en-US" w:eastAsia="zh-CN"/>
              </w:rPr>
              <w:t>、</w:t>
            </w:r>
            <w:r>
              <w:rPr>
                <w:rFonts w:hint="eastAsia" w:ascii="宋体" w:hAnsi="宋体" w:cs="宋体"/>
                <w:snapToGrid w:val="0"/>
                <w:color w:val="000000" w:themeColor="text1"/>
                <w:spacing w:val="0"/>
                <w:kern w:val="21"/>
                <w:szCs w:val="21"/>
                <w:highlight w:val="none"/>
                <w:lang w:val="en-US" w:eastAsia="zh-CN"/>
              </w:rPr>
              <w:t>最高限价是投标人报价的最高限价，低于该价格的报价为有效报价。</w:t>
            </w:r>
          </w:p>
          <w:p w14:paraId="358B5C0F">
            <w:pPr>
              <w:widowControl/>
              <w:numPr>
                <w:ilvl w:val="0"/>
                <w:numId w:val="0"/>
              </w:numPr>
              <w:jc w:val="left"/>
              <w:rPr>
                <w:rFonts w:hint="default" w:ascii="宋体" w:hAnsi="宋体" w:eastAsia="宋体" w:cs="宋体"/>
                <w:snapToGrid w:val="0"/>
                <w:color w:val="000000" w:themeColor="text1"/>
                <w:spacing w:val="0"/>
                <w:kern w:val="21"/>
                <w:szCs w:val="21"/>
                <w:highlight w:val="none"/>
                <w:lang w:val="en-US" w:eastAsia="zh-CN"/>
              </w:rPr>
            </w:pPr>
            <w:r>
              <w:rPr>
                <w:rFonts w:hint="eastAsia" w:ascii="宋体" w:hAnsi="宋体" w:cs="宋体"/>
                <w:snapToGrid w:val="0"/>
                <w:color w:val="000000" w:themeColor="text1"/>
                <w:spacing w:val="0"/>
                <w:kern w:val="21"/>
                <w:szCs w:val="21"/>
                <w:highlight w:val="none"/>
                <w:lang w:val="en-US" w:eastAsia="zh-CN"/>
              </w:rPr>
              <w:t>3</w:t>
            </w:r>
            <w:r>
              <w:rPr>
                <w:rFonts w:hint="default" w:ascii="宋体" w:hAnsi="宋体" w:eastAsia="宋体" w:cs="宋体"/>
                <w:snapToGrid w:val="0"/>
                <w:color w:val="000000" w:themeColor="text1"/>
                <w:spacing w:val="0"/>
                <w:kern w:val="21"/>
                <w:szCs w:val="21"/>
                <w:highlight w:val="none"/>
                <w:lang w:val="en-US" w:eastAsia="zh-CN"/>
              </w:rPr>
              <w:t>、市场调查价的定价依据</w:t>
            </w:r>
            <w:r>
              <w:rPr>
                <w:rFonts w:hint="eastAsia" w:ascii="宋体" w:hAnsi="宋体" w:cs="宋体"/>
                <w:snapToGrid w:val="0"/>
                <w:color w:val="000000" w:themeColor="text1"/>
                <w:spacing w:val="0"/>
                <w:kern w:val="21"/>
                <w:szCs w:val="21"/>
                <w:highlight w:val="none"/>
                <w:lang w:val="en-US" w:eastAsia="zh-CN"/>
              </w:rPr>
              <w:t>：</w:t>
            </w:r>
            <w:r>
              <w:rPr>
                <w:rFonts w:hint="default" w:ascii="宋体" w:hAnsi="宋体" w:eastAsia="宋体" w:cs="宋体"/>
                <w:snapToGrid w:val="0"/>
                <w:color w:val="000000" w:themeColor="text1"/>
                <w:spacing w:val="0"/>
                <w:kern w:val="21"/>
                <w:szCs w:val="21"/>
                <w:highlight w:val="none"/>
                <w:lang w:val="en-US" w:eastAsia="zh-CN"/>
              </w:rPr>
              <w:t>采购人以县域内各大型超市</w:t>
            </w:r>
            <w:r>
              <w:rPr>
                <w:rFonts w:hint="eastAsia" w:ascii="宋体" w:hAnsi="宋体" w:eastAsia="宋体" w:cs="宋体"/>
                <w:snapToGrid w:val="0"/>
                <w:color w:val="000000" w:themeColor="text1"/>
                <w:spacing w:val="0"/>
                <w:kern w:val="21"/>
                <w:szCs w:val="21"/>
                <w:highlight w:val="none"/>
                <w:lang w:val="en-US" w:eastAsia="zh-CN"/>
              </w:rPr>
              <w:t>非活动价</w:t>
            </w:r>
            <w:r>
              <w:rPr>
                <w:rFonts w:hint="default" w:ascii="宋体" w:hAnsi="宋体" w:eastAsia="宋体" w:cs="宋体"/>
                <w:snapToGrid w:val="0"/>
                <w:color w:val="000000" w:themeColor="text1"/>
                <w:spacing w:val="0"/>
                <w:kern w:val="21"/>
                <w:szCs w:val="21"/>
                <w:highlight w:val="none"/>
                <w:lang w:val="en-US" w:eastAsia="zh-CN"/>
              </w:rPr>
              <w:t>的同期、同品质、同品种的均价为基准价。</w:t>
            </w:r>
            <w:r>
              <w:rPr>
                <w:rFonts w:hint="eastAsia" w:ascii="宋体" w:hAnsi="宋体" w:eastAsia="宋体" w:cs="宋体"/>
                <w:snapToGrid w:val="0"/>
                <w:color w:val="000000" w:themeColor="text1"/>
                <w:spacing w:val="0"/>
                <w:kern w:val="21"/>
                <w:szCs w:val="21"/>
                <w:highlight w:val="none"/>
                <w:lang w:val="en-US" w:eastAsia="zh-CN"/>
              </w:rPr>
              <w:t>市场询价次数由采购人和</w:t>
            </w:r>
            <w:r>
              <w:rPr>
                <w:rFonts w:hint="eastAsia" w:ascii="宋体" w:hAnsi="宋体" w:cs="宋体"/>
                <w:snapToGrid w:val="0"/>
                <w:color w:val="000000" w:themeColor="text1"/>
                <w:spacing w:val="0"/>
                <w:kern w:val="21"/>
                <w:szCs w:val="21"/>
                <w:highlight w:val="none"/>
                <w:lang w:val="en-US" w:eastAsia="zh-CN"/>
              </w:rPr>
              <w:t>投标人</w:t>
            </w:r>
            <w:r>
              <w:rPr>
                <w:rFonts w:hint="eastAsia" w:ascii="宋体" w:hAnsi="宋体" w:eastAsia="宋体" w:cs="宋体"/>
                <w:snapToGrid w:val="0"/>
                <w:color w:val="000000" w:themeColor="text1"/>
                <w:spacing w:val="0"/>
                <w:kern w:val="21"/>
                <w:szCs w:val="21"/>
                <w:highlight w:val="none"/>
                <w:lang w:val="en-US" w:eastAsia="zh-CN"/>
              </w:rPr>
              <w:t>在签订合同时具体商定</w:t>
            </w:r>
            <w:r>
              <w:rPr>
                <w:rFonts w:hint="eastAsia" w:ascii="宋体" w:hAnsi="宋体" w:cs="宋体"/>
                <w:snapToGrid w:val="0"/>
                <w:color w:val="000000" w:themeColor="text1"/>
                <w:spacing w:val="0"/>
                <w:kern w:val="21"/>
                <w:szCs w:val="21"/>
                <w:highlight w:val="none"/>
                <w:lang w:val="en-US" w:eastAsia="zh-CN"/>
              </w:rPr>
              <w:t>。</w:t>
            </w:r>
          </w:p>
          <w:p w14:paraId="0BFC861D">
            <w:pPr>
              <w:widowControl/>
              <w:numPr>
                <w:ilvl w:val="0"/>
                <w:numId w:val="0"/>
              </w:numPr>
              <w:jc w:val="left"/>
              <w:rPr>
                <w:rFonts w:hint="default" w:ascii="宋体" w:hAnsi="宋体" w:eastAsia="宋体" w:cs="宋体"/>
                <w:snapToGrid w:val="0"/>
                <w:color w:val="000000"/>
                <w:spacing w:val="0"/>
                <w:kern w:val="21"/>
                <w:szCs w:val="21"/>
                <w:highlight w:val="none"/>
                <w:lang w:val="en-US" w:eastAsia="zh-CN"/>
              </w:rPr>
            </w:pPr>
            <w:r>
              <w:rPr>
                <w:rFonts w:hint="eastAsia" w:ascii="宋体" w:hAnsi="宋体" w:cs="宋体"/>
                <w:snapToGrid w:val="0"/>
                <w:color w:val="000000" w:themeColor="text1"/>
                <w:spacing w:val="0"/>
                <w:kern w:val="21"/>
                <w:szCs w:val="21"/>
                <w:highlight w:val="none"/>
                <w:lang w:val="en-US" w:eastAsia="zh-CN"/>
              </w:rPr>
              <w:t>注：投标人</w:t>
            </w:r>
            <w:r>
              <w:rPr>
                <w:rFonts w:hint="eastAsia" w:ascii="宋体" w:hAnsi="宋体" w:eastAsia="宋体" w:cs="宋体"/>
                <w:snapToGrid w:val="0"/>
                <w:color w:val="000000" w:themeColor="text1"/>
                <w:spacing w:val="0"/>
                <w:kern w:val="21"/>
                <w:szCs w:val="21"/>
                <w:highlight w:val="none"/>
                <w:lang w:val="en-US" w:eastAsia="zh-CN"/>
              </w:rPr>
              <w:t>所报价格应包含为完成本项目所包含的食材购置费、运输费、保管费、配送费、人员工资、利润、税金等交付至各学校餐厅前所发生的一切费用。</w:t>
            </w:r>
          </w:p>
        </w:tc>
      </w:tr>
      <w:tr w14:paraId="657A3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974" w:type="dxa"/>
            <w:vMerge w:val="restart"/>
            <w:tcBorders>
              <w:top w:val="single" w:color="auto" w:sz="4" w:space="0"/>
              <w:left w:val="single" w:color="auto" w:sz="4" w:space="0"/>
              <w:bottom w:val="single" w:color="auto" w:sz="4" w:space="0"/>
              <w:right w:val="single" w:color="auto" w:sz="4" w:space="0"/>
            </w:tcBorders>
            <w:noWrap w:val="0"/>
            <w:vAlign w:val="center"/>
          </w:tcPr>
          <w:p w14:paraId="56F0AF1E">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21</w:t>
            </w:r>
          </w:p>
        </w:tc>
        <w:tc>
          <w:tcPr>
            <w:tcW w:w="2105" w:type="dxa"/>
            <w:vMerge w:val="restart"/>
            <w:tcBorders>
              <w:top w:val="single" w:color="auto" w:sz="4" w:space="0"/>
              <w:left w:val="single" w:color="auto" w:sz="4" w:space="0"/>
              <w:bottom w:val="single" w:color="auto" w:sz="4" w:space="0"/>
              <w:right w:val="single" w:color="auto" w:sz="4" w:space="0"/>
            </w:tcBorders>
            <w:noWrap w:val="0"/>
            <w:vAlign w:val="center"/>
          </w:tcPr>
          <w:p w14:paraId="6B4671B9">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lang w:eastAsia="zh-CN"/>
              </w:rPr>
              <w:t>采购人</w:t>
            </w:r>
            <w:r>
              <w:rPr>
                <w:rFonts w:hint="eastAsia" w:ascii="宋体" w:hAnsi="宋体" w:eastAsia="宋体" w:cs="宋体"/>
                <w:snapToGrid w:val="0"/>
                <w:color w:val="000000"/>
                <w:spacing w:val="0"/>
                <w:kern w:val="21"/>
                <w:szCs w:val="21"/>
                <w:highlight w:val="none"/>
              </w:rPr>
              <w:t>书面澄清的时间</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3AF2A991">
            <w:pPr>
              <w:widowControl/>
              <w:jc w:val="left"/>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时间：提交首次</w:t>
            </w:r>
            <w:r>
              <w:rPr>
                <w:rFonts w:hint="eastAsia" w:ascii="宋体" w:hAnsi="宋体" w:eastAsia="宋体" w:cs="宋体"/>
                <w:snapToGrid w:val="0"/>
                <w:color w:val="000000"/>
                <w:spacing w:val="0"/>
                <w:kern w:val="21"/>
                <w:szCs w:val="21"/>
                <w:highlight w:val="none"/>
                <w:lang w:val="en-US" w:eastAsia="zh-CN"/>
              </w:rPr>
              <w:t>投标</w:t>
            </w:r>
            <w:r>
              <w:rPr>
                <w:rFonts w:hint="eastAsia" w:ascii="宋体" w:hAnsi="宋体" w:eastAsia="宋体" w:cs="宋体"/>
                <w:snapToGrid w:val="0"/>
                <w:color w:val="000000"/>
                <w:spacing w:val="0"/>
                <w:kern w:val="21"/>
                <w:szCs w:val="21"/>
                <w:highlight w:val="none"/>
              </w:rPr>
              <w:t>文件截止时间前</w:t>
            </w:r>
            <w:r>
              <w:rPr>
                <w:rFonts w:hint="eastAsia" w:ascii="宋体" w:hAnsi="宋体" w:eastAsia="宋体" w:cs="宋体"/>
                <w:snapToGrid w:val="0"/>
                <w:color w:val="000000"/>
                <w:spacing w:val="0"/>
                <w:kern w:val="21"/>
                <w:szCs w:val="21"/>
                <w:highlight w:val="none"/>
                <w:lang w:val="en-US" w:eastAsia="zh-CN"/>
              </w:rPr>
              <w:t>10</w:t>
            </w:r>
            <w:r>
              <w:rPr>
                <w:rFonts w:hint="eastAsia" w:ascii="宋体" w:hAnsi="宋体" w:eastAsia="宋体" w:cs="宋体"/>
                <w:snapToGrid w:val="0"/>
                <w:color w:val="000000"/>
                <w:spacing w:val="0"/>
                <w:kern w:val="21"/>
                <w:szCs w:val="21"/>
                <w:highlight w:val="none"/>
              </w:rPr>
              <w:t>日</w:t>
            </w:r>
          </w:p>
        </w:tc>
      </w:tr>
      <w:tr w14:paraId="0CE21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974" w:type="dxa"/>
            <w:vMerge w:val="continue"/>
            <w:tcBorders>
              <w:top w:val="single" w:color="auto" w:sz="4" w:space="0"/>
              <w:left w:val="single" w:color="auto" w:sz="4" w:space="0"/>
              <w:bottom w:val="single" w:color="auto" w:sz="4" w:space="0"/>
              <w:right w:val="single" w:color="auto" w:sz="4" w:space="0"/>
            </w:tcBorders>
            <w:noWrap w:val="0"/>
            <w:vAlign w:val="center"/>
          </w:tcPr>
          <w:p w14:paraId="6EC7415A">
            <w:pPr>
              <w:widowControl/>
              <w:jc w:val="center"/>
              <w:rPr>
                <w:rFonts w:hint="eastAsia" w:ascii="宋体" w:hAnsi="宋体" w:eastAsia="宋体" w:cs="宋体"/>
                <w:snapToGrid w:val="0"/>
                <w:color w:val="000000"/>
                <w:spacing w:val="0"/>
                <w:kern w:val="21"/>
                <w:szCs w:val="21"/>
                <w:highlight w:val="none"/>
              </w:rPr>
            </w:pPr>
          </w:p>
        </w:tc>
        <w:tc>
          <w:tcPr>
            <w:tcW w:w="2105" w:type="dxa"/>
            <w:vMerge w:val="continue"/>
            <w:tcBorders>
              <w:top w:val="single" w:color="auto" w:sz="4" w:space="0"/>
              <w:left w:val="single" w:color="auto" w:sz="4" w:space="0"/>
              <w:bottom w:val="single" w:color="auto" w:sz="4" w:space="0"/>
              <w:right w:val="single" w:color="auto" w:sz="4" w:space="0"/>
            </w:tcBorders>
            <w:noWrap w:val="0"/>
            <w:vAlign w:val="center"/>
          </w:tcPr>
          <w:p w14:paraId="09F06878">
            <w:pPr>
              <w:widowControl/>
              <w:jc w:val="center"/>
              <w:rPr>
                <w:rFonts w:hint="eastAsia" w:ascii="宋体" w:hAnsi="宋体" w:eastAsia="宋体" w:cs="宋体"/>
                <w:snapToGrid w:val="0"/>
                <w:color w:val="000000"/>
                <w:spacing w:val="0"/>
                <w:kern w:val="21"/>
                <w:szCs w:val="21"/>
                <w:highlight w:val="none"/>
              </w:rPr>
            </w:pPr>
          </w:p>
        </w:tc>
        <w:tc>
          <w:tcPr>
            <w:tcW w:w="6810" w:type="dxa"/>
            <w:tcBorders>
              <w:top w:val="single" w:color="auto" w:sz="4" w:space="0"/>
              <w:left w:val="single" w:color="auto" w:sz="4" w:space="0"/>
              <w:bottom w:val="single" w:color="auto" w:sz="4" w:space="0"/>
              <w:right w:val="single" w:color="auto" w:sz="4" w:space="0"/>
            </w:tcBorders>
            <w:noWrap w:val="0"/>
            <w:vAlign w:val="center"/>
          </w:tcPr>
          <w:p w14:paraId="49DBD2AB">
            <w:pPr>
              <w:widowControl/>
              <w:jc w:val="left"/>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形式：在三门峡市公共资源电子招标投标交易平台提出</w:t>
            </w:r>
          </w:p>
        </w:tc>
      </w:tr>
      <w:tr w14:paraId="3A0FF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70232B65">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22</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29348F53">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lang w:val="en-US" w:eastAsia="zh-CN"/>
              </w:rPr>
              <w:t>招标</w:t>
            </w:r>
            <w:r>
              <w:rPr>
                <w:rFonts w:hint="eastAsia" w:ascii="宋体" w:hAnsi="宋体" w:eastAsia="宋体" w:cs="宋体"/>
                <w:snapToGrid w:val="0"/>
                <w:color w:val="000000"/>
                <w:spacing w:val="0"/>
                <w:kern w:val="21"/>
                <w:szCs w:val="21"/>
                <w:highlight w:val="none"/>
              </w:rPr>
              <w:t>文件澄清发出的形式</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5A3B1DD3">
            <w:pPr>
              <w:widowControl/>
              <w:jc w:val="left"/>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通过三门峡市公共资源电子招标投标交易平台发布且同时在原公告媒体发布澄清公告</w:t>
            </w:r>
          </w:p>
        </w:tc>
      </w:tr>
      <w:tr w14:paraId="06923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312684E8">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23</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4203B70A">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lang w:val="en-US" w:eastAsia="zh-CN"/>
              </w:rPr>
              <w:t>招标</w:t>
            </w:r>
            <w:r>
              <w:rPr>
                <w:rFonts w:hint="eastAsia" w:ascii="宋体" w:hAnsi="宋体" w:eastAsia="宋体" w:cs="宋体"/>
                <w:snapToGrid w:val="0"/>
                <w:color w:val="000000"/>
                <w:spacing w:val="0"/>
                <w:kern w:val="21"/>
                <w:szCs w:val="21"/>
                <w:highlight w:val="none"/>
              </w:rPr>
              <w:t>文件修改发出的形式</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7057C2D6">
            <w:pPr>
              <w:widowControl/>
              <w:jc w:val="left"/>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通过三门峡市公共资源电子招标投标交易平台发布且同时在原公告媒体发布变更公告</w:t>
            </w:r>
          </w:p>
        </w:tc>
      </w:tr>
      <w:tr w14:paraId="328B6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5730A594">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24</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139FFA74">
            <w:pPr>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spacing w:val="0"/>
                <w:kern w:val="21"/>
                <w:szCs w:val="21"/>
                <w:highlight w:val="none"/>
              </w:rPr>
              <w:t>确认收到</w:t>
            </w:r>
            <w:r>
              <w:rPr>
                <w:rFonts w:hint="eastAsia" w:ascii="宋体" w:hAnsi="宋体" w:eastAsia="宋体" w:cs="宋体"/>
                <w:snapToGrid w:val="0"/>
                <w:spacing w:val="0"/>
                <w:kern w:val="21"/>
                <w:szCs w:val="21"/>
                <w:highlight w:val="none"/>
                <w:lang w:val="en-US" w:eastAsia="zh-CN"/>
              </w:rPr>
              <w:t>招标</w:t>
            </w:r>
            <w:r>
              <w:rPr>
                <w:rFonts w:hint="eastAsia" w:ascii="宋体" w:hAnsi="宋体" w:eastAsia="宋体" w:cs="宋体"/>
                <w:snapToGrid w:val="0"/>
                <w:spacing w:val="0"/>
                <w:kern w:val="21"/>
                <w:szCs w:val="21"/>
                <w:highlight w:val="none"/>
              </w:rPr>
              <w:t>文件澄清或者修改</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517C77E0">
            <w:pPr>
              <w:jc w:val="left"/>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spacing w:val="0"/>
                <w:kern w:val="21"/>
                <w:szCs w:val="21"/>
                <w:highlight w:val="none"/>
                <w:lang w:eastAsia="zh-CN"/>
              </w:rPr>
              <w:t>投标人</w:t>
            </w:r>
            <w:r>
              <w:rPr>
                <w:rFonts w:hint="eastAsia" w:ascii="宋体" w:hAnsi="宋体" w:eastAsia="宋体" w:cs="宋体"/>
                <w:snapToGrid w:val="0"/>
                <w:spacing w:val="0"/>
                <w:kern w:val="21"/>
                <w:szCs w:val="21"/>
                <w:highlight w:val="none"/>
              </w:rPr>
              <w:t>在投标截止时间前须自行查看在原公告发布媒体上发布的澄清或修改公告，因</w:t>
            </w:r>
            <w:r>
              <w:rPr>
                <w:rFonts w:hint="eastAsia" w:ascii="宋体" w:hAnsi="宋体" w:eastAsia="宋体" w:cs="宋体"/>
                <w:snapToGrid w:val="0"/>
                <w:spacing w:val="0"/>
                <w:kern w:val="21"/>
                <w:szCs w:val="21"/>
                <w:highlight w:val="none"/>
                <w:lang w:eastAsia="zh-CN"/>
              </w:rPr>
              <w:t>投标人</w:t>
            </w:r>
            <w:r>
              <w:rPr>
                <w:rFonts w:hint="eastAsia" w:ascii="宋体" w:hAnsi="宋体" w:eastAsia="宋体" w:cs="宋体"/>
                <w:snapToGrid w:val="0"/>
                <w:spacing w:val="0"/>
                <w:kern w:val="21"/>
                <w:szCs w:val="21"/>
                <w:highlight w:val="none"/>
              </w:rPr>
              <w:t>未及时查看而造成的后果自负。</w:t>
            </w:r>
          </w:p>
        </w:tc>
      </w:tr>
      <w:tr w14:paraId="3D0B6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4A565007">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25</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7BBCA39D">
            <w:pPr>
              <w:widowControl/>
              <w:jc w:val="center"/>
              <w:rPr>
                <w:rFonts w:hint="eastAsia" w:ascii="宋体" w:hAnsi="宋体" w:eastAsia="宋体" w:cs="宋体"/>
                <w:snapToGrid w:val="0"/>
                <w:spacing w:val="0"/>
                <w:kern w:val="21"/>
                <w:szCs w:val="21"/>
                <w:highlight w:val="none"/>
              </w:rPr>
            </w:pPr>
            <w:r>
              <w:rPr>
                <w:rFonts w:hint="eastAsia" w:ascii="宋体" w:hAnsi="宋体" w:eastAsia="宋体" w:cs="宋体"/>
                <w:snapToGrid w:val="0"/>
                <w:spacing w:val="0"/>
                <w:kern w:val="21"/>
                <w:szCs w:val="21"/>
                <w:highlight w:val="none"/>
              </w:rPr>
              <w:t>构成</w:t>
            </w:r>
            <w:r>
              <w:rPr>
                <w:rFonts w:hint="eastAsia" w:ascii="宋体" w:hAnsi="宋体" w:eastAsia="宋体" w:cs="宋体"/>
                <w:snapToGrid w:val="0"/>
                <w:spacing w:val="0"/>
                <w:kern w:val="21"/>
                <w:szCs w:val="21"/>
                <w:highlight w:val="none"/>
                <w:lang w:val="en-US" w:eastAsia="zh-CN"/>
              </w:rPr>
              <w:t>招标文件</w:t>
            </w:r>
            <w:r>
              <w:rPr>
                <w:rFonts w:hint="eastAsia" w:ascii="宋体" w:hAnsi="宋体" w:eastAsia="宋体" w:cs="宋体"/>
                <w:snapToGrid w:val="0"/>
                <w:spacing w:val="0"/>
                <w:kern w:val="21"/>
                <w:szCs w:val="21"/>
                <w:highlight w:val="none"/>
              </w:rPr>
              <w:t>的其他材料</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56B8036E">
            <w:pPr>
              <w:widowControl/>
              <w:jc w:val="left"/>
              <w:rPr>
                <w:rFonts w:hint="eastAsia" w:ascii="宋体" w:hAnsi="宋体" w:eastAsia="宋体" w:cs="宋体"/>
                <w:snapToGrid w:val="0"/>
                <w:spacing w:val="0"/>
                <w:kern w:val="21"/>
                <w:szCs w:val="21"/>
                <w:highlight w:val="none"/>
              </w:rPr>
            </w:pPr>
            <w:r>
              <w:rPr>
                <w:rFonts w:hint="eastAsia" w:ascii="宋体" w:hAnsi="宋体" w:eastAsia="宋体" w:cs="宋体"/>
                <w:snapToGrid w:val="0"/>
                <w:spacing w:val="0"/>
                <w:kern w:val="21"/>
                <w:szCs w:val="21"/>
                <w:highlight w:val="none"/>
              </w:rPr>
              <w:t>答疑纪要、</w:t>
            </w:r>
            <w:r>
              <w:rPr>
                <w:rFonts w:hint="eastAsia" w:ascii="宋体" w:hAnsi="宋体" w:eastAsia="宋体" w:cs="宋体"/>
                <w:snapToGrid w:val="0"/>
                <w:spacing w:val="0"/>
                <w:kern w:val="21"/>
                <w:szCs w:val="21"/>
                <w:highlight w:val="none"/>
                <w:lang w:eastAsia="zh-CN"/>
              </w:rPr>
              <w:t>招标文件</w:t>
            </w:r>
            <w:r>
              <w:rPr>
                <w:rFonts w:hint="eastAsia" w:ascii="宋体" w:hAnsi="宋体" w:eastAsia="宋体" w:cs="宋体"/>
                <w:snapToGrid w:val="0"/>
                <w:spacing w:val="0"/>
                <w:kern w:val="21"/>
                <w:szCs w:val="21"/>
                <w:highlight w:val="none"/>
              </w:rPr>
              <w:t>的补充和修改文件（如有）等。</w:t>
            </w:r>
          </w:p>
        </w:tc>
      </w:tr>
      <w:tr w14:paraId="5E98A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08E90B44">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26</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1028E822">
            <w:pPr>
              <w:widowControl/>
              <w:jc w:val="center"/>
              <w:rPr>
                <w:rFonts w:hint="eastAsia" w:ascii="宋体" w:hAnsi="宋体" w:eastAsia="宋体" w:cs="宋体"/>
                <w:snapToGrid w:val="0"/>
                <w:spacing w:val="0"/>
                <w:kern w:val="21"/>
                <w:szCs w:val="21"/>
                <w:highlight w:val="none"/>
              </w:rPr>
            </w:pPr>
            <w:r>
              <w:rPr>
                <w:rFonts w:hint="eastAsia" w:ascii="宋体" w:hAnsi="宋体" w:eastAsia="宋体" w:cs="宋体"/>
                <w:snapToGrid w:val="0"/>
                <w:color w:val="000000"/>
                <w:spacing w:val="0"/>
                <w:kern w:val="21"/>
                <w:szCs w:val="21"/>
                <w:highlight w:val="none"/>
                <w:lang w:val="en-US" w:eastAsia="zh-CN"/>
              </w:rPr>
              <w:t>投标</w:t>
            </w:r>
            <w:r>
              <w:rPr>
                <w:rFonts w:hint="eastAsia" w:ascii="宋体" w:hAnsi="宋体" w:eastAsia="宋体" w:cs="宋体"/>
                <w:snapToGrid w:val="0"/>
                <w:color w:val="000000"/>
                <w:spacing w:val="0"/>
                <w:kern w:val="21"/>
                <w:szCs w:val="21"/>
                <w:highlight w:val="none"/>
              </w:rPr>
              <w:t>保证金</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2F008EF2">
            <w:pPr>
              <w:widowControl/>
              <w:jc w:val="left"/>
              <w:rPr>
                <w:rFonts w:hint="eastAsia" w:ascii="宋体" w:hAnsi="宋体" w:eastAsia="宋体" w:cs="宋体"/>
                <w:snapToGrid w:val="0"/>
                <w:spacing w:val="0"/>
                <w:kern w:val="21"/>
                <w:szCs w:val="21"/>
                <w:highlight w:val="none"/>
                <w:lang w:eastAsia="zh-CN"/>
              </w:rPr>
            </w:pPr>
            <w:r>
              <w:rPr>
                <w:rFonts w:hint="eastAsia" w:ascii="宋体" w:hAnsi="宋体" w:eastAsia="宋体" w:cs="宋体"/>
                <w:snapToGrid w:val="0"/>
                <w:spacing w:val="0"/>
                <w:kern w:val="21"/>
                <w:szCs w:val="21"/>
                <w:highlight w:val="none"/>
                <w:lang w:val="en-US" w:eastAsia="zh-CN"/>
              </w:rPr>
              <w:t>无</w:t>
            </w:r>
          </w:p>
        </w:tc>
      </w:tr>
      <w:tr w14:paraId="3C828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20E40EF2">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27</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3185EEE2">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lang w:val="en-US" w:eastAsia="zh-CN"/>
              </w:rPr>
              <w:t>投标</w:t>
            </w:r>
            <w:r>
              <w:rPr>
                <w:rFonts w:hint="eastAsia" w:ascii="宋体" w:hAnsi="宋体" w:eastAsia="宋体" w:cs="宋体"/>
                <w:snapToGrid w:val="0"/>
                <w:color w:val="000000"/>
                <w:spacing w:val="0"/>
                <w:kern w:val="21"/>
                <w:szCs w:val="21"/>
                <w:highlight w:val="none"/>
              </w:rPr>
              <w:t>有效期</w:t>
            </w:r>
          </w:p>
        </w:tc>
        <w:tc>
          <w:tcPr>
            <w:tcW w:w="6810" w:type="dxa"/>
            <w:tcBorders>
              <w:top w:val="single" w:color="auto" w:sz="4" w:space="0"/>
              <w:left w:val="single" w:color="auto" w:sz="4" w:space="0"/>
              <w:bottom w:val="single" w:color="auto" w:sz="4" w:space="0"/>
              <w:right w:val="single" w:color="auto" w:sz="4" w:space="0"/>
            </w:tcBorders>
            <w:noWrap w:val="0"/>
            <w:vAlign w:val="top"/>
          </w:tcPr>
          <w:p w14:paraId="0F1AE36E">
            <w:pPr>
              <w:widowControl/>
              <w:jc w:val="left"/>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lang w:val="en-US" w:eastAsia="zh-CN"/>
              </w:rPr>
              <w:t>投标</w:t>
            </w:r>
            <w:r>
              <w:rPr>
                <w:rFonts w:hint="eastAsia" w:ascii="宋体" w:hAnsi="宋体" w:eastAsia="宋体" w:cs="宋体"/>
                <w:snapToGrid w:val="0"/>
                <w:color w:val="000000"/>
                <w:spacing w:val="0"/>
                <w:kern w:val="21"/>
                <w:szCs w:val="21"/>
                <w:highlight w:val="none"/>
              </w:rPr>
              <w:t>文件递交截止之日起60日历天</w:t>
            </w:r>
          </w:p>
        </w:tc>
      </w:tr>
      <w:tr w14:paraId="68B46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313773F8">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28</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6CEB910F">
            <w:pPr>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spacing w:val="0"/>
                <w:kern w:val="21"/>
                <w:szCs w:val="21"/>
                <w:highlight w:val="none"/>
              </w:rPr>
              <w:t>近年财务状况的年份要求</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59DB1120">
            <w:pPr>
              <w:rPr>
                <w:rFonts w:hint="eastAsia" w:ascii="宋体" w:hAnsi="宋体" w:eastAsia="宋体" w:cs="宋体"/>
                <w:snapToGrid w:val="0"/>
                <w:color w:val="000000"/>
                <w:spacing w:val="0"/>
                <w:kern w:val="21"/>
                <w:szCs w:val="21"/>
                <w:highlight w:val="none"/>
                <w:lang w:eastAsia="zh-CN"/>
              </w:rPr>
            </w:pPr>
            <w:r>
              <w:rPr>
                <w:rFonts w:hint="eastAsia" w:ascii="宋体" w:hAnsi="宋体" w:cs="宋体"/>
                <w:snapToGrid w:val="0"/>
                <w:color w:val="000000"/>
                <w:spacing w:val="0"/>
                <w:kern w:val="21"/>
                <w:szCs w:val="21"/>
                <w:highlight w:val="none"/>
                <w:lang w:eastAsia="zh-CN"/>
              </w:rPr>
              <w:t>具有良好的财务状况且没有处于被责令停业：投标人须提供近三年任意一年经会计师事务所或审计机构审计的年度财务审计报告,成立不满一年的提供银行出具的资信证明（新成立企业提供财务状况良好的承诺书）；</w:t>
            </w:r>
          </w:p>
        </w:tc>
      </w:tr>
      <w:tr w14:paraId="68D74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6E4297E2">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29</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02C430CC">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spacing w:val="0"/>
                <w:kern w:val="21"/>
                <w:szCs w:val="21"/>
                <w:highlight w:val="none"/>
              </w:rPr>
              <w:t>近年完成的类似项目的年份要求</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2D1A1491">
            <w:pPr>
              <w:widowControl/>
              <w:jc w:val="left"/>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spacing w:val="0"/>
                <w:kern w:val="21"/>
                <w:szCs w:val="21"/>
                <w:highlight w:val="none"/>
                <w:lang w:val="en-US" w:eastAsia="zh-CN"/>
              </w:rPr>
              <w:t>202</w:t>
            </w:r>
            <w:r>
              <w:rPr>
                <w:rFonts w:hint="eastAsia" w:ascii="宋体" w:hAnsi="宋体" w:cs="宋体"/>
                <w:snapToGrid w:val="0"/>
                <w:spacing w:val="0"/>
                <w:kern w:val="21"/>
                <w:szCs w:val="21"/>
                <w:highlight w:val="none"/>
                <w:lang w:val="en-US" w:eastAsia="zh-CN"/>
              </w:rPr>
              <w:t>3</w:t>
            </w:r>
            <w:r>
              <w:rPr>
                <w:rFonts w:hint="eastAsia" w:ascii="宋体" w:hAnsi="宋体" w:eastAsia="宋体" w:cs="宋体"/>
                <w:snapToGrid w:val="0"/>
                <w:spacing w:val="0"/>
                <w:kern w:val="21"/>
                <w:szCs w:val="21"/>
                <w:highlight w:val="none"/>
              </w:rPr>
              <w:t>年1月1日以来</w:t>
            </w:r>
          </w:p>
        </w:tc>
      </w:tr>
      <w:tr w14:paraId="0C555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5F874480">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30</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2CE37426">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spacing w:val="0"/>
                <w:kern w:val="21"/>
                <w:szCs w:val="21"/>
                <w:highlight w:val="none"/>
              </w:rPr>
              <w:t>近年发生的诉讼及仲裁情况的年份要求</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311B0AC7">
            <w:pPr>
              <w:widowControl/>
              <w:jc w:val="left"/>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spacing w:val="0"/>
                <w:kern w:val="21"/>
                <w:szCs w:val="21"/>
                <w:highlight w:val="none"/>
              </w:rPr>
              <w:t>20</w:t>
            </w:r>
            <w:r>
              <w:rPr>
                <w:rFonts w:hint="eastAsia" w:ascii="宋体" w:hAnsi="宋体" w:eastAsia="宋体" w:cs="宋体"/>
                <w:snapToGrid w:val="0"/>
                <w:spacing w:val="0"/>
                <w:kern w:val="21"/>
                <w:szCs w:val="21"/>
                <w:highlight w:val="none"/>
                <w:lang w:val="en-US" w:eastAsia="zh-CN"/>
              </w:rPr>
              <w:t>2</w:t>
            </w:r>
            <w:r>
              <w:rPr>
                <w:rFonts w:hint="eastAsia" w:ascii="宋体" w:hAnsi="宋体" w:cs="宋体"/>
                <w:snapToGrid w:val="0"/>
                <w:spacing w:val="0"/>
                <w:kern w:val="21"/>
                <w:szCs w:val="21"/>
                <w:highlight w:val="none"/>
                <w:lang w:val="en-US" w:eastAsia="zh-CN"/>
              </w:rPr>
              <w:t>3</w:t>
            </w:r>
            <w:r>
              <w:rPr>
                <w:rFonts w:hint="eastAsia" w:ascii="宋体" w:hAnsi="宋体" w:eastAsia="宋体" w:cs="宋体"/>
                <w:snapToGrid w:val="0"/>
                <w:spacing w:val="0"/>
                <w:kern w:val="21"/>
                <w:szCs w:val="21"/>
                <w:highlight w:val="none"/>
              </w:rPr>
              <w:t>年1月1日以来</w:t>
            </w:r>
          </w:p>
        </w:tc>
      </w:tr>
      <w:tr w14:paraId="742F2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224EC801">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31</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230598CE">
            <w:pPr>
              <w:jc w:val="center"/>
              <w:rPr>
                <w:rFonts w:hint="eastAsia" w:ascii="宋体" w:hAnsi="宋体" w:eastAsia="宋体" w:cs="宋体"/>
                <w:snapToGrid w:val="0"/>
                <w:spacing w:val="0"/>
                <w:kern w:val="21"/>
                <w:szCs w:val="21"/>
                <w:highlight w:val="none"/>
              </w:rPr>
            </w:pPr>
            <w:r>
              <w:rPr>
                <w:rFonts w:hint="eastAsia" w:ascii="宋体" w:hAnsi="宋体" w:eastAsia="宋体" w:cs="宋体"/>
                <w:snapToGrid w:val="0"/>
                <w:spacing w:val="0"/>
                <w:kern w:val="21"/>
                <w:szCs w:val="21"/>
                <w:highlight w:val="none"/>
              </w:rPr>
              <w:t>是否允许递交备选投标方案</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61761FA0">
            <w:pPr>
              <w:jc w:val="left"/>
              <w:rPr>
                <w:rFonts w:hint="eastAsia" w:ascii="宋体" w:hAnsi="宋体" w:eastAsia="宋体" w:cs="宋体"/>
                <w:snapToGrid w:val="0"/>
                <w:spacing w:val="0"/>
                <w:kern w:val="21"/>
                <w:szCs w:val="21"/>
                <w:highlight w:val="none"/>
              </w:rPr>
            </w:pPr>
            <w:r>
              <w:rPr>
                <w:rFonts w:hint="eastAsia" w:ascii="宋体" w:hAnsi="宋体" w:eastAsia="宋体" w:cs="宋体"/>
                <w:snapToGrid w:val="0"/>
                <w:spacing w:val="0"/>
                <w:kern w:val="21"/>
                <w:szCs w:val="21"/>
                <w:highlight w:val="none"/>
              </w:rPr>
              <w:t>不允许</w:t>
            </w:r>
          </w:p>
        </w:tc>
      </w:tr>
      <w:tr w14:paraId="02DFA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0E9A6E63">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32</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7C1D7D04">
            <w:pPr>
              <w:jc w:val="center"/>
              <w:rPr>
                <w:rFonts w:hint="eastAsia" w:ascii="宋体" w:hAnsi="宋体" w:eastAsia="宋体" w:cs="宋体"/>
                <w:snapToGrid w:val="0"/>
                <w:spacing w:val="0"/>
                <w:kern w:val="21"/>
                <w:szCs w:val="21"/>
                <w:highlight w:val="none"/>
              </w:rPr>
            </w:pPr>
            <w:r>
              <w:rPr>
                <w:rFonts w:hint="eastAsia" w:ascii="宋体" w:hAnsi="宋体" w:eastAsia="宋体" w:cs="宋体"/>
                <w:snapToGrid w:val="0"/>
                <w:spacing w:val="0"/>
                <w:kern w:val="21"/>
                <w:szCs w:val="21"/>
                <w:highlight w:val="none"/>
              </w:rPr>
              <w:t>签字和（或）盖章要求</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4ACB560D">
            <w:pPr>
              <w:jc w:val="left"/>
              <w:rPr>
                <w:rFonts w:hint="eastAsia" w:ascii="宋体" w:hAnsi="宋体" w:eastAsia="宋体" w:cs="宋体"/>
                <w:snapToGrid w:val="0"/>
                <w:spacing w:val="0"/>
                <w:kern w:val="21"/>
                <w:szCs w:val="21"/>
                <w:highlight w:val="none"/>
              </w:rPr>
            </w:pPr>
            <w:r>
              <w:rPr>
                <w:rFonts w:hint="eastAsia" w:ascii="宋体" w:hAnsi="宋体" w:eastAsia="宋体" w:cs="宋体"/>
                <w:snapToGrid w:val="0"/>
                <w:spacing w:val="0"/>
                <w:kern w:val="21"/>
                <w:szCs w:val="21"/>
                <w:highlight w:val="none"/>
              </w:rPr>
              <w:t>电子化投标文件的签章：</w:t>
            </w:r>
          </w:p>
          <w:p w14:paraId="214CB93F">
            <w:pPr>
              <w:jc w:val="left"/>
              <w:rPr>
                <w:rFonts w:hint="eastAsia" w:ascii="宋体" w:hAnsi="宋体" w:eastAsia="宋体" w:cs="宋体"/>
                <w:snapToGrid w:val="0"/>
                <w:spacing w:val="0"/>
                <w:kern w:val="21"/>
                <w:szCs w:val="21"/>
                <w:highlight w:val="none"/>
              </w:rPr>
            </w:pPr>
            <w:r>
              <w:rPr>
                <w:rFonts w:hint="eastAsia" w:ascii="宋体" w:hAnsi="宋体" w:eastAsia="宋体" w:cs="宋体"/>
                <w:snapToGrid w:val="0"/>
                <w:spacing w:val="0"/>
                <w:kern w:val="21"/>
                <w:szCs w:val="21"/>
                <w:highlight w:val="none"/>
              </w:rPr>
              <w:t>1、</w:t>
            </w:r>
            <w:r>
              <w:rPr>
                <w:rFonts w:hint="eastAsia" w:ascii="宋体" w:hAnsi="宋体" w:eastAsia="宋体" w:cs="宋体"/>
                <w:snapToGrid w:val="0"/>
                <w:spacing w:val="0"/>
                <w:kern w:val="21"/>
                <w:szCs w:val="21"/>
                <w:highlight w:val="none"/>
                <w:lang w:eastAsia="zh-CN"/>
              </w:rPr>
              <w:t>投标人</w:t>
            </w:r>
            <w:r>
              <w:rPr>
                <w:rFonts w:hint="eastAsia" w:ascii="宋体" w:hAnsi="宋体" w:eastAsia="宋体" w:cs="宋体"/>
                <w:snapToGrid w:val="0"/>
                <w:spacing w:val="0"/>
                <w:kern w:val="21"/>
                <w:szCs w:val="21"/>
                <w:highlight w:val="none"/>
              </w:rPr>
              <w:t>在生成电子化投标文件后，应对电子化投标文件进行签章，未对电子化投标文件进行签章的视为无效文件。</w:t>
            </w:r>
          </w:p>
          <w:p w14:paraId="3C3AA554">
            <w:pPr>
              <w:jc w:val="left"/>
              <w:rPr>
                <w:rFonts w:hint="eastAsia" w:ascii="宋体" w:hAnsi="宋体" w:eastAsia="宋体" w:cs="宋体"/>
                <w:snapToGrid w:val="0"/>
                <w:spacing w:val="0"/>
                <w:kern w:val="21"/>
                <w:szCs w:val="21"/>
                <w:highlight w:val="none"/>
              </w:rPr>
            </w:pPr>
            <w:r>
              <w:rPr>
                <w:rFonts w:hint="eastAsia" w:ascii="宋体" w:hAnsi="宋体" w:eastAsia="宋体" w:cs="宋体"/>
                <w:snapToGrid w:val="0"/>
                <w:spacing w:val="0"/>
                <w:kern w:val="21"/>
                <w:szCs w:val="21"/>
                <w:highlight w:val="none"/>
              </w:rPr>
              <w:t>2、招标文件中要求法定代表人或授权委托人</w:t>
            </w:r>
            <w:r>
              <w:rPr>
                <w:rFonts w:hint="eastAsia" w:ascii="宋体" w:hAnsi="宋体" w:cs="宋体"/>
                <w:snapToGrid w:val="0"/>
                <w:spacing w:val="0"/>
                <w:kern w:val="21"/>
                <w:szCs w:val="21"/>
                <w:highlight w:val="none"/>
                <w:lang w:val="en-US" w:eastAsia="zh-CN"/>
              </w:rPr>
              <w:t>签字或签章</w:t>
            </w:r>
            <w:r>
              <w:rPr>
                <w:rFonts w:hint="eastAsia" w:ascii="宋体" w:hAnsi="宋体" w:eastAsia="宋体" w:cs="宋体"/>
                <w:snapToGrid w:val="0"/>
                <w:spacing w:val="0"/>
                <w:kern w:val="21"/>
                <w:szCs w:val="21"/>
                <w:highlight w:val="none"/>
              </w:rPr>
              <w:t>的，</w:t>
            </w:r>
            <w:r>
              <w:rPr>
                <w:rFonts w:hint="eastAsia" w:ascii="宋体" w:hAnsi="宋体" w:eastAsia="宋体" w:cs="宋体"/>
                <w:snapToGrid w:val="0"/>
                <w:spacing w:val="0"/>
                <w:kern w:val="21"/>
                <w:szCs w:val="21"/>
                <w:highlight w:val="none"/>
                <w:lang w:eastAsia="zh-CN"/>
              </w:rPr>
              <w:t>投标人</w:t>
            </w:r>
            <w:r>
              <w:rPr>
                <w:rFonts w:hint="eastAsia" w:ascii="宋体" w:hAnsi="宋体" w:eastAsia="宋体" w:cs="宋体"/>
                <w:snapToGrid w:val="0"/>
                <w:spacing w:val="0"/>
                <w:kern w:val="21"/>
                <w:szCs w:val="21"/>
                <w:highlight w:val="none"/>
              </w:rPr>
              <w:t>在进行电子化投标文件签章</w:t>
            </w:r>
            <w:r>
              <w:rPr>
                <w:rFonts w:hint="eastAsia" w:ascii="宋体" w:hAnsi="宋体" w:eastAsia="宋体" w:cs="宋体"/>
                <w:snapToGrid w:val="0"/>
                <w:color w:val="000000" w:themeColor="text1"/>
                <w:spacing w:val="0"/>
                <w:kern w:val="21"/>
                <w:szCs w:val="21"/>
                <w:highlight w:val="none"/>
              </w:rPr>
              <w:t>时，以签盖法定代表人签章为准。</w:t>
            </w:r>
          </w:p>
          <w:p w14:paraId="7C79926B">
            <w:pPr>
              <w:jc w:val="left"/>
              <w:rPr>
                <w:rFonts w:hint="eastAsia" w:ascii="宋体" w:hAnsi="宋体" w:eastAsia="宋体" w:cs="宋体"/>
                <w:snapToGrid w:val="0"/>
                <w:spacing w:val="0"/>
                <w:kern w:val="21"/>
                <w:szCs w:val="21"/>
                <w:highlight w:val="none"/>
              </w:rPr>
            </w:pPr>
            <w:r>
              <w:rPr>
                <w:rFonts w:hint="eastAsia" w:ascii="宋体" w:hAnsi="宋体" w:eastAsia="宋体" w:cs="宋体"/>
                <w:snapToGrid w:val="0"/>
                <w:spacing w:val="0"/>
                <w:kern w:val="21"/>
                <w:szCs w:val="21"/>
                <w:highlight w:val="none"/>
              </w:rPr>
              <w:t>3、电子化投标文件工具请点击https://download.bqpoint.com/download/downloadlist.html?SoftTypeCode=06进行下载。</w:t>
            </w:r>
          </w:p>
        </w:tc>
      </w:tr>
      <w:tr w14:paraId="367E7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1D5B42B5">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33</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49EA0D5A">
            <w:pPr>
              <w:widowControl/>
              <w:spacing w:line="360" w:lineRule="auto"/>
              <w:jc w:val="center"/>
              <w:textAlignment w:val="auto"/>
              <w:rPr>
                <w:rFonts w:hint="eastAsia" w:ascii="宋体" w:hAnsi="宋体" w:eastAsia="宋体" w:cs="宋体"/>
                <w:snapToGrid w:val="0"/>
                <w:color w:val="000000"/>
                <w:spacing w:val="0"/>
                <w:kern w:val="21"/>
                <w:szCs w:val="21"/>
                <w:highlight w:val="none"/>
              </w:rPr>
            </w:pPr>
            <w:r>
              <w:rPr>
                <w:rFonts w:hint="eastAsia" w:ascii="宋体" w:hAnsi="宋体" w:eastAsia="宋体" w:cs="宋体"/>
                <w:kern w:val="0"/>
                <w:sz w:val="21"/>
                <w:szCs w:val="21"/>
                <w:highlight w:val="none"/>
              </w:rPr>
              <w:t>递交投标文件地点</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20F58BF0">
            <w:pPr>
              <w:widowControl/>
              <w:spacing w:line="360" w:lineRule="auto"/>
              <w:jc w:val="left"/>
              <w:textAlignment w:val="auto"/>
              <w:rPr>
                <w:rFonts w:hint="eastAsia" w:ascii="宋体" w:hAnsi="宋体" w:eastAsia="宋体" w:cs="宋体"/>
                <w:snapToGrid w:val="0"/>
                <w:color w:val="000000"/>
                <w:spacing w:val="0"/>
                <w:kern w:val="21"/>
                <w:szCs w:val="21"/>
                <w:highlight w:val="none"/>
              </w:rPr>
            </w:pPr>
            <w:r>
              <w:rPr>
                <w:rFonts w:hint="eastAsia" w:ascii="宋体" w:hAnsi="宋体" w:eastAsia="宋体" w:cs="宋体"/>
                <w:color w:val="000000"/>
                <w:kern w:val="0"/>
                <w:sz w:val="21"/>
                <w:szCs w:val="21"/>
                <w:highlight w:val="none"/>
              </w:rPr>
              <w:t>电子投标文件的电子版用企业和法人 CA 数字证书在开标截止时间前上传至“三门峡市公共资源交易中心网站”</w:t>
            </w:r>
          </w:p>
        </w:tc>
      </w:tr>
      <w:tr w14:paraId="557C0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39D1B106">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34</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597AB36E">
            <w:pPr>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spacing w:val="0"/>
                <w:kern w:val="21"/>
                <w:szCs w:val="21"/>
                <w:highlight w:val="none"/>
              </w:rPr>
              <w:t>响应人代表出席开标会</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69193882">
            <w:pPr>
              <w:jc w:val="left"/>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spacing w:val="0"/>
                <w:kern w:val="21"/>
                <w:szCs w:val="21"/>
                <w:highlight w:val="none"/>
              </w:rPr>
              <w:t>所有投标人的法定代表人或其委托代理人无需到现场参加开标会议，仔细阅读</w:t>
            </w:r>
            <w:r>
              <w:rPr>
                <w:rFonts w:hint="eastAsia" w:ascii="宋体" w:hAnsi="宋体" w:eastAsia="宋体" w:cs="宋体"/>
                <w:snapToGrid w:val="0"/>
                <w:spacing w:val="0"/>
                <w:kern w:val="21"/>
                <w:szCs w:val="21"/>
                <w:highlight w:val="none"/>
                <w:lang w:eastAsia="zh-CN"/>
              </w:rPr>
              <w:t>招标文件</w:t>
            </w:r>
            <w:r>
              <w:rPr>
                <w:rFonts w:hint="eastAsia" w:ascii="宋体" w:hAnsi="宋体" w:eastAsia="宋体" w:cs="宋体"/>
                <w:snapToGrid w:val="0"/>
                <w:spacing w:val="0"/>
                <w:kern w:val="21"/>
                <w:szCs w:val="21"/>
                <w:highlight w:val="none"/>
              </w:rPr>
              <w:t>和三门峡市公共资源交易中心官网业务办理指南。</w:t>
            </w:r>
          </w:p>
        </w:tc>
      </w:tr>
      <w:tr w14:paraId="25BE9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0F43E23E">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35</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7C1E782E">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是否退还</w:t>
            </w:r>
            <w:r>
              <w:rPr>
                <w:rFonts w:hint="eastAsia" w:ascii="宋体" w:hAnsi="宋体" w:eastAsia="宋体" w:cs="宋体"/>
                <w:snapToGrid w:val="0"/>
                <w:color w:val="000000"/>
                <w:spacing w:val="0"/>
                <w:kern w:val="21"/>
                <w:szCs w:val="21"/>
                <w:highlight w:val="none"/>
                <w:lang w:val="en-US" w:eastAsia="zh-CN"/>
              </w:rPr>
              <w:t>投标</w:t>
            </w:r>
            <w:r>
              <w:rPr>
                <w:rFonts w:hint="eastAsia" w:ascii="宋体" w:hAnsi="宋体" w:eastAsia="宋体" w:cs="宋体"/>
                <w:snapToGrid w:val="0"/>
                <w:color w:val="000000"/>
                <w:spacing w:val="0"/>
                <w:kern w:val="21"/>
                <w:szCs w:val="21"/>
                <w:highlight w:val="none"/>
              </w:rPr>
              <w:t>文件</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002241C6">
            <w:pPr>
              <w:widowControl/>
              <w:jc w:val="left"/>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否</w:t>
            </w:r>
          </w:p>
        </w:tc>
      </w:tr>
      <w:tr w14:paraId="5D319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4" w:type="dxa"/>
            <w:tcBorders>
              <w:top w:val="single" w:color="auto" w:sz="4" w:space="0"/>
              <w:left w:val="single" w:color="auto" w:sz="4" w:space="0"/>
              <w:right w:val="single" w:color="auto" w:sz="4" w:space="0"/>
            </w:tcBorders>
            <w:noWrap w:val="0"/>
            <w:vAlign w:val="center"/>
          </w:tcPr>
          <w:p w14:paraId="741C14ED">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36</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5040EDDE">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lang w:val="en-US" w:eastAsia="zh-CN"/>
              </w:rPr>
              <w:t>开标</w:t>
            </w:r>
            <w:r>
              <w:rPr>
                <w:rFonts w:hint="eastAsia" w:ascii="宋体" w:hAnsi="宋体" w:eastAsia="宋体" w:cs="宋体"/>
                <w:snapToGrid w:val="0"/>
                <w:color w:val="000000"/>
                <w:spacing w:val="0"/>
                <w:kern w:val="21"/>
                <w:szCs w:val="21"/>
                <w:highlight w:val="none"/>
              </w:rPr>
              <w:t>时间和地点</w:t>
            </w:r>
          </w:p>
        </w:tc>
        <w:tc>
          <w:tcPr>
            <w:tcW w:w="6810" w:type="dxa"/>
            <w:tcBorders>
              <w:top w:val="single" w:color="auto" w:sz="4" w:space="0"/>
              <w:left w:val="single" w:color="auto" w:sz="4" w:space="0"/>
              <w:bottom w:val="single" w:color="auto" w:sz="4" w:space="0"/>
              <w:right w:val="single" w:color="auto" w:sz="4" w:space="0"/>
            </w:tcBorders>
            <w:noWrap w:val="0"/>
            <w:vAlign w:val="top"/>
          </w:tcPr>
          <w:p w14:paraId="2316F784">
            <w:pPr>
              <w:widowControl/>
              <w:jc w:val="left"/>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1、</w:t>
            </w:r>
            <w:r>
              <w:rPr>
                <w:rFonts w:hint="eastAsia" w:ascii="宋体" w:hAnsi="宋体" w:eastAsia="宋体" w:cs="宋体"/>
                <w:snapToGrid w:val="0"/>
                <w:color w:val="000000"/>
                <w:spacing w:val="0"/>
                <w:kern w:val="21"/>
                <w:szCs w:val="21"/>
                <w:highlight w:val="none"/>
                <w:lang w:val="en-US" w:eastAsia="zh-CN"/>
              </w:rPr>
              <w:t>开标</w:t>
            </w:r>
            <w:r>
              <w:rPr>
                <w:rFonts w:hint="eastAsia" w:ascii="宋体" w:hAnsi="宋体" w:eastAsia="宋体" w:cs="宋体"/>
                <w:snapToGrid w:val="0"/>
                <w:color w:val="000000"/>
                <w:spacing w:val="0"/>
                <w:kern w:val="21"/>
                <w:szCs w:val="21"/>
                <w:highlight w:val="none"/>
              </w:rPr>
              <w:t>时间：</w:t>
            </w:r>
            <w:r>
              <w:rPr>
                <w:rFonts w:hint="eastAsia" w:ascii="宋体" w:hAnsi="宋体" w:eastAsia="宋体" w:cs="宋体"/>
                <w:snapToGrid w:val="0"/>
                <w:color w:val="000000" w:themeColor="text1"/>
                <w:spacing w:val="0"/>
                <w:kern w:val="21"/>
                <w:szCs w:val="21"/>
                <w:highlight w:val="none"/>
              </w:rPr>
              <w:t>202</w:t>
            </w:r>
            <w:r>
              <w:rPr>
                <w:rFonts w:hint="eastAsia" w:ascii="宋体" w:hAnsi="宋体" w:cs="宋体"/>
                <w:snapToGrid w:val="0"/>
                <w:color w:val="000000" w:themeColor="text1"/>
                <w:spacing w:val="0"/>
                <w:kern w:val="21"/>
                <w:szCs w:val="21"/>
                <w:highlight w:val="none"/>
                <w:lang w:val="en-US" w:eastAsia="zh-CN"/>
              </w:rPr>
              <w:t>6</w:t>
            </w:r>
            <w:r>
              <w:rPr>
                <w:rFonts w:hint="eastAsia" w:ascii="宋体" w:hAnsi="宋体" w:eastAsia="宋体" w:cs="宋体"/>
                <w:snapToGrid w:val="0"/>
                <w:color w:val="000000" w:themeColor="text1"/>
                <w:spacing w:val="0"/>
                <w:kern w:val="21"/>
                <w:szCs w:val="21"/>
                <w:highlight w:val="none"/>
              </w:rPr>
              <w:t>年</w:t>
            </w:r>
            <w:r>
              <w:rPr>
                <w:rFonts w:hint="eastAsia" w:ascii="宋体" w:hAnsi="宋体" w:cs="宋体"/>
                <w:snapToGrid w:val="0"/>
                <w:color w:val="000000" w:themeColor="text1"/>
                <w:spacing w:val="0"/>
                <w:kern w:val="21"/>
                <w:szCs w:val="21"/>
                <w:highlight w:val="none"/>
                <w:lang w:val="en-US" w:eastAsia="zh-CN"/>
              </w:rPr>
              <w:t>08</w:t>
            </w:r>
            <w:r>
              <w:rPr>
                <w:rFonts w:hint="eastAsia" w:ascii="宋体" w:hAnsi="宋体" w:eastAsia="宋体" w:cs="宋体"/>
                <w:snapToGrid w:val="0"/>
                <w:color w:val="000000" w:themeColor="text1"/>
                <w:spacing w:val="0"/>
                <w:kern w:val="21"/>
                <w:szCs w:val="21"/>
                <w:highlight w:val="none"/>
              </w:rPr>
              <w:t>月</w:t>
            </w:r>
            <w:r>
              <w:rPr>
                <w:rFonts w:hint="eastAsia" w:ascii="宋体" w:hAnsi="宋体" w:eastAsia="宋体" w:cs="宋体"/>
                <w:snapToGrid w:val="0"/>
                <w:color w:val="000000" w:themeColor="text1"/>
                <w:spacing w:val="0"/>
                <w:kern w:val="21"/>
                <w:szCs w:val="21"/>
                <w:highlight w:val="none"/>
                <w:lang w:val="en-US" w:eastAsia="zh-CN"/>
              </w:rPr>
              <w:t>27</w:t>
            </w:r>
            <w:r>
              <w:rPr>
                <w:rFonts w:hint="eastAsia" w:ascii="宋体" w:hAnsi="宋体" w:eastAsia="宋体" w:cs="宋体"/>
                <w:snapToGrid w:val="0"/>
                <w:color w:val="000000" w:themeColor="text1"/>
                <w:spacing w:val="0"/>
                <w:kern w:val="21"/>
                <w:szCs w:val="21"/>
                <w:highlight w:val="none"/>
              </w:rPr>
              <w:t>日</w:t>
            </w:r>
            <w:r>
              <w:rPr>
                <w:rFonts w:hint="eastAsia" w:ascii="宋体" w:hAnsi="宋体" w:eastAsia="宋体" w:cs="宋体"/>
                <w:snapToGrid w:val="0"/>
                <w:color w:val="000000" w:themeColor="text1"/>
                <w:spacing w:val="0"/>
                <w:kern w:val="21"/>
                <w:szCs w:val="21"/>
                <w:highlight w:val="none"/>
                <w:lang w:val="en-US" w:eastAsia="zh-CN"/>
              </w:rPr>
              <w:t>8</w:t>
            </w:r>
            <w:r>
              <w:rPr>
                <w:rFonts w:hint="eastAsia" w:ascii="宋体" w:hAnsi="宋体" w:eastAsia="宋体" w:cs="宋体"/>
                <w:snapToGrid w:val="0"/>
                <w:color w:val="000000" w:themeColor="text1"/>
                <w:spacing w:val="0"/>
                <w:kern w:val="21"/>
                <w:szCs w:val="21"/>
                <w:highlight w:val="none"/>
              </w:rPr>
              <w:t>时</w:t>
            </w:r>
            <w:r>
              <w:rPr>
                <w:rFonts w:hint="eastAsia" w:ascii="宋体" w:hAnsi="宋体" w:eastAsia="宋体" w:cs="宋体"/>
                <w:snapToGrid w:val="0"/>
                <w:color w:val="000000" w:themeColor="text1"/>
                <w:spacing w:val="0"/>
                <w:kern w:val="21"/>
                <w:szCs w:val="21"/>
                <w:highlight w:val="none"/>
                <w:lang w:val="en-US" w:eastAsia="zh-CN"/>
              </w:rPr>
              <w:t>40</w:t>
            </w:r>
            <w:r>
              <w:rPr>
                <w:rFonts w:hint="eastAsia" w:ascii="宋体" w:hAnsi="宋体" w:eastAsia="宋体" w:cs="宋体"/>
                <w:snapToGrid w:val="0"/>
                <w:color w:val="000000" w:themeColor="text1"/>
                <w:spacing w:val="0"/>
                <w:kern w:val="21"/>
                <w:szCs w:val="21"/>
                <w:highlight w:val="none"/>
              </w:rPr>
              <w:t>分</w:t>
            </w:r>
          </w:p>
          <w:p w14:paraId="5ED43B86">
            <w:pPr>
              <w:widowControl/>
              <w:jc w:val="left"/>
              <w:rPr>
                <w:rFonts w:hint="eastAsia" w:ascii="宋体" w:hAnsi="宋体" w:eastAsia="宋体" w:cs="宋体"/>
                <w:snapToGrid w:val="0"/>
                <w:color w:val="000000" w:themeColor="text1"/>
                <w:spacing w:val="0"/>
                <w:kern w:val="21"/>
                <w:szCs w:val="21"/>
                <w:highlight w:val="none"/>
              </w:rPr>
            </w:pPr>
            <w:r>
              <w:rPr>
                <w:rFonts w:hint="eastAsia" w:ascii="宋体" w:hAnsi="宋体" w:eastAsia="宋体" w:cs="宋体"/>
                <w:snapToGrid w:val="0"/>
                <w:color w:val="000000"/>
                <w:spacing w:val="0"/>
                <w:kern w:val="21"/>
                <w:szCs w:val="21"/>
                <w:highlight w:val="none"/>
              </w:rPr>
              <w:t>2、开标地点：卢氏县公共资源交易中心</w:t>
            </w:r>
            <w:r>
              <w:rPr>
                <w:rFonts w:hint="eastAsia" w:ascii="宋体" w:hAnsi="宋体" w:eastAsia="宋体" w:cs="宋体"/>
                <w:snapToGrid w:val="0"/>
                <w:color w:val="000000"/>
                <w:spacing w:val="0"/>
                <w:kern w:val="21"/>
                <w:szCs w:val="21"/>
                <w:highlight w:val="none"/>
                <w:lang w:val="en-US" w:eastAsia="zh-CN"/>
              </w:rPr>
              <w:t>四</w:t>
            </w:r>
            <w:r>
              <w:rPr>
                <w:rFonts w:hint="eastAsia" w:ascii="宋体" w:hAnsi="宋体" w:eastAsia="宋体" w:cs="宋体"/>
                <w:snapToGrid w:val="0"/>
                <w:color w:val="000000" w:themeColor="text1"/>
                <w:spacing w:val="0"/>
                <w:kern w:val="21"/>
                <w:szCs w:val="21"/>
                <w:highlight w:val="none"/>
              </w:rPr>
              <w:t>楼第</w:t>
            </w:r>
            <w:r>
              <w:rPr>
                <w:rFonts w:hint="eastAsia" w:ascii="宋体" w:hAnsi="宋体" w:eastAsia="宋体" w:cs="宋体"/>
                <w:snapToGrid w:val="0"/>
                <w:color w:val="000000" w:themeColor="text1"/>
                <w:spacing w:val="0"/>
                <w:kern w:val="21"/>
                <w:szCs w:val="21"/>
                <w:highlight w:val="none"/>
                <w:lang w:val="en-US" w:eastAsia="zh-CN"/>
              </w:rPr>
              <w:t>一</w:t>
            </w:r>
            <w:r>
              <w:rPr>
                <w:rFonts w:hint="eastAsia" w:ascii="宋体" w:hAnsi="宋体" w:eastAsia="宋体" w:cs="宋体"/>
                <w:snapToGrid w:val="0"/>
                <w:color w:val="000000" w:themeColor="text1"/>
                <w:spacing w:val="0"/>
                <w:kern w:val="21"/>
                <w:szCs w:val="21"/>
                <w:highlight w:val="none"/>
              </w:rPr>
              <w:t>开标室；</w:t>
            </w:r>
          </w:p>
          <w:p w14:paraId="379F7B95">
            <w:pPr>
              <w:widowControl/>
              <w:jc w:val="left"/>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themeColor="text1"/>
                <w:spacing w:val="0"/>
                <w:kern w:val="21"/>
                <w:szCs w:val="21"/>
                <w:highlight w:val="none"/>
              </w:rPr>
              <w:t>3、评标地点：卢氏县公共资源交易中心二楼第</w:t>
            </w:r>
            <w:r>
              <w:rPr>
                <w:rFonts w:hint="eastAsia" w:ascii="宋体" w:hAnsi="宋体" w:cs="宋体"/>
                <w:snapToGrid w:val="0"/>
                <w:color w:val="000000" w:themeColor="text1"/>
                <w:spacing w:val="0"/>
                <w:kern w:val="21"/>
                <w:szCs w:val="21"/>
                <w:highlight w:val="none"/>
                <w:lang w:val="en-US" w:eastAsia="zh-CN"/>
              </w:rPr>
              <w:t>四</w:t>
            </w:r>
            <w:r>
              <w:rPr>
                <w:rFonts w:hint="eastAsia" w:ascii="宋体" w:hAnsi="宋体" w:eastAsia="宋体" w:cs="宋体"/>
                <w:snapToGrid w:val="0"/>
                <w:color w:val="000000" w:themeColor="text1"/>
                <w:spacing w:val="0"/>
                <w:kern w:val="21"/>
                <w:szCs w:val="21"/>
                <w:highlight w:val="none"/>
              </w:rPr>
              <w:t>评</w:t>
            </w:r>
            <w:r>
              <w:rPr>
                <w:rFonts w:hint="eastAsia" w:ascii="宋体" w:hAnsi="宋体" w:eastAsia="宋体" w:cs="宋体"/>
                <w:snapToGrid w:val="0"/>
                <w:color w:val="000000"/>
                <w:spacing w:val="0"/>
                <w:kern w:val="21"/>
                <w:szCs w:val="21"/>
                <w:highlight w:val="none"/>
              </w:rPr>
              <w:t>标室。</w:t>
            </w:r>
          </w:p>
        </w:tc>
      </w:tr>
      <w:tr w14:paraId="2A77A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1EAC000A">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37</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0AB3EFAF">
            <w:pPr>
              <w:widowControl/>
              <w:jc w:val="center"/>
              <w:rPr>
                <w:rFonts w:hint="eastAsia" w:ascii="宋体" w:hAnsi="宋体" w:eastAsia="宋体" w:cs="宋体"/>
                <w:snapToGrid w:val="0"/>
                <w:color w:val="000000"/>
                <w:spacing w:val="0"/>
                <w:kern w:val="21"/>
                <w:sz w:val="21"/>
                <w:szCs w:val="21"/>
                <w:highlight w:val="none"/>
              </w:rPr>
            </w:pPr>
            <w:r>
              <w:rPr>
                <w:rFonts w:hint="eastAsia" w:ascii="宋体" w:hAnsi="宋体" w:eastAsia="宋体" w:cs="宋体"/>
                <w:snapToGrid w:val="0"/>
                <w:color w:val="000000"/>
                <w:spacing w:val="0"/>
                <w:kern w:val="21"/>
                <w:sz w:val="21"/>
                <w:szCs w:val="21"/>
                <w:highlight w:val="none"/>
              </w:rPr>
              <w:t>评标委员会的组建</w:t>
            </w:r>
          </w:p>
        </w:tc>
        <w:tc>
          <w:tcPr>
            <w:tcW w:w="6810" w:type="dxa"/>
            <w:tcBorders>
              <w:top w:val="single" w:color="auto" w:sz="4" w:space="0"/>
              <w:left w:val="single" w:color="auto" w:sz="4" w:space="0"/>
              <w:bottom w:val="single" w:color="auto" w:sz="4" w:space="0"/>
              <w:right w:val="single" w:color="auto" w:sz="4" w:space="0"/>
            </w:tcBorders>
            <w:noWrap w:val="0"/>
            <w:vAlign w:val="top"/>
          </w:tcPr>
          <w:p w14:paraId="0C51F800">
            <w:pPr>
              <w:widowControl/>
              <w:jc w:val="left"/>
              <w:rPr>
                <w:rFonts w:hint="eastAsia" w:ascii="宋体" w:hAnsi="宋体" w:eastAsia="宋体" w:cs="宋体"/>
                <w:snapToGrid w:val="0"/>
                <w:color w:val="000000"/>
                <w:spacing w:val="0"/>
                <w:kern w:val="21"/>
                <w:sz w:val="21"/>
                <w:szCs w:val="21"/>
                <w:highlight w:val="none"/>
              </w:rPr>
            </w:pPr>
            <w:r>
              <w:rPr>
                <w:rFonts w:hint="eastAsia" w:ascii="宋体" w:hAnsi="宋体" w:eastAsia="宋体" w:cs="宋体"/>
                <w:snapToGrid w:val="0"/>
                <w:color w:val="000000"/>
                <w:spacing w:val="0"/>
                <w:kern w:val="21"/>
                <w:sz w:val="21"/>
                <w:szCs w:val="21"/>
                <w:highlight w:val="none"/>
              </w:rPr>
              <w:t>评标委员会成员为</w:t>
            </w:r>
            <w:r>
              <w:rPr>
                <w:rFonts w:hint="eastAsia" w:ascii="宋体" w:hAnsi="宋体" w:eastAsia="宋体" w:cs="宋体"/>
                <w:snapToGrid w:val="0"/>
                <w:color w:val="000000"/>
                <w:spacing w:val="0"/>
                <w:kern w:val="21"/>
                <w:sz w:val="21"/>
                <w:szCs w:val="21"/>
                <w:highlight w:val="none"/>
                <w:lang w:val="en-US" w:eastAsia="zh-CN"/>
              </w:rPr>
              <w:t>7</w:t>
            </w:r>
            <w:r>
              <w:rPr>
                <w:rFonts w:hint="eastAsia" w:ascii="宋体" w:hAnsi="宋体" w:eastAsia="宋体" w:cs="宋体"/>
                <w:snapToGrid w:val="0"/>
                <w:color w:val="000000"/>
                <w:spacing w:val="0"/>
                <w:kern w:val="21"/>
                <w:sz w:val="21"/>
                <w:szCs w:val="21"/>
                <w:highlight w:val="none"/>
              </w:rPr>
              <w:t>人，由</w:t>
            </w:r>
            <w:r>
              <w:rPr>
                <w:rFonts w:hint="eastAsia" w:ascii="宋体" w:hAnsi="宋体" w:eastAsia="宋体" w:cs="宋体"/>
                <w:snapToGrid w:val="0"/>
                <w:color w:val="000000"/>
                <w:spacing w:val="0"/>
                <w:kern w:val="21"/>
                <w:sz w:val="21"/>
                <w:szCs w:val="21"/>
                <w:highlight w:val="none"/>
                <w:lang w:val="en-US" w:eastAsia="zh-CN"/>
              </w:rPr>
              <w:t>采购人</w:t>
            </w:r>
            <w:r>
              <w:rPr>
                <w:rFonts w:hint="eastAsia" w:ascii="宋体" w:hAnsi="宋体" w:eastAsia="宋体" w:cs="宋体"/>
                <w:snapToGrid w:val="0"/>
                <w:color w:val="000000"/>
                <w:spacing w:val="0"/>
                <w:kern w:val="21"/>
                <w:sz w:val="21"/>
                <w:szCs w:val="21"/>
                <w:highlight w:val="none"/>
              </w:rPr>
              <w:t>代表</w:t>
            </w:r>
            <w:r>
              <w:rPr>
                <w:rFonts w:hint="eastAsia" w:ascii="宋体" w:hAnsi="宋体" w:eastAsia="宋体" w:cs="宋体"/>
                <w:snapToGrid w:val="0"/>
                <w:color w:val="000000"/>
                <w:spacing w:val="0"/>
                <w:kern w:val="21"/>
                <w:sz w:val="21"/>
                <w:szCs w:val="21"/>
                <w:highlight w:val="none"/>
                <w:lang w:val="en-US" w:eastAsia="zh-CN"/>
              </w:rPr>
              <w:t>2</w:t>
            </w:r>
            <w:r>
              <w:rPr>
                <w:rFonts w:hint="eastAsia" w:ascii="宋体" w:hAnsi="宋体" w:eastAsia="宋体" w:cs="宋体"/>
                <w:snapToGrid w:val="0"/>
                <w:color w:val="000000"/>
                <w:spacing w:val="0"/>
                <w:kern w:val="21"/>
                <w:sz w:val="21"/>
                <w:szCs w:val="21"/>
                <w:highlight w:val="none"/>
              </w:rPr>
              <w:t>人，其余技术、经济类专家</w:t>
            </w:r>
            <w:r>
              <w:rPr>
                <w:rFonts w:hint="eastAsia" w:ascii="宋体" w:hAnsi="宋体" w:eastAsia="宋体" w:cs="宋体"/>
                <w:snapToGrid w:val="0"/>
                <w:color w:val="000000"/>
                <w:spacing w:val="0"/>
                <w:kern w:val="21"/>
                <w:sz w:val="21"/>
                <w:szCs w:val="21"/>
                <w:highlight w:val="none"/>
                <w:lang w:val="en-US" w:eastAsia="zh-CN"/>
              </w:rPr>
              <w:t>5</w:t>
            </w:r>
            <w:r>
              <w:rPr>
                <w:rFonts w:hint="eastAsia" w:ascii="宋体" w:hAnsi="宋体" w:eastAsia="宋体" w:cs="宋体"/>
                <w:snapToGrid w:val="0"/>
                <w:color w:val="000000"/>
                <w:spacing w:val="0"/>
                <w:kern w:val="21"/>
                <w:sz w:val="21"/>
                <w:szCs w:val="21"/>
                <w:highlight w:val="none"/>
              </w:rPr>
              <w:t>人组成。评标专家确定方式：当天开标后通过卢氏县公共资源交易中心抽取终端，从河南省政府采购评审专家库中随机抽取。</w:t>
            </w:r>
          </w:p>
        </w:tc>
      </w:tr>
      <w:tr w14:paraId="38E79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2D99FBCB">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38</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38D4E72F">
            <w:pPr>
              <w:widowControl/>
              <w:spacing w:line="400" w:lineRule="exact"/>
              <w:jc w:val="center"/>
              <w:rPr>
                <w:rFonts w:hint="eastAsia" w:ascii="宋体" w:hAnsi="宋体" w:eastAsia="宋体" w:cs="宋体"/>
                <w:snapToGrid w:val="0"/>
                <w:color w:val="000000"/>
                <w:spacing w:val="0"/>
                <w:kern w:val="21"/>
                <w:sz w:val="21"/>
                <w:szCs w:val="21"/>
                <w:highlight w:val="none"/>
              </w:rPr>
            </w:pPr>
            <w:r>
              <w:rPr>
                <w:rFonts w:hint="eastAsia" w:ascii="宋体" w:hAnsi="宋体" w:eastAsia="宋体" w:cs="宋体"/>
                <w:spacing w:val="6"/>
                <w:sz w:val="21"/>
                <w:szCs w:val="21"/>
                <w:highlight w:val="none"/>
              </w:rPr>
              <w:t>是否授权评标委员会确定中标人</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237EBA0F">
            <w:pPr>
              <w:widowControl/>
              <w:spacing w:line="400" w:lineRule="exact"/>
              <w:rPr>
                <w:rFonts w:hint="eastAsia" w:ascii="宋体" w:hAnsi="宋体" w:eastAsia="宋体" w:cs="宋体"/>
                <w:snapToGrid w:val="0"/>
                <w:color w:val="000000"/>
                <w:spacing w:val="0"/>
                <w:kern w:val="21"/>
                <w:sz w:val="21"/>
                <w:szCs w:val="21"/>
                <w:highlight w:val="none"/>
              </w:rPr>
            </w:pPr>
            <w:r>
              <w:rPr>
                <w:rFonts w:hint="eastAsia" w:ascii="宋体" w:hAnsi="宋体" w:eastAsia="宋体" w:cs="宋体"/>
                <w:spacing w:val="6"/>
                <w:sz w:val="21"/>
                <w:szCs w:val="21"/>
                <w:highlight w:val="none"/>
              </w:rPr>
              <w:t>否，评标委员会推选</w:t>
            </w:r>
            <w:r>
              <w:rPr>
                <w:rFonts w:hint="eastAsia" w:ascii="宋体" w:hAnsi="宋体" w:eastAsia="宋体" w:cs="宋体"/>
                <w:spacing w:val="6"/>
                <w:sz w:val="21"/>
                <w:szCs w:val="21"/>
                <w:highlight w:val="none"/>
                <w:lang w:val="en-US" w:eastAsia="zh-CN"/>
              </w:rPr>
              <w:t>3</w:t>
            </w:r>
            <w:r>
              <w:rPr>
                <w:rFonts w:hint="eastAsia" w:ascii="宋体" w:hAnsi="宋体" w:eastAsia="宋体" w:cs="宋体"/>
                <w:spacing w:val="6"/>
                <w:sz w:val="21"/>
                <w:szCs w:val="21"/>
                <w:highlight w:val="none"/>
              </w:rPr>
              <w:t>名中标候选人</w:t>
            </w:r>
          </w:p>
        </w:tc>
      </w:tr>
      <w:tr w14:paraId="0C83A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039E609D">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39</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4B4C83B6">
            <w:pPr>
              <w:jc w:val="center"/>
              <w:rPr>
                <w:rFonts w:hint="eastAsia" w:ascii="宋体" w:hAnsi="宋体" w:eastAsia="宋体" w:cs="宋体"/>
                <w:snapToGrid w:val="0"/>
                <w:color w:val="000000"/>
                <w:spacing w:val="0"/>
                <w:kern w:val="21"/>
                <w:sz w:val="21"/>
                <w:szCs w:val="21"/>
                <w:highlight w:val="none"/>
              </w:rPr>
            </w:pPr>
            <w:r>
              <w:rPr>
                <w:rFonts w:hint="eastAsia" w:ascii="宋体" w:hAnsi="宋体" w:eastAsia="宋体" w:cs="宋体"/>
                <w:snapToGrid w:val="0"/>
                <w:spacing w:val="0"/>
                <w:kern w:val="21"/>
                <w:sz w:val="21"/>
                <w:szCs w:val="21"/>
                <w:highlight w:val="none"/>
              </w:rPr>
              <w:t>结果公示</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77E9A901">
            <w:pPr>
              <w:rPr>
                <w:rFonts w:hint="eastAsia" w:ascii="宋体" w:hAnsi="宋体" w:eastAsia="宋体" w:cs="宋体"/>
                <w:snapToGrid w:val="0"/>
                <w:color w:val="000000"/>
                <w:spacing w:val="0"/>
                <w:kern w:val="21"/>
                <w:sz w:val="21"/>
                <w:szCs w:val="21"/>
                <w:highlight w:val="none"/>
              </w:rPr>
            </w:pPr>
            <w:r>
              <w:rPr>
                <w:rFonts w:hint="eastAsia" w:ascii="宋体" w:hAnsi="宋体" w:eastAsia="宋体" w:cs="宋体"/>
                <w:snapToGrid w:val="0"/>
                <w:color w:val="000000" w:themeColor="text1"/>
                <w:spacing w:val="0"/>
                <w:kern w:val="21"/>
                <w:sz w:val="21"/>
                <w:szCs w:val="21"/>
                <w:highlight w:val="none"/>
              </w:rPr>
              <w:t>在本项目招标公告发布的同一媒介予以公示，接受社会监督</w:t>
            </w:r>
          </w:p>
        </w:tc>
      </w:tr>
      <w:tr w14:paraId="72ABF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5B07173B">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40</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48F92323">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付款方式</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19D20413">
            <w:pPr>
              <w:widowControl/>
              <w:jc w:val="left"/>
              <w:rPr>
                <w:rFonts w:hint="default" w:ascii="宋体" w:hAnsi="宋体" w:eastAsia="宋体" w:cs="宋体"/>
                <w:snapToGrid w:val="0"/>
                <w:color w:val="000000"/>
                <w:spacing w:val="0"/>
                <w:kern w:val="21"/>
                <w:szCs w:val="21"/>
                <w:highlight w:val="none"/>
                <w:lang w:val="en-US" w:eastAsia="zh-CN"/>
              </w:rPr>
            </w:pPr>
            <w:r>
              <w:rPr>
                <w:rFonts w:hint="default" w:ascii="宋体" w:hAnsi="宋体" w:eastAsia="宋体" w:cs="宋体"/>
                <w:snapToGrid w:val="0"/>
                <w:color w:val="000000"/>
                <w:spacing w:val="0"/>
                <w:kern w:val="21"/>
                <w:szCs w:val="21"/>
                <w:highlight w:val="none"/>
                <w:lang w:val="en-US" w:eastAsia="zh-CN"/>
              </w:rPr>
              <w:t>全县实施农村义务教育学生营养改善计划的供应学校，必须使用教体局统一招标</w:t>
            </w:r>
            <w:r>
              <w:rPr>
                <w:rFonts w:hint="eastAsia" w:ascii="宋体" w:hAnsi="宋体" w:cs="宋体"/>
                <w:snapToGrid w:val="0"/>
                <w:color w:val="000000"/>
                <w:spacing w:val="0"/>
                <w:kern w:val="21"/>
                <w:szCs w:val="21"/>
                <w:highlight w:val="none"/>
                <w:lang w:val="en-US" w:eastAsia="zh-CN"/>
              </w:rPr>
              <w:t>投标人</w:t>
            </w:r>
            <w:r>
              <w:rPr>
                <w:rFonts w:hint="default" w:ascii="宋体" w:hAnsi="宋体" w:eastAsia="宋体" w:cs="宋体"/>
                <w:snapToGrid w:val="0"/>
                <w:color w:val="000000"/>
                <w:spacing w:val="0"/>
                <w:kern w:val="21"/>
                <w:szCs w:val="21"/>
                <w:highlight w:val="none"/>
                <w:lang w:val="en-US" w:eastAsia="zh-CN"/>
              </w:rPr>
              <w:t>提供的商品，各类商品必须附商品合格证及供货清单（一式三份），商品单价以卢氏县教育体育局每月给出的报账指导价为准，报价指导价由卢氏县教育体育局询价确定。货款按照实际配送量</w:t>
            </w:r>
            <w:r>
              <w:rPr>
                <w:rFonts w:hint="eastAsia" w:ascii="宋体" w:hAnsi="宋体" w:cs="宋体"/>
                <w:snapToGrid w:val="0"/>
                <w:color w:val="000000"/>
                <w:spacing w:val="0"/>
                <w:kern w:val="21"/>
                <w:szCs w:val="21"/>
                <w:highlight w:val="none"/>
                <w:lang w:val="en-US" w:eastAsia="zh-CN"/>
              </w:rPr>
              <w:t>结算</w:t>
            </w:r>
            <w:r>
              <w:rPr>
                <w:rFonts w:hint="default" w:ascii="宋体" w:hAnsi="宋体" w:eastAsia="宋体" w:cs="宋体"/>
                <w:snapToGrid w:val="0"/>
                <w:color w:val="000000"/>
                <w:spacing w:val="0"/>
                <w:kern w:val="21"/>
                <w:szCs w:val="21"/>
                <w:highlight w:val="none"/>
                <w:lang w:val="en-US" w:eastAsia="zh-CN"/>
              </w:rPr>
              <w:t>。</w:t>
            </w:r>
            <w:r>
              <w:rPr>
                <w:rFonts w:hint="eastAsia" w:ascii="宋体" w:hAnsi="宋体" w:cs="宋体"/>
                <w:snapToGrid w:val="0"/>
                <w:color w:val="000000"/>
                <w:spacing w:val="0"/>
                <w:kern w:val="21"/>
                <w:szCs w:val="21"/>
                <w:highlight w:val="none"/>
                <w:lang w:val="en-US" w:eastAsia="zh-CN"/>
              </w:rPr>
              <w:t>（具体以实际签订合同为准）</w:t>
            </w:r>
          </w:p>
        </w:tc>
      </w:tr>
      <w:tr w14:paraId="4E0FB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33D44B04">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41</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14E914F4">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spacing w:val="0"/>
                <w:kern w:val="21"/>
                <w:szCs w:val="21"/>
                <w:highlight w:val="none"/>
              </w:rPr>
              <w:t>履约担保</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72B39B20">
            <w:pPr>
              <w:widowControl/>
              <w:jc w:val="left"/>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themeColor="text1"/>
                <w:spacing w:val="0"/>
                <w:kern w:val="21"/>
                <w:szCs w:val="21"/>
                <w:highlight w:val="none"/>
                <w:lang w:val="en-US" w:eastAsia="zh-CN"/>
              </w:rPr>
              <w:t>中标人在合同签订前，由双方协</w:t>
            </w:r>
            <w:r>
              <w:rPr>
                <w:rFonts w:hint="eastAsia" w:ascii="宋体" w:hAnsi="宋体" w:cs="宋体"/>
                <w:snapToGrid w:val="0"/>
                <w:color w:val="000000" w:themeColor="text1"/>
                <w:spacing w:val="0"/>
                <w:kern w:val="21"/>
                <w:szCs w:val="21"/>
                <w:highlight w:val="none"/>
                <w:lang w:val="en-US" w:eastAsia="zh-CN"/>
              </w:rPr>
              <w:t>商</w:t>
            </w:r>
            <w:r>
              <w:rPr>
                <w:rFonts w:hint="eastAsia" w:ascii="宋体" w:hAnsi="宋体" w:eastAsia="宋体" w:cs="宋体"/>
                <w:snapToGrid w:val="0"/>
                <w:color w:val="000000" w:themeColor="text1"/>
                <w:spacing w:val="0"/>
                <w:kern w:val="21"/>
                <w:szCs w:val="21"/>
                <w:highlight w:val="none"/>
                <w:lang w:val="en-US" w:eastAsia="zh-CN"/>
              </w:rPr>
              <w:t>决定</w:t>
            </w:r>
          </w:p>
        </w:tc>
      </w:tr>
      <w:tr w14:paraId="18CDC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3BCDBB0D">
            <w:pPr>
              <w:widowControl/>
              <w:jc w:val="center"/>
              <w:rPr>
                <w:rFonts w:hint="eastAsia" w:ascii="宋体" w:hAnsi="宋体" w:eastAsia="宋体" w:cs="宋体"/>
                <w:snapToGrid w:val="0"/>
                <w:color w:val="000000"/>
                <w:spacing w:val="0"/>
                <w:kern w:val="21"/>
                <w:szCs w:val="21"/>
                <w:highlight w:val="none"/>
                <w:lang w:eastAsia="zh-CN"/>
              </w:rPr>
            </w:pPr>
            <w:r>
              <w:rPr>
                <w:rFonts w:hint="eastAsia" w:ascii="宋体" w:hAnsi="宋体" w:eastAsia="宋体" w:cs="宋体"/>
                <w:snapToGrid w:val="0"/>
                <w:color w:val="000000"/>
                <w:spacing w:val="0"/>
                <w:kern w:val="21"/>
                <w:szCs w:val="21"/>
                <w:highlight w:val="none"/>
              </w:rPr>
              <w:t>4</w:t>
            </w:r>
            <w:r>
              <w:rPr>
                <w:rFonts w:hint="eastAsia" w:ascii="宋体" w:hAnsi="宋体" w:eastAsia="宋体" w:cs="宋体"/>
                <w:snapToGrid w:val="0"/>
                <w:color w:val="000000"/>
                <w:spacing w:val="0"/>
                <w:kern w:val="21"/>
                <w:szCs w:val="21"/>
                <w:highlight w:val="none"/>
                <w:lang w:val="en-US" w:eastAsia="zh-CN"/>
              </w:rPr>
              <w:t>2</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7BF080EB">
            <w:pPr>
              <w:widowControl/>
              <w:jc w:val="center"/>
              <w:rPr>
                <w:rFonts w:hint="eastAsia" w:ascii="宋体" w:hAnsi="宋体" w:eastAsia="宋体" w:cs="宋体"/>
                <w:snapToGrid w:val="0"/>
                <w:spacing w:val="0"/>
                <w:kern w:val="21"/>
                <w:szCs w:val="21"/>
                <w:highlight w:val="none"/>
                <w:lang w:eastAsia="zh-CN"/>
              </w:rPr>
            </w:pPr>
            <w:r>
              <w:rPr>
                <w:rFonts w:hint="eastAsia" w:ascii="宋体" w:hAnsi="宋体" w:eastAsia="宋体" w:cs="宋体"/>
                <w:snapToGrid w:val="0"/>
                <w:spacing w:val="0"/>
                <w:kern w:val="21"/>
                <w:szCs w:val="21"/>
                <w:highlight w:val="none"/>
                <w:lang w:val="en-US" w:eastAsia="zh-CN"/>
              </w:rPr>
              <w:t>质量保证金</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502B5524">
            <w:pPr>
              <w:jc w:val="left"/>
              <w:rPr>
                <w:rFonts w:hint="eastAsia" w:ascii="宋体" w:hAnsi="宋体" w:eastAsia="宋体" w:cs="宋体"/>
                <w:snapToGrid w:val="0"/>
                <w:spacing w:val="0"/>
                <w:kern w:val="21"/>
                <w:szCs w:val="21"/>
                <w:highlight w:val="none"/>
              </w:rPr>
            </w:pPr>
            <w:r>
              <w:rPr>
                <w:rFonts w:hint="eastAsia" w:ascii="宋体" w:hAnsi="宋体" w:eastAsia="宋体" w:cs="宋体"/>
                <w:snapToGrid w:val="0"/>
                <w:spacing w:val="0"/>
                <w:kern w:val="21"/>
                <w:szCs w:val="21"/>
                <w:highlight w:val="none"/>
              </w:rPr>
              <w:t>不收取</w:t>
            </w:r>
          </w:p>
        </w:tc>
      </w:tr>
      <w:tr w14:paraId="7638C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617CD56C">
            <w:pPr>
              <w:widowControl/>
              <w:jc w:val="center"/>
              <w:rPr>
                <w:rFonts w:hint="eastAsia" w:ascii="宋体" w:hAnsi="宋体" w:eastAsia="宋体" w:cs="宋体"/>
                <w:snapToGrid w:val="0"/>
                <w:color w:val="000000"/>
                <w:spacing w:val="0"/>
                <w:kern w:val="21"/>
                <w:szCs w:val="21"/>
                <w:highlight w:val="none"/>
                <w:lang w:eastAsia="zh-CN"/>
              </w:rPr>
            </w:pPr>
            <w:r>
              <w:rPr>
                <w:rFonts w:hint="eastAsia" w:ascii="宋体" w:hAnsi="宋体" w:eastAsia="宋体" w:cs="宋体"/>
                <w:snapToGrid w:val="0"/>
                <w:color w:val="000000"/>
                <w:spacing w:val="0"/>
                <w:kern w:val="21"/>
                <w:szCs w:val="21"/>
                <w:highlight w:val="none"/>
              </w:rPr>
              <w:t>4</w:t>
            </w:r>
            <w:r>
              <w:rPr>
                <w:rFonts w:hint="eastAsia" w:ascii="宋体" w:hAnsi="宋体" w:eastAsia="宋体" w:cs="宋体"/>
                <w:snapToGrid w:val="0"/>
                <w:color w:val="000000"/>
                <w:spacing w:val="0"/>
                <w:kern w:val="21"/>
                <w:szCs w:val="21"/>
                <w:highlight w:val="none"/>
                <w:lang w:val="en-US" w:eastAsia="zh-CN"/>
              </w:rPr>
              <w:t>3</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0845C78F">
            <w:pPr>
              <w:pStyle w:val="32"/>
              <w:spacing w:before="78" w:line="220" w:lineRule="auto"/>
              <w:jc w:val="center"/>
              <w:rPr>
                <w:rFonts w:hint="eastAsia" w:ascii="宋体" w:hAnsi="宋体" w:eastAsia="宋体" w:cs="宋体"/>
                <w:snapToGrid w:val="0"/>
                <w:spacing w:val="0"/>
                <w:kern w:val="21"/>
                <w:sz w:val="21"/>
                <w:szCs w:val="21"/>
                <w:highlight w:val="none"/>
              </w:rPr>
            </w:pPr>
            <w:r>
              <w:rPr>
                <w:rFonts w:hint="eastAsia" w:ascii="宋体" w:hAnsi="宋体" w:eastAsia="宋体" w:cs="宋体"/>
                <w:spacing w:val="0"/>
                <w:sz w:val="21"/>
                <w:szCs w:val="21"/>
                <w:highlight w:val="none"/>
              </w:rPr>
              <w:t>代理服务费</w:t>
            </w:r>
          </w:p>
        </w:tc>
        <w:tc>
          <w:tcPr>
            <w:tcW w:w="6810" w:type="dxa"/>
            <w:tcBorders>
              <w:top w:val="single" w:color="auto" w:sz="4" w:space="0"/>
              <w:left w:val="single" w:color="auto" w:sz="4" w:space="0"/>
              <w:bottom w:val="single" w:color="auto" w:sz="4" w:space="0"/>
              <w:right w:val="single" w:color="auto" w:sz="4" w:space="0"/>
            </w:tcBorders>
            <w:noWrap w:val="0"/>
            <w:vAlign w:val="top"/>
          </w:tcPr>
          <w:p w14:paraId="74C1A2E1">
            <w:pPr>
              <w:jc w:val="left"/>
              <w:rPr>
                <w:rFonts w:hint="eastAsia" w:ascii="宋体" w:hAnsi="宋体" w:eastAsia="宋体" w:cs="宋体"/>
                <w:snapToGrid w:val="0"/>
                <w:spacing w:val="0"/>
                <w:kern w:val="21"/>
                <w:szCs w:val="21"/>
                <w:highlight w:val="none"/>
                <w:lang w:eastAsia="zh-CN"/>
              </w:rPr>
            </w:pPr>
            <w:r>
              <w:rPr>
                <w:rFonts w:hint="eastAsia" w:ascii="宋体" w:hAnsi="宋体" w:cs="宋体"/>
                <w:snapToGrid w:val="0"/>
                <w:spacing w:val="0"/>
                <w:kern w:val="21"/>
                <w:szCs w:val="21"/>
                <w:highlight w:val="none"/>
                <w:lang w:val="en-US" w:eastAsia="zh-CN"/>
              </w:rPr>
              <w:t>1、</w:t>
            </w:r>
            <w:r>
              <w:rPr>
                <w:rFonts w:hint="eastAsia" w:ascii="宋体" w:hAnsi="宋体" w:eastAsia="宋体" w:cs="宋体"/>
                <w:snapToGrid w:val="0"/>
                <w:spacing w:val="0"/>
                <w:kern w:val="21"/>
                <w:szCs w:val="21"/>
                <w:highlight w:val="none"/>
                <w:lang w:eastAsia="zh-CN"/>
              </w:rPr>
              <w:t>根据《河南省招标代理服务收费标准》的通知-豫招协[2023]002号收费标准，招标代理服务费及其他所有费用由</w:t>
            </w:r>
            <w:r>
              <w:rPr>
                <w:rFonts w:hint="eastAsia" w:ascii="宋体" w:hAnsi="宋体" w:cs="宋体"/>
                <w:snapToGrid w:val="0"/>
                <w:spacing w:val="0"/>
                <w:kern w:val="21"/>
                <w:szCs w:val="21"/>
                <w:highlight w:val="none"/>
                <w:lang w:val="en-US" w:eastAsia="zh-CN"/>
              </w:rPr>
              <w:t>中标</w:t>
            </w:r>
            <w:r>
              <w:rPr>
                <w:rFonts w:hint="eastAsia" w:ascii="宋体" w:hAnsi="宋体" w:eastAsia="宋体" w:cs="宋体"/>
                <w:snapToGrid w:val="0"/>
                <w:spacing w:val="0"/>
                <w:kern w:val="21"/>
                <w:szCs w:val="21"/>
                <w:highlight w:val="none"/>
                <w:lang w:eastAsia="zh-CN"/>
              </w:rPr>
              <w:t>（成交投标人）支付。</w:t>
            </w:r>
          </w:p>
          <w:p w14:paraId="06E1E00C">
            <w:pPr>
              <w:jc w:val="left"/>
              <w:rPr>
                <w:rFonts w:hint="eastAsia" w:ascii="宋体" w:hAnsi="宋体" w:cs="宋体"/>
                <w:snapToGrid w:val="0"/>
                <w:spacing w:val="0"/>
                <w:kern w:val="21"/>
                <w:szCs w:val="21"/>
                <w:highlight w:val="none"/>
                <w:lang w:val="en-US" w:eastAsia="zh-CN"/>
              </w:rPr>
            </w:pPr>
            <w:r>
              <w:rPr>
                <w:rFonts w:hint="eastAsia" w:ascii="宋体" w:hAnsi="宋体" w:cs="宋体"/>
                <w:snapToGrid w:val="0"/>
                <w:spacing w:val="0"/>
                <w:kern w:val="21"/>
                <w:szCs w:val="21"/>
                <w:highlight w:val="none"/>
                <w:lang w:val="en-US" w:eastAsia="zh-CN"/>
              </w:rPr>
              <w:t>2.招标代理服务收费按差额定率累进法计算；</w:t>
            </w:r>
          </w:p>
          <w:p w14:paraId="4ED757C1">
            <w:pPr>
              <w:jc w:val="left"/>
              <w:rPr>
                <w:rFonts w:hint="eastAsia" w:ascii="sans-serif" w:hAnsi="sans-serif" w:eastAsia="宋体" w:cs="sans-serif"/>
                <w:i w:val="0"/>
                <w:iCs w:val="0"/>
                <w:caps w:val="0"/>
                <w:spacing w:val="0"/>
                <w:sz w:val="21"/>
                <w:szCs w:val="21"/>
                <w:shd w:val="clear" w:fill="FFFFFF"/>
                <w:lang w:eastAsia="zh-CN"/>
              </w:rPr>
            </w:pPr>
            <w:r>
              <w:rPr>
                <w:rFonts w:hint="eastAsia" w:ascii="宋体" w:hAnsi="宋体" w:cs="宋体"/>
                <w:snapToGrid w:val="0"/>
                <w:spacing w:val="0"/>
                <w:kern w:val="21"/>
                <w:szCs w:val="21"/>
                <w:highlight w:val="none"/>
                <w:lang w:val="en-US" w:eastAsia="zh-CN"/>
              </w:rPr>
              <w:t>3、</w:t>
            </w:r>
            <w:r>
              <w:rPr>
                <w:rFonts w:ascii="sans-serif" w:hAnsi="sans-serif" w:eastAsia="sans-serif" w:cs="sans-serif"/>
                <w:i w:val="0"/>
                <w:iCs w:val="0"/>
                <w:caps w:val="0"/>
                <w:spacing w:val="0"/>
                <w:sz w:val="21"/>
                <w:szCs w:val="21"/>
                <w:shd w:val="clear" w:fill="FFFFFF"/>
              </w:rPr>
              <w:t>支付方式通过对公转账</w:t>
            </w:r>
            <w:r>
              <w:rPr>
                <w:rFonts w:hint="eastAsia" w:ascii="sans-serif" w:hAnsi="sans-serif" w:eastAsia="宋体" w:cs="sans-serif"/>
                <w:i w:val="0"/>
                <w:iCs w:val="0"/>
                <w:caps w:val="0"/>
                <w:spacing w:val="0"/>
                <w:sz w:val="21"/>
                <w:szCs w:val="21"/>
                <w:shd w:val="clear" w:fill="FFFFFF"/>
                <w:lang w:eastAsia="zh-CN"/>
              </w:rPr>
              <w:t>；</w:t>
            </w:r>
          </w:p>
          <w:p w14:paraId="4EECE909">
            <w:pPr>
              <w:jc w:val="left"/>
              <w:rPr>
                <w:rFonts w:hint="eastAsia" w:ascii="宋体" w:hAnsi="宋体" w:cs="宋体"/>
                <w:snapToGrid w:val="0"/>
                <w:spacing w:val="0"/>
                <w:kern w:val="21"/>
                <w:szCs w:val="21"/>
                <w:highlight w:val="none"/>
                <w:lang w:val="en-US" w:eastAsia="zh-CN"/>
              </w:rPr>
            </w:pPr>
            <w:r>
              <w:rPr>
                <w:rFonts w:hint="eastAsia" w:ascii="宋体" w:hAnsi="宋体" w:cs="宋体"/>
                <w:snapToGrid w:val="0"/>
                <w:spacing w:val="0"/>
                <w:kern w:val="21"/>
                <w:szCs w:val="21"/>
                <w:highlight w:val="none"/>
                <w:lang w:val="en-US" w:eastAsia="zh-CN"/>
              </w:rPr>
              <w:t>账户名称：中大宇辰项目管理有限公司郑州市分公司</w:t>
            </w:r>
          </w:p>
          <w:p w14:paraId="06A13A6E">
            <w:pPr>
              <w:jc w:val="left"/>
              <w:rPr>
                <w:rFonts w:hint="default" w:ascii="宋体" w:hAnsi="宋体" w:cs="宋体"/>
                <w:snapToGrid w:val="0"/>
                <w:spacing w:val="0"/>
                <w:kern w:val="21"/>
                <w:szCs w:val="21"/>
                <w:highlight w:val="none"/>
                <w:lang w:val="en-US" w:eastAsia="zh-CN"/>
              </w:rPr>
            </w:pPr>
            <w:r>
              <w:rPr>
                <w:rFonts w:hint="eastAsia" w:ascii="宋体" w:hAnsi="宋体" w:cs="宋体"/>
                <w:snapToGrid w:val="0"/>
                <w:spacing w:val="0"/>
                <w:kern w:val="21"/>
                <w:szCs w:val="21"/>
                <w:highlight w:val="none"/>
                <w:lang w:val="en-US" w:eastAsia="zh-CN"/>
              </w:rPr>
              <w:t>开户银行：中国工商银行股份有限公司郑州杨金路支行</w:t>
            </w:r>
          </w:p>
          <w:p w14:paraId="62676EDB">
            <w:pPr>
              <w:jc w:val="left"/>
              <w:rPr>
                <w:rFonts w:hint="eastAsia" w:ascii="宋体" w:hAnsi="宋体" w:cs="宋体"/>
                <w:snapToGrid w:val="0"/>
                <w:spacing w:val="0"/>
                <w:kern w:val="21"/>
                <w:szCs w:val="21"/>
                <w:highlight w:val="none"/>
                <w:lang w:val="en-US" w:eastAsia="zh-CN"/>
              </w:rPr>
            </w:pPr>
            <w:r>
              <w:rPr>
                <w:rFonts w:hint="eastAsia" w:ascii="宋体" w:hAnsi="宋体" w:cs="宋体"/>
                <w:snapToGrid w:val="0"/>
                <w:spacing w:val="0"/>
                <w:kern w:val="21"/>
                <w:szCs w:val="21"/>
                <w:highlight w:val="none"/>
                <w:lang w:val="en-US" w:eastAsia="zh-CN"/>
              </w:rPr>
              <w:t>账户号码：1702150609100236955</w:t>
            </w:r>
          </w:p>
          <w:p w14:paraId="39A9718C">
            <w:pPr>
              <w:jc w:val="left"/>
              <w:rPr>
                <w:rFonts w:hint="default" w:ascii="宋体" w:hAnsi="宋体" w:cs="宋体"/>
                <w:snapToGrid w:val="0"/>
                <w:spacing w:val="0"/>
                <w:kern w:val="21"/>
                <w:szCs w:val="21"/>
                <w:highlight w:val="none"/>
                <w:lang w:val="en-US" w:eastAsia="zh-CN"/>
              </w:rPr>
            </w:pPr>
            <w:r>
              <w:rPr>
                <w:rFonts w:hint="default" w:ascii="宋体" w:hAnsi="宋体" w:cs="宋体"/>
                <w:snapToGrid w:val="0"/>
                <w:spacing w:val="0"/>
                <w:kern w:val="21"/>
                <w:szCs w:val="21"/>
                <w:highlight w:val="none"/>
                <w:lang w:val="en-US" w:eastAsia="zh-CN"/>
              </w:rPr>
              <w:t>4.中标</w:t>
            </w:r>
            <w:r>
              <w:rPr>
                <w:rFonts w:hint="eastAsia" w:ascii="宋体" w:hAnsi="宋体" w:cs="宋体"/>
                <w:snapToGrid w:val="0"/>
                <w:spacing w:val="0"/>
                <w:kern w:val="21"/>
                <w:szCs w:val="21"/>
                <w:highlight w:val="none"/>
                <w:lang w:val="en-US" w:eastAsia="zh-CN"/>
              </w:rPr>
              <w:t>投标人</w:t>
            </w:r>
            <w:r>
              <w:rPr>
                <w:rFonts w:hint="default" w:ascii="宋体" w:hAnsi="宋体" w:cs="宋体"/>
                <w:snapToGrid w:val="0"/>
                <w:spacing w:val="0"/>
                <w:kern w:val="21"/>
                <w:szCs w:val="21"/>
                <w:highlight w:val="none"/>
                <w:lang w:val="en-US" w:eastAsia="zh-CN"/>
              </w:rPr>
              <w:t>在领取中标通知书时，须提供投标文件（上传稿）纸质资料</w:t>
            </w:r>
            <w:r>
              <w:rPr>
                <w:rFonts w:hint="eastAsia" w:ascii="宋体" w:hAnsi="宋体" w:cs="宋体"/>
                <w:snapToGrid w:val="0"/>
                <w:spacing w:val="0"/>
                <w:kern w:val="21"/>
                <w:szCs w:val="21"/>
                <w:highlight w:val="none"/>
                <w:lang w:val="en-US" w:eastAsia="zh-CN"/>
              </w:rPr>
              <w:t>一</w:t>
            </w:r>
            <w:r>
              <w:rPr>
                <w:rFonts w:hint="default" w:ascii="宋体" w:hAnsi="宋体" w:cs="宋体"/>
                <w:snapToGrid w:val="0"/>
                <w:spacing w:val="0"/>
                <w:kern w:val="21"/>
                <w:szCs w:val="21"/>
                <w:highlight w:val="none"/>
                <w:lang w:val="en-US" w:eastAsia="zh-CN"/>
              </w:rPr>
              <w:t>套，胶装成册</w:t>
            </w:r>
            <w:r>
              <w:rPr>
                <w:rFonts w:hint="eastAsia" w:ascii="宋体" w:hAnsi="宋体" w:cs="宋体"/>
                <w:snapToGrid w:val="0"/>
                <w:spacing w:val="0"/>
                <w:kern w:val="21"/>
                <w:szCs w:val="21"/>
                <w:highlight w:val="none"/>
                <w:lang w:val="en-US" w:eastAsia="zh-CN"/>
              </w:rPr>
              <w:t>。</w:t>
            </w:r>
          </w:p>
        </w:tc>
      </w:tr>
      <w:tr w14:paraId="77D94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423A93D6">
            <w:pPr>
              <w:widowControl/>
              <w:jc w:val="center"/>
              <w:rPr>
                <w:rFonts w:hint="default" w:ascii="宋体" w:hAnsi="宋体" w:eastAsia="宋体" w:cs="宋体"/>
                <w:snapToGrid w:val="0"/>
                <w:color w:val="000000"/>
                <w:spacing w:val="0"/>
                <w:kern w:val="21"/>
                <w:szCs w:val="21"/>
                <w:highlight w:val="none"/>
                <w:lang w:val="en-US" w:eastAsia="zh-CN"/>
              </w:rPr>
            </w:pPr>
            <w:r>
              <w:rPr>
                <w:rFonts w:hint="eastAsia" w:ascii="宋体" w:hAnsi="宋体" w:eastAsia="宋体" w:cs="宋体"/>
                <w:snapToGrid w:val="0"/>
                <w:color w:val="000000"/>
                <w:spacing w:val="0"/>
                <w:kern w:val="21"/>
                <w:szCs w:val="21"/>
                <w:highlight w:val="none"/>
                <w:lang w:val="en-US" w:eastAsia="zh-CN"/>
              </w:rPr>
              <w:t>44</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3DB4C3EB">
            <w:pPr>
              <w:pStyle w:val="32"/>
              <w:spacing w:before="78" w:line="220" w:lineRule="auto"/>
              <w:jc w:val="center"/>
              <w:rPr>
                <w:rFonts w:hint="default" w:ascii="宋体" w:hAnsi="宋体" w:eastAsia="宋体" w:cs="宋体"/>
                <w:spacing w:val="0"/>
                <w:sz w:val="21"/>
                <w:szCs w:val="21"/>
                <w:highlight w:val="none"/>
                <w:lang w:val="en-US" w:eastAsia="zh-CN"/>
              </w:rPr>
            </w:pPr>
            <w:r>
              <w:rPr>
                <w:rFonts w:hint="eastAsia" w:cs="宋体"/>
                <w:spacing w:val="0"/>
                <w:sz w:val="21"/>
                <w:szCs w:val="21"/>
                <w:highlight w:val="none"/>
                <w:lang w:val="en-US" w:eastAsia="zh-CN"/>
              </w:rPr>
              <w:t>所属行业</w:t>
            </w:r>
          </w:p>
        </w:tc>
        <w:tc>
          <w:tcPr>
            <w:tcW w:w="6810" w:type="dxa"/>
            <w:tcBorders>
              <w:top w:val="single" w:color="auto" w:sz="4" w:space="0"/>
              <w:left w:val="single" w:color="auto" w:sz="4" w:space="0"/>
              <w:bottom w:val="single" w:color="auto" w:sz="4" w:space="0"/>
              <w:right w:val="single" w:color="auto" w:sz="4" w:space="0"/>
            </w:tcBorders>
            <w:noWrap w:val="0"/>
            <w:vAlign w:val="top"/>
          </w:tcPr>
          <w:p w14:paraId="6DA597B6">
            <w:pPr>
              <w:jc w:val="left"/>
              <w:rPr>
                <w:rFonts w:hint="default" w:ascii="宋体" w:hAnsi="宋体" w:eastAsia="宋体" w:cs="宋体"/>
                <w:snapToGrid w:val="0"/>
                <w:spacing w:val="0"/>
                <w:kern w:val="21"/>
                <w:szCs w:val="21"/>
                <w:highlight w:val="none"/>
                <w:lang w:val="en-US" w:eastAsia="zh-CN"/>
              </w:rPr>
            </w:pPr>
            <w:r>
              <w:rPr>
                <w:rFonts w:hint="eastAsia" w:ascii="宋体" w:hAnsi="宋体" w:cs="宋体"/>
                <w:snapToGrid w:val="0"/>
                <w:spacing w:val="0"/>
                <w:kern w:val="21"/>
                <w:szCs w:val="21"/>
                <w:highlight w:val="none"/>
                <w:lang w:val="en-US" w:eastAsia="zh-CN"/>
              </w:rPr>
              <w:t>批发业</w:t>
            </w:r>
          </w:p>
        </w:tc>
      </w:tr>
      <w:tr w14:paraId="5C93F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9889" w:type="dxa"/>
            <w:gridSpan w:val="3"/>
            <w:tcBorders>
              <w:top w:val="single" w:color="auto" w:sz="4" w:space="0"/>
              <w:left w:val="single" w:color="auto" w:sz="4" w:space="0"/>
              <w:bottom w:val="single" w:color="auto" w:sz="4" w:space="0"/>
              <w:right w:val="single" w:color="auto" w:sz="4" w:space="0"/>
            </w:tcBorders>
            <w:noWrap w:val="0"/>
            <w:vAlign w:val="center"/>
          </w:tcPr>
          <w:p w14:paraId="0E7B793A">
            <w:pPr>
              <w:widowControl/>
              <w:jc w:val="center"/>
              <w:rPr>
                <w:rFonts w:hint="eastAsia" w:ascii="宋体" w:hAnsi="宋体" w:eastAsia="宋体" w:cs="宋体"/>
                <w:snapToGrid w:val="0"/>
                <w:spacing w:val="0"/>
                <w:kern w:val="21"/>
                <w:szCs w:val="21"/>
                <w:highlight w:val="none"/>
              </w:rPr>
            </w:pPr>
            <w:r>
              <w:rPr>
                <w:rFonts w:hint="eastAsia" w:ascii="宋体" w:hAnsi="宋体" w:eastAsia="宋体" w:cs="宋体"/>
                <w:b/>
                <w:bCs/>
                <w:snapToGrid w:val="0"/>
                <w:spacing w:val="0"/>
                <w:kern w:val="21"/>
                <w:szCs w:val="21"/>
                <w:highlight w:val="none"/>
              </w:rPr>
              <w:t>需要补充的其他内容</w:t>
            </w:r>
          </w:p>
        </w:tc>
      </w:tr>
      <w:tr w14:paraId="08C05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5A7FCFA4">
            <w:pPr>
              <w:jc w:val="center"/>
              <w:rPr>
                <w:rFonts w:hint="eastAsia" w:ascii="宋体" w:hAnsi="宋体" w:eastAsia="宋体" w:cs="宋体"/>
                <w:snapToGrid w:val="0"/>
                <w:spacing w:val="0"/>
                <w:kern w:val="21"/>
                <w:szCs w:val="21"/>
                <w:highlight w:val="none"/>
              </w:rPr>
            </w:pPr>
            <w:r>
              <w:rPr>
                <w:rFonts w:hint="eastAsia" w:ascii="宋体" w:hAnsi="宋体" w:eastAsia="宋体" w:cs="宋体"/>
                <w:snapToGrid w:val="0"/>
                <w:spacing w:val="0"/>
                <w:kern w:val="21"/>
                <w:szCs w:val="21"/>
                <w:highlight w:val="none"/>
              </w:rPr>
              <w:t>1</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1508F388">
            <w:pPr>
              <w:jc w:val="center"/>
              <w:rPr>
                <w:rFonts w:hint="eastAsia" w:ascii="宋体" w:hAnsi="宋体" w:eastAsia="宋体" w:cs="宋体"/>
                <w:snapToGrid w:val="0"/>
                <w:spacing w:val="0"/>
                <w:kern w:val="21"/>
                <w:szCs w:val="21"/>
                <w:highlight w:val="none"/>
              </w:rPr>
            </w:pPr>
            <w:r>
              <w:rPr>
                <w:rFonts w:hint="eastAsia" w:ascii="宋体" w:hAnsi="宋体" w:eastAsia="宋体" w:cs="宋体"/>
                <w:snapToGrid w:val="0"/>
                <w:spacing w:val="0"/>
                <w:kern w:val="21"/>
                <w:szCs w:val="21"/>
                <w:highlight w:val="none"/>
              </w:rPr>
              <w:t>是否实行计算机辅助评标</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20951C50">
            <w:pPr>
              <w:ind w:firstLine="210" w:firstLineChars="100"/>
              <w:jc w:val="left"/>
              <w:rPr>
                <w:rFonts w:hint="eastAsia" w:ascii="宋体" w:hAnsi="宋体" w:eastAsia="宋体" w:cs="宋体"/>
                <w:snapToGrid w:val="0"/>
                <w:spacing w:val="0"/>
                <w:kern w:val="21"/>
                <w:szCs w:val="21"/>
                <w:highlight w:val="none"/>
              </w:rPr>
            </w:pPr>
            <w:r>
              <w:rPr>
                <w:rFonts w:hint="eastAsia" w:ascii="宋体" w:hAnsi="宋体" w:eastAsia="宋体" w:cs="宋体"/>
                <w:snapToGrid w:val="0"/>
                <w:spacing w:val="0"/>
                <w:kern w:val="21"/>
                <w:szCs w:val="21"/>
                <w:highlight w:val="none"/>
              </w:rPr>
              <w:t>是。</w:t>
            </w:r>
          </w:p>
          <w:p w14:paraId="7F19681F">
            <w:pPr>
              <w:ind w:firstLine="210" w:firstLineChars="100"/>
              <w:jc w:val="left"/>
              <w:rPr>
                <w:rFonts w:hint="eastAsia" w:ascii="宋体" w:hAnsi="宋体" w:eastAsia="宋体" w:cs="宋体"/>
                <w:snapToGrid w:val="0"/>
                <w:spacing w:val="0"/>
                <w:kern w:val="21"/>
                <w:szCs w:val="21"/>
                <w:highlight w:val="none"/>
              </w:rPr>
            </w:pPr>
            <w:r>
              <w:rPr>
                <w:rFonts w:hint="eastAsia" w:ascii="宋体" w:hAnsi="宋体" w:eastAsia="宋体" w:cs="宋体"/>
                <w:snapToGrid w:val="0"/>
                <w:spacing w:val="0"/>
                <w:kern w:val="21"/>
                <w:szCs w:val="21"/>
                <w:highlight w:val="none"/>
                <w:lang w:eastAsia="zh-CN"/>
              </w:rPr>
              <w:t>投标人</w:t>
            </w:r>
            <w:r>
              <w:rPr>
                <w:rFonts w:hint="eastAsia" w:ascii="宋体" w:hAnsi="宋体" w:eastAsia="宋体" w:cs="宋体"/>
                <w:snapToGrid w:val="0"/>
                <w:spacing w:val="0"/>
                <w:kern w:val="21"/>
                <w:szCs w:val="21"/>
                <w:highlight w:val="none"/>
              </w:rPr>
              <w:t>须独立制作、修改和上传</w:t>
            </w:r>
            <w:r>
              <w:rPr>
                <w:rFonts w:hint="eastAsia" w:ascii="宋体" w:hAnsi="宋体" w:eastAsia="宋体" w:cs="宋体"/>
                <w:snapToGrid w:val="0"/>
                <w:spacing w:val="0"/>
                <w:kern w:val="21"/>
                <w:szCs w:val="21"/>
                <w:highlight w:val="none"/>
                <w:lang w:eastAsia="zh-CN"/>
              </w:rPr>
              <w:t>投标文件</w:t>
            </w:r>
            <w:r>
              <w:rPr>
                <w:rFonts w:hint="eastAsia" w:ascii="宋体" w:hAnsi="宋体" w:eastAsia="宋体" w:cs="宋体"/>
                <w:snapToGrid w:val="0"/>
                <w:spacing w:val="0"/>
                <w:kern w:val="21"/>
                <w:szCs w:val="21"/>
                <w:highlight w:val="none"/>
              </w:rPr>
              <w:t>，若因“</w:t>
            </w:r>
            <w:r>
              <w:rPr>
                <w:rFonts w:hint="eastAsia" w:ascii="宋体" w:hAnsi="宋体" w:eastAsia="宋体" w:cs="宋体"/>
                <w:snapToGrid w:val="0"/>
                <w:spacing w:val="0"/>
                <w:kern w:val="21"/>
                <w:szCs w:val="21"/>
                <w:highlight w:val="none"/>
                <w:lang w:eastAsia="zh-CN"/>
              </w:rPr>
              <w:t>投标文件</w:t>
            </w:r>
            <w:r>
              <w:rPr>
                <w:rFonts w:hint="eastAsia" w:ascii="宋体" w:hAnsi="宋体" w:eastAsia="宋体" w:cs="宋体"/>
                <w:snapToGrid w:val="0"/>
                <w:spacing w:val="0"/>
                <w:kern w:val="21"/>
                <w:szCs w:val="21"/>
                <w:highlight w:val="none"/>
              </w:rPr>
              <w:t>制作机器码”与其他</w:t>
            </w:r>
            <w:r>
              <w:rPr>
                <w:rFonts w:hint="eastAsia" w:ascii="宋体" w:hAnsi="宋体" w:eastAsia="宋体" w:cs="宋体"/>
                <w:snapToGrid w:val="0"/>
                <w:spacing w:val="0"/>
                <w:kern w:val="21"/>
                <w:szCs w:val="21"/>
                <w:highlight w:val="none"/>
                <w:lang w:eastAsia="zh-CN"/>
              </w:rPr>
              <w:t>投标人</w:t>
            </w:r>
            <w:r>
              <w:rPr>
                <w:rFonts w:hint="eastAsia" w:ascii="宋体" w:hAnsi="宋体" w:eastAsia="宋体" w:cs="宋体"/>
                <w:snapToGrid w:val="0"/>
                <w:spacing w:val="0"/>
                <w:kern w:val="21"/>
                <w:szCs w:val="21"/>
                <w:highlight w:val="none"/>
              </w:rPr>
              <w:t>一致，机器码一致的所有</w:t>
            </w:r>
            <w:r>
              <w:rPr>
                <w:rFonts w:hint="eastAsia" w:ascii="宋体" w:hAnsi="宋体" w:eastAsia="宋体" w:cs="宋体"/>
                <w:snapToGrid w:val="0"/>
                <w:spacing w:val="0"/>
                <w:kern w:val="21"/>
                <w:szCs w:val="21"/>
                <w:highlight w:val="none"/>
                <w:lang w:eastAsia="zh-CN"/>
              </w:rPr>
              <w:t>投标文件</w:t>
            </w:r>
            <w:r>
              <w:rPr>
                <w:rFonts w:hint="eastAsia" w:ascii="宋体" w:hAnsi="宋体" w:eastAsia="宋体" w:cs="宋体"/>
                <w:snapToGrid w:val="0"/>
                <w:spacing w:val="0"/>
                <w:kern w:val="21"/>
                <w:szCs w:val="21"/>
                <w:highlight w:val="none"/>
              </w:rPr>
              <w:t>按无效文件处理，所造成的不良后果由</w:t>
            </w:r>
            <w:r>
              <w:rPr>
                <w:rFonts w:hint="eastAsia" w:ascii="宋体" w:hAnsi="宋体" w:eastAsia="宋体" w:cs="宋体"/>
                <w:snapToGrid w:val="0"/>
                <w:spacing w:val="0"/>
                <w:kern w:val="21"/>
                <w:szCs w:val="21"/>
                <w:highlight w:val="none"/>
                <w:lang w:eastAsia="zh-CN"/>
              </w:rPr>
              <w:t>投标人</w:t>
            </w:r>
            <w:r>
              <w:rPr>
                <w:rFonts w:hint="eastAsia" w:ascii="宋体" w:hAnsi="宋体" w:eastAsia="宋体" w:cs="宋体"/>
                <w:snapToGrid w:val="0"/>
                <w:spacing w:val="0"/>
                <w:kern w:val="21"/>
                <w:szCs w:val="21"/>
                <w:highlight w:val="none"/>
              </w:rPr>
              <w:t>自行承担。</w:t>
            </w:r>
          </w:p>
        </w:tc>
      </w:tr>
      <w:tr w14:paraId="26E26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6A788A42">
            <w:pPr>
              <w:jc w:val="center"/>
              <w:rPr>
                <w:rFonts w:hint="eastAsia" w:ascii="宋体" w:hAnsi="宋体" w:eastAsia="宋体" w:cs="宋体"/>
                <w:snapToGrid w:val="0"/>
                <w:spacing w:val="0"/>
                <w:kern w:val="21"/>
                <w:szCs w:val="21"/>
                <w:highlight w:val="none"/>
              </w:rPr>
            </w:pPr>
            <w:r>
              <w:rPr>
                <w:rFonts w:hint="eastAsia" w:ascii="宋体" w:hAnsi="宋体" w:eastAsia="宋体" w:cs="宋体"/>
                <w:snapToGrid w:val="0"/>
                <w:spacing w:val="0"/>
                <w:kern w:val="21"/>
                <w:szCs w:val="21"/>
                <w:highlight w:val="none"/>
              </w:rPr>
              <w:t>2</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3F1311E4">
            <w:pPr>
              <w:widowControl/>
              <w:jc w:val="center"/>
              <w:rPr>
                <w:rFonts w:hint="eastAsia" w:ascii="宋体" w:hAnsi="宋体" w:eastAsia="宋体" w:cs="宋体"/>
                <w:snapToGrid w:val="0"/>
                <w:spacing w:val="0"/>
                <w:kern w:val="21"/>
                <w:szCs w:val="21"/>
                <w:highlight w:val="none"/>
              </w:rPr>
            </w:pPr>
            <w:r>
              <w:rPr>
                <w:rFonts w:hint="eastAsia" w:ascii="宋体" w:hAnsi="宋体" w:eastAsia="宋体" w:cs="宋体"/>
                <w:snapToGrid w:val="0"/>
                <w:spacing w:val="0"/>
                <w:kern w:val="21"/>
                <w:szCs w:val="21"/>
                <w:highlight w:val="none"/>
              </w:rPr>
              <w:t>质疑</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52AD8BF9">
            <w:pPr>
              <w:widowControl/>
              <w:ind w:firstLine="210" w:firstLineChars="100"/>
              <w:jc w:val="left"/>
              <w:rPr>
                <w:rFonts w:hint="eastAsia" w:ascii="宋体" w:hAnsi="宋体" w:eastAsia="宋体" w:cs="宋体"/>
                <w:snapToGrid w:val="0"/>
                <w:spacing w:val="0"/>
                <w:kern w:val="21"/>
                <w:szCs w:val="21"/>
                <w:highlight w:val="none"/>
              </w:rPr>
            </w:pPr>
            <w:r>
              <w:rPr>
                <w:rFonts w:hint="eastAsia" w:ascii="宋体" w:hAnsi="宋体" w:eastAsia="宋体" w:cs="宋体"/>
                <w:snapToGrid w:val="0"/>
                <w:spacing w:val="0"/>
                <w:kern w:val="21"/>
                <w:szCs w:val="21"/>
                <w:highlight w:val="none"/>
                <w:lang w:val="en-US" w:eastAsia="zh-CN"/>
              </w:rPr>
              <w:t>投标人认为采购文件、采购过程、中标或者成交结果使自身合法权益受到损害的，可在知道或者应知其权益受到损害之日起 7 个工作日内，依法向采购人、采购代理机构提出书面质疑，逾期提出的质疑将不予受理。</w:t>
            </w:r>
          </w:p>
          <w:p w14:paraId="74D49552">
            <w:pPr>
              <w:widowControl/>
              <w:ind w:firstLine="210" w:firstLineChars="100"/>
              <w:jc w:val="left"/>
              <w:rPr>
                <w:rFonts w:hint="eastAsia" w:ascii="宋体" w:hAnsi="宋体" w:eastAsia="宋体" w:cs="宋体"/>
                <w:snapToGrid w:val="0"/>
                <w:spacing w:val="0"/>
                <w:kern w:val="21"/>
                <w:szCs w:val="21"/>
                <w:highlight w:val="none"/>
              </w:rPr>
            </w:pPr>
            <w:r>
              <w:rPr>
                <w:rFonts w:hint="eastAsia" w:ascii="宋体" w:hAnsi="宋体" w:eastAsia="宋体" w:cs="宋体"/>
                <w:snapToGrid w:val="0"/>
                <w:spacing w:val="0"/>
                <w:kern w:val="21"/>
                <w:szCs w:val="21"/>
                <w:highlight w:val="none"/>
                <w:lang w:val="en-US" w:eastAsia="zh-CN"/>
              </w:rPr>
              <w:t>1、</w:t>
            </w:r>
            <w:r>
              <w:rPr>
                <w:rFonts w:hint="eastAsia" w:ascii="宋体" w:hAnsi="宋体" w:eastAsia="宋体" w:cs="宋体"/>
                <w:snapToGrid w:val="0"/>
                <w:spacing w:val="0"/>
                <w:kern w:val="21"/>
                <w:szCs w:val="21"/>
                <w:highlight w:val="none"/>
              </w:rPr>
              <w:t>提交要求：</w:t>
            </w:r>
            <w:r>
              <w:rPr>
                <w:rFonts w:hint="eastAsia" w:ascii="宋体" w:hAnsi="宋体" w:cs="宋体"/>
                <w:snapToGrid w:val="0"/>
                <w:spacing w:val="0"/>
                <w:kern w:val="21"/>
                <w:szCs w:val="21"/>
                <w:highlight w:val="none"/>
                <w:lang w:eastAsia="zh-CN"/>
              </w:rPr>
              <w:t>投标人</w:t>
            </w:r>
            <w:r>
              <w:rPr>
                <w:rFonts w:hint="eastAsia" w:ascii="宋体" w:hAnsi="宋体" w:eastAsia="宋体" w:cs="宋体"/>
                <w:snapToGrid w:val="0"/>
                <w:spacing w:val="0"/>
                <w:kern w:val="21"/>
                <w:szCs w:val="21"/>
                <w:highlight w:val="none"/>
              </w:rPr>
              <w:t>须在法定质疑期内一次性针对同一采购程序环节提出全部质疑事项，针对同一环节重复提交质疑的，采购人和采购代理机构将不予接收、不予答复。本项目采购程序环节划分为：采购公告、招标文件、采购过程、中标（成交）结果四大类。</w:t>
            </w:r>
          </w:p>
          <w:p w14:paraId="622BBEF2">
            <w:pPr>
              <w:widowControl/>
              <w:ind w:firstLine="210" w:firstLineChars="100"/>
              <w:jc w:val="left"/>
              <w:rPr>
                <w:rFonts w:hint="eastAsia" w:ascii="宋体" w:hAnsi="宋体" w:eastAsia="宋体" w:cs="宋体"/>
                <w:snapToGrid w:val="0"/>
                <w:spacing w:val="0"/>
                <w:kern w:val="21"/>
                <w:szCs w:val="21"/>
                <w:highlight w:val="none"/>
              </w:rPr>
            </w:pPr>
            <w:r>
              <w:rPr>
                <w:rFonts w:hint="eastAsia" w:ascii="宋体" w:hAnsi="宋体" w:eastAsia="宋体" w:cs="宋体"/>
                <w:snapToGrid w:val="0"/>
                <w:spacing w:val="0"/>
                <w:kern w:val="21"/>
                <w:szCs w:val="21"/>
                <w:highlight w:val="none"/>
                <w:lang w:val="en-US" w:eastAsia="zh-CN"/>
              </w:rPr>
              <w:t>2、</w:t>
            </w:r>
            <w:r>
              <w:rPr>
                <w:rFonts w:hint="eastAsia" w:ascii="宋体" w:hAnsi="宋体" w:eastAsia="宋体" w:cs="宋体"/>
                <w:snapToGrid w:val="0"/>
                <w:spacing w:val="0"/>
                <w:kern w:val="21"/>
                <w:szCs w:val="21"/>
                <w:highlight w:val="none"/>
              </w:rPr>
              <w:t>质疑主体：提出质疑的</w:t>
            </w:r>
            <w:r>
              <w:rPr>
                <w:rFonts w:hint="eastAsia" w:ascii="宋体" w:hAnsi="宋体" w:cs="宋体"/>
                <w:snapToGrid w:val="0"/>
                <w:spacing w:val="0"/>
                <w:kern w:val="21"/>
                <w:szCs w:val="21"/>
                <w:highlight w:val="none"/>
                <w:lang w:eastAsia="zh-CN"/>
              </w:rPr>
              <w:t>投标人</w:t>
            </w:r>
            <w:r>
              <w:rPr>
                <w:rFonts w:hint="eastAsia" w:ascii="宋体" w:hAnsi="宋体" w:eastAsia="宋体" w:cs="宋体"/>
                <w:snapToGrid w:val="0"/>
                <w:spacing w:val="0"/>
                <w:kern w:val="21"/>
                <w:szCs w:val="21"/>
                <w:highlight w:val="none"/>
              </w:rPr>
              <w:t>须为本项目参与采购活动的</w:t>
            </w:r>
            <w:r>
              <w:rPr>
                <w:rFonts w:hint="eastAsia" w:ascii="宋体" w:hAnsi="宋体" w:cs="宋体"/>
                <w:snapToGrid w:val="0"/>
                <w:spacing w:val="0"/>
                <w:kern w:val="21"/>
                <w:szCs w:val="21"/>
                <w:highlight w:val="none"/>
                <w:lang w:eastAsia="zh-CN"/>
              </w:rPr>
              <w:t>投标人</w:t>
            </w:r>
            <w:r>
              <w:rPr>
                <w:rFonts w:hint="eastAsia" w:ascii="宋体" w:hAnsi="宋体" w:eastAsia="宋体" w:cs="宋体"/>
                <w:snapToGrid w:val="0"/>
                <w:spacing w:val="0"/>
                <w:kern w:val="21"/>
                <w:szCs w:val="21"/>
                <w:highlight w:val="none"/>
              </w:rPr>
              <w:t>；已依法获取本项目招标文件的潜在</w:t>
            </w:r>
            <w:r>
              <w:rPr>
                <w:rFonts w:hint="eastAsia" w:ascii="宋体" w:hAnsi="宋体" w:cs="宋体"/>
                <w:snapToGrid w:val="0"/>
                <w:spacing w:val="0"/>
                <w:kern w:val="21"/>
                <w:szCs w:val="21"/>
                <w:highlight w:val="none"/>
                <w:lang w:eastAsia="zh-CN"/>
              </w:rPr>
              <w:t>投标人</w:t>
            </w:r>
            <w:r>
              <w:rPr>
                <w:rFonts w:hint="eastAsia" w:ascii="宋体" w:hAnsi="宋体" w:eastAsia="宋体" w:cs="宋体"/>
                <w:snapToGrid w:val="0"/>
                <w:spacing w:val="0"/>
                <w:kern w:val="21"/>
                <w:szCs w:val="21"/>
                <w:highlight w:val="none"/>
              </w:rPr>
              <w:t>，可针对采购公告、招标文件提出质疑。</w:t>
            </w:r>
          </w:p>
          <w:p w14:paraId="169EAFAD">
            <w:pPr>
              <w:widowControl/>
              <w:ind w:firstLine="210" w:firstLineChars="100"/>
              <w:jc w:val="left"/>
              <w:rPr>
                <w:rFonts w:hint="eastAsia" w:ascii="宋体" w:hAnsi="宋体" w:eastAsia="宋体" w:cs="宋体"/>
                <w:snapToGrid w:val="0"/>
                <w:spacing w:val="0"/>
                <w:kern w:val="21"/>
                <w:szCs w:val="21"/>
                <w:highlight w:val="none"/>
              </w:rPr>
            </w:pPr>
            <w:r>
              <w:rPr>
                <w:rFonts w:hint="eastAsia" w:ascii="宋体" w:hAnsi="宋体" w:eastAsia="宋体" w:cs="宋体"/>
                <w:snapToGrid w:val="0"/>
                <w:spacing w:val="0"/>
                <w:kern w:val="21"/>
                <w:szCs w:val="21"/>
                <w:highlight w:val="none"/>
              </w:rPr>
              <w:t>质疑函格式与内容：质疑函严格按照</w:t>
            </w:r>
            <w:r>
              <w:rPr>
                <w:rFonts w:hint="eastAsia" w:ascii="宋体" w:hAnsi="宋体" w:eastAsia="宋体" w:cs="宋体"/>
                <w:snapToGrid w:val="0"/>
                <w:spacing w:val="0"/>
                <w:kern w:val="21"/>
                <w:szCs w:val="21"/>
                <w:highlight w:val="none"/>
                <w:lang w:val="en-US" w:eastAsia="zh-CN"/>
              </w:rPr>
              <w:t>相关办法规定内容进行编制</w:t>
            </w:r>
            <w:r>
              <w:rPr>
                <w:rFonts w:hint="eastAsia" w:ascii="宋体" w:hAnsi="宋体" w:eastAsia="宋体" w:cs="宋体"/>
                <w:snapToGrid w:val="0"/>
                <w:spacing w:val="0"/>
                <w:kern w:val="21"/>
                <w:szCs w:val="21"/>
                <w:highlight w:val="none"/>
              </w:rPr>
              <w:t>，必须包含以下内容：</w:t>
            </w:r>
            <w:r>
              <w:rPr>
                <w:rFonts w:hint="eastAsia" w:ascii="宋体" w:hAnsi="宋体" w:cs="宋体"/>
                <w:snapToGrid w:val="0"/>
                <w:spacing w:val="0"/>
                <w:kern w:val="21"/>
                <w:szCs w:val="21"/>
                <w:highlight w:val="none"/>
                <w:lang w:eastAsia="zh-CN"/>
              </w:rPr>
              <w:t>投标人</w:t>
            </w:r>
            <w:r>
              <w:rPr>
                <w:rFonts w:hint="eastAsia" w:ascii="宋体" w:hAnsi="宋体" w:eastAsia="宋体" w:cs="宋体"/>
                <w:snapToGrid w:val="0"/>
                <w:spacing w:val="0"/>
                <w:kern w:val="21"/>
                <w:szCs w:val="21"/>
                <w:highlight w:val="none"/>
              </w:rPr>
              <w:t>全称、地址、邮编、联系人、有效联系电话；质疑项目名称、项目编号；明确的质疑事项、质疑请求、对应事实依据、法律依据；质疑提出日期。</w:t>
            </w:r>
          </w:p>
          <w:p w14:paraId="3EB69DA8">
            <w:pPr>
              <w:widowControl/>
              <w:ind w:firstLine="210" w:firstLineChars="100"/>
              <w:jc w:val="left"/>
              <w:rPr>
                <w:rFonts w:hint="eastAsia" w:ascii="宋体" w:hAnsi="宋体" w:eastAsia="宋体" w:cs="宋体"/>
                <w:snapToGrid w:val="0"/>
                <w:spacing w:val="0"/>
                <w:kern w:val="21"/>
                <w:szCs w:val="21"/>
                <w:highlight w:val="none"/>
              </w:rPr>
            </w:pPr>
            <w:r>
              <w:rPr>
                <w:rFonts w:hint="eastAsia" w:ascii="宋体" w:hAnsi="宋体" w:eastAsia="宋体" w:cs="宋体"/>
                <w:snapToGrid w:val="0"/>
                <w:spacing w:val="0"/>
                <w:kern w:val="21"/>
                <w:szCs w:val="21"/>
                <w:highlight w:val="none"/>
              </w:rPr>
              <w:t>签章与材料要求：质疑函须由法定代表人或</w:t>
            </w:r>
          </w:p>
          <w:p w14:paraId="6D08DA51">
            <w:pPr>
              <w:widowControl/>
              <w:ind w:firstLine="210" w:firstLineChars="100"/>
              <w:jc w:val="left"/>
              <w:rPr>
                <w:rFonts w:hint="eastAsia" w:ascii="宋体" w:hAnsi="宋体" w:eastAsia="宋体" w:cs="宋体"/>
                <w:snapToGrid w:val="0"/>
                <w:spacing w:val="0"/>
                <w:kern w:val="21"/>
                <w:szCs w:val="21"/>
                <w:highlight w:val="none"/>
              </w:rPr>
            </w:pPr>
            <w:r>
              <w:rPr>
                <w:rFonts w:hint="eastAsia" w:ascii="宋体" w:hAnsi="宋体" w:eastAsia="宋体" w:cs="宋体"/>
                <w:snapToGrid w:val="0"/>
                <w:spacing w:val="0"/>
                <w:kern w:val="21"/>
                <w:szCs w:val="21"/>
                <w:highlight w:val="none"/>
              </w:rPr>
              <w:t>其授权代表签字，并加盖</w:t>
            </w:r>
            <w:r>
              <w:rPr>
                <w:rFonts w:hint="eastAsia" w:ascii="宋体" w:hAnsi="宋体" w:cs="宋体"/>
                <w:snapToGrid w:val="0"/>
                <w:spacing w:val="0"/>
                <w:kern w:val="21"/>
                <w:szCs w:val="21"/>
                <w:highlight w:val="none"/>
                <w:lang w:eastAsia="zh-CN"/>
              </w:rPr>
              <w:t>投标人</w:t>
            </w:r>
            <w:r>
              <w:rPr>
                <w:rFonts w:hint="eastAsia" w:ascii="宋体" w:hAnsi="宋体" w:eastAsia="宋体" w:cs="宋体"/>
                <w:snapToGrid w:val="0"/>
                <w:spacing w:val="0"/>
                <w:kern w:val="21"/>
                <w:szCs w:val="21"/>
                <w:highlight w:val="none"/>
              </w:rPr>
              <w:t>实体公章；采用电子化方式提交的质疑函，须加盖</w:t>
            </w:r>
            <w:r>
              <w:rPr>
                <w:rFonts w:hint="eastAsia" w:ascii="宋体" w:hAnsi="宋体" w:cs="宋体"/>
                <w:snapToGrid w:val="0"/>
                <w:spacing w:val="0"/>
                <w:kern w:val="21"/>
                <w:szCs w:val="21"/>
                <w:highlight w:val="none"/>
                <w:lang w:eastAsia="zh-CN"/>
              </w:rPr>
              <w:t>投标人</w:t>
            </w:r>
            <w:r>
              <w:rPr>
                <w:rFonts w:hint="eastAsia" w:ascii="宋体" w:hAnsi="宋体" w:eastAsia="宋体" w:cs="宋体"/>
                <w:snapToGrid w:val="0"/>
                <w:spacing w:val="0"/>
                <w:kern w:val="21"/>
                <w:szCs w:val="21"/>
                <w:highlight w:val="none"/>
              </w:rPr>
              <w:t>合法电子签章及法定代表人电子签章，签字盖章不全的质疑函不予受理。</w:t>
            </w:r>
            <w:r>
              <w:rPr>
                <w:rFonts w:hint="eastAsia" w:ascii="宋体" w:hAnsi="宋体" w:cs="宋体"/>
                <w:snapToGrid w:val="0"/>
                <w:spacing w:val="0"/>
                <w:kern w:val="21"/>
                <w:szCs w:val="21"/>
                <w:highlight w:val="none"/>
                <w:lang w:eastAsia="zh-CN"/>
              </w:rPr>
              <w:t>投标人</w:t>
            </w:r>
            <w:r>
              <w:rPr>
                <w:rFonts w:hint="eastAsia" w:ascii="宋体" w:hAnsi="宋体" w:eastAsia="宋体" w:cs="宋体"/>
                <w:snapToGrid w:val="0"/>
                <w:spacing w:val="0"/>
                <w:kern w:val="21"/>
                <w:szCs w:val="21"/>
                <w:highlight w:val="none"/>
              </w:rPr>
              <w:t>提出质疑时，须同步提交与质疑事项相关的佐证材料（扫描件）。</w:t>
            </w:r>
          </w:p>
          <w:p w14:paraId="422A4430">
            <w:pPr>
              <w:widowControl/>
              <w:ind w:firstLine="210" w:firstLineChars="100"/>
              <w:jc w:val="left"/>
              <w:rPr>
                <w:rFonts w:hint="eastAsia" w:ascii="宋体" w:hAnsi="宋体" w:eastAsia="宋体" w:cs="宋体"/>
                <w:snapToGrid w:val="0"/>
                <w:spacing w:val="0"/>
                <w:kern w:val="21"/>
                <w:szCs w:val="21"/>
                <w:highlight w:val="none"/>
              </w:rPr>
            </w:pPr>
            <w:r>
              <w:rPr>
                <w:rFonts w:hint="eastAsia" w:ascii="宋体" w:hAnsi="宋体" w:eastAsia="宋体" w:cs="宋体"/>
                <w:snapToGrid w:val="0"/>
                <w:spacing w:val="0"/>
                <w:kern w:val="21"/>
                <w:szCs w:val="21"/>
                <w:highlight w:val="none"/>
              </w:rPr>
              <w:t xml:space="preserve">接收方式、地址及联系方式（沿用本项目公告信息） </w:t>
            </w:r>
          </w:p>
          <w:p w14:paraId="009B64B2">
            <w:pPr>
              <w:widowControl/>
              <w:ind w:firstLine="210" w:firstLineChars="100"/>
              <w:jc w:val="left"/>
              <w:rPr>
                <w:rFonts w:hint="eastAsia" w:ascii="宋体" w:hAnsi="宋体" w:eastAsia="宋体" w:cs="宋体"/>
                <w:snapToGrid w:val="0"/>
                <w:spacing w:val="0"/>
                <w:kern w:val="21"/>
                <w:szCs w:val="21"/>
                <w:highlight w:val="none"/>
              </w:rPr>
            </w:pPr>
            <w:r>
              <w:rPr>
                <w:rFonts w:hint="eastAsia" w:ascii="宋体" w:hAnsi="宋体" w:eastAsia="宋体" w:cs="宋体"/>
                <w:snapToGrid w:val="0"/>
                <w:spacing w:val="0"/>
                <w:kern w:val="21"/>
                <w:szCs w:val="21"/>
                <w:highlight w:val="none"/>
              </w:rPr>
              <w:t xml:space="preserve">线下接收：接收加盖实体公章的纸质质疑函，接收单位、地址、联系人、联系电话详见本项目招标公告； </w:t>
            </w:r>
          </w:p>
          <w:p w14:paraId="3DF6C73F">
            <w:pPr>
              <w:widowControl/>
              <w:ind w:firstLine="210" w:firstLineChars="100"/>
              <w:jc w:val="left"/>
              <w:rPr>
                <w:rFonts w:hint="eastAsia" w:ascii="宋体" w:hAnsi="宋体" w:eastAsia="宋体" w:cs="宋体"/>
                <w:snapToGrid w:val="0"/>
                <w:spacing w:val="0"/>
                <w:kern w:val="21"/>
                <w:szCs w:val="21"/>
                <w:highlight w:val="none"/>
              </w:rPr>
            </w:pPr>
            <w:r>
              <w:rPr>
                <w:rFonts w:hint="eastAsia" w:ascii="宋体" w:hAnsi="宋体" w:eastAsia="宋体" w:cs="宋体"/>
                <w:snapToGrid w:val="0"/>
                <w:spacing w:val="0"/>
                <w:kern w:val="21"/>
                <w:szCs w:val="21"/>
                <w:highlight w:val="none"/>
              </w:rPr>
              <w:t>线上接收（本项目全电子招投标专用）：通过三门峡市公共资源交易中心电子交易平台对应项目端口线上提交带电子签章的质疑函及佐证材料，线上线下具有同等效力；注：如</w:t>
            </w:r>
            <w:r>
              <w:rPr>
                <w:rFonts w:hint="eastAsia" w:ascii="宋体" w:hAnsi="宋体" w:cs="宋体"/>
                <w:snapToGrid w:val="0"/>
                <w:spacing w:val="0"/>
                <w:kern w:val="21"/>
                <w:szCs w:val="21"/>
                <w:highlight w:val="none"/>
                <w:lang w:eastAsia="zh-CN"/>
              </w:rPr>
              <w:t>投标人</w:t>
            </w:r>
            <w:r>
              <w:rPr>
                <w:rFonts w:hint="eastAsia" w:ascii="宋体" w:hAnsi="宋体" w:eastAsia="宋体" w:cs="宋体"/>
                <w:snapToGrid w:val="0"/>
                <w:spacing w:val="0"/>
                <w:kern w:val="21"/>
                <w:szCs w:val="21"/>
                <w:highlight w:val="none"/>
              </w:rPr>
              <w:t>线上发起质疑，需联系采购代理公司或采购人告知一下，避免超时未回复</w:t>
            </w:r>
            <w:r>
              <w:rPr>
                <w:rFonts w:hint="eastAsia" w:ascii="宋体" w:hAnsi="宋体" w:eastAsia="宋体" w:cs="宋体"/>
                <w:snapToGrid w:val="0"/>
                <w:spacing w:val="0"/>
                <w:kern w:val="21"/>
                <w:szCs w:val="21"/>
                <w:highlight w:val="none"/>
                <w:lang w:eastAsia="zh-CN"/>
              </w:rPr>
              <w:t>；</w:t>
            </w:r>
            <w:r>
              <w:rPr>
                <w:rFonts w:hint="eastAsia" w:ascii="宋体" w:hAnsi="宋体" w:eastAsia="宋体" w:cs="宋体"/>
                <w:snapToGrid w:val="0"/>
                <w:spacing w:val="0"/>
                <w:kern w:val="21"/>
                <w:szCs w:val="21"/>
                <w:highlight w:val="none"/>
              </w:rPr>
              <w:t xml:space="preserve"> </w:t>
            </w:r>
          </w:p>
          <w:p w14:paraId="6657C373">
            <w:pPr>
              <w:widowControl/>
              <w:ind w:firstLine="210" w:firstLineChars="100"/>
              <w:jc w:val="left"/>
              <w:rPr>
                <w:rFonts w:hint="eastAsia" w:ascii="宋体" w:hAnsi="宋体" w:eastAsia="宋体" w:cs="宋体"/>
                <w:snapToGrid w:val="0"/>
                <w:spacing w:val="0"/>
                <w:kern w:val="21"/>
                <w:szCs w:val="21"/>
                <w:highlight w:val="none"/>
              </w:rPr>
            </w:pPr>
            <w:r>
              <w:rPr>
                <w:rFonts w:hint="eastAsia" w:ascii="宋体" w:hAnsi="宋体" w:eastAsia="宋体" w:cs="宋体"/>
                <w:snapToGrid w:val="0"/>
                <w:spacing w:val="0"/>
                <w:kern w:val="21"/>
                <w:szCs w:val="21"/>
                <w:highlight w:val="none"/>
              </w:rPr>
              <w:t>不接收口头质疑、匿名质疑、传真、短信、微信等非正式形式质疑。</w:t>
            </w:r>
          </w:p>
          <w:p w14:paraId="704BC78B">
            <w:pPr>
              <w:widowControl/>
              <w:ind w:firstLine="210" w:firstLineChars="100"/>
              <w:jc w:val="left"/>
              <w:rPr>
                <w:rFonts w:hint="eastAsia" w:ascii="宋体" w:hAnsi="宋体" w:eastAsia="宋体" w:cs="宋体"/>
                <w:snapToGrid w:val="0"/>
                <w:spacing w:val="0"/>
                <w:kern w:val="21"/>
                <w:szCs w:val="21"/>
                <w:highlight w:val="none"/>
              </w:rPr>
            </w:pPr>
            <w:r>
              <w:rPr>
                <w:rFonts w:hint="eastAsia" w:ascii="宋体" w:hAnsi="宋体" w:eastAsia="宋体" w:cs="宋体"/>
                <w:snapToGrid w:val="0"/>
                <w:spacing w:val="0"/>
                <w:kern w:val="21"/>
                <w:szCs w:val="21"/>
                <w:highlight w:val="none"/>
              </w:rPr>
              <w:t>答复时限：采购人、采购代理机构自收到完</w:t>
            </w:r>
          </w:p>
          <w:p w14:paraId="4C3A9A30">
            <w:pPr>
              <w:widowControl/>
              <w:ind w:firstLine="210" w:firstLineChars="100"/>
              <w:jc w:val="left"/>
              <w:rPr>
                <w:rFonts w:hint="eastAsia" w:ascii="宋体" w:hAnsi="宋体" w:eastAsia="宋体" w:cs="宋体"/>
                <w:snapToGrid w:val="0"/>
                <w:spacing w:val="0"/>
                <w:kern w:val="21"/>
                <w:szCs w:val="21"/>
                <w:highlight w:val="none"/>
              </w:rPr>
            </w:pPr>
            <w:r>
              <w:rPr>
                <w:rFonts w:hint="eastAsia" w:ascii="宋体" w:hAnsi="宋体" w:eastAsia="宋体" w:cs="宋体"/>
                <w:snapToGrid w:val="0"/>
                <w:spacing w:val="0"/>
                <w:kern w:val="21"/>
                <w:szCs w:val="21"/>
                <w:highlight w:val="none"/>
              </w:rPr>
              <w:t>整合规的质疑函及佐证材料之日起7 个工作日内依法作出书面答复，并将答复内容同步告知所有相关</w:t>
            </w:r>
            <w:r>
              <w:rPr>
                <w:rFonts w:hint="eastAsia" w:ascii="宋体" w:hAnsi="宋体" w:cs="宋体"/>
                <w:snapToGrid w:val="0"/>
                <w:spacing w:val="0"/>
                <w:kern w:val="21"/>
                <w:szCs w:val="21"/>
                <w:highlight w:val="none"/>
                <w:lang w:eastAsia="zh-CN"/>
              </w:rPr>
              <w:t>投标人</w:t>
            </w:r>
            <w:r>
              <w:rPr>
                <w:rFonts w:hint="eastAsia" w:ascii="宋体" w:hAnsi="宋体" w:eastAsia="宋体" w:cs="宋体"/>
                <w:snapToGrid w:val="0"/>
                <w:spacing w:val="0"/>
                <w:kern w:val="21"/>
                <w:szCs w:val="21"/>
                <w:highlight w:val="none"/>
              </w:rPr>
              <w:t>。</w:t>
            </w:r>
          </w:p>
          <w:p w14:paraId="5FE31C6E">
            <w:pPr>
              <w:widowControl/>
              <w:ind w:firstLine="210" w:firstLineChars="100"/>
              <w:jc w:val="left"/>
              <w:rPr>
                <w:rFonts w:hint="eastAsia" w:ascii="宋体" w:hAnsi="宋体" w:eastAsia="宋体" w:cs="宋体"/>
                <w:snapToGrid w:val="0"/>
                <w:spacing w:val="0"/>
                <w:kern w:val="21"/>
                <w:szCs w:val="21"/>
                <w:highlight w:val="none"/>
              </w:rPr>
            </w:pPr>
            <w:r>
              <w:rPr>
                <w:rFonts w:hint="eastAsia" w:ascii="宋体" w:hAnsi="宋体" w:eastAsia="宋体" w:cs="宋体"/>
                <w:snapToGrid w:val="0"/>
                <w:spacing w:val="0"/>
                <w:kern w:val="21"/>
                <w:szCs w:val="21"/>
                <w:highlight w:val="none"/>
              </w:rPr>
              <w:t>后续权利：质疑</w:t>
            </w:r>
            <w:r>
              <w:rPr>
                <w:rFonts w:hint="eastAsia" w:ascii="宋体" w:hAnsi="宋体" w:cs="宋体"/>
                <w:snapToGrid w:val="0"/>
                <w:spacing w:val="0"/>
                <w:kern w:val="21"/>
                <w:szCs w:val="21"/>
                <w:highlight w:val="none"/>
                <w:lang w:eastAsia="zh-CN"/>
              </w:rPr>
              <w:t>投标人</w:t>
            </w:r>
            <w:r>
              <w:rPr>
                <w:rFonts w:hint="eastAsia" w:ascii="宋体" w:hAnsi="宋体" w:eastAsia="宋体" w:cs="宋体"/>
                <w:snapToGrid w:val="0"/>
                <w:spacing w:val="0"/>
                <w:kern w:val="21"/>
                <w:szCs w:val="21"/>
                <w:highlight w:val="none"/>
              </w:rPr>
              <w:t>对质疑答复不满意，</w:t>
            </w:r>
          </w:p>
          <w:p w14:paraId="1412021C">
            <w:pPr>
              <w:widowControl/>
              <w:ind w:firstLine="210" w:firstLineChars="100"/>
              <w:jc w:val="left"/>
              <w:rPr>
                <w:rFonts w:hint="eastAsia" w:ascii="宋体" w:hAnsi="宋体" w:eastAsia="宋体" w:cs="宋体"/>
                <w:snapToGrid w:val="0"/>
                <w:spacing w:val="0"/>
                <w:kern w:val="21"/>
                <w:szCs w:val="21"/>
                <w:highlight w:val="none"/>
              </w:rPr>
            </w:pPr>
            <w:r>
              <w:rPr>
                <w:rFonts w:hint="eastAsia" w:ascii="宋体" w:hAnsi="宋体" w:eastAsia="宋体" w:cs="宋体"/>
                <w:snapToGrid w:val="0"/>
                <w:spacing w:val="0"/>
                <w:kern w:val="21"/>
                <w:szCs w:val="21"/>
                <w:highlight w:val="none"/>
              </w:rPr>
              <w:t>或采购人、采购代理机构未在规定期限内答复的，可在答复期满后 15 个工作日内，依法向本项目同级政府采购监督管理部门提起投诉。</w:t>
            </w:r>
          </w:p>
          <w:p w14:paraId="1B0FCBB9">
            <w:pPr>
              <w:widowControl/>
              <w:ind w:firstLine="210" w:firstLineChars="100"/>
              <w:jc w:val="left"/>
              <w:rPr>
                <w:rFonts w:hint="eastAsia" w:ascii="宋体" w:hAnsi="宋体" w:eastAsia="宋体" w:cs="宋体"/>
                <w:snapToGrid w:val="0"/>
                <w:spacing w:val="0"/>
                <w:kern w:val="21"/>
                <w:szCs w:val="21"/>
                <w:highlight w:val="none"/>
              </w:rPr>
            </w:pPr>
            <w:r>
              <w:rPr>
                <w:rFonts w:hint="eastAsia" w:ascii="宋体" w:hAnsi="宋体" w:eastAsia="宋体" w:cs="宋体"/>
                <w:snapToGrid w:val="0"/>
                <w:spacing w:val="0"/>
                <w:kern w:val="21"/>
                <w:szCs w:val="21"/>
                <w:highlight w:val="none"/>
              </w:rPr>
              <w:t>不予受理情形：存在下列情形之一的质疑，</w:t>
            </w:r>
          </w:p>
          <w:p w14:paraId="2D699573">
            <w:pPr>
              <w:widowControl/>
              <w:ind w:firstLine="210" w:firstLineChars="100"/>
              <w:jc w:val="left"/>
              <w:rPr>
                <w:rFonts w:hint="eastAsia" w:ascii="宋体" w:hAnsi="宋体" w:eastAsia="宋体" w:cs="宋体"/>
                <w:snapToGrid w:val="0"/>
                <w:spacing w:val="0"/>
                <w:kern w:val="21"/>
                <w:szCs w:val="21"/>
                <w:highlight w:val="none"/>
              </w:rPr>
            </w:pPr>
            <w:r>
              <w:rPr>
                <w:rFonts w:hint="eastAsia" w:ascii="宋体" w:hAnsi="宋体" w:eastAsia="宋体" w:cs="宋体"/>
                <w:snapToGrid w:val="0"/>
                <w:spacing w:val="0"/>
                <w:kern w:val="21"/>
                <w:szCs w:val="21"/>
                <w:highlight w:val="none"/>
              </w:rPr>
              <w:t xml:space="preserve">直接不予受理： </w:t>
            </w:r>
          </w:p>
          <w:p w14:paraId="0E5F7EA3">
            <w:pPr>
              <w:widowControl/>
              <w:ind w:firstLine="210" w:firstLineChars="100"/>
              <w:jc w:val="left"/>
              <w:rPr>
                <w:rFonts w:hint="eastAsia" w:ascii="宋体" w:hAnsi="宋体" w:eastAsia="宋体" w:cs="宋体"/>
                <w:snapToGrid w:val="0"/>
                <w:spacing w:val="0"/>
                <w:kern w:val="21"/>
                <w:szCs w:val="21"/>
                <w:highlight w:val="none"/>
              </w:rPr>
            </w:pPr>
            <w:r>
              <w:rPr>
                <w:rFonts w:hint="eastAsia" w:ascii="宋体" w:hAnsi="宋体" w:eastAsia="宋体" w:cs="宋体"/>
                <w:snapToGrid w:val="0"/>
                <w:spacing w:val="0"/>
                <w:kern w:val="21"/>
                <w:szCs w:val="21"/>
                <w:highlight w:val="none"/>
                <w:lang w:val="en-US" w:eastAsia="zh-CN"/>
              </w:rPr>
              <w:t>①</w:t>
            </w:r>
            <w:r>
              <w:rPr>
                <w:rFonts w:hint="eastAsia" w:ascii="宋体" w:hAnsi="宋体" w:eastAsia="宋体" w:cs="宋体"/>
                <w:snapToGrid w:val="0"/>
                <w:spacing w:val="0"/>
                <w:kern w:val="21"/>
                <w:szCs w:val="21"/>
                <w:highlight w:val="none"/>
              </w:rPr>
              <w:t xml:space="preserve">超出法定质疑期限提出的； </w:t>
            </w:r>
          </w:p>
          <w:p w14:paraId="714CB5F0">
            <w:pPr>
              <w:widowControl/>
              <w:ind w:firstLine="210" w:firstLineChars="100"/>
              <w:jc w:val="left"/>
              <w:rPr>
                <w:rFonts w:hint="eastAsia" w:ascii="宋体" w:hAnsi="宋体" w:eastAsia="宋体" w:cs="宋体"/>
                <w:snapToGrid w:val="0"/>
                <w:spacing w:val="0"/>
                <w:kern w:val="21"/>
                <w:szCs w:val="21"/>
                <w:highlight w:val="none"/>
              </w:rPr>
            </w:pPr>
            <w:r>
              <w:rPr>
                <w:rFonts w:hint="eastAsia" w:ascii="宋体" w:hAnsi="宋体" w:eastAsia="宋体" w:cs="宋体"/>
                <w:snapToGrid w:val="0"/>
                <w:spacing w:val="0"/>
                <w:kern w:val="21"/>
                <w:szCs w:val="21"/>
                <w:highlight w:val="none"/>
                <w:lang w:val="en-US" w:eastAsia="zh-CN"/>
              </w:rPr>
              <w:t>②</w:t>
            </w:r>
            <w:r>
              <w:rPr>
                <w:rFonts w:hint="eastAsia" w:ascii="宋体" w:hAnsi="宋体" w:eastAsia="宋体" w:cs="宋体"/>
                <w:snapToGrid w:val="0"/>
                <w:spacing w:val="0"/>
                <w:kern w:val="21"/>
                <w:szCs w:val="21"/>
                <w:highlight w:val="none"/>
              </w:rPr>
              <w:t>质疑主体与本项目无利害关系、非本项目参与 / 潜在</w:t>
            </w:r>
            <w:r>
              <w:rPr>
                <w:rFonts w:hint="eastAsia" w:ascii="宋体" w:hAnsi="宋体" w:cs="宋体"/>
                <w:snapToGrid w:val="0"/>
                <w:spacing w:val="0"/>
                <w:kern w:val="21"/>
                <w:szCs w:val="21"/>
                <w:highlight w:val="none"/>
                <w:lang w:eastAsia="zh-CN"/>
              </w:rPr>
              <w:t>投标人</w:t>
            </w:r>
            <w:r>
              <w:rPr>
                <w:rFonts w:hint="eastAsia" w:ascii="宋体" w:hAnsi="宋体" w:eastAsia="宋体" w:cs="宋体"/>
                <w:snapToGrid w:val="0"/>
                <w:spacing w:val="0"/>
                <w:kern w:val="21"/>
                <w:szCs w:val="21"/>
                <w:highlight w:val="none"/>
              </w:rPr>
              <w:t xml:space="preserve">的； </w:t>
            </w:r>
          </w:p>
          <w:p w14:paraId="5190D4DD">
            <w:pPr>
              <w:widowControl/>
              <w:ind w:firstLine="210" w:firstLineChars="100"/>
              <w:jc w:val="left"/>
              <w:rPr>
                <w:rFonts w:hint="eastAsia" w:ascii="宋体" w:hAnsi="宋体" w:eastAsia="宋体" w:cs="宋体"/>
                <w:snapToGrid w:val="0"/>
                <w:spacing w:val="0"/>
                <w:kern w:val="21"/>
                <w:szCs w:val="21"/>
                <w:highlight w:val="none"/>
              </w:rPr>
            </w:pPr>
            <w:r>
              <w:rPr>
                <w:rFonts w:hint="eastAsia" w:ascii="宋体" w:hAnsi="宋体" w:eastAsia="宋体" w:cs="宋体"/>
                <w:snapToGrid w:val="0"/>
                <w:spacing w:val="0"/>
                <w:kern w:val="21"/>
                <w:szCs w:val="21"/>
                <w:highlight w:val="none"/>
                <w:lang w:val="en-US" w:eastAsia="zh-CN"/>
              </w:rPr>
              <w:t>③</w:t>
            </w:r>
            <w:r>
              <w:rPr>
                <w:rFonts w:hint="eastAsia" w:ascii="宋体" w:hAnsi="宋体" w:eastAsia="宋体" w:cs="宋体"/>
                <w:snapToGrid w:val="0"/>
                <w:spacing w:val="0"/>
                <w:kern w:val="21"/>
                <w:szCs w:val="21"/>
                <w:highlight w:val="none"/>
              </w:rPr>
              <w:t xml:space="preserve">质疑函格式、内容、签章不符合规定，且未在限期内补正的； </w:t>
            </w:r>
          </w:p>
          <w:p w14:paraId="4189AE5D">
            <w:pPr>
              <w:widowControl/>
              <w:ind w:firstLine="210" w:firstLineChars="100"/>
              <w:jc w:val="left"/>
              <w:rPr>
                <w:rFonts w:hint="eastAsia" w:ascii="宋体" w:hAnsi="宋体" w:eastAsia="宋体" w:cs="宋体"/>
                <w:snapToGrid w:val="0"/>
                <w:spacing w:val="0"/>
                <w:kern w:val="21"/>
                <w:szCs w:val="21"/>
                <w:highlight w:val="none"/>
              </w:rPr>
            </w:pPr>
            <w:r>
              <w:rPr>
                <w:rFonts w:hint="eastAsia" w:ascii="宋体" w:hAnsi="宋体" w:eastAsia="宋体" w:cs="宋体"/>
                <w:snapToGrid w:val="0"/>
                <w:spacing w:val="0"/>
                <w:kern w:val="21"/>
                <w:szCs w:val="21"/>
                <w:highlight w:val="none"/>
                <w:lang w:val="en-US" w:eastAsia="zh-CN"/>
              </w:rPr>
              <w:t>④</w:t>
            </w:r>
            <w:r>
              <w:rPr>
                <w:rFonts w:hint="eastAsia" w:ascii="宋体" w:hAnsi="宋体" w:eastAsia="宋体" w:cs="宋体"/>
                <w:snapToGrid w:val="0"/>
                <w:spacing w:val="0"/>
                <w:kern w:val="21"/>
                <w:szCs w:val="21"/>
                <w:highlight w:val="none"/>
              </w:rPr>
              <w:t xml:space="preserve">针对同一采购环节重复提出质疑的； </w:t>
            </w:r>
          </w:p>
          <w:p w14:paraId="08E625DB">
            <w:pPr>
              <w:widowControl/>
              <w:ind w:firstLine="210" w:firstLineChars="100"/>
              <w:jc w:val="left"/>
              <w:rPr>
                <w:rFonts w:hint="eastAsia" w:ascii="宋体" w:hAnsi="宋体" w:eastAsia="宋体" w:cs="宋体"/>
                <w:snapToGrid w:val="0"/>
                <w:spacing w:val="0"/>
                <w:kern w:val="21"/>
                <w:szCs w:val="21"/>
                <w:highlight w:val="none"/>
              </w:rPr>
            </w:pPr>
            <w:r>
              <w:rPr>
                <w:rFonts w:hint="eastAsia" w:ascii="宋体" w:hAnsi="宋体" w:eastAsia="宋体" w:cs="宋体"/>
                <w:snapToGrid w:val="0"/>
                <w:spacing w:val="0"/>
                <w:kern w:val="21"/>
                <w:szCs w:val="21"/>
                <w:highlight w:val="none"/>
                <w:lang w:val="en-US" w:eastAsia="zh-CN"/>
              </w:rPr>
              <w:t>⑤</w:t>
            </w:r>
            <w:r>
              <w:rPr>
                <w:rFonts w:hint="eastAsia" w:ascii="宋体" w:hAnsi="宋体" w:eastAsia="宋体" w:cs="宋体"/>
                <w:snapToGrid w:val="0"/>
                <w:spacing w:val="0"/>
                <w:kern w:val="21"/>
                <w:szCs w:val="21"/>
                <w:highlight w:val="none"/>
              </w:rPr>
              <w:t>捏造事实、提供虚假材料恶意质疑、缠诉的。</w:t>
            </w:r>
          </w:p>
        </w:tc>
      </w:tr>
      <w:tr w14:paraId="27EB6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1B06F108">
            <w:pPr>
              <w:jc w:val="center"/>
              <w:rPr>
                <w:rFonts w:hint="eastAsia" w:ascii="宋体" w:hAnsi="宋体" w:eastAsia="宋体" w:cs="宋体"/>
                <w:snapToGrid w:val="0"/>
                <w:spacing w:val="0"/>
                <w:kern w:val="21"/>
                <w:szCs w:val="21"/>
                <w:highlight w:val="none"/>
              </w:rPr>
            </w:pPr>
            <w:r>
              <w:rPr>
                <w:rFonts w:hint="eastAsia" w:ascii="宋体" w:hAnsi="宋体" w:eastAsia="宋体" w:cs="宋体"/>
                <w:snapToGrid w:val="0"/>
                <w:spacing w:val="0"/>
                <w:kern w:val="21"/>
                <w:szCs w:val="21"/>
                <w:highlight w:val="none"/>
              </w:rPr>
              <w:t>3</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3DA26FA5">
            <w:pPr>
              <w:widowControl/>
              <w:jc w:val="center"/>
              <w:rPr>
                <w:rFonts w:hint="eastAsia" w:ascii="宋体" w:hAnsi="宋体" w:eastAsia="宋体" w:cs="宋体"/>
                <w:snapToGrid w:val="0"/>
                <w:spacing w:val="0"/>
                <w:kern w:val="21"/>
                <w:szCs w:val="21"/>
                <w:highlight w:val="none"/>
              </w:rPr>
            </w:pPr>
            <w:r>
              <w:rPr>
                <w:rFonts w:hint="eastAsia" w:ascii="宋体" w:hAnsi="宋体" w:eastAsia="宋体" w:cs="宋体"/>
                <w:snapToGrid w:val="0"/>
                <w:spacing w:val="0"/>
                <w:kern w:val="21"/>
                <w:szCs w:val="21"/>
                <w:highlight w:val="none"/>
                <w:lang w:val="en-US" w:eastAsia="zh-CN"/>
              </w:rPr>
              <w:t>招标文件</w:t>
            </w:r>
            <w:r>
              <w:rPr>
                <w:rFonts w:hint="eastAsia" w:ascii="宋体" w:hAnsi="宋体" w:eastAsia="宋体" w:cs="宋体"/>
                <w:snapToGrid w:val="0"/>
                <w:spacing w:val="0"/>
                <w:kern w:val="21"/>
                <w:szCs w:val="21"/>
                <w:highlight w:val="none"/>
              </w:rPr>
              <w:t>的解释</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202EC112">
            <w:pPr>
              <w:widowControl/>
              <w:jc w:val="left"/>
              <w:rPr>
                <w:rFonts w:hint="eastAsia" w:ascii="宋体" w:hAnsi="宋体" w:eastAsia="宋体" w:cs="宋体"/>
                <w:snapToGrid w:val="0"/>
                <w:spacing w:val="0"/>
                <w:kern w:val="21"/>
                <w:szCs w:val="21"/>
                <w:highlight w:val="none"/>
              </w:rPr>
            </w:pPr>
            <w:r>
              <w:rPr>
                <w:rFonts w:hint="eastAsia" w:ascii="宋体" w:hAnsi="宋体" w:eastAsia="宋体" w:cs="宋体"/>
                <w:snapToGrid w:val="0"/>
                <w:spacing w:val="0"/>
                <w:kern w:val="21"/>
                <w:szCs w:val="21"/>
                <w:highlight w:val="none"/>
              </w:rPr>
              <w:t>在符合相关法律法规的前提下，</w:t>
            </w:r>
            <w:r>
              <w:rPr>
                <w:rFonts w:hint="eastAsia" w:ascii="宋体" w:hAnsi="宋体" w:eastAsia="宋体" w:cs="宋体"/>
                <w:snapToGrid w:val="0"/>
                <w:spacing w:val="0"/>
                <w:kern w:val="21"/>
                <w:szCs w:val="21"/>
                <w:highlight w:val="none"/>
                <w:lang w:val="en-US" w:eastAsia="zh-CN"/>
              </w:rPr>
              <w:t>招标</w:t>
            </w:r>
            <w:r>
              <w:rPr>
                <w:rFonts w:hint="eastAsia" w:ascii="宋体" w:hAnsi="宋体" w:eastAsia="宋体" w:cs="宋体"/>
                <w:snapToGrid w:val="0"/>
                <w:spacing w:val="0"/>
                <w:kern w:val="21"/>
                <w:szCs w:val="21"/>
                <w:highlight w:val="none"/>
              </w:rPr>
              <w:t>文件的解释权归</w:t>
            </w:r>
            <w:r>
              <w:rPr>
                <w:rFonts w:hint="eastAsia" w:ascii="宋体" w:hAnsi="宋体" w:eastAsia="宋体" w:cs="宋体"/>
                <w:snapToGrid w:val="0"/>
                <w:spacing w:val="0"/>
                <w:kern w:val="21"/>
                <w:szCs w:val="21"/>
                <w:highlight w:val="none"/>
                <w:lang w:val="en-US" w:eastAsia="zh-CN"/>
              </w:rPr>
              <w:t>采购人</w:t>
            </w:r>
            <w:r>
              <w:rPr>
                <w:rFonts w:hint="eastAsia" w:ascii="宋体" w:hAnsi="宋体" w:eastAsia="宋体" w:cs="宋体"/>
                <w:snapToGrid w:val="0"/>
                <w:spacing w:val="0"/>
                <w:kern w:val="21"/>
                <w:szCs w:val="21"/>
                <w:highlight w:val="none"/>
              </w:rPr>
              <w:t>所有。</w:t>
            </w:r>
          </w:p>
        </w:tc>
      </w:tr>
      <w:tr w14:paraId="5EDE3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73E3C51A">
            <w:pPr>
              <w:jc w:val="center"/>
              <w:rPr>
                <w:rFonts w:hint="eastAsia" w:ascii="宋体" w:hAnsi="宋体" w:eastAsia="宋体" w:cs="宋体"/>
                <w:snapToGrid w:val="0"/>
                <w:spacing w:val="0"/>
                <w:kern w:val="21"/>
                <w:szCs w:val="21"/>
                <w:highlight w:val="none"/>
              </w:rPr>
            </w:pPr>
            <w:r>
              <w:rPr>
                <w:rFonts w:hint="eastAsia" w:ascii="宋体" w:hAnsi="宋体" w:eastAsia="宋体" w:cs="宋体"/>
                <w:snapToGrid w:val="0"/>
                <w:spacing w:val="0"/>
                <w:kern w:val="21"/>
                <w:szCs w:val="21"/>
                <w:highlight w:val="none"/>
              </w:rPr>
              <w:t>4</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1E71D3E2">
            <w:pPr>
              <w:keepLines/>
              <w:jc w:val="center"/>
              <w:rPr>
                <w:rFonts w:hint="eastAsia" w:ascii="宋体" w:hAnsi="宋体" w:eastAsia="宋体" w:cs="宋体"/>
                <w:snapToGrid w:val="0"/>
                <w:spacing w:val="0"/>
                <w:kern w:val="21"/>
                <w:szCs w:val="21"/>
                <w:highlight w:val="none"/>
              </w:rPr>
            </w:pPr>
            <w:r>
              <w:rPr>
                <w:rFonts w:hint="eastAsia" w:ascii="宋体" w:hAnsi="宋体" w:eastAsia="宋体" w:cs="宋体"/>
                <w:snapToGrid w:val="0"/>
                <w:spacing w:val="0"/>
                <w:kern w:val="21"/>
                <w:szCs w:val="21"/>
                <w:highlight w:val="none"/>
              </w:rPr>
              <w:t>相关费用</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4DFF543A">
            <w:pPr>
              <w:keepLines/>
              <w:jc w:val="left"/>
              <w:rPr>
                <w:rFonts w:hint="eastAsia" w:ascii="宋体" w:hAnsi="宋体" w:eastAsia="宋体" w:cs="宋体"/>
                <w:snapToGrid w:val="0"/>
                <w:spacing w:val="0"/>
                <w:kern w:val="21"/>
                <w:szCs w:val="21"/>
                <w:highlight w:val="none"/>
              </w:rPr>
            </w:pPr>
            <w:r>
              <w:rPr>
                <w:rFonts w:hint="eastAsia" w:ascii="宋体" w:hAnsi="宋体" w:eastAsia="宋体" w:cs="宋体"/>
                <w:snapToGrid w:val="0"/>
                <w:spacing w:val="0"/>
                <w:kern w:val="21"/>
                <w:szCs w:val="21"/>
                <w:highlight w:val="none"/>
                <w:lang w:val="en-US" w:eastAsia="zh-CN"/>
              </w:rPr>
              <w:t>招标文件</w:t>
            </w:r>
            <w:r>
              <w:rPr>
                <w:rFonts w:hint="eastAsia" w:ascii="宋体" w:hAnsi="宋体" w:eastAsia="宋体" w:cs="宋体"/>
                <w:snapToGrid w:val="0"/>
                <w:spacing w:val="0"/>
                <w:kern w:val="21"/>
                <w:szCs w:val="21"/>
                <w:highlight w:val="none"/>
              </w:rPr>
              <w:t>费：本项目为全电子招标，不收取</w:t>
            </w:r>
            <w:r>
              <w:rPr>
                <w:rFonts w:hint="eastAsia" w:ascii="宋体" w:hAnsi="宋体" w:eastAsia="宋体" w:cs="宋体"/>
                <w:snapToGrid w:val="0"/>
                <w:spacing w:val="0"/>
                <w:kern w:val="21"/>
                <w:szCs w:val="21"/>
                <w:highlight w:val="none"/>
                <w:lang w:val="en-US" w:eastAsia="zh-CN"/>
              </w:rPr>
              <w:t>招标文件</w:t>
            </w:r>
            <w:r>
              <w:rPr>
                <w:rFonts w:hint="eastAsia" w:ascii="宋体" w:hAnsi="宋体" w:eastAsia="宋体" w:cs="宋体"/>
                <w:snapToGrid w:val="0"/>
                <w:spacing w:val="0"/>
                <w:kern w:val="21"/>
                <w:szCs w:val="21"/>
                <w:highlight w:val="none"/>
              </w:rPr>
              <w:t>文件费；</w:t>
            </w:r>
          </w:p>
        </w:tc>
      </w:tr>
      <w:tr w14:paraId="23FBF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07045774">
            <w:pPr>
              <w:jc w:val="center"/>
              <w:rPr>
                <w:rFonts w:hint="eastAsia" w:ascii="宋体" w:hAnsi="宋体" w:eastAsia="宋体" w:cs="宋体"/>
                <w:snapToGrid w:val="0"/>
                <w:spacing w:val="0"/>
                <w:kern w:val="21"/>
                <w:szCs w:val="21"/>
                <w:highlight w:val="none"/>
                <w:lang w:eastAsia="zh-CN"/>
              </w:rPr>
            </w:pPr>
            <w:r>
              <w:rPr>
                <w:rFonts w:hint="eastAsia" w:ascii="宋体" w:hAnsi="宋体" w:eastAsia="宋体" w:cs="宋体"/>
                <w:snapToGrid w:val="0"/>
                <w:spacing w:val="0"/>
                <w:kern w:val="21"/>
                <w:szCs w:val="21"/>
                <w:highlight w:val="none"/>
                <w:lang w:val="en-US" w:eastAsia="zh-CN"/>
              </w:rPr>
              <w:t>5</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4FFEB49C">
            <w:pPr>
              <w:jc w:val="center"/>
              <w:rPr>
                <w:rFonts w:hint="eastAsia" w:ascii="宋体" w:hAnsi="宋体" w:eastAsia="宋体" w:cs="宋体"/>
                <w:snapToGrid w:val="0"/>
                <w:spacing w:val="0"/>
                <w:kern w:val="21"/>
                <w:szCs w:val="21"/>
                <w:highlight w:val="none"/>
              </w:rPr>
            </w:pPr>
            <w:r>
              <w:rPr>
                <w:rFonts w:hint="eastAsia" w:ascii="宋体" w:hAnsi="宋体" w:eastAsia="宋体" w:cs="宋体"/>
                <w:snapToGrid w:val="0"/>
                <w:spacing w:val="0"/>
                <w:kern w:val="21"/>
                <w:szCs w:val="21"/>
                <w:highlight w:val="none"/>
              </w:rPr>
              <w:t>解释权</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6B26D409">
            <w:pPr>
              <w:jc w:val="left"/>
              <w:rPr>
                <w:rFonts w:hint="eastAsia" w:ascii="宋体" w:hAnsi="宋体" w:eastAsia="宋体" w:cs="宋体"/>
                <w:snapToGrid w:val="0"/>
                <w:spacing w:val="0"/>
                <w:kern w:val="21"/>
                <w:szCs w:val="21"/>
                <w:highlight w:val="none"/>
              </w:rPr>
            </w:pPr>
            <w:r>
              <w:rPr>
                <w:rFonts w:hint="eastAsia" w:ascii="宋体" w:hAnsi="宋体" w:eastAsia="宋体" w:cs="宋体"/>
                <w:snapToGrid w:val="0"/>
                <w:spacing w:val="0"/>
                <w:kern w:val="21"/>
                <w:szCs w:val="21"/>
                <w:highlight w:val="none"/>
              </w:rPr>
              <w:t>构成本</w:t>
            </w:r>
            <w:r>
              <w:rPr>
                <w:rFonts w:hint="eastAsia" w:ascii="宋体" w:hAnsi="宋体" w:eastAsia="宋体" w:cs="宋体"/>
                <w:snapToGrid w:val="0"/>
                <w:spacing w:val="0"/>
                <w:kern w:val="21"/>
                <w:szCs w:val="21"/>
                <w:highlight w:val="none"/>
                <w:lang w:eastAsia="zh-CN"/>
              </w:rPr>
              <w:t>招标文件</w:t>
            </w:r>
            <w:r>
              <w:rPr>
                <w:rFonts w:hint="eastAsia" w:ascii="宋体" w:hAnsi="宋体" w:eastAsia="宋体" w:cs="宋体"/>
                <w:snapToGrid w:val="0"/>
                <w:spacing w:val="0"/>
                <w:kern w:val="21"/>
                <w:szCs w:val="21"/>
                <w:highlight w:val="none"/>
              </w:rPr>
              <w:t>的各个组成部分应互为解释，互为说明，如有不明确或不一致，构成合同文件组成内容，以合同文件约定内容为准，且以专用合同草案约定的合同文件优先顺序解释；除</w:t>
            </w:r>
            <w:r>
              <w:rPr>
                <w:rFonts w:hint="eastAsia" w:ascii="宋体" w:hAnsi="宋体" w:eastAsia="宋体" w:cs="宋体"/>
                <w:snapToGrid w:val="0"/>
                <w:spacing w:val="0"/>
                <w:kern w:val="21"/>
                <w:szCs w:val="21"/>
                <w:highlight w:val="none"/>
                <w:lang w:eastAsia="zh-CN"/>
              </w:rPr>
              <w:t>招标文件</w:t>
            </w:r>
            <w:r>
              <w:rPr>
                <w:rFonts w:hint="eastAsia" w:ascii="宋体" w:hAnsi="宋体" w:eastAsia="宋体" w:cs="宋体"/>
                <w:snapToGrid w:val="0"/>
                <w:spacing w:val="0"/>
                <w:kern w:val="21"/>
                <w:szCs w:val="21"/>
                <w:highlight w:val="none"/>
              </w:rPr>
              <w:t>中有特别规定外，仅适用于招标投标阶段的规定，按招标公告（投标邀请书）、评标办法、投标文件格式的先后顺序解释；同一组成文件中就同一事项的规定或约定不一致的，以编排顺序在后者为准；同一组成文件不同版本之间有不一致的，已形成时间在后者为准。按本款前述规定仍不能形成结论的，由</w:t>
            </w:r>
            <w:r>
              <w:rPr>
                <w:rFonts w:hint="eastAsia" w:ascii="宋体" w:hAnsi="宋体" w:eastAsia="宋体" w:cs="宋体"/>
                <w:snapToGrid w:val="0"/>
                <w:spacing w:val="0"/>
                <w:kern w:val="21"/>
                <w:szCs w:val="21"/>
                <w:highlight w:val="none"/>
                <w:lang w:eastAsia="zh-CN"/>
              </w:rPr>
              <w:t>采购人</w:t>
            </w:r>
            <w:r>
              <w:rPr>
                <w:rFonts w:hint="eastAsia" w:ascii="宋体" w:hAnsi="宋体" w:eastAsia="宋体" w:cs="宋体"/>
                <w:snapToGrid w:val="0"/>
                <w:spacing w:val="0"/>
                <w:kern w:val="21"/>
                <w:szCs w:val="21"/>
                <w:highlight w:val="none"/>
              </w:rPr>
              <w:t>或委托代理机构负责解释。</w:t>
            </w:r>
          </w:p>
        </w:tc>
      </w:tr>
      <w:tr w14:paraId="3635D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22436BF3">
            <w:pPr>
              <w:jc w:val="center"/>
              <w:rPr>
                <w:rFonts w:hint="eastAsia" w:ascii="宋体" w:hAnsi="宋体" w:eastAsia="宋体" w:cs="宋体"/>
                <w:snapToGrid w:val="0"/>
                <w:spacing w:val="0"/>
                <w:kern w:val="21"/>
                <w:szCs w:val="21"/>
                <w:highlight w:val="none"/>
                <w:lang w:eastAsia="zh-CN"/>
              </w:rPr>
            </w:pPr>
            <w:r>
              <w:rPr>
                <w:rFonts w:hint="eastAsia" w:ascii="宋体" w:hAnsi="宋体" w:eastAsia="宋体" w:cs="宋体"/>
                <w:snapToGrid w:val="0"/>
                <w:spacing w:val="0"/>
                <w:kern w:val="21"/>
                <w:szCs w:val="21"/>
                <w:highlight w:val="none"/>
                <w:lang w:val="en-US" w:eastAsia="zh-CN"/>
              </w:rPr>
              <w:t>6</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6CC34F4E">
            <w:pPr>
              <w:jc w:val="center"/>
              <w:rPr>
                <w:rFonts w:hint="eastAsia" w:ascii="宋体" w:hAnsi="宋体" w:eastAsia="宋体" w:cs="宋体"/>
                <w:snapToGrid w:val="0"/>
                <w:spacing w:val="0"/>
                <w:kern w:val="21"/>
                <w:szCs w:val="21"/>
                <w:highlight w:val="none"/>
              </w:rPr>
            </w:pPr>
            <w:r>
              <w:rPr>
                <w:rFonts w:hint="eastAsia" w:ascii="宋体" w:hAnsi="宋体" w:eastAsia="宋体" w:cs="宋体"/>
                <w:snapToGrid w:val="0"/>
                <w:spacing w:val="0"/>
                <w:kern w:val="21"/>
                <w:szCs w:val="21"/>
                <w:highlight w:val="none"/>
              </w:rPr>
              <w:t>同义词语</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19F15CEA">
            <w:pPr>
              <w:jc w:val="left"/>
              <w:rPr>
                <w:rFonts w:hint="eastAsia" w:ascii="宋体" w:hAnsi="宋体" w:eastAsia="宋体" w:cs="宋体"/>
                <w:snapToGrid w:val="0"/>
                <w:spacing w:val="0"/>
                <w:kern w:val="21"/>
                <w:szCs w:val="21"/>
                <w:highlight w:val="none"/>
              </w:rPr>
            </w:pPr>
            <w:r>
              <w:rPr>
                <w:rFonts w:hint="eastAsia" w:ascii="宋体" w:hAnsi="宋体" w:eastAsia="宋体" w:cs="宋体"/>
                <w:snapToGrid w:val="0"/>
                <w:spacing w:val="0"/>
                <w:kern w:val="21"/>
                <w:szCs w:val="21"/>
                <w:highlight w:val="none"/>
              </w:rPr>
              <w:t>构成</w:t>
            </w:r>
            <w:r>
              <w:rPr>
                <w:rFonts w:hint="eastAsia" w:ascii="宋体" w:hAnsi="宋体" w:eastAsia="宋体" w:cs="宋体"/>
                <w:snapToGrid w:val="0"/>
                <w:spacing w:val="0"/>
                <w:kern w:val="21"/>
                <w:szCs w:val="21"/>
                <w:highlight w:val="none"/>
                <w:lang w:eastAsia="zh-CN"/>
              </w:rPr>
              <w:t>招标文件</w:t>
            </w:r>
            <w:r>
              <w:rPr>
                <w:rFonts w:hint="eastAsia" w:ascii="宋体" w:hAnsi="宋体" w:eastAsia="宋体" w:cs="宋体"/>
                <w:snapToGrid w:val="0"/>
                <w:spacing w:val="0"/>
                <w:kern w:val="21"/>
                <w:szCs w:val="21"/>
                <w:highlight w:val="none"/>
              </w:rPr>
              <w:t>组成部分的“通用合同条款”、“专用合同条款”、“技术标准和要求”等章节中出现的措辞“发包人”和“承包人”，在招标投标阶段应当分别按“</w:t>
            </w:r>
            <w:r>
              <w:rPr>
                <w:rFonts w:hint="eastAsia" w:ascii="宋体" w:hAnsi="宋体" w:eastAsia="宋体" w:cs="宋体"/>
                <w:snapToGrid w:val="0"/>
                <w:spacing w:val="0"/>
                <w:kern w:val="21"/>
                <w:szCs w:val="21"/>
                <w:highlight w:val="none"/>
                <w:lang w:eastAsia="zh-CN"/>
              </w:rPr>
              <w:t>采购人</w:t>
            </w:r>
            <w:r>
              <w:rPr>
                <w:rFonts w:hint="eastAsia" w:ascii="宋体" w:hAnsi="宋体" w:eastAsia="宋体" w:cs="宋体"/>
                <w:snapToGrid w:val="0"/>
                <w:spacing w:val="0"/>
                <w:kern w:val="21"/>
                <w:szCs w:val="21"/>
                <w:highlight w:val="none"/>
              </w:rPr>
              <w:t>”和“投标人”进行理解。</w:t>
            </w:r>
          </w:p>
        </w:tc>
      </w:tr>
      <w:tr w14:paraId="1CADD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7AE8A152">
            <w:pPr>
              <w:jc w:val="center"/>
              <w:rPr>
                <w:rFonts w:hint="eastAsia" w:ascii="宋体" w:hAnsi="宋体" w:eastAsia="宋体" w:cs="宋体"/>
                <w:snapToGrid w:val="0"/>
                <w:spacing w:val="0"/>
                <w:kern w:val="21"/>
                <w:szCs w:val="21"/>
                <w:highlight w:val="none"/>
                <w:lang w:eastAsia="zh-CN"/>
              </w:rPr>
            </w:pPr>
            <w:r>
              <w:rPr>
                <w:rFonts w:hint="eastAsia" w:ascii="宋体" w:hAnsi="宋体" w:eastAsia="宋体" w:cs="宋体"/>
                <w:snapToGrid w:val="0"/>
                <w:spacing w:val="0"/>
                <w:kern w:val="21"/>
                <w:szCs w:val="21"/>
                <w:highlight w:val="none"/>
                <w:lang w:val="en-US" w:eastAsia="zh-CN"/>
              </w:rPr>
              <w:t>7</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3EA6AFFA">
            <w:pPr>
              <w:pStyle w:val="32"/>
              <w:spacing w:before="78" w:line="221" w:lineRule="auto"/>
              <w:jc w:val="center"/>
              <w:rPr>
                <w:rFonts w:hint="eastAsia" w:ascii="宋体" w:hAnsi="宋体" w:eastAsia="宋体" w:cs="宋体"/>
                <w:snapToGrid w:val="0"/>
                <w:spacing w:val="0"/>
                <w:kern w:val="21"/>
                <w:sz w:val="21"/>
                <w:szCs w:val="21"/>
                <w:highlight w:val="none"/>
              </w:rPr>
            </w:pPr>
            <w:r>
              <w:rPr>
                <w:rFonts w:hint="eastAsia" w:ascii="宋体" w:hAnsi="宋体" w:eastAsia="宋体" w:cs="宋体"/>
                <w:spacing w:val="0"/>
                <w:sz w:val="21"/>
                <w:szCs w:val="21"/>
                <w:highlight w:val="none"/>
              </w:rPr>
              <w:t>重新招标的情形</w:t>
            </w:r>
          </w:p>
        </w:tc>
        <w:tc>
          <w:tcPr>
            <w:tcW w:w="6810" w:type="dxa"/>
            <w:tcBorders>
              <w:top w:val="single" w:color="auto" w:sz="4" w:space="0"/>
              <w:left w:val="single" w:color="auto" w:sz="4" w:space="0"/>
              <w:bottom w:val="single" w:color="auto" w:sz="4" w:space="0"/>
              <w:right w:val="single" w:color="auto" w:sz="4" w:space="0"/>
            </w:tcBorders>
            <w:noWrap w:val="0"/>
            <w:vAlign w:val="top"/>
          </w:tcPr>
          <w:p w14:paraId="61762111">
            <w:pPr>
              <w:jc w:val="left"/>
              <w:rPr>
                <w:rFonts w:hint="eastAsia" w:ascii="宋体" w:hAnsi="宋体" w:eastAsia="宋体" w:cs="宋体"/>
                <w:snapToGrid w:val="0"/>
                <w:spacing w:val="0"/>
                <w:kern w:val="21"/>
                <w:sz w:val="21"/>
                <w:szCs w:val="21"/>
                <w:highlight w:val="none"/>
              </w:rPr>
            </w:pPr>
            <w:r>
              <w:rPr>
                <w:rFonts w:hint="eastAsia" w:ascii="宋体" w:hAnsi="宋体" w:eastAsia="宋体" w:cs="宋体"/>
                <w:snapToGrid w:val="0"/>
                <w:spacing w:val="0"/>
                <w:kern w:val="21"/>
                <w:sz w:val="21"/>
                <w:szCs w:val="21"/>
                <w:highlight w:val="none"/>
              </w:rPr>
              <w:t>（1）投标截止时间止，</w:t>
            </w:r>
            <w:r>
              <w:rPr>
                <w:rFonts w:hint="eastAsia" w:ascii="宋体" w:hAnsi="宋体" w:eastAsia="宋体" w:cs="宋体"/>
                <w:snapToGrid w:val="0"/>
                <w:spacing w:val="0"/>
                <w:kern w:val="21"/>
                <w:sz w:val="21"/>
                <w:szCs w:val="21"/>
                <w:highlight w:val="none"/>
                <w:lang w:eastAsia="zh-CN"/>
              </w:rPr>
              <w:t>投标人</w:t>
            </w:r>
            <w:r>
              <w:rPr>
                <w:rFonts w:hint="eastAsia" w:ascii="宋体" w:hAnsi="宋体" w:eastAsia="宋体" w:cs="宋体"/>
                <w:snapToGrid w:val="0"/>
                <w:spacing w:val="0"/>
                <w:kern w:val="21"/>
                <w:sz w:val="21"/>
                <w:szCs w:val="21"/>
                <w:highlight w:val="none"/>
              </w:rPr>
              <w:t>少于 3 个的；</w:t>
            </w:r>
          </w:p>
          <w:p w14:paraId="462C29D5">
            <w:pPr>
              <w:jc w:val="left"/>
              <w:rPr>
                <w:rFonts w:hint="eastAsia" w:ascii="宋体" w:hAnsi="宋体" w:eastAsia="宋体" w:cs="宋体"/>
                <w:snapToGrid w:val="0"/>
                <w:spacing w:val="0"/>
                <w:kern w:val="21"/>
                <w:sz w:val="21"/>
                <w:szCs w:val="21"/>
                <w:highlight w:val="none"/>
              </w:rPr>
            </w:pPr>
            <w:r>
              <w:rPr>
                <w:rFonts w:hint="eastAsia" w:ascii="宋体" w:hAnsi="宋体" w:eastAsia="宋体" w:cs="宋体"/>
                <w:snapToGrid w:val="0"/>
                <w:spacing w:val="0"/>
                <w:kern w:val="21"/>
                <w:sz w:val="21"/>
                <w:szCs w:val="21"/>
                <w:highlight w:val="none"/>
              </w:rPr>
              <w:t>（2）经评标委员会评审后否决所有投标的。</w:t>
            </w:r>
          </w:p>
          <w:p w14:paraId="4A8C2622">
            <w:pPr>
              <w:jc w:val="left"/>
              <w:rPr>
                <w:rFonts w:hint="eastAsia" w:ascii="宋体" w:hAnsi="宋体" w:eastAsia="宋体" w:cs="宋体"/>
                <w:snapToGrid w:val="0"/>
                <w:spacing w:val="0"/>
                <w:kern w:val="21"/>
                <w:sz w:val="21"/>
                <w:szCs w:val="21"/>
                <w:highlight w:val="none"/>
              </w:rPr>
            </w:pPr>
            <w:r>
              <w:rPr>
                <w:rFonts w:hint="eastAsia" w:ascii="宋体" w:hAnsi="宋体" w:eastAsia="宋体" w:cs="宋体"/>
                <w:snapToGrid w:val="0"/>
                <w:spacing w:val="0"/>
                <w:kern w:val="21"/>
                <w:sz w:val="21"/>
                <w:szCs w:val="21"/>
                <w:highlight w:val="none"/>
                <w:lang w:eastAsia="zh-CN"/>
              </w:rPr>
              <w:t>采购人</w:t>
            </w:r>
            <w:r>
              <w:rPr>
                <w:rFonts w:hint="eastAsia" w:ascii="宋体" w:hAnsi="宋体" w:eastAsia="宋体" w:cs="宋体"/>
                <w:snapToGrid w:val="0"/>
                <w:spacing w:val="0"/>
                <w:kern w:val="21"/>
                <w:sz w:val="21"/>
                <w:szCs w:val="21"/>
                <w:highlight w:val="none"/>
              </w:rPr>
              <w:t>应当依法重新招标。</w:t>
            </w:r>
          </w:p>
        </w:tc>
      </w:tr>
      <w:tr w14:paraId="64D93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3F534D91">
            <w:pPr>
              <w:jc w:val="center"/>
              <w:rPr>
                <w:rFonts w:hint="eastAsia" w:ascii="宋体" w:hAnsi="宋体" w:eastAsia="宋体" w:cs="宋体"/>
                <w:snapToGrid w:val="0"/>
                <w:spacing w:val="0"/>
                <w:kern w:val="21"/>
                <w:szCs w:val="21"/>
                <w:highlight w:val="none"/>
                <w:lang w:eastAsia="zh-CN"/>
              </w:rPr>
            </w:pPr>
            <w:r>
              <w:rPr>
                <w:rFonts w:hint="eastAsia" w:ascii="宋体" w:hAnsi="宋体" w:eastAsia="宋体" w:cs="宋体"/>
                <w:snapToGrid w:val="0"/>
                <w:spacing w:val="0"/>
                <w:kern w:val="21"/>
                <w:szCs w:val="21"/>
                <w:highlight w:val="none"/>
                <w:lang w:val="en-US" w:eastAsia="zh-CN"/>
              </w:rPr>
              <w:t>8</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5D180A21">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电子化交易</w:t>
            </w:r>
          </w:p>
          <w:p w14:paraId="6AE2D912">
            <w:pPr>
              <w:widowControl/>
              <w:jc w:val="center"/>
              <w:rPr>
                <w:rFonts w:hint="eastAsia" w:ascii="宋体" w:hAnsi="宋体" w:eastAsia="宋体" w:cs="宋体"/>
                <w:snapToGrid w:val="0"/>
                <w:color w:val="000000"/>
                <w:spacing w:val="0"/>
                <w:kern w:val="21"/>
                <w:szCs w:val="21"/>
                <w:highlight w:val="none"/>
              </w:rPr>
            </w:pPr>
            <w:r>
              <w:rPr>
                <w:rFonts w:hint="eastAsia" w:ascii="宋体" w:hAnsi="宋体" w:eastAsia="宋体" w:cs="宋体"/>
                <w:snapToGrid w:val="0"/>
                <w:color w:val="000000"/>
                <w:spacing w:val="0"/>
                <w:kern w:val="21"/>
                <w:szCs w:val="21"/>
                <w:highlight w:val="none"/>
              </w:rPr>
              <w:t>注意事项</w:t>
            </w:r>
          </w:p>
        </w:tc>
        <w:tc>
          <w:tcPr>
            <w:tcW w:w="6810" w:type="dxa"/>
            <w:tcBorders>
              <w:top w:val="single" w:color="auto" w:sz="4" w:space="0"/>
              <w:left w:val="single" w:color="auto" w:sz="4" w:space="0"/>
              <w:bottom w:val="single" w:color="auto" w:sz="4" w:space="0"/>
              <w:right w:val="single" w:color="auto" w:sz="4" w:space="0"/>
            </w:tcBorders>
            <w:noWrap w:val="0"/>
            <w:vAlign w:val="center"/>
          </w:tcPr>
          <w:p w14:paraId="76831191">
            <w:pPr>
              <w:widowControl/>
              <w:jc w:val="left"/>
              <w:rPr>
                <w:rFonts w:hint="eastAsia" w:ascii="宋体" w:hAnsi="宋体" w:eastAsia="宋体" w:cs="宋体"/>
                <w:spacing w:val="0"/>
                <w:highlight w:val="none"/>
                <w:lang w:eastAsia="zh-CN"/>
              </w:rPr>
            </w:pPr>
            <w:r>
              <w:rPr>
                <w:rFonts w:hint="eastAsia" w:ascii="宋体" w:hAnsi="宋体" w:eastAsia="宋体" w:cs="宋体"/>
                <w:spacing w:val="0"/>
                <w:highlight w:val="none"/>
                <w:lang w:eastAsia="zh-CN"/>
              </w:rPr>
              <w:t>具体要求：本项目为电子化、无纸化交易项目，投标文件是投标人、投标人通过中心投标文件制作系统制作，并经过签章和加密后生成的电子版投标文件。电子化投标文件具体制作文件请点击 http://t.cn/A6ZvtVob 进行下载。</w:t>
            </w:r>
          </w:p>
          <w:p w14:paraId="2D7018EF">
            <w:pPr>
              <w:widowControl/>
              <w:jc w:val="left"/>
              <w:rPr>
                <w:rFonts w:hint="eastAsia" w:ascii="宋体" w:hAnsi="宋体" w:eastAsia="宋体" w:cs="宋体"/>
                <w:spacing w:val="0"/>
                <w:highlight w:val="none"/>
                <w:lang w:eastAsia="zh-CN"/>
              </w:rPr>
            </w:pPr>
            <w:r>
              <w:rPr>
                <w:rFonts w:hint="eastAsia" w:ascii="宋体" w:hAnsi="宋体" w:eastAsia="宋体" w:cs="宋体"/>
                <w:spacing w:val="0"/>
                <w:highlight w:val="none"/>
                <w:lang w:eastAsia="zh-CN"/>
              </w:rPr>
              <w:t>温馨提示：本项目为电子化、无纸化交易项目，为保证您能投标成功，请需仔细阅读以下条款。</w:t>
            </w:r>
          </w:p>
          <w:p w14:paraId="54071518">
            <w:pPr>
              <w:widowControl/>
              <w:jc w:val="left"/>
              <w:rPr>
                <w:rFonts w:hint="eastAsia" w:ascii="宋体" w:hAnsi="宋体" w:eastAsia="宋体" w:cs="宋体"/>
                <w:spacing w:val="0"/>
                <w:highlight w:val="none"/>
                <w:lang w:eastAsia="zh-CN"/>
              </w:rPr>
            </w:pPr>
            <w:r>
              <w:rPr>
                <w:rFonts w:hint="eastAsia" w:ascii="宋体" w:hAnsi="宋体" w:eastAsia="宋体" w:cs="宋体"/>
                <w:spacing w:val="0"/>
                <w:highlight w:val="none"/>
                <w:lang w:eastAsia="zh-CN"/>
              </w:rPr>
              <w:t xml:space="preserve">一、电子化投标 </w:t>
            </w:r>
          </w:p>
          <w:p w14:paraId="5CED332E">
            <w:pPr>
              <w:widowControl/>
              <w:jc w:val="left"/>
              <w:rPr>
                <w:rFonts w:hint="eastAsia" w:ascii="宋体" w:hAnsi="宋体" w:eastAsia="宋体" w:cs="宋体"/>
                <w:spacing w:val="0"/>
                <w:highlight w:val="none"/>
                <w:lang w:eastAsia="zh-CN"/>
              </w:rPr>
            </w:pPr>
            <w:r>
              <w:rPr>
                <w:rFonts w:hint="eastAsia" w:ascii="宋体" w:hAnsi="宋体" w:eastAsia="宋体" w:cs="宋体"/>
                <w:spacing w:val="0"/>
                <w:highlight w:val="none"/>
                <w:lang w:eastAsia="zh-CN"/>
              </w:rPr>
              <w:t>（</w:t>
            </w:r>
            <w:r>
              <w:rPr>
                <w:rFonts w:hint="eastAsia" w:ascii="宋体" w:hAnsi="宋体" w:cs="宋体"/>
                <w:spacing w:val="0"/>
                <w:highlight w:val="none"/>
                <w:lang w:val="en-US" w:eastAsia="zh-CN"/>
              </w:rPr>
              <w:t>一</w:t>
            </w:r>
            <w:r>
              <w:rPr>
                <w:rFonts w:hint="eastAsia" w:ascii="宋体" w:hAnsi="宋体" w:eastAsia="宋体" w:cs="宋体"/>
                <w:spacing w:val="0"/>
                <w:highlight w:val="none"/>
                <w:lang w:eastAsia="zh-CN"/>
              </w:rPr>
              <w:t xml:space="preserve">）电子化投标文件的签章 </w:t>
            </w:r>
          </w:p>
          <w:p w14:paraId="76FA9CF7">
            <w:pPr>
              <w:widowControl/>
              <w:jc w:val="left"/>
              <w:rPr>
                <w:rFonts w:hint="eastAsia" w:ascii="宋体" w:hAnsi="宋体" w:eastAsia="宋体" w:cs="宋体"/>
                <w:spacing w:val="0"/>
                <w:highlight w:val="none"/>
                <w:lang w:eastAsia="zh-CN"/>
              </w:rPr>
            </w:pPr>
            <w:r>
              <w:rPr>
                <w:rFonts w:hint="eastAsia" w:ascii="宋体" w:hAnsi="宋体" w:eastAsia="宋体" w:cs="宋体"/>
                <w:spacing w:val="0"/>
                <w:highlight w:val="none"/>
                <w:lang w:eastAsia="zh-CN"/>
              </w:rPr>
              <w:t>1、投标人在生成电子化投标文件后，应对电子化投标文件进行签章，未进行签章的视为无效投标。</w:t>
            </w:r>
          </w:p>
          <w:p w14:paraId="2CC3B59B">
            <w:pPr>
              <w:widowControl/>
              <w:jc w:val="left"/>
              <w:rPr>
                <w:rFonts w:hint="eastAsia" w:ascii="宋体" w:hAnsi="宋体" w:eastAsia="宋体" w:cs="宋体"/>
                <w:spacing w:val="0"/>
                <w:highlight w:val="none"/>
                <w:lang w:eastAsia="zh-CN"/>
              </w:rPr>
            </w:pPr>
            <w:r>
              <w:rPr>
                <w:rFonts w:hint="eastAsia" w:ascii="宋体" w:hAnsi="宋体" w:eastAsia="宋体" w:cs="宋体"/>
                <w:spacing w:val="0"/>
                <w:highlight w:val="none"/>
                <w:lang w:eastAsia="zh-CN"/>
              </w:rPr>
              <w:t>2、招标文件中要求法定代表人或授权委托人签字或盖章的，投标人在进行电子化响应文件需签章，签章时以签盖法定代表人签章为准。电子化响应文件具体制作教材请投标人通过CA证书登录三门峡市公共资源电子化交易系统在右上角“组建下载”中查看。</w:t>
            </w:r>
          </w:p>
          <w:p w14:paraId="0BAFD2E3">
            <w:pPr>
              <w:widowControl/>
              <w:jc w:val="left"/>
              <w:rPr>
                <w:rFonts w:hint="eastAsia" w:ascii="宋体" w:hAnsi="宋体" w:eastAsia="宋体" w:cs="宋体"/>
                <w:spacing w:val="0"/>
                <w:highlight w:val="none"/>
                <w:lang w:eastAsia="zh-CN"/>
              </w:rPr>
            </w:pPr>
            <w:r>
              <w:rPr>
                <w:rFonts w:hint="eastAsia" w:ascii="宋体" w:hAnsi="宋体" w:eastAsia="宋体" w:cs="宋体"/>
                <w:spacing w:val="0"/>
                <w:highlight w:val="none"/>
                <w:lang w:eastAsia="zh-CN"/>
              </w:rPr>
              <w:t>（</w:t>
            </w:r>
            <w:r>
              <w:rPr>
                <w:rFonts w:hint="eastAsia" w:ascii="宋体" w:hAnsi="宋体" w:cs="宋体"/>
                <w:spacing w:val="0"/>
                <w:highlight w:val="none"/>
                <w:lang w:val="en-US" w:eastAsia="zh-CN"/>
              </w:rPr>
              <w:t>二</w:t>
            </w:r>
            <w:r>
              <w:rPr>
                <w:rFonts w:hint="eastAsia" w:ascii="宋体" w:hAnsi="宋体" w:eastAsia="宋体" w:cs="宋体"/>
                <w:spacing w:val="0"/>
                <w:highlight w:val="none"/>
                <w:lang w:eastAsia="zh-CN"/>
              </w:rPr>
              <w:t xml:space="preserve">）电子化投标文件的格式及上传投标文件 </w:t>
            </w:r>
          </w:p>
          <w:p w14:paraId="563063A4">
            <w:pPr>
              <w:widowControl/>
              <w:jc w:val="left"/>
              <w:rPr>
                <w:rFonts w:hint="eastAsia" w:ascii="宋体" w:hAnsi="宋体" w:eastAsia="宋体" w:cs="宋体"/>
                <w:spacing w:val="0"/>
                <w:highlight w:val="none"/>
                <w:lang w:eastAsia="zh-CN"/>
              </w:rPr>
            </w:pPr>
            <w:r>
              <w:rPr>
                <w:rFonts w:hint="eastAsia" w:ascii="宋体" w:hAnsi="宋体" w:eastAsia="宋体" w:cs="宋体"/>
                <w:spacing w:val="0"/>
                <w:highlight w:val="none"/>
                <w:lang w:eastAsia="zh-CN"/>
              </w:rPr>
              <w:t>1、投标人所上传的电子化投标文件，应是通过中心投标文件制作系统制作的（投标文件制作工具下载地址：http://www.smxgzjy.org），经过签章和加密后生成的电子版投标文件。上传投标文件格式后缀为SMXTF。</w:t>
            </w:r>
          </w:p>
          <w:p w14:paraId="6A14E04D">
            <w:pPr>
              <w:widowControl/>
              <w:jc w:val="left"/>
              <w:rPr>
                <w:rFonts w:hint="eastAsia" w:ascii="宋体" w:hAnsi="宋体" w:eastAsia="宋体" w:cs="宋体"/>
                <w:spacing w:val="0"/>
                <w:highlight w:val="none"/>
                <w:lang w:eastAsia="zh-CN"/>
              </w:rPr>
            </w:pPr>
            <w:r>
              <w:rPr>
                <w:rFonts w:hint="eastAsia" w:ascii="宋体" w:hAnsi="宋体" w:eastAsia="宋体" w:cs="宋体"/>
                <w:spacing w:val="0"/>
                <w:highlight w:val="none"/>
                <w:lang w:eastAsia="zh-CN"/>
              </w:rPr>
              <w:t>注：投标人投报多个标段的，需要每个标段单独制作电子投标文件。</w:t>
            </w:r>
          </w:p>
          <w:p w14:paraId="45488233">
            <w:pPr>
              <w:widowControl/>
              <w:jc w:val="left"/>
              <w:rPr>
                <w:rFonts w:hint="eastAsia" w:ascii="宋体" w:hAnsi="宋体" w:eastAsia="宋体" w:cs="宋体"/>
                <w:spacing w:val="0"/>
                <w:highlight w:val="none"/>
                <w:lang w:eastAsia="zh-CN"/>
              </w:rPr>
            </w:pPr>
            <w:r>
              <w:rPr>
                <w:rFonts w:hint="eastAsia" w:ascii="宋体" w:hAnsi="宋体" w:eastAsia="宋体" w:cs="宋体"/>
                <w:spacing w:val="0"/>
                <w:highlight w:val="none"/>
                <w:lang w:eastAsia="zh-CN"/>
              </w:rPr>
              <w:t>2、电子化投标文件应在投标截止时间前成功上传至三门峡市公共资源电子化交易系统。至投标截止时间止，仍未上传成功的电子化投标文件将不予接收。</w:t>
            </w:r>
          </w:p>
          <w:p w14:paraId="46AF9F5B">
            <w:pPr>
              <w:widowControl/>
              <w:jc w:val="left"/>
              <w:rPr>
                <w:rFonts w:hint="eastAsia" w:ascii="宋体" w:hAnsi="宋体" w:eastAsia="宋体" w:cs="宋体"/>
                <w:spacing w:val="0"/>
                <w:highlight w:val="none"/>
                <w:lang w:eastAsia="zh-CN"/>
              </w:rPr>
            </w:pPr>
            <w:r>
              <w:rPr>
                <w:rFonts w:hint="eastAsia" w:ascii="宋体" w:hAnsi="宋体" w:eastAsia="宋体" w:cs="宋体"/>
                <w:spacing w:val="0"/>
                <w:highlight w:val="none"/>
                <w:lang w:eastAsia="zh-CN"/>
              </w:rPr>
              <w:t>注：如按照电子化投标操作教材制作完成的电子化投标文件无法上传的，投标人应在投标截止时间前尽早的联系中心技术人员，以便有充分的时间进行处理。投标人应充分考虑到处理技术问题和上传数据等工作所需的时间问题，投标文件未在投标截止时间前成功上传的，其投标文件不予接收。</w:t>
            </w:r>
          </w:p>
          <w:p w14:paraId="52D603C2">
            <w:pPr>
              <w:widowControl/>
              <w:jc w:val="left"/>
              <w:rPr>
                <w:rFonts w:hint="eastAsia" w:ascii="宋体" w:hAnsi="宋体" w:eastAsia="宋体" w:cs="宋体"/>
                <w:spacing w:val="0"/>
                <w:highlight w:val="none"/>
                <w:lang w:eastAsia="zh-CN"/>
              </w:rPr>
            </w:pPr>
            <w:r>
              <w:rPr>
                <w:rFonts w:hint="eastAsia" w:ascii="宋体" w:hAnsi="宋体" w:eastAsia="宋体" w:cs="宋体"/>
                <w:spacing w:val="0"/>
                <w:highlight w:val="none"/>
                <w:lang w:eastAsia="zh-CN"/>
              </w:rPr>
              <w:t>技术联系电话：4009980000</w:t>
            </w:r>
          </w:p>
          <w:p w14:paraId="77FCFFD1">
            <w:pPr>
              <w:widowControl/>
              <w:jc w:val="left"/>
              <w:rPr>
                <w:rFonts w:hint="eastAsia" w:ascii="宋体" w:hAnsi="宋体" w:eastAsia="宋体" w:cs="宋体"/>
                <w:spacing w:val="0"/>
                <w:highlight w:val="none"/>
                <w:lang w:eastAsia="zh-CN"/>
              </w:rPr>
            </w:pPr>
            <w:r>
              <w:rPr>
                <w:rFonts w:hint="eastAsia" w:ascii="宋体" w:hAnsi="宋体" w:eastAsia="宋体" w:cs="宋体"/>
                <w:spacing w:val="0"/>
                <w:highlight w:val="none"/>
                <w:lang w:eastAsia="zh-CN"/>
              </w:rPr>
              <w:t>（</w:t>
            </w:r>
            <w:r>
              <w:rPr>
                <w:rFonts w:hint="eastAsia" w:ascii="宋体" w:hAnsi="宋体" w:cs="宋体"/>
                <w:spacing w:val="0"/>
                <w:highlight w:val="none"/>
                <w:lang w:val="en-US" w:eastAsia="zh-CN"/>
              </w:rPr>
              <w:t>三</w:t>
            </w:r>
            <w:r>
              <w:rPr>
                <w:rFonts w:hint="eastAsia" w:ascii="宋体" w:hAnsi="宋体" w:eastAsia="宋体" w:cs="宋体"/>
                <w:spacing w:val="0"/>
                <w:highlight w:val="none"/>
                <w:lang w:eastAsia="zh-CN"/>
              </w:rPr>
              <w:t xml:space="preserve">）电子化项目开标、解密、唱标、评标 </w:t>
            </w:r>
          </w:p>
          <w:p w14:paraId="792B3620">
            <w:pPr>
              <w:widowControl/>
              <w:jc w:val="left"/>
              <w:rPr>
                <w:rFonts w:hint="eastAsia" w:ascii="宋体" w:hAnsi="宋体" w:eastAsia="宋体" w:cs="宋体"/>
                <w:spacing w:val="0"/>
                <w:highlight w:val="none"/>
                <w:lang w:eastAsia="zh-CN"/>
              </w:rPr>
            </w:pPr>
            <w:r>
              <w:rPr>
                <w:rFonts w:hint="eastAsia" w:ascii="宋体" w:hAnsi="宋体" w:eastAsia="宋体" w:cs="宋体"/>
                <w:spacing w:val="0"/>
                <w:highlight w:val="none"/>
                <w:lang w:eastAsia="zh-CN"/>
              </w:rPr>
              <w:t>1、本项目采用电子化、无纸化进行招标，开标当日，投标人无需到开标现场参加开标会议，投标人应当在投标截止时间前，登陆不见面开标大厅选择登陆三门峡市公共资源电子招投标系统进行登陆（网址为http://120.194.249.36:10094/BidOpening/bidopeninghallaction/hall/login）,在线准时参加开标活动并进行投标文件解密等。</w:t>
            </w:r>
          </w:p>
          <w:p w14:paraId="038F25A2">
            <w:pPr>
              <w:widowControl/>
              <w:jc w:val="left"/>
              <w:rPr>
                <w:rFonts w:hint="eastAsia" w:ascii="宋体" w:hAnsi="宋体" w:eastAsia="宋体" w:cs="宋体"/>
                <w:spacing w:val="0"/>
                <w:highlight w:val="none"/>
                <w:lang w:eastAsia="zh-CN"/>
              </w:rPr>
            </w:pPr>
            <w:r>
              <w:rPr>
                <w:rFonts w:hint="eastAsia" w:ascii="宋体" w:hAnsi="宋体" w:eastAsia="宋体" w:cs="宋体"/>
                <w:spacing w:val="0"/>
                <w:highlight w:val="none"/>
                <w:lang w:eastAsia="zh-CN"/>
              </w:rPr>
              <w:t>2、开标时，由投标人使用 CA 证书，在规定时间内对其电子化投标文件进行解密。每位投标人的解密时间为开标时间起30分钟内，如在规定时间内未完成解密的，其投标文件不予开标、唱标。</w:t>
            </w:r>
          </w:p>
          <w:p w14:paraId="678AD404">
            <w:pPr>
              <w:widowControl/>
              <w:jc w:val="left"/>
              <w:rPr>
                <w:rFonts w:hint="eastAsia" w:ascii="宋体" w:hAnsi="宋体" w:eastAsia="宋体" w:cs="宋体"/>
                <w:spacing w:val="0"/>
                <w:highlight w:val="none"/>
                <w:lang w:eastAsia="zh-CN"/>
              </w:rPr>
            </w:pPr>
            <w:r>
              <w:rPr>
                <w:rFonts w:hint="eastAsia" w:ascii="宋体" w:hAnsi="宋体" w:eastAsia="宋体" w:cs="宋体"/>
                <w:spacing w:val="0"/>
                <w:highlight w:val="none"/>
                <w:lang w:eastAsia="zh-CN"/>
              </w:rPr>
              <w:t>3、电子化投标文件解密异常的处理</w:t>
            </w:r>
          </w:p>
          <w:p w14:paraId="0B0174CA">
            <w:pPr>
              <w:widowControl/>
              <w:jc w:val="left"/>
              <w:rPr>
                <w:rFonts w:hint="eastAsia" w:ascii="宋体" w:hAnsi="宋体" w:eastAsia="宋体" w:cs="宋体"/>
                <w:spacing w:val="0"/>
                <w:highlight w:val="none"/>
                <w:lang w:eastAsia="zh-CN"/>
              </w:rPr>
            </w:pPr>
            <w:r>
              <w:rPr>
                <w:rFonts w:hint="eastAsia" w:ascii="宋体" w:hAnsi="宋体" w:eastAsia="宋体" w:cs="宋体"/>
                <w:spacing w:val="0"/>
                <w:highlight w:val="none"/>
                <w:lang w:eastAsia="zh-CN"/>
              </w:rPr>
              <w:t>如出现投标人的电子投标文件无法解密等异常情况，</w:t>
            </w:r>
            <w:r>
              <w:rPr>
                <w:rFonts w:hint="eastAsia" w:ascii="宋体" w:hAnsi="宋体" w:cs="宋体"/>
                <w:spacing w:val="0"/>
                <w:highlight w:val="none"/>
                <w:lang w:val="en-US" w:eastAsia="zh-CN"/>
              </w:rPr>
              <w:t>投标人</w:t>
            </w:r>
            <w:r>
              <w:rPr>
                <w:rFonts w:hint="eastAsia" w:ascii="宋体" w:hAnsi="宋体" w:eastAsia="宋体" w:cs="宋体"/>
                <w:spacing w:val="0"/>
                <w:highlight w:val="none"/>
                <w:lang w:val="en-US" w:eastAsia="zh-CN"/>
              </w:rPr>
              <w:t>应及时致电技术部门处理。投标文件异常，</w:t>
            </w:r>
            <w:r>
              <w:rPr>
                <w:rFonts w:hint="eastAsia" w:ascii="宋体" w:hAnsi="宋体" w:eastAsia="宋体" w:cs="宋体"/>
                <w:spacing w:val="0"/>
                <w:highlight w:val="none"/>
                <w:lang w:eastAsia="zh-CN"/>
              </w:rPr>
              <w:t xml:space="preserve">按以下步骤进行处理： </w:t>
            </w:r>
          </w:p>
          <w:p w14:paraId="47D4B49D">
            <w:pPr>
              <w:widowControl/>
              <w:jc w:val="left"/>
              <w:rPr>
                <w:rFonts w:hint="eastAsia" w:ascii="宋体" w:hAnsi="宋体" w:eastAsia="宋体" w:cs="宋体"/>
                <w:spacing w:val="0"/>
                <w:highlight w:val="none"/>
                <w:lang w:eastAsia="zh-CN"/>
              </w:rPr>
            </w:pPr>
            <w:r>
              <w:rPr>
                <w:rFonts w:hint="eastAsia" w:ascii="宋体" w:hAnsi="宋体" w:eastAsia="宋体" w:cs="宋体"/>
                <w:spacing w:val="0"/>
                <w:highlight w:val="none"/>
                <w:lang w:eastAsia="zh-CN"/>
              </w:rPr>
              <w:t>（1）首先由技术人员进行问题排查</w:t>
            </w:r>
          </w:p>
          <w:p w14:paraId="7F465421">
            <w:pPr>
              <w:widowControl/>
              <w:jc w:val="left"/>
              <w:rPr>
                <w:rFonts w:hint="eastAsia" w:ascii="宋体" w:hAnsi="宋体" w:eastAsia="宋体" w:cs="宋体"/>
                <w:spacing w:val="0"/>
                <w:highlight w:val="none"/>
                <w:lang w:eastAsia="zh-CN"/>
              </w:rPr>
            </w:pPr>
            <w:r>
              <w:rPr>
                <w:rFonts w:hint="eastAsia" w:ascii="宋体" w:hAnsi="宋体" w:eastAsia="宋体" w:cs="宋体"/>
                <w:spacing w:val="0"/>
                <w:highlight w:val="none"/>
                <w:lang w:eastAsia="zh-CN"/>
              </w:rPr>
              <w:t>（2）经技术人员排查后，是投标人文件自身问题导致投标文件无法解密的，该投标文件将不予接收、解密和唱标。开标会议继续进行。</w:t>
            </w:r>
          </w:p>
          <w:p w14:paraId="253209C6">
            <w:pPr>
              <w:widowControl/>
              <w:jc w:val="left"/>
              <w:rPr>
                <w:rFonts w:hint="eastAsia" w:ascii="宋体" w:hAnsi="宋体" w:eastAsia="宋体" w:cs="宋体"/>
                <w:spacing w:val="0"/>
                <w:highlight w:val="none"/>
                <w:lang w:eastAsia="zh-CN"/>
              </w:rPr>
            </w:pPr>
            <w:r>
              <w:rPr>
                <w:rFonts w:hint="eastAsia" w:ascii="宋体" w:hAnsi="宋体" w:eastAsia="宋体" w:cs="宋体"/>
                <w:spacing w:val="0"/>
                <w:highlight w:val="none"/>
                <w:lang w:eastAsia="zh-CN"/>
              </w:rPr>
              <w:t>（3）经技术人员排查后，如果是电子化交易系统问题造成投标文件无法解密的，将由技术人员对问题进行处理。如短时间内问题无法解决的，将由</w:t>
            </w:r>
            <w:r>
              <w:rPr>
                <w:rFonts w:hint="eastAsia" w:ascii="宋体" w:hAnsi="宋体" w:cs="宋体"/>
                <w:spacing w:val="0"/>
                <w:highlight w:val="none"/>
                <w:lang w:val="en-US" w:eastAsia="zh-CN"/>
              </w:rPr>
              <w:t>技术人员向项目所在地中心工作人员说明情况，由中心工作人员转达代理公司，</w:t>
            </w:r>
            <w:r>
              <w:rPr>
                <w:rFonts w:hint="eastAsia" w:ascii="宋体" w:hAnsi="宋体" w:cs="宋体"/>
                <w:color w:val="000000" w:themeColor="text1"/>
                <w:spacing w:val="0"/>
                <w:highlight w:val="none"/>
                <w:lang w:val="en-US" w:eastAsia="zh-CN"/>
              </w:rPr>
              <w:t>代理机构</w:t>
            </w:r>
            <w:r>
              <w:rPr>
                <w:rFonts w:hint="eastAsia" w:ascii="宋体" w:hAnsi="宋体" w:eastAsia="宋体" w:cs="宋体"/>
                <w:spacing w:val="0"/>
                <w:highlight w:val="none"/>
                <w:lang w:eastAsia="zh-CN"/>
              </w:rPr>
              <w:t xml:space="preserve">向监督部门申请，经监督部门同意后，暂停开标会议，待问题解决后继续开标。 </w:t>
            </w:r>
          </w:p>
          <w:p w14:paraId="05CBF3B5">
            <w:pPr>
              <w:widowControl/>
              <w:jc w:val="left"/>
              <w:rPr>
                <w:rFonts w:hint="eastAsia" w:ascii="宋体" w:hAnsi="宋体" w:eastAsia="宋体" w:cs="宋体"/>
                <w:spacing w:val="0"/>
                <w:highlight w:val="none"/>
                <w:lang w:eastAsia="zh-CN"/>
              </w:rPr>
            </w:pPr>
            <w:r>
              <w:rPr>
                <w:rFonts w:hint="eastAsia" w:ascii="宋体" w:hAnsi="宋体" w:eastAsia="宋体" w:cs="宋体"/>
                <w:spacing w:val="0"/>
                <w:highlight w:val="none"/>
                <w:lang w:eastAsia="zh-CN"/>
              </w:rPr>
              <w:t xml:space="preserve">4、待所有投标人投标文件解密完成后，由中介服务机构操作，对所有已解密投标文件进行唱标。 </w:t>
            </w:r>
          </w:p>
          <w:p w14:paraId="469D2BBE">
            <w:pPr>
              <w:widowControl/>
              <w:jc w:val="left"/>
              <w:rPr>
                <w:rFonts w:hint="eastAsia" w:ascii="宋体" w:hAnsi="宋体" w:eastAsia="宋体" w:cs="宋体"/>
                <w:spacing w:val="0"/>
                <w:highlight w:val="none"/>
                <w:lang w:eastAsia="zh-CN"/>
              </w:rPr>
            </w:pPr>
            <w:r>
              <w:rPr>
                <w:rFonts w:hint="eastAsia" w:ascii="宋体" w:hAnsi="宋体" w:eastAsia="宋体" w:cs="宋体"/>
                <w:spacing w:val="0"/>
                <w:highlight w:val="none"/>
                <w:lang w:eastAsia="zh-CN"/>
              </w:rPr>
              <w:t xml:space="preserve">投标人应保证在开标期间电脑、网络能够正常工作，投标人因停电、电脑病毒、网络堵塞等原因，未在规定的解密时间内对投标文件进行解密的，其投标文件不予接收、唱标。 </w:t>
            </w:r>
          </w:p>
          <w:p w14:paraId="7F344A22">
            <w:pPr>
              <w:widowControl/>
              <w:jc w:val="left"/>
              <w:rPr>
                <w:rFonts w:hint="eastAsia" w:ascii="宋体" w:hAnsi="宋体" w:eastAsia="宋体" w:cs="宋体"/>
                <w:spacing w:val="0"/>
                <w:highlight w:val="none"/>
                <w:lang w:eastAsia="zh-CN"/>
              </w:rPr>
            </w:pPr>
            <w:r>
              <w:rPr>
                <w:rFonts w:hint="eastAsia" w:ascii="宋体" w:hAnsi="宋体" w:eastAsia="宋体" w:cs="宋体"/>
                <w:spacing w:val="0"/>
                <w:highlight w:val="none"/>
                <w:lang w:eastAsia="zh-CN"/>
              </w:rPr>
              <w:t>5、开标时投标人可登录到交易系统中在开标解密栏中点击报价一览表查看自己的投标报价。</w:t>
            </w:r>
            <w:r>
              <w:rPr>
                <w:rFonts w:hint="eastAsia" w:ascii="宋体" w:hAnsi="宋体" w:eastAsia="宋体" w:cs="宋体"/>
                <w:spacing w:val="0"/>
                <w:highlight w:val="none"/>
                <w:lang w:val="en-US" w:eastAsia="zh-CN"/>
              </w:rPr>
              <w:t>如对自己的唱标内容有异议的，应在唱标内容显示后10分钟内向系统中质疑。</w:t>
            </w:r>
            <w:r>
              <w:rPr>
                <w:rFonts w:hint="eastAsia" w:ascii="宋体" w:hAnsi="宋体" w:cs="宋体"/>
                <w:spacing w:val="0"/>
                <w:highlight w:val="none"/>
                <w:lang w:val="en-US" w:eastAsia="zh-CN"/>
              </w:rPr>
              <w:t>投标人</w:t>
            </w:r>
            <w:r>
              <w:rPr>
                <w:rFonts w:hint="eastAsia" w:ascii="宋体" w:hAnsi="宋体" w:eastAsia="宋体" w:cs="宋体"/>
                <w:spacing w:val="0"/>
                <w:highlight w:val="none"/>
                <w:lang w:val="en-US" w:eastAsia="zh-CN"/>
              </w:rPr>
              <w:t>未在规定时间内提出质疑的，视为认可唱标内容</w:t>
            </w:r>
          </w:p>
          <w:p w14:paraId="41164EA4">
            <w:pPr>
              <w:widowControl/>
              <w:jc w:val="left"/>
              <w:rPr>
                <w:rFonts w:hint="eastAsia" w:ascii="宋体" w:hAnsi="宋体" w:eastAsia="宋体" w:cs="宋体"/>
                <w:spacing w:val="0"/>
                <w:highlight w:val="none"/>
                <w:lang w:eastAsia="zh-CN"/>
              </w:rPr>
            </w:pPr>
            <w:r>
              <w:rPr>
                <w:rFonts w:hint="eastAsia" w:ascii="宋体" w:hAnsi="宋体" w:cs="宋体"/>
                <w:spacing w:val="0"/>
                <w:highlight w:val="none"/>
                <w:lang w:val="en-US" w:eastAsia="zh-CN"/>
              </w:rPr>
              <w:t>6</w:t>
            </w:r>
            <w:r>
              <w:rPr>
                <w:rFonts w:hint="eastAsia" w:ascii="宋体" w:hAnsi="宋体" w:eastAsia="宋体" w:cs="宋体"/>
                <w:spacing w:val="0"/>
                <w:highlight w:val="none"/>
                <w:lang w:eastAsia="zh-CN"/>
              </w:rPr>
              <w:t>、</w:t>
            </w:r>
            <w:r>
              <w:rPr>
                <w:rFonts w:hint="eastAsia" w:ascii="宋体" w:hAnsi="宋体" w:cs="宋体"/>
                <w:spacing w:val="0"/>
                <w:highlight w:val="none"/>
                <w:lang w:val="en-US" w:eastAsia="zh-CN"/>
              </w:rPr>
              <w:t>投标人</w:t>
            </w:r>
            <w:r>
              <w:rPr>
                <w:rFonts w:hint="eastAsia" w:ascii="宋体" w:hAnsi="宋体" w:eastAsia="宋体" w:cs="宋体"/>
                <w:spacing w:val="0"/>
                <w:highlight w:val="none"/>
                <w:lang w:val="en-US" w:eastAsia="zh-CN"/>
              </w:rPr>
              <w:t>在开标结束后，应该守在系统前，</w:t>
            </w:r>
            <w:r>
              <w:rPr>
                <w:rFonts w:hint="eastAsia" w:ascii="宋体" w:hAnsi="宋体" w:cs="宋体"/>
                <w:spacing w:val="0"/>
                <w:highlight w:val="none"/>
                <w:lang w:val="en-US" w:eastAsia="zh-CN"/>
              </w:rPr>
              <w:t>及时关注系统信息，</w:t>
            </w:r>
            <w:r>
              <w:rPr>
                <w:rFonts w:hint="eastAsia" w:ascii="宋体" w:hAnsi="宋体" w:eastAsia="宋体" w:cs="宋体"/>
                <w:color w:val="000000" w:themeColor="text1"/>
                <w:spacing w:val="0"/>
                <w:highlight w:val="none"/>
                <w:lang w:eastAsia="zh-CN"/>
              </w:rPr>
              <w:t>评标时，评标委员会对电子化投标文件有</w:t>
            </w:r>
            <w:r>
              <w:rPr>
                <w:rFonts w:hint="eastAsia" w:ascii="宋体" w:hAnsi="宋体" w:cs="宋体"/>
                <w:color w:val="000000" w:themeColor="text1"/>
                <w:spacing w:val="0"/>
                <w:highlight w:val="none"/>
                <w:lang w:val="en-US" w:eastAsia="zh-CN"/>
              </w:rPr>
              <w:t>疑问</w:t>
            </w:r>
            <w:r>
              <w:rPr>
                <w:rFonts w:hint="eastAsia" w:ascii="宋体" w:hAnsi="宋体" w:eastAsia="宋体" w:cs="宋体"/>
                <w:color w:val="000000" w:themeColor="text1"/>
                <w:spacing w:val="0"/>
                <w:highlight w:val="none"/>
                <w:lang w:eastAsia="zh-CN"/>
              </w:rPr>
              <w:t>的，将通过电子化交易系统向投标人发起质疑</w:t>
            </w:r>
            <w:r>
              <w:rPr>
                <w:rFonts w:hint="eastAsia" w:ascii="宋体" w:hAnsi="宋体" w:cs="宋体"/>
                <w:color w:val="000000" w:themeColor="text1"/>
                <w:spacing w:val="0"/>
                <w:highlight w:val="none"/>
                <w:lang w:eastAsia="zh-CN"/>
              </w:rPr>
              <w:t>，</w:t>
            </w:r>
            <w:r>
              <w:rPr>
                <w:rFonts w:hint="eastAsia" w:ascii="宋体" w:hAnsi="宋体" w:eastAsia="宋体" w:cs="宋体"/>
                <w:spacing w:val="0"/>
                <w:highlight w:val="none"/>
                <w:lang w:val="en-US" w:eastAsia="zh-CN"/>
              </w:rPr>
              <w:t>时间为30分钟，</w:t>
            </w:r>
            <w:r>
              <w:rPr>
                <w:rFonts w:hint="eastAsia" w:ascii="宋体" w:hAnsi="宋体" w:eastAsia="宋体" w:cs="宋体"/>
                <w:color w:val="000000" w:themeColor="text1"/>
                <w:spacing w:val="0"/>
                <w:highlight w:val="none"/>
                <w:lang w:eastAsia="zh-CN"/>
              </w:rPr>
              <w:t>投标人的回复文件必须以经过投标人和其法定代表人签章的PDF式文件为准，并通过电子化交易系统提交至评标委员会。</w:t>
            </w:r>
            <w:r>
              <w:rPr>
                <w:rFonts w:hint="eastAsia" w:ascii="宋体" w:hAnsi="宋体" w:eastAsia="宋体" w:cs="宋体"/>
                <w:spacing w:val="0"/>
                <w:highlight w:val="none"/>
                <w:lang w:val="en-US" w:eastAsia="zh-CN"/>
              </w:rPr>
              <w:t>若</w:t>
            </w:r>
            <w:r>
              <w:rPr>
                <w:rFonts w:hint="eastAsia" w:ascii="宋体" w:hAnsi="宋体" w:cs="宋体"/>
                <w:spacing w:val="0"/>
                <w:highlight w:val="none"/>
                <w:lang w:val="en-US" w:eastAsia="zh-CN"/>
              </w:rPr>
              <w:t>投标人</w:t>
            </w:r>
            <w:r>
              <w:rPr>
                <w:rFonts w:hint="eastAsia" w:ascii="宋体" w:hAnsi="宋体" w:eastAsia="宋体" w:cs="宋体"/>
                <w:spacing w:val="0"/>
                <w:highlight w:val="none"/>
                <w:lang w:val="en-US" w:eastAsia="zh-CN"/>
              </w:rPr>
              <w:t>错过时间或时间不够无法延时而导致文件无效或废标，由</w:t>
            </w:r>
            <w:r>
              <w:rPr>
                <w:rFonts w:hint="eastAsia" w:ascii="宋体" w:hAnsi="宋体" w:cs="宋体"/>
                <w:spacing w:val="0"/>
                <w:highlight w:val="none"/>
                <w:lang w:val="en-US" w:eastAsia="zh-CN"/>
              </w:rPr>
              <w:t>投标人</w:t>
            </w:r>
            <w:r>
              <w:rPr>
                <w:rFonts w:hint="eastAsia" w:ascii="宋体" w:hAnsi="宋体" w:eastAsia="宋体" w:cs="宋体"/>
                <w:spacing w:val="0"/>
                <w:highlight w:val="none"/>
                <w:lang w:val="en-US" w:eastAsia="zh-CN"/>
              </w:rPr>
              <w:t>自行承担责任。代理机构无义务必须通知到每个</w:t>
            </w:r>
            <w:r>
              <w:rPr>
                <w:rFonts w:hint="eastAsia" w:ascii="宋体" w:hAnsi="宋体" w:cs="宋体"/>
                <w:spacing w:val="0"/>
                <w:highlight w:val="none"/>
                <w:lang w:val="en-US" w:eastAsia="zh-CN"/>
              </w:rPr>
              <w:t>投标人</w:t>
            </w:r>
            <w:r>
              <w:rPr>
                <w:rFonts w:hint="eastAsia" w:ascii="宋体" w:hAnsi="宋体" w:eastAsia="宋体" w:cs="宋体"/>
                <w:spacing w:val="0"/>
                <w:highlight w:val="none"/>
                <w:lang w:val="en-US" w:eastAsia="zh-CN"/>
              </w:rPr>
              <w:t>。</w:t>
            </w:r>
          </w:p>
          <w:p w14:paraId="51368034">
            <w:pPr>
              <w:widowControl/>
              <w:jc w:val="left"/>
              <w:rPr>
                <w:rFonts w:hint="eastAsia" w:ascii="宋体" w:hAnsi="宋体" w:eastAsia="宋体" w:cs="宋体"/>
                <w:spacing w:val="0"/>
                <w:highlight w:val="none"/>
                <w:lang w:eastAsia="zh-CN"/>
              </w:rPr>
            </w:pPr>
            <w:r>
              <w:rPr>
                <w:rFonts w:hint="eastAsia" w:ascii="宋体" w:hAnsi="宋体" w:cs="宋体"/>
                <w:spacing w:val="0"/>
                <w:highlight w:val="none"/>
                <w:lang w:val="en-US" w:eastAsia="zh-CN"/>
              </w:rPr>
              <w:t>7、</w:t>
            </w:r>
            <w:r>
              <w:rPr>
                <w:rFonts w:hint="eastAsia" w:ascii="宋体" w:hAnsi="宋体" w:eastAsia="宋体" w:cs="宋体"/>
                <w:spacing w:val="0"/>
                <w:highlight w:val="none"/>
                <w:lang w:eastAsia="zh-CN"/>
              </w:rPr>
              <w:t xml:space="preserve">需要回复的投标人未在规定时间内回复的，视为投标人放弃回复，评标委员会将自行对需要回复的内容进行认定。 </w:t>
            </w:r>
          </w:p>
          <w:p w14:paraId="35DEDBEE">
            <w:pPr>
              <w:widowControl/>
              <w:jc w:val="left"/>
              <w:rPr>
                <w:rFonts w:hint="eastAsia" w:ascii="宋体" w:hAnsi="宋体" w:eastAsia="宋体" w:cs="宋体"/>
                <w:spacing w:val="0"/>
                <w:highlight w:val="none"/>
                <w:lang w:eastAsia="zh-CN"/>
              </w:rPr>
            </w:pPr>
            <w:r>
              <w:rPr>
                <w:rFonts w:hint="eastAsia" w:ascii="宋体" w:hAnsi="宋体" w:eastAsia="宋体" w:cs="宋体"/>
                <w:spacing w:val="0"/>
                <w:highlight w:val="none"/>
                <w:lang w:eastAsia="zh-CN"/>
              </w:rPr>
              <w:t>二、 相关证书原件的提交</w:t>
            </w:r>
          </w:p>
          <w:p w14:paraId="2238BA8B">
            <w:pPr>
              <w:widowControl/>
              <w:jc w:val="left"/>
              <w:rPr>
                <w:rFonts w:hint="eastAsia" w:ascii="宋体" w:hAnsi="宋体" w:eastAsia="宋体" w:cs="宋体"/>
                <w:spacing w:val="0"/>
                <w:highlight w:val="none"/>
                <w:lang w:eastAsia="zh-CN"/>
              </w:rPr>
            </w:pPr>
            <w:r>
              <w:rPr>
                <w:rFonts w:hint="eastAsia" w:ascii="宋体" w:hAnsi="宋体" w:eastAsia="宋体" w:cs="宋体"/>
                <w:spacing w:val="0"/>
                <w:highlight w:val="none"/>
                <w:lang w:eastAsia="zh-CN"/>
              </w:rPr>
              <w:t>本项目实行资格后审，招标文件中要求投标人提交相关资料原件的，投标人需将原件扫描件制作到电子投标文件中，同时投标人要完善主体库，但不作为评标依据。评标委员会对原件的核验工作按以下条款进行：</w:t>
            </w:r>
          </w:p>
          <w:p w14:paraId="25275CF2">
            <w:pPr>
              <w:widowControl/>
              <w:jc w:val="left"/>
              <w:rPr>
                <w:rFonts w:hint="eastAsia" w:ascii="宋体" w:hAnsi="宋体" w:eastAsia="宋体" w:cs="宋体"/>
                <w:spacing w:val="0"/>
                <w:highlight w:val="none"/>
                <w:lang w:eastAsia="zh-CN"/>
              </w:rPr>
            </w:pPr>
            <w:r>
              <w:rPr>
                <w:rFonts w:hint="eastAsia" w:ascii="宋体" w:hAnsi="宋体" w:eastAsia="宋体" w:cs="宋体"/>
                <w:spacing w:val="0"/>
                <w:highlight w:val="none"/>
                <w:lang w:eastAsia="zh-CN"/>
              </w:rPr>
              <w:t>（一）评标时，评委应以投标文件中原件扫描件为准且必须内容齐全、真实有效、清晰可辨，同时投标人应完善主体信息库中本项目投标资料，其内容真实性由投标人自行承担。规定时间外上传或更改的信息不作为评标依据。评标时不接受投标人所提交的任何原件。</w:t>
            </w:r>
          </w:p>
          <w:p w14:paraId="433A6562">
            <w:pPr>
              <w:widowControl/>
              <w:jc w:val="left"/>
              <w:rPr>
                <w:rFonts w:hint="eastAsia" w:ascii="宋体" w:hAnsi="宋体" w:eastAsia="宋体" w:cs="宋体"/>
                <w:spacing w:val="0"/>
                <w:highlight w:val="none"/>
                <w:lang w:eastAsia="zh-CN"/>
              </w:rPr>
            </w:pPr>
            <w:r>
              <w:rPr>
                <w:rFonts w:hint="eastAsia" w:ascii="宋体" w:hAnsi="宋体" w:eastAsia="宋体" w:cs="宋体"/>
                <w:spacing w:val="0"/>
                <w:highlight w:val="none"/>
                <w:lang w:eastAsia="zh-CN"/>
              </w:rPr>
              <w:t>注：在项目开标时间起至评标结束至，主体库将处于锁定状态。如连续投报多个项目，主体库锁定时间也将延长，请投标人合理安排资料上传时间，尽可能早的将所有项目资料上传至三门峡市公共资源交易投标人主体库。具体操作详见《三门峡市公共资源交易投标人主体信息库操作手册》。</w:t>
            </w:r>
          </w:p>
          <w:p w14:paraId="0DC40295">
            <w:pPr>
              <w:widowControl/>
              <w:jc w:val="left"/>
              <w:rPr>
                <w:rFonts w:hint="eastAsia" w:ascii="宋体" w:hAnsi="宋体" w:eastAsia="宋体" w:cs="宋体"/>
                <w:spacing w:val="0"/>
                <w:highlight w:val="none"/>
                <w:lang w:eastAsia="zh-CN"/>
              </w:rPr>
            </w:pPr>
            <w:r>
              <w:rPr>
                <w:rFonts w:hint="eastAsia" w:ascii="宋体" w:hAnsi="宋体" w:eastAsia="宋体" w:cs="宋体"/>
                <w:spacing w:val="0"/>
                <w:highlight w:val="none"/>
                <w:lang w:eastAsia="zh-CN"/>
              </w:rPr>
              <w:t>（</w:t>
            </w:r>
            <w:r>
              <w:rPr>
                <w:rFonts w:hint="eastAsia" w:ascii="宋体" w:hAnsi="宋体" w:cs="宋体"/>
                <w:spacing w:val="0"/>
                <w:highlight w:val="none"/>
                <w:lang w:val="en-US" w:eastAsia="zh-CN"/>
              </w:rPr>
              <w:t>二</w:t>
            </w:r>
            <w:r>
              <w:rPr>
                <w:rFonts w:hint="eastAsia" w:ascii="宋体" w:hAnsi="宋体" w:eastAsia="宋体" w:cs="宋体"/>
                <w:spacing w:val="0"/>
                <w:highlight w:val="none"/>
                <w:lang w:eastAsia="zh-CN"/>
              </w:rPr>
              <w:t>）投标人需应仔细阅读操作手册，保证上传内容齐全，真实有效，原件扫描件清晰可辨。因投标人上传原因导致应得分项而未得分或资格审查不合格等情况的，由投标人自行承担责任。</w:t>
            </w:r>
          </w:p>
          <w:p w14:paraId="19708C07">
            <w:pPr>
              <w:widowControl/>
              <w:jc w:val="left"/>
              <w:rPr>
                <w:rFonts w:hint="eastAsia" w:ascii="宋体" w:hAnsi="宋体" w:eastAsia="宋体" w:cs="宋体"/>
                <w:spacing w:val="0"/>
                <w:highlight w:val="none"/>
                <w:lang w:eastAsia="zh-CN"/>
              </w:rPr>
            </w:pPr>
            <w:r>
              <w:rPr>
                <w:rFonts w:hint="eastAsia" w:ascii="宋体" w:hAnsi="宋体" w:eastAsia="宋体" w:cs="宋体"/>
                <w:spacing w:val="0"/>
                <w:highlight w:val="none"/>
                <w:lang w:eastAsia="zh-CN"/>
              </w:rPr>
              <w:t>提示：本项目为电子化、无纸化交易项目，开标时不再接受任何纸质资料，为保证您能投标成功，请需仔细阅读以上条款。</w:t>
            </w:r>
          </w:p>
        </w:tc>
      </w:tr>
    </w:tbl>
    <w:p w14:paraId="0BEE44DE">
      <w:pPr>
        <w:widowControl/>
        <w:spacing w:line="240" w:lineRule="auto"/>
        <w:jc w:val="left"/>
        <w:rPr>
          <w:rFonts w:hint="eastAsia" w:ascii="宋体" w:hAnsi="宋体" w:eastAsia="宋体" w:cs="宋体"/>
          <w:snapToGrid w:val="0"/>
          <w:color w:val="000000"/>
          <w:spacing w:val="0"/>
          <w:kern w:val="21"/>
          <w:sz w:val="20"/>
          <w:szCs w:val="20"/>
        </w:rPr>
      </w:pPr>
    </w:p>
    <w:bookmarkEnd w:id="6"/>
    <w:p w14:paraId="0931C0C1">
      <w:pPr>
        <w:widowControl/>
        <w:jc w:val="center"/>
        <w:rPr>
          <w:rFonts w:hint="eastAsia" w:ascii="宋体" w:hAnsi="宋体" w:eastAsia="宋体" w:cs="宋体"/>
          <w:sz w:val="15"/>
          <w:szCs w:val="15"/>
        </w:rPr>
      </w:pPr>
      <w:bookmarkStart w:id="7" w:name="_Toc485222551"/>
      <w:bookmarkStart w:id="8" w:name="_Toc183264294"/>
      <w:bookmarkStart w:id="9" w:name="_Toc181180297"/>
      <w:r>
        <w:rPr>
          <w:rFonts w:hint="eastAsia" w:ascii="宋体" w:hAnsi="宋体" w:eastAsia="宋体" w:cs="宋体"/>
          <w:b/>
          <w:bCs/>
          <w:sz w:val="28"/>
          <w:szCs w:val="24"/>
        </w:rPr>
        <w:t>一、总则</w:t>
      </w:r>
    </w:p>
    <w:p w14:paraId="4F36C8DD">
      <w:pPr>
        <w:widowControl/>
        <w:spacing w:line="360" w:lineRule="auto"/>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1、项目概况</w:t>
      </w:r>
    </w:p>
    <w:p w14:paraId="2522B427">
      <w:pPr>
        <w:widowControl/>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根据《中华人民共和国政府采购法》、《中华人民共和国政府采购法实施条例》等有关法律、法规和规章的规定，本招标项目已具备招标条件，现对本项目进行招标。</w:t>
      </w:r>
    </w:p>
    <w:p w14:paraId="20207932">
      <w:pPr>
        <w:widowControl/>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1.1.1 本次项目</w:t>
      </w:r>
      <w:r>
        <w:rPr>
          <w:rFonts w:hint="eastAsia" w:ascii="宋体" w:hAnsi="宋体" w:eastAsia="宋体" w:cs="宋体"/>
          <w:sz w:val="24"/>
          <w:szCs w:val="24"/>
          <w:lang w:val="en-US" w:eastAsia="zh-CN"/>
        </w:rPr>
        <w:t>采购</w:t>
      </w:r>
      <w:r>
        <w:rPr>
          <w:rFonts w:hint="eastAsia" w:ascii="宋体" w:hAnsi="宋体" w:eastAsia="宋体" w:cs="宋体"/>
          <w:sz w:val="24"/>
          <w:szCs w:val="24"/>
          <w:lang w:eastAsia="zh-CN"/>
        </w:rPr>
        <w:t>人</w:t>
      </w:r>
      <w:r>
        <w:rPr>
          <w:rFonts w:hint="eastAsia" w:ascii="宋体" w:hAnsi="宋体" w:eastAsia="宋体" w:cs="宋体"/>
          <w:sz w:val="24"/>
          <w:szCs w:val="24"/>
        </w:rPr>
        <w:t>：见</w:t>
      </w:r>
      <w:r>
        <w:rPr>
          <w:rFonts w:hint="eastAsia" w:ascii="宋体" w:hAnsi="宋体" w:eastAsia="宋体" w:cs="宋体"/>
          <w:sz w:val="24"/>
          <w:szCs w:val="24"/>
          <w:lang w:eastAsia="zh-CN"/>
        </w:rPr>
        <w:t>投标人</w:t>
      </w:r>
      <w:r>
        <w:rPr>
          <w:rFonts w:hint="eastAsia" w:ascii="宋体" w:hAnsi="宋体" w:eastAsia="宋体" w:cs="宋体"/>
          <w:sz w:val="24"/>
          <w:szCs w:val="24"/>
        </w:rPr>
        <w:t>须知前附表。</w:t>
      </w:r>
    </w:p>
    <w:p w14:paraId="2ED1178C">
      <w:pPr>
        <w:widowControl/>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1.1.2 本次代理机构：见</w:t>
      </w:r>
      <w:r>
        <w:rPr>
          <w:rFonts w:hint="eastAsia" w:ascii="宋体" w:hAnsi="宋体" w:eastAsia="宋体" w:cs="宋体"/>
          <w:sz w:val="24"/>
          <w:szCs w:val="24"/>
          <w:lang w:eastAsia="zh-CN"/>
        </w:rPr>
        <w:t>投标人</w:t>
      </w:r>
      <w:r>
        <w:rPr>
          <w:rFonts w:hint="eastAsia" w:ascii="宋体" w:hAnsi="宋体" w:eastAsia="宋体" w:cs="宋体"/>
          <w:sz w:val="24"/>
          <w:szCs w:val="24"/>
        </w:rPr>
        <w:t>须知前附表</w:t>
      </w:r>
    </w:p>
    <w:p w14:paraId="2333D48F">
      <w:pPr>
        <w:widowControl/>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 xml:space="preserve">1.1.3 </w:t>
      </w:r>
      <w:r>
        <w:rPr>
          <w:rFonts w:hint="eastAsia" w:ascii="宋体" w:hAnsi="宋体" w:eastAsia="宋体" w:cs="宋体"/>
          <w:sz w:val="24"/>
          <w:szCs w:val="24"/>
        </w:rPr>
        <w:t>本次项目名称：见</w:t>
      </w:r>
      <w:r>
        <w:rPr>
          <w:rFonts w:hint="eastAsia" w:ascii="宋体" w:hAnsi="宋体" w:eastAsia="宋体" w:cs="宋体"/>
          <w:sz w:val="24"/>
          <w:szCs w:val="24"/>
          <w:lang w:eastAsia="zh-CN"/>
        </w:rPr>
        <w:t>投标人</w:t>
      </w:r>
      <w:r>
        <w:rPr>
          <w:rFonts w:hint="eastAsia" w:ascii="宋体" w:hAnsi="宋体" w:eastAsia="宋体" w:cs="宋体"/>
          <w:sz w:val="24"/>
          <w:szCs w:val="24"/>
        </w:rPr>
        <w:t>须知前附表。</w:t>
      </w:r>
    </w:p>
    <w:p w14:paraId="75C24CDC">
      <w:pPr>
        <w:widowControl/>
        <w:spacing w:line="360" w:lineRule="auto"/>
        <w:ind w:firstLine="482" w:firstLineChars="200"/>
        <w:rPr>
          <w:rFonts w:hint="eastAsia" w:ascii="宋体" w:hAnsi="宋体" w:eastAsia="宋体" w:cs="宋体"/>
          <w:sz w:val="24"/>
          <w:szCs w:val="24"/>
        </w:rPr>
      </w:pPr>
      <w:r>
        <w:rPr>
          <w:rFonts w:hint="eastAsia" w:ascii="宋体" w:hAnsi="宋体" w:eastAsia="宋体" w:cs="宋体"/>
          <w:b/>
          <w:bCs/>
          <w:sz w:val="24"/>
          <w:szCs w:val="24"/>
        </w:rPr>
        <w:t>2、投标费用</w:t>
      </w:r>
    </w:p>
    <w:p w14:paraId="01AC28D7">
      <w:pPr>
        <w:widowControl/>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eastAsia="zh-CN"/>
        </w:rPr>
        <w:t>投标人</w:t>
      </w:r>
      <w:r>
        <w:rPr>
          <w:rFonts w:hint="eastAsia" w:ascii="宋体" w:hAnsi="宋体" w:eastAsia="宋体" w:cs="宋体"/>
          <w:sz w:val="24"/>
          <w:szCs w:val="24"/>
        </w:rPr>
        <w:t>承担其投标文件编制与递交所涉及的一切费用。在任何情况下</w:t>
      </w:r>
      <w:r>
        <w:rPr>
          <w:rFonts w:hint="eastAsia" w:ascii="宋体" w:hAnsi="宋体" w:eastAsia="宋体" w:cs="宋体"/>
          <w:sz w:val="24"/>
          <w:szCs w:val="24"/>
          <w:lang w:eastAsia="zh-CN"/>
        </w:rPr>
        <w:t>采购人</w:t>
      </w:r>
      <w:r>
        <w:rPr>
          <w:rFonts w:hint="eastAsia" w:ascii="宋体" w:hAnsi="宋体" w:eastAsia="宋体" w:cs="宋体"/>
          <w:sz w:val="24"/>
          <w:szCs w:val="24"/>
        </w:rPr>
        <w:t>和</w:t>
      </w:r>
      <w:r>
        <w:rPr>
          <w:rFonts w:hint="eastAsia" w:ascii="宋体" w:hAnsi="宋体" w:eastAsia="宋体" w:cs="宋体"/>
          <w:sz w:val="24"/>
          <w:szCs w:val="24"/>
          <w:lang w:eastAsia="zh-CN"/>
        </w:rPr>
        <w:t>招标代理机构</w:t>
      </w:r>
      <w:r>
        <w:rPr>
          <w:rFonts w:hint="eastAsia" w:ascii="宋体" w:hAnsi="宋体" w:eastAsia="宋体" w:cs="宋体"/>
          <w:sz w:val="24"/>
          <w:szCs w:val="24"/>
        </w:rPr>
        <w:t>对上述费用均不承担任何责任。</w:t>
      </w:r>
    </w:p>
    <w:p w14:paraId="39433BA2">
      <w:pPr>
        <w:widowControl/>
        <w:spacing w:line="360" w:lineRule="auto"/>
        <w:ind w:firstLine="482" w:firstLineChars="200"/>
        <w:rPr>
          <w:rFonts w:hint="eastAsia" w:ascii="宋体" w:hAnsi="宋体" w:eastAsia="宋体" w:cs="宋体"/>
          <w:sz w:val="24"/>
          <w:szCs w:val="24"/>
        </w:rPr>
      </w:pPr>
      <w:r>
        <w:rPr>
          <w:rFonts w:hint="eastAsia" w:ascii="宋体" w:hAnsi="宋体" w:eastAsia="宋体" w:cs="宋体"/>
          <w:b/>
          <w:bCs/>
          <w:sz w:val="24"/>
          <w:szCs w:val="24"/>
        </w:rPr>
        <w:t>3、定义及解释</w:t>
      </w:r>
    </w:p>
    <w:p w14:paraId="285B3D18">
      <w:pPr>
        <w:widowControl/>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3.1货物：系指投标人按招标文件规定而提供的</w:t>
      </w:r>
      <w:r>
        <w:rPr>
          <w:rFonts w:hint="eastAsia" w:ascii="宋体" w:hAnsi="宋体" w:eastAsia="宋体" w:cs="宋体"/>
          <w:sz w:val="24"/>
          <w:szCs w:val="24"/>
          <w:highlight w:val="none"/>
        </w:rPr>
        <w:t>大米、面粉、食用油、干面条、杂粮</w:t>
      </w:r>
      <w:r>
        <w:rPr>
          <w:rFonts w:hint="eastAsia" w:ascii="宋体" w:hAnsi="宋体" w:cs="宋体"/>
          <w:sz w:val="24"/>
          <w:szCs w:val="24"/>
          <w:highlight w:val="none"/>
          <w:lang w:val="en-US" w:eastAsia="zh-CN"/>
        </w:rPr>
        <w:t>等米面油类；</w:t>
      </w:r>
      <w:r>
        <w:rPr>
          <w:rFonts w:hint="eastAsia" w:ascii="宋体" w:hAnsi="宋体" w:eastAsia="宋体" w:cs="宋体"/>
          <w:sz w:val="24"/>
          <w:szCs w:val="24"/>
          <w:highlight w:val="none"/>
        </w:rPr>
        <w:t>、猪肉、牛羊肉、鸡肉等肉类</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干货、副食、蔬菜、水果、调料等</w:t>
      </w:r>
      <w:r>
        <w:rPr>
          <w:rFonts w:hint="eastAsia" w:ascii="宋体" w:hAnsi="宋体" w:eastAsia="宋体" w:cs="宋体"/>
          <w:sz w:val="24"/>
          <w:szCs w:val="24"/>
        </w:rPr>
        <w:t>。</w:t>
      </w:r>
    </w:p>
    <w:p w14:paraId="09DCDFA3">
      <w:pPr>
        <w:widowControl/>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3.2 服务：系指投标人按招标文件规定向</w:t>
      </w:r>
      <w:r>
        <w:rPr>
          <w:rFonts w:hint="eastAsia" w:ascii="宋体" w:hAnsi="宋体" w:eastAsia="宋体" w:cs="宋体"/>
          <w:sz w:val="24"/>
          <w:szCs w:val="24"/>
          <w:lang w:eastAsia="zh-CN"/>
        </w:rPr>
        <w:t>采购人</w:t>
      </w:r>
      <w:r>
        <w:rPr>
          <w:rFonts w:hint="eastAsia" w:ascii="宋体" w:hAnsi="宋体" w:eastAsia="宋体" w:cs="宋体"/>
          <w:sz w:val="24"/>
          <w:szCs w:val="24"/>
        </w:rPr>
        <w:t>提供的一切工作内容。</w:t>
      </w:r>
    </w:p>
    <w:p w14:paraId="6D096EBF">
      <w:pPr>
        <w:widowControl/>
        <w:spacing w:line="360" w:lineRule="auto"/>
        <w:ind w:right="-480" w:firstLine="482" w:firstLineChars="200"/>
        <w:jc w:val="left"/>
        <w:rPr>
          <w:rFonts w:hint="eastAsia" w:ascii="宋体" w:hAnsi="宋体" w:eastAsia="宋体" w:cs="宋体"/>
          <w:sz w:val="24"/>
          <w:szCs w:val="24"/>
        </w:rPr>
      </w:pPr>
      <w:r>
        <w:rPr>
          <w:rFonts w:hint="eastAsia" w:ascii="宋体" w:hAnsi="宋体" w:eastAsia="宋体" w:cs="宋体"/>
          <w:b/>
          <w:bCs/>
          <w:sz w:val="24"/>
          <w:szCs w:val="24"/>
        </w:rPr>
        <w:t xml:space="preserve">3.3 </w:t>
      </w:r>
      <w:r>
        <w:rPr>
          <w:rFonts w:hint="eastAsia" w:ascii="宋体" w:hAnsi="宋体" w:eastAsia="宋体" w:cs="宋体"/>
          <w:sz w:val="24"/>
          <w:szCs w:val="24"/>
          <w:lang w:val="en-US" w:eastAsia="zh-CN"/>
        </w:rPr>
        <w:t>采购</w:t>
      </w:r>
      <w:r>
        <w:rPr>
          <w:rFonts w:hint="eastAsia" w:ascii="宋体" w:hAnsi="宋体" w:eastAsia="宋体" w:cs="宋体"/>
          <w:sz w:val="24"/>
          <w:szCs w:val="24"/>
          <w:lang w:eastAsia="zh-CN"/>
        </w:rPr>
        <w:t>人</w:t>
      </w:r>
      <w:r>
        <w:rPr>
          <w:rFonts w:hint="eastAsia" w:ascii="宋体" w:hAnsi="宋体" w:eastAsia="宋体" w:cs="宋体"/>
          <w:sz w:val="24"/>
          <w:szCs w:val="24"/>
        </w:rPr>
        <w:t>：见</w:t>
      </w:r>
      <w:r>
        <w:rPr>
          <w:rFonts w:hint="eastAsia" w:ascii="宋体" w:hAnsi="宋体" w:eastAsia="宋体" w:cs="宋体"/>
          <w:sz w:val="24"/>
          <w:szCs w:val="24"/>
          <w:lang w:val="en-US" w:eastAsia="zh-CN"/>
        </w:rPr>
        <w:t>投标人</w:t>
      </w:r>
      <w:r>
        <w:rPr>
          <w:rFonts w:hint="eastAsia" w:ascii="宋体" w:hAnsi="宋体" w:eastAsia="宋体" w:cs="宋体"/>
          <w:sz w:val="24"/>
          <w:szCs w:val="24"/>
        </w:rPr>
        <w:t>须知前附表。</w:t>
      </w:r>
    </w:p>
    <w:p w14:paraId="158CF670">
      <w:pPr>
        <w:widowControl/>
        <w:spacing w:line="360" w:lineRule="auto"/>
        <w:ind w:firstLine="482" w:firstLineChars="200"/>
        <w:rPr>
          <w:rFonts w:hint="eastAsia" w:ascii="宋体" w:hAnsi="宋体" w:eastAsia="宋体" w:cs="宋体"/>
          <w:sz w:val="24"/>
          <w:szCs w:val="24"/>
        </w:rPr>
      </w:pPr>
      <w:r>
        <w:rPr>
          <w:rFonts w:hint="eastAsia" w:ascii="宋体" w:hAnsi="宋体" w:eastAsia="宋体" w:cs="宋体"/>
          <w:b/>
          <w:bCs/>
          <w:sz w:val="24"/>
          <w:szCs w:val="24"/>
        </w:rPr>
        <w:t>3.4</w:t>
      </w:r>
      <w:r>
        <w:rPr>
          <w:rFonts w:hint="eastAsia" w:ascii="宋体" w:hAnsi="宋体" w:eastAsia="宋体" w:cs="宋体"/>
          <w:sz w:val="24"/>
          <w:szCs w:val="24"/>
        </w:rPr>
        <w:t xml:space="preserve"> </w:t>
      </w:r>
      <w:r>
        <w:rPr>
          <w:rFonts w:hint="eastAsia" w:ascii="宋体" w:hAnsi="宋体" w:eastAsia="宋体" w:cs="宋体"/>
          <w:sz w:val="24"/>
          <w:szCs w:val="24"/>
          <w:lang w:eastAsia="zh-CN"/>
        </w:rPr>
        <w:t>投标人</w:t>
      </w:r>
      <w:r>
        <w:rPr>
          <w:rFonts w:hint="eastAsia" w:ascii="宋体" w:hAnsi="宋体" w:eastAsia="宋体" w:cs="宋体"/>
          <w:sz w:val="24"/>
          <w:szCs w:val="24"/>
        </w:rPr>
        <w:t>：是指响应招标、参加投标竞争的法人。</w:t>
      </w:r>
    </w:p>
    <w:p w14:paraId="7835B955">
      <w:pPr>
        <w:widowControl/>
        <w:spacing w:line="360" w:lineRule="auto"/>
        <w:ind w:firstLine="482" w:firstLineChars="200"/>
        <w:rPr>
          <w:rFonts w:hint="eastAsia" w:ascii="宋体" w:hAnsi="宋体" w:eastAsia="宋体" w:cs="宋体"/>
          <w:sz w:val="24"/>
          <w:szCs w:val="24"/>
        </w:rPr>
      </w:pPr>
      <w:r>
        <w:rPr>
          <w:rFonts w:hint="eastAsia" w:ascii="宋体" w:hAnsi="宋体" w:eastAsia="宋体" w:cs="宋体"/>
          <w:b/>
          <w:bCs/>
          <w:sz w:val="24"/>
          <w:szCs w:val="24"/>
        </w:rPr>
        <w:t xml:space="preserve">3.5 </w:t>
      </w:r>
      <w:r>
        <w:rPr>
          <w:rFonts w:hint="eastAsia" w:ascii="宋体" w:hAnsi="宋体" w:eastAsia="宋体" w:cs="宋体"/>
          <w:sz w:val="24"/>
          <w:szCs w:val="24"/>
          <w:lang w:eastAsia="zh-CN"/>
        </w:rPr>
        <w:t>招标代理机构</w:t>
      </w:r>
      <w:r>
        <w:rPr>
          <w:rFonts w:hint="eastAsia" w:ascii="宋体" w:hAnsi="宋体" w:eastAsia="宋体" w:cs="宋体"/>
          <w:sz w:val="24"/>
          <w:szCs w:val="24"/>
        </w:rPr>
        <w:t>：见</w:t>
      </w:r>
      <w:r>
        <w:rPr>
          <w:rFonts w:hint="eastAsia" w:ascii="宋体" w:hAnsi="宋体" w:eastAsia="宋体" w:cs="宋体"/>
          <w:sz w:val="24"/>
          <w:szCs w:val="24"/>
          <w:lang w:eastAsia="zh-CN"/>
        </w:rPr>
        <w:t>投标人</w:t>
      </w:r>
      <w:r>
        <w:rPr>
          <w:rFonts w:hint="eastAsia" w:ascii="宋体" w:hAnsi="宋体" w:eastAsia="宋体" w:cs="宋体"/>
          <w:sz w:val="24"/>
          <w:szCs w:val="24"/>
        </w:rPr>
        <w:t xml:space="preserve">须知前附表。  </w:t>
      </w:r>
    </w:p>
    <w:p w14:paraId="296107B9">
      <w:pPr>
        <w:widowControl/>
        <w:spacing w:line="360" w:lineRule="auto"/>
        <w:ind w:firstLine="482" w:firstLineChars="200"/>
        <w:rPr>
          <w:rFonts w:hint="eastAsia" w:ascii="宋体" w:hAnsi="宋体" w:eastAsia="宋体" w:cs="宋体"/>
          <w:sz w:val="24"/>
          <w:szCs w:val="24"/>
        </w:rPr>
      </w:pPr>
      <w:r>
        <w:rPr>
          <w:rFonts w:hint="eastAsia" w:ascii="宋体" w:hAnsi="宋体" w:eastAsia="宋体" w:cs="宋体"/>
          <w:b/>
          <w:bCs/>
          <w:sz w:val="24"/>
          <w:szCs w:val="24"/>
        </w:rPr>
        <w:t>3.6</w:t>
      </w:r>
      <w:r>
        <w:rPr>
          <w:rFonts w:hint="eastAsia" w:ascii="宋体" w:hAnsi="宋体" w:eastAsia="宋体" w:cs="宋体"/>
          <w:sz w:val="24"/>
          <w:szCs w:val="24"/>
        </w:rPr>
        <w:t xml:space="preserve"> 评标委员会：是指</w:t>
      </w:r>
      <w:r>
        <w:rPr>
          <w:rFonts w:hint="eastAsia" w:ascii="宋体" w:hAnsi="宋体" w:eastAsia="宋体" w:cs="宋体"/>
          <w:sz w:val="24"/>
          <w:szCs w:val="24"/>
          <w:lang w:val="en-US" w:eastAsia="zh-CN"/>
        </w:rPr>
        <w:t>依法</w:t>
      </w:r>
      <w:r>
        <w:rPr>
          <w:rFonts w:hint="eastAsia" w:ascii="宋体" w:hAnsi="宋体" w:eastAsia="宋体" w:cs="宋体"/>
          <w:sz w:val="24"/>
          <w:szCs w:val="24"/>
        </w:rPr>
        <w:t>规定组建的专门负责本次招标的评标工作的临时机构。</w:t>
      </w:r>
    </w:p>
    <w:p w14:paraId="565FAF39">
      <w:pPr>
        <w:widowControl/>
        <w:spacing w:line="360" w:lineRule="auto"/>
        <w:ind w:firstLine="482" w:firstLineChars="200"/>
        <w:rPr>
          <w:rFonts w:hint="eastAsia" w:ascii="宋体" w:hAnsi="宋体" w:eastAsia="宋体" w:cs="宋体"/>
          <w:sz w:val="24"/>
          <w:szCs w:val="24"/>
          <w:highlight w:val="none"/>
        </w:rPr>
      </w:pPr>
      <w:r>
        <w:rPr>
          <w:rFonts w:hint="eastAsia" w:ascii="宋体" w:hAnsi="宋体" w:eastAsia="宋体" w:cs="宋体"/>
          <w:b/>
          <w:bCs/>
          <w:sz w:val="24"/>
          <w:szCs w:val="24"/>
          <w:highlight w:val="none"/>
        </w:rPr>
        <w:t xml:space="preserve">3.7 </w:t>
      </w:r>
      <w:r>
        <w:rPr>
          <w:rFonts w:hint="eastAsia" w:ascii="宋体" w:hAnsi="宋体" w:eastAsia="宋体" w:cs="宋体"/>
          <w:sz w:val="24"/>
          <w:szCs w:val="24"/>
          <w:highlight w:val="none"/>
        </w:rPr>
        <w:t>日期：指公历日。</w:t>
      </w:r>
    </w:p>
    <w:p w14:paraId="673C697B">
      <w:pPr>
        <w:widowControl/>
        <w:spacing w:line="360" w:lineRule="auto"/>
        <w:ind w:firstLine="482" w:firstLineChars="200"/>
        <w:rPr>
          <w:rFonts w:hint="eastAsia" w:ascii="宋体" w:hAnsi="宋体" w:eastAsia="宋体" w:cs="宋体"/>
          <w:sz w:val="24"/>
          <w:szCs w:val="24"/>
          <w:highlight w:val="none"/>
        </w:rPr>
      </w:pPr>
      <w:r>
        <w:rPr>
          <w:rFonts w:hint="eastAsia" w:ascii="宋体" w:hAnsi="宋体" w:eastAsia="宋体" w:cs="宋体"/>
          <w:b/>
          <w:bCs/>
          <w:sz w:val="24"/>
          <w:szCs w:val="24"/>
          <w:highlight w:val="none"/>
        </w:rPr>
        <w:t>4、合格的</w:t>
      </w:r>
      <w:r>
        <w:rPr>
          <w:rFonts w:hint="eastAsia" w:ascii="宋体" w:hAnsi="宋体" w:eastAsia="宋体" w:cs="宋体"/>
          <w:b/>
          <w:bCs/>
          <w:sz w:val="24"/>
          <w:szCs w:val="24"/>
          <w:highlight w:val="none"/>
          <w:lang w:eastAsia="zh-CN"/>
        </w:rPr>
        <w:t>投标人</w:t>
      </w:r>
      <w:r>
        <w:rPr>
          <w:rFonts w:hint="eastAsia" w:ascii="宋体" w:hAnsi="宋体" w:eastAsia="宋体" w:cs="宋体"/>
          <w:b/>
          <w:bCs/>
          <w:sz w:val="24"/>
          <w:szCs w:val="24"/>
          <w:highlight w:val="none"/>
        </w:rPr>
        <w:t>（详见</w:t>
      </w:r>
      <w:r>
        <w:rPr>
          <w:rFonts w:hint="eastAsia" w:ascii="宋体" w:hAnsi="宋体" w:eastAsia="宋体" w:cs="宋体"/>
          <w:b/>
          <w:bCs/>
          <w:sz w:val="24"/>
          <w:szCs w:val="24"/>
          <w:highlight w:val="none"/>
          <w:lang w:eastAsia="zh-CN"/>
        </w:rPr>
        <w:t>投标人</w:t>
      </w:r>
      <w:r>
        <w:rPr>
          <w:rFonts w:hint="eastAsia" w:ascii="宋体" w:hAnsi="宋体" w:eastAsia="宋体" w:cs="宋体"/>
          <w:b/>
          <w:bCs/>
          <w:sz w:val="24"/>
          <w:szCs w:val="24"/>
          <w:highlight w:val="none"/>
        </w:rPr>
        <w:t>须知前附表）</w:t>
      </w:r>
    </w:p>
    <w:p w14:paraId="3956794F">
      <w:pPr>
        <w:widowControl/>
        <w:spacing w:line="360" w:lineRule="auto"/>
        <w:ind w:firstLine="482" w:firstLineChars="200"/>
        <w:rPr>
          <w:rFonts w:hint="eastAsia" w:ascii="宋体" w:hAnsi="宋体" w:eastAsia="宋体" w:cs="宋体"/>
          <w:sz w:val="24"/>
          <w:szCs w:val="24"/>
          <w:highlight w:val="none"/>
        </w:rPr>
      </w:pPr>
      <w:r>
        <w:rPr>
          <w:rFonts w:hint="eastAsia" w:ascii="宋体" w:hAnsi="宋体" w:eastAsia="宋体" w:cs="宋体"/>
          <w:b/>
          <w:bCs/>
          <w:sz w:val="24"/>
          <w:szCs w:val="24"/>
          <w:highlight w:val="none"/>
        </w:rPr>
        <w:t>5、保证</w:t>
      </w:r>
    </w:p>
    <w:p w14:paraId="460973FC">
      <w:pPr>
        <w:widowControl/>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应保证在投标文件中所提交的资料和数据是真实的。</w:t>
      </w:r>
    </w:p>
    <w:p w14:paraId="35A04566">
      <w:pPr>
        <w:widowControl/>
        <w:spacing w:line="360" w:lineRule="auto"/>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二、招标文件</w:t>
      </w:r>
    </w:p>
    <w:p w14:paraId="3BA71F55">
      <w:pPr>
        <w:widowControl/>
        <w:spacing w:line="360" w:lineRule="auto"/>
        <w:ind w:firstLine="482" w:firstLineChars="200"/>
        <w:rPr>
          <w:rFonts w:hint="eastAsia" w:ascii="宋体" w:hAnsi="宋体" w:eastAsia="宋体" w:cs="宋体"/>
          <w:color w:val="000000"/>
          <w:sz w:val="24"/>
          <w:szCs w:val="24"/>
          <w:highlight w:val="none"/>
        </w:rPr>
      </w:pPr>
      <w:r>
        <w:rPr>
          <w:rFonts w:hint="eastAsia" w:ascii="宋体" w:hAnsi="宋体" w:eastAsia="宋体" w:cs="宋体"/>
          <w:b/>
          <w:bCs/>
          <w:color w:val="000000"/>
          <w:sz w:val="24"/>
          <w:szCs w:val="24"/>
          <w:highlight w:val="none"/>
        </w:rPr>
        <w:t>6、招标文件的组成</w:t>
      </w:r>
    </w:p>
    <w:p w14:paraId="2A8FA331">
      <w:pPr>
        <w:widowControl/>
        <w:spacing w:line="360" w:lineRule="auto"/>
        <w:ind w:firstLine="482" w:firstLineChars="200"/>
        <w:rPr>
          <w:rFonts w:hint="eastAsia" w:ascii="宋体" w:hAnsi="宋体" w:eastAsia="宋体" w:cs="宋体"/>
          <w:color w:val="000000"/>
          <w:sz w:val="24"/>
          <w:szCs w:val="24"/>
          <w:highlight w:val="none"/>
        </w:rPr>
      </w:pPr>
      <w:r>
        <w:rPr>
          <w:rFonts w:hint="eastAsia" w:ascii="宋体" w:hAnsi="宋体" w:eastAsia="宋体" w:cs="宋体"/>
          <w:b/>
          <w:bCs/>
          <w:color w:val="000000"/>
          <w:sz w:val="24"/>
          <w:szCs w:val="24"/>
          <w:highlight w:val="none"/>
        </w:rPr>
        <w:t xml:space="preserve">6.1 </w:t>
      </w:r>
      <w:r>
        <w:rPr>
          <w:rFonts w:hint="eastAsia" w:ascii="宋体" w:hAnsi="宋体" w:eastAsia="宋体" w:cs="宋体"/>
          <w:color w:val="000000"/>
          <w:sz w:val="24"/>
          <w:szCs w:val="24"/>
          <w:highlight w:val="none"/>
        </w:rPr>
        <w:t>招标文件包括下列内容及按</w:t>
      </w:r>
      <w:r>
        <w:rPr>
          <w:rFonts w:hint="eastAsia" w:ascii="宋体" w:hAnsi="宋体" w:eastAsia="宋体" w:cs="宋体"/>
          <w:color w:val="000000"/>
          <w:sz w:val="24"/>
          <w:szCs w:val="24"/>
          <w:highlight w:val="none"/>
          <w:lang w:eastAsia="zh-CN"/>
        </w:rPr>
        <w:t>投标人</w:t>
      </w:r>
      <w:r>
        <w:rPr>
          <w:rFonts w:hint="eastAsia" w:ascii="宋体" w:hAnsi="宋体" w:eastAsia="宋体" w:cs="宋体"/>
          <w:color w:val="000000"/>
          <w:sz w:val="24"/>
          <w:szCs w:val="24"/>
          <w:highlight w:val="none"/>
        </w:rPr>
        <w:t>须知第22条款内容发出的答疑文件和第23条款内容发出的补充文件。</w:t>
      </w:r>
    </w:p>
    <w:p w14:paraId="55567B75">
      <w:pPr>
        <w:widowControl/>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第一章 招标公告 </w:t>
      </w:r>
    </w:p>
    <w:p w14:paraId="3D5EB2FA">
      <w:pPr>
        <w:widowControl/>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第二章 </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须知</w:t>
      </w:r>
    </w:p>
    <w:p w14:paraId="2BB567BB">
      <w:pPr>
        <w:widowControl/>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第三章 服务内容及要求</w:t>
      </w:r>
    </w:p>
    <w:p w14:paraId="2FD9A847">
      <w:pPr>
        <w:widowControl/>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第四章 评标办法</w:t>
      </w:r>
    </w:p>
    <w:p w14:paraId="5AEF3EEE">
      <w:pPr>
        <w:widowControl/>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第五章 合同条款及格式</w:t>
      </w:r>
    </w:p>
    <w:p w14:paraId="3A006E01">
      <w:pPr>
        <w:widowControl/>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第六章 投标文件格式</w:t>
      </w:r>
    </w:p>
    <w:p w14:paraId="15D81D64">
      <w:pPr>
        <w:widowControl/>
        <w:spacing w:line="360" w:lineRule="auto"/>
        <w:ind w:firstLine="482" w:firstLineChars="200"/>
        <w:rPr>
          <w:rFonts w:hint="eastAsia" w:ascii="宋体" w:hAnsi="宋体" w:eastAsia="宋体" w:cs="宋体"/>
          <w:color w:val="000000"/>
          <w:sz w:val="24"/>
          <w:szCs w:val="24"/>
          <w:highlight w:val="none"/>
        </w:rPr>
      </w:pPr>
      <w:r>
        <w:rPr>
          <w:rFonts w:hint="eastAsia" w:ascii="宋体" w:hAnsi="宋体" w:eastAsia="宋体" w:cs="宋体"/>
          <w:b/>
          <w:bCs/>
          <w:color w:val="000000"/>
          <w:sz w:val="24"/>
          <w:szCs w:val="24"/>
        </w:rPr>
        <w:t>6.2</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应详细阅读招标文件中的所</w:t>
      </w:r>
      <w:r>
        <w:rPr>
          <w:rFonts w:hint="eastAsia" w:ascii="宋体" w:hAnsi="宋体" w:eastAsia="宋体" w:cs="宋体"/>
          <w:color w:val="000000"/>
          <w:sz w:val="24"/>
          <w:szCs w:val="24"/>
          <w:highlight w:val="none"/>
        </w:rPr>
        <w:t>有条款内容、格式、表格和所涉及的相关规范。如果</w:t>
      </w:r>
      <w:r>
        <w:rPr>
          <w:rFonts w:hint="eastAsia" w:ascii="宋体" w:hAnsi="宋体" w:eastAsia="宋体" w:cs="宋体"/>
          <w:color w:val="000000"/>
          <w:sz w:val="24"/>
          <w:szCs w:val="24"/>
          <w:highlight w:val="none"/>
          <w:lang w:eastAsia="zh-CN"/>
        </w:rPr>
        <w:t>投标人</w:t>
      </w:r>
      <w:r>
        <w:rPr>
          <w:rFonts w:hint="eastAsia" w:ascii="宋体" w:hAnsi="宋体" w:eastAsia="宋体" w:cs="宋体"/>
          <w:color w:val="000000"/>
          <w:sz w:val="24"/>
          <w:szCs w:val="24"/>
          <w:highlight w:val="none"/>
        </w:rPr>
        <w:t>不按招标文件的要求提交投标文件和资料的，或者投标文件没有对招标文件提出的实质性要求和条件作出响应，将导致投标文件不被接受，其后果由</w:t>
      </w:r>
      <w:r>
        <w:rPr>
          <w:rFonts w:hint="eastAsia" w:ascii="宋体" w:hAnsi="宋体" w:eastAsia="宋体" w:cs="宋体"/>
          <w:color w:val="000000"/>
          <w:sz w:val="24"/>
          <w:szCs w:val="24"/>
          <w:highlight w:val="none"/>
          <w:lang w:eastAsia="zh-CN"/>
        </w:rPr>
        <w:t>投标人</w:t>
      </w:r>
      <w:r>
        <w:rPr>
          <w:rFonts w:hint="eastAsia" w:ascii="宋体" w:hAnsi="宋体" w:eastAsia="宋体" w:cs="宋体"/>
          <w:color w:val="000000"/>
          <w:sz w:val="24"/>
          <w:szCs w:val="24"/>
          <w:highlight w:val="none"/>
        </w:rPr>
        <w:t>自己负责。</w:t>
      </w:r>
    </w:p>
    <w:p w14:paraId="54EEB2EF">
      <w:pPr>
        <w:widowControl/>
        <w:spacing w:line="360" w:lineRule="auto"/>
        <w:ind w:firstLine="482" w:firstLineChars="200"/>
        <w:rPr>
          <w:rFonts w:hint="eastAsia" w:ascii="宋体" w:hAnsi="宋体" w:eastAsia="宋体" w:cs="宋体"/>
          <w:color w:val="000000"/>
          <w:sz w:val="24"/>
          <w:szCs w:val="24"/>
        </w:rPr>
      </w:pPr>
      <w:r>
        <w:rPr>
          <w:rFonts w:hint="eastAsia" w:ascii="宋体" w:hAnsi="宋体" w:eastAsia="宋体" w:cs="宋体"/>
          <w:b/>
          <w:bCs/>
          <w:color w:val="000000"/>
          <w:sz w:val="24"/>
          <w:szCs w:val="24"/>
        </w:rPr>
        <w:t>7、招标文件的澄清</w:t>
      </w:r>
    </w:p>
    <w:p w14:paraId="1F75B9D0">
      <w:pPr>
        <w:widowControl/>
        <w:spacing w:line="360" w:lineRule="auto"/>
        <w:ind w:firstLine="482" w:firstLineChars="200"/>
        <w:rPr>
          <w:rFonts w:hint="eastAsia" w:ascii="宋体" w:hAnsi="宋体" w:eastAsia="宋体" w:cs="宋体"/>
          <w:color w:val="000000"/>
          <w:sz w:val="24"/>
          <w:szCs w:val="24"/>
        </w:rPr>
      </w:pPr>
      <w:r>
        <w:rPr>
          <w:rFonts w:hint="eastAsia" w:ascii="宋体" w:hAnsi="宋体" w:eastAsia="宋体" w:cs="宋体"/>
          <w:b/>
          <w:bCs/>
          <w:color w:val="000000"/>
          <w:sz w:val="24"/>
          <w:szCs w:val="24"/>
        </w:rPr>
        <w:t>7.1</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应仔细阅读和检查招标文件的全部内容。如发现缺页或附件不全，应及时向</w:t>
      </w:r>
      <w:r>
        <w:rPr>
          <w:rFonts w:hint="eastAsia" w:ascii="宋体" w:hAnsi="宋体" w:eastAsia="宋体" w:cs="宋体"/>
          <w:color w:val="000000"/>
          <w:sz w:val="24"/>
          <w:szCs w:val="24"/>
          <w:lang w:eastAsia="zh-CN"/>
        </w:rPr>
        <w:t>采购人</w:t>
      </w:r>
      <w:r>
        <w:rPr>
          <w:rFonts w:hint="eastAsia" w:ascii="宋体" w:hAnsi="宋体" w:eastAsia="宋体" w:cs="宋体"/>
          <w:color w:val="000000"/>
          <w:sz w:val="24"/>
          <w:szCs w:val="24"/>
        </w:rPr>
        <w:t>提出，以便补齐。如有疑问，应在</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须知前附表规定的时间前要求</w:t>
      </w:r>
      <w:r>
        <w:rPr>
          <w:rFonts w:hint="eastAsia" w:ascii="宋体" w:hAnsi="宋体" w:eastAsia="宋体" w:cs="宋体"/>
          <w:color w:val="000000"/>
          <w:sz w:val="24"/>
          <w:szCs w:val="24"/>
          <w:lang w:eastAsia="zh-CN"/>
        </w:rPr>
        <w:t>采购人</w:t>
      </w:r>
      <w:r>
        <w:rPr>
          <w:rFonts w:hint="eastAsia" w:ascii="宋体" w:hAnsi="宋体" w:eastAsia="宋体" w:cs="宋体"/>
          <w:color w:val="000000"/>
          <w:sz w:val="24"/>
          <w:szCs w:val="24"/>
        </w:rPr>
        <w:t>对招标文件予以澄清。</w:t>
      </w:r>
    </w:p>
    <w:p w14:paraId="048E2BE9">
      <w:pPr>
        <w:shd w:val="clear" w:color="auto" w:fill="FFFFFF"/>
        <w:snapToGrid w:val="0"/>
        <w:spacing w:line="360" w:lineRule="auto"/>
        <w:ind w:right="105" w:rightChars="50" w:firstLine="472" w:firstLineChars="196"/>
        <w:rPr>
          <w:rFonts w:hint="eastAsia" w:ascii="宋体" w:hAnsi="宋体" w:eastAsia="宋体" w:cs="宋体"/>
          <w:color w:val="000000"/>
          <w:sz w:val="24"/>
          <w:szCs w:val="24"/>
        </w:rPr>
      </w:pPr>
      <w:r>
        <w:rPr>
          <w:rFonts w:hint="eastAsia" w:ascii="宋体" w:hAnsi="宋体" w:eastAsia="宋体" w:cs="宋体"/>
          <w:b/>
          <w:bCs/>
          <w:color w:val="000000"/>
          <w:sz w:val="24"/>
          <w:szCs w:val="24"/>
        </w:rPr>
        <w:t>7.2</w:t>
      </w:r>
      <w:r>
        <w:rPr>
          <w:rFonts w:hint="eastAsia" w:ascii="宋体" w:hAnsi="宋体" w:eastAsia="宋体" w:cs="宋体"/>
          <w:color w:val="000000"/>
          <w:sz w:val="24"/>
          <w:szCs w:val="24"/>
        </w:rPr>
        <w:t>招标文件的澄清将在</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须知前附表规定的时间前，将需澄清及答疑内容在三门峡市公共资源交易中心网以</w:t>
      </w:r>
      <w:r>
        <w:rPr>
          <w:rFonts w:hint="eastAsia" w:ascii="宋体" w:hAnsi="宋体" w:cs="宋体"/>
          <w:color w:val="000000"/>
          <w:sz w:val="24"/>
          <w:szCs w:val="24"/>
          <w:lang w:val="en-US" w:eastAsia="zh-CN"/>
        </w:rPr>
        <w:t>变更（更正）公告的</w:t>
      </w:r>
      <w:r>
        <w:rPr>
          <w:rFonts w:hint="eastAsia" w:ascii="宋体" w:hAnsi="宋体" w:eastAsia="宋体" w:cs="宋体"/>
          <w:color w:val="000000"/>
          <w:sz w:val="24"/>
          <w:szCs w:val="24"/>
        </w:rPr>
        <w:t>形式通知所有</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。如果澄清发出的时间距投标截止时间不足15天，相应延长投标截止时间。</w:t>
      </w:r>
    </w:p>
    <w:p w14:paraId="63738371">
      <w:pPr>
        <w:widowControl/>
        <w:spacing w:line="360" w:lineRule="auto"/>
        <w:ind w:firstLine="482" w:firstLineChars="200"/>
        <w:jc w:val="left"/>
        <w:rPr>
          <w:rFonts w:hint="eastAsia" w:ascii="宋体" w:hAnsi="宋体" w:eastAsia="宋体" w:cs="宋体"/>
          <w:color w:val="000000"/>
          <w:sz w:val="24"/>
          <w:szCs w:val="24"/>
        </w:rPr>
      </w:pPr>
      <w:r>
        <w:rPr>
          <w:rFonts w:hint="eastAsia" w:ascii="宋体" w:hAnsi="宋体" w:eastAsia="宋体" w:cs="宋体"/>
          <w:b/>
          <w:bCs/>
          <w:color w:val="000000"/>
          <w:sz w:val="24"/>
          <w:szCs w:val="24"/>
        </w:rPr>
        <w:t>8、招标文件的修改</w:t>
      </w:r>
    </w:p>
    <w:p w14:paraId="7124D45D">
      <w:pPr>
        <w:widowControl/>
        <w:snapToGrid w:val="0"/>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8.1在投标截止时间15日前的任何时间，</w:t>
      </w:r>
      <w:r>
        <w:rPr>
          <w:rFonts w:hint="eastAsia" w:ascii="宋体" w:hAnsi="宋体" w:eastAsia="宋体" w:cs="宋体"/>
          <w:color w:val="000000"/>
          <w:sz w:val="24"/>
          <w:szCs w:val="24"/>
          <w:lang w:eastAsia="zh-CN"/>
        </w:rPr>
        <w:t>采购人</w:t>
      </w:r>
      <w:r>
        <w:rPr>
          <w:rFonts w:hint="eastAsia" w:ascii="宋体" w:hAnsi="宋体" w:eastAsia="宋体" w:cs="宋体"/>
          <w:color w:val="000000"/>
          <w:sz w:val="24"/>
          <w:szCs w:val="24"/>
        </w:rPr>
        <w:t>可以用补充文件的方式修正招标文件，该补充文件将成为招标文件的组成部分。</w:t>
      </w:r>
    </w:p>
    <w:p w14:paraId="22439621">
      <w:pPr>
        <w:widowControl/>
        <w:snapToGrid w:val="0"/>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8.2补充文件将以公告形式发布。</w:t>
      </w:r>
    </w:p>
    <w:p w14:paraId="1F45A21D">
      <w:pPr>
        <w:widowControl/>
        <w:snapToGrid w:val="0"/>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8.3为使</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有足够的时间按修正的招标文件准备电子化投标文件，</w:t>
      </w:r>
      <w:r>
        <w:rPr>
          <w:rFonts w:hint="eastAsia" w:ascii="宋体" w:hAnsi="宋体" w:eastAsia="宋体" w:cs="宋体"/>
          <w:color w:val="000000"/>
          <w:sz w:val="24"/>
          <w:szCs w:val="24"/>
          <w:lang w:eastAsia="zh-CN"/>
        </w:rPr>
        <w:t>采购人</w:t>
      </w:r>
      <w:r>
        <w:rPr>
          <w:rFonts w:hint="eastAsia" w:ascii="宋体" w:hAnsi="宋体" w:eastAsia="宋体" w:cs="宋体"/>
          <w:color w:val="000000"/>
          <w:sz w:val="24"/>
          <w:szCs w:val="24"/>
        </w:rPr>
        <w:t>可以酌情延长投标截止时间。</w:t>
      </w:r>
    </w:p>
    <w:p w14:paraId="6F54964B">
      <w:pPr>
        <w:widowControl/>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三、投标文件的编制</w:t>
      </w:r>
    </w:p>
    <w:p w14:paraId="396E66C2">
      <w:pPr>
        <w:widowControl/>
        <w:snapToGrid w:val="0"/>
        <w:spacing w:line="360" w:lineRule="auto"/>
        <w:ind w:firstLine="482" w:firstLineChars="200"/>
        <w:jc w:val="left"/>
        <w:rPr>
          <w:rFonts w:hint="eastAsia" w:ascii="宋体" w:hAnsi="宋体" w:eastAsia="宋体" w:cs="宋体"/>
          <w:b/>
          <w:bCs/>
          <w:color w:val="000000"/>
          <w:sz w:val="24"/>
          <w:szCs w:val="24"/>
        </w:rPr>
      </w:pPr>
      <w:r>
        <w:rPr>
          <w:rFonts w:hint="eastAsia" w:ascii="宋体" w:hAnsi="宋体" w:eastAsia="宋体" w:cs="宋体"/>
          <w:b/>
          <w:bCs/>
          <w:color w:val="000000"/>
          <w:sz w:val="24"/>
          <w:szCs w:val="24"/>
        </w:rPr>
        <w:t>9.1投标文件的组成</w:t>
      </w:r>
    </w:p>
    <w:p w14:paraId="682EBC90">
      <w:pPr>
        <w:widowControl/>
        <w:snapToGrid w:val="0"/>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详见招标文件第六章投标文件格式</w:t>
      </w:r>
    </w:p>
    <w:p w14:paraId="2C1BB53F">
      <w:pPr>
        <w:widowControl/>
        <w:snapToGrid w:val="0"/>
        <w:spacing w:line="360" w:lineRule="auto"/>
        <w:ind w:firstLine="482" w:firstLineChars="200"/>
        <w:jc w:val="left"/>
        <w:rPr>
          <w:rFonts w:hint="eastAsia" w:ascii="宋体" w:hAnsi="宋体" w:eastAsia="宋体" w:cs="宋体"/>
          <w:b/>
          <w:bCs/>
          <w:color w:val="000000"/>
          <w:sz w:val="24"/>
          <w:szCs w:val="24"/>
        </w:rPr>
      </w:pPr>
      <w:r>
        <w:rPr>
          <w:rFonts w:hint="eastAsia" w:ascii="宋体" w:hAnsi="宋体" w:eastAsia="宋体" w:cs="宋体"/>
          <w:b/>
          <w:bCs/>
          <w:color w:val="000000"/>
          <w:sz w:val="24"/>
          <w:szCs w:val="24"/>
        </w:rPr>
        <w:t>9.2投标文件编制要求</w:t>
      </w:r>
    </w:p>
    <w:p w14:paraId="214AE050">
      <w:pPr>
        <w:widowControl/>
        <w:snapToGrid w:val="0"/>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注：本项目为电子化、无纸化交易项目，投标文件是投标人通过</w:t>
      </w:r>
      <w:r>
        <w:rPr>
          <w:rFonts w:hint="eastAsia" w:ascii="宋体" w:hAnsi="宋体" w:cs="宋体"/>
          <w:color w:val="000000"/>
          <w:sz w:val="24"/>
          <w:szCs w:val="24"/>
          <w:lang w:val="en-US" w:eastAsia="zh-CN"/>
        </w:rPr>
        <w:t>三门峡交易</w:t>
      </w:r>
      <w:r>
        <w:rPr>
          <w:rFonts w:hint="eastAsia" w:ascii="宋体" w:hAnsi="宋体" w:eastAsia="宋体" w:cs="宋体"/>
          <w:color w:val="000000" w:themeColor="text1"/>
          <w:sz w:val="24"/>
          <w:szCs w:val="24"/>
        </w:rPr>
        <w:t>系统制作</w:t>
      </w:r>
      <w:r>
        <w:rPr>
          <w:rFonts w:hint="eastAsia" w:ascii="宋体" w:hAnsi="宋体" w:eastAsia="宋体" w:cs="宋体"/>
          <w:color w:val="000000"/>
          <w:sz w:val="24"/>
          <w:szCs w:val="24"/>
        </w:rPr>
        <w:t>，并经过电子签章和加密后生成的电子版投标文件。投标人投标时，将不再接受任何纸质文件资料。</w:t>
      </w:r>
    </w:p>
    <w:p w14:paraId="18946F92">
      <w:pPr>
        <w:widowControl/>
        <w:snapToGrid w:val="0"/>
        <w:spacing w:line="360" w:lineRule="auto"/>
        <w:ind w:firstLine="482" w:firstLineChars="200"/>
        <w:jc w:val="left"/>
        <w:rPr>
          <w:rFonts w:hint="eastAsia" w:ascii="宋体" w:hAnsi="宋体" w:eastAsia="宋体" w:cs="宋体"/>
          <w:b/>
          <w:bCs/>
          <w:color w:val="000000"/>
          <w:sz w:val="24"/>
          <w:szCs w:val="24"/>
        </w:rPr>
      </w:pPr>
      <w:r>
        <w:rPr>
          <w:rFonts w:hint="eastAsia" w:ascii="宋体" w:hAnsi="宋体" w:eastAsia="宋体" w:cs="宋体"/>
          <w:b/>
          <w:bCs/>
          <w:color w:val="000000"/>
          <w:sz w:val="24"/>
          <w:szCs w:val="24"/>
        </w:rPr>
        <w:t>9.3特别说明</w:t>
      </w:r>
    </w:p>
    <w:p w14:paraId="7A23D4FD">
      <w:pPr>
        <w:widowControl/>
        <w:snapToGrid w:val="0"/>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9.3.1投标语言</w:t>
      </w:r>
    </w:p>
    <w:p w14:paraId="4AA791D2">
      <w:pPr>
        <w:widowControl/>
        <w:snapToGrid w:val="0"/>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提交的投标文件以及</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与</w:t>
      </w:r>
      <w:r>
        <w:rPr>
          <w:rFonts w:hint="eastAsia" w:ascii="宋体" w:hAnsi="宋体" w:eastAsia="宋体" w:cs="宋体"/>
          <w:color w:val="000000"/>
          <w:sz w:val="24"/>
          <w:szCs w:val="24"/>
          <w:lang w:eastAsia="zh-CN"/>
        </w:rPr>
        <w:t>招标代理机构</w:t>
      </w:r>
      <w:r>
        <w:rPr>
          <w:rFonts w:hint="eastAsia" w:ascii="宋体" w:hAnsi="宋体" w:eastAsia="宋体" w:cs="宋体"/>
          <w:color w:val="000000"/>
          <w:sz w:val="24"/>
          <w:szCs w:val="24"/>
        </w:rPr>
        <w:t>就有关投标的所有往来函电均应使用中文。</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提供的文件可以用英文，但相应内容应附有中文翻译本，在解释时以中文翻译本为准。</w:t>
      </w:r>
    </w:p>
    <w:p w14:paraId="1BE62A7A">
      <w:pPr>
        <w:widowControl/>
        <w:snapToGrid w:val="0"/>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9.3.2计量</w:t>
      </w:r>
    </w:p>
    <w:p w14:paraId="6EF360B5">
      <w:pPr>
        <w:widowControl/>
        <w:snapToGrid w:val="0"/>
        <w:spacing w:line="360" w:lineRule="auto"/>
        <w:ind w:firstLine="480" w:firstLineChars="200"/>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rPr>
        <w:t>在投标文</w:t>
      </w:r>
      <w:r>
        <w:rPr>
          <w:rFonts w:hint="eastAsia" w:ascii="宋体" w:hAnsi="宋体" w:eastAsia="宋体" w:cs="宋体"/>
          <w:color w:val="000000"/>
          <w:sz w:val="24"/>
          <w:szCs w:val="24"/>
          <w:highlight w:val="none"/>
        </w:rPr>
        <w:t>件</w:t>
      </w:r>
      <w:r>
        <w:rPr>
          <w:rFonts w:hint="eastAsia" w:ascii="宋体" w:hAnsi="宋体" w:cs="宋体"/>
          <w:color w:val="000000"/>
          <w:sz w:val="24"/>
          <w:szCs w:val="24"/>
          <w:highlight w:val="none"/>
          <w:lang w:val="en-US" w:eastAsia="zh-CN"/>
        </w:rPr>
        <w:t>中</w:t>
      </w:r>
      <w:r>
        <w:rPr>
          <w:rFonts w:hint="eastAsia" w:ascii="宋体" w:hAnsi="宋体" w:eastAsia="宋体" w:cs="宋体"/>
          <w:color w:val="000000"/>
          <w:sz w:val="24"/>
          <w:szCs w:val="24"/>
          <w:highlight w:val="none"/>
        </w:rPr>
        <w:t>所有计量单位均采用中华人民共和国法定计量单位。</w:t>
      </w:r>
    </w:p>
    <w:p w14:paraId="3DEC0FE4">
      <w:pPr>
        <w:widowControl/>
        <w:snapToGrid w:val="0"/>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highlight w:val="none"/>
          <w:lang w:eastAsia="zh-CN"/>
        </w:rPr>
        <w:t>投标人</w:t>
      </w:r>
      <w:r>
        <w:rPr>
          <w:rFonts w:hint="eastAsia" w:ascii="宋体" w:hAnsi="宋体" w:eastAsia="宋体" w:cs="宋体"/>
          <w:color w:val="000000"/>
          <w:sz w:val="24"/>
          <w:szCs w:val="24"/>
          <w:highlight w:val="none"/>
        </w:rPr>
        <w:t>在投标文件中所提交的所有资料和文件均应是真实的和有效的，如有作假，则将该</w:t>
      </w:r>
      <w:r>
        <w:rPr>
          <w:rFonts w:hint="eastAsia" w:ascii="宋体" w:hAnsi="宋体" w:eastAsia="宋体" w:cs="宋体"/>
          <w:color w:val="000000"/>
          <w:sz w:val="24"/>
          <w:szCs w:val="24"/>
          <w:highlight w:val="none"/>
          <w:lang w:eastAsia="zh-CN"/>
        </w:rPr>
        <w:t>投标人</w:t>
      </w:r>
      <w:r>
        <w:rPr>
          <w:rFonts w:hint="eastAsia" w:ascii="宋体" w:hAnsi="宋体" w:eastAsia="宋体" w:cs="宋体"/>
          <w:color w:val="000000"/>
          <w:sz w:val="24"/>
          <w:szCs w:val="24"/>
          <w:highlight w:val="none"/>
        </w:rPr>
        <w:t>的投标作无效标处理，若成交后被发现有上述行为的，则</w:t>
      </w:r>
      <w:r>
        <w:rPr>
          <w:rFonts w:hint="eastAsia" w:ascii="宋体" w:hAnsi="宋体" w:eastAsia="宋体" w:cs="宋体"/>
          <w:color w:val="000000"/>
          <w:sz w:val="24"/>
          <w:szCs w:val="24"/>
          <w:highlight w:val="none"/>
          <w:lang w:eastAsia="zh-CN"/>
        </w:rPr>
        <w:t>采购人</w:t>
      </w:r>
      <w:r>
        <w:rPr>
          <w:rFonts w:hint="eastAsia" w:ascii="宋体" w:hAnsi="宋体" w:eastAsia="宋体" w:cs="宋体"/>
          <w:color w:val="000000"/>
          <w:sz w:val="24"/>
          <w:szCs w:val="24"/>
          <w:highlight w:val="none"/>
        </w:rPr>
        <w:t>有权取消其成交资格，并且该</w:t>
      </w:r>
      <w:r>
        <w:rPr>
          <w:rFonts w:hint="eastAsia" w:ascii="宋体" w:hAnsi="宋体" w:eastAsia="宋体" w:cs="宋体"/>
          <w:color w:val="000000"/>
          <w:sz w:val="24"/>
          <w:szCs w:val="24"/>
          <w:highlight w:val="none"/>
          <w:lang w:eastAsia="zh-CN"/>
        </w:rPr>
        <w:t>投标人</w:t>
      </w:r>
      <w:r>
        <w:rPr>
          <w:rFonts w:hint="eastAsia" w:ascii="宋体" w:hAnsi="宋体" w:eastAsia="宋体" w:cs="宋体"/>
          <w:color w:val="000000"/>
          <w:sz w:val="24"/>
          <w:szCs w:val="24"/>
          <w:highlight w:val="none"/>
        </w:rPr>
        <w:t>应承担由此而造成的一切损失（包括经济损失</w:t>
      </w:r>
      <w:r>
        <w:rPr>
          <w:rFonts w:hint="eastAsia" w:ascii="宋体" w:hAnsi="宋体" w:eastAsia="宋体" w:cs="宋体"/>
          <w:color w:val="000000"/>
          <w:sz w:val="24"/>
          <w:szCs w:val="24"/>
        </w:rPr>
        <w:t>和法律责任）。</w:t>
      </w:r>
    </w:p>
    <w:p w14:paraId="354E45DB">
      <w:pPr>
        <w:widowControl/>
        <w:snapToGrid w:val="0"/>
        <w:spacing w:line="360" w:lineRule="auto"/>
        <w:ind w:firstLine="482" w:firstLineChars="200"/>
        <w:jc w:val="left"/>
        <w:rPr>
          <w:rFonts w:hint="eastAsia" w:ascii="宋体" w:hAnsi="宋体" w:eastAsia="宋体" w:cs="宋体"/>
          <w:b/>
          <w:bCs/>
          <w:color w:val="000000"/>
          <w:sz w:val="24"/>
          <w:szCs w:val="24"/>
        </w:rPr>
      </w:pPr>
      <w:r>
        <w:rPr>
          <w:rFonts w:hint="eastAsia" w:ascii="宋体" w:hAnsi="宋体" w:eastAsia="宋体" w:cs="宋体"/>
          <w:b/>
          <w:bCs/>
          <w:color w:val="000000"/>
          <w:sz w:val="24"/>
          <w:szCs w:val="24"/>
        </w:rPr>
        <w:t>9.4投标服务的报价</w:t>
      </w:r>
    </w:p>
    <w:p w14:paraId="0815EDE5">
      <w:pPr>
        <w:widowControl/>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9.4.1 </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所投服务的总价包含</w:t>
      </w:r>
      <w:r>
        <w:rPr>
          <w:rFonts w:hint="eastAsia" w:ascii="宋体" w:hAnsi="宋体" w:eastAsia="宋体" w:cs="宋体"/>
          <w:color w:val="000000"/>
          <w:sz w:val="24"/>
          <w:szCs w:val="24"/>
          <w:lang w:val="en-US" w:eastAsia="zh-CN"/>
        </w:rPr>
        <w:t>货物的采购费、运输费、配送费</w:t>
      </w:r>
      <w:r>
        <w:rPr>
          <w:rFonts w:hint="eastAsia" w:ascii="宋体" w:hAnsi="宋体" w:eastAsia="宋体" w:cs="宋体"/>
          <w:color w:val="000000"/>
          <w:sz w:val="24"/>
          <w:szCs w:val="24"/>
        </w:rPr>
        <w:t>等</w:t>
      </w:r>
      <w:r>
        <w:rPr>
          <w:rFonts w:hint="eastAsia" w:ascii="宋体" w:hAnsi="宋体" w:eastAsia="宋体" w:cs="宋体"/>
          <w:color w:val="000000"/>
          <w:sz w:val="24"/>
          <w:szCs w:val="24"/>
          <w:lang w:val="en-US" w:eastAsia="zh-CN"/>
        </w:rPr>
        <w:t>送达采购人指定地点前所发生的</w:t>
      </w:r>
      <w:r>
        <w:rPr>
          <w:rFonts w:hint="eastAsia" w:ascii="宋体" w:hAnsi="宋体" w:eastAsia="宋体" w:cs="宋体"/>
          <w:color w:val="000000"/>
          <w:sz w:val="24"/>
          <w:szCs w:val="24"/>
        </w:rPr>
        <w:t>一切相关费用。</w:t>
      </w:r>
    </w:p>
    <w:p w14:paraId="7BE16D33">
      <w:pPr>
        <w:widowControl/>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9.4.2</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的投标报价应包含出具检测报告前所发生的一切费用，且</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只能提出一个不变价格，</w:t>
      </w:r>
      <w:r>
        <w:rPr>
          <w:rFonts w:hint="eastAsia" w:ascii="宋体" w:hAnsi="宋体" w:eastAsia="宋体" w:cs="宋体"/>
          <w:color w:val="000000"/>
          <w:sz w:val="24"/>
          <w:szCs w:val="24"/>
          <w:lang w:eastAsia="zh-CN"/>
        </w:rPr>
        <w:t>采购人</w:t>
      </w:r>
      <w:r>
        <w:rPr>
          <w:rFonts w:hint="eastAsia" w:ascii="宋体" w:hAnsi="宋体" w:eastAsia="宋体" w:cs="宋体"/>
          <w:color w:val="000000"/>
          <w:sz w:val="24"/>
          <w:szCs w:val="24"/>
        </w:rPr>
        <w:t>不接受任何选择报价。</w:t>
      </w:r>
    </w:p>
    <w:p w14:paraId="77D5B07B">
      <w:pPr>
        <w:widowControl/>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9.4.3该项目类别及取费标准按照国家相关规定执行。</w:t>
      </w:r>
    </w:p>
    <w:p w14:paraId="4387CA7E">
      <w:pPr>
        <w:widowControl/>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9.4.4投标文件的投标报价，应是完成本文件所列招标范围的全部内容。</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应认真阅读招标文件，如果</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对预算中任何子目和报价遗漏或未计，均被认为已包含在其他子目中，</w:t>
      </w:r>
      <w:r>
        <w:rPr>
          <w:rFonts w:hint="eastAsia" w:ascii="宋体" w:hAnsi="宋体" w:eastAsia="宋体" w:cs="宋体"/>
          <w:color w:val="000000"/>
          <w:sz w:val="24"/>
          <w:szCs w:val="24"/>
          <w:lang w:eastAsia="zh-CN"/>
        </w:rPr>
        <w:t>采购人</w:t>
      </w:r>
      <w:r>
        <w:rPr>
          <w:rFonts w:hint="eastAsia" w:ascii="宋体" w:hAnsi="宋体" w:eastAsia="宋体" w:cs="宋体"/>
          <w:color w:val="000000"/>
          <w:sz w:val="24"/>
          <w:szCs w:val="24"/>
        </w:rPr>
        <w:t>不另行支付。</w:t>
      </w:r>
    </w:p>
    <w:p w14:paraId="3C8F5CB5">
      <w:pPr>
        <w:widowControl/>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9.4.5如投标报价表中的大写金额和小写金额不一致的，以大写金额为准；总价金额与单价金额不一致的，以单价金额为准，但单价金额小数点有明显错误的除外；对不同文字文本投标文件的解释发生异议的，以中文文本为准。</w:t>
      </w:r>
    </w:p>
    <w:p w14:paraId="086736CD">
      <w:pPr>
        <w:widowControl/>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9.4.6全部报价均应以人民币为计量币种，并以人民币进行结算。</w:t>
      </w:r>
    </w:p>
    <w:p w14:paraId="19E0CE08">
      <w:pPr>
        <w:widowControl/>
        <w:spacing w:line="360" w:lineRule="auto"/>
        <w:ind w:firstLine="482" w:firstLineChars="200"/>
        <w:rPr>
          <w:rFonts w:hint="eastAsia" w:ascii="宋体" w:hAnsi="宋体" w:eastAsia="宋体" w:cs="宋体"/>
          <w:color w:val="000000"/>
          <w:sz w:val="24"/>
          <w:szCs w:val="24"/>
        </w:rPr>
      </w:pPr>
      <w:r>
        <w:rPr>
          <w:rFonts w:hint="eastAsia" w:ascii="宋体" w:hAnsi="宋体" w:eastAsia="宋体" w:cs="宋体"/>
          <w:b/>
          <w:bCs/>
          <w:color w:val="000000"/>
          <w:sz w:val="24"/>
          <w:szCs w:val="24"/>
        </w:rPr>
        <w:t>10投标保证金</w:t>
      </w:r>
    </w:p>
    <w:p w14:paraId="58F1E3D1">
      <w:pPr>
        <w:spacing w:line="360" w:lineRule="auto"/>
        <w:ind w:firstLine="482" w:firstLineChars="200"/>
        <w:jc w:val="left"/>
        <w:rPr>
          <w:rFonts w:hint="default" w:ascii="宋体" w:hAnsi="宋体" w:eastAsia="宋体" w:cs="宋体"/>
          <w:color w:val="000000"/>
          <w:sz w:val="24"/>
          <w:szCs w:val="24"/>
          <w:lang w:val="en-US" w:eastAsia="zh-CN"/>
        </w:rPr>
      </w:pPr>
      <w:r>
        <w:rPr>
          <w:rFonts w:hint="eastAsia" w:ascii="宋体" w:hAnsi="宋体" w:eastAsia="宋体" w:cs="宋体"/>
          <w:b/>
          <w:bCs/>
          <w:color w:val="000000"/>
          <w:sz w:val="24"/>
          <w:szCs w:val="24"/>
        </w:rPr>
        <w:t>10.1</w:t>
      </w:r>
      <w:r>
        <w:rPr>
          <w:rFonts w:hint="eastAsia" w:ascii="宋体" w:hAnsi="宋体" w:eastAsia="宋体" w:cs="宋体"/>
          <w:color w:val="000000"/>
          <w:sz w:val="24"/>
          <w:szCs w:val="24"/>
          <w:lang w:val="en-US" w:eastAsia="zh-CN"/>
        </w:rPr>
        <w:t>见投标人须知前附表</w:t>
      </w:r>
    </w:p>
    <w:p w14:paraId="3D06C904">
      <w:pPr>
        <w:widowControl/>
        <w:spacing w:line="360" w:lineRule="auto"/>
        <w:ind w:firstLine="482" w:firstLineChars="200"/>
        <w:rPr>
          <w:rFonts w:hint="eastAsia" w:ascii="宋体" w:hAnsi="宋体" w:eastAsia="宋体" w:cs="宋体"/>
          <w:color w:val="000000"/>
          <w:sz w:val="24"/>
          <w:szCs w:val="24"/>
        </w:rPr>
      </w:pPr>
      <w:r>
        <w:rPr>
          <w:rFonts w:hint="eastAsia" w:ascii="宋体" w:hAnsi="宋体" w:eastAsia="宋体" w:cs="宋体"/>
          <w:b/>
          <w:bCs/>
          <w:color w:val="000000"/>
          <w:sz w:val="24"/>
          <w:szCs w:val="24"/>
        </w:rPr>
        <w:t>11、投标有效期</w:t>
      </w:r>
    </w:p>
    <w:p w14:paraId="41DF4DD0">
      <w:pPr>
        <w:widowControl/>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11.1投标文件从开标之时起开始生效，投标有效期为60日历天。</w:t>
      </w:r>
    </w:p>
    <w:p w14:paraId="10FAC881">
      <w:pPr>
        <w:widowControl/>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11.2在特殊情况下，</w:t>
      </w:r>
      <w:r>
        <w:rPr>
          <w:rFonts w:hint="eastAsia" w:ascii="宋体" w:hAnsi="宋体" w:eastAsia="宋体" w:cs="宋体"/>
          <w:color w:val="000000"/>
          <w:sz w:val="24"/>
          <w:szCs w:val="24"/>
          <w:lang w:eastAsia="zh-CN"/>
        </w:rPr>
        <w:t>采购人</w:t>
      </w:r>
      <w:r>
        <w:rPr>
          <w:rFonts w:hint="eastAsia" w:ascii="宋体" w:hAnsi="宋体" w:eastAsia="宋体" w:cs="宋体"/>
          <w:color w:val="000000"/>
          <w:sz w:val="24"/>
          <w:szCs w:val="24"/>
        </w:rPr>
        <w:t>可征求</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同意延长投标有效期，这种要求和答复均应以信函、传真等形式提交。</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可以拒绝</w:t>
      </w:r>
      <w:r>
        <w:rPr>
          <w:rFonts w:hint="eastAsia" w:ascii="宋体" w:hAnsi="宋体" w:eastAsia="宋体" w:cs="宋体"/>
          <w:color w:val="000000"/>
          <w:sz w:val="24"/>
          <w:szCs w:val="24"/>
          <w:lang w:eastAsia="zh-CN"/>
        </w:rPr>
        <w:t>采购人</w:t>
      </w:r>
      <w:r>
        <w:rPr>
          <w:rFonts w:hint="eastAsia" w:ascii="宋体" w:hAnsi="宋体" w:eastAsia="宋体" w:cs="宋体"/>
          <w:color w:val="000000"/>
          <w:sz w:val="24"/>
          <w:szCs w:val="24"/>
        </w:rPr>
        <w:t>的这种要求。同意延长投标有效期的</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不需要也不允许修改其投标文件。</w:t>
      </w:r>
    </w:p>
    <w:p w14:paraId="422A73D3">
      <w:pPr>
        <w:widowControl/>
        <w:spacing w:line="360" w:lineRule="auto"/>
        <w:ind w:firstLine="482" w:firstLineChars="200"/>
        <w:rPr>
          <w:rFonts w:hint="eastAsia" w:ascii="宋体" w:hAnsi="宋体" w:eastAsia="宋体" w:cs="宋体"/>
          <w:sz w:val="24"/>
          <w:szCs w:val="24"/>
        </w:rPr>
      </w:pPr>
      <w:r>
        <w:rPr>
          <w:rFonts w:hint="eastAsia" w:ascii="宋体" w:hAnsi="宋体" w:eastAsia="宋体" w:cs="宋体"/>
          <w:b/>
          <w:bCs/>
          <w:sz w:val="24"/>
          <w:szCs w:val="24"/>
        </w:rPr>
        <w:t>12、投标文件的组成</w:t>
      </w:r>
    </w:p>
    <w:p w14:paraId="78A6C105">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（1）投标函及投标函附录</w:t>
      </w:r>
    </w:p>
    <w:p w14:paraId="01732EDB">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lang w:val="en-US" w:eastAsia="zh-CN"/>
        </w:rPr>
        <w:t>2</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法定代表人身份证明书</w:t>
      </w:r>
    </w:p>
    <w:p w14:paraId="2CC565AF">
      <w:pPr>
        <w:spacing w:line="360" w:lineRule="auto"/>
        <w:ind w:firstLine="480" w:firstLineChars="200"/>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lang w:eastAsia="zh-CN"/>
        </w:rPr>
        <w:t>（</w:t>
      </w:r>
      <w:r>
        <w:rPr>
          <w:rFonts w:hint="eastAsia" w:ascii="宋体" w:hAnsi="宋体" w:eastAsia="宋体" w:cs="宋体"/>
          <w:color w:val="000000" w:themeColor="text1"/>
          <w:sz w:val="24"/>
          <w:szCs w:val="24"/>
          <w:lang w:val="en-US" w:eastAsia="zh-CN"/>
        </w:rPr>
        <w:t>3</w:t>
      </w:r>
      <w:r>
        <w:rPr>
          <w:rFonts w:hint="eastAsia" w:ascii="宋体" w:hAnsi="宋体" w:eastAsia="宋体" w:cs="宋体"/>
          <w:color w:val="000000" w:themeColor="text1"/>
          <w:sz w:val="24"/>
          <w:szCs w:val="24"/>
          <w:lang w:eastAsia="zh-CN"/>
        </w:rPr>
        <w:t>）</w:t>
      </w:r>
      <w:r>
        <w:rPr>
          <w:rFonts w:hint="eastAsia" w:ascii="宋体" w:hAnsi="宋体" w:eastAsia="宋体" w:cs="宋体"/>
          <w:color w:val="000000" w:themeColor="text1"/>
          <w:sz w:val="24"/>
          <w:szCs w:val="24"/>
        </w:rPr>
        <w:t>授权委托书</w:t>
      </w:r>
    </w:p>
    <w:p w14:paraId="0EBF6E0B">
      <w:pPr>
        <w:spacing w:line="360" w:lineRule="auto"/>
        <w:ind w:firstLine="480" w:firstLineChars="200"/>
        <w:rPr>
          <w:rFonts w:hint="eastAsia" w:ascii="宋体" w:hAnsi="宋体" w:cs="宋体"/>
          <w:color w:val="000000" w:themeColor="text1"/>
          <w:sz w:val="24"/>
          <w:szCs w:val="24"/>
          <w:lang w:val="en-US" w:eastAsia="zh-CN"/>
        </w:rPr>
      </w:pPr>
      <w:r>
        <w:rPr>
          <w:rFonts w:hint="eastAsia" w:ascii="宋体" w:hAnsi="宋体" w:eastAsia="宋体" w:cs="宋体"/>
          <w:color w:val="000000" w:themeColor="text1"/>
          <w:sz w:val="24"/>
          <w:szCs w:val="24"/>
          <w:lang w:eastAsia="zh-CN"/>
        </w:rPr>
        <w:t>（</w:t>
      </w:r>
      <w:r>
        <w:rPr>
          <w:rFonts w:hint="eastAsia" w:ascii="宋体" w:hAnsi="宋体" w:eastAsia="宋体" w:cs="宋体"/>
          <w:color w:val="000000" w:themeColor="text1"/>
          <w:sz w:val="24"/>
          <w:szCs w:val="24"/>
          <w:lang w:val="en-US" w:eastAsia="zh-CN"/>
        </w:rPr>
        <w:t>4</w:t>
      </w:r>
      <w:r>
        <w:rPr>
          <w:rFonts w:hint="eastAsia" w:ascii="宋体" w:hAnsi="宋体" w:eastAsia="宋体" w:cs="宋体"/>
          <w:color w:val="000000" w:themeColor="text1"/>
          <w:sz w:val="24"/>
          <w:szCs w:val="24"/>
          <w:lang w:eastAsia="zh-CN"/>
        </w:rPr>
        <w:t>）</w:t>
      </w:r>
      <w:r>
        <w:rPr>
          <w:rFonts w:hint="eastAsia" w:ascii="宋体" w:hAnsi="宋体" w:cs="宋体"/>
          <w:color w:val="000000" w:themeColor="text1"/>
          <w:sz w:val="24"/>
          <w:szCs w:val="24"/>
          <w:lang w:val="en-US" w:eastAsia="zh-CN"/>
        </w:rPr>
        <w:t>投标承诺函</w:t>
      </w:r>
    </w:p>
    <w:p w14:paraId="798B2E59">
      <w:pPr>
        <w:spacing w:line="360" w:lineRule="auto"/>
        <w:ind w:firstLine="480" w:firstLineChars="200"/>
        <w:rPr>
          <w:rFonts w:hint="eastAsia" w:ascii="宋体" w:hAnsi="宋体" w:eastAsia="宋体" w:cs="宋体"/>
          <w:color w:val="000000" w:themeColor="text1"/>
          <w:sz w:val="24"/>
          <w:szCs w:val="24"/>
        </w:rPr>
      </w:pPr>
      <w:r>
        <w:rPr>
          <w:rFonts w:hint="eastAsia" w:ascii="宋体" w:hAnsi="宋体" w:cs="宋体"/>
          <w:color w:val="000000" w:themeColor="text1"/>
          <w:sz w:val="24"/>
          <w:szCs w:val="24"/>
          <w:lang w:val="en-US" w:eastAsia="zh-CN"/>
        </w:rPr>
        <w:t>（5）</w:t>
      </w:r>
      <w:r>
        <w:rPr>
          <w:rFonts w:hint="eastAsia" w:ascii="宋体" w:hAnsi="宋体" w:eastAsia="宋体" w:cs="宋体"/>
          <w:color w:val="000000" w:themeColor="text1"/>
          <w:sz w:val="24"/>
          <w:szCs w:val="24"/>
        </w:rPr>
        <w:t>技术部分</w:t>
      </w:r>
    </w:p>
    <w:p w14:paraId="1786AF27">
      <w:pPr>
        <w:spacing w:line="360" w:lineRule="auto"/>
        <w:ind w:firstLine="480" w:firstLineChars="200"/>
        <w:rPr>
          <w:rFonts w:hint="default" w:ascii="宋体" w:hAnsi="宋体" w:eastAsia="宋体" w:cs="宋体"/>
          <w:color w:val="000000" w:themeColor="text1"/>
          <w:sz w:val="24"/>
          <w:szCs w:val="24"/>
          <w:lang w:val="en-US" w:eastAsia="zh-CN"/>
        </w:rPr>
      </w:pPr>
      <w:r>
        <w:rPr>
          <w:rFonts w:hint="eastAsia" w:ascii="宋体" w:hAnsi="宋体" w:eastAsia="宋体" w:cs="宋体"/>
          <w:color w:val="000000" w:themeColor="text1"/>
          <w:sz w:val="24"/>
          <w:szCs w:val="24"/>
          <w:lang w:eastAsia="zh-CN"/>
        </w:rPr>
        <w:t>（</w:t>
      </w:r>
      <w:r>
        <w:rPr>
          <w:rFonts w:hint="eastAsia" w:ascii="宋体" w:hAnsi="宋体" w:cs="宋体"/>
          <w:color w:val="000000" w:themeColor="text1"/>
          <w:sz w:val="24"/>
          <w:szCs w:val="24"/>
          <w:lang w:val="en-US" w:eastAsia="zh-CN"/>
        </w:rPr>
        <w:t>6</w:t>
      </w:r>
      <w:r>
        <w:rPr>
          <w:rFonts w:hint="eastAsia" w:ascii="宋体" w:hAnsi="宋体" w:eastAsia="宋体" w:cs="宋体"/>
          <w:color w:val="000000" w:themeColor="text1"/>
          <w:sz w:val="24"/>
          <w:szCs w:val="24"/>
          <w:lang w:eastAsia="zh-CN"/>
        </w:rPr>
        <w:t>）</w:t>
      </w:r>
      <w:r>
        <w:rPr>
          <w:rFonts w:hint="eastAsia" w:ascii="宋体" w:hAnsi="宋体" w:cs="宋体"/>
          <w:color w:val="000000" w:themeColor="text1"/>
          <w:sz w:val="24"/>
          <w:szCs w:val="24"/>
          <w:lang w:val="en-US" w:eastAsia="zh-CN"/>
        </w:rPr>
        <w:t>商务标</w:t>
      </w:r>
    </w:p>
    <w:p w14:paraId="17B8906F">
      <w:pPr>
        <w:spacing w:line="360" w:lineRule="auto"/>
        <w:ind w:firstLine="480" w:firstLineChars="200"/>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lang w:eastAsia="zh-CN"/>
        </w:rPr>
        <w:t>（</w:t>
      </w:r>
      <w:r>
        <w:rPr>
          <w:rFonts w:hint="eastAsia" w:ascii="宋体" w:hAnsi="宋体" w:cs="宋体"/>
          <w:color w:val="000000" w:themeColor="text1"/>
          <w:sz w:val="24"/>
          <w:szCs w:val="24"/>
          <w:lang w:val="en-US" w:eastAsia="zh-CN"/>
        </w:rPr>
        <w:t>7</w:t>
      </w:r>
      <w:r>
        <w:rPr>
          <w:rFonts w:hint="eastAsia" w:ascii="宋体" w:hAnsi="宋体" w:eastAsia="宋体" w:cs="宋体"/>
          <w:color w:val="000000" w:themeColor="text1"/>
          <w:sz w:val="24"/>
          <w:szCs w:val="24"/>
          <w:lang w:eastAsia="zh-CN"/>
        </w:rPr>
        <w:t>）</w:t>
      </w:r>
      <w:r>
        <w:rPr>
          <w:rFonts w:hint="eastAsia" w:ascii="宋体" w:hAnsi="宋体" w:eastAsia="宋体" w:cs="宋体"/>
          <w:color w:val="000000" w:themeColor="text1"/>
          <w:sz w:val="24"/>
          <w:szCs w:val="24"/>
        </w:rPr>
        <w:t>资格审查资料</w:t>
      </w:r>
    </w:p>
    <w:p w14:paraId="13F8F39C">
      <w:pPr>
        <w:spacing w:line="360" w:lineRule="auto"/>
        <w:ind w:firstLine="480" w:firstLineChars="200"/>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lang w:eastAsia="zh-CN"/>
        </w:rPr>
        <w:t>（</w:t>
      </w:r>
      <w:r>
        <w:rPr>
          <w:rFonts w:hint="eastAsia" w:ascii="宋体" w:hAnsi="宋体" w:eastAsia="宋体" w:cs="宋体"/>
          <w:color w:val="000000" w:themeColor="text1"/>
          <w:sz w:val="24"/>
          <w:szCs w:val="24"/>
          <w:lang w:val="en-US" w:eastAsia="zh-CN"/>
        </w:rPr>
        <w:t>8</w:t>
      </w:r>
      <w:r>
        <w:rPr>
          <w:rFonts w:hint="eastAsia" w:ascii="宋体" w:hAnsi="宋体" w:eastAsia="宋体" w:cs="宋体"/>
          <w:color w:val="000000" w:themeColor="text1"/>
          <w:sz w:val="24"/>
          <w:szCs w:val="24"/>
          <w:lang w:eastAsia="zh-CN"/>
        </w:rPr>
        <w:t>）投标人</w:t>
      </w:r>
      <w:r>
        <w:rPr>
          <w:rFonts w:hint="eastAsia" w:ascii="宋体" w:hAnsi="宋体" w:eastAsia="宋体" w:cs="宋体"/>
          <w:color w:val="000000" w:themeColor="text1"/>
          <w:sz w:val="24"/>
          <w:szCs w:val="24"/>
        </w:rPr>
        <w:t>应附的其它资料</w:t>
      </w:r>
    </w:p>
    <w:p w14:paraId="2BBDF0A0">
      <w:pPr>
        <w:spacing w:line="360" w:lineRule="auto"/>
        <w:ind w:firstLine="482" w:firstLineChars="200"/>
        <w:rPr>
          <w:rFonts w:hint="eastAsia" w:ascii="宋体" w:hAnsi="宋体" w:eastAsia="宋体" w:cs="宋体"/>
          <w:b/>
          <w:bCs/>
          <w:kern w:val="2"/>
          <w:sz w:val="24"/>
          <w:szCs w:val="24"/>
        </w:rPr>
      </w:pPr>
      <w:r>
        <w:rPr>
          <w:rFonts w:hint="eastAsia" w:ascii="宋体" w:hAnsi="宋体" w:eastAsia="宋体" w:cs="宋体"/>
          <w:b/>
          <w:bCs/>
          <w:kern w:val="2"/>
          <w:sz w:val="24"/>
          <w:szCs w:val="24"/>
        </w:rPr>
        <w:t>13、投标文件的签署</w:t>
      </w:r>
    </w:p>
    <w:p w14:paraId="66FF4BC9">
      <w:pPr>
        <w:widowControl/>
        <w:spacing w:line="360" w:lineRule="auto"/>
        <w:ind w:firstLine="480" w:firstLineChars="200"/>
        <w:rPr>
          <w:rFonts w:hint="default" w:ascii="宋体" w:hAnsi="宋体" w:eastAsia="宋体" w:cs="宋体"/>
          <w:color w:val="000000"/>
          <w:sz w:val="24"/>
          <w:szCs w:val="24"/>
          <w:lang w:val="en-US" w:eastAsia="zh-CN"/>
        </w:rPr>
      </w:pPr>
      <w:r>
        <w:rPr>
          <w:rFonts w:hint="eastAsia" w:ascii="宋体" w:hAnsi="宋体" w:cs="宋体"/>
          <w:color w:val="000000"/>
          <w:sz w:val="24"/>
          <w:szCs w:val="24"/>
          <w:lang w:val="en-US" w:eastAsia="zh-CN"/>
        </w:rPr>
        <w:t>应符合招标文件签字或盖章要求</w:t>
      </w:r>
    </w:p>
    <w:p w14:paraId="5D9E1CAC">
      <w:pPr>
        <w:widowControl/>
        <w:spacing w:line="360" w:lineRule="auto"/>
        <w:ind w:firstLine="482" w:firstLineChars="200"/>
        <w:rPr>
          <w:rFonts w:hint="eastAsia" w:ascii="宋体" w:hAnsi="宋体" w:eastAsia="宋体" w:cs="宋体"/>
          <w:color w:val="000000"/>
          <w:sz w:val="24"/>
          <w:szCs w:val="24"/>
        </w:rPr>
      </w:pPr>
      <w:r>
        <w:rPr>
          <w:rFonts w:hint="eastAsia" w:ascii="宋体" w:hAnsi="宋体" w:eastAsia="宋体" w:cs="宋体"/>
          <w:b/>
          <w:bCs/>
          <w:color w:val="000000"/>
          <w:sz w:val="24"/>
          <w:szCs w:val="24"/>
        </w:rPr>
        <w:t>14、投标文件格式</w:t>
      </w:r>
    </w:p>
    <w:p w14:paraId="64BD1951">
      <w:pPr>
        <w:widowControl/>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投标文件应包括本须知第12条中规定的全部内容，</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提交的投标文件应当使用招标文件所提供的投标文件格式（表格可以按同样格式扩展）。</w:t>
      </w:r>
    </w:p>
    <w:p w14:paraId="3A5F9426">
      <w:pPr>
        <w:widowControl/>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四、电子化投标文件的递交</w:t>
      </w:r>
    </w:p>
    <w:p w14:paraId="5FE88C15">
      <w:pPr>
        <w:widowControl/>
        <w:spacing w:line="360" w:lineRule="auto"/>
        <w:ind w:firstLine="482" w:firstLineChars="200"/>
        <w:rPr>
          <w:rFonts w:hint="eastAsia" w:ascii="宋体" w:hAnsi="宋体" w:eastAsia="宋体" w:cs="宋体"/>
          <w:color w:val="000000"/>
          <w:sz w:val="24"/>
          <w:szCs w:val="24"/>
        </w:rPr>
      </w:pPr>
      <w:r>
        <w:rPr>
          <w:rFonts w:hint="eastAsia" w:ascii="宋体" w:hAnsi="宋体" w:eastAsia="宋体" w:cs="宋体"/>
          <w:b/>
          <w:bCs/>
          <w:color w:val="000000"/>
          <w:sz w:val="24"/>
          <w:szCs w:val="24"/>
        </w:rPr>
        <w:t>15、投标文件的递交</w:t>
      </w:r>
    </w:p>
    <w:p w14:paraId="6FD1E4FA">
      <w:pPr>
        <w:widowControl/>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15.1 在规定时间内，上传投标文件至三门峡市公共资源交易中心平台。</w:t>
      </w:r>
    </w:p>
    <w:p w14:paraId="2A136AFE">
      <w:pPr>
        <w:widowControl/>
        <w:spacing w:line="360" w:lineRule="auto"/>
        <w:ind w:firstLine="482" w:firstLineChars="200"/>
        <w:rPr>
          <w:rFonts w:hint="eastAsia" w:ascii="宋体" w:hAnsi="宋体" w:eastAsia="宋体" w:cs="宋体"/>
          <w:color w:val="000000"/>
          <w:sz w:val="24"/>
          <w:szCs w:val="24"/>
        </w:rPr>
      </w:pPr>
      <w:r>
        <w:rPr>
          <w:rFonts w:hint="eastAsia" w:ascii="宋体" w:hAnsi="宋体" w:eastAsia="宋体" w:cs="宋体"/>
          <w:b/>
          <w:bCs/>
          <w:color w:val="000000"/>
          <w:sz w:val="24"/>
          <w:szCs w:val="24"/>
        </w:rPr>
        <w:t xml:space="preserve">16、投标截止时间 </w:t>
      </w:r>
    </w:p>
    <w:p w14:paraId="40B29AAE">
      <w:pPr>
        <w:widowControl/>
        <w:spacing w:line="360" w:lineRule="auto"/>
        <w:ind w:firstLine="482" w:firstLineChars="200"/>
        <w:rPr>
          <w:rFonts w:hint="eastAsia" w:ascii="宋体" w:hAnsi="宋体" w:eastAsia="宋体" w:cs="宋体"/>
          <w:color w:val="000000"/>
          <w:sz w:val="24"/>
          <w:szCs w:val="24"/>
        </w:rPr>
      </w:pPr>
      <w:r>
        <w:rPr>
          <w:rFonts w:hint="eastAsia" w:ascii="宋体" w:hAnsi="宋体" w:eastAsia="宋体" w:cs="宋体"/>
          <w:b/>
          <w:bCs/>
          <w:color w:val="000000"/>
          <w:sz w:val="24"/>
          <w:szCs w:val="24"/>
        </w:rPr>
        <w:t>16.1.1</w:t>
      </w:r>
      <w:r>
        <w:rPr>
          <w:rFonts w:hint="eastAsia" w:ascii="宋体" w:hAnsi="宋体" w:eastAsia="宋体" w:cs="宋体"/>
          <w:color w:val="000000"/>
          <w:sz w:val="24"/>
          <w:szCs w:val="24"/>
        </w:rPr>
        <w:t>投标文件的截止时间见本须知前附表规定。</w:t>
      </w:r>
    </w:p>
    <w:p w14:paraId="3A658253">
      <w:pPr>
        <w:widowControl/>
        <w:spacing w:line="360" w:lineRule="auto"/>
        <w:ind w:firstLine="482" w:firstLineChars="200"/>
        <w:rPr>
          <w:rFonts w:hint="eastAsia" w:ascii="宋体" w:hAnsi="宋体" w:eastAsia="宋体" w:cs="宋体"/>
          <w:color w:val="000000"/>
          <w:sz w:val="24"/>
          <w:szCs w:val="24"/>
        </w:rPr>
      </w:pPr>
      <w:r>
        <w:rPr>
          <w:rFonts w:hint="eastAsia" w:ascii="宋体" w:hAnsi="宋体" w:eastAsia="宋体" w:cs="宋体"/>
          <w:b/>
          <w:bCs/>
          <w:color w:val="000000"/>
          <w:sz w:val="24"/>
          <w:szCs w:val="24"/>
        </w:rPr>
        <w:t>16.1.2</w:t>
      </w:r>
      <w:r>
        <w:rPr>
          <w:rFonts w:hint="eastAsia" w:ascii="宋体" w:hAnsi="宋体" w:eastAsia="宋体" w:cs="宋体"/>
          <w:color w:val="000000"/>
          <w:sz w:val="24"/>
          <w:szCs w:val="24"/>
          <w:lang w:eastAsia="zh-CN"/>
        </w:rPr>
        <w:t>采购人</w:t>
      </w:r>
      <w:r>
        <w:rPr>
          <w:rFonts w:hint="eastAsia" w:ascii="宋体" w:hAnsi="宋体" w:eastAsia="宋体" w:cs="宋体"/>
          <w:color w:val="000000"/>
          <w:sz w:val="24"/>
          <w:szCs w:val="24"/>
        </w:rPr>
        <w:t>可按本须知中规定以修改补充通知的方式，酌情延长递交投标文件的截止时间。在此情况下，</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的所有权利和义务以及</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受制约的截止时间，均以延长后新的投标截止时间为准。</w:t>
      </w:r>
    </w:p>
    <w:p w14:paraId="7D99CEA9">
      <w:pPr>
        <w:widowControl/>
        <w:spacing w:line="360" w:lineRule="auto"/>
        <w:ind w:firstLine="482" w:firstLineChars="200"/>
        <w:rPr>
          <w:rFonts w:hint="eastAsia" w:ascii="宋体" w:hAnsi="宋体" w:eastAsia="宋体" w:cs="宋体"/>
          <w:color w:val="000000"/>
          <w:sz w:val="24"/>
          <w:szCs w:val="24"/>
        </w:rPr>
      </w:pPr>
      <w:r>
        <w:rPr>
          <w:rFonts w:hint="eastAsia" w:ascii="宋体" w:hAnsi="宋体" w:eastAsia="宋体" w:cs="宋体"/>
          <w:b/>
          <w:bCs/>
          <w:color w:val="000000"/>
          <w:sz w:val="24"/>
          <w:szCs w:val="24"/>
        </w:rPr>
        <w:t>16.1.3</w:t>
      </w:r>
      <w:r>
        <w:rPr>
          <w:rFonts w:hint="eastAsia" w:ascii="宋体" w:hAnsi="宋体" w:eastAsia="宋体" w:cs="宋体"/>
          <w:color w:val="000000"/>
          <w:sz w:val="24"/>
          <w:szCs w:val="24"/>
        </w:rPr>
        <w:t>到投标截止时间止，</w:t>
      </w:r>
      <w:r>
        <w:rPr>
          <w:rFonts w:hint="eastAsia" w:ascii="宋体" w:hAnsi="宋体" w:eastAsia="宋体" w:cs="宋体"/>
          <w:color w:val="000000"/>
          <w:sz w:val="24"/>
          <w:szCs w:val="24"/>
          <w:lang w:eastAsia="zh-CN"/>
        </w:rPr>
        <w:t>采购人</w:t>
      </w:r>
      <w:r>
        <w:rPr>
          <w:rFonts w:hint="eastAsia" w:ascii="宋体" w:hAnsi="宋体" w:eastAsia="宋体" w:cs="宋体"/>
          <w:color w:val="000000"/>
          <w:sz w:val="24"/>
          <w:szCs w:val="24"/>
        </w:rPr>
        <w:t>收到的投标文件少于3家的，</w:t>
      </w:r>
      <w:r>
        <w:rPr>
          <w:rFonts w:hint="eastAsia" w:ascii="宋体" w:hAnsi="宋体" w:eastAsia="宋体" w:cs="宋体"/>
          <w:color w:val="000000"/>
          <w:sz w:val="24"/>
          <w:szCs w:val="24"/>
          <w:lang w:eastAsia="zh-CN"/>
        </w:rPr>
        <w:t>采购人</w:t>
      </w:r>
      <w:r>
        <w:rPr>
          <w:rFonts w:hint="eastAsia" w:ascii="宋体" w:hAnsi="宋体" w:eastAsia="宋体" w:cs="宋体"/>
          <w:color w:val="000000"/>
          <w:sz w:val="24"/>
          <w:szCs w:val="24"/>
        </w:rPr>
        <w:t>将依法重新组织招标。</w:t>
      </w:r>
    </w:p>
    <w:p w14:paraId="4892A4BD">
      <w:pPr>
        <w:widowControl/>
        <w:spacing w:line="360" w:lineRule="auto"/>
        <w:ind w:firstLine="482" w:firstLineChars="200"/>
        <w:rPr>
          <w:rFonts w:hint="eastAsia" w:ascii="宋体" w:hAnsi="宋体" w:eastAsia="宋体" w:cs="宋体"/>
          <w:color w:val="000000"/>
          <w:sz w:val="24"/>
          <w:szCs w:val="24"/>
        </w:rPr>
      </w:pPr>
      <w:r>
        <w:rPr>
          <w:rFonts w:hint="eastAsia" w:ascii="宋体" w:hAnsi="宋体" w:eastAsia="宋体" w:cs="宋体"/>
          <w:b/>
          <w:bCs/>
          <w:color w:val="000000"/>
          <w:sz w:val="24"/>
          <w:szCs w:val="24"/>
        </w:rPr>
        <w:t>16.2</w:t>
      </w:r>
      <w:r>
        <w:rPr>
          <w:rFonts w:hint="eastAsia" w:ascii="宋体" w:hAnsi="宋体" w:eastAsia="宋体" w:cs="宋体"/>
          <w:color w:val="000000"/>
          <w:sz w:val="24"/>
          <w:szCs w:val="24"/>
        </w:rPr>
        <w:t>迟交的投标文件</w:t>
      </w:r>
    </w:p>
    <w:p w14:paraId="5658E7B3">
      <w:pPr>
        <w:widowControl/>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逾期上传并未签到的投标文件，</w:t>
      </w:r>
      <w:r>
        <w:rPr>
          <w:rFonts w:hint="eastAsia" w:ascii="宋体" w:hAnsi="宋体" w:eastAsia="宋体" w:cs="宋体"/>
          <w:color w:val="000000"/>
          <w:sz w:val="24"/>
          <w:szCs w:val="24"/>
          <w:lang w:eastAsia="zh-CN"/>
        </w:rPr>
        <w:t>采购人</w:t>
      </w:r>
      <w:r>
        <w:rPr>
          <w:rFonts w:hint="eastAsia" w:ascii="宋体" w:hAnsi="宋体" w:eastAsia="宋体" w:cs="宋体"/>
          <w:color w:val="000000"/>
          <w:sz w:val="24"/>
          <w:szCs w:val="24"/>
        </w:rPr>
        <w:t>不予受理。</w:t>
      </w:r>
    </w:p>
    <w:p w14:paraId="0BE9D097">
      <w:pPr>
        <w:widowControl/>
        <w:spacing w:line="360" w:lineRule="auto"/>
        <w:ind w:firstLine="482" w:firstLineChars="200"/>
        <w:rPr>
          <w:rFonts w:hint="eastAsia" w:ascii="宋体" w:hAnsi="宋体" w:eastAsia="宋体" w:cs="宋体"/>
          <w:color w:val="000000"/>
          <w:sz w:val="24"/>
          <w:szCs w:val="24"/>
        </w:rPr>
      </w:pPr>
      <w:r>
        <w:rPr>
          <w:rFonts w:hint="eastAsia" w:ascii="宋体" w:hAnsi="宋体" w:eastAsia="宋体" w:cs="宋体"/>
          <w:b/>
          <w:bCs/>
          <w:color w:val="000000"/>
          <w:sz w:val="24"/>
          <w:szCs w:val="24"/>
        </w:rPr>
        <w:t>16.3</w:t>
      </w:r>
      <w:r>
        <w:rPr>
          <w:rFonts w:hint="eastAsia" w:ascii="宋体" w:hAnsi="宋体" w:eastAsia="宋体" w:cs="宋体"/>
          <w:color w:val="000000"/>
          <w:sz w:val="24"/>
          <w:szCs w:val="24"/>
        </w:rPr>
        <w:t>投标文件的补充、修改与撤回</w:t>
      </w:r>
    </w:p>
    <w:p w14:paraId="5287A2ED">
      <w:pPr>
        <w:widowControl/>
        <w:spacing w:line="360" w:lineRule="auto"/>
        <w:ind w:firstLine="482" w:firstLineChars="200"/>
        <w:rPr>
          <w:rFonts w:hint="eastAsia" w:ascii="宋体" w:hAnsi="宋体" w:eastAsia="宋体" w:cs="宋体"/>
          <w:color w:val="000000"/>
          <w:sz w:val="24"/>
          <w:szCs w:val="24"/>
        </w:rPr>
      </w:pPr>
      <w:r>
        <w:rPr>
          <w:rFonts w:hint="eastAsia" w:ascii="宋体" w:hAnsi="宋体" w:eastAsia="宋体" w:cs="宋体"/>
          <w:b/>
          <w:bCs/>
          <w:color w:val="000000"/>
          <w:sz w:val="24"/>
          <w:szCs w:val="24"/>
        </w:rPr>
        <w:t>16.3.1</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在递交投标文件以后，在规定的投标截止时间之前，可以补充修改或撤回已递交的投标文件，并通知</w:t>
      </w:r>
      <w:r>
        <w:rPr>
          <w:rFonts w:hint="eastAsia" w:ascii="宋体" w:hAnsi="宋体" w:eastAsia="宋体" w:cs="宋体"/>
          <w:color w:val="000000"/>
          <w:sz w:val="24"/>
          <w:szCs w:val="24"/>
          <w:lang w:eastAsia="zh-CN"/>
        </w:rPr>
        <w:t>采购人</w:t>
      </w:r>
      <w:r>
        <w:rPr>
          <w:rFonts w:hint="eastAsia" w:ascii="宋体" w:hAnsi="宋体" w:eastAsia="宋体" w:cs="宋体"/>
          <w:color w:val="000000"/>
          <w:sz w:val="24"/>
          <w:szCs w:val="24"/>
        </w:rPr>
        <w:t>。补充、修改的内容为投标文件的组成部分。</w:t>
      </w:r>
    </w:p>
    <w:p w14:paraId="0C779AA8">
      <w:pPr>
        <w:widowControl/>
        <w:spacing w:line="360" w:lineRule="auto"/>
        <w:ind w:firstLine="482" w:firstLineChars="200"/>
        <w:rPr>
          <w:rFonts w:hint="eastAsia" w:ascii="宋体" w:hAnsi="宋体" w:eastAsia="宋体" w:cs="宋体"/>
          <w:color w:val="000000"/>
          <w:sz w:val="24"/>
          <w:szCs w:val="24"/>
        </w:rPr>
      </w:pPr>
      <w:r>
        <w:rPr>
          <w:rFonts w:hint="eastAsia" w:ascii="宋体" w:hAnsi="宋体" w:eastAsia="宋体" w:cs="宋体"/>
          <w:b/>
          <w:bCs/>
          <w:color w:val="000000"/>
          <w:sz w:val="24"/>
          <w:szCs w:val="24"/>
        </w:rPr>
        <w:t>16.3.2</w:t>
      </w:r>
      <w:r>
        <w:rPr>
          <w:rFonts w:hint="eastAsia" w:ascii="宋体" w:hAnsi="宋体" w:eastAsia="宋体" w:cs="宋体"/>
          <w:color w:val="000000"/>
          <w:sz w:val="24"/>
          <w:szCs w:val="24"/>
        </w:rPr>
        <w:t>在投标截止时间之后，</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不得补充、修改投标文件。</w:t>
      </w:r>
    </w:p>
    <w:p w14:paraId="06E83720">
      <w:pPr>
        <w:widowControl/>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五、开标</w:t>
      </w:r>
    </w:p>
    <w:p w14:paraId="2C6A8D5F">
      <w:pPr>
        <w:widowControl/>
        <w:spacing w:line="360" w:lineRule="auto"/>
        <w:ind w:firstLine="482" w:firstLineChars="200"/>
        <w:jc w:val="left"/>
        <w:rPr>
          <w:rFonts w:hint="eastAsia" w:ascii="宋体" w:hAnsi="宋体" w:eastAsia="宋体" w:cs="宋体"/>
          <w:color w:val="000000"/>
          <w:sz w:val="24"/>
          <w:szCs w:val="24"/>
        </w:rPr>
      </w:pPr>
      <w:r>
        <w:rPr>
          <w:rFonts w:hint="eastAsia" w:ascii="宋体" w:hAnsi="宋体" w:eastAsia="宋体" w:cs="宋体"/>
          <w:b/>
          <w:bCs/>
          <w:color w:val="000000"/>
          <w:sz w:val="24"/>
          <w:szCs w:val="24"/>
        </w:rPr>
        <w:t>17、开标</w:t>
      </w:r>
    </w:p>
    <w:p w14:paraId="4BB0C945">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17.1</w:t>
      </w:r>
      <w:r>
        <w:rPr>
          <w:rFonts w:hint="eastAsia" w:ascii="宋体" w:hAnsi="宋体" w:eastAsia="宋体" w:cs="宋体"/>
          <w:color w:val="000000"/>
          <w:sz w:val="24"/>
          <w:szCs w:val="24"/>
          <w:lang w:eastAsia="zh-CN"/>
        </w:rPr>
        <w:t>采购人</w:t>
      </w:r>
      <w:r>
        <w:rPr>
          <w:rFonts w:hint="eastAsia" w:ascii="宋体" w:hAnsi="宋体" w:eastAsia="宋体" w:cs="宋体"/>
          <w:color w:val="000000"/>
          <w:sz w:val="24"/>
          <w:szCs w:val="24"/>
        </w:rPr>
        <w:t>按本须知前附表所规定的时间和地点公开开标，开标会议由</w:t>
      </w:r>
      <w:r>
        <w:rPr>
          <w:rFonts w:hint="eastAsia" w:ascii="宋体" w:hAnsi="宋体" w:eastAsia="宋体" w:cs="宋体"/>
          <w:color w:val="000000"/>
          <w:sz w:val="24"/>
          <w:szCs w:val="24"/>
          <w:lang w:eastAsia="zh-CN"/>
        </w:rPr>
        <w:t>招标代理机构</w:t>
      </w:r>
      <w:r>
        <w:rPr>
          <w:rFonts w:hint="eastAsia" w:ascii="宋体" w:hAnsi="宋体" w:eastAsia="宋体" w:cs="宋体"/>
          <w:color w:val="000000"/>
          <w:sz w:val="24"/>
          <w:szCs w:val="24"/>
        </w:rPr>
        <w:t>主持，在有关部门监督下进行。</w:t>
      </w:r>
    </w:p>
    <w:p w14:paraId="2943073F">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17.2开标程序：</w:t>
      </w:r>
    </w:p>
    <w:p w14:paraId="46A56E46">
      <w:pPr>
        <w:keepNext w:val="0"/>
        <w:keepLines w:val="0"/>
        <w:pageBreakBefore w:val="0"/>
        <w:widowControl/>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本项目采用电子化、无纸化进行招标，开标当日，</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无需到开标现场参加开标会议，</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应当在投标截止时间前，登陆不见面开标大厅选择登陆三门峡市公共资源电子招投标系统进行登陆（网址为</w:t>
      </w:r>
      <w:r>
        <w:rPr>
          <w:rFonts w:hint="eastAsia" w:ascii="宋体" w:hAnsi="宋体" w:eastAsia="宋体" w:cs="宋体"/>
          <w:bCs/>
          <w:color w:val="000000"/>
          <w:sz w:val="24"/>
          <w:szCs w:val="24"/>
        </w:rPr>
        <w:t>http://120.194.249.36:10094/BidOpening/bidopeninghallaction/hall/login</w:t>
      </w:r>
      <w:r>
        <w:rPr>
          <w:rFonts w:hint="eastAsia" w:ascii="宋体" w:hAnsi="宋体" w:eastAsia="宋体" w:cs="宋体"/>
          <w:color w:val="000000"/>
          <w:sz w:val="24"/>
          <w:szCs w:val="24"/>
        </w:rPr>
        <w:t>）,在线准时参加开标活动并进行投标文件解密等。</w:t>
      </w:r>
    </w:p>
    <w:p w14:paraId="0515C062">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电子化投标文件采用一次加密方式。开标时，由</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使用CA 证书，在规定时间内对其电子化投标文件进行解密。每位</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的解密时间为开标时间起30分钟内，如在规定时间内未完成解密的，其投标文件不予开标、唱标。每位</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的解密时间为开标时间起30分钟内完成。</w:t>
      </w:r>
    </w:p>
    <w:p w14:paraId="4BE05C13">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17.3电子化投标文件解密异常的处理</w:t>
      </w:r>
    </w:p>
    <w:p w14:paraId="4573EBE6">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如出现</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的电子投标文件无法解密等异常情况，</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应及时致电中介服务机构说明。投标文件异常，按以下步骤进行处理：</w:t>
      </w:r>
    </w:p>
    <w:p w14:paraId="72013680">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（1）首先由技术人员进行问题排查。</w:t>
      </w:r>
    </w:p>
    <w:p w14:paraId="5476080E">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（2）经技术人员排查后，是</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文件自身问题导致投标文件无法解密的，该投标文件将不予接收、解密和唱标。开标会议继续进行。</w:t>
      </w:r>
    </w:p>
    <w:p w14:paraId="30882E14">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（3）经技术人员排查后，如果是电子化交易系统问题造成投标文件无法解密的，将由技术人员对问题进行处理。</w:t>
      </w:r>
    </w:p>
    <w:p w14:paraId="1ED85DBF">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17.4待所有</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投标文件解密完成后，由中介服务机构操作，对所有已解密投标文件进行唱标。</w:t>
      </w:r>
    </w:p>
    <w:p w14:paraId="2C317952">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应保证在开标期间电脑、网络能够正常工作，</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因停电、电脑病毒、网络堵塞等原因，未在规定的解密时间内对投标文件进行解密的，其投标文件不予接收、唱标。</w:t>
      </w:r>
    </w:p>
    <w:p w14:paraId="5F12161B">
      <w:pPr>
        <w:widowControl/>
        <w:spacing w:line="360" w:lineRule="auto"/>
        <w:ind w:firstLine="480" w:firstLineChars="200"/>
        <w:jc w:val="left"/>
        <w:rPr>
          <w:rFonts w:hint="eastAsia" w:ascii="宋体" w:hAnsi="宋体" w:eastAsia="宋体" w:cs="宋体"/>
          <w:color w:val="000000"/>
          <w:sz w:val="24"/>
          <w:szCs w:val="24"/>
          <w:lang w:eastAsia="zh-CN"/>
        </w:rPr>
      </w:pPr>
      <w:r>
        <w:rPr>
          <w:rFonts w:hint="eastAsia" w:ascii="宋体" w:hAnsi="宋体" w:eastAsia="宋体" w:cs="宋体"/>
          <w:bCs/>
          <w:color w:val="000000"/>
          <w:sz w:val="24"/>
          <w:szCs w:val="24"/>
        </w:rPr>
        <w:t xml:space="preserve">17.5 </w:t>
      </w:r>
      <w:r>
        <w:rPr>
          <w:rFonts w:hint="eastAsia" w:ascii="宋体" w:hAnsi="宋体" w:eastAsia="宋体" w:cs="宋体"/>
          <w:bCs/>
          <w:color w:val="000000"/>
          <w:sz w:val="24"/>
          <w:szCs w:val="24"/>
          <w:lang w:eastAsia="zh-CN"/>
        </w:rPr>
        <w:t>开标时投标人可登录到交易系统中在开标解密栏中点击报价一览表查看自己的投标报价。</w:t>
      </w:r>
      <w:r>
        <w:rPr>
          <w:rFonts w:hint="eastAsia" w:ascii="宋体" w:hAnsi="宋体" w:eastAsia="宋体" w:cs="宋体"/>
          <w:bCs/>
          <w:color w:val="000000"/>
          <w:sz w:val="24"/>
          <w:szCs w:val="24"/>
          <w:lang w:val="en-US" w:eastAsia="zh-CN"/>
        </w:rPr>
        <w:t>如对自己的唱标内容有异议的，应在唱标内容显示后10分钟内向系统中质疑。</w:t>
      </w:r>
      <w:r>
        <w:rPr>
          <w:rFonts w:hint="eastAsia" w:ascii="宋体" w:hAnsi="宋体" w:cs="宋体"/>
          <w:bCs/>
          <w:color w:val="000000"/>
          <w:sz w:val="24"/>
          <w:szCs w:val="24"/>
          <w:lang w:val="en-US" w:eastAsia="zh-CN"/>
        </w:rPr>
        <w:t>投标人</w:t>
      </w:r>
      <w:r>
        <w:rPr>
          <w:rFonts w:hint="eastAsia" w:ascii="宋体" w:hAnsi="宋体" w:eastAsia="宋体" w:cs="宋体"/>
          <w:bCs/>
          <w:color w:val="000000"/>
          <w:sz w:val="24"/>
          <w:szCs w:val="24"/>
          <w:lang w:val="en-US" w:eastAsia="zh-CN"/>
        </w:rPr>
        <w:t>未在规定时间内提出质疑的，视为认可唱标内容</w:t>
      </w:r>
      <w:r>
        <w:rPr>
          <w:rFonts w:hint="eastAsia" w:ascii="宋体" w:hAnsi="宋体" w:cs="宋体"/>
          <w:bCs/>
          <w:color w:val="EE822F" w:themeColor="accent2"/>
          <w:sz w:val="24"/>
          <w:szCs w:val="24"/>
          <w:lang w:eastAsia="zh-CN"/>
        </w:rPr>
        <w:t>。</w:t>
      </w:r>
    </w:p>
    <w:p w14:paraId="70D9DA12">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17.6投标文件的有效性</w:t>
      </w:r>
    </w:p>
    <w:p w14:paraId="79E47099">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17.6.1投标文件有下列情形之一的为无效投标文件，</w:t>
      </w:r>
      <w:r>
        <w:rPr>
          <w:rFonts w:hint="eastAsia" w:ascii="宋体" w:hAnsi="宋体" w:eastAsia="宋体" w:cs="宋体"/>
          <w:color w:val="000000"/>
          <w:sz w:val="24"/>
          <w:szCs w:val="24"/>
          <w:lang w:eastAsia="zh-CN"/>
        </w:rPr>
        <w:t>采购人</w:t>
      </w:r>
      <w:r>
        <w:rPr>
          <w:rFonts w:hint="eastAsia" w:ascii="宋体" w:hAnsi="宋体" w:eastAsia="宋体" w:cs="宋体"/>
          <w:color w:val="000000"/>
          <w:sz w:val="24"/>
          <w:szCs w:val="24"/>
        </w:rPr>
        <w:t>不予受理：</w:t>
      </w:r>
    </w:p>
    <w:p w14:paraId="284145F6">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1) 逾期上传的或者未上传指定平台的；</w:t>
      </w:r>
    </w:p>
    <w:p w14:paraId="28B6E4E6">
      <w:pPr>
        <w:widowControl/>
        <w:spacing w:line="360" w:lineRule="auto"/>
        <w:ind w:firstLine="480" w:firstLineChars="200"/>
        <w:jc w:val="left"/>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2) 未按规定递交投标承诺函的。</w:t>
      </w:r>
    </w:p>
    <w:p w14:paraId="52BFF289">
      <w:pPr>
        <w:widowControl/>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六、评标与定标</w:t>
      </w:r>
    </w:p>
    <w:p w14:paraId="0D1EED27">
      <w:pPr>
        <w:widowControl/>
        <w:spacing w:line="360" w:lineRule="auto"/>
        <w:ind w:firstLine="482" w:firstLineChars="200"/>
        <w:rPr>
          <w:rFonts w:hint="eastAsia" w:ascii="宋体" w:hAnsi="宋体" w:eastAsia="宋体" w:cs="宋体"/>
          <w:color w:val="000000"/>
          <w:sz w:val="24"/>
          <w:szCs w:val="24"/>
        </w:rPr>
      </w:pPr>
      <w:r>
        <w:rPr>
          <w:rFonts w:hint="eastAsia" w:ascii="宋体" w:hAnsi="宋体" w:eastAsia="宋体" w:cs="宋体"/>
          <w:b/>
          <w:bCs/>
          <w:color w:val="000000"/>
          <w:sz w:val="24"/>
          <w:szCs w:val="24"/>
        </w:rPr>
        <w:t>18.评标委员会</w:t>
      </w:r>
    </w:p>
    <w:p w14:paraId="0B3FA2FE">
      <w:pPr>
        <w:widowControl/>
        <w:spacing w:line="360" w:lineRule="auto"/>
        <w:ind w:firstLine="482" w:firstLineChars="200"/>
        <w:rPr>
          <w:rFonts w:hint="eastAsia" w:ascii="宋体" w:hAnsi="宋体" w:eastAsia="宋体" w:cs="宋体"/>
          <w:color w:val="000000"/>
          <w:sz w:val="24"/>
          <w:szCs w:val="24"/>
        </w:rPr>
      </w:pPr>
      <w:r>
        <w:rPr>
          <w:rFonts w:hint="eastAsia" w:ascii="宋体" w:hAnsi="宋体" w:eastAsia="宋体" w:cs="宋体"/>
          <w:b/>
          <w:bCs/>
          <w:color w:val="000000"/>
          <w:sz w:val="24"/>
          <w:szCs w:val="24"/>
        </w:rPr>
        <w:t>18.1</w:t>
      </w:r>
      <w:r>
        <w:rPr>
          <w:rFonts w:hint="eastAsia" w:ascii="宋体" w:hAnsi="宋体" w:eastAsia="宋体" w:cs="宋体"/>
          <w:color w:val="000000"/>
          <w:sz w:val="24"/>
          <w:szCs w:val="24"/>
        </w:rPr>
        <w:t>评标由</w:t>
      </w:r>
      <w:r>
        <w:rPr>
          <w:rFonts w:hint="eastAsia" w:ascii="宋体" w:hAnsi="宋体" w:eastAsia="宋体" w:cs="宋体"/>
          <w:color w:val="000000"/>
          <w:sz w:val="24"/>
          <w:szCs w:val="24"/>
          <w:lang w:eastAsia="zh-CN"/>
        </w:rPr>
        <w:t>采购人</w:t>
      </w:r>
      <w:r>
        <w:rPr>
          <w:rFonts w:hint="eastAsia" w:ascii="宋体" w:hAnsi="宋体" w:eastAsia="宋体" w:cs="宋体"/>
          <w:color w:val="000000"/>
          <w:sz w:val="24"/>
          <w:szCs w:val="24"/>
        </w:rPr>
        <w:t>依法组建的评标委员会负责。评标委员会由</w:t>
      </w:r>
      <w:r>
        <w:rPr>
          <w:rFonts w:hint="eastAsia" w:ascii="宋体" w:hAnsi="宋体" w:eastAsia="宋体" w:cs="宋体"/>
          <w:color w:val="000000"/>
          <w:sz w:val="24"/>
          <w:szCs w:val="24"/>
          <w:lang w:eastAsia="zh-CN"/>
        </w:rPr>
        <w:t>采购人</w:t>
      </w:r>
      <w:r>
        <w:rPr>
          <w:rFonts w:hint="eastAsia" w:ascii="宋体" w:hAnsi="宋体" w:eastAsia="宋体" w:cs="宋体"/>
          <w:color w:val="000000"/>
          <w:sz w:val="24"/>
          <w:szCs w:val="24"/>
        </w:rPr>
        <w:t>熟悉相关业务的代表，以及有关方面的专家组成。评标委员会成员人数以及专家的确定方式见</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须知前附表。</w:t>
      </w:r>
    </w:p>
    <w:p w14:paraId="5EE7DD78">
      <w:pPr>
        <w:widowControl/>
        <w:spacing w:line="360" w:lineRule="auto"/>
        <w:ind w:firstLine="482" w:firstLineChars="200"/>
        <w:rPr>
          <w:rFonts w:hint="eastAsia" w:ascii="宋体" w:hAnsi="宋体" w:eastAsia="宋体" w:cs="宋体"/>
          <w:color w:val="000000"/>
          <w:sz w:val="24"/>
          <w:szCs w:val="24"/>
        </w:rPr>
      </w:pPr>
      <w:r>
        <w:rPr>
          <w:rFonts w:hint="eastAsia" w:ascii="宋体" w:hAnsi="宋体" w:eastAsia="宋体" w:cs="宋体"/>
          <w:b/>
          <w:bCs/>
          <w:color w:val="000000"/>
          <w:sz w:val="24"/>
          <w:szCs w:val="24"/>
        </w:rPr>
        <w:t>18.2</w:t>
      </w:r>
      <w:r>
        <w:rPr>
          <w:rFonts w:hint="eastAsia" w:ascii="宋体" w:hAnsi="宋体" w:eastAsia="宋体" w:cs="宋体"/>
          <w:color w:val="000000"/>
          <w:sz w:val="24"/>
          <w:szCs w:val="24"/>
        </w:rPr>
        <w:t>评标委员会成员有下列情形之一的，应当回避：</w:t>
      </w:r>
    </w:p>
    <w:p w14:paraId="191613B8">
      <w:pPr>
        <w:widowControl/>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ascii="宋体" w:hAnsi="宋体" w:eastAsia="宋体" w:cs="宋体"/>
          <w:color w:val="000000"/>
          <w:sz w:val="24"/>
          <w:szCs w:val="24"/>
          <w:lang w:eastAsia="zh-CN"/>
        </w:rPr>
        <w:t>采购人</w:t>
      </w:r>
      <w:r>
        <w:rPr>
          <w:rFonts w:hint="eastAsia" w:ascii="宋体" w:hAnsi="宋体" w:eastAsia="宋体" w:cs="宋体"/>
          <w:color w:val="000000"/>
          <w:sz w:val="24"/>
          <w:szCs w:val="24"/>
        </w:rPr>
        <w:t>或</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的主要负责人的近亲属；</w:t>
      </w:r>
    </w:p>
    <w:p w14:paraId="68DD2082">
      <w:pPr>
        <w:widowControl/>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（2）项目主管部门或者行政监督部门的人员；</w:t>
      </w:r>
    </w:p>
    <w:p w14:paraId="478BD22F">
      <w:pPr>
        <w:widowControl/>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（3）与</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有经济利益关系，可能影响对投标公正评审的；</w:t>
      </w:r>
    </w:p>
    <w:p w14:paraId="260A9DC8">
      <w:pPr>
        <w:widowControl/>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（4）曾因在招标、评标以及其他与招标投标有关活动中从事违法行为而受过行政处罚或刑事处罚的。</w:t>
      </w:r>
    </w:p>
    <w:p w14:paraId="6316773C">
      <w:pPr>
        <w:widowControl/>
        <w:spacing w:line="360" w:lineRule="auto"/>
        <w:ind w:firstLine="482" w:firstLineChars="200"/>
        <w:jc w:val="left"/>
        <w:rPr>
          <w:rFonts w:hint="eastAsia" w:ascii="宋体" w:hAnsi="宋体" w:eastAsia="宋体" w:cs="宋体"/>
          <w:color w:val="000000"/>
          <w:sz w:val="24"/>
          <w:szCs w:val="24"/>
        </w:rPr>
      </w:pPr>
      <w:r>
        <w:rPr>
          <w:rFonts w:hint="eastAsia" w:ascii="宋体" w:hAnsi="宋体" w:eastAsia="宋体" w:cs="宋体"/>
          <w:b/>
          <w:bCs/>
          <w:color w:val="000000"/>
          <w:sz w:val="24"/>
          <w:szCs w:val="24"/>
        </w:rPr>
        <w:t>19.评标过程的保密</w:t>
      </w:r>
    </w:p>
    <w:p w14:paraId="77A712AD">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19.1开标后，直至授予中标</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合同为止，凡属于对投标文件的审查、澄清、评价和比较有关的资料，中标候选人的推荐情况，及其他任何与评标有关的情况均应严格保密。</w:t>
      </w:r>
    </w:p>
    <w:p w14:paraId="417580CD">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19.2在投标文件的评审和比较、中标候选人推荐以及授予合同的过程中，</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向</w:t>
      </w:r>
      <w:r>
        <w:rPr>
          <w:rFonts w:hint="eastAsia" w:ascii="宋体" w:hAnsi="宋体" w:eastAsia="宋体" w:cs="宋体"/>
          <w:color w:val="000000"/>
          <w:sz w:val="24"/>
          <w:szCs w:val="24"/>
          <w:lang w:eastAsia="zh-CN"/>
        </w:rPr>
        <w:t>采购人</w:t>
      </w:r>
      <w:r>
        <w:rPr>
          <w:rFonts w:hint="eastAsia" w:ascii="宋体" w:hAnsi="宋体" w:eastAsia="宋体" w:cs="宋体"/>
          <w:color w:val="000000"/>
          <w:sz w:val="24"/>
          <w:szCs w:val="24"/>
        </w:rPr>
        <w:t>和评标委员会施加影响的任何行为，都将会导致其投标被拒绝。</w:t>
      </w:r>
    </w:p>
    <w:p w14:paraId="4B8B1667">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19.3中标</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确定后，</w:t>
      </w:r>
      <w:r>
        <w:rPr>
          <w:rFonts w:hint="eastAsia" w:ascii="宋体" w:hAnsi="宋体" w:eastAsia="宋体" w:cs="宋体"/>
          <w:color w:val="000000"/>
          <w:sz w:val="24"/>
          <w:szCs w:val="24"/>
          <w:lang w:eastAsia="zh-CN"/>
        </w:rPr>
        <w:t>采购人</w:t>
      </w:r>
      <w:r>
        <w:rPr>
          <w:rFonts w:hint="eastAsia" w:ascii="宋体" w:hAnsi="宋体" w:eastAsia="宋体" w:cs="宋体"/>
          <w:color w:val="000000"/>
          <w:sz w:val="24"/>
          <w:szCs w:val="24"/>
        </w:rPr>
        <w:t>不对未中标</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就评标过程以及未能成交原因作出任何解释。未中标</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不得向评标委员会组成人员或其他有关人员索问评标过程的情况和材料。</w:t>
      </w:r>
    </w:p>
    <w:p w14:paraId="720D4AD6">
      <w:pPr>
        <w:widowControl/>
        <w:spacing w:line="360" w:lineRule="auto"/>
        <w:ind w:firstLine="482" w:firstLineChars="200"/>
        <w:jc w:val="left"/>
        <w:rPr>
          <w:rFonts w:hint="eastAsia" w:ascii="宋体" w:hAnsi="宋体" w:eastAsia="宋体" w:cs="宋体"/>
          <w:color w:val="000000"/>
          <w:sz w:val="24"/>
          <w:szCs w:val="24"/>
        </w:rPr>
      </w:pPr>
      <w:r>
        <w:rPr>
          <w:rFonts w:hint="eastAsia" w:ascii="宋体" w:hAnsi="宋体" w:eastAsia="宋体" w:cs="宋体"/>
          <w:b/>
          <w:bCs/>
          <w:color w:val="000000"/>
          <w:sz w:val="24"/>
          <w:szCs w:val="24"/>
        </w:rPr>
        <w:t>20. 评标原则</w:t>
      </w:r>
      <w:r>
        <w:rPr>
          <w:rFonts w:hint="eastAsia" w:ascii="宋体" w:hAnsi="宋体" w:eastAsia="宋体" w:cs="宋体"/>
          <w:b/>
          <w:bCs/>
          <w:color w:val="000000"/>
          <w:sz w:val="24"/>
          <w:szCs w:val="24"/>
        </w:rPr>
        <w:tab/>
      </w:r>
    </w:p>
    <w:p w14:paraId="1FCD5D0D">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评标活动遵循公平、公正、科学和择优的原则。</w:t>
      </w:r>
    </w:p>
    <w:p w14:paraId="00FCB2F8">
      <w:pPr>
        <w:widowControl/>
        <w:spacing w:line="360" w:lineRule="auto"/>
        <w:ind w:firstLine="482" w:firstLineChars="200"/>
        <w:jc w:val="left"/>
        <w:rPr>
          <w:rFonts w:hint="eastAsia" w:ascii="宋体" w:hAnsi="宋体" w:eastAsia="宋体" w:cs="宋体"/>
          <w:color w:val="000000"/>
          <w:sz w:val="24"/>
          <w:szCs w:val="24"/>
        </w:rPr>
      </w:pPr>
      <w:r>
        <w:rPr>
          <w:rFonts w:hint="eastAsia" w:ascii="宋体" w:hAnsi="宋体" w:eastAsia="宋体" w:cs="宋体"/>
          <w:b/>
          <w:bCs/>
          <w:color w:val="000000"/>
          <w:sz w:val="24"/>
          <w:szCs w:val="24"/>
        </w:rPr>
        <w:t>21、投标文件的澄清</w:t>
      </w:r>
    </w:p>
    <w:p w14:paraId="48715F1F">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为有助于投标文件的审查、评价和比较，评标委员会可以</w:t>
      </w:r>
      <w:r>
        <w:rPr>
          <w:rFonts w:hint="eastAsia" w:ascii="宋体" w:hAnsi="宋体" w:cs="宋体"/>
          <w:color w:val="000000"/>
          <w:sz w:val="24"/>
          <w:szCs w:val="24"/>
          <w:lang w:val="en-US" w:eastAsia="zh-CN"/>
        </w:rPr>
        <w:t>让</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对投标文件含义不明确的内容作必要的澄清或说明，</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应进行澄清或说明，但不得超出投标文件的范围或改变投标文件的实质性内容。根据本须知规定，凡属于评标委员会在评标中发现的计算错误并进行核实的修改不在此列。</w:t>
      </w:r>
    </w:p>
    <w:p w14:paraId="586E73DF">
      <w:pPr>
        <w:widowControl/>
        <w:spacing w:line="360" w:lineRule="auto"/>
        <w:ind w:firstLine="482" w:firstLineChars="200"/>
        <w:jc w:val="left"/>
        <w:rPr>
          <w:rFonts w:hint="eastAsia" w:ascii="宋体" w:hAnsi="宋体" w:eastAsia="宋体" w:cs="宋体"/>
          <w:color w:val="000000"/>
          <w:sz w:val="24"/>
          <w:szCs w:val="24"/>
        </w:rPr>
      </w:pPr>
      <w:r>
        <w:rPr>
          <w:rFonts w:hint="eastAsia" w:ascii="宋体" w:hAnsi="宋体" w:eastAsia="宋体" w:cs="宋体"/>
          <w:b/>
          <w:bCs/>
          <w:color w:val="000000"/>
          <w:sz w:val="24"/>
          <w:szCs w:val="24"/>
        </w:rPr>
        <w:t>22、投标文件的初步评审</w:t>
      </w:r>
    </w:p>
    <w:p w14:paraId="508D93E3">
      <w:pPr>
        <w:widowControl/>
        <w:spacing w:line="360" w:lineRule="auto"/>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rPr>
        <w:t>22.1评标委员会应当对符合资格的</w:t>
      </w:r>
      <w:r>
        <w:rPr>
          <w:rFonts w:hint="eastAsia" w:ascii="宋体" w:hAnsi="宋体" w:eastAsia="宋体" w:cs="宋体"/>
          <w:sz w:val="24"/>
          <w:szCs w:val="24"/>
          <w:lang w:eastAsia="zh-CN"/>
        </w:rPr>
        <w:t>投标人</w:t>
      </w:r>
      <w:r>
        <w:rPr>
          <w:rFonts w:hint="eastAsia" w:ascii="宋体" w:hAnsi="宋体" w:eastAsia="宋体" w:cs="宋体"/>
          <w:sz w:val="24"/>
          <w:szCs w:val="24"/>
        </w:rPr>
        <w:t>的投标文件进行符合性审查，以确定其是否满足招标文件的实质</w:t>
      </w:r>
      <w:r>
        <w:rPr>
          <w:rFonts w:hint="eastAsia" w:ascii="宋体" w:hAnsi="宋体" w:eastAsia="宋体" w:cs="宋体"/>
          <w:sz w:val="24"/>
          <w:szCs w:val="24"/>
          <w:highlight w:val="none"/>
        </w:rPr>
        <w:t>性要求。</w:t>
      </w:r>
    </w:p>
    <w:p w14:paraId="0FEDFCFF">
      <w:pPr>
        <w:widowControl/>
        <w:spacing w:line="360" w:lineRule="auto"/>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22.2投标价超出</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预算的投标将会被拒绝。</w:t>
      </w:r>
    </w:p>
    <w:p w14:paraId="16BCA235">
      <w:pPr>
        <w:widowControl/>
        <w:spacing w:line="360" w:lineRule="auto"/>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22.3实质上没有响应招标文件要求的投标将被拒绝，</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不得通过修正或撤消不符之处而使其投标成为实质上响应投标。</w:t>
      </w:r>
    </w:p>
    <w:p w14:paraId="44B15115">
      <w:pPr>
        <w:widowControl/>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sz w:val="24"/>
          <w:szCs w:val="24"/>
        </w:rPr>
        <w:t>22.4评标中有下列情形之一的，其投标将会被拒绝：</w:t>
      </w:r>
    </w:p>
    <w:p w14:paraId="0C4CE4B9">
      <w:pPr>
        <w:widowControl/>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sz w:val="24"/>
          <w:szCs w:val="24"/>
        </w:rPr>
        <w:t xml:space="preserve">(1) </w:t>
      </w:r>
      <w:r>
        <w:rPr>
          <w:rFonts w:hint="eastAsia" w:ascii="宋体" w:hAnsi="宋体" w:eastAsia="宋体" w:cs="宋体"/>
          <w:sz w:val="24"/>
          <w:szCs w:val="24"/>
          <w:lang w:eastAsia="zh-CN"/>
        </w:rPr>
        <w:t>投标人</w:t>
      </w:r>
      <w:r>
        <w:rPr>
          <w:rFonts w:hint="eastAsia" w:ascii="宋体" w:hAnsi="宋体" w:eastAsia="宋体" w:cs="宋体"/>
          <w:sz w:val="24"/>
          <w:szCs w:val="24"/>
        </w:rPr>
        <w:t>未按照招标文件的规定提交投标承诺函的；</w:t>
      </w:r>
    </w:p>
    <w:p w14:paraId="7A0BBDFA">
      <w:pPr>
        <w:widowControl/>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sz w:val="24"/>
          <w:szCs w:val="24"/>
        </w:rPr>
        <w:t>(2) 投标文件未按招标文件要求签署、盖章的；</w:t>
      </w:r>
    </w:p>
    <w:p w14:paraId="72D4146E">
      <w:pPr>
        <w:widowControl/>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sz w:val="24"/>
          <w:szCs w:val="24"/>
        </w:rPr>
        <w:t>(3) 不具备招标文件中规定的资质要求的；</w:t>
      </w:r>
    </w:p>
    <w:p w14:paraId="1EC0908E">
      <w:pPr>
        <w:widowControl/>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sz w:val="24"/>
          <w:szCs w:val="24"/>
        </w:rPr>
        <w:t>(4) 报价超过招标文件中规定的预算金额或者最高限价的；</w:t>
      </w:r>
    </w:p>
    <w:p w14:paraId="5662BA25">
      <w:pPr>
        <w:widowControl/>
        <w:spacing w:line="360" w:lineRule="auto"/>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(5)投标文件含有</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不能接受的附加条件的；</w:t>
      </w:r>
    </w:p>
    <w:p w14:paraId="1B2332EE">
      <w:pPr>
        <w:widowControl/>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(6)法律、法规和招标文件规定的其他无效情形。</w:t>
      </w:r>
    </w:p>
    <w:p w14:paraId="2CBE1DCD">
      <w:pPr>
        <w:widowControl/>
        <w:spacing w:line="360" w:lineRule="auto"/>
        <w:ind w:firstLine="482" w:firstLineChars="200"/>
        <w:rPr>
          <w:rFonts w:hint="eastAsia" w:ascii="宋体" w:hAnsi="宋体" w:eastAsia="宋体" w:cs="宋体"/>
          <w:color w:val="000000"/>
          <w:sz w:val="24"/>
          <w:szCs w:val="24"/>
          <w:highlight w:val="none"/>
        </w:rPr>
      </w:pPr>
      <w:r>
        <w:rPr>
          <w:rFonts w:hint="eastAsia" w:ascii="宋体" w:hAnsi="宋体" w:eastAsia="宋体" w:cs="宋体"/>
          <w:b/>
          <w:bCs/>
          <w:color w:val="000000"/>
          <w:sz w:val="24"/>
          <w:szCs w:val="24"/>
          <w:highlight w:val="none"/>
        </w:rPr>
        <w:t>23、投标文件计算错误的修正</w:t>
      </w:r>
    </w:p>
    <w:p w14:paraId="1E88B9C7">
      <w:pPr>
        <w:spacing w:line="360" w:lineRule="auto"/>
        <w:ind w:firstLine="482" w:firstLineChars="200"/>
        <w:rPr>
          <w:rFonts w:hint="eastAsia" w:ascii="宋体" w:hAnsi="宋体" w:eastAsia="宋体" w:cs="宋体"/>
          <w:sz w:val="24"/>
          <w:szCs w:val="24"/>
        </w:rPr>
      </w:pPr>
      <w:r>
        <w:rPr>
          <w:rFonts w:hint="eastAsia" w:ascii="宋体" w:hAnsi="宋体" w:eastAsia="宋体" w:cs="宋体"/>
          <w:b/>
          <w:bCs/>
          <w:sz w:val="24"/>
          <w:szCs w:val="24"/>
          <w:highlight w:val="none"/>
        </w:rPr>
        <w:t>23.1</w:t>
      </w:r>
      <w:r>
        <w:rPr>
          <w:rFonts w:hint="eastAsia" w:ascii="宋体" w:hAnsi="宋体" w:eastAsia="宋体" w:cs="宋体"/>
          <w:sz w:val="24"/>
          <w:szCs w:val="24"/>
          <w:highlight w:val="none"/>
        </w:rPr>
        <w:t>对于投标文件中含义不明确、同类问题表述不一致或者有明显文字和计算错误的内容，评</w:t>
      </w:r>
      <w:r>
        <w:rPr>
          <w:rFonts w:hint="eastAsia" w:ascii="宋体" w:hAnsi="宋体" w:eastAsia="宋体" w:cs="宋体"/>
          <w:sz w:val="24"/>
          <w:szCs w:val="24"/>
        </w:rPr>
        <w:t>标委员会应当以</w:t>
      </w:r>
      <w:r>
        <w:rPr>
          <w:rFonts w:hint="eastAsia" w:ascii="宋体" w:hAnsi="宋体" w:eastAsia="宋体" w:cs="宋体"/>
          <w:sz w:val="24"/>
          <w:szCs w:val="24"/>
          <w:lang w:eastAsia="zh-CN"/>
        </w:rPr>
        <w:t>电子化交易系统</w:t>
      </w:r>
      <w:r>
        <w:rPr>
          <w:rFonts w:hint="eastAsia" w:ascii="宋体" w:hAnsi="宋体" w:eastAsia="宋体" w:cs="宋体"/>
          <w:sz w:val="24"/>
          <w:szCs w:val="24"/>
        </w:rPr>
        <w:t>形式要求</w:t>
      </w:r>
      <w:r>
        <w:rPr>
          <w:rFonts w:hint="eastAsia" w:ascii="宋体" w:hAnsi="宋体" w:eastAsia="宋体" w:cs="宋体"/>
          <w:sz w:val="24"/>
          <w:szCs w:val="24"/>
          <w:lang w:eastAsia="zh-CN"/>
        </w:rPr>
        <w:t>投标人</w:t>
      </w:r>
      <w:r>
        <w:rPr>
          <w:rFonts w:hint="eastAsia" w:ascii="宋体" w:hAnsi="宋体" w:eastAsia="宋体" w:cs="宋体"/>
          <w:sz w:val="24"/>
          <w:szCs w:val="24"/>
        </w:rPr>
        <w:t>作出必要的澄清、说明或者补正。投标文件报价出现前后不一致的按以下方法修正：</w:t>
      </w:r>
    </w:p>
    <w:p w14:paraId="24F21062">
      <w:pPr>
        <w:widowControl/>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23.1.1</w:t>
      </w:r>
      <w:r>
        <w:rPr>
          <w:rFonts w:hint="eastAsia" w:ascii="宋体" w:hAnsi="宋体" w:eastAsia="宋体" w:cs="宋体"/>
          <w:kern w:val="2"/>
          <w:sz w:val="24"/>
          <w:szCs w:val="24"/>
        </w:rPr>
        <w:t>投标文件中投标函附表（报价表）内容与投标文件中相应内容不一致的，以投标函附表（报价表）为准；</w:t>
      </w:r>
    </w:p>
    <w:p w14:paraId="6280AA3A">
      <w:pPr>
        <w:widowControl/>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2"/>
          <w:sz w:val="24"/>
          <w:szCs w:val="24"/>
        </w:rPr>
        <w:t>23.1.2</w:t>
      </w:r>
      <w:r>
        <w:rPr>
          <w:rFonts w:hint="eastAsia" w:ascii="宋体" w:hAnsi="宋体" w:eastAsia="宋体" w:cs="宋体"/>
          <w:sz w:val="24"/>
          <w:szCs w:val="24"/>
        </w:rPr>
        <w:t>大写金额和小写金额不一致的，以大写金额为准；</w:t>
      </w:r>
    </w:p>
    <w:p w14:paraId="4DB51759">
      <w:pPr>
        <w:widowControl/>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sz w:val="24"/>
          <w:szCs w:val="24"/>
        </w:rPr>
        <w:t>23.1.3单价金额小数点或者百分比有明显错位的，</w:t>
      </w:r>
      <w:r>
        <w:rPr>
          <w:rFonts w:hint="eastAsia" w:ascii="宋体" w:hAnsi="宋体" w:eastAsia="宋体" w:cs="宋体"/>
          <w:color w:val="000000" w:themeColor="text1"/>
          <w:sz w:val="24"/>
          <w:szCs w:val="24"/>
        </w:rPr>
        <w:t>以开标一览表的总价为准</w:t>
      </w:r>
      <w:r>
        <w:rPr>
          <w:rFonts w:hint="eastAsia" w:ascii="宋体" w:hAnsi="宋体" w:eastAsia="宋体" w:cs="宋体"/>
          <w:color w:val="0000FF"/>
          <w:sz w:val="24"/>
          <w:szCs w:val="24"/>
        </w:rPr>
        <w:t>，</w:t>
      </w:r>
      <w:r>
        <w:rPr>
          <w:rFonts w:hint="eastAsia" w:ascii="宋体" w:hAnsi="宋体" w:eastAsia="宋体" w:cs="宋体"/>
          <w:sz w:val="24"/>
          <w:szCs w:val="24"/>
        </w:rPr>
        <w:t>并修改单价；</w:t>
      </w:r>
    </w:p>
    <w:p w14:paraId="6E34314F">
      <w:pPr>
        <w:widowControl/>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sz w:val="24"/>
          <w:szCs w:val="24"/>
        </w:rPr>
        <w:t>同时出现两种以上不一致的，按照顺序修正。</w:t>
      </w:r>
      <w:r>
        <w:rPr>
          <w:rFonts w:hint="eastAsia" w:ascii="宋体" w:hAnsi="宋体" w:eastAsia="宋体" w:cs="宋体"/>
          <w:sz w:val="24"/>
          <w:szCs w:val="24"/>
          <w:lang w:eastAsia="zh-CN"/>
        </w:rPr>
        <w:t>投标人</w:t>
      </w:r>
      <w:r>
        <w:rPr>
          <w:rFonts w:hint="eastAsia" w:ascii="宋体" w:hAnsi="宋体" w:eastAsia="宋体" w:cs="宋体"/>
          <w:sz w:val="24"/>
          <w:szCs w:val="24"/>
        </w:rPr>
        <w:t>不确认的，其投标无效。</w:t>
      </w:r>
    </w:p>
    <w:p w14:paraId="6207E777">
      <w:pPr>
        <w:widowControl/>
        <w:spacing w:line="360" w:lineRule="auto"/>
        <w:ind w:firstLine="482" w:firstLineChars="200"/>
        <w:rPr>
          <w:rFonts w:hint="eastAsia" w:ascii="宋体" w:hAnsi="宋体" w:eastAsia="宋体" w:cs="宋体"/>
          <w:color w:val="000000"/>
          <w:sz w:val="24"/>
          <w:szCs w:val="24"/>
        </w:rPr>
      </w:pPr>
      <w:r>
        <w:rPr>
          <w:rFonts w:hint="eastAsia" w:ascii="宋体" w:hAnsi="宋体" w:eastAsia="宋体" w:cs="宋体"/>
          <w:b/>
          <w:bCs/>
          <w:color w:val="000000"/>
          <w:sz w:val="24"/>
          <w:szCs w:val="24"/>
        </w:rPr>
        <w:t>24. 投标文件的评审、比较和否决</w:t>
      </w:r>
    </w:p>
    <w:p w14:paraId="1129F2D6">
      <w:pPr>
        <w:widowControl/>
        <w:spacing w:line="360" w:lineRule="auto"/>
        <w:ind w:firstLine="482" w:firstLineChars="200"/>
        <w:rPr>
          <w:rFonts w:hint="eastAsia" w:ascii="宋体" w:hAnsi="宋体" w:eastAsia="宋体" w:cs="宋体"/>
          <w:color w:val="000000"/>
          <w:sz w:val="24"/>
          <w:szCs w:val="24"/>
        </w:rPr>
      </w:pPr>
      <w:r>
        <w:rPr>
          <w:rFonts w:hint="eastAsia" w:ascii="宋体" w:hAnsi="宋体" w:eastAsia="宋体" w:cs="宋体"/>
          <w:b/>
          <w:bCs/>
          <w:color w:val="000000"/>
          <w:sz w:val="24"/>
          <w:szCs w:val="24"/>
        </w:rPr>
        <w:t>24.1</w:t>
      </w:r>
      <w:r>
        <w:rPr>
          <w:rFonts w:hint="eastAsia" w:ascii="宋体" w:hAnsi="宋体" w:eastAsia="宋体" w:cs="宋体"/>
          <w:color w:val="000000"/>
          <w:sz w:val="24"/>
          <w:szCs w:val="24"/>
        </w:rPr>
        <w:t>评标委员会将按照招标文件的规定，仅对在实质上响应招标文件要求的投标文件进行评</w:t>
      </w:r>
      <w:r>
        <w:rPr>
          <w:rFonts w:hint="eastAsia" w:ascii="宋体" w:hAnsi="宋体" w:cs="宋体"/>
          <w:color w:val="000000"/>
          <w:sz w:val="24"/>
          <w:szCs w:val="24"/>
          <w:lang w:val="en-US" w:eastAsia="zh-CN"/>
        </w:rPr>
        <w:t>审</w:t>
      </w:r>
      <w:r>
        <w:rPr>
          <w:rFonts w:hint="eastAsia" w:ascii="宋体" w:hAnsi="宋体" w:eastAsia="宋体" w:cs="宋体"/>
          <w:color w:val="000000"/>
          <w:sz w:val="24"/>
          <w:szCs w:val="24"/>
        </w:rPr>
        <w:t>和比较。</w:t>
      </w:r>
    </w:p>
    <w:p w14:paraId="46A63277">
      <w:pPr>
        <w:widowControl/>
        <w:spacing w:line="360" w:lineRule="auto"/>
        <w:ind w:firstLine="482" w:firstLineChars="200"/>
        <w:rPr>
          <w:rFonts w:hint="eastAsia" w:ascii="宋体" w:hAnsi="宋体" w:eastAsia="宋体" w:cs="宋体"/>
          <w:color w:val="000000"/>
          <w:sz w:val="24"/>
          <w:szCs w:val="24"/>
        </w:rPr>
      </w:pPr>
      <w:r>
        <w:rPr>
          <w:rFonts w:hint="eastAsia" w:ascii="宋体" w:hAnsi="宋体" w:eastAsia="宋体" w:cs="宋体"/>
          <w:b/>
          <w:bCs/>
          <w:color w:val="000000"/>
          <w:sz w:val="24"/>
          <w:szCs w:val="24"/>
        </w:rPr>
        <w:t>24.2</w:t>
      </w:r>
      <w:r>
        <w:rPr>
          <w:rFonts w:hint="eastAsia" w:ascii="宋体" w:hAnsi="宋体" w:eastAsia="宋体" w:cs="宋体"/>
          <w:color w:val="000000"/>
          <w:sz w:val="24"/>
          <w:szCs w:val="24"/>
        </w:rPr>
        <w:t>根据相关法律法规，结合本项目具体情况，制定本次招标评标办法。并按照“公平、公正、科学、择优”的原则进行评标。</w:t>
      </w:r>
    </w:p>
    <w:p w14:paraId="767304C9">
      <w:pPr>
        <w:widowControl/>
        <w:spacing w:line="360" w:lineRule="auto"/>
        <w:ind w:firstLine="482" w:firstLineChars="200"/>
        <w:rPr>
          <w:rFonts w:hint="eastAsia" w:ascii="宋体" w:hAnsi="宋体" w:eastAsia="宋体" w:cs="宋体"/>
          <w:color w:val="000000"/>
          <w:sz w:val="24"/>
          <w:szCs w:val="24"/>
        </w:rPr>
      </w:pPr>
      <w:r>
        <w:rPr>
          <w:rFonts w:hint="eastAsia" w:ascii="宋体" w:hAnsi="宋体" w:eastAsia="宋体" w:cs="宋体"/>
          <w:b/>
          <w:bCs/>
          <w:color w:val="000000"/>
          <w:sz w:val="24"/>
          <w:szCs w:val="24"/>
        </w:rPr>
        <w:t>24.3</w:t>
      </w:r>
      <w:r>
        <w:rPr>
          <w:rFonts w:hint="eastAsia" w:ascii="宋体" w:hAnsi="宋体" w:eastAsia="宋体" w:cs="宋体"/>
          <w:color w:val="000000"/>
          <w:sz w:val="24"/>
          <w:szCs w:val="24"/>
        </w:rPr>
        <w:t>在评审过程中，评标委员会可以要求</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就投标文件中含义不明确的内容进行说明并提供相关材料。</w:t>
      </w:r>
    </w:p>
    <w:p w14:paraId="1C22682C">
      <w:pPr>
        <w:widowControl/>
        <w:spacing w:line="360" w:lineRule="auto"/>
        <w:ind w:firstLine="482" w:firstLineChars="200"/>
        <w:rPr>
          <w:rFonts w:hint="eastAsia" w:ascii="宋体" w:hAnsi="宋体" w:eastAsia="宋体" w:cs="宋体"/>
          <w:color w:val="000000"/>
          <w:sz w:val="24"/>
          <w:szCs w:val="24"/>
        </w:rPr>
      </w:pPr>
      <w:r>
        <w:rPr>
          <w:rFonts w:hint="eastAsia" w:ascii="宋体" w:hAnsi="宋体" w:eastAsia="宋体" w:cs="宋体"/>
          <w:b/>
          <w:bCs/>
          <w:color w:val="000000"/>
          <w:sz w:val="24"/>
          <w:szCs w:val="24"/>
        </w:rPr>
        <w:t>24.4</w:t>
      </w:r>
      <w:r>
        <w:rPr>
          <w:rFonts w:hint="eastAsia" w:ascii="宋体" w:hAnsi="宋体" w:eastAsia="宋体" w:cs="宋体"/>
          <w:color w:val="000000"/>
          <w:sz w:val="24"/>
          <w:szCs w:val="24"/>
        </w:rPr>
        <w:t>评标时，投标报价是评标的重要依据，但不是唯一依据，</w:t>
      </w:r>
      <w:r>
        <w:rPr>
          <w:rFonts w:hint="eastAsia" w:ascii="宋体" w:hAnsi="宋体" w:eastAsia="宋体" w:cs="宋体"/>
          <w:color w:val="000000"/>
          <w:sz w:val="24"/>
          <w:szCs w:val="24"/>
          <w:lang w:eastAsia="zh-CN"/>
        </w:rPr>
        <w:t>采购人</w:t>
      </w:r>
      <w:r>
        <w:rPr>
          <w:rFonts w:hint="eastAsia" w:ascii="宋体" w:hAnsi="宋体" w:eastAsia="宋体" w:cs="宋体"/>
          <w:color w:val="000000"/>
          <w:sz w:val="24"/>
          <w:szCs w:val="24"/>
        </w:rPr>
        <w:t>不承诺将合同授予报价最低或最高的</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w:t>
      </w:r>
    </w:p>
    <w:p w14:paraId="1C82FA1C">
      <w:pPr>
        <w:widowControl/>
        <w:spacing w:line="360" w:lineRule="auto"/>
        <w:ind w:firstLine="482" w:firstLineChars="200"/>
        <w:jc w:val="left"/>
        <w:rPr>
          <w:rFonts w:hint="eastAsia" w:ascii="宋体" w:hAnsi="宋体" w:eastAsia="宋体" w:cs="宋体"/>
          <w:color w:val="000000"/>
          <w:sz w:val="24"/>
          <w:szCs w:val="24"/>
        </w:rPr>
      </w:pPr>
      <w:r>
        <w:rPr>
          <w:rFonts w:hint="eastAsia" w:ascii="宋体" w:hAnsi="宋体" w:eastAsia="宋体" w:cs="宋体"/>
          <w:b/>
          <w:bCs/>
          <w:color w:val="000000"/>
          <w:sz w:val="24"/>
          <w:szCs w:val="24"/>
        </w:rPr>
        <w:t>24.5</w:t>
      </w:r>
      <w:r>
        <w:rPr>
          <w:rFonts w:hint="eastAsia" w:ascii="宋体" w:hAnsi="宋体" w:eastAsia="宋体" w:cs="宋体"/>
          <w:color w:val="000000"/>
          <w:sz w:val="24"/>
          <w:szCs w:val="24"/>
        </w:rPr>
        <w:t>评标委员会依据本须知规定的评标标准和方法，对投标文件进行评审和比较，向</w:t>
      </w:r>
      <w:r>
        <w:rPr>
          <w:rFonts w:hint="eastAsia" w:ascii="宋体" w:hAnsi="宋体" w:eastAsia="宋体" w:cs="宋体"/>
          <w:color w:val="000000"/>
          <w:sz w:val="24"/>
          <w:szCs w:val="24"/>
          <w:lang w:eastAsia="zh-CN"/>
        </w:rPr>
        <w:t>采购人</w:t>
      </w:r>
      <w:r>
        <w:rPr>
          <w:rFonts w:hint="eastAsia" w:ascii="宋体" w:hAnsi="宋体" w:eastAsia="宋体" w:cs="宋体"/>
          <w:color w:val="000000"/>
          <w:sz w:val="24"/>
          <w:szCs w:val="24"/>
        </w:rPr>
        <w:t>提出书面评标报告，并推荐合格的中标候选人。</w:t>
      </w:r>
      <w:r>
        <w:rPr>
          <w:rFonts w:hint="eastAsia" w:ascii="宋体" w:hAnsi="宋体" w:eastAsia="宋体" w:cs="宋体"/>
          <w:color w:val="000000"/>
          <w:sz w:val="24"/>
          <w:szCs w:val="24"/>
          <w:lang w:eastAsia="zh-CN"/>
        </w:rPr>
        <w:t>采购人</w:t>
      </w:r>
      <w:r>
        <w:rPr>
          <w:rFonts w:hint="eastAsia" w:ascii="宋体" w:hAnsi="宋体" w:eastAsia="宋体" w:cs="宋体"/>
          <w:color w:val="000000"/>
          <w:sz w:val="24"/>
          <w:szCs w:val="24"/>
        </w:rPr>
        <w:t>根据评标委员会提出的书面评标报告和推荐的中标候选人按序确定中标</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w:t>
      </w:r>
    </w:p>
    <w:p w14:paraId="443DAA7A">
      <w:pPr>
        <w:widowControl/>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七、授予合同</w:t>
      </w:r>
    </w:p>
    <w:p w14:paraId="5BCCBF14">
      <w:pPr>
        <w:widowControl/>
        <w:spacing w:line="360" w:lineRule="auto"/>
        <w:ind w:firstLine="482" w:firstLineChars="200"/>
        <w:jc w:val="left"/>
        <w:rPr>
          <w:rFonts w:hint="eastAsia" w:ascii="宋体" w:hAnsi="宋体" w:eastAsia="宋体" w:cs="宋体"/>
          <w:color w:val="000000"/>
          <w:sz w:val="24"/>
          <w:szCs w:val="24"/>
        </w:rPr>
      </w:pPr>
      <w:r>
        <w:rPr>
          <w:rFonts w:hint="eastAsia" w:ascii="宋体" w:hAnsi="宋体" w:eastAsia="宋体" w:cs="宋体"/>
          <w:b/>
          <w:bCs/>
          <w:color w:val="000000"/>
          <w:sz w:val="24"/>
          <w:szCs w:val="24"/>
        </w:rPr>
        <w:t>25、合同授予标准</w:t>
      </w:r>
    </w:p>
    <w:p w14:paraId="3F43C3F2">
      <w:pPr>
        <w:widowControl/>
        <w:spacing w:line="360" w:lineRule="auto"/>
        <w:ind w:firstLine="482" w:firstLineChars="200"/>
        <w:jc w:val="left"/>
        <w:rPr>
          <w:rFonts w:hint="default" w:ascii="宋体" w:hAnsi="宋体" w:eastAsia="宋体" w:cs="宋体"/>
          <w:color w:val="000000"/>
          <w:sz w:val="24"/>
          <w:szCs w:val="24"/>
          <w:lang w:val="en-US" w:eastAsia="zh-CN"/>
        </w:rPr>
      </w:pPr>
      <w:r>
        <w:rPr>
          <w:rFonts w:hint="eastAsia" w:ascii="宋体" w:hAnsi="宋体" w:eastAsia="宋体" w:cs="宋体"/>
          <w:b/>
          <w:bCs/>
          <w:color w:val="000000"/>
          <w:sz w:val="24"/>
          <w:szCs w:val="24"/>
        </w:rPr>
        <w:t>25.1</w:t>
      </w:r>
      <w:r>
        <w:rPr>
          <w:rFonts w:hint="eastAsia" w:ascii="宋体" w:hAnsi="宋体" w:eastAsia="宋体" w:cs="宋体"/>
          <w:color w:val="000000"/>
          <w:sz w:val="24"/>
          <w:szCs w:val="24"/>
        </w:rPr>
        <w:t>本招标项目的合同将授予按本评标办法确定的中标</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。确定中标</w:t>
      </w:r>
      <w:r>
        <w:rPr>
          <w:rFonts w:hint="eastAsia" w:ascii="宋体" w:hAnsi="宋体" w:cs="宋体"/>
          <w:color w:val="000000"/>
          <w:sz w:val="24"/>
          <w:szCs w:val="24"/>
          <w:lang w:eastAsia="zh-CN"/>
        </w:rPr>
        <w:t>投标人</w:t>
      </w:r>
      <w:r>
        <w:rPr>
          <w:rFonts w:hint="eastAsia" w:ascii="宋体" w:hAnsi="宋体" w:eastAsia="宋体" w:cs="宋体"/>
          <w:color w:val="000000"/>
          <w:sz w:val="24"/>
          <w:szCs w:val="24"/>
        </w:rPr>
        <w:t>后，由采购人组织监督单位和相关人员对中标</w:t>
      </w:r>
      <w:r>
        <w:rPr>
          <w:rFonts w:hint="eastAsia" w:ascii="宋体" w:hAnsi="宋体" w:cs="宋体"/>
          <w:color w:val="000000"/>
          <w:sz w:val="24"/>
          <w:szCs w:val="24"/>
          <w:lang w:eastAsia="zh-CN"/>
        </w:rPr>
        <w:t>投标人</w:t>
      </w:r>
      <w:r>
        <w:rPr>
          <w:rFonts w:hint="eastAsia" w:ascii="宋体" w:hAnsi="宋体" w:eastAsia="宋体" w:cs="宋体"/>
          <w:color w:val="000000"/>
          <w:sz w:val="24"/>
          <w:szCs w:val="24"/>
        </w:rPr>
        <w:t>固定合法的配送地点或经营场所及设备进行实地考察，对于不符合采购人要求的</w:t>
      </w:r>
      <w:r>
        <w:rPr>
          <w:rFonts w:hint="eastAsia" w:ascii="宋体" w:hAnsi="宋体" w:cs="宋体"/>
          <w:color w:val="000000"/>
          <w:sz w:val="24"/>
          <w:szCs w:val="24"/>
          <w:lang w:eastAsia="zh-CN"/>
        </w:rPr>
        <w:t>投标人</w:t>
      </w:r>
      <w:r>
        <w:rPr>
          <w:rFonts w:hint="eastAsia" w:ascii="宋体" w:hAnsi="宋体" w:eastAsia="宋体" w:cs="宋体"/>
          <w:color w:val="000000"/>
          <w:sz w:val="24"/>
          <w:szCs w:val="24"/>
        </w:rPr>
        <w:t>，根据采购人要求</w:t>
      </w:r>
      <w:r>
        <w:rPr>
          <w:rFonts w:hint="eastAsia" w:ascii="宋体" w:hAnsi="宋体" w:eastAsia="宋体" w:cs="宋体"/>
          <w:color w:val="000000"/>
          <w:sz w:val="24"/>
          <w:szCs w:val="24"/>
          <w:lang w:val="en-US" w:eastAsia="zh-CN"/>
        </w:rPr>
        <w:t>时限内</w:t>
      </w:r>
      <w:r>
        <w:rPr>
          <w:rFonts w:hint="eastAsia" w:ascii="宋体" w:hAnsi="宋体" w:eastAsia="宋体" w:cs="宋体"/>
          <w:color w:val="000000"/>
          <w:sz w:val="24"/>
          <w:szCs w:val="24"/>
        </w:rPr>
        <w:t>进行整改，直到符合要求，再签订合同。</w:t>
      </w:r>
      <w:r>
        <w:rPr>
          <w:rFonts w:hint="eastAsia" w:ascii="宋体" w:hAnsi="宋体" w:eastAsia="宋体" w:cs="宋体"/>
          <w:color w:val="000000"/>
          <w:sz w:val="24"/>
          <w:szCs w:val="24"/>
          <w:lang w:val="en-US" w:eastAsia="zh-CN"/>
        </w:rPr>
        <w:t>拒绝整改的，采购人有权取消其中标资格。</w:t>
      </w:r>
    </w:p>
    <w:p w14:paraId="6CAC86BB">
      <w:pPr>
        <w:widowControl/>
        <w:spacing w:line="360" w:lineRule="auto"/>
        <w:ind w:firstLine="482" w:firstLineChars="200"/>
        <w:jc w:val="left"/>
        <w:rPr>
          <w:rFonts w:hint="eastAsia" w:ascii="宋体" w:hAnsi="宋体" w:eastAsia="宋体" w:cs="宋体"/>
          <w:b/>
          <w:bCs/>
          <w:sz w:val="24"/>
          <w:szCs w:val="24"/>
        </w:rPr>
      </w:pPr>
      <w:r>
        <w:rPr>
          <w:rFonts w:hint="eastAsia" w:ascii="宋体" w:hAnsi="宋体" w:eastAsia="宋体" w:cs="宋体"/>
          <w:b/>
          <w:bCs/>
          <w:sz w:val="24"/>
          <w:szCs w:val="24"/>
        </w:rPr>
        <w:t>25.2</w:t>
      </w:r>
      <w:r>
        <w:rPr>
          <w:rFonts w:hint="eastAsia" w:ascii="宋体" w:hAnsi="宋体" w:eastAsia="宋体" w:cs="宋体"/>
          <w:color w:val="000000"/>
          <w:sz w:val="24"/>
          <w:szCs w:val="24"/>
          <w:lang w:eastAsia="zh-CN"/>
        </w:rPr>
        <w:t>采购人</w:t>
      </w:r>
      <w:r>
        <w:rPr>
          <w:rFonts w:hint="eastAsia" w:ascii="宋体" w:hAnsi="宋体" w:eastAsia="宋体" w:cs="宋体"/>
          <w:color w:val="000000"/>
          <w:sz w:val="24"/>
          <w:szCs w:val="24"/>
        </w:rPr>
        <w:t>和其委托的</w:t>
      </w:r>
      <w:r>
        <w:rPr>
          <w:rFonts w:hint="eastAsia" w:ascii="宋体" w:hAnsi="宋体" w:eastAsia="宋体" w:cs="宋体"/>
          <w:color w:val="000000"/>
          <w:sz w:val="24"/>
          <w:szCs w:val="24"/>
          <w:lang w:eastAsia="zh-CN"/>
        </w:rPr>
        <w:t>招标代理机构</w:t>
      </w:r>
      <w:r>
        <w:rPr>
          <w:rFonts w:hint="eastAsia" w:ascii="宋体" w:hAnsi="宋体" w:eastAsia="宋体" w:cs="宋体"/>
          <w:color w:val="000000"/>
          <w:sz w:val="24"/>
          <w:szCs w:val="24"/>
        </w:rPr>
        <w:t>，在项目评标结束</w:t>
      </w:r>
      <w:r>
        <w:rPr>
          <w:rFonts w:hint="eastAsia" w:ascii="宋体" w:hAnsi="宋体" w:eastAsia="宋体" w:cs="宋体"/>
          <w:color w:val="000000"/>
          <w:sz w:val="24"/>
          <w:szCs w:val="24"/>
          <w:lang w:val="en-US" w:eastAsia="zh-CN"/>
        </w:rPr>
        <w:t>后当日</w:t>
      </w:r>
      <w:r>
        <w:rPr>
          <w:rFonts w:hint="eastAsia" w:ascii="宋体" w:hAnsi="宋体" w:eastAsia="宋体" w:cs="宋体"/>
          <w:color w:val="000000"/>
          <w:sz w:val="24"/>
          <w:szCs w:val="24"/>
        </w:rPr>
        <w:t>完成评标报告的报送、中标成交</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的确定、中标公告的发布、中标成交通知书发出。</w:t>
      </w:r>
    </w:p>
    <w:p w14:paraId="433809CD">
      <w:pPr>
        <w:widowControl/>
        <w:spacing w:line="360" w:lineRule="auto"/>
        <w:ind w:firstLine="482" w:firstLineChars="200"/>
        <w:jc w:val="left"/>
        <w:rPr>
          <w:rFonts w:hint="eastAsia" w:ascii="宋体" w:hAnsi="宋体" w:eastAsia="宋体" w:cs="宋体"/>
          <w:sz w:val="24"/>
          <w:szCs w:val="24"/>
        </w:rPr>
      </w:pPr>
      <w:r>
        <w:rPr>
          <w:rFonts w:hint="eastAsia" w:ascii="宋体" w:hAnsi="宋体" w:eastAsia="宋体" w:cs="宋体"/>
          <w:b/>
          <w:bCs/>
          <w:sz w:val="24"/>
          <w:szCs w:val="24"/>
        </w:rPr>
        <w:t>25.3</w:t>
      </w:r>
      <w:r>
        <w:rPr>
          <w:rFonts w:hint="eastAsia" w:ascii="宋体" w:hAnsi="宋体" w:eastAsia="宋体" w:cs="宋体"/>
          <w:sz w:val="24"/>
          <w:szCs w:val="24"/>
          <w:lang w:eastAsia="zh-CN"/>
        </w:rPr>
        <w:t>采购人</w:t>
      </w:r>
      <w:r>
        <w:rPr>
          <w:rFonts w:hint="eastAsia" w:ascii="宋体" w:hAnsi="宋体" w:eastAsia="宋体" w:cs="宋体"/>
          <w:sz w:val="24"/>
          <w:szCs w:val="24"/>
        </w:rPr>
        <w:t>确定排名第一的中标候选人为中标</w:t>
      </w:r>
      <w:r>
        <w:rPr>
          <w:rFonts w:hint="eastAsia" w:ascii="宋体" w:hAnsi="宋体" w:eastAsia="宋体" w:cs="宋体"/>
          <w:sz w:val="24"/>
          <w:szCs w:val="24"/>
          <w:lang w:eastAsia="zh-CN"/>
        </w:rPr>
        <w:t>投标人</w:t>
      </w:r>
      <w:r>
        <w:rPr>
          <w:rFonts w:hint="eastAsia" w:ascii="宋体" w:hAnsi="宋体" w:eastAsia="宋体" w:cs="宋体"/>
          <w:sz w:val="24"/>
          <w:szCs w:val="24"/>
        </w:rPr>
        <w:t>。当确定中标的中标候选人放弃中标或因不可抗力提出不能履行合同的，采购人可以按照评审报告推荐的中标或者成交候选人名单排序，确定下一候选人为中标或者成交</w:t>
      </w:r>
      <w:r>
        <w:rPr>
          <w:rFonts w:hint="eastAsia" w:ascii="宋体" w:hAnsi="宋体" w:cs="宋体"/>
          <w:sz w:val="24"/>
          <w:szCs w:val="24"/>
          <w:lang w:eastAsia="zh-CN"/>
        </w:rPr>
        <w:t>投标人</w:t>
      </w:r>
      <w:r>
        <w:rPr>
          <w:rFonts w:hint="eastAsia" w:ascii="宋体" w:hAnsi="宋体" w:eastAsia="宋体" w:cs="宋体"/>
          <w:sz w:val="24"/>
          <w:szCs w:val="24"/>
        </w:rPr>
        <w:t>，也可以重新开展政府采购活动。</w:t>
      </w:r>
    </w:p>
    <w:p w14:paraId="39FEA14E">
      <w:pPr>
        <w:widowControl/>
        <w:spacing w:line="360" w:lineRule="auto"/>
        <w:ind w:firstLine="482" w:firstLineChars="200"/>
        <w:jc w:val="left"/>
        <w:rPr>
          <w:rFonts w:hint="eastAsia" w:ascii="宋体" w:hAnsi="宋体" w:eastAsia="宋体" w:cs="宋体"/>
          <w:color w:val="000000"/>
          <w:sz w:val="24"/>
          <w:szCs w:val="24"/>
        </w:rPr>
      </w:pPr>
      <w:r>
        <w:rPr>
          <w:rFonts w:hint="eastAsia" w:ascii="宋体" w:hAnsi="宋体" w:eastAsia="宋体" w:cs="宋体"/>
          <w:b/>
          <w:bCs/>
          <w:color w:val="000000"/>
          <w:sz w:val="24"/>
          <w:szCs w:val="24"/>
        </w:rPr>
        <w:t>26、</w:t>
      </w:r>
      <w:r>
        <w:rPr>
          <w:rFonts w:hint="eastAsia" w:ascii="宋体" w:hAnsi="宋体" w:eastAsia="宋体" w:cs="宋体"/>
          <w:b/>
          <w:bCs/>
          <w:color w:val="000000"/>
          <w:sz w:val="24"/>
          <w:szCs w:val="24"/>
          <w:lang w:eastAsia="zh-CN"/>
        </w:rPr>
        <w:t>采购人</w:t>
      </w:r>
      <w:r>
        <w:rPr>
          <w:rFonts w:hint="eastAsia" w:ascii="宋体" w:hAnsi="宋体" w:eastAsia="宋体" w:cs="宋体"/>
          <w:b/>
          <w:bCs/>
          <w:color w:val="000000"/>
          <w:sz w:val="24"/>
          <w:szCs w:val="24"/>
        </w:rPr>
        <w:t>拒绝投标的权力</w:t>
      </w:r>
    </w:p>
    <w:p w14:paraId="434FEAEC">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采购人</w:t>
      </w:r>
      <w:r>
        <w:rPr>
          <w:rFonts w:hint="eastAsia" w:ascii="宋体" w:hAnsi="宋体" w:eastAsia="宋体" w:cs="宋体"/>
          <w:color w:val="000000"/>
          <w:sz w:val="24"/>
          <w:szCs w:val="24"/>
        </w:rPr>
        <w:t>不承诺将合同授予报价最低的或最高的</w:t>
      </w:r>
      <w:r>
        <w:rPr>
          <w:rFonts w:hint="eastAsia" w:ascii="宋体" w:hAnsi="宋体" w:eastAsia="宋体" w:cs="宋体"/>
          <w:color w:val="000000"/>
          <w:sz w:val="24"/>
          <w:szCs w:val="24"/>
          <w:lang w:val="en-US" w:eastAsia="zh-CN"/>
        </w:rPr>
        <w:t>中标</w:t>
      </w:r>
      <w:r>
        <w:rPr>
          <w:rFonts w:hint="eastAsia" w:ascii="宋体" w:hAnsi="宋体" w:eastAsia="宋体" w:cs="宋体"/>
          <w:color w:val="000000"/>
          <w:sz w:val="24"/>
          <w:szCs w:val="24"/>
        </w:rPr>
        <w:t>（成交）候选人。</w:t>
      </w:r>
    </w:p>
    <w:p w14:paraId="56218756">
      <w:pPr>
        <w:widowControl/>
        <w:spacing w:line="360" w:lineRule="auto"/>
        <w:ind w:firstLine="482" w:firstLineChars="200"/>
        <w:jc w:val="left"/>
        <w:rPr>
          <w:rFonts w:hint="eastAsia" w:ascii="宋体" w:hAnsi="宋体" w:eastAsia="宋体" w:cs="宋体"/>
          <w:color w:val="000000"/>
          <w:sz w:val="24"/>
          <w:szCs w:val="24"/>
        </w:rPr>
      </w:pPr>
      <w:r>
        <w:rPr>
          <w:rFonts w:hint="eastAsia" w:ascii="宋体" w:hAnsi="宋体" w:eastAsia="宋体" w:cs="宋体"/>
          <w:b/>
          <w:bCs/>
          <w:color w:val="000000"/>
          <w:sz w:val="24"/>
          <w:szCs w:val="24"/>
        </w:rPr>
        <w:t>27、中标通知</w:t>
      </w:r>
    </w:p>
    <w:p w14:paraId="31E9B4A2">
      <w:pPr>
        <w:widowControl/>
        <w:spacing w:line="360" w:lineRule="auto"/>
        <w:ind w:firstLine="482" w:firstLineChars="200"/>
        <w:jc w:val="left"/>
        <w:rPr>
          <w:rFonts w:hint="eastAsia" w:ascii="宋体" w:hAnsi="宋体" w:eastAsia="宋体" w:cs="宋体"/>
          <w:color w:val="000000"/>
          <w:sz w:val="24"/>
          <w:szCs w:val="24"/>
        </w:rPr>
      </w:pPr>
      <w:r>
        <w:rPr>
          <w:rFonts w:hint="eastAsia" w:ascii="宋体" w:hAnsi="宋体" w:eastAsia="宋体" w:cs="宋体"/>
          <w:b/>
          <w:bCs/>
          <w:color w:val="000000"/>
          <w:sz w:val="24"/>
          <w:szCs w:val="24"/>
        </w:rPr>
        <w:t>27.1</w:t>
      </w:r>
      <w:r>
        <w:rPr>
          <w:rFonts w:hint="eastAsia" w:ascii="宋体" w:hAnsi="宋体" w:eastAsia="宋体" w:cs="宋体"/>
          <w:color w:val="000000"/>
          <w:sz w:val="24"/>
          <w:szCs w:val="24"/>
        </w:rPr>
        <w:t>中标</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确定后，在发布本项目招标公告的媒介上发布中标公告。</w:t>
      </w:r>
    </w:p>
    <w:p w14:paraId="620E1279">
      <w:pPr>
        <w:widowControl/>
        <w:spacing w:line="360" w:lineRule="auto"/>
        <w:ind w:firstLine="482" w:firstLineChars="200"/>
        <w:jc w:val="left"/>
        <w:rPr>
          <w:rFonts w:hint="eastAsia" w:ascii="宋体" w:hAnsi="宋体" w:eastAsia="宋体" w:cs="宋体"/>
          <w:color w:val="000000"/>
          <w:sz w:val="24"/>
          <w:szCs w:val="24"/>
        </w:rPr>
      </w:pPr>
      <w:r>
        <w:rPr>
          <w:rFonts w:hint="eastAsia" w:ascii="宋体" w:hAnsi="宋体" w:eastAsia="宋体" w:cs="宋体"/>
          <w:b/>
          <w:bCs/>
          <w:color w:val="000000"/>
          <w:sz w:val="24"/>
          <w:szCs w:val="24"/>
        </w:rPr>
        <w:t>27.2</w:t>
      </w:r>
      <w:r>
        <w:rPr>
          <w:rFonts w:hint="eastAsia" w:ascii="宋体" w:hAnsi="宋体" w:eastAsia="宋体" w:cs="宋体"/>
          <w:color w:val="000000"/>
          <w:sz w:val="24"/>
          <w:szCs w:val="24"/>
        </w:rPr>
        <w:t>中标通知书是合同的组成部分。</w:t>
      </w:r>
    </w:p>
    <w:p w14:paraId="51D74D7E">
      <w:pPr>
        <w:widowControl/>
        <w:spacing w:line="360" w:lineRule="auto"/>
        <w:ind w:firstLine="482" w:firstLineChars="200"/>
        <w:jc w:val="left"/>
        <w:rPr>
          <w:rFonts w:hint="eastAsia" w:ascii="宋体" w:hAnsi="宋体" w:eastAsia="宋体" w:cs="宋体"/>
          <w:color w:val="000000"/>
          <w:sz w:val="24"/>
          <w:szCs w:val="24"/>
        </w:rPr>
      </w:pPr>
      <w:r>
        <w:rPr>
          <w:rFonts w:hint="eastAsia" w:ascii="宋体" w:hAnsi="宋体" w:eastAsia="宋体" w:cs="宋体"/>
          <w:b/>
          <w:bCs/>
          <w:color w:val="000000"/>
          <w:sz w:val="24"/>
          <w:szCs w:val="24"/>
        </w:rPr>
        <w:t>27.3</w:t>
      </w:r>
      <w:r>
        <w:rPr>
          <w:rFonts w:hint="eastAsia" w:ascii="宋体" w:hAnsi="宋体" w:eastAsia="宋体" w:cs="宋体"/>
          <w:color w:val="000000"/>
          <w:sz w:val="24"/>
          <w:szCs w:val="24"/>
        </w:rPr>
        <w:t>对未中标的</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，不做任何未中标原因的解释。所有投标文件不予退还。</w:t>
      </w:r>
    </w:p>
    <w:p w14:paraId="2DDE6379">
      <w:pPr>
        <w:widowControl/>
        <w:spacing w:line="360" w:lineRule="auto"/>
        <w:ind w:firstLine="482" w:firstLineChars="200"/>
        <w:jc w:val="left"/>
        <w:rPr>
          <w:rFonts w:hint="eastAsia" w:ascii="宋体" w:hAnsi="宋体" w:eastAsia="宋体" w:cs="宋体"/>
          <w:color w:val="000000"/>
          <w:sz w:val="24"/>
          <w:szCs w:val="24"/>
        </w:rPr>
      </w:pPr>
      <w:r>
        <w:rPr>
          <w:rFonts w:hint="eastAsia" w:ascii="宋体" w:hAnsi="宋体" w:eastAsia="宋体" w:cs="宋体"/>
          <w:b/>
          <w:bCs/>
          <w:color w:val="000000"/>
          <w:sz w:val="24"/>
          <w:szCs w:val="24"/>
        </w:rPr>
        <w:t>28.合同协议书的签署</w:t>
      </w:r>
    </w:p>
    <w:p w14:paraId="35C5A53B">
      <w:pPr>
        <w:widowControl/>
        <w:spacing w:line="360" w:lineRule="auto"/>
        <w:ind w:firstLine="482" w:firstLineChars="200"/>
        <w:jc w:val="left"/>
        <w:rPr>
          <w:rFonts w:hint="eastAsia" w:ascii="宋体" w:hAnsi="宋体" w:eastAsia="宋体" w:cs="宋体"/>
          <w:color w:val="000000"/>
          <w:sz w:val="24"/>
          <w:szCs w:val="24"/>
        </w:rPr>
      </w:pPr>
      <w:r>
        <w:rPr>
          <w:rFonts w:hint="eastAsia" w:ascii="宋体" w:hAnsi="宋体" w:eastAsia="宋体" w:cs="宋体"/>
          <w:b/>
          <w:bCs/>
          <w:color w:val="000000"/>
          <w:sz w:val="24"/>
          <w:szCs w:val="24"/>
        </w:rPr>
        <w:t>28.</w:t>
      </w:r>
      <w:r>
        <w:rPr>
          <w:rFonts w:hint="eastAsia" w:ascii="宋体" w:hAnsi="宋体" w:eastAsia="宋体" w:cs="宋体"/>
          <w:b/>
          <w:bCs/>
          <w:sz w:val="24"/>
          <w:szCs w:val="24"/>
        </w:rPr>
        <w:t>1</w:t>
      </w:r>
      <w:r>
        <w:rPr>
          <w:rFonts w:hint="eastAsia" w:ascii="宋体" w:hAnsi="宋体" w:eastAsia="宋体" w:cs="宋体"/>
          <w:sz w:val="24"/>
          <w:szCs w:val="24"/>
        </w:rPr>
        <w:t>招标人与中标投标人将于中标通知书发出之日起1个工作日内签订合同，合同签订后2个工作日内在河南省政府采购网上发布公告并完成合同备案，按照招标文件及成交投标人的电子化投标文件订立书面采购合同，招标人和成交投标人不得再行订立背离合同实质性内容的其他协议。</w:t>
      </w:r>
    </w:p>
    <w:p w14:paraId="3F087DE1">
      <w:pPr>
        <w:widowControl/>
        <w:spacing w:line="360" w:lineRule="auto"/>
        <w:ind w:firstLine="482" w:firstLineChars="200"/>
        <w:jc w:val="left"/>
        <w:rPr>
          <w:rFonts w:hint="eastAsia" w:ascii="宋体" w:hAnsi="宋体" w:eastAsia="宋体" w:cs="宋体"/>
          <w:color w:val="000000"/>
          <w:sz w:val="24"/>
          <w:szCs w:val="24"/>
        </w:rPr>
      </w:pPr>
      <w:r>
        <w:rPr>
          <w:rFonts w:hint="eastAsia" w:ascii="宋体" w:hAnsi="宋体" w:eastAsia="宋体" w:cs="宋体"/>
          <w:b/>
          <w:bCs/>
          <w:color w:val="000000"/>
          <w:sz w:val="24"/>
          <w:szCs w:val="24"/>
        </w:rPr>
        <w:t>28.2</w:t>
      </w:r>
      <w:r>
        <w:rPr>
          <w:rFonts w:hint="eastAsia" w:ascii="宋体" w:hAnsi="宋体" w:eastAsia="宋体" w:cs="宋体"/>
          <w:color w:val="000000"/>
          <w:sz w:val="24"/>
          <w:szCs w:val="24"/>
        </w:rPr>
        <w:t>中标</w:t>
      </w:r>
      <w:r>
        <w:rPr>
          <w:rFonts w:hint="eastAsia" w:ascii="宋体" w:hAnsi="宋体" w:eastAsia="宋体" w:cs="宋体"/>
          <w:color w:val="000000"/>
          <w:sz w:val="24"/>
          <w:szCs w:val="24"/>
          <w:lang w:eastAsia="zh-CN"/>
        </w:rPr>
        <w:t>投标人</w:t>
      </w:r>
      <w:r>
        <w:rPr>
          <w:rFonts w:hint="eastAsia" w:ascii="宋体" w:hAnsi="宋体" w:eastAsia="宋体" w:cs="宋体"/>
          <w:color w:val="000000"/>
          <w:sz w:val="24"/>
          <w:szCs w:val="24"/>
        </w:rPr>
        <w:t>如不按本投标须知的规定与</w:t>
      </w:r>
      <w:r>
        <w:rPr>
          <w:rFonts w:hint="eastAsia" w:ascii="宋体" w:hAnsi="宋体" w:eastAsia="宋体" w:cs="宋体"/>
          <w:color w:val="000000"/>
          <w:sz w:val="24"/>
          <w:szCs w:val="24"/>
          <w:lang w:eastAsia="zh-CN"/>
        </w:rPr>
        <w:t>采购人</w:t>
      </w:r>
      <w:r>
        <w:rPr>
          <w:rFonts w:hint="eastAsia" w:ascii="宋体" w:hAnsi="宋体" w:eastAsia="宋体" w:cs="宋体"/>
          <w:color w:val="000000"/>
          <w:sz w:val="24"/>
          <w:szCs w:val="24"/>
        </w:rPr>
        <w:t>订立合同，则</w:t>
      </w:r>
      <w:r>
        <w:rPr>
          <w:rFonts w:hint="eastAsia" w:ascii="宋体" w:hAnsi="宋体" w:eastAsia="宋体" w:cs="宋体"/>
          <w:color w:val="000000"/>
          <w:sz w:val="24"/>
          <w:szCs w:val="24"/>
          <w:lang w:eastAsia="zh-CN"/>
        </w:rPr>
        <w:t>采购人</w:t>
      </w:r>
      <w:r>
        <w:rPr>
          <w:rFonts w:hint="eastAsia" w:ascii="宋体" w:hAnsi="宋体" w:eastAsia="宋体" w:cs="宋体"/>
          <w:color w:val="000000"/>
          <w:sz w:val="24"/>
          <w:szCs w:val="24"/>
        </w:rPr>
        <w:t>将废除授标，给</w:t>
      </w:r>
      <w:r>
        <w:rPr>
          <w:rFonts w:hint="eastAsia" w:ascii="宋体" w:hAnsi="宋体" w:eastAsia="宋体" w:cs="宋体"/>
          <w:color w:val="000000"/>
          <w:sz w:val="24"/>
          <w:szCs w:val="24"/>
          <w:lang w:eastAsia="zh-CN"/>
        </w:rPr>
        <w:t>采购人</w:t>
      </w:r>
      <w:r>
        <w:rPr>
          <w:rFonts w:hint="eastAsia" w:ascii="宋体" w:hAnsi="宋体" w:eastAsia="宋体" w:cs="宋体"/>
          <w:color w:val="000000"/>
          <w:sz w:val="24"/>
          <w:szCs w:val="24"/>
        </w:rPr>
        <w:t>造成损失的，向</w:t>
      </w:r>
      <w:r>
        <w:rPr>
          <w:rFonts w:hint="eastAsia" w:ascii="宋体" w:hAnsi="宋体" w:eastAsia="宋体" w:cs="宋体"/>
          <w:color w:val="000000"/>
          <w:sz w:val="24"/>
          <w:szCs w:val="24"/>
          <w:lang w:eastAsia="zh-CN"/>
        </w:rPr>
        <w:t>采购人</w:t>
      </w:r>
      <w:r>
        <w:rPr>
          <w:rFonts w:hint="eastAsia" w:ascii="宋体" w:hAnsi="宋体" w:eastAsia="宋体" w:cs="宋体"/>
          <w:color w:val="000000"/>
          <w:sz w:val="24"/>
          <w:szCs w:val="24"/>
        </w:rPr>
        <w:t>缴纳经济补偿，同时依法承担相应法律责任。</w:t>
      </w:r>
    </w:p>
    <w:p w14:paraId="526BC430">
      <w:pPr>
        <w:widowControl/>
        <w:spacing w:line="360" w:lineRule="auto"/>
        <w:ind w:firstLine="482" w:firstLineChars="200"/>
        <w:jc w:val="left"/>
        <w:rPr>
          <w:rFonts w:hint="eastAsia" w:ascii="宋体" w:hAnsi="宋体" w:eastAsia="宋体" w:cs="宋体"/>
          <w:color w:val="000000"/>
          <w:sz w:val="24"/>
          <w:szCs w:val="24"/>
        </w:rPr>
      </w:pPr>
      <w:r>
        <w:rPr>
          <w:rFonts w:hint="eastAsia" w:ascii="宋体" w:hAnsi="宋体" w:eastAsia="宋体" w:cs="宋体"/>
          <w:b/>
          <w:bCs/>
          <w:color w:val="000000"/>
          <w:sz w:val="24"/>
          <w:szCs w:val="24"/>
        </w:rPr>
        <w:t>29. 履约保证金</w:t>
      </w:r>
    </w:p>
    <w:p w14:paraId="01673427">
      <w:pPr>
        <w:widowControl/>
        <w:spacing w:line="360" w:lineRule="auto"/>
        <w:ind w:firstLine="482" w:firstLineChars="200"/>
        <w:jc w:val="left"/>
        <w:rPr>
          <w:rFonts w:hint="default" w:ascii="宋体" w:hAnsi="宋体" w:eastAsia="宋体" w:cs="宋体"/>
          <w:color w:val="000000"/>
          <w:sz w:val="24"/>
          <w:szCs w:val="24"/>
          <w:lang w:val="en-US" w:eastAsia="zh-CN"/>
        </w:rPr>
      </w:pPr>
      <w:r>
        <w:rPr>
          <w:rFonts w:hint="eastAsia" w:ascii="宋体" w:hAnsi="宋体" w:eastAsia="宋体" w:cs="宋体"/>
          <w:b/>
          <w:bCs/>
          <w:color w:val="000000"/>
          <w:sz w:val="24"/>
          <w:szCs w:val="24"/>
        </w:rPr>
        <w:t>29.1.</w:t>
      </w:r>
      <w:r>
        <w:rPr>
          <w:rFonts w:hint="eastAsia" w:ascii="宋体" w:hAnsi="宋体" w:eastAsia="宋体" w:cs="宋体"/>
          <w:bCs/>
          <w:color w:val="000000"/>
          <w:sz w:val="24"/>
          <w:szCs w:val="24"/>
        </w:rPr>
        <w:t>本项目收取履约保证金</w:t>
      </w:r>
      <w:r>
        <w:rPr>
          <w:rFonts w:hint="eastAsia" w:ascii="宋体" w:hAnsi="宋体" w:cs="宋体"/>
          <w:bCs/>
          <w:color w:val="000000"/>
          <w:sz w:val="24"/>
          <w:szCs w:val="24"/>
          <w:lang w:eastAsia="zh-CN"/>
        </w:rPr>
        <w:t>，</w:t>
      </w:r>
      <w:r>
        <w:rPr>
          <w:rFonts w:hint="eastAsia" w:ascii="宋体" w:hAnsi="宋体" w:cs="宋体"/>
          <w:bCs/>
          <w:color w:val="000000"/>
          <w:sz w:val="24"/>
          <w:szCs w:val="24"/>
          <w:lang w:val="en-US" w:eastAsia="zh-CN"/>
        </w:rPr>
        <w:t>在合同签订前由双方协商确定。</w:t>
      </w:r>
    </w:p>
    <w:p w14:paraId="7F001737">
      <w:pPr>
        <w:widowControl/>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lang w:val="en-US" w:eastAsia="zh-CN"/>
        </w:rPr>
        <w:t>八</w:t>
      </w:r>
      <w:r>
        <w:rPr>
          <w:rFonts w:hint="eastAsia" w:ascii="宋体" w:hAnsi="宋体" w:eastAsia="宋体" w:cs="宋体"/>
          <w:b/>
          <w:bCs/>
          <w:sz w:val="24"/>
          <w:szCs w:val="24"/>
        </w:rPr>
        <w:t>.纪律和监督</w:t>
      </w:r>
    </w:p>
    <w:p w14:paraId="5F476A65">
      <w:pPr>
        <w:widowControl/>
        <w:spacing w:line="360" w:lineRule="auto"/>
        <w:ind w:firstLine="482" w:firstLineChars="200"/>
        <w:jc w:val="left"/>
        <w:rPr>
          <w:rFonts w:hint="eastAsia" w:ascii="宋体" w:hAnsi="宋体" w:eastAsia="宋体" w:cs="宋体"/>
          <w:b/>
          <w:bCs/>
          <w:color w:val="000000"/>
          <w:sz w:val="24"/>
          <w:szCs w:val="24"/>
        </w:rPr>
      </w:pPr>
      <w:r>
        <w:rPr>
          <w:rFonts w:hint="eastAsia" w:ascii="宋体" w:hAnsi="宋体" w:eastAsia="宋体" w:cs="宋体"/>
          <w:b/>
          <w:bCs/>
          <w:color w:val="000000"/>
          <w:sz w:val="24"/>
          <w:szCs w:val="24"/>
          <w:lang w:val="en-US" w:eastAsia="zh-CN"/>
        </w:rPr>
        <w:t>30.</w:t>
      </w:r>
      <w:r>
        <w:rPr>
          <w:rFonts w:hint="eastAsia" w:ascii="宋体" w:hAnsi="宋体" w:eastAsia="宋体" w:cs="宋体"/>
          <w:b/>
          <w:bCs/>
          <w:color w:val="000000"/>
          <w:sz w:val="24"/>
          <w:szCs w:val="24"/>
        </w:rPr>
        <w:t>对采购人的纪律要求</w:t>
      </w:r>
    </w:p>
    <w:p w14:paraId="2888CC96">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采购人不得泄露招标投标活动中应当保密的情况和资料，不得与</w:t>
      </w:r>
      <w:r>
        <w:rPr>
          <w:rFonts w:hint="eastAsia" w:ascii="宋体" w:hAnsi="宋体" w:cs="宋体"/>
          <w:color w:val="000000"/>
          <w:sz w:val="24"/>
          <w:szCs w:val="24"/>
          <w:lang w:eastAsia="zh-CN"/>
        </w:rPr>
        <w:t>投标人</w:t>
      </w:r>
      <w:r>
        <w:rPr>
          <w:rFonts w:hint="eastAsia" w:ascii="宋体" w:hAnsi="宋体" w:eastAsia="宋体" w:cs="宋体"/>
          <w:color w:val="000000"/>
          <w:sz w:val="24"/>
          <w:szCs w:val="24"/>
        </w:rPr>
        <w:t>串通损害国家利益、社会公共利益或者他人合法权益。</w:t>
      </w:r>
    </w:p>
    <w:p w14:paraId="03C9566E">
      <w:pPr>
        <w:widowControl/>
        <w:spacing w:line="360" w:lineRule="auto"/>
        <w:ind w:firstLine="482" w:firstLineChars="200"/>
        <w:jc w:val="left"/>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31.对</w:t>
      </w:r>
      <w:r>
        <w:rPr>
          <w:rFonts w:hint="eastAsia" w:ascii="宋体" w:hAnsi="宋体" w:cs="宋体"/>
          <w:b/>
          <w:bCs/>
          <w:color w:val="000000"/>
          <w:sz w:val="24"/>
          <w:szCs w:val="24"/>
          <w:lang w:val="en-US" w:eastAsia="zh-CN"/>
        </w:rPr>
        <w:t>投标人</w:t>
      </w:r>
      <w:r>
        <w:rPr>
          <w:rFonts w:hint="eastAsia" w:ascii="宋体" w:hAnsi="宋体" w:eastAsia="宋体" w:cs="宋体"/>
          <w:b/>
          <w:bCs/>
          <w:color w:val="000000"/>
          <w:sz w:val="24"/>
          <w:szCs w:val="24"/>
          <w:lang w:val="en-US" w:eastAsia="zh-CN"/>
        </w:rPr>
        <w:t>的纪律要求</w:t>
      </w:r>
    </w:p>
    <w:p w14:paraId="17F62381">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ascii="宋体" w:hAnsi="宋体" w:cs="宋体"/>
          <w:color w:val="000000"/>
          <w:sz w:val="24"/>
          <w:szCs w:val="24"/>
          <w:lang w:eastAsia="zh-CN"/>
        </w:rPr>
        <w:t>投标人</w:t>
      </w:r>
      <w:r>
        <w:rPr>
          <w:rFonts w:hint="eastAsia" w:ascii="宋体" w:hAnsi="宋体" w:eastAsia="宋体" w:cs="宋体"/>
          <w:color w:val="000000"/>
          <w:sz w:val="24"/>
          <w:szCs w:val="24"/>
        </w:rPr>
        <w:t>不得相互串通投标或者与采购人串通投标，</w:t>
      </w:r>
    </w:p>
    <w:p w14:paraId="4BE86B66">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（2）不得向采购人或者评标委员会成员行贿谋取中标，</w:t>
      </w:r>
    </w:p>
    <w:p w14:paraId="79EFF40A">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（3）不得以他人名义投标或者以其他方式弄虚作假骗取中标，</w:t>
      </w:r>
    </w:p>
    <w:p w14:paraId="634AD9C6">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（4）不得恶意低价抢标；</w:t>
      </w:r>
    </w:p>
    <w:p w14:paraId="65BE1C89">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（5）</w:t>
      </w:r>
      <w:r>
        <w:rPr>
          <w:rFonts w:hint="eastAsia" w:ascii="宋体" w:hAnsi="宋体" w:cs="宋体"/>
          <w:color w:val="000000"/>
          <w:sz w:val="24"/>
          <w:szCs w:val="24"/>
          <w:lang w:eastAsia="zh-CN"/>
        </w:rPr>
        <w:t>投标人</w:t>
      </w:r>
      <w:r>
        <w:rPr>
          <w:rFonts w:hint="eastAsia" w:ascii="宋体" w:hAnsi="宋体" w:eastAsia="宋体" w:cs="宋体"/>
          <w:color w:val="000000"/>
          <w:sz w:val="24"/>
          <w:szCs w:val="24"/>
        </w:rPr>
        <w:t>不得以任何方式干扰、影响评标工作。</w:t>
      </w:r>
    </w:p>
    <w:p w14:paraId="07D6F598">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（6）不得向采购人提出不合理的要求作为签订合同的条件；</w:t>
      </w:r>
    </w:p>
    <w:p w14:paraId="40478E5F">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（7）不得无正当理由放弃中标或中标后拒绝与采购人签订合同；</w:t>
      </w:r>
    </w:p>
    <w:p w14:paraId="54253143">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（8）不得恶意诋毁其他</w:t>
      </w:r>
      <w:r>
        <w:rPr>
          <w:rFonts w:hint="eastAsia" w:ascii="宋体" w:hAnsi="宋体" w:cs="宋体"/>
          <w:color w:val="000000"/>
          <w:sz w:val="24"/>
          <w:szCs w:val="24"/>
          <w:lang w:eastAsia="zh-CN"/>
        </w:rPr>
        <w:t>投标人</w:t>
      </w:r>
      <w:r>
        <w:rPr>
          <w:rFonts w:hint="eastAsia" w:ascii="宋体" w:hAnsi="宋体" w:eastAsia="宋体" w:cs="宋体"/>
          <w:color w:val="000000"/>
          <w:sz w:val="24"/>
          <w:szCs w:val="24"/>
        </w:rPr>
        <w:t>、采购人或采购代理机构；</w:t>
      </w:r>
    </w:p>
    <w:p w14:paraId="6858C24A">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（9）在参与政府采购活动中，不得有其他违法违规行为。 </w:t>
      </w:r>
    </w:p>
    <w:p w14:paraId="37E9338F">
      <w:pPr>
        <w:widowControl/>
        <w:spacing w:line="360" w:lineRule="auto"/>
        <w:ind w:firstLine="482" w:firstLineChars="200"/>
        <w:jc w:val="left"/>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32.对评标委员会成员的纪律要求</w:t>
      </w:r>
    </w:p>
    <w:p w14:paraId="7821FC90">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评标委员会成员不得收受他人的财物或者其他好处，不得向他人透露对投标文件的评审和比较、中标候选人的推荐情况以及评标有关的其他情况。在评标活动中，评标委员会成员应当客观、公正地履行职责，遵守职业道德，不得擅离职守，影响评标程序正常进行，不得使用第三章“评标办法”没有规定的评审因素和标准进行评标。</w:t>
      </w:r>
    </w:p>
    <w:p w14:paraId="5BE9CD4A">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（1）确定参与评标至评标结束前，不得私自接触</w:t>
      </w:r>
      <w:r>
        <w:rPr>
          <w:rFonts w:hint="eastAsia" w:ascii="宋体" w:hAnsi="宋体" w:cs="宋体"/>
          <w:color w:val="000000"/>
          <w:sz w:val="24"/>
          <w:szCs w:val="24"/>
          <w:lang w:eastAsia="zh-CN"/>
        </w:rPr>
        <w:t>投标人</w:t>
      </w:r>
      <w:r>
        <w:rPr>
          <w:rFonts w:hint="eastAsia" w:ascii="宋体" w:hAnsi="宋体" w:eastAsia="宋体" w:cs="宋体"/>
          <w:color w:val="000000"/>
          <w:sz w:val="24"/>
          <w:szCs w:val="24"/>
        </w:rPr>
        <w:t>；</w:t>
      </w:r>
    </w:p>
    <w:p w14:paraId="7225A2B6">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（2）不得接受</w:t>
      </w:r>
      <w:r>
        <w:rPr>
          <w:rFonts w:hint="eastAsia" w:ascii="宋体" w:hAnsi="宋体" w:cs="宋体"/>
          <w:color w:val="000000"/>
          <w:sz w:val="24"/>
          <w:szCs w:val="24"/>
          <w:lang w:eastAsia="zh-CN"/>
        </w:rPr>
        <w:t>投标人</w:t>
      </w:r>
      <w:r>
        <w:rPr>
          <w:rFonts w:hint="eastAsia" w:ascii="宋体" w:hAnsi="宋体" w:eastAsia="宋体" w:cs="宋体"/>
          <w:color w:val="000000"/>
          <w:sz w:val="24"/>
          <w:szCs w:val="24"/>
        </w:rPr>
        <w:t>提出的与投标文件不一致的澄清和说明；</w:t>
      </w:r>
    </w:p>
    <w:p w14:paraId="037791C9">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（3）不得征询采购人的倾向性意见；</w:t>
      </w:r>
    </w:p>
    <w:p w14:paraId="1C0D1E07">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（7）不得对主观评审因素协商评分；</w:t>
      </w:r>
    </w:p>
    <w:p w14:paraId="6FCFB047">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（8）不得对客观评审因素评分不一致；</w:t>
      </w:r>
    </w:p>
    <w:p w14:paraId="342E3BD7">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（6）评标委员会成员不得接受</w:t>
      </w:r>
      <w:r>
        <w:rPr>
          <w:rFonts w:hint="eastAsia" w:ascii="宋体" w:hAnsi="宋体" w:cs="宋体"/>
          <w:color w:val="000000"/>
          <w:sz w:val="24"/>
          <w:szCs w:val="24"/>
          <w:lang w:eastAsia="zh-CN"/>
        </w:rPr>
        <w:t>投标人</w:t>
      </w:r>
      <w:r>
        <w:rPr>
          <w:rFonts w:hint="eastAsia" w:ascii="宋体" w:hAnsi="宋体" w:eastAsia="宋体" w:cs="宋体"/>
          <w:color w:val="000000"/>
          <w:sz w:val="24"/>
          <w:szCs w:val="24"/>
        </w:rPr>
        <w:t>、采购人和采购代理机构等他人的贿赂或者其他不正当利益；</w:t>
      </w:r>
    </w:p>
    <w:p w14:paraId="42E8990E">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（7）不得以不合理的条件对</w:t>
      </w:r>
      <w:r>
        <w:rPr>
          <w:rFonts w:hint="eastAsia" w:ascii="宋体" w:hAnsi="宋体" w:cs="宋体"/>
          <w:color w:val="000000"/>
          <w:sz w:val="24"/>
          <w:szCs w:val="24"/>
          <w:lang w:eastAsia="zh-CN"/>
        </w:rPr>
        <w:t>投标人</w:t>
      </w:r>
      <w:r>
        <w:rPr>
          <w:rFonts w:hint="eastAsia" w:ascii="宋体" w:hAnsi="宋体" w:eastAsia="宋体" w:cs="宋体"/>
          <w:color w:val="000000"/>
          <w:sz w:val="24"/>
          <w:szCs w:val="24"/>
        </w:rPr>
        <w:t>实行差别待遇或者歧视待遇，排斥其他</w:t>
      </w:r>
      <w:r>
        <w:rPr>
          <w:rFonts w:hint="eastAsia" w:ascii="宋体" w:hAnsi="宋体" w:cs="宋体"/>
          <w:color w:val="000000"/>
          <w:sz w:val="24"/>
          <w:szCs w:val="24"/>
          <w:lang w:eastAsia="zh-CN"/>
        </w:rPr>
        <w:t>投标人</w:t>
      </w:r>
      <w:r>
        <w:rPr>
          <w:rFonts w:hint="eastAsia" w:ascii="宋体" w:hAnsi="宋体" w:eastAsia="宋体" w:cs="宋体"/>
          <w:color w:val="000000"/>
          <w:sz w:val="24"/>
          <w:szCs w:val="24"/>
        </w:rPr>
        <w:t>公平参与竞争；</w:t>
      </w:r>
    </w:p>
    <w:p w14:paraId="6A47581A">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（8）不得诱导、干预或影响其他评标专家依法依规独立评标；</w:t>
      </w:r>
    </w:p>
    <w:p w14:paraId="368158EE">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（9）在评标活动中，评标委员会成员不得擅离职守，影响评标工作正常进行；</w:t>
      </w:r>
    </w:p>
    <w:p w14:paraId="23C6D914">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（10）不得记录、复制或带走任何评标资料；</w:t>
      </w:r>
    </w:p>
    <w:p w14:paraId="4D2D7498">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（11）不得泄露评标过程中获悉的对投标文件的评审和比较、中标候选人的推荐情况以及与评标有关的应当保密的情况和资料；</w:t>
      </w:r>
    </w:p>
    <w:p w14:paraId="61E6D943">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（12）评标委员会成员与</w:t>
      </w:r>
      <w:r>
        <w:rPr>
          <w:rFonts w:hint="eastAsia" w:ascii="宋体" w:hAnsi="宋体" w:cs="宋体"/>
          <w:color w:val="000000"/>
          <w:sz w:val="24"/>
          <w:szCs w:val="24"/>
          <w:lang w:eastAsia="zh-CN"/>
        </w:rPr>
        <w:t>投标人</w:t>
      </w:r>
      <w:r>
        <w:rPr>
          <w:rFonts w:hint="eastAsia" w:ascii="宋体" w:hAnsi="宋体" w:eastAsia="宋体" w:cs="宋体"/>
          <w:color w:val="000000"/>
          <w:sz w:val="24"/>
          <w:szCs w:val="24"/>
        </w:rPr>
        <w:t>存在利害关系应当回避；</w:t>
      </w:r>
    </w:p>
    <w:p w14:paraId="3C5E8119">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（13）在参与政府采购评标活动中，不得有其他违法违规行为。 </w:t>
      </w:r>
    </w:p>
    <w:p w14:paraId="31A20F23">
      <w:pPr>
        <w:widowControl/>
        <w:spacing w:line="360" w:lineRule="auto"/>
        <w:ind w:firstLine="482" w:firstLineChars="200"/>
        <w:jc w:val="left"/>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33.对与评标活动有关的工作人员的纪律要求</w:t>
      </w:r>
    </w:p>
    <w:p w14:paraId="776C0331">
      <w:pPr>
        <w:widowControl/>
        <w:spacing w:line="360"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与评标活动有关的工作人员不得收受他人的财物或者其他好处，不得向他人透露对投标文 件的评审和比较、中标候选人的推荐情况以及评标有关的其他情况。在评标活动中，与评标活动有关的工作人员不得擅离职守，影响评标程序正常进行,与</w:t>
      </w:r>
      <w:r>
        <w:rPr>
          <w:rFonts w:hint="eastAsia" w:ascii="宋体" w:hAnsi="宋体" w:cs="宋体"/>
          <w:color w:val="000000"/>
          <w:sz w:val="24"/>
          <w:szCs w:val="24"/>
          <w:lang w:eastAsia="zh-CN"/>
        </w:rPr>
        <w:t>投标人</w:t>
      </w:r>
      <w:r>
        <w:rPr>
          <w:rFonts w:hint="eastAsia" w:ascii="宋体" w:hAnsi="宋体" w:eastAsia="宋体" w:cs="宋体"/>
          <w:color w:val="000000"/>
          <w:sz w:val="24"/>
          <w:szCs w:val="24"/>
        </w:rPr>
        <w:t>有利害关系的应当回避,在参与或服务政府采购活动中，不得有其他违法违规行为。</w:t>
      </w:r>
    </w:p>
    <w:p w14:paraId="70BAFEB7">
      <w:pPr>
        <w:widowControl/>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lang w:val="en-US" w:eastAsia="zh-CN"/>
        </w:rPr>
        <w:t>九</w:t>
      </w:r>
      <w:r>
        <w:rPr>
          <w:rFonts w:hint="eastAsia" w:ascii="宋体" w:hAnsi="宋体" w:eastAsia="宋体" w:cs="宋体"/>
          <w:b/>
          <w:bCs/>
          <w:sz w:val="24"/>
          <w:szCs w:val="24"/>
        </w:rPr>
        <w:t>. 重新招标</w:t>
      </w:r>
    </w:p>
    <w:p w14:paraId="6B99E008">
      <w:pPr>
        <w:widowControl/>
        <w:spacing w:line="360" w:lineRule="auto"/>
        <w:ind w:firstLine="482" w:firstLineChars="200"/>
        <w:jc w:val="left"/>
        <w:rPr>
          <w:rFonts w:hint="default"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34.重新招标</w:t>
      </w:r>
    </w:p>
    <w:p w14:paraId="51DC7236">
      <w:pPr>
        <w:widowControl/>
        <w:spacing w:line="360" w:lineRule="auto"/>
        <w:ind w:firstLine="480" w:firstLineChars="200"/>
        <w:jc w:val="left"/>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rPr>
        <w:t>出现下列情形之一的，将终止政府采购活动，发布项目终止公告并说明原因，重新开展采购</w:t>
      </w:r>
      <w:r>
        <w:rPr>
          <w:rFonts w:hint="eastAsia" w:ascii="宋体" w:hAnsi="宋体" w:eastAsia="宋体" w:cs="宋体"/>
          <w:b w:val="0"/>
          <w:bCs w:val="0"/>
          <w:color w:val="000000"/>
          <w:sz w:val="24"/>
          <w:szCs w:val="24"/>
          <w:highlight w:val="none"/>
        </w:rPr>
        <w:t>活动：</w:t>
      </w:r>
    </w:p>
    <w:p w14:paraId="37FB4F30">
      <w:pPr>
        <w:widowControl/>
        <w:spacing w:line="360" w:lineRule="auto"/>
        <w:ind w:firstLine="480" w:firstLineChars="200"/>
        <w:jc w:val="left"/>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3</w:t>
      </w:r>
      <w:r>
        <w:rPr>
          <w:rFonts w:hint="eastAsia" w:ascii="宋体" w:hAnsi="宋体" w:eastAsia="宋体" w:cs="宋体"/>
          <w:b w:val="0"/>
          <w:bCs w:val="0"/>
          <w:color w:val="000000"/>
          <w:sz w:val="24"/>
          <w:szCs w:val="24"/>
          <w:highlight w:val="none"/>
          <w:lang w:val="en-US" w:eastAsia="zh-CN"/>
        </w:rPr>
        <w:t>4</w:t>
      </w:r>
      <w:r>
        <w:rPr>
          <w:rFonts w:hint="eastAsia" w:ascii="宋体" w:hAnsi="宋体" w:eastAsia="宋体" w:cs="宋体"/>
          <w:b w:val="0"/>
          <w:bCs w:val="0"/>
          <w:color w:val="000000"/>
          <w:sz w:val="24"/>
          <w:szCs w:val="24"/>
          <w:highlight w:val="none"/>
        </w:rPr>
        <w:t>.1、不符合法律、法规和招标文件中规定的其他实质性要求的；</w:t>
      </w:r>
    </w:p>
    <w:p w14:paraId="7BFA4016">
      <w:pPr>
        <w:widowControl/>
        <w:spacing w:line="360" w:lineRule="auto"/>
        <w:ind w:firstLine="480" w:firstLineChars="200"/>
        <w:jc w:val="left"/>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highlight w:val="none"/>
        </w:rPr>
        <w:t>3</w:t>
      </w:r>
      <w:r>
        <w:rPr>
          <w:rFonts w:hint="eastAsia" w:ascii="宋体" w:hAnsi="宋体" w:eastAsia="宋体" w:cs="宋体"/>
          <w:b w:val="0"/>
          <w:bCs w:val="0"/>
          <w:color w:val="000000"/>
          <w:sz w:val="24"/>
          <w:szCs w:val="24"/>
          <w:highlight w:val="none"/>
          <w:lang w:val="en-US" w:eastAsia="zh-CN"/>
        </w:rPr>
        <w:t>4</w:t>
      </w:r>
      <w:r>
        <w:rPr>
          <w:rFonts w:hint="eastAsia" w:ascii="宋体" w:hAnsi="宋体" w:eastAsia="宋体" w:cs="宋体"/>
          <w:b w:val="0"/>
          <w:bCs w:val="0"/>
          <w:color w:val="000000"/>
          <w:sz w:val="24"/>
          <w:szCs w:val="24"/>
          <w:highlight w:val="none"/>
        </w:rPr>
        <w:t>.2、其他法律、法规及本招标文件规定的属响应无效的情形。终止采购活</w:t>
      </w:r>
      <w:r>
        <w:rPr>
          <w:rFonts w:hint="eastAsia" w:ascii="宋体" w:hAnsi="宋体" w:eastAsia="宋体" w:cs="宋体"/>
          <w:b w:val="0"/>
          <w:bCs w:val="0"/>
          <w:color w:val="000000"/>
          <w:sz w:val="24"/>
          <w:szCs w:val="24"/>
        </w:rPr>
        <w:t>动的条款；</w:t>
      </w:r>
    </w:p>
    <w:p w14:paraId="15BD544C">
      <w:pPr>
        <w:widowControl/>
        <w:spacing w:line="360" w:lineRule="auto"/>
        <w:ind w:firstLine="480" w:firstLineChars="200"/>
        <w:jc w:val="left"/>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lang w:val="en-US" w:eastAsia="zh-CN"/>
        </w:rPr>
        <w:t>34</w:t>
      </w:r>
      <w:r>
        <w:rPr>
          <w:rFonts w:hint="eastAsia" w:ascii="宋体" w:hAnsi="宋体" w:eastAsia="宋体" w:cs="宋体"/>
          <w:b w:val="0"/>
          <w:bCs w:val="0"/>
          <w:color w:val="000000"/>
          <w:sz w:val="24"/>
          <w:szCs w:val="24"/>
        </w:rPr>
        <w:t>.3、因情况变化，不再符合规定的采购方式适用情形的；出现影响采购公正的违法、违规行为的；</w:t>
      </w:r>
    </w:p>
    <w:p w14:paraId="1AC22DF5">
      <w:pPr>
        <w:widowControl/>
        <w:spacing w:line="360" w:lineRule="auto"/>
        <w:ind w:firstLine="480" w:firstLineChars="200"/>
        <w:jc w:val="left"/>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lang w:val="en-US" w:eastAsia="zh-CN"/>
        </w:rPr>
        <w:t>34</w:t>
      </w:r>
      <w:r>
        <w:rPr>
          <w:rFonts w:hint="eastAsia" w:ascii="宋体" w:hAnsi="宋体" w:eastAsia="宋体" w:cs="宋体"/>
          <w:b w:val="0"/>
          <w:bCs w:val="0"/>
          <w:color w:val="000000"/>
          <w:sz w:val="24"/>
          <w:szCs w:val="24"/>
        </w:rPr>
        <w:t>.4、投标截止时间结束后参加</w:t>
      </w:r>
      <w:r>
        <w:rPr>
          <w:rFonts w:hint="eastAsia" w:ascii="宋体" w:hAnsi="宋体" w:eastAsia="宋体" w:cs="宋体"/>
          <w:b w:val="0"/>
          <w:bCs w:val="0"/>
          <w:color w:val="000000"/>
          <w:sz w:val="24"/>
          <w:szCs w:val="24"/>
          <w:lang w:eastAsia="zh-CN"/>
        </w:rPr>
        <w:t>投标人</w:t>
      </w:r>
      <w:r>
        <w:rPr>
          <w:rFonts w:hint="eastAsia" w:ascii="宋体" w:hAnsi="宋体" w:eastAsia="宋体" w:cs="宋体"/>
          <w:b w:val="0"/>
          <w:bCs w:val="0"/>
          <w:color w:val="000000"/>
          <w:sz w:val="24"/>
          <w:szCs w:val="24"/>
        </w:rPr>
        <w:t>不足3家的，应重新组织采购，评审期间符合专业条件的</w:t>
      </w:r>
      <w:r>
        <w:rPr>
          <w:rFonts w:hint="eastAsia" w:ascii="宋体" w:hAnsi="宋体" w:eastAsia="宋体" w:cs="宋体"/>
          <w:b w:val="0"/>
          <w:bCs w:val="0"/>
          <w:color w:val="000000"/>
          <w:sz w:val="24"/>
          <w:szCs w:val="24"/>
          <w:lang w:eastAsia="zh-CN"/>
        </w:rPr>
        <w:t>投标人</w:t>
      </w:r>
      <w:r>
        <w:rPr>
          <w:rFonts w:hint="eastAsia" w:ascii="宋体" w:hAnsi="宋体" w:eastAsia="宋体" w:cs="宋体"/>
          <w:b w:val="0"/>
          <w:bCs w:val="0"/>
          <w:color w:val="000000"/>
          <w:sz w:val="24"/>
          <w:szCs w:val="24"/>
        </w:rPr>
        <w:t>或者对招标文件作出实质响应的</w:t>
      </w:r>
      <w:r>
        <w:rPr>
          <w:rFonts w:hint="eastAsia" w:ascii="宋体" w:hAnsi="宋体" w:eastAsia="宋体" w:cs="宋体"/>
          <w:b w:val="0"/>
          <w:bCs w:val="0"/>
          <w:color w:val="000000"/>
          <w:sz w:val="24"/>
          <w:szCs w:val="24"/>
          <w:lang w:eastAsia="zh-CN"/>
        </w:rPr>
        <w:t>投标人</w:t>
      </w:r>
      <w:r>
        <w:rPr>
          <w:rFonts w:hint="eastAsia" w:ascii="宋体" w:hAnsi="宋体" w:eastAsia="宋体" w:cs="宋体"/>
          <w:b w:val="0"/>
          <w:bCs w:val="0"/>
          <w:color w:val="000000"/>
          <w:sz w:val="24"/>
          <w:szCs w:val="24"/>
        </w:rPr>
        <w:t>不足3家的，应重新组织采购。</w:t>
      </w:r>
    </w:p>
    <w:p w14:paraId="5D8349C3">
      <w:pPr>
        <w:widowControl/>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lang w:val="en-US" w:eastAsia="zh-CN"/>
        </w:rPr>
        <w:t>十</w:t>
      </w:r>
      <w:r>
        <w:rPr>
          <w:rFonts w:hint="eastAsia" w:ascii="宋体" w:hAnsi="宋体" w:eastAsia="宋体" w:cs="宋体"/>
          <w:b/>
          <w:bCs/>
          <w:sz w:val="24"/>
          <w:szCs w:val="24"/>
        </w:rPr>
        <w:t>、投诉</w:t>
      </w:r>
    </w:p>
    <w:p w14:paraId="6153150B">
      <w:pPr>
        <w:autoSpaceDE w:val="0"/>
        <w:autoSpaceDN w:val="0"/>
        <w:adjustRightInd w:val="0"/>
        <w:spacing w:before="32" w:line="360" w:lineRule="auto"/>
        <w:ind w:right="-57" w:firstLine="464" w:firstLineChars="200"/>
        <w:rPr>
          <w:rFonts w:hint="eastAsia" w:ascii="宋体" w:hAnsi="宋体" w:eastAsia="宋体" w:cs="宋体"/>
          <w:spacing w:val="-4"/>
          <w:sz w:val="24"/>
          <w:szCs w:val="24"/>
        </w:rPr>
      </w:pPr>
      <w:r>
        <w:rPr>
          <w:rFonts w:hint="eastAsia" w:ascii="宋体" w:hAnsi="宋体" w:eastAsia="宋体" w:cs="宋体"/>
          <w:spacing w:val="-4"/>
          <w:sz w:val="24"/>
          <w:szCs w:val="24"/>
          <w:lang w:eastAsia="zh-CN"/>
        </w:rPr>
        <w:t>投标人</w:t>
      </w:r>
      <w:r>
        <w:rPr>
          <w:rFonts w:hint="eastAsia" w:ascii="宋体" w:hAnsi="宋体" w:eastAsia="宋体" w:cs="宋体"/>
          <w:spacing w:val="-4"/>
          <w:sz w:val="24"/>
          <w:szCs w:val="24"/>
        </w:rPr>
        <w:t>和其他利害关系人认为本次招标违反法律、法规和规章规定的，有权向有关行政监督部门投诉。</w:t>
      </w:r>
    </w:p>
    <w:p w14:paraId="1BCC3415">
      <w:pPr>
        <w:widowControl/>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十</w:t>
      </w:r>
      <w:r>
        <w:rPr>
          <w:rFonts w:hint="eastAsia" w:ascii="宋体" w:hAnsi="宋体" w:eastAsia="宋体" w:cs="宋体"/>
          <w:b/>
          <w:bCs/>
          <w:sz w:val="24"/>
          <w:szCs w:val="24"/>
          <w:lang w:val="en-US" w:eastAsia="zh-CN"/>
        </w:rPr>
        <w:t>一</w:t>
      </w:r>
      <w:r>
        <w:rPr>
          <w:rFonts w:hint="eastAsia" w:ascii="宋体" w:hAnsi="宋体" w:eastAsia="宋体" w:cs="宋体"/>
          <w:b/>
          <w:bCs/>
          <w:sz w:val="24"/>
          <w:szCs w:val="24"/>
        </w:rPr>
        <w:t>、质疑程序及处理</w:t>
      </w:r>
    </w:p>
    <w:p w14:paraId="27F668DD">
      <w:pPr>
        <w:widowControl/>
        <w:spacing w:line="360" w:lineRule="auto"/>
        <w:ind w:firstLine="480" w:firstLineChars="200"/>
        <w:jc w:val="left"/>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rPr>
        <w:t>3</w:t>
      </w:r>
      <w:r>
        <w:rPr>
          <w:rFonts w:hint="eastAsia" w:ascii="宋体" w:hAnsi="宋体" w:eastAsia="宋体" w:cs="宋体"/>
          <w:b w:val="0"/>
          <w:bCs w:val="0"/>
          <w:color w:val="000000"/>
          <w:sz w:val="24"/>
          <w:szCs w:val="24"/>
          <w:lang w:val="en-US" w:eastAsia="zh-CN"/>
        </w:rPr>
        <w:t>5</w:t>
      </w:r>
      <w:r>
        <w:rPr>
          <w:rFonts w:hint="eastAsia" w:ascii="宋体" w:hAnsi="宋体" w:eastAsia="宋体" w:cs="宋体"/>
          <w:b w:val="0"/>
          <w:bCs w:val="0"/>
          <w:color w:val="000000"/>
          <w:sz w:val="24"/>
          <w:szCs w:val="24"/>
        </w:rPr>
        <w:t>.1若</w:t>
      </w:r>
      <w:r>
        <w:rPr>
          <w:rFonts w:hint="eastAsia" w:ascii="宋体" w:hAnsi="宋体" w:eastAsia="宋体" w:cs="宋体"/>
          <w:b w:val="0"/>
          <w:bCs w:val="0"/>
          <w:color w:val="000000"/>
          <w:sz w:val="24"/>
          <w:szCs w:val="24"/>
          <w:lang w:eastAsia="zh-CN"/>
        </w:rPr>
        <w:t>投标人</w:t>
      </w:r>
      <w:r>
        <w:rPr>
          <w:rFonts w:hint="eastAsia" w:ascii="宋体" w:hAnsi="宋体" w:eastAsia="宋体" w:cs="宋体"/>
          <w:b w:val="0"/>
          <w:bCs w:val="0"/>
          <w:color w:val="000000"/>
          <w:sz w:val="24"/>
          <w:szCs w:val="24"/>
        </w:rPr>
        <w:t>认为其投标未获公平评审或招标文件、采购过程和中标结果使自己的合法权益受到损害，可以在知道或者应知其权益受到损害之日起7个工作日内，将质疑书原件送达</w:t>
      </w:r>
      <w:r>
        <w:rPr>
          <w:rFonts w:hint="eastAsia" w:ascii="宋体" w:hAnsi="宋体" w:eastAsia="宋体" w:cs="宋体"/>
          <w:b w:val="0"/>
          <w:bCs w:val="0"/>
          <w:color w:val="000000"/>
          <w:sz w:val="24"/>
          <w:szCs w:val="24"/>
          <w:lang w:eastAsia="zh-CN"/>
        </w:rPr>
        <w:t>采购人</w:t>
      </w:r>
      <w:r>
        <w:rPr>
          <w:rFonts w:hint="eastAsia" w:ascii="宋体" w:hAnsi="宋体" w:eastAsia="宋体" w:cs="宋体"/>
          <w:b w:val="0"/>
          <w:bCs w:val="0"/>
          <w:color w:val="000000"/>
          <w:sz w:val="24"/>
          <w:szCs w:val="24"/>
        </w:rPr>
        <w:t>或</w:t>
      </w:r>
      <w:r>
        <w:rPr>
          <w:rFonts w:hint="eastAsia" w:ascii="宋体" w:hAnsi="宋体" w:eastAsia="宋体" w:cs="宋体"/>
          <w:b w:val="0"/>
          <w:bCs w:val="0"/>
          <w:color w:val="000000"/>
          <w:sz w:val="24"/>
          <w:szCs w:val="24"/>
          <w:lang w:eastAsia="zh-CN"/>
        </w:rPr>
        <w:t>招标代理机构</w:t>
      </w:r>
      <w:r>
        <w:rPr>
          <w:rFonts w:hint="eastAsia" w:ascii="宋体" w:hAnsi="宋体" w:eastAsia="宋体" w:cs="宋体"/>
          <w:b w:val="0"/>
          <w:bCs w:val="0"/>
          <w:color w:val="000000"/>
          <w:sz w:val="24"/>
          <w:szCs w:val="24"/>
        </w:rPr>
        <w:t>。提出质疑期限的计算，依照下列规定办理：</w:t>
      </w:r>
    </w:p>
    <w:p w14:paraId="38BE29D1">
      <w:pPr>
        <w:widowControl/>
        <w:spacing w:line="360" w:lineRule="auto"/>
        <w:ind w:firstLine="480" w:firstLineChars="200"/>
        <w:jc w:val="left"/>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rPr>
        <w:t>（一）对可以质疑的招标文件提出质疑的，为收到招标文件之日或者招标文件公告期限届满之日；</w:t>
      </w:r>
    </w:p>
    <w:p w14:paraId="4A895E06">
      <w:pPr>
        <w:widowControl/>
        <w:spacing w:line="360" w:lineRule="auto"/>
        <w:ind w:firstLine="480" w:firstLineChars="200"/>
        <w:jc w:val="left"/>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rPr>
        <w:t>（二）对采购过程提出质疑的，为各采购程序环节结束之日；</w:t>
      </w:r>
    </w:p>
    <w:p w14:paraId="4E0C4968">
      <w:pPr>
        <w:widowControl/>
        <w:spacing w:line="360" w:lineRule="auto"/>
        <w:ind w:firstLine="480" w:firstLineChars="200"/>
        <w:jc w:val="left"/>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rPr>
        <w:t>（三）对成交结果提出质疑的，为中标结果公告期限届满之日。</w:t>
      </w:r>
    </w:p>
    <w:p w14:paraId="412DEB58">
      <w:pPr>
        <w:widowControl/>
        <w:spacing w:line="360" w:lineRule="auto"/>
        <w:ind w:firstLine="480" w:firstLineChars="200"/>
        <w:jc w:val="left"/>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rPr>
        <w:t>3</w:t>
      </w:r>
      <w:r>
        <w:rPr>
          <w:rFonts w:hint="eastAsia" w:ascii="宋体" w:hAnsi="宋体" w:eastAsia="宋体" w:cs="宋体"/>
          <w:b w:val="0"/>
          <w:bCs w:val="0"/>
          <w:color w:val="000000"/>
          <w:sz w:val="24"/>
          <w:szCs w:val="24"/>
          <w:lang w:val="en-US" w:eastAsia="zh-CN"/>
        </w:rPr>
        <w:t>5</w:t>
      </w:r>
      <w:r>
        <w:rPr>
          <w:rFonts w:hint="eastAsia" w:ascii="宋体" w:hAnsi="宋体" w:eastAsia="宋体" w:cs="宋体"/>
          <w:b w:val="0"/>
          <w:bCs w:val="0"/>
          <w:color w:val="000000"/>
          <w:sz w:val="24"/>
          <w:szCs w:val="24"/>
        </w:rPr>
        <w:t>.2质疑书应当包括下列主要内容，并按照“谁主张、谁举证”的原则，附上相关证明材料。否则，</w:t>
      </w:r>
      <w:r>
        <w:rPr>
          <w:rFonts w:hint="eastAsia" w:ascii="宋体" w:hAnsi="宋体" w:eastAsia="宋体" w:cs="宋体"/>
          <w:b w:val="0"/>
          <w:bCs w:val="0"/>
          <w:color w:val="000000"/>
          <w:sz w:val="24"/>
          <w:szCs w:val="24"/>
          <w:lang w:eastAsia="zh-CN"/>
        </w:rPr>
        <w:t>采购人</w:t>
      </w:r>
      <w:r>
        <w:rPr>
          <w:rFonts w:hint="eastAsia" w:ascii="宋体" w:hAnsi="宋体" w:eastAsia="宋体" w:cs="宋体"/>
          <w:b w:val="0"/>
          <w:bCs w:val="0"/>
          <w:color w:val="000000"/>
          <w:sz w:val="24"/>
          <w:szCs w:val="24"/>
        </w:rPr>
        <w:t>不予受理：</w:t>
      </w:r>
    </w:p>
    <w:p w14:paraId="30456129">
      <w:pPr>
        <w:widowControl/>
        <w:spacing w:line="360" w:lineRule="auto"/>
        <w:ind w:firstLine="480" w:firstLineChars="200"/>
        <w:jc w:val="left"/>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rPr>
        <w:t>（四）提起质疑的日期</w:t>
      </w:r>
    </w:p>
    <w:p w14:paraId="47EE3102">
      <w:pPr>
        <w:widowControl/>
        <w:spacing w:line="360" w:lineRule="auto"/>
        <w:ind w:firstLine="480" w:firstLineChars="200"/>
        <w:jc w:val="left"/>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rPr>
        <w:t>3</w:t>
      </w:r>
      <w:r>
        <w:rPr>
          <w:rFonts w:hint="eastAsia" w:ascii="宋体" w:hAnsi="宋体" w:eastAsia="宋体" w:cs="宋体"/>
          <w:b w:val="0"/>
          <w:bCs w:val="0"/>
          <w:color w:val="000000"/>
          <w:sz w:val="24"/>
          <w:szCs w:val="24"/>
          <w:lang w:val="en-US" w:eastAsia="zh-CN"/>
        </w:rPr>
        <w:t>5</w:t>
      </w:r>
      <w:r>
        <w:rPr>
          <w:rFonts w:hint="eastAsia" w:ascii="宋体" w:hAnsi="宋体" w:eastAsia="宋体" w:cs="宋体"/>
          <w:b w:val="0"/>
          <w:bCs w:val="0"/>
          <w:color w:val="000000"/>
          <w:sz w:val="24"/>
          <w:szCs w:val="24"/>
        </w:rPr>
        <w:t>.3</w:t>
      </w:r>
      <w:r>
        <w:rPr>
          <w:rFonts w:hint="eastAsia" w:ascii="宋体" w:hAnsi="宋体" w:eastAsia="宋体" w:cs="宋体"/>
          <w:b w:val="0"/>
          <w:bCs w:val="0"/>
          <w:color w:val="000000"/>
          <w:sz w:val="24"/>
          <w:szCs w:val="24"/>
          <w:lang w:eastAsia="zh-CN"/>
        </w:rPr>
        <w:t>投标人</w:t>
      </w:r>
      <w:r>
        <w:rPr>
          <w:rFonts w:hint="eastAsia" w:ascii="宋体" w:hAnsi="宋体" w:eastAsia="宋体" w:cs="宋体"/>
          <w:b w:val="0"/>
          <w:bCs w:val="0"/>
          <w:color w:val="000000"/>
          <w:sz w:val="24"/>
          <w:szCs w:val="24"/>
        </w:rPr>
        <w:t>质疑实行实名制并须在质疑书上署名。</w:t>
      </w:r>
      <w:r>
        <w:rPr>
          <w:rFonts w:hint="eastAsia" w:ascii="宋体" w:hAnsi="宋体" w:eastAsia="宋体" w:cs="宋体"/>
          <w:b w:val="0"/>
          <w:bCs w:val="0"/>
          <w:color w:val="000000"/>
          <w:sz w:val="24"/>
          <w:szCs w:val="24"/>
          <w:lang w:eastAsia="zh-CN"/>
        </w:rPr>
        <w:t>投标人</w:t>
      </w:r>
      <w:r>
        <w:rPr>
          <w:rFonts w:hint="eastAsia" w:ascii="宋体" w:hAnsi="宋体" w:eastAsia="宋体" w:cs="宋体"/>
          <w:b w:val="0"/>
          <w:bCs w:val="0"/>
          <w:color w:val="000000"/>
          <w:sz w:val="24"/>
          <w:szCs w:val="24"/>
        </w:rPr>
        <w:t>不得进行虚假、恶意质疑，不得以质疑为手段获取不当得利、实现非法目的。</w:t>
      </w:r>
      <w:r>
        <w:rPr>
          <w:rFonts w:hint="eastAsia" w:ascii="宋体" w:hAnsi="宋体" w:eastAsia="宋体" w:cs="宋体"/>
          <w:b w:val="0"/>
          <w:bCs w:val="0"/>
          <w:color w:val="000000"/>
          <w:sz w:val="24"/>
          <w:szCs w:val="24"/>
          <w:lang w:eastAsia="zh-CN"/>
        </w:rPr>
        <w:t>投标人</w:t>
      </w:r>
      <w:r>
        <w:rPr>
          <w:rFonts w:hint="eastAsia" w:ascii="宋体" w:hAnsi="宋体" w:eastAsia="宋体" w:cs="宋体"/>
          <w:b w:val="0"/>
          <w:bCs w:val="0"/>
          <w:color w:val="000000"/>
          <w:sz w:val="24"/>
          <w:szCs w:val="24"/>
        </w:rPr>
        <w:t>为自然人的，应当由本人签字；</w:t>
      </w:r>
      <w:r>
        <w:rPr>
          <w:rFonts w:hint="eastAsia" w:ascii="宋体" w:hAnsi="宋体" w:eastAsia="宋体" w:cs="宋体"/>
          <w:b w:val="0"/>
          <w:bCs w:val="0"/>
          <w:color w:val="000000"/>
          <w:sz w:val="24"/>
          <w:szCs w:val="24"/>
          <w:lang w:eastAsia="zh-CN"/>
        </w:rPr>
        <w:t>投标人</w:t>
      </w:r>
      <w:r>
        <w:rPr>
          <w:rFonts w:hint="eastAsia" w:ascii="宋体" w:hAnsi="宋体" w:eastAsia="宋体" w:cs="宋体"/>
          <w:b w:val="0"/>
          <w:bCs w:val="0"/>
          <w:color w:val="000000"/>
          <w:sz w:val="24"/>
          <w:szCs w:val="24"/>
        </w:rPr>
        <w:t>为法人的，应当由法定代表人签字或盖章并加盖公章；</w:t>
      </w:r>
      <w:r>
        <w:rPr>
          <w:rFonts w:hint="eastAsia" w:ascii="宋体" w:hAnsi="宋体" w:eastAsia="宋体" w:cs="宋体"/>
          <w:b w:val="0"/>
          <w:bCs w:val="0"/>
          <w:color w:val="000000"/>
          <w:sz w:val="24"/>
          <w:szCs w:val="24"/>
          <w:lang w:eastAsia="zh-CN"/>
        </w:rPr>
        <w:t>投标人</w:t>
      </w:r>
      <w:r>
        <w:rPr>
          <w:rFonts w:hint="eastAsia" w:ascii="宋体" w:hAnsi="宋体" w:eastAsia="宋体" w:cs="宋体"/>
          <w:b w:val="0"/>
          <w:bCs w:val="0"/>
          <w:color w:val="000000"/>
          <w:sz w:val="24"/>
          <w:szCs w:val="24"/>
        </w:rPr>
        <w:t>为其他组织的，应当由主要负责人签字或盖章并加盖公章。</w:t>
      </w:r>
      <w:r>
        <w:rPr>
          <w:rFonts w:hint="eastAsia" w:ascii="宋体" w:hAnsi="宋体" w:eastAsia="宋体" w:cs="宋体"/>
          <w:b w:val="0"/>
          <w:bCs w:val="0"/>
          <w:color w:val="000000"/>
          <w:sz w:val="24"/>
          <w:szCs w:val="24"/>
          <w:lang w:eastAsia="zh-CN"/>
        </w:rPr>
        <w:t>投标人</w:t>
      </w:r>
      <w:r>
        <w:rPr>
          <w:rFonts w:hint="eastAsia" w:ascii="宋体" w:hAnsi="宋体" w:eastAsia="宋体" w:cs="宋体"/>
          <w:b w:val="0"/>
          <w:bCs w:val="0"/>
          <w:color w:val="000000"/>
          <w:sz w:val="24"/>
          <w:szCs w:val="24"/>
        </w:rPr>
        <w:t>其他工作人员或代理人员在质疑书上的署名不具有法律效力。</w:t>
      </w:r>
    </w:p>
    <w:p w14:paraId="1A5ECD56">
      <w:pPr>
        <w:widowControl/>
        <w:spacing w:line="360" w:lineRule="auto"/>
        <w:ind w:firstLine="480" w:firstLineChars="200"/>
        <w:jc w:val="left"/>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rPr>
        <w:t>3</w:t>
      </w:r>
      <w:r>
        <w:rPr>
          <w:rFonts w:hint="eastAsia" w:ascii="宋体" w:hAnsi="宋体" w:eastAsia="宋体" w:cs="宋体"/>
          <w:b w:val="0"/>
          <w:bCs w:val="0"/>
          <w:color w:val="000000"/>
          <w:sz w:val="24"/>
          <w:szCs w:val="24"/>
          <w:lang w:val="en-US" w:eastAsia="zh-CN"/>
        </w:rPr>
        <w:t>5</w:t>
      </w:r>
      <w:r>
        <w:rPr>
          <w:rFonts w:hint="eastAsia" w:ascii="宋体" w:hAnsi="宋体" w:eastAsia="宋体" w:cs="宋体"/>
          <w:b w:val="0"/>
          <w:bCs w:val="0"/>
          <w:color w:val="000000"/>
          <w:sz w:val="24"/>
          <w:szCs w:val="24"/>
        </w:rPr>
        <w:t>.4</w:t>
      </w:r>
      <w:r>
        <w:rPr>
          <w:rFonts w:hint="eastAsia" w:ascii="宋体" w:hAnsi="宋体" w:eastAsia="宋体" w:cs="宋体"/>
          <w:b w:val="0"/>
          <w:bCs w:val="0"/>
          <w:color w:val="000000"/>
          <w:sz w:val="24"/>
          <w:szCs w:val="24"/>
          <w:lang w:eastAsia="zh-CN"/>
        </w:rPr>
        <w:t>投标人</w:t>
      </w:r>
      <w:r>
        <w:rPr>
          <w:rFonts w:hint="eastAsia" w:ascii="宋体" w:hAnsi="宋体" w:eastAsia="宋体" w:cs="宋体"/>
          <w:b w:val="0"/>
          <w:bCs w:val="0"/>
          <w:color w:val="000000"/>
          <w:sz w:val="24"/>
          <w:szCs w:val="24"/>
        </w:rPr>
        <w:t>委托代理人办理质疑事宜，应当提交授权委托书，并载明委托代理的具体权限和事项。授权委托书应当由委托人签字并加盖单位公章。</w:t>
      </w:r>
    </w:p>
    <w:p w14:paraId="0B7539DD">
      <w:pPr>
        <w:widowControl/>
        <w:spacing w:line="360" w:lineRule="auto"/>
        <w:ind w:firstLine="480" w:firstLineChars="200"/>
        <w:jc w:val="left"/>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rPr>
        <w:t>3</w:t>
      </w:r>
      <w:r>
        <w:rPr>
          <w:rFonts w:hint="eastAsia" w:ascii="宋体" w:hAnsi="宋体" w:eastAsia="宋体" w:cs="宋体"/>
          <w:b w:val="0"/>
          <w:bCs w:val="0"/>
          <w:color w:val="000000"/>
          <w:sz w:val="24"/>
          <w:szCs w:val="24"/>
          <w:lang w:val="en-US" w:eastAsia="zh-CN"/>
        </w:rPr>
        <w:t>5</w:t>
      </w:r>
      <w:r>
        <w:rPr>
          <w:rFonts w:hint="eastAsia" w:ascii="宋体" w:hAnsi="宋体" w:eastAsia="宋体" w:cs="宋体"/>
          <w:b w:val="0"/>
          <w:bCs w:val="0"/>
          <w:color w:val="000000"/>
          <w:sz w:val="24"/>
          <w:szCs w:val="24"/>
        </w:rPr>
        <w:t>.5质疑书提交方式。</w:t>
      </w:r>
      <w:r>
        <w:rPr>
          <w:rFonts w:hint="eastAsia" w:ascii="宋体" w:hAnsi="宋体" w:eastAsia="宋体" w:cs="宋体"/>
          <w:b w:val="0"/>
          <w:bCs w:val="0"/>
          <w:color w:val="000000"/>
          <w:sz w:val="24"/>
          <w:szCs w:val="24"/>
          <w:lang w:eastAsia="zh-CN"/>
        </w:rPr>
        <w:t>投标人</w:t>
      </w:r>
      <w:r>
        <w:rPr>
          <w:rFonts w:hint="eastAsia" w:ascii="宋体" w:hAnsi="宋体" w:eastAsia="宋体" w:cs="宋体"/>
          <w:b w:val="0"/>
          <w:bCs w:val="0"/>
          <w:color w:val="000000"/>
          <w:sz w:val="24"/>
          <w:szCs w:val="24"/>
        </w:rPr>
        <w:t>或者其委托代理人应当当面提交质疑书及相关证明材料。</w:t>
      </w:r>
      <w:r>
        <w:rPr>
          <w:rFonts w:hint="eastAsia" w:ascii="宋体" w:hAnsi="宋体" w:eastAsia="宋体" w:cs="宋体"/>
          <w:b w:val="0"/>
          <w:bCs w:val="0"/>
          <w:color w:val="000000"/>
          <w:sz w:val="24"/>
          <w:szCs w:val="24"/>
          <w:lang w:eastAsia="zh-CN"/>
        </w:rPr>
        <w:t>投标人</w:t>
      </w:r>
      <w:r>
        <w:rPr>
          <w:rFonts w:hint="eastAsia" w:ascii="宋体" w:hAnsi="宋体" w:eastAsia="宋体" w:cs="宋体"/>
          <w:b w:val="0"/>
          <w:bCs w:val="0"/>
          <w:color w:val="000000"/>
          <w:sz w:val="24"/>
          <w:szCs w:val="24"/>
        </w:rPr>
        <w:t>以电子邮件、传真等其他方式提交质疑书及相关证明材料的，或者不是</w:t>
      </w:r>
      <w:r>
        <w:rPr>
          <w:rFonts w:hint="eastAsia" w:ascii="宋体" w:hAnsi="宋体" w:eastAsia="宋体" w:cs="宋体"/>
          <w:b w:val="0"/>
          <w:bCs w:val="0"/>
          <w:color w:val="000000"/>
          <w:sz w:val="24"/>
          <w:szCs w:val="24"/>
          <w:lang w:eastAsia="zh-CN"/>
        </w:rPr>
        <w:t>投标人</w:t>
      </w:r>
      <w:r>
        <w:rPr>
          <w:rFonts w:hint="eastAsia" w:ascii="宋体" w:hAnsi="宋体" w:eastAsia="宋体" w:cs="宋体"/>
          <w:b w:val="0"/>
          <w:bCs w:val="0"/>
          <w:color w:val="000000"/>
          <w:sz w:val="24"/>
          <w:szCs w:val="24"/>
        </w:rPr>
        <w:t>或者其委托代理人提交质疑书及相关证明材料的，</w:t>
      </w:r>
      <w:r>
        <w:rPr>
          <w:rFonts w:hint="eastAsia" w:ascii="宋体" w:hAnsi="宋体" w:eastAsia="宋体" w:cs="宋体"/>
          <w:b w:val="0"/>
          <w:bCs w:val="0"/>
          <w:color w:val="000000"/>
          <w:sz w:val="24"/>
          <w:szCs w:val="24"/>
          <w:lang w:eastAsia="zh-CN"/>
        </w:rPr>
        <w:t>采购人</w:t>
      </w:r>
      <w:r>
        <w:rPr>
          <w:rFonts w:hint="eastAsia" w:ascii="宋体" w:hAnsi="宋体" w:eastAsia="宋体" w:cs="宋体"/>
          <w:b w:val="0"/>
          <w:bCs w:val="0"/>
          <w:color w:val="000000"/>
          <w:sz w:val="24"/>
          <w:szCs w:val="24"/>
        </w:rPr>
        <w:t>或采购机构可以拒收。</w:t>
      </w:r>
    </w:p>
    <w:p w14:paraId="1D95AFFF">
      <w:pPr>
        <w:widowControl/>
        <w:spacing w:line="360" w:lineRule="auto"/>
        <w:ind w:firstLine="480" w:firstLineChars="200"/>
        <w:jc w:val="left"/>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rPr>
        <w:t>3</w:t>
      </w:r>
      <w:r>
        <w:rPr>
          <w:rFonts w:hint="eastAsia" w:ascii="宋体" w:hAnsi="宋体" w:eastAsia="宋体" w:cs="宋体"/>
          <w:b w:val="0"/>
          <w:bCs w:val="0"/>
          <w:color w:val="000000"/>
          <w:sz w:val="24"/>
          <w:szCs w:val="24"/>
          <w:lang w:val="en-US" w:eastAsia="zh-CN"/>
        </w:rPr>
        <w:t>5</w:t>
      </w:r>
      <w:r>
        <w:rPr>
          <w:rFonts w:hint="eastAsia" w:ascii="宋体" w:hAnsi="宋体" w:eastAsia="宋体" w:cs="宋体"/>
          <w:b w:val="0"/>
          <w:bCs w:val="0"/>
          <w:color w:val="000000"/>
          <w:sz w:val="24"/>
          <w:szCs w:val="24"/>
        </w:rPr>
        <w:t>.6</w:t>
      </w:r>
      <w:r>
        <w:rPr>
          <w:rFonts w:hint="eastAsia" w:ascii="宋体" w:hAnsi="宋体" w:eastAsia="宋体" w:cs="宋体"/>
          <w:b w:val="0"/>
          <w:bCs w:val="0"/>
          <w:color w:val="000000"/>
          <w:sz w:val="24"/>
          <w:szCs w:val="24"/>
          <w:lang w:eastAsia="zh-CN"/>
        </w:rPr>
        <w:t>投标人</w:t>
      </w:r>
      <w:r>
        <w:rPr>
          <w:rFonts w:hint="eastAsia" w:ascii="宋体" w:hAnsi="宋体" w:eastAsia="宋体" w:cs="宋体"/>
          <w:b w:val="0"/>
          <w:bCs w:val="0"/>
          <w:color w:val="000000"/>
          <w:sz w:val="24"/>
          <w:szCs w:val="24"/>
        </w:rPr>
        <w:t>不得虚假质疑和恶意质疑，并对质疑内容的真实性承担责任。</w:t>
      </w:r>
      <w:r>
        <w:rPr>
          <w:rFonts w:hint="eastAsia" w:ascii="宋体" w:hAnsi="宋体" w:eastAsia="宋体" w:cs="宋体"/>
          <w:b w:val="0"/>
          <w:bCs w:val="0"/>
          <w:color w:val="000000"/>
          <w:sz w:val="24"/>
          <w:szCs w:val="24"/>
          <w:lang w:eastAsia="zh-CN"/>
        </w:rPr>
        <w:t>投标人</w:t>
      </w:r>
      <w:r>
        <w:rPr>
          <w:rFonts w:hint="eastAsia" w:ascii="宋体" w:hAnsi="宋体" w:eastAsia="宋体" w:cs="宋体"/>
          <w:b w:val="0"/>
          <w:bCs w:val="0"/>
          <w:color w:val="000000"/>
          <w:sz w:val="24"/>
          <w:szCs w:val="24"/>
        </w:rPr>
        <w:t>或者其他利害关系人通过捏造事实、伪造证明材料等方式提出异议或投诉，阻碍招标活动正常</w:t>
      </w:r>
      <w:r>
        <w:rPr>
          <w:rFonts w:hint="eastAsia" w:ascii="宋体" w:hAnsi="宋体" w:eastAsia="宋体" w:cs="宋体"/>
          <w:b w:val="0"/>
          <w:bCs w:val="0"/>
          <w:color w:val="000000"/>
          <w:sz w:val="24"/>
          <w:szCs w:val="24"/>
          <w:highlight w:val="none"/>
        </w:rPr>
        <w:t>进行的，属于严重不良行为，</w:t>
      </w:r>
      <w:r>
        <w:rPr>
          <w:rFonts w:hint="eastAsia" w:ascii="宋体" w:hAnsi="宋体" w:eastAsia="宋体" w:cs="宋体"/>
          <w:b w:val="0"/>
          <w:bCs w:val="0"/>
          <w:color w:val="000000"/>
          <w:sz w:val="24"/>
          <w:szCs w:val="24"/>
          <w:highlight w:val="none"/>
          <w:lang w:eastAsia="zh-CN"/>
        </w:rPr>
        <w:t>采购人</w:t>
      </w:r>
      <w:r>
        <w:rPr>
          <w:rFonts w:hint="eastAsia" w:ascii="宋体" w:hAnsi="宋体" w:eastAsia="宋体" w:cs="宋体"/>
          <w:b w:val="0"/>
          <w:bCs w:val="0"/>
          <w:color w:val="000000"/>
          <w:sz w:val="24"/>
          <w:szCs w:val="24"/>
          <w:highlight w:val="none"/>
        </w:rPr>
        <w:t>将提请财政部门将其列入不良行为记录名单，并依法予以处罚。</w:t>
      </w:r>
    </w:p>
    <w:p w14:paraId="36A55289">
      <w:pPr>
        <w:widowControl/>
        <w:spacing w:line="360" w:lineRule="auto"/>
        <w:ind w:firstLine="480" w:firstLineChars="200"/>
        <w:jc w:val="left"/>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3</w:t>
      </w:r>
      <w:r>
        <w:rPr>
          <w:rFonts w:hint="eastAsia" w:ascii="宋体" w:hAnsi="宋体" w:eastAsia="宋体" w:cs="宋体"/>
          <w:b w:val="0"/>
          <w:bCs w:val="0"/>
          <w:color w:val="000000"/>
          <w:sz w:val="24"/>
          <w:szCs w:val="24"/>
          <w:highlight w:val="none"/>
          <w:lang w:val="en-US" w:eastAsia="zh-CN"/>
        </w:rPr>
        <w:t>5</w:t>
      </w:r>
      <w:r>
        <w:rPr>
          <w:rFonts w:hint="eastAsia" w:ascii="宋体" w:hAnsi="宋体" w:eastAsia="宋体" w:cs="宋体"/>
          <w:b w:val="0"/>
          <w:bCs w:val="0"/>
          <w:color w:val="000000"/>
          <w:sz w:val="24"/>
          <w:szCs w:val="24"/>
          <w:highlight w:val="none"/>
        </w:rPr>
        <w:t>.7</w:t>
      </w:r>
      <w:r>
        <w:rPr>
          <w:rFonts w:hint="eastAsia" w:ascii="宋体" w:hAnsi="宋体" w:eastAsia="宋体" w:cs="宋体"/>
          <w:b w:val="0"/>
          <w:bCs w:val="0"/>
          <w:color w:val="000000"/>
          <w:sz w:val="24"/>
          <w:szCs w:val="24"/>
          <w:highlight w:val="none"/>
          <w:lang w:eastAsia="zh-CN"/>
        </w:rPr>
        <w:t>采购人</w:t>
      </w:r>
      <w:r>
        <w:rPr>
          <w:rFonts w:hint="eastAsia" w:ascii="宋体" w:hAnsi="宋体" w:eastAsia="宋体" w:cs="宋体"/>
          <w:b w:val="0"/>
          <w:bCs w:val="0"/>
          <w:color w:val="000000"/>
          <w:sz w:val="24"/>
          <w:szCs w:val="24"/>
          <w:highlight w:val="none"/>
        </w:rPr>
        <w:t>将在收到符合上述条件的书面质疑后7个工作日内审查质疑事项，作出答复或相关处理决定，并以书面形式通知质疑</w:t>
      </w:r>
      <w:r>
        <w:rPr>
          <w:rFonts w:hint="eastAsia" w:ascii="宋体" w:hAnsi="宋体" w:eastAsia="宋体" w:cs="宋体"/>
          <w:b w:val="0"/>
          <w:bCs w:val="0"/>
          <w:color w:val="000000"/>
          <w:sz w:val="24"/>
          <w:szCs w:val="24"/>
          <w:highlight w:val="none"/>
          <w:lang w:eastAsia="zh-CN"/>
        </w:rPr>
        <w:t>投标人</w:t>
      </w:r>
      <w:r>
        <w:rPr>
          <w:rFonts w:hint="eastAsia" w:ascii="宋体" w:hAnsi="宋体" w:eastAsia="宋体" w:cs="宋体"/>
          <w:b w:val="0"/>
          <w:bCs w:val="0"/>
          <w:color w:val="000000"/>
          <w:sz w:val="24"/>
          <w:szCs w:val="24"/>
          <w:highlight w:val="none"/>
        </w:rPr>
        <w:t>和其他有关</w:t>
      </w:r>
      <w:r>
        <w:rPr>
          <w:rFonts w:hint="eastAsia" w:ascii="宋体" w:hAnsi="宋体" w:eastAsia="宋体" w:cs="宋体"/>
          <w:b w:val="0"/>
          <w:bCs w:val="0"/>
          <w:color w:val="000000"/>
          <w:sz w:val="24"/>
          <w:szCs w:val="24"/>
          <w:highlight w:val="none"/>
          <w:lang w:eastAsia="zh-CN"/>
        </w:rPr>
        <w:t>投标人</w:t>
      </w:r>
      <w:r>
        <w:rPr>
          <w:rFonts w:hint="eastAsia" w:ascii="宋体" w:hAnsi="宋体" w:eastAsia="宋体" w:cs="宋体"/>
          <w:b w:val="0"/>
          <w:bCs w:val="0"/>
          <w:color w:val="000000"/>
          <w:sz w:val="24"/>
          <w:szCs w:val="24"/>
          <w:highlight w:val="none"/>
        </w:rPr>
        <w:t>，但答复的内容不涉及商业秘密。若质疑涉及招标制度或程序，将被转交政府采购的管理部门审查。</w:t>
      </w:r>
      <w:r>
        <w:rPr>
          <w:rFonts w:hint="eastAsia" w:ascii="宋体" w:hAnsi="宋体" w:eastAsia="宋体" w:cs="宋体"/>
          <w:b w:val="0"/>
          <w:bCs w:val="0"/>
          <w:color w:val="000000"/>
          <w:sz w:val="24"/>
          <w:szCs w:val="24"/>
          <w:highlight w:val="none"/>
          <w:lang w:eastAsia="zh-CN"/>
        </w:rPr>
        <w:t>采购人</w:t>
      </w:r>
      <w:r>
        <w:rPr>
          <w:rFonts w:hint="eastAsia" w:ascii="宋体" w:hAnsi="宋体" w:eastAsia="宋体" w:cs="宋体"/>
          <w:b w:val="0"/>
          <w:bCs w:val="0"/>
          <w:color w:val="000000"/>
          <w:sz w:val="24"/>
          <w:szCs w:val="24"/>
          <w:highlight w:val="none"/>
        </w:rPr>
        <w:t>遵循“谁过错谁负担”的原则，有过错的一方承担调查论证费用。</w:t>
      </w:r>
    </w:p>
    <w:p w14:paraId="7EA4D108">
      <w:pPr>
        <w:widowControl/>
        <w:spacing w:line="360" w:lineRule="auto"/>
        <w:ind w:firstLine="480" w:firstLineChars="200"/>
        <w:jc w:val="left"/>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3</w:t>
      </w:r>
      <w:r>
        <w:rPr>
          <w:rFonts w:hint="eastAsia" w:ascii="宋体" w:hAnsi="宋体" w:eastAsia="宋体" w:cs="宋体"/>
          <w:b w:val="0"/>
          <w:bCs w:val="0"/>
          <w:color w:val="000000"/>
          <w:sz w:val="24"/>
          <w:szCs w:val="24"/>
          <w:highlight w:val="none"/>
          <w:lang w:val="en-US" w:eastAsia="zh-CN"/>
        </w:rPr>
        <w:t>5</w:t>
      </w:r>
      <w:r>
        <w:rPr>
          <w:rFonts w:hint="eastAsia" w:ascii="宋体" w:hAnsi="宋体" w:eastAsia="宋体" w:cs="宋体"/>
          <w:b w:val="0"/>
          <w:bCs w:val="0"/>
          <w:color w:val="000000"/>
          <w:sz w:val="24"/>
          <w:szCs w:val="24"/>
          <w:highlight w:val="none"/>
        </w:rPr>
        <w:t>.8质疑</w:t>
      </w:r>
      <w:r>
        <w:rPr>
          <w:rFonts w:hint="eastAsia" w:ascii="宋体" w:hAnsi="宋体" w:eastAsia="宋体" w:cs="宋体"/>
          <w:b w:val="0"/>
          <w:bCs w:val="0"/>
          <w:color w:val="000000"/>
          <w:sz w:val="24"/>
          <w:szCs w:val="24"/>
          <w:highlight w:val="none"/>
          <w:lang w:eastAsia="zh-CN"/>
        </w:rPr>
        <w:t>投标人</w:t>
      </w:r>
      <w:r>
        <w:rPr>
          <w:rFonts w:hint="eastAsia" w:ascii="宋体" w:hAnsi="宋体" w:eastAsia="宋体" w:cs="宋体"/>
          <w:b w:val="0"/>
          <w:bCs w:val="0"/>
          <w:color w:val="000000"/>
          <w:sz w:val="24"/>
          <w:szCs w:val="24"/>
          <w:highlight w:val="none"/>
        </w:rPr>
        <w:t>对</w:t>
      </w:r>
      <w:r>
        <w:rPr>
          <w:rFonts w:hint="eastAsia" w:ascii="宋体" w:hAnsi="宋体" w:eastAsia="宋体" w:cs="宋体"/>
          <w:b w:val="0"/>
          <w:bCs w:val="0"/>
          <w:color w:val="000000"/>
          <w:sz w:val="24"/>
          <w:szCs w:val="24"/>
          <w:highlight w:val="none"/>
          <w:lang w:eastAsia="zh-CN"/>
        </w:rPr>
        <w:t>采购人</w:t>
      </w:r>
      <w:r>
        <w:rPr>
          <w:rFonts w:hint="eastAsia" w:ascii="宋体" w:hAnsi="宋体" w:eastAsia="宋体" w:cs="宋体"/>
          <w:b w:val="0"/>
          <w:bCs w:val="0"/>
          <w:color w:val="000000"/>
          <w:sz w:val="24"/>
          <w:szCs w:val="24"/>
          <w:highlight w:val="none"/>
        </w:rPr>
        <w:t>的答复不满意以及</w:t>
      </w:r>
      <w:r>
        <w:rPr>
          <w:rFonts w:hint="eastAsia" w:ascii="宋体" w:hAnsi="宋体" w:eastAsia="宋体" w:cs="宋体"/>
          <w:b w:val="0"/>
          <w:bCs w:val="0"/>
          <w:color w:val="000000"/>
          <w:sz w:val="24"/>
          <w:szCs w:val="24"/>
          <w:highlight w:val="none"/>
          <w:lang w:eastAsia="zh-CN"/>
        </w:rPr>
        <w:t>采购人</w:t>
      </w:r>
      <w:r>
        <w:rPr>
          <w:rFonts w:hint="eastAsia" w:ascii="宋体" w:hAnsi="宋体" w:eastAsia="宋体" w:cs="宋体"/>
          <w:b w:val="0"/>
          <w:bCs w:val="0"/>
          <w:color w:val="000000"/>
          <w:sz w:val="24"/>
          <w:szCs w:val="24"/>
          <w:highlight w:val="none"/>
        </w:rPr>
        <w:t>未在规定的时间内做出答复的，可以在答复期满后15个工作日内向</w:t>
      </w:r>
      <w:r>
        <w:rPr>
          <w:rFonts w:hint="eastAsia" w:ascii="宋体" w:hAnsi="宋体" w:eastAsia="宋体" w:cs="宋体"/>
          <w:b w:val="0"/>
          <w:bCs w:val="0"/>
          <w:color w:val="000000"/>
          <w:sz w:val="24"/>
          <w:szCs w:val="24"/>
          <w:highlight w:val="none"/>
          <w:lang w:val="en-US" w:eastAsia="zh-CN"/>
        </w:rPr>
        <w:t>相关</w:t>
      </w:r>
      <w:r>
        <w:rPr>
          <w:rFonts w:hint="eastAsia" w:ascii="宋体" w:hAnsi="宋体" w:eastAsia="宋体" w:cs="宋体"/>
          <w:b w:val="0"/>
          <w:bCs w:val="0"/>
          <w:color w:val="000000"/>
          <w:sz w:val="24"/>
          <w:szCs w:val="24"/>
          <w:highlight w:val="none"/>
        </w:rPr>
        <w:t>部门投诉。</w:t>
      </w:r>
    </w:p>
    <w:p w14:paraId="34737619">
      <w:pPr>
        <w:widowControl/>
        <w:spacing w:line="360" w:lineRule="auto"/>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lang w:val="en-US" w:eastAsia="zh-CN"/>
        </w:rPr>
        <w:t>十二</w:t>
      </w:r>
      <w:r>
        <w:rPr>
          <w:rFonts w:hint="eastAsia" w:ascii="宋体" w:hAnsi="宋体" w:eastAsia="宋体" w:cs="宋体"/>
          <w:b/>
          <w:bCs/>
          <w:sz w:val="24"/>
          <w:szCs w:val="24"/>
          <w:highlight w:val="none"/>
        </w:rPr>
        <w:t>、其他</w:t>
      </w:r>
    </w:p>
    <w:p w14:paraId="153C9599">
      <w:pPr>
        <w:widowControl/>
        <w:spacing w:line="360" w:lineRule="auto"/>
        <w:ind w:firstLine="480" w:firstLineChars="200"/>
        <w:jc w:val="left"/>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rPr>
        <w:t>3</w:t>
      </w:r>
      <w:r>
        <w:rPr>
          <w:rFonts w:hint="eastAsia" w:ascii="宋体" w:hAnsi="宋体" w:eastAsia="宋体" w:cs="宋体"/>
          <w:b w:val="0"/>
          <w:bCs w:val="0"/>
          <w:color w:val="000000"/>
          <w:sz w:val="24"/>
          <w:szCs w:val="24"/>
          <w:highlight w:val="none"/>
          <w:lang w:val="en-US" w:eastAsia="zh-CN"/>
        </w:rPr>
        <w:t>6.</w:t>
      </w:r>
      <w:r>
        <w:rPr>
          <w:rFonts w:hint="eastAsia" w:ascii="宋体" w:hAnsi="宋体" w:eastAsia="宋体" w:cs="宋体"/>
          <w:b w:val="0"/>
          <w:bCs w:val="0"/>
          <w:color w:val="000000"/>
          <w:sz w:val="24"/>
          <w:szCs w:val="24"/>
          <w:highlight w:val="none"/>
        </w:rPr>
        <w:t>未尽事宜按国家有关规定执行。</w:t>
      </w:r>
    </w:p>
    <w:p w14:paraId="69B44E6D">
      <w:pPr>
        <w:widowControl/>
        <w:spacing w:line="360" w:lineRule="auto"/>
        <w:ind w:firstLine="480" w:firstLineChars="200"/>
        <w:jc w:val="left"/>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lang w:val="en-US" w:eastAsia="zh-CN"/>
        </w:rPr>
        <w:t>37.</w:t>
      </w:r>
      <w:r>
        <w:rPr>
          <w:rFonts w:hint="eastAsia" w:ascii="宋体" w:hAnsi="宋体" w:eastAsia="宋体" w:cs="宋体"/>
          <w:b w:val="0"/>
          <w:bCs w:val="0"/>
          <w:color w:val="000000"/>
          <w:sz w:val="24"/>
          <w:szCs w:val="24"/>
          <w:highlight w:val="none"/>
        </w:rPr>
        <w:t>本招标文件最终解释权归</w:t>
      </w:r>
      <w:r>
        <w:rPr>
          <w:rFonts w:hint="eastAsia" w:ascii="宋体" w:hAnsi="宋体" w:eastAsia="宋体" w:cs="宋体"/>
          <w:b w:val="0"/>
          <w:bCs w:val="0"/>
          <w:color w:val="000000"/>
          <w:sz w:val="24"/>
          <w:szCs w:val="24"/>
          <w:highlight w:val="none"/>
          <w:lang w:val="en-US" w:eastAsia="zh-CN"/>
        </w:rPr>
        <w:t>采购</w:t>
      </w:r>
      <w:r>
        <w:rPr>
          <w:rFonts w:hint="eastAsia" w:ascii="宋体" w:hAnsi="宋体" w:eastAsia="宋体" w:cs="宋体"/>
          <w:b w:val="0"/>
          <w:bCs w:val="0"/>
          <w:color w:val="000000"/>
          <w:sz w:val="24"/>
          <w:szCs w:val="24"/>
          <w:highlight w:val="none"/>
          <w:lang w:eastAsia="zh-CN"/>
        </w:rPr>
        <w:t>人</w:t>
      </w:r>
      <w:r>
        <w:rPr>
          <w:rFonts w:hint="eastAsia" w:ascii="宋体" w:hAnsi="宋体" w:eastAsia="宋体" w:cs="宋体"/>
          <w:b w:val="0"/>
          <w:bCs w:val="0"/>
          <w:color w:val="000000"/>
          <w:sz w:val="24"/>
          <w:szCs w:val="24"/>
          <w:highlight w:val="none"/>
        </w:rPr>
        <w:t>。</w:t>
      </w:r>
    </w:p>
    <w:p w14:paraId="21B0A4B8">
      <w:pPr>
        <w:widowControl/>
        <w:spacing w:line="360" w:lineRule="auto"/>
        <w:ind w:firstLine="480" w:firstLineChars="200"/>
        <w:jc w:val="left"/>
        <w:rPr>
          <w:rFonts w:hint="default" w:ascii="宋体" w:hAnsi="宋体" w:eastAsia="宋体" w:cs="宋体"/>
          <w:b w:val="0"/>
          <w:bCs w:val="0"/>
          <w:color w:val="000000"/>
          <w:sz w:val="24"/>
          <w:szCs w:val="24"/>
          <w:lang w:val="en-US" w:eastAsia="zh-CN"/>
        </w:rPr>
      </w:pPr>
      <w:r>
        <w:rPr>
          <w:rFonts w:hint="eastAsia" w:ascii="宋体" w:hAnsi="宋体" w:cs="宋体"/>
          <w:b w:val="0"/>
          <w:bCs w:val="0"/>
          <w:color w:val="000000"/>
          <w:sz w:val="24"/>
          <w:szCs w:val="24"/>
          <w:lang w:val="en-US" w:eastAsia="zh-CN"/>
        </w:rPr>
        <w:t>38.投标人中标后如需融资，详见附件</w:t>
      </w:r>
    </w:p>
    <w:p w14:paraId="4AEF6502">
      <w:pPr>
        <w:pStyle w:val="11"/>
        <w:ind w:left="0" w:leftChars="0" w:firstLine="0" w:firstLineChars="0"/>
        <w:rPr>
          <w:rFonts w:hint="eastAsia" w:ascii="宋体" w:hAnsi="宋体" w:eastAsia="宋体" w:cs="宋体"/>
          <w:b/>
          <w:bCs/>
          <w:snapToGrid w:val="0"/>
          <w:spacing w:val="0"/>
          <w:kern w:val="21"/>
          <w:sz w:val="36"/>
          <w:szCs w:val="40"/>
        </w:rPr>
      </w:pPr>
    </w:p>
    <w:p w14:paraId="4E87EDD7">
      <w:pPr>
        <w:pStyle w:val="11"/>
        <w:ind w:left="0" w:leftChars="0" w:firstLine="0" w:firstLineChars="0"/>
        <w:rPr>
          <w:rFonts w:hint="eastAsia" w:ascii="宋体" w:hAnsi="宋体" w:eastAsia="宋体" w:cs="宋体"/>
          <w:b/>
          <w:bCs/>
          <w:snapToGrid w:val="0"/>
          <w:spacing w:val="0"/>
          <w:kern w:val="21"/>
          <w:sz w:val="36"/>
          <w:szCs w:val="40"/>
        </w:rPr>
      </w:pPr>
    </w:p>
    <w:p w14:paraId="43035DBA">
      <w:pPr>
        <w:widowControl/>
        <w:jc w:val="left"/>
        <w:rPr>
          <w:rFonts w:hint="eastAsia" w:ascii="宋体" w:hAnsi="宋体" w:eastAsia="宋体" w:cs="宋体"/>
          <w:color w:val="auto"/>
          <w:sz w:val="24"/>
          <w:szCs w:val="24"/>
          <w:highlight w:val="none"/>
          <w:lang w:eastAsia="zh-CN"/>
        </w:rPr>
      </w:pPr>
      <w:bookmarkStart w:id="10" w:name="_Toc4644"/>
      <w:r>
        <w:rPr>
          <w:rFonts w:hint="eastAsia" w:ascii="宋体" w:hAnsi="宋体" w:eastAsia="宋体" w:cs="宋体"/>
          <w:color w:val="auto"/>
          <w:sz w:val="24"/>
          <w:szCs w:val="24"/>
          <w:highlight w:val="none"/>
        </w:rPr>
        <w:t>附件</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：河南省政府采购合同融资政策告知函</w:t>
      </w:r>
      <w:bookmarkEnd w:id="10"/>
    </w:p>
    <w:p w14:paraId="59E7C0B0">
      <w:pPr>
        <w:keepNext w:val="0"/>
        <w:keepLines w:val="0"/>
        <w:pageBreakBefore w:val="0"/>
        <w:widowControl w:val="0"/>
        <w:kinsoku/>
        <w:wordWrap/>
        <w:overflowPunct/>
        <w:topLinePunct w:val="0"/>
        <w:bidi w:val="0"/>
        <w:adjustRightInd w:val="0"/>
        <w:snapToGrid w:val="0"/>
        <w:spacing w:line="360" w:lineRule="auto"/>
        <w:ind w:firstLine="482" w:firstLineChars="200"/>
        <w:jc w:val="center"/>
        <w:rPr>
          <w:rFonts w:hint="eastAsia" w:ascii="宋体" w:hAnsi="宋体" w:eastAsia="宋体" w:cs="宋体"/>
          <w:b/>
          <w:bCs/>
          <w:color w:val="auto"/>
          <w:sz w:val="24"/>
          <w:szCs w:val="24"/>
          <w:highlight w:val="none"/>
        </w:rPr>
      </w:pPr>
      <w:bookmarkStart w:id="11" w:name="_Toc19399"/>
      <w:bookmarkStart w:id="12" w:name="_Toc7567"/>
    </w:p>
    <w:p w14:paraId="38AE01D5">
      <w:pPr>
        <w:keepNext w:val="0"/>
        <w:keepLines w:val="0"/>
        <w:pageBreakBefore w:val="0"/>
        <w:widowControl w:val="0"/>
        <w:kinsoku/>
        <w:wordWrap/>
        <w:overflowPunct/>
        <w:topLinePunct w:val="0"/>
        <w:bidi w:val="0"/>
        <w:adjustRightInd w:val="0"/>
        <w:snapToGrid w:val="0"/>
        <w:spacing w:line="360" w:lineRule="auto"/>
        <w:ind w:firstLine="482" w:firstLineChars="200"/>
        <w:jc w:val="center"/>
        <w:outlineLvl w:val="0"/>
        <w:rPr>
          <w:rFonts w:hint="eastAsia" w:ascii="宋体" w:hAnsi="宋体" w:eastAsia="宋体" w:cs="宋体"/>
          <w:color w:val="auto"/>
          <w:sz w:val="24"/>
          <w:szCs w:val="24"/>
          <w:highlight w:val="none"/>
        </w:rPr>
      </w:pPr>
      <w:bookmarkStart w:id="13" w:name="_Toc32579"/>
      <w:bookmarkStart w:id="14" w:name="_Toc16735"/>
      <w:r>
        <w:rPr>
          <w:rFonts w:hint="eastAsia" w:ascii="宋体" w:hAnsi="宋体" w:eastAsia="宋体" w:cs="宋体"/>
          <w:b/>
          <w:bCs/>
          <w:color w:val="auto"/>
          <w:sz w:val="24"/>
          <w:szCs w:val="24"/>
          <w:highlight w:val="none"/>
        </w:rPr>
        <w:t>河南省政府采购合同融资政策告知函</w:t>
      </w:r>
      <w:bookmarkEnd w:id="11"/>
      <w:bookmarkEnd w:id="12"/>
      <w:bookmarkEnd w:id="13"/>
      <w:bookmarkEnd w:id="14"/>
    </w:p>
    <w:p w14:paraId="0D587D78">
      <w:pPr>
        <w:keepNext w:val="0"/>
        <w:keepLines w:val="0"/>
        <w:pageBreakBefore w:val="0"/>
        <w:widowControl w:val="0"/>
        <w:kinsoku/>
        <w:wordWrap/>
        <w:overflowPunct/>
        <w:topLinePunct w:val="0"/>
        <w:bidi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p>
    <w:p w14:paraId="5880B227">
      <w:pPr>
        <w:keepNext w:val="0"/>
        <w:keepLines w:val="0"/>
        <w:pageBreakBefore w:val="0"/>
        <w:widowControl w:val="0"/>
        <w:kinsoku/>
        <w:wordWrap/>
        <w:overflowPunct/>
        <w:topLinePunct w:val="0"/>
        <w:bidi w:val="0"/>
        <w:adjustRightInd w:val="0"/>
        <w:snapToGrid w:val="0"/>
        <w:spacing w:line="360" w:lineRule="auto"/>
        <w:ind w:firstLine="480" w:firstLineChars="200"/>
        <w:jc w:val="left"/>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各</w:t>
      </w:r>
      <w:r>
        <w:rPr>
          <w:rFonts w:hint="eastAsia" w:ascii="宋体" w:hAnsi="宋体" w:eastAsia="宋体" w:cs="宋体"/>
          <w:b w:val="0"/>
          <w:bCs w:val="0"/>
          <w:color w:val="auto"/>
          <w:sz w:val="24"/>
          <w:szCs w:val="24"/>
          <w:highlight w:val="none"/>
          <w:lang w:eastAsia="zh-CN"/>
        </w:rPr>
        <w:t>投标人</w:t>
      </w:r>
      <w:r>
        <w:rPr>
          <w:rFonts w:hint="eastAsia" w:ascii="宋体" w:hAnsi="宋体" w:eastAsia="宋体" w:cs="宋体"/>
          <w:b w:val="0"/>
          <w:bCs w:val="0"/>
          <w:color w:val="auto"/>
          <w:sz w:val="24"/>
          <w:szCs w:val="24"/>
          <w:highlight w:val="none"/>
        </w:rPr>
        <w:t>：</w:t>
      </w:r>
    </w:p>
    <w:p w14:paraId="4D6CFDC0">
      <w:pPr>
        <w:keepNext w:val="0"/>
        <w:keepLines w:val="0"/>
        <w:pageBreakBefore w:val="0"/>
        <w:widowControl w:val="0"/>
        <w:kinsoku/>
        <w:wordWrap/>
        <w:overflowPunct/>
        <w:topLinePunct w:val="0"/>
        <w:bidi w:val="0"/>
        <w:adjustRightInd w:val="0"/>
        <w:snapToGrid w:val="0"/>
        <w:spacing w:line="360" w:lineRule="auto"/>
        <w:ind w:firstLine="480" w:firstLineChars="200"/>
        <w:jc w:val="left"/>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欢迎贵公司参与河南省政府采购活动！</w:t>
      </w:r>
    </w:p>
    <w:p w14:paraId="2C5BFBAB">
      <w:pPr>
        <w:keepNext w:val="0"/>
        <w:keepLines w:val="0"/>
        <w:pageBreakBefore w:val="0"/>
        <w:widowControl w:val="0"/>
        <w:kinsoku/>
        <w:wordWrap/>
        <w:overflowPunct/>
        <w:topLinePunct w:val="0"/>
        <w:bidi w:val="0"/>
        <w:adjustRightInd w:val="0"/>
        <w:snapToGrid w:val="0"/>
        <w:spacing w:line="360" w:lineRule="auto"/>
        <w:ind w:firstLine="480" w:firstLineChars="200"/>
        <w:jc w:val="left"/>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政府采购合同融资是河南省财政厅支持中小微企业发展，针对参与政府采购活动的</w:t>
      </w:r>
      <w:r>
        <w:rPr>
          <w:rFonts w:hint="eastAsia" w:ascii="宋体" w:hAnsi="宋体" w:eastAsia="宋体" w:cs="宋体"/>
          <w:b w:val="0"/>
          <w:bCs w:val="0"/>
          <w:color w:val="auto"/>
          <w:sz w:val="24"/>
          <w:szCs w:val="24"/>
          <w:highlight w:val="none"/>
          <w:lang w:eastAsia="zh-CN"/>
        </w:rPr>
        <w:t>投标人</w:t>
      </w:r>
      <w:r>
        <w:rPr>
          <w:rFonts w:hint="eastAsia" w:ascii="宋体" w:hAnsi="宋体" w:eastAsia="宋体" w:cs="宋体"/>
          <w:b w:val="0"/>
          <w:bCs w:val="0"/>
          <w:color w:val="auto"/>
          <w:sz w:val="24"/>
          <w:szCs w:val="24"/>
          <w:highlight w:val="none"/>
        </w:rPr>
        <w:t>融资难、融资贵问题推出的一项融资政策。贵公司若成为本次政府采购项目的中标</w:t>
      </w:r>
      <w:r>
        <w:rPr>
          <w:rFonts w:hint="eastAsia" w:ascii="宋体" w:hAnsi="宋体" w:cs="宋体"/>
          <w:b w:val="0"/>
          <w:bCs w:val="0"/>
          <w:color w:val="auto"/>
          <w:sz w:val="24"/>
          <w:szCs w:val="24"/>
          <w:highlight w:val="none"/>
          <w:lang w:eastAsia="zh-CN"/>
        </w:rPr>
        <w:t>投标人</w:t>
      </w:r>
      <w:r>
        <w:rPr>
          <w:rFonts w:hint="eastAsia" w:ascii="宋体" w:hAnsi="宋体" w:eastAsia="宋体" w:cs="宋体"/>
          <w:b w:val="0"/>
          <w:bCs w:val="0"/>
          <w:color w:val="auto"/>
          <w:sz w:val="24"/>
          <w:szCs w:val="24"/>
          <w:highlight w:val="none"/>
        </w:rPr>
        <w:t>，可持政府采购合同向金融机构申请贷款，无需抵押、担保，融资机构将根据《河南省政府采购合同融资工作实施方案》（豫财购〔2017〕10号），按照双方自愿的原则提供便捷、优惠的贷款服务。</w:t>
      </w:r>
    </w:p>
    <w:p w14:paraId="2D2836C5">
      <w:pPr>
        <w:pStyle w:val="3"/>
        <w:keepNext w:val="0"/>
        <w:keepLines w:val="0"/>
        <w:pageBreakBefore w:val="0"/>
        <w:widowControl w:val="0"/>
        <w:kinsoku/>
        <w:wordWrap/>
        <w:overflowPunct/>
        <w:topLinePunct w:val="0"/>
        <w:bidi w:val="0"/>
        <w:adjustRightInd w:val="0"/>
        <w:snapToGrid w:val="0"/>
        <w:spacing w:line="360" w:lineRule="auto"/>
        <w:ind w:firstLine="480" w:firstLineChars="200"/>
        <w:jc w:val="left"/>
        <w:outlineLvl w:val="9"/>
        <w:rPr>
          <w:rFonts w:hint="eastAsia" w:ascii="宋体" w:hAnsi="宋体" w:eastAsia="宋体" w:cs="宋体"/>
          <w:b w:val="0"/>
          <w:bCs w:val="0"/>
          <w:sz w:val="24"/>
          <w:szCs w:val="24"/>
        </w:rPr>
      </w:pPr>
      <w:bookmarkStart w:id="15" w:name="_Toc15196"/>
      <w:r>
        <w:rPr>
          <w:rFonts w:hint="eastAsia" w:ascii="宋体" w:hAnsi="宋体" w:eastAsia="宋体" w:cs="宋体"/>
          <w:b w:val="0"/>
          <w:bCs w:val="0"/>
          <w:color w:val="auto"/>
          <w:sz w:val="24"/>
          <w:szCs w:val="24"/>
          <w:highlight w:val="none"/>
        </w:rPr>
        <w:t>贷款渠道和提供贷款的金融机构，可在河南省政府采购网“河南省政府采购合同融资平台”查询联系。</w:t>
      </w:r>
      <w:bookmarkEnd w:id="15"/>
    </w:p>
    <w:p w14:paraId="6EFDDCA5">
      <w:pPr>
        <w:rPr>
          <w:rFonts w:ascii="宋体" w:hAnsi="宋体" w:cs="宋体"/>
          <w:sz w:val="24"/>
          <w:szCs w:val="24"/>
        </w:rPr>
      </w:pPr>
    </w:p>
    <w:p w14:paraId="7FAD533F">
      <w:pPr>
        <w:widowControl w:val="0"/>
        <w:jc w:val="both"/>
        <w:textAlignment w:val="auto"/>
        <w:rPr>
          <w:rFonts w:hint="eastAsia" w:ascii="宋体" w:hAnsi="宋体" w:cs="宋体"/>
          <w:color w:val="auto"/>
          <w:kern w:val="0"/>
          <w:sz w:val="24"/>
          <w:szCs w:val="24"/>
          <w:highlight w:val="none"/>
          <w:shd w:val="clear" w:color="auto" w:fill="F9F9F9"/>
          <w:lang w:val="en-US" w:eastAsia="zh-CN"/>
        </w:rPr>
      </w:pPr>
      <w:r>
        <w:rPr>
          <w:rFonts w:hint="eastAsia" w:ascii="宋体" w:hAnsi="宋体" w:eastAsia="宋体" w:cs="宋体"/>
          <w:color w:val="auto"/>
          <w:kern w:val="0"/>
          <w:sz w:val="24"/>
          <w:szCs w:val="24"/>
          <w:highlight w:val="none"/>
          <w:shd w:val="clear" w:color="auto" w:fill="F9F9F9"/>
        </w:rPr>
        <w:br w:type="page"/>
      </w:r>
      <w:r>
        <w:rPr>
          <w:rFonts w:hint="eastAsia" w:ascii="宋体" w:hAnsi="宋体" w:eastAsia="宋体" w:cs="宋体"/>
          <w:color w:val="auto"/>
          <w:sz w:val="24"/>
          <w:szCs w:val="24"/>
          <w:highlight w:val="none"/>
          <w:lang w:eastAsia="zh-CN"/>
        </w:rPr>
        <w:t>附件</w:t>
      </w: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lang w:val="en-US" w:eastAsia="zh-CN"/>
        </w:rPr>
        <w:t>：卢氏县政府采购合同融资政策告知书</w:t>
      </w:r>
    </w:p>
    <w:p w14:paraId="7F0F3906">
      <w:pPr>
        <w:keepNext w:val="0"/>
        <w:keepLines w:val="0"/>
        <w:pageBreakBefore w:val="0"/>
        <w:widowControl w:val="0"/>
        <w:kinsoku/>
        <w:wordWrap/>
        <w:overflowPunct/>
        <w:topLinePunct w:val="0"/>
        <w:bidi w:val="0"/>
        <w:adjustRightInd w:val="0"/>
        <w:snapToGrid w:val="0"/>
        <w:spacing w:line="360" w:lineRule="auto"/>
        <w:ind w:firstLine="480" w:firstLineChars="200"/>
        <w:jc w:val="left"/>
        <w:outlineLvl w:val="9"/>
        <w:rPr>
          <w:rFonts w:hint="eastAsia" w:ascii="宋体" w:hAnsi="宋体" w:eastAsia="宋体" w:cs="宋体"/>
          <w:b w:val="0"/>
          <w:bCs w:val="0"/>
          <w:color w:val="auto"/>
          <w:sz w:val="24"/>
          <w:szCs w:val="24"/>
          <w:highlight w:val="none"/>
          <w:lang w:val="en-US" w:eastAsia="zh-CN"/>
        </w:rPr>
      </w:pPr>
    </w:p>
    <w:p w14:paraId="257F966F">
      <w:pPr>
        <w:keepNext w:val="0"/>
        <w:keepLines w:val="0"/>
        <w:pageBreakBefore w:val="0"/>
        <w:widowControl w:val="0"/>
        <w:kinsoku/>
        <w:wordWrap/>
        <w:overflowPunct/>
        <w:topLinePunct w:val="0"/>
        <w:bidi w:val="0"/>
        <w:adjustRightInd w:val="0"/>
        <w:snapToGrid w:val="0"/>
        <w:spacing w:line="360" w:lineRule="auto"/>
        <w:ind w:firstLine="482" w:firstLineChars="200"/>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卢氏县政府采购合同融资政策告知书</w:t>
      </w:r>
    </w:p>
    <w:p w14:paraId="12861306">
      <w:pPr>
        <w:keepNext w:val="0"/>
        <w:keepLines w:val="0"/>
        <w:pageBreakBefore w:val="0"/>
        <w:widowControl w:val="0"/>
        <w:kinsoku/>
        <w:wordWrap/>
        <w:overflowPunct/>
        <w:topLinePunct w:val="0"/>
        <w:bidi w:val="0"/>
        <w:adjustRightInd w:val="0"/>
        <w:snapToGrid w:val="0"/>
        <w:spacing w:line="360" w:lineRule="auto"/>
        <w:ind w:firstLine="480" w:firstLineChars="200"/>
        <w:jc w:val="left"/>
        <w:outlineLvl w:val="9"/>
        <w:rPr>
          <w:rFonts w:hint="eastAsia" w:ascii="宋体" w:hAnsi="宋体" w:eastAsia="宋体" w:cs="宋体"/>
          <w:b w:val="0"/>
          <w:bCs w:val="0"/>
          <w:color w:val="auto"/>
          <w:sz w:val="24"/>
          <w:szCs w:val="24"/>
          <w:highlight w:val="none"/>
          <w:lang w:val="en-US" w:eastAsia="zh-CN"/>
        </w:rPr>
      </w:pPr>
    </w:p>
    <w:p w14:paraId="7E779FBD">
      <w:pPr>
        <w:keepNext w:val="0"/>
        <w:keepLines w:val="0"/>
        <w:pageBreakBefore w:val="0"/>
        <w:widowControl w:val="0"/>
        <w:kinsoku/>
        <w:wordWrap/>
        <w:overflowPunct/>
        <w:topLinePunct w:val="0"/>
        <w:bidi w:val="0"/>
        <w:adjustRightInd w:val="0"/>
        <w:snapToGrid w:val="0"/>
        <w:spacing w:line="360" w:lineRule="auto"/>
        <w:ind w:firstLine="480" w:firstLineChars="200"/>
        <w:jc w:val="left"/>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各</w:t>
      </w:r>
      <w:r>
        <w:rPr>
          <w:rFonts w:hint="eastAsia" w:ascii="宋体" w:hAnsi="宋体" w:cs="宋体"/>
          <w:b w:val="0"/>
          <w:bCs w:val="0"/>
          <w:color w:val="auto"/>
          <w:sz w:val="24"/>
          <w:szCs w:val="24"/>
          <w:highlight w:val="none"/>
          <w:lang w:val="en-US" w:eastAsia="zh-CN"/>
        </w:rPr>
        <w:t>投标人</w:t>
      </w:r>
      <w:r>
        <w:rPr>
          <w:rFonts w:hint="eastAsia" w:ascii="宋体" w:hAnsi="宋体" w:eastAsia="宋体" w:cs="宋体"/>
          <w:b w:val="0"/>
          <w:bCs w:val="0"/>
          <w:color w:val="auto"/>
          <w:sz w:val="24"/>
          <w:szCs w:val="24"/>
          <w:highlight w:val="none"/>
          <w:lang w:val="en-US" w:eastAsia="zh-CN"/>
        </w:rPr>
        <w:t>:</w:t>
      </w:r>
    </w:p>
    <w:p w14:paraId="72C50544">
      <w:pPr>
        <w:keepNext w:val="0"/>
        <w:keepLines w:val="0"/>
        <w:pageBreakBefore w:val="0"/>
        <w:widowControl w:val="0"/>
        <w:kinsoku/>
        <w:wordWrap/>
        <w:overflowPunct/>
        <w:topLinePunct w:val="0"/>
        <w:bidi w:val="0"/>
        <w:adjustRightInd w:val="0"/>
        <w:snapToGrid w:val="0"/>
        <w:spacing w:line="360" w:lineRule="auto"/>
        <w:ind w:firstLine="480" w:firstLineChars="200"/>
        <w:jc w:val="left"/>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欢迎贵公司参与卢氏县政府采购活动!近年来，卢氏县积极发挥政府采购政策功能，加大对中小企业支持力度，创新运用“政采贷”信贷产品，畅通中小企业融资“绿色通道”，为企业发展提质增效注入金融活水。为更好满足中小微</w:t>
      </w:r>
      <w:r>
        <w:rPr>
          <w:rFonts w:hint="eastAsia" w:ascii="宋体" w:hAnsi="宋体" w:cs="宋体"/>
          <w:b w:val="0"/>
          <w:bCs w:val="0"/>
          <w:color w:val="auto"/>
          <w:sz w:val="24"/>
          <w:szCs w:val="24"/>
          <w:highlight w:val="none"/>
          <w:lang w:val="en-US" w:eastAsia="zh-CN"/>
        </w:rPr>
        <w:t>投标人</w:t>
      </w:r>
      <w:r>
        <w:rPr>
          <w:rFonts w:hint="eastAsia" w:ascii="宋体" w:hAnsi="宋体" w:eastAsia="宋体" w:cs="宋体"/>
          <w:b w:val="0"/>
          <w:bCs w:val="0"/>
          <w:color w:val="auto"/>
          <w:sz w:val="24"/>
          <w:szCs w:val="24"/>
          <w:highlight w:val="none"/>
          <w:lang w:val="en-US" w:eastAsia="zh-CN"/>
        </w:rPr>
        <w:t>短、频、急的资金需求，帮助中小微企业解决融资难题，提升金融服务实体经济能力，服务市场主体推动经济稳健发展，我县各金融机构着力优化产品服务、无需抵押担保、简化审贷程序、缩短审贷周期，为</w:t>
      </w:r>
      <w:r>
        <w:rPr>
          <w:rFonts w:hint="eastAsia" w:ascii="宋体" w:hAnsi="宋体" w:cs="宋体"/>
          <w:b w:val="0"/>
          <w:bCs w:val="0"/>
          <w:color w:val="auto"/>
          <w:sz w:val="24"/>
          <w:szCs w:val="24"/>
          <w:highlight w:val="none"/>
          <w:lang w:val="en-US" w:eastAsia="zh-CN"/>
        </w:rPr>
        <w:t>投标人</w:t>
      </w:r>
      <w:r>
        <w:rPr>
          <w:rFonts w:hint="eastAsia" w:ascii="宋体" w:hAnsi="宋体" w:eastAsia="宋体" w:cs="宋体"/>
          <w:b w:val="0"/>
          <w:bCs w:val="0"/>
          <w:color w:val="auto"/>
          <w:sz w:val="24"/>
          <w:szCs w:val="24"/>
          <w:highlight w:val="none"/>
          <w:lang w:val="en-US" w:eastAsia="zh-CN"/>
        </w:rPr>
        <w:t>合同融资贷款提供便利条件，现编制《卢氏县政府采购合同融资政策告知书》，方便中小企业</w:t>
      </w:r>
      <w:r>
        <w:rPr>
          <w:rFonts w:hint="eastAsia" w:ascii="宋体" w:hAnsi="宋体" w:cs="宋体"/>
          <w:b w:val="0"/>
          <w:bCs w:val="0"/>
          <w:color w:val="auto"/>
          <w:sz w:val="24"/>
          <w:szCs w:val="24"/>
          <w:highlight w:val="none"/>
          <w:lang w:val="en-US" w:eastAsia="zh-CN"/>
        </w:rPr>
        <w:t>投标人</w:t>
      </w:r>
      <w:r>
        <w:rPr>
          <w:rFonts w:hint="eastAsia" w:ascii="宋体" w:hAnsi="宋体" w:eastAsia="宋体" w:cs="宋体"/>
          <w:b w:val="0"/>
          <w:bCs w:val="0"/>
          <w:color w:val="auto"/>
          <w:sz w:val="24"/>
          <w:szCs w:val="24"/>
          <w:highlight w:val="none"/>
          <w:lang w:val="en-US" w:eastAsia="zh-CN"/>
        </w:rPr>
        <w:t>朋友们进一步了解政府采购融资政策和获取贷款的流程。</w:t>
      </w:r>
    </w:p>
    <w:p w14:paraId="628C7EF3">
      <w:pPr>
        <w:keepNext w:val="0"/>
        <w:keepLines w:val="0"/>
        <w:pageBreakBefore w:val="0"/>
        <w:widowControl w:val="0"/>
        <w:kinsoku/>
        <w:wordWrap/>
        <w:overflowPunct/>
        <w:topLinePunct w:val="0"/>
        <w:bidi w:val="0"/>
        <w:adjustRightInd w:val="0"/>
        <w:snapToGrid w:val="0"/>
        <w:spacing w:line="360" w:lineRule="auto"/>
        <w:ind w:firstLine="480" w:firstLineChars="200"/>
        <w:jc w:val="left"/>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特别提醒</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该告知书仅统计了我县部分可以提供线上融资的金融机构，凡参与我县政府采购项目，有融资需求的本地或外地中标(成交)</w:t>
      </w:r>
      <w:r>
        <w:rPr>
          <w:rFonts w:hint="eastAsia" w:ascii="宋体" w:hAnsi="宋体" w:cs="宋体"/>
          <w:b w:val="0"/>
          <w:bCs w:val="0"/>
          <w:color w:val="auto"/>
          <w:sz w:val="24"/>
          <w:szCs w:val="24"/>
          <w:highlight w:val="none"/>
          <w:lang w:val="en-US" w:eastAsia="zh-CN"/>
        </w:rPr>
        <w:t>投标人</w:t>
      </w:r>
      <w:r>
        <w:rPr>
          <w:rFonts w:hint="eastAsia" w:ascii="宋体" w:hAnsi="宋体" w:eastAsia="宋体" w:cs="宋体"/>
          <w:b w:val="0"/>
          <w:bCs w:val="0"/>
          <w:color w:val="auto"/>
          <w:sz w:val="24"/>
          <w:szCs w:val="24"/>
          <w:highlight w:val="none"/>
          <w:lang w:val="en-US" w:eastAsia="zh-CN"/>
        </w:rPr>
        <w:t>，均可通过“河南省政府采购网”进入“河南省政府采购合同融资平台”，申请融资服务，凡在政府采购合同融资平台登记的金融机构均可开展融资贷款业务。对“政采贷”工作开展过程中发现的新问题、新情况或者建议意见，及时向我县财政部门反馈</w:t>
      </w:r>
      <w:r>
        <w:rPr>
          <w:rFonts w:hint="eastAsia" w:ascii="宋体" w:hAnsi="宋体" w:cs="宋体"/>
          <w:b w:val="0"/>
          <w:bCs w:val="0"/>
          <w:color w:val="auto"/>
          <w:sz w:val="24"/>
          <w:szCs w:val="24"/>
          <w:highlight w:val="none"/>
          <w:lang w:val="en-US" w:eastAsia="zh-CN"/>
        </w:rPr>
        <w:t>。</w:t>
      </w:r>
    </w:p>
    <w:p w14:paraId="28DD4416">
      <w:pPr>
        <w:keepNext w:val="0"/>
        <w:keepLines w:val="0"/>
        <w:pageBreakBefore w:val="0"/>
        <w:widowControl w:val="0"/>
        <w:kinsoku/>
        <w:wordWrap/>
        <w:overflowPunct/>
        <w:topLinePunct w:val="0"/>
        <w:bidi w:val="0"/>
        <w:adjustRightInd w:val="0"/>
        <w:snapToGrid w:val="0"/>
        <w:spacing w:line="360" w:lineRule="auto"/>
        <w:ind w:firstLine="480" w:firstLineChars="200"/>
        <w:jc w:val="left"/>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联系电话:0398-7863556</w:t>
      </w:r>
    </w:p>
    <w:p w14:paraId="1C09F7C8">
      <w:pPr>
        <w:keepNext w:val="0"/>
        <w:keepLines w:val="0"/>
        <w:pageBreakBefore w:val="0"/>
        <w:widowControl w:val="0"/>
        <w:kinsoku/>
        <w:wordWrap/>
        <w:overflowPunct/>
        <w:topLinePunct w:val="0"/>
        <w:bidi w:val="0"/>
        <w:adjustRightInd w:val="0"/>
        <w:snapToGrid w:val="0"/>
        <w:spacing w:line="360" w:lineRule="auto"/>
        <w:ind w:firstLine="480" w:firstLineChars="200"/>
        <w:jc w:val="left"/>
        <w:outlineLvl w:val="9"/>
        <w:rPr>
          <w:rFonts w:hint="eastAsia" w:ascii="宋体" w:hAnsi="宋体" w:eastAsia="宋体" w:cs="宋体"/>
          <w:b w:val="0"/>
          <w:bCs w:val="0"/>
          <w:color w:val="auto"/>
          <w:sz w:val="24"/>
          <w:szCs w:val="24"/>
          <w:highlight w:val="none"/>
          <w:lang w:val="en-US" w:eastAsia="zh-CN"/>
        </w:rPr>
      </w:pPr>
    </w:p>
    <w:p w14:paraId="7EAC7D81">
      <w:pPr>
        <w:keepNext w:val="0"/>
        <w:keepLines w:val="0"/>
        <w:pageBreakBefore w:val="0"/>
        <w:widowControl w:val="0"/>
        <w:kinsoku/>
        <w:wordWrap/>
        <w:overflowPunct/>
        <w:topLinePunct w:val="0"/>
        <w:bidi w:val="0"/>
        <w:adjustRightInd w:val="0"/>
        <w:snapToGrid w:val="0"/>
        <w:spacing w:line="360" w:lineRule="auto"/>
        <w:ind w:firstLine="480" w:firstLineChars="200"/>
        <w:jc w:val="left"/>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承接银行联系方式</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65"/>
        <w:gridCol w:w="3065"/>
        <w:gridCol w:w="3066"/>
      </w:tblGrid>
      <w:tr w14:paraId="0DF8D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65" w:type="dxa"/>
            <w:noWrap w:val="0"/>
            <w:vAlign w:val="center"/>
          </w:tcPr>
          <w:p w14:paraId="5A208097">
            <w:pPr>
              <w:keepNext w:val="0"/>
              <w:keepLines w:val="0"/>
              <w:pageBreakBefore w:val="0"/>
              <w:widowControl w:val="0"/>
              <w:kinsoku/>
              <w:wordWrap/>
              <w:overflowPunct/>
              <w:topLinePunct w:val="0"/>
              <w:bidi w:val="0"/>
              <w:adjustRightInd w:val="0"/>
              <w:snapToGrid w:val="0"/>
              <w:spacing w:line="360" w:lineRule="auto"/>
              <w:jc w:val="center"/>
              <w:outlineLvl w:val="9"/>
              <w:rPr>
                <w:rFonts w:hint="eastAsia" w:ascii="宋体" w:hAnsi="宋体" w:eastAsia="宋体" w:cs="宋体"/>
                <w:sz w:val="24"/>
                <w:szCs w:val="24"/>
                <w:lang w:eastAsia="zh-CN"/>
              </w:rPr>
            </w:pPr>
            <w:r>
              <w:rPr>
                <w:rFonts w:hint="eastAsia" w:ascii="宋体" w:hAnsi="宋体" w:eastAsia="宋体" w:cs="宋体"/>
                <w:sz w:val="24"/>
                <w:szCs w:val="24"/>
                <w:lang w:eastAsia="zh-CN"/>
              </w:rPr>
              <w:t>单位名称</w:t>
            </w:r>
          </w:p>
        </w:tc>
        <w:tc>
          <w:tcPr>
            <w:tcW w:w="3065" w:type="dxa"/>
            <w:noWrap w:val="0"/>
            <w:vAlign w:val="center"/>
          </w:tcPr>
          <w:p w14:paraId="196C5512">
            <w:pPr>
              <w:keepNext w:val="0"/>
              <w:keepLines w:val="0"/>
              <w:pageBreakBefore w:val="0"/>
              <w:widowControl w:val="0"/>
              <w:kinsoku/>
              <w:wordWrap/>
              <w:overflowPunct/>
              <w:topLinePunct w:val="0"/>
              <w:bidi w:val="0"/>
              <w:adjustRightInd w:val="0"/>
              <w:snapToGrid w:val="0"/>
              <w:spacing w:line="360" w:lineRule="auto"/>
              <w:jc w:val="center"/>
              <w:outlineLvl w:val="9"/>
              <w:rPr>
                <w:rFonts w:hint="eastAsia" w:ascii="宋体" w:hAnsi="宋体" w:eastAsia="宋体" w:cs="宋体"/>
                <w:sz w:val="24"/>
                <w:szCs w:val="24"/>
                <w:lang w:eastAsia="zh-CN"/>
              </w:rPr>
            </w:pPr>
            <w:r>
              <w:rPr>
                <w:rFonts w:hint="eastAsia" w:ascii="宋体" w:hAnsi="宋体" w:eastAsia="宋体" w:cs="宋体"/>
                <w:sz w:val="24"/>
                <w:szCs w:val="24"/>
                <w:lang w:eastAsia="zh-CN"/>
              </w:rPr>
              <w:t>联系人</w:t>
            </w:r>
          </w:p>
        </w:tc>
        <w:tc>
          <w:tcPr>
            <w:tcW w:w="3066" w:type="dxa"/>
            <w:noWrap w:val="0"/>
            <w:vAlign w:val="center"/>
          </w:tcPr>
          <w:p w14:paraId="22A1A0F3">
            <w:pPr>
              <w:keepNext w:val="0"/>
              <w:keepLines w:val="0"/>
              <w:pageBreakBefore w:val="0"/>
              <w:widowControl w:val="0"/>
              <w:kinsoku/>
              <w:wordWrap/>
              <w:overflowPunct/>
              <w:topLinePunct w:val="0"/>
              <w:bidi w:val="0"/>
              <w:adjustRightInd w:val="0"/>
              <w:snapToGrid w:val="0"/>
              <w:spacing w:line="360" w:lineRule="auto"/>
              <w:jc w:val="center"/>
              <w:outlineLvl w:val="9"/>
              <w:rPr>
                <w:rFonts w:hint="eastAsia" w:ascii="宋体" w:hAnsi="宋体" w:eastAsia="宋体" w:cs="宋体"/>
                <w:sz w:val="24"/>
                <w:szCs w:val="24"/>
                <w:lang w:eastAsia="zh-CN"/>
              </w:rPr>
            </w:pPr>
            <w:r>
              <w:rPr>
                <w:rFonts w:hint="eastAsia" w:ascii="宋体" w:hAnsi="宋体" w:eastAsia="宋体" w:cs="宋体"/>
                <w:sz w:val="24"/>
                <w:szCs w:val="24"/>
                <w:lang w:eastAsia="zh-CN"/>
              </w:rPr>
              <w:t>联系方式</w:t>
            </w:r>
          </w:p>
        </w:tc>
      </w:tr>
      <w:tr w14:paraId="3E8CF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65" w:type="dxa"/>
            <w:noWrap w:val="0"/>
            <w:vAlign w:val="center"/>
          </w:tcPr>
          <w:p w14:paraId="794556B6">
            <w:pPr>
              <w:keepNext w:val="0"/>
              <w:keepLines w:val="0"/>
              <w:pageBreakBefore w:val="0"/>
              <w:widowControl w:val="0"/>
              <w:kinsoku/>
              <w:wordWrap/>
              <w:overflowPunct/>
              <w:topLinePunct w:val="0"/>
              <w:bidi w:val="0"/>
              <w:adjustRightInd w:val="0"/>
              <w:snapToGrid w:val="0"/>
              <w:spacing w:line="360" w:lineRule="auto"/>
              <w:jc w:val="center"/>
              <w:outlineLvl w:val="9"/>
              <w:rPr>
                <w:rFonts w:hint="eastAsia" w:ascii="宋体" w:hAnsi="宋体" w:eastAsia="宋体" w:cs="宋体"/>
                <w:sz w:val="24"/>
                <w:szCs w:val="24"/>
              </w:rPr>
            </w:pPr>
            <w:r>
              <w:rPr>
                <w:rFonts w:hint="eastAsia" w:ascii="宋体" w:hAnsi="宋体" w:eastAsia="宋体" w:cs="宋体"/>
                <w:sz w:val="24"/>
                <w:szCs w:val="24"/>
              </w:rPr>
              <w:t>中国建设银行股份有限公司卢氏支行</w:t>
            </w:r>
          </w:p>
        </w:tc>
        <w:tc>
          <w:tcPr>
            <w:tcW w:w="3065" w:type="dxa"/>
            <w:noWrap w:val="0"/>
            <w:vAlign w:val="center"/>
          </w:tcPr>
          <w:p w14:paraId="75788B0F">
            <w:pPr>
              <w:keepNext w:val="0"/>
              <w:keepLines w:val="0"/>
              <w:pageBreakBefore w:val="0"/>
              <w:widowControl w:val="0"/>
              <w:kinsoku/>
              <w:wordWrap/>
              <w:overflowPunct/>
              <w:topLinePunct w:val="0"/>
              <w:bidi w:val="0"/>
              <w:adjustRightInd w:val="0"/>
              <w:snapToGrid w:val="0"/>
              <w:spacing w:line="360" w:lineRule="auto"/>
              <w:jc w:val="center"/>
              <w:outlineLvl w:val="9"/>
              <w:rPr>
                <w:rFonts w:hint="eastAsia" w:ascii="宋体" w:hAnsi="宋体" w:eastAsia="宋体" w:cs="宋体"/>
                <w:color w:val="auto"/>
                <w:kern w:val="0"/>
                <w:sz w:val="24"/>
                <w:szCs w:val="24"/>
                <w:highlight w:val="none"/>
                <w:shd w:val="clear" w:color="auto" w:fill="F9F9F9"/>
                <w:vertAlign w:val="baseline"/>
              </w:rPr>
            </w:pPr>
            <w:r>
              <w:rPr>
                <w:rFonts w:hint="eastAsia" w:ascii="宋体" w:hAnsi="宋体" w:eastAsia="宋体" w:cs="宋体"/>
                <w:sz w:val="24"/>
                <w:szCs w:val="24"/>
              </w:rPr>
              <w:t>张江涛</w:t>
            </w:r>
          </w:p>
        </w:tc>
        <w:tc>
          <w:tcPr>
            <w:tcW w:w="3066" w:type="dxa"/>
            <w:noWrap w:val="0"/>
            <w:vAlign w:val="center"/>
          </w:tcPr>
          <w:p w14:paraId="7274EAF6">
            <w:pPr>
              <w:keepNext w:val="0"/>
              <w:keepLines w:val="0"/>
              <w:pageBreakBefore w:val="0"/>
              <w:widowControl w:val="0"/>
              <w:kinsoku/>
              <w:wordWrap/>
              <w:overflowPunct/>
              <w:topLinePunct w:val="0"/>
              <w:bidi w:val="0"/>
              <w:adjustRightInd w:val="0"/>
              <w:snapToGrid w:val="0"/>
              <w:spacing w:line="360" w:lineRule="auto"/>
              <w:jc w:val="center"/>
              <w:outlineLvl w:val="9"/>
              <w:rPr>
                <w:rFonts w:hint="eastAsia" w:ascii="宋体" w:hAnsi="宋体" w:eastAsia="宋体" w:cs="宋体"/>
                <w:color w:val="auto"/>
                <w:kern w:val="0"/>
                <w:sz w:val="24"/>
                <w:szCs w:val="24"/>
                <w:highlight w:val="none"/>
                <w:shd w:val="clear" w:color="auto" w:fill="F9F9F9"/>
                <w:vertAlign w:val="baseline"/>
              </w:rPr>
            </w:pPr>
            <w:r>
              <w:rPr>
                <w:rFonts w:hint="eastAsia" w:ascii="宋体" w:hAnsi="宋体" w:eastAsia="宋体" w:cs="宋体"/>
                <w:sz w:val="24"/>
                <w:szCs w:val="24"/>
              </w:rPr>
              <w:t>18739850204</w:t>
            </w:r>
          </w:p>
        </w:tc>
      </w:tr>
      <w:tr w14:paraId="69CF7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65" w:type="dxa"/>
            <w:noWrap w:val="0"/>
            <w:vAlign w:val="center"/>
          </w:tcPr>
          <w:p w14:paraId="0FD004EE">
            <w:pPr>
              <w:keepNext w:val="0"/>
              <w:keepLines w:val="0"/>
              <w:pageBreakBefore w:val="0"/>
              <w:widowControl w:val="0"/>
              <w:kinsoku/>
              <w:wordWrap/>
              <w:overflowPunct/>
              <w:topLinePunct w:val="0"/>
              <w:bidi w:val="0"/>
              <w:adjustRightInd w:val="0"/>
              <w:snapToGrid w:val="0"/>
              <w:spacing w:line="360" w:lineRule="auto"/>
              <w:jc w:val="center"/>
              <w:outlineLvl w:val="9"/>
              <w:rPr>
                <w:rFonts w:hint="eastAsia" w:ascii="宋体" w:hAnsi="宋体" w:eastAsia="宋体" w:cs="宋体"/>
                <w:sz w:val="24"/>
                <w:szCs w:val="24"/>
              </w:rPr>
            </w:pPr>
            <w:r>
              <w:rPr>
                <w:rFonts w:hint="eastAsia" w:ascii="宋体" w:hAnsi="宋体" w:eastAsia="宋体" w:cs="宋体"/>
                <w:sz w:val="24"/>
                <w:szCs w:val="24"/>
              </w:rPr>
              <w:t>中国农业银行股份有限公司卢氏县支行</w:t>
            </w:r>
          </w:p>
        </w:tc>
        <w:tc>
          <w:tcPr>
            <w:tcW w:w="3065" w:type="dxa"/>
            <w:noWrap w:val="0"/>
            <w:vAlign w:val="center"/>
          </w:tcPr>
          <w:p w14:paraId="79CF81B5">
            <w:pPr>
              <w:keepNext w:val="0"/>
              <w:keepLines w:val="0"/>
              <w:pageBreakBefore w:val="0"/>
              <w:widowControl w:val="0"/>
              <w:kinsoku/>
              <w:wordWrap/>
              <w:overflowPunct/>
              <w:topLinePunct w:val="0"/>
              <w:bidi w:val="0"/>
              <w:adjustRightInd w:val="0"/>
              <w:snapToGrid w:val="0"/>
              <w:spacing w:line="360" w:lineRule="auto"/>
              <w:jc w:val="center"/>
              <w:outlineLvl w:val="9"/>
              <w:rPr>
                <w:rFonts w:hint="eastAsia" w:ascii="宋体" w:hAnsi="宋体" w:eastAsia="宋体" w:cs="宋体"/>
                <w:color w:val="auto"/>
                <w:kern w:val="0"/>
                <w:sz w:val="24"/>
                <w:szCs w:val="24"/>
                <w:highlight w:val="none"/>
                <w:shd w:val="clear" w:color="auto" w:fill="F9F9F9"/>
                <w:vertAlign w:val="baseline"/>
              </w:rPr>
            </w:pPr>
            <w:r>
              <w:rPr>
                <w:rFonts w:hint="eastAsia" w:ascii="宋体" w:hAnsi="宋体" w:eastAsia="宋体" w:cs="宋体"/>
                <w:sz w:val="24"/>
                <w:szCs w:val="24"/>
              </w:rPr>
              <w:t>代仁旺</w:t>
            </w:r>
          </w:p>
        </w:tc>
        <w:tc>
          <w:tcPr>
            <w:tcW w:w="3066" w:type="dxa"/>
            <w:noWrap w:val="0"/>
            <w:vAlign w:val="center"/>
          </w:tcPr>
          <w:p w14:paraId="2BF8BEC4">
            <w:pPr>
              <w:keepNext w:val="0"/>
              <w:keepLines w:val="0"/>
              <w:pageBreakBefore w:val="0"/>
              <w:widowControl w:val="0"/>
              <w:kinsoku/>
              <w:wordWrap/>
              <w:overflowPunct/>
              <w:topLinePunct w:val="0"/>
              <w:bidi w:val="0"/>
              <w:adjustRightInd w:val="0"/>
              <w:snapToGrid w:val="0"/>
              <w:spacing w:line="360" w:lineRule="auto"/>
              <w:jc w:val="center"/>
              <w:outlineLvl w:val="9"/>
              <w:rPr>
                <w:rFonts w:hint="eastAsia" w:ascii="宋体" w:hAnsi="宋体" w:eastAsia="宋体" w:cs="宋体"/>
                <w:color w:val="auto"/>
                <w:kern w:val="0"/>
                <w:sz w:val="24"/>
                <w:szCs w:val="24"/>
                <w:highlight w:val="none"/>
                <w:shd w:val="clear" w:color="auto" w:fill="F9F9F9"/>
                <w:vertAlign w:val="baseline"/>
              </w:rPr>
            </w:pPr>
            <w:r>
              <w:rPr>
                <w:rFonts w:hint="eastAsia" w:ascii="宋体" w:hAnsi="宋体" w:eastAsia="宋体" w:cs="宋体"/>
                <w:sz w:val="24"/>
                <w:szCs w:val="24"/>
              </w:rPr>
              <w:t>18939062604</w:t>
            </w:r>
          </w:p>
        </w:tc>
      </w:tr>
      <w:tr w14:paraId="51C0E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65" w:type="dxa"/>
            <w:noWrap w:val="0"/>
            <w:vAlign w:val="center"/>
          </w:tcPr>
          <w:p w14:paraId="6ECF6402">
            <w:pPr>
              <w:keepNext w:val="0"/>
              <w:keepLines w:val="0"/>
              <w:pageBreakBefore w:val="0"/>
              <w:widowControl w:val="0"/>
              <w:kinsoku/>
              <w:wordWrap/>
              <w:overflowPunct/>
              <w:topLinePunct w:val="0"/>
              <w:bidi w:val="0"/>
              <w:adjustRightInd w:val="0"/>
              <w:snapToGrid w:val="0"/>
              <w:spacing w:line="360" w:lineRule="auto"/>
              <w:jc w:val="center"/>
              <w:outlineLvl w:val="9"/>
              <w:rPr>
                <w:rFonts w:hint="eastAsia" w:ascii="宋体" w:hAnsi="宋体" w:eastAsia="宋体" w:cs="宋体"/>
                <w:sz w:val="24"/>
                <w:szCs w:val="24"/>
              </w:rPr>
            </w:pPr>
            <w:r>
              <w:rPr>
                <w:rFonts w:hint="eastAsia" w:ascii="宋体" w:hAnsi="宋体" w:eastAsia="宋体" w:cs="宋体"/>
                <w:sz w:val="24"/>
                <w:szCs w:val="24"/>
              </w:rPr>
              <w:t>中原银行股份有限公司</w:t>
            </w:r>
          </w:p>
          <w:p w14:paraId="362F4EB2">
            <w:pPr>
              <w:keepNext w:val="0"/>
              <w:keepLines w:val="0"/>
              <w:pageBreakBefore w:val="0"/>
              <w:widowControl w:val="0"/>
              <w:kinsoku/>
              <w:wordWrap/>
              <w:overflowPunct/>
              <w:topLinePunct w:val="0"/>
              <w:bidi w:val="0"/>
              <w:adjustRightInd w:val="0"/>
              <w:snapToGrid w:val="0"/>
              <w:spacing w:line="360" w:lineRule="auto"/>
              <w:jc w:val="center"/>
              <w:outlineLvl w:val="9"/>
              <w:rPr>
                <w:rFonts w:hint="eastAsia" w:ascii="宋体" w:hAnsi="宋体" w:eastAsia="宋体" w:cs="宋体"/>
                <w:sz w:val="24"/>
                <w:szCs w:val="24"/>
              </w:rPr>
            </w:pPr>
            <w:r>
              <w:rPr>
                <w:rFonts w:hint="eastAsia" w:ascii="宋体" w:hAnsi="宋体" w:eastAsia="宋体" w:cs="宋体"/>
                <w:sz w:val="24"/>
                <w:szCs w:val="24"/>
              </w:rPr>
              <w:t>卢氏支行</w:t>
            </w:r>
          </w:p>
        </w:tc>
        <w:tc>
          <w:tcPr>
            <w:tcW w:w="3065" w:type="dxa"/>
            <w:noWrap w:val="0"/>
            <w:vAlign w:val="center"/>
          </w:tcPr>
          <w:p w14:paraId="0711D131">
            <w:pPr>
              <w:keepNext w:val="0"/>
              <w:keepLines w:val="0"/>
              <w:pageBreakBefore w:val="0"/>
              <w:widowControl w:val="0"/>
              <w:kinsoku/>
              <w:wordWrap/>
              <w:overflowPunct/>
              <w:topLinePunct w:val="0"/>
              <w:bidi w:val="0"/>
              <w:adjustRightInd w:val="0"/>
              <w:snapToGrid w:val="0"/>
              <w:spacing w:line="360" w:lineRule="auto"/>
              <w:jc w:val="center"/>
              <w:outlineLvl w:val="9"/>
              <w:rPr>
                <w:rFonts w:hint="eastAsia" w:ascii="宋体" w:hAnsi="宋体" w:eastAsia="宋体" w:cs="宋体"/>
                <w:color w:val="auto"/>
                <w:kern w:val="0"/>
                <w:sz w:val="24"/>
                <w:szCs w:val="24"/>
                <w:highlight w:val="none"/>
                <w:shd w:val="clear" w:color="auto" w:fill="F9F9F9"/>
                <w:vertAlign w:val="baseline"/>
              </w:rPr>
            </w:pPr>
            <w:r>
              <w:rPr>
                <w:rFonts w:hint="eastAsia" w:ascii="宋体" w:hAnsi="宋体" w:eastAsia="宋体" w:cs="宋体"/>
                <w:sz w:val="24"/>
                <w:szCs w:val="24"/>
              </w:rPr>
              <w:t>李 博</w:t>
            </w:r>
          </w:p>
        </w:tc>
        <w:tc>
          <w:tcPr>
            <w:tcW w:w="3066" w:type="dxa"/>
            <w:noWrap w:val="0"/>
            <w:vAlign w:val="center"/>
          </w:tcPr>
          <w:p w14:paraId="58241348">
            <w:pPr>
              <w:keepNext w:val="0"/>
              <w:keepLines w:val="0"/>
              <w:pageBreakBefore w:val="0"/>
              <w:widowControl w:val="0"/>
              <w:kinsoku/>
              <w:wordWrap/>
              <w:overflowPunct/>
              <w:topLinePunct w:val="0"/>
              <w:bidi w:val="0"/>
              <w:adjustRightInd w:val="0"/>
              <w:snapToGrid w:val="0"/>
              <w:spacing w:line="360" w:lineRule="auto"/>
              <w:jc w:val="center"/>
              <w:outlineLvl w:val="9"/>
              <w:rPr>
                <w:rFonts w:hint="eastAsia" w:ascii="宋体" w:hAnsi="宋体" w:eastAsia="宋体" w:cs="宋体"/>
                <w:color w:val="auto"/>
                <w:kern w:val="0"/>
                <w:sz w:val="24"/>
                <w:szCs w:val="24"/>
                <w:highlight w:val="none"/>
                <w:shd w:val="clear" w:color="auto" w:fill="F9F9F9"/>
                <w:vertAlign w:val="baseline"/>
              </w:rPr>
            </w:pPr>
            <w:r>
              <w:rPr>
                <w:rFonts w:hint="eastAsia" w:ascii="宋体" w:hAnsi="宋体" w:eastAsia="宋体" w:cs="宋体"/>
                <w:sz w:val="24"/>
                <w:szCs w:val="24"/>
              </w:rPr>
              <w:t>15839857887</w:t>
            </w:r>
          </w:p>
        </w:tc>
      </w:tr>
    </w:tbl>
    <w:p w14:paraId="6B5C39E5">
      <w:pPr>
        <w:widowControl w:val="0"/>
        <w:autoSpaceDE w:val="0"/>
        <w:autoSpaceDN w:val="0"/>
        <w:adjustRightInd w:val="0"/>
        <w:spacing w:beforeAutospacing="0" w:afterAutospacing="0" w:line="600" w:lineRule="exact"/>
        <w:ind w:right="-58"/>
        <w:jc w:val="both"/>
        <w:rPr>
          <w:rFonts w:hint="eastAsia"/>
          <w:sz w:val="28"/>
          <w:szCs w:val="28"/>
        </w:rPr>
      </w:pPr>
    </w:p>
    <w:p w14:paraId="1EFA5241">
      <w:pPr>
        <w:jc w:val="both"/>
        <w:rPr>
          <w:rFonts w:hint="eastAsia"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eastAsia="zh-CN"/>
        </w:rPr>
        <w:t>附件</w:t>
      </w:r>
      <w:r>
        <w:rPr>
          <w:rFonts w:hint="eastAsia" w:ascii="宋体" w:hAnsi="宋体" w:cs="宋体"/>
          <w:b w:val="0"/>
          <w:bCs w:val="0"/>
          <w:color w:val="auto"/>
          <w:sz w:val="24"/>
          <w:szCs w:val="24"/>
          <w:highlight w:val="none"/>
          <w:lang w:val="en-US" w:eastAsia="zh-CN"/>
        </w:rPr>
        <w:t>4：</w:t>
      </w:r>
    </w:p>
    <w:p w14:paraId="69FF7E4C">
      <w:pPr>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质疑函范本</w:t>
      </w:r>
    </w:p>
    <w:p w14:paraId="0B31032A">
      <w:pPr>
        <w:spacing w:line="360" w:lineRule="auto"/>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一、质疑</w:t>
      </w:r>
      <w:r>
        <w:rPr>
          <w:rFonts w:hint="eastAsia" w:ascii="宋体" w:hAnsi="宋体" w:cs="宋体"/>
          <w:b/>
          <w:bCs/>
          <w:color w:val="auto"/>
          <w:sz w:val="24"/>
          <w:szCs w:val="24"/>
          <w:highlight w:val="none"/>
          <w:lang w:eastAsia="zh-CN"/>
        </w:rPr>
        <w:t>投标人</w:t>
      </w:r>
      <w:r>
        <w:rPr>
          <w:rFonts w:hint="eastAsia" w:ascii="宋体" w:hAnsi="宋体" w:eastAsia="宋体" w:cs="宋体"/>
          <w:b/>
          <w:bCs/>
          <w:color w:val="auto"/>
          <w:sz w:val="24"/>
          <w:szCs w:val="24"/>
          <w:highlight w:val="none"/>
        </w:rPr>
        <w:t>基本信息</w:t>
      </w:r>
    </w:p>
    <w:p w14:paraId="7593CE45">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质疑</w:t>
      </w:r>
      <w:r>
        <w:rPr>
          <w:rFonts w:hint="eastAsia" w:ascii="宋体" w:hAnsi="宋体" w:cs="宋体"/>
          <w:color w:val="auto"/>
          <w:sz w:val="24"/>
          <w:szCs w:val="24"/>
          <w:highlight w:val="none"/>
          <w:lang w:eastAsia="zh-CN"/>
        </w:rPr>
        <w:t>投标人</w:t>
      </w:r>
      <w:r>
        <w:rPr>
          <w:rFonts w:hint="eastAsia" w:ascii="宋体" w:hAnsi="宋体" w:eastAsia="宋体" w:cs="宋体"/>
          <w:color w:val="auto"/>
          <w:sz w:val="24"/>
          <w:szCs w:val="24"/>
          <w:highlight w:val="none"/>
        </w:rPr>
        <w:t>：</w:t>
      </w:r>
    </w:p>
    <w:p w14:paraId="3A2D07EE">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地址：邮编：</w:t>
      </w:r>
    </w:p>
    <w:p w14:paraId="64D4F1C3">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联系人：</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联系电话：</w:t>
      </w:r>
    </w:p>
    <w:p w14:paraId="05E2375B">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授权代表：</w:t>
      </w:r>
    </w:p>
    <w:p w14:paraId="3A968427">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联系电话：</w:t>
      </w:r>
    </w:p>
    <w:p w14:paraId="3DDBC7DD">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地址：邮编：</w:t>
      </w:r>
    </w:p>
    <w:p w14:paraId="051B7932">
      <w:pPr>
        <w:spacing w:line="360" w:lineRule="auto"/>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二、质疑项目基本情况</w:t>
      </w:r>
    </w:p>
    <w:p w14:paraId="1EAE865F">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质疑项目的名称：</w:t>
      </w:r>
    </w:p>
    <w:p w14:paraId="46D18485">
      <w:pPr>
        <w:spacing w:line="360" w:lineRule="auto"/>
        <w:ind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质疑项目的编号： 包号：</w:t>
      </w:r>
    </w:p>
    <w:p w14:paraId="451278D4">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采购人名称：</w:t>
      </w:r>
    </w:p>
    <w:p w14:paraId="0260A78A">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招标文件</w:t>
      </w:r>
      <w:r>
        <w:rPr>
          <w:rFonts w:hint="eastAsia" w:ascii="宋体" w:hAnsi="宋体" w:eastAsia="宋体" w:cs="宋体"/>
          <w:color w:val="auto"/>
          <w:sz w:val="24"/>
          <w:szCs w:val="24"/>
          <w:highlight w:val="none"/>
        </w:rPr>
        <w:t xml:space="preserve">获取日期: </w:t>
      </w:r>
    </w:p>
    <w:p w14:paraId="593F667C">
      <w:pPr>
        <w:spacing w:line="360" w:lineRule="auto"/>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三、质疑事项具体内容</w:t>
      </w:r>
    </w:p>
    <w:p w14:paraId="0D6DEACD">
      <w:pPr>
        <w:spacing w:line="360" w:lineRule="auto"/>
        <w:ind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质疑事项1:</w:t>
      </w:r>
    </w:p>
    <w:p w14:paraId="35516363">
      <w:pPr>
        <w:spacing w:line="360" w:lineRule="auto"/>
        <w:ind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事实依据：</w:t>
      </w:r>
    </w:p>
    <w:p w14:paraId="5EF1FF40">
      <w:pPr>
        <w:spacing w:line="360" w:lineRule="auto"/>
        <w:ind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法律依据：</w:t>
      </w:r>
    </w:p>
    <w:p w14:paraId="4E436B19">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质疑事项2</w:t>
      </w:r>
    </w:p>
    <w:p w14:paraId="311C06E5">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p w14:paraId="7FBCB2FF">
      <w:pPr>
        <w:spacing w:line="360" w:lineRule="auto"/>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四、与质疑事项相关的质疑请求</w:t>
      </w:r>
    </w:p>
    <w:p w14:paraId="528ED444">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请求：</w:t>
      </w:r>
    </w:p>
    <w:p w14:paraId="5DEFDC52">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签字(签章)：   公章：                      </w:t>
      </w:r>
    </w:p>
    <w:p w14:paraId="28AC2751">
      <w:pPr>
        <w:spacing w:line="360" w:lineRule="auto"/>
        <w:ind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日期：</w:t>
      </w:r>
    </w:p>
    <w:p w14:paraId="7B34CAAC">
      <w:pPr>
        <w:spacing w:line="360" w:lineRule="auto"/>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质疑函制作说明：</w:t>
      </w:r>
    </w:p>
    <w:p w14:paraId="4ED83D8A">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eastAsia="zh-CN"/>
        </w:rPr>
        <w:t>投标人</w:t>
      </w:r>
      <w:r>
        <w:rPr>
          <w:rFonts w:hint="eastAsia" w:ascii="宋体" w:hAnsi="宋体" w:eastAsia="宋体" w:cs="宋体"/>
          <w:color w:val="auto"/>
          <w:sz w:val="24"/>
          <w:szCs w:val="24"/>
          <w:highlight w:val="none"/>
        </w:rPr>
        <w:t>提出质疑时，应提交质疑函和必要的证明材料。</w:t>
      </w:r>
    </w:p>
    <w:p w14:paraId="29427F35">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2.质疑</w:t>
      </w:r>
      <w:r>
        <w:rPr>
          <w:rFonts w:hint="eastAsia" w:ascii="宋体" w:hAnsi="宋体" w:cs="宋体"/>
          <w:color w:val="auto"/>
          <w:sz w:val="24"/>
          <w:szCs w:val="24"/>
          <w:highlight w:val="none"/>
          <w:lang w:eastAsia="zh-CN"/>
        </w:rPr>
        <w:t>投标人</w:t>
      </w:r>
      <w:r>
        <w:rPr>
          <w:rFonts w:hint="eastAsia" w:ascii="宋体" w:hAnsi="宋体" w:eastAsia="宋体" w:cs="宋体"/>
          <w:color w:val="auto"/>
          <w:sz w:val="24"/>
          <w:szCs w:val="24"/>
          <w:highlight w:val="none"/>
        </w:rPr>
        <w:t>若委托代理人进行质疑的，质疑函应按要求列明“授权代表”的有关内容，并在附件中提交由质疑</w:t>
      </w:r>
      <w:r>
        <w:rPr>
          <w:rFonts w:hint="eastAsia" w:ascii="宋体" w:hAnsi="宋体" w:cs="宋体"/>
          <w:color w:val="auto"/>
          <w:sz w:val="24"/>
          <w:szCs w:val="24"/>
          <w:highlight w:val="none"/>
          <w:lang w:eastAsia="zh-CN"/>
        </w:rPr>
        <w:t>投标人</w:t>
      </w:r>
      <w:r>
        <w:rPr>
          <w:rFonts w:hint="eastAsia" w:ascii="宋体" w:hAnsi="宋体" w:eastAsia="宋体" w:cs="宋体"/>
          <w:color w:val="auto"/>
          <w:sz w:val="24"/>
          <w:szCs w:val="24"/>
          <w:highlight w:val="none"/>
        </w:rPr>
        <w:t>签署的授权委托书。授权委托书应载明代理人的姓名或者名称、代理事项、具体权限、期限和相关事项。</w:t>
      </w:r>
    </w:p>
    <w:p w14:paraId="0D25DF6F">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3.质疑</w:t>
      </w:r>
      <w:r>
        <w:rPr>
          <w:rFonts w:hint="eastAsia" w:ascii="宋体" w:hAnsi="宋体" w:cs="宋体"/>
          <w:color w:val="auto"/>
          <w:sz w:val="24"/>
          <w:szCs w:val="24"/>
          <w:highlight w:val="none"/>
          <w:lang w:eastAsia="zh-CN"/>
        </w:rPr>
        <w:t>投标人</w:t>
      </w:r>
      <w:r>
        <w:rPr>
          <w:rFonts w:hint="eastAsia" w:ascii="宋体" w:hAnsi="宋体" w:eastAsia="宋体" w:cs="宋体"/>
          <w:color w:val="auto"/>
          <w:sz w:val="24"/>
          <w:szCs w:val="24"/>
          <w:highlight w:val="none"/>
        </w:rPr>
        <w:t>若对项目的某一分包进行质疑，质疑函中应列明具体分包号。</w:t>
      </w:r>
    </w:p>
    <w:p w14:paraId="5E8DAFF5">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4.质疑函的质疑事项应具体、明确，并有必要的事实依据和法律依据。</w:t>
      </w:r>
    </w:p>
    <w:p w14:paraId="4005F50D">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5.质疑函的质疑请求应与质疑事项相关。</w:t>
      </w:r>
    </w:p>
    <w:p w14:paraId="4552A79D">
      <w:pPr>
        <w:widowControl w:val="0"/>
        <w:autoSpaceDE w:val="0"/>
        <w:autoSpaceDN w:val="0"/>
        <w:adjustRightInd w:val="0"/>
        <w:spacing w:beforeAutospacing="0" w:afterAutospacing="0" w:line="360" w:lineRule="auto"/>
        <w:ind w:right="-58" w:firstLine="480" w:firstLineChars="20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6.质疑</w:t>
      </w:r>
      <w:r>
        <w:rPr>
          <w:rFonts w:hint="eastAsia" w:ascii="宋体" w:hAnsi="宋体" w:cs="宋体"/>
          <w:color w:val="auto"/>
          <w:sz w:val="24"/>
          <w:szCs w:val="24"/>
          <w:highlight w:val="none"/>
          <w:lang w:eastAsia="zh-CN"/>
        </w:rPr>
        <w:t>投标人</w:t>
      </w:r>
      <w:r>
        <w:rPr>
          <w:rFonts w:hint="eastAsia" w:ascii="宋体" w:hAnsi="宋体" w:eastAsia="宋体" w:cs="宋体"/>
          <w:color w:val="auto"/>
          <w:sz w:val="24"/>
          <w:szCs w:val="24"/>
          <w:highlight w:val="none"/>
        </w:rPr>
        <w:t>为自然人的，质疑函应由本人签字；质疑</w:t>
      </w:r>
      <w:r>
        <w:rPr>
          <w:rFonts w:hint="eastAsia" w:ascii="宋体" w:hAnsi="宋体" w:cs="宋体"/>
          <w:color w:val="auto"/>
          <w:sz w:val="24"/>
          <w:szCs w:val="24"/>
          <w:highlight w:val="none"/>
          <w:lang w:eastAsia="zh-CN"/>
        </w:rPr>
        <w:t>投标人</w:t>
      </w:r>
      <w:r>
        <w:rPr>
          <w:rFonts w:hint="eastAsia" w:ascii="宋体" w:hAnsi="宋体" w:eastAsia="宋体" w:cs="宋体"/>
          <w:color w:val="auto"/>
          <w:sz w:val="24"/>
          <w:szCs w:val="24"/>
          <w:highlight w:val="none"/>
        </w:rPr>
        <w:t>为法人或者其他组织的，质疑函应由法定代表人、主要负责人，或者其授权代表签字或者盖章，并加盖公</w:t>
      </w:r>
      <w:r>
        <w:rPr>
          <w:rFonts w:hint="eastAsia" w:ascii="宋体" w:hAnsi="宋体" w:eastAsia="宋体" w:cs="宋体"/>
          <w:color w:val="auto"/>
          <w:sz w:val="24"/>
          <w:szCs w:val="24"/>
          <w:highlight w:val="none"/>
          <w:lang w:eastAsia="zh-CN"/>
        </w:rPr>
        <w:t>章。</w:t>
      </w:r>
    </w:p>
    <w:p w14:paraId="588F2946">
      <w:pPr>
        <w:pStyle w:val="11"/>
        <w:rPr>
          <w:rFonts w:hint="eastAsia" w:ascii="宋体" w:hAnsi="宋体" w:eastAsia="宋体" w:cs="宋体"/>
          <w:b/>
          <w:bCs/>
          <w:snapToGrid w:val="0"/>
          <w:spacing w:val="0"/>
          <w:kern w:val="21"/>
          <w:sz w:val="36"/>
          <w:szCs w:val="40"/>
        </w:rPr>
      </w:pPr>
    </w:p>
    <w:p w14:paraId="13010A61">
      <w:pPr>
        <w:pStyle w:val="11"/>
        <w:rPr>
          <w:rFonts w:hint="eastAsia" w:ascii="宋体" w:hAnsi="宋体" w:eastAsia="宋体" w:cs="宋体"/>
          <w:b/>
          <w:bCs/>
          <w:snapToGrid w:val="0"/>
          <w:spacing w:val="0"/>
          <w:kern w:val="21"/>
          <w:sz w:val="36"/>
          <w:szCs w:val="40"/>
        </w:rPr>
      </w:pPr>
    </w:p>
    <w:p w14:paraId="673C87FD">
      <w:pPr>
        <w:pStyle w:val="11"/>
        <w:rPr>
          <w:rFonts w:hint="eastAsia" w:ascii="宋体" w:hAnsi="宋体" w:eastAsia="宋体" w:cs="宋体"/>
          <w:b/>
          <w:bCs/>
          <w:snapToGrid w:val="0"/>
          <w:spacing w:val="0"/>
          <w:kern w:val="21"/>
          <w:sz w:val="36"/>
          <w:szCs w:val="40"/>
        </w:rPr>
      </w:pPr>
    </w:p>
    <w:p w14:paraId="2F61555F">
      <w:pPr>
        <w:pStyle w:val="11"/>
        <w:rPr>
          <w:rFonts w:hint="eastAsia" w:ascii="宋体" w:hAnsi="宋体" w:eastAsia="宋体" w:cs="宋体"/>
          <w:b/>
          <w:bCs/>
          <w:snapToGrid w:val="0"/>
          <w:spacing w:val="0"/>
          <w:kern w:val="21"/>
          <w:sz w:val="36"/>
          <w:szCs w:val="40"/>
        </w:rPr>
      </w:pPr>
    </w:p>
    <w:p w14:paraId="382A519A">
      <w:pPr>
        <w:pStyle w:val="11"/>
        <w:rPr>
          <w:rFonts w:hint="eastAsia" w:ascii="宋体" w:hAnsi="宋体" w:eastAsia="宋体" w:cs="宋体"/>
          <w:b/>
          <w:bCs/>
          <w:snapToGrid w:val="0"/>
          <w:spacing w:val="0"/>
          <w:kern w:val="21"/>
          <w:sz w:val="36"/>
          <w:szCs w:val="40"/>
        </w:rPr>
      </w:pPr>
    </w:p>
    <w:p w14:paraId="71ABAD93">
      <w:pPr>
        <w:pStyle w:val="11"/>
        <w:rPr>
          <w:rFonts w:hint="eastAsia" w:ascii="宋体" w:hAnsi="宋体" w:eastAsia="宋体" w:cs="宋体"/>
          <w:b/>
          <w:bCs/>
          <w:snapToGrid w:val="0"/>
          <w:spacing w:val="0"/>
          <w:kern w:val="21"/>
          <w:sz w:val="36"/>
          <w:szCs w:val="40"/>
        </w:rPr>
      </w:pPr>
    </w:p>
    <w:p w14:paraId="0860FDCE">
      <w:pPr>
        <w:pStyle w:val="11"/>
        <w:rPr>
          <w:rFonts w:hint="eastAsia" w:ascii="宋体" w:hAnsi="宋体" w:eastAsia="宋体" w:cs="宋体"/>
          <w:b/>
          <w:bCs/>
          <w:snapToGrid w:val="0"/>
          <w:spacing w:val="0"/>
          <w:kern w:val="21"/>
          <w:sz w:val="36"/>
          <w:szCs w:val="40"/>
        </w:rPr>
      </w:pPr>
    </w:p>
    <w:p w14:paraId="698B4E69">
      <w:pPr>
        <w:pStyle w:val="11"/>
        <w:rPr>
          <w:rFonts w:hint="eastAsia" w:ascii="宋体" w:hAnsi="宋体" w:eastAsia="宋体" w:cs="宋体"/>
          <w:b/>
          <w:bCs/>
          <w:snapToGrid w:val="0"/>
          <w:spacing w:val="0"/>
          <w:kern w:val="21"/>
          <w:sz w:val="36"/>
          <w:szCs w:val="40"/>
        </w:rPr>
      </w:pPr>
    </w:p>
    <w:p w14:paraId="44804BDE">
      <w:pPr>
        <w:pStyle w:val="11"/>
        <w:rPr>
          <w:rFonts w:hint="eastAsia" w:ascii="宋体" w:hAnsi="宋体" w:eastAsia="宋体" w:cs="宋体"/>
          <w:b/>
          <w:bCs/>
          <w:snapToGrid w:val="0"/>
          <w:spacing w:val="0"/>
          <w:kern w:val="21"/>
          <w:sz w:val="36"/>
          <w:szCs w:val="40"/>
        </w:rPr>
      </w:pPr>
    </w:p>
    <w:p w14:paraId="74495E6A">
      <w:pPr>
        <w:pStyle w:val="11"/>
        <w:rPr>
          <w:rFonts w:hint="eastAsia" w:ascii="宋体" w:hAnsi="宋体" w:eastAsia="宋体" w:cs="宋体"/>
          <w:b/>
          <w:bCs/>
          <w:snapToGrid w:val="0"/>
          <w:spacing w:val="0"/>
          <w:kern w:val="21"/>
          <w:sz w:val="36"/>
          <w:szCs w:val="40"/>
        </w:rPr>
      </w:pPr>
    </w:p>
    <w:p w14:paraId="1F86E3CA">
      <w:pPr>
        <w:pStyle w:val="11"/>
        <w:rPr>
          <w:rFonts w:hint="eastAsia" w:ascii="宋体" w:hAnsi="宋体" w:eastAsia="宋体" w:cs="宋体"/>
          <w:b/>
          <w:bCs/>
          <w:snapToGrid w:val="0"/>
          <w:spacing w:val="0"/>
          <w:kern w:val="21"/>
          <w:sz w:val="36"/>
          <w:szCs w:val="40"/>
        </w:rPr>
      </w:pPr>
    </w:p>
    <w:p w14:paraId="0BE5A496">
      <w:pPr>
        <w:pStyle w:val="11"/>
        <w:rPr>
          <w:rFonts w:hint="eastAsia" w:ascii="宋体" w:hAnsi="宋体" w:eastAsia="宋体" w:cs="宋体"/>
          <w:b/>
          <w:bCs/>
          <w:snapToGrid w:val="0"/>
          <w:spacing w:val="0"/>
          <w:kern w:val="21"/>
          <w:sz w:val="36"/>
          <w:szCs w:val="40"/>
        </w:rPr>
      </w:pPr>
    </w:p>
    <w:p w14:paraId="0A4A92FE">
      <w:pPr>
        <w:pStyle w:val="11"/>
        <w:rPr>
          <w:rFonts w:hint="eastAsia" w:ascii="宋体" w:hAnsi="宋体" w:eastAsia="宋体" w:cs="宋体"/>
          <w:b/>
          <w:bCs/>
          <w:snapToGrid w:val="0"/>
          <w:spacing w:val="0"/>
          <w:kern w:val="21"/>
          <w:sz w:val="36"/>
          <w:szCs w:val="40"/>
        </w:rPr>
      </w:pPr>
    </w:p>
    <w:p w14:paraId="63D92823">
      <w:pPr>
        <w:pStyle w:val="11"/>
        <w:rPr>
          <w:rFonts w:hint="eastAsia" w:ascii="宋体" w:hAnsi="宋体" w:eastAsia="宋体" w:cs="宋体"/>
          <w:b/>
          <w:bCs/>
          <w:snapToGrid w:val="0"/>
          <w:spacing w:val="0"/>
          <w:kern w:val="21"/>
          <w:sz w:val="36"/>
          <w:szCs w:val="40"/>
        </w:rPr>
      </w:pPr>
    </w:p>
    <w:p w14:paraId="0C411D0F">
      <w:pPr>
        <w:pStyle w:val="11"/>
        <w:rPr>
          <w:rFonts w:hint="eastAsia" w:ascii="宋体" w:hAnsi="宋体" w:eastAsia="宋体" w:cs="宋体"/>
          <w:b/>
          <w:bCs/>
          <w:snapToGrid w:val="0"/>
          <w:spacing w:val="0"/>
          <w:kern w:val="21"/>
          <w:sz w:val="36"/>
          <w:szCs w:val="40"/>
        </w:rPr>
      </w:pPr>
    </w:p>
    <w:bookmarkEnd w:id="7"/>
    <w:bookmarkEnd w:id="8"/>
    <w:bookmarkEnd w:id="9"/>
    <w:p w14:paraId="14BCA161">
      <w:pPr>
        <w:jc w:val="center"/>
        <w:rPr>
          <w:rFonts w:hint="eastAsia" w:ascii="宋体" w:hAnsi="宋体" w:eastAsia="宋体" w:cs="宋体"/>
          <w:snapToGrid w:val="0"/>
          <w:spacing w:val="0"/>
          <w:kern w:val="21"/>
        </w:rPr>
      </w:pPr>
      <w:bookmarkStart w:id="16" w:name="_Toc183264302"/>
      <w:r>
        <w:rPr>
          <w:rFonts w:hint="eastAsia" w:ascii="宋体" w:hAnsi="宋体" w:eastAsia="宋体" w:cs="宋体"/>
          <w:b/>
          <w:bCs/>
          <w:snapToGrid w:val="0"/>
          <w:spacing w:val="0"/>
          <w:kern w:val="21"/>
          <w:sz w:val="36"/>
          <w:szCs w:val="40"/>
        </w:rPr>
        <w:t xml:space="preserve">第三章 </w:t>
      </w:r>
      <w:r>
        <w:rPr>
          <w:rFonts w:hint="eastAsia" w:ascii="宋体" w:hAnsi="宋体" w:eastAsia="宋体" w:cs="宋体"/>
          <w:b/>
          <w:bCs/>
          <w:snapToGrid w:val="0"/>
          <w:spacing w:val="0"/>
          <w:kern w:val="21"/>
          <w:sz w:val="36"/>
          <w:szCs w:val="40"/>
          <w:lang w:val="en-US" w:eastAsia="zh-CN"/>
        </w:rPr>
        <w:t xml:space="preserve"> </w:t>
      </w:r>
      <w:r>
        <w:rPr>
          <w:rFonts w:hint="eastAsia" w:ascii="宋体" w:hAnsi="宋体" w:eastAsia="宋体" w:cs="宋体"/>
          <w:b/>
          <w:bCs/>
          <w:snapToGrid w:val="0"/>
          <w:spacing w:val="0"/>
          <w:kern w:val="21"/>
          <w:sz w:val="36"/>
          <w:szCs w:val="40"/>
        </w:rPr>
        <w:t>服务内容及</w:t>
      </w:r>
      <w:r>
        <w:rPr>
          <w:rFonts w:hint="eastAsia" w:ascii="宋体" w:hAnsi="宋体" w:eastAsia="宋体" w:cs="宋体"/>
          <w:b/>
          <w:snapToGrid w:val="0"/>
          <w:color w:val="000000"/>
          <w:kern w:val="21"/>
          <w:sz w:val="36"/>
          <w:highlight w:val="none"/>
        </w:rPr>
        <w:t>要求</w:t>
      </w:r>
    </w:p>
    <w:bookmarkEnd w:id="16"/>
    <w:p w14:paraId="495CA05A">
      <w:pPr>
        <w:jc w:val="center"/>
        <w:rPr>
          <w:rFonts w:hint="default" w:ascii="宋体" w:hAnsi="宋体" w:eastAsia="宋体" w:cs="宋体"/>
          <w:snapToGrid w:val="0"/>
          <w:kern w:val="21"/>
          <w:sz w:val="24"/>
          <w:szCs w:val="24"/>
          <w:highlight w:val="none"/>
          <w:lang w:val="en-US"/>
        </w:rPr>
      </w:pPr>
      <w:bookmarkStart w:id="17" w:name="_Toc57105664"/>
      <w:bookmarkStart w:id="18" w:name="_Toc152045600"/>
    </w:p>
    <w:p w14:paraId="56C7E464">
      <w:pPr>
        <w:ind w:firstLine="480" w:firstLineChars="200"/>
        <w:jc w:val="left"/>
        <w:rPr>
          <w:rFonts w:hint="default" w:ascii="宋体" w:hAnsi="宋体" w:eastAsia="宋体" w:cs="宋体"/>
          <w:snapToGrid w:val="0"/>
          <w:kern w:val="21"/>
          <w:sz w:val="24"/>
          <w:szCs w:val="24"/>
          <w:highlight w:val="none"/>
          <w:lang w:val="en-US"/>
        </w:rPr>
      </w:pPr>
      <w:r>
        <w:rPr>
          <w:rFonts w:hint="default" w:ascii="宋体" w:hAnsi="宋体" w:eastAsia="宋体" w:cs="宋体"/>
          <w:snapToGrid w:val="0"/>
          <w:kern w:val="21"/>
          <w:sz w:val="24"/>
          <w:szCs w:val="24"/>
          <w:highlight w:val="none"/>
          <w:lang w:val="en-US"/>
        </w:rPr>
        <w:t>一、项目概况</w:t>
      </w:r>
    </w:p>
    <w:p w14:paraId="06EFE58A">
      <w:pPr>
        <w:ind w:firstLine="480" w:firstLineChars="200"/>
        <w:jc w:val="left"/>
        <w:rPr>
          <w:rFonts w:hint="default" w:ascii="宋体" w:hAnsi="宋体" w:eastAsia="宋体" w:cs="宋体"/>
          <w:snapToGrid w:val="0"/>
          <w:kern w:val="21"/>
          <w:sz w:val="24"/>
          <w:szCs w:val="24"/>
          <w:highlight w:val="none"/>
          <w:lang w:val="en-US"/>
        </w:rPr>
      </w:pPr>
      <w:r>
        <w:rPr>
          <w:rFonts w:hint="default" w:ascii="宋体" w:hAnsi="宋体" w:eastAsia="宋体" w:cs="宋体"/>
          <w:snapToGrid w:val="0"/>
          <w:kern w:val="21"/>
          <w:sz w:val="24"/>
          <w:szCs w:val="24"/>
          <w:highlight w:val="none"/>
          <w:lang w:val="en-US"/>
        </w:rPr>
        <w:t>1.项目名称：</w:t>
      </w:r>
      <w:r>
        <w:rPr>
          <w:rFonts w:hint="eastAsia" w:ascii="宋体" w:hAnsi="宋体" w:cs="宋体"/>
          <w:snapToGrid w:val="0"/>
          <w:kern w:val="21"/>
          <w:sz w:val="24"/>
          <w:szCs w:val="24"/>
          <w:highlight w:val="none"/>
          <w:lang w:val="en-US" w:eastAsia="zh-CN"/>
        </w:rPr>
        <w:t>卢氏县2026-2027学年农村义务教育学生营养改善计划采购项目</w:t>
      </w:r>
      <w:r>
        <w:rPr>
          <w:rFonts w:hint="default" w:ascii="宋体" w:hAnsi="宋体" w:eastAsia="宋体" w:cs="宋体"/>
          <w:snapToGrid w:val="0"/>
          <w:kern w:val="21"/>
          <w:sz w:val="24"/>
          <w:szCs w:val="24"/>
          <w:highlight w:val="none"/>
          <w:lang w:val="en-US"/>
        </w:rPr>
        <w:t>；</w:t>
      </w:r>
    </w:p>
    <w:p w14:paraId="1B77CB3A">
      <w:pPr>
        <w:ind w:firstLine="480" w:firstLineChars="200"/>
        <w:jc w:val="left"/>
        <w:rPr>
          <w:rFonts w:hint="default" w:ascii="宋体" w:hAnsi="宋体" w:eastAsia="宋体" w:cs="宋体"/>
          <w:snapToGrid w:val="0"/>
          <w:kern w:val="21"/>
          <w:sz w:val="24"/>
          <w:szCs w:val="24"/>
          <w:highlight w:val="none"/>
          <w:lang w:val="en-US"/>
        </w:rPr>
      </w:pPr>
      <w:r>
        <w:rPr>
          <w:rFonts w:hint="default" w:ascii="宋体" w:hAnsi="宋体" w:eastAsia="宋体" w:cs="宋体"/>
          <w:snapToGrid w:val="0"/>
          <w:kern w:val="21"/>
          <w:sz w:val="24"/>
          <w:szCs w:val="24"/>
          <w:highlight w:val="none"/>
          <w:lang w:val="en-US"/>
        </w:rPr>
        <w:t>2.采购人：卢氏县教育体育局</w:t>
      </w:r>
    </w:p>
    <w:p w14:paraId="3038FFB0">
      <w:pPr>
        <w:ind w:firstLine="480" w:firstLineChars="200"/>
        <w:jc w:val="left"/>
        <w:rPr>
          <w:rFonts w:hint="default" w:ascii="宋体" w:hAnsi="宋体" w:eastAsia="宋体" w:cs="宋体"/>
          <w:snapToGrid w:val="0"/>
          <w:kern w:val="21"/>
          <w:sz w:val="24"/>
          <w:szCs w:val="24"/>
          <w:highlight w:val="none"/>
          <w:lang w:val="en-US"/>
        </w:rPr>
      </w:pPr>
      <w:r>
        <w:rPr>
          <w:rFonts w:hint="eastAsia" w:ascii="宋体" w:hAnsi="宋体" w:eastAsia="宋体" w:cs="宋体"/>
          <w:snapToGrid w:val="0"/>
          <w:kern w:val="21"/>
          <w:sz w:val="24"/>
          <w:szCs w:val="24"/>
          <w:highlight w:val="none"/>
          <w:lang w:val="en-US" w:eastAsia="zh-CN"/>
        </w:rPr>
        <w:t>3</w:t>
      </w:r>
      <w:r>
        <w:rPr>
          <w:rFonts w:hint="default" w:ascii="宋体" w:hAnsi="宋体" w:eastAsia="宋体" w:cs="宋体"/>
          <w:snapToGrid w:val="0"/>
          <w:kern w:val="21"/>
          <w:sz w:val="24"/>
          <w:szCs w:val="24"/>
          <w:highlight w:val="none"/>
          <w:lang w:val="en-US"/>
        </w:rPr>
        <w:t>.资金来源：财政资金，已落实；</w:t>
      </w:r>
    </w:p>
    <w:p w14:paraId="68755D96">
      <w:pPr>
        <w:ind w:firstLine="480" w:firstLineChars="200"/>
        <w:jc w:val="left"/>
        <w:rPr>
          <w:rFonts w:hint="default" w:ascii="宋体" w:hAnsi="宋体" w:eastAsia="宋体" w:cs="宋体"/>
          <w:snapToGrid w:val="0"/>
          <w:kern w:val="21"/>
          <w:sz w:val="24"/>
          <w:szCs w:val="24"/>
          <w:highlight w:val="none"/>
          <w:lang w:val="en-US"/>
        </w:rPr>
      </w:pPr>
      <w:r>
        <w:rPr>
          <w:rFonts w:hint="eastAsia" w:ascii="宋体" w:hAnsi="宋体" w:eastAsia="宋体" w:cs="宋体"/>
          <w:snapToGrid w:val="0"/>
          <w:kern w:val="21"/>
          <w:sz w:val="24"/>
          <w:szCs w:val="24"/>
          <w:highlight w:val="none"/>
          <w:lang w:val="en-US" w:eastAsia="zh-CN"/>
        </w:rPr>
        <w:t>4</w:t>
      </w:r>
      <w:r>
        <w:rPr>
          <w:rFonts w:hint="default" w:ascii="宋体" w:hAnsi="宋体" w:eastAsia="宋体" w:cs="宋体"/>
          <w:snapToGrid w:val="0"/>
          <w:kern w:val="21"/>
          <w:sz w:val="24"/>
          <w:szCs w:val="24"/>
          <w:highlight w:val="none"/>
          <w:lang w:val="en-US"/>
        </w:rPr>
        <w:t>.采购内容：本项目为卢氏县2026-2027学年农村义务教育学生营养改善计划采购项目的农村义务教育学生营养餐原材料大米、面粉、食用油、干面条、杂粮等米面油类；猪肉、牛羊肉、鸡肉等肉类；干货、副食、蔬菜、水果、调料等供应服务。</w:t>
      </w:r>
      <w:r>
        <w:rPr>
          <w:rFonts w:hint="eastAsia" w:ascii="宋体" w:hAnsi="宋体" w:eastAsia="宋体" w:cs="宋体"/>
          <w:sz w:val="24"/>
          <w:szCs w:val="24"/>
          <w:highlight w:val="none"/>
        </w:rPr>
        <w:t>。</w:t>
      </w:r>
    </w:p>
    <w:p w14:paraId="08363C12">
      <w:pPr>
        <w:ind w:firstLine="480" w:firstLineChars="200"/>
        <w:jc w:val="left"/>
        <w:rPr>
          <w:rFonts w:hint="default" w:ascii="宋体" w:hAnsi="宋体" w:eastAsia="宋体" w:cs="宋体"/>
          <w:snapToGrid w:val="0"/>
          <w:kern w:val="21"/>
          <w:sz w:val="24"/>
          <w:szCs w:val="24"/>
          <w:highlight w:val="none"/>
          <w:lang w:val="en-US"/>
        </w:rPr>
      </w:pPr>
      <w:r>
        <w:rPr>
          <w:rFonts w:hint="eastAsia" w:ascii="宋体" w:hAnsi="宋体" w:eastAsia="宋体" w:cs="宋体"/>
          <w:snapToGrid w:val="0"/>
          <w:kern w:val="21"/>
          <w:sz w:val="24"/>
          <w:szCs w:val="24"/>
          <w:highlight w:val="none"/>
          <w:lang w:val="en-US" w:eastAsia="zh-CN"/>
        </w:rPr>
        <w:t>5</w:t>
      </w:r>
      <w:r>
        <w:rPr>
          <w:rFonts w:hint="default" w:ascii="宋体" w:hAnsi="宋体" w:eastAsia="宋体" w:cs="宋体"/>
          <w:snapToGrid w:val="0"/>
          <w:kern w:val="21"/>
          <w:sz w:val="24"/>
          <w:szCs w:val="24"/>
          <w:highlight w:val="none"/>
          <w:lang w:val="en-US"/>
        </w:rPr>
        <w:t>.预算金额：</w:t>
      </w:r>
      <w:r>
        <w:rPr>
          <w:rFonts w:hint="eastAsia" w:ascii="宋体" w:hAnsi="宋体" w:cs="宋体"/>
          <w:snapToGrid w:val="0"/>
          <w:kern w:val="21"/>
          <w:sz w:val="24"/>
          <w:szCs w:val="24"/>
          <w:highlight w:val="none"/>
          <w:lang w:val="en-US" w:eastAsia="zh-CN"/>
        </w:rPr>
        <w:t>2600</w:t>
      </w:r>
      <w:r>
        <w:rPr>
          <w:rFonts w:hint="default" w:ascii="宋体" w:hAnsi="宋体" w:eastAsia="宋体" w:cs="宋体"/>
          <w:snapToGrid w:val="0"/>
          <w:kern w:val="21"/>
          <w:sz w:val="24"/>
          <w:szCs w:val="24"/>
          <w:highlight w:val="none"/>
          <w:lang w:val="en-US"/>
        </w:rPr>
        <w:t>万元（本预算为暂定金额，</w:t>
      </w:r>
      <w:r>
        <w:rPr>
          <w:rFonts w:hint="eastAsia" w:ascii="宋体" w:hAnsi="宋体" w:cs="宋体"/>
          <w:snapToGrid w:val="0"/>
          <w:kern w:val="21"/>
          <w:sz w:val="24"/>
          <w:szCs w:val="24"/>
          <w:highlight w:val="none"/>
          <w:lang w:val="en-US" w:eastAsia="zh-CN"/>
        </w:rPr>
        <w:t>项目结算以实际供餐人数、供餐天数为准</w:t>
      </w:r>
      <w:r>
        <w:rPr>
          <w:rFonts w:hint="default" w:ascii="宋体" w:hAnsi="宋体" w:eastAsia="宋体" w:cs="宋体"/>
          <w:snapToGrid w:val="0"/>
          <w:kern w:val="21"/>
          <w:sz w:val="24"/>
          <w:szCs w:val="24"/>
          <w:highlight w:val="none"/>
          <w:lang w:val="en-US"/>
        </w:rPr>
        <w:t>。）</w:t>
      </w:r>
    </w:p>
    <w:p w14:paraId="365BD9E5">
      <w:pPr>
        <w:ind w:firstLine="480" w:firstLineChars="200"/>
        <w:jc w:val="left"/>
        <w:rPr>
          <w:rFonts w:hint="default" w:ascii="宋体" w:hAnsi="宋体" w:eastAsia="宋体" w:cs="宋体"/>
          <w:snapToGrid w:val="0"/>
          <w:kern w:val="21"/>
          <w:sz w:val="24"/>
          <w:szCs w:val="24"/>
          <w:highlight w:val="none"/>
          <w:lang w:val="en-US"/>
        </w:rPr>
      </w:pPr>
      <w:r>
        <w:rPr>
          <w:rFonts w:hint="eastAsia" w:ascii="宋体" w:hAnsi="宋体" w:eastAsia="宋体" w:cs="宋体"/>
          <w:snapToGrid w:val="0"/>
          <w:kern w:val="21"/>
          <w:sz w:val="24"/>
          <w:szCs w:val="24"/>
          <w:highlight w:val="none"/>
          <w:lang w:val="en-US" w:eastAsia="zh-CN"/>
        </w:rPr>
        <w:t>6</w:t>
      </w:r>
      <w:r>
        <w:rPr>
          <w:rFonts w:hint="default" w:ascii="宋体" w:hAnsi="宋体" w:eastAsia="宋体" w:cs="宋体"/>
          <w:snapToGrid w:val="0"/>
          <w:kern w:val="21"/>
          <w:sz w:val="24"/>
          <w:szCs w:val="24"/>
          <w:highlight w:val="none"/>
          <w:lang w:val="en-US"/>
        </w:rPr>
        <w:t>.服务地点、学校、人数（预计）：</w:t>
      </w:r>
    </w:p>
    <w:p w14:paraId="19C5ECD5">
      <w:pPr>
        <w:ind w:firstLine="480" w:firstLineChars="200"/>
        <w:jc w:val="left"/>
        <w:rPr>
          <w:rFonts w:hint="default" w:ascii="宋体" w:hAnsi="宋体" w:eastAsia="宋体" w:cs="宋体"/>
          <w:snapToGrid w:val="0"/>
          <w:kern w:val="21"/>
          <w:sz w:val="24"/>
          <w:szCs w:val="24"/>
          <w:highlight w:val="none"/>
          <w:lang w:val="en-US"/>
        </w:rPr>
      </w:pPr>
      <w:r>
        <w:rPr>
          <w:rFonts w:hint="default" w:ascii="宋体" w:hAnsi="宋体" w:eastAsia="宋体" w:cs="宋体"/>
          <w:snapToGrid w:val="0"/>
          <w:kern w:val="21"/>
          <w:sz w:val="24"/>
          <w:szCs w:val="24"/>
          <w:highlight w:val="none"/>
          <w:lang w:val="en-US"/>
        </w:rPr>
        <w:t>卢氏县第一小学、卢氏县第二小学、行知小学、郑卢小学、特殊教育学校、城关镇中学、育英中学</w:t>
      </w:r>
      <w:r>
        <w:rPr>
          <w:rFonts w:hint="eastAsia" w:ascii="宋体" w:hAnsi="宋体" w:cs="宋体"/>
          <w:snapToGrid w:val="0"/>
          <w:kern w:val="21"/>
          <w:sz w:val="24"/>
          <w:szCs w:val="24"/>
          <w:highlight w:val="none"/>
          <w:lang w:val="en-US" w:eastAsia="zh-CN"/>
        </w:rPr>
        <w:t>、新时代精英学校、</w:t>
      </w:r>
      <w:r>
        <w:rPr>
          <w:rFonts w:hint="default" w:ascii="宋体" w:hAnsi="宋体" w:eastAsia="宋体" w:cs="宋体"/>
          <w:snapToGrid w:val="0"/>
          <w:kern w:val="21"/>
          <w:sz w:val="24"/>
          <w:szCs w:val="24"/>
          <w:highlight w:val="none"/>
          <w:lang w:val="en-US"/>
        </w:rPr>
        <w:t>双龙湾镇（中学、小学、龙驹小学）、徐家湾乡（小学）、范里镇（中心小学、二小、后峪小学、中学）、官坡镇（中学、中心小学、兰草小学）、狮子坪乡（小学）、双槐树乡（小学）、五里川镇（中学、中心小学、靖华小学）、朱阳关镇（小学）、瓦窑沟乡（小学）、汤河乡（小学）、文峪乡（中心小学、南窑小学）、杜关镇（小学）、官道口镇（中学、小学）、横涧乡（育才分校、育贤中学、中心小学、照村小学）、木桐乡（小学）、潘河乡（小学）、东明镇（卢氏三小、卢氏四小、东明小学）、沙河乡（小学）</w:t>
      </w:r>
      <w:r>
        <w:rPr>
          <w:rFonts w:hint="eastAsia" w:ascii="宋体" w:hAnsi="宋体" w:cs="宋体"/>
          <w:snapToGrid w:val="0"/>
          <w:kern w:val="21"/>
          <w:sz w:val="24"/>
          <w:szCs w:val="24"/>
          <w:highlight w:val="none"/>
          <w:lang w:val="en-US" w:eastAsia="zh-CN"/>
        </w:rPr>
        <w:t>，共42所</w:t>
      </w:r>
      <w:r>
        <w:rPr>
          <w:rFonts w:hint="eastAsia" w:ascii="宋体" w:hAnsi="宋体" w:eastAsia="宋体" w:cs="宋体"/>
          <w:snapToGrid w:val="0"/>
          <w:kern w:val="21"/>
          <w:sz w:val="24"/>
          <w:szCs w:val="24"/>
          <w:highlight w:val="none"/>
          <w:lang w:val="en-US" w:eastAsia="zh-CN"/>
        </w:rPr>
        <w:t>。</w:t>
      </w:r>
      <w:r>
        <w:rPr>
          <w:rFonts w:hint="default" w:ascii="宋体" w:hAnsi="宋体" w:eastAsia="宋体" w:cs="宋体"/>
          <w:snapToGrid w:val="0"/>
          <w:kern w:val="21"/>
          <w:sz w:val="24"/>
          <w:szCs w:val="24"/>
          <w:highlight w:val="none"/>
          <w:lang w:val="en-US"/>
        </w:rPr>
        <w:t>预计</w:t>
      </w:r>
      <w:r>
        <w:rPr>
          <w:rFonts w:hint="eastAsia" w:ascii="宋体" w:hAnsi="宋体" w:eastAsia="宋体" w:cs="宋体"/>
          <w:snapToGrid w:val="0"/>
          <w:kern w:val="21"/>
          <w:sz w:val="24"/>
          <w:szCs w:val="24"/>
          <w:highlight w:val="none"/>
          <w:lang w:val="en-US" w:eastAsia="zh-CN"/>
        </w:rPr>
        <w:t>2.</w:t>
      </w:r>
      <w:r>
        <w:rPr>
          <w:rFonts w:hint="eastAsia" w:ascii="宋体" w:hAnsi="宋体" w:cs="宋体"/>
          <w:snapToGrid w:val="0"/>
          <w:kern w:val="21"/>
          <w:sz w:val="24"/>
          <w:szCs w:val="24"/>
          <w:highlight w:val="none"/>
          <w:lang w:val="en-US" w:eastAsia="zh-CN"/>
        </w:rPr>
        <w:t>7</w:t>
      </w:r>
      <w:r>
        <w:rPr>
          <w:rFonts w:hint="default" w:ascii="宋体" w:hAnsi="宋体" w:eastAsia="宋体" w:cs="宋体"/>
          <w:snapToGrid w:val="0"/>
          <w:kern w:val="21"/>
          <w:sz w:val="24"/>
          <w:szCs w:val="24"/>
          <w:highlight w:val="none"/>
          <w:lang w:val="en-US"/>
        </w:rPr>
        <w:t>万人。</w:t>
      </w:r>
    </w:p>
    <w:p w14:paraId="0B385E3A">
      <w:pPr>
        <w:numPr>
          <w:ilvl w:val="0"/>
          <w:numId w:val="0"/>
        </w:numPr>
        <w:ind w:firstLine="480" w:firstLineChars="200"/>
        <w:jc w:val="left"/>
        <w:rPr>
          <w:rFonts w:hint="eastAsia" w:ascii="宋体" w:hAnsi="宋体" w:cs="宋体"/>
          <w:snapToGrid w:val="0"/>
          <w:kern w:val="21"/>
          <w:sz w:val="24"/>
          <w:szCs w:val="24"/>
          <w:highlight w:val="none"/>
          <w:lang w:val="en-US" w:eastAsia="zh-CN"/>
        </w:rPr>
      </w:pPr>
      <w:r>
        <w:rPr>
          <w:rFonts w:hint="eastAsia" w:ascii="宋体" w:hAnsi="宋体" w:cs="宋体"/>
          <w:snapToGrid w:val="0"/>
          <w:kern w:val="21"/>
          <w:sz w:val="24"/>
          <w:szCs w:val="24"/>
          <w:highlight w:val="none"/>
          <w:lang w:val="en-US" w:eastAsia="zh-CN"/>
        </w:rPr>
        <w:t>7.质量要求:产品质量合格，符合国家及行业相关食品卫生安全要求，且符合采购人要求。</w:t>
      </w:r>
    </w:p>
    <w:p w14:paraId="7058C4FC">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8</w:t>
      </w:r>
      <w:r>
        <w:rPr>
          <w:rFonts w:hint="eastAsia" w:ascii="宋体" w:hAnsi="宋体" w:eastAsia="宋体" w:cs="宋体"/>
          <w:sz w:val="24"/>
          <w:szCs w:val="24"/>
          <w:highlight w:val="none"/>
        </w:rPr>
        <w:t>.服务周期：</w:t>
      </w:r>
      <w:r>
        <w:rPr>
          <w:rFonts w:hint="eastAsia" w:ascii="宋体" w:hAnsi="宋体" w:cs="宋体"/>
          <w:sz w:val="24"/>
          <w:szCs w:val="24"/>
          <w:highlight w:val="none"/>
          <w:lang w:eastAsia="zh-CN"/>
        </w:rPr>
        <w:t>一学年</w:t>
      </w:r>
      <w:r>
        <w:rPr>
          <w:rFonts w:hint="eastAsia" w:ascii="宋体" w:hAnsi="宋体" w:eastAsia="宋体" w:cs="宋体"/>
          <w:sz w:val="24"/>
          <w:szCs w:val="24"/>
          <w:highlight w:val="none"/>
        </w:rPr>
        <w:t>（从合同签订之日起到202</w:t>
      </w:r>
      <w:r>
        <w:rPr>
          <w:rFonts w:hint="eastAsia" w:ascii="宋体" w:hAnsi="宋体" w:cs="宋体"/>
          <w:sz w:val="24"/>
          <w:szCs w:val="24"/>
          <w:highlight w:val="none"/>
          <w:lang w:val="en-US" w:eastAsia="zh-CN"/>
        </w:rPr>
        <w:t>6</w:t>
      </w:r>
      <w:r>
        <w:rPr>
          <w:rFonts w:hint="eastAsia" w:ascii="宋体" w:hAnsi="宋体" w:eastAsia="宋体" w:cs="宋体"/>
          <w:sz w:val="24"/>
          <w:szCs w:val="24"/>
          <w:highlight w:val="none"/>
        </w:rPr>
        <w:t>-202</w:t>
      </w:r>
      <w:r>
        <w:rPr>
          <w:rFonts w:hint="eastAsia" w:ascii="宋体" w:hAnsi="宋体" w:cs="宋体"/>
          <w:sz w:val="24"/>
          <w:szCs w:val="24"/>
          <w:highlight w:val="none"/>
          <w:lang w:val="en-US" w:eastAsia="zh-CN"/>
        </w:rPr>
        <w:t>7</w:t>
      </w:r>
      <w:r>
        <w:rPr>
          <w:rFonts w:hint="eastAsia" w:ascii="宋体" w:hAnsi="宋体" w:eastAsia="宋体" w:cs="宋体"/>
          <w:sz w:val="24"/>
          <w:szCs w:val="24"/>
          <w:highlight w:val="none"/>
        </w:rPr>
        <w:t>学年结束）；</w:t>
      </w:r>
    </w:p>
    <w:p w14:paraId="11019FE7">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lang w:val="en-US" w:eastAsia="zh-CN"/>
        </w:rPr>
      </w:pPr>
      <w:r>
        <w:rPr>
          <w:rFonts w:hint="eastAsia" w:ascii="宋体" w:hAnsi="宋体" w:eastAsia="宋体" w:cs="宋体"/>
          <w:sz w:val="24"/>
          <w:szCs w:val="24"/>
          <w:highlight w:val="none"/>
          <w:lang w:val="en-US" w:eastAsia="zh-CN"/>
        </w:rPr>
        <w:t>9</w:t>
      </w:r>
      <w:r>
        <w:rPr>
          <w:rFonts w:hint="eastAsia" w:ascii="宋体" w:hAnsi="宋体" w:eastAsia="宋体" w:cs="宋体"/>
          <w:sz w:val="24"/>
          <w:szCs w:val="24"/>
          <w:highlight w:val="none"/>
        </w:rPr>
        <w:t>.供货时间：</w:t>
      </w:r>
      <w:r>
        <w:rPr>
          <w:rFonts w:hint="eastAsia" w:ascii="宋体" w:hAnsi="宋体" w:cs="宋体"/>
          <w:sz w:val="24"/>
          <w:szCs w:val="24"/>
          <w:highlight w:val="none"/>
          <w:lang w:eastAsia="zh-CN"/>
        </w:rPr>
        <w:t>合同签订之日起7日历天内开始供货</w:t>
      </w:r>
      <w:r>
        <w:rPr>
          <w:rFonts w:hint="eastAsia" w:ascii="宋体" w:hAnsi="宋体" w:eastAsia="宋体" w:cs="宋体"/>
          <w:sz w:val="24"/>
          <w:szCs w:val="24"/>
          <w:highlight w:val="none"/>
        </w:rPr>
        <w:t>。</w:t>
      </w:r>
    </w:p>
    <w:p w14:paraId="5EE76923">
      <w:pPr>
        <w:ind w:firstLine="480" w:firstLineChars="200"/>
        <w:jc w:val="left"/>
        <w:rPr>
          <w:rFonts w:hint="eastAsia" w:ascii="宋体" w:hAnsi="宋体" w:eastAsia="宋体" w:cs="宋体"/>
          <w:snapToGrid w:val="0"/>
          <w:kern w:val="21"/>
          <w:sz w:val="24"/>
          <w:szCs w:val="24"/>
          <w:highlight w:val="none"/>
          <w:lang w:val="en-US" w:eastAsia="zh-CN"/>
        </w:rPr>
      </w:pPr>
      <w:r>
        <w:rPr>
          <w:rFonts w:hint="eastAsia" w:ascii="宋体" w:hAnsi="宋体" w:cs="宋体"/>
          <w:snapToGrid w:val="0"/>
          <w:kern w:val="21"/>
          <w:sz w:val="24"/>
          <w:szCs w:val="24"/>
          <w:highlight w:val="none"/>
          <w:lang w:val="en-US" w:eastAsia="zh-CN"/>
        </w:rPr>
        <w:t>二、</w:t>
      </w:r>
      <w:r>
        <w:rPr>
          <w:rFonts w:hint="eastAsia" w:ascii="宋体" w:hAnsi="宋体" w:eastAsia="宋体" w:cs="宋体"/>
          <w:snapToGrid w:val="0"/>
          <w:kern w:val="21"/>
          <w:sz w:val="24"/>
          <w:szCs w:val="24"/>
          <w:highlight w:val="none"/>
          <w:lang w:val="en-US" w:eastAsia="zh-CN"/>
        </w:rPr>
        <w:t>产品质量</w:t>
      </w:r>
      <w:r>
        <w:rPr>
          <w:rFonts w:hint="eastAsia" w:ascii="宋体" w:hAnsi="宋体" w:cs="宋体"/>
          <w:snapToGrid w:val="0"/>
          <w:kern w:val="21"/>
          <w:sz w:val="24"/>
          <w:szCs w:val="24"/>
          <w:highlight w:val="none"/>
          <w:lang w:val="en-US" w:eastAsia="zh-CN"/>
        </w:rPr>
        <w:t>要求</w:t>
      </w:r>
    </w:p>
    <w:p w14:paraId="46BC9ED1">
      <w:pPr>
        <w:ind w:firstLine="480" w:firstLineChars="200"/>
        <w:jc w:val="left"/>
        <w:rPr>
          <w:rFonts w:hint="eastAsia" w:ascii="宋体" w:hAnsi="宋体" w:eastAsia="宋体" w:cs="宋体"/>
          <w:snapToGrid w:val="0"/>
          <w:kern w:val="21"/>
          <w:sz w:val="24"/>
          <w:szCs w:val="24"/>
          <w:highlight w:val="none"/>
          <w:lang w:val="en-US" w:eastAsia="zh-CN"/>
        </w:rPr>
      </w:pPr>
      <w:r>
        <w:rPr>
          <w:rFonts w:hint="eastAsia" w:ascii="宋体" w:hAnsi="宋体" w:eastAsia="宋体" w:cs="宋体"/>
          <w:snapToGrid w:val="0"/>
          <w:kern w:val="21"/>
          <w:sz w:val="24"/>
          <w:szCs w:val="24"/>
          <w:highlight w:val="none"/>
          <w:lang w:val="en-US" w:eastAsia="zh-CN"/>
        </w:rPr>
        <w:t>所有产品质量合格、安全合规、证件齐全、溯源可查，外包装标识完整规范，商标、食品安全标志、生产日期、保质期、生产厂家、产品规格、执行标准等信息真实清晰、无涂改、无过期、无虚假标注，全面符合《中华人民共和国食品安全法》及国家、行业现行有效标准，遵循标准“就高不就低”原则，新标准实施后自动执行最新版本，完全满足采购人使用及验收要求。</w:t>
      </w:r>
      <w:r>
        <w:rPr>
          <w:rFonts w:hint="eastAsia" w:ascii="宋体" w:hAnsi="宋体" w:cs="宋体"/>
          <w:snapToGrid w:val="0"/>
          <w:kern w:val="21"/>
          <w:sz w:val="24"/>
          <w:szCs w:val="24"/>
          <w:highlight w:val="none"/>
          <w:lang w:val="en-US" w:eastAsia="zh-CN"/>
        </w:rPr>
        <w:t>以下所有食材品牌在卢氏县本地商超可常态化采购，</w:t>
      </w:r>
      <w:r>
        <w:rPr>
          <w:rFonts w:hint="eastAsia" w:ascii="宋体" w:hAnsi="宋体" w:eastAsia="宋体" w:cs="宋体"/>
          <w:snapToGrid w:val="0"/>
          <w:kern w:val="21"/>
          <w:sz w:val="24"/>
          <w:szCs w:val="24"/>
          <w:highlight w:val="none"/>
          <w:lang w:val="en-US" w:eastAsia="zh-CN"/>
        </w:rPr>
        <w:t>具体品类标准如下：</w:t>
      </w:r>
    </w:p>
    <w:p w14:paraId="37E37FFB">
      <w:pPr>
        <w:ind w:firstLine="480" w:firstLineChars="200"/>
        <w:jc w:val="left"/>
        <w:rPr>
          <w:rFonts w:hint="eastAsia" w:ascii="宋体" w:hAnsi="宋体" w:eastAsia="宋体" w:cs="宋体"/>
          <w:snapToGrid w:val="0"/>
          <w:kern w:val="21"/>
          <w:sz w:val="24"/>
          <w:szCs w:val="24"/>
          <w:highlight w:val="none"/>
          <w:lang w:val="en-US" w:eastAsia="zh-CN"/>
        </w:rPr>
      </w:pPr>
      <w:r>
        <w:rPr>
          <w:rFonts w:hint="eastAsia" w:ascii="宋体" w:hAnsi="宋体" w:eastAsia="宋体" w:cs="宋体"/>
          <w:snapToGrid w:val="0"/>
          <w:kern w:val="21"/>
          <w:sz w:val="24"/>
          <w:szCs w:val="24"/>
          <w:highlight w:val="none"/>
          <w:lang w:val="en-US" w:eastAsia="zh-CN"/>
        </w:rPr>
        <w:t>（1）大米:普通晚熟粳米，质量等级为二级以上，产品质量符合GB/T 1354-2018标准及国家相关食品安全强制性标准。米粒饱满、色泽均匀、无超标碎米、无霉变、无异味、无杂质</w:t>
      </w:r>
      <w:r>
        <w:rPr>
          <w:rFonts w:hint="eastAsia" w:ascii="宋体" w:hAnsi="宋体" w:cs="宋体"/>
          <w:snapToGrid w:val="0"/>
          <w:kern w:val="21"/>
          <w:sz w:val="24"/>
          <w:szCs w:val="24"/>
          <w:highlight w:val="none"/>
          <w:lang w:val="en-US" w:eastAsia="zh-CN"/>
        </w:rPr>
        <w:t>。</w:t>
      </w:r>
      <w:r>
        <w:rPr>
          <w:rFonts w:hint="eastAsia" w:ascii="宋体" w:hAnsi="宋体" w:eastAsia="宋体" w:cs="宋体"/>
          <w:snapToGrid w:val="0"/>
          <w:kern w:val="21"/>
          <w:sz w:val="24"/>
          <w:szCs w:val="24"/>
          <w:highlight w:val="none"/>
          <w:lang w:val="en-US" w:eastAsia="zh-CN"/>
        </w:rPr>
        <w:t>规格为kg。</w:t>
      </w:r>
    </w:p>
    <w:p w14:paraId="2085F5B3">
      <w:pPr>
        <w:ind w:firstLine="480" w:firstLineChars="200"/>
        <w:jc w:val="left"/>
        <w:rPr>
          <w:rFonts w:hint="eastAsia" w:ascii="宋体" w:hAnsi="宋体" w:eastAsia="宋体" w:cs="宋体"/>
          <w:snapToGrid w:val="0"/>
          <w:kern w:val="21"/>
          <w:sz w:val="24"/>
          <w:szCs w:val="24"/>
          <w:highlight w:val="none"/>
          <w:lang w:val="en-US" w:eastAsia="zh-CN"/>
        </w:rPr>
      </w:pPr>
      <w:r>
        <w:rPr>
          <w:rFonts w:hint="eastAsia" w:ascii="宋体" w:hAnsi="宋体" w:eastAsia="宋体" w:cs="宋体"/>
          <w:snapToGrid w:val="0"/>
          <w:kern w:val="21"/>
          <w:sz w:val="24"/>
          <w:szCs w:val="24"/>
          <w:highlight w:val="none"/>
          <w:lang w:val="en-US" w:eastAsia="zh-CN"/>
        </w:rPr>
        <w:t>(2)面粉:普通小麦粉或上白粉，不添加国家规定以外的任何添加剂。产品质量符合 GB/T 1355-2021标准及国家相关食品安全强制性标准。产品粉质细腻、色泽正常、无结块、无霉变、无异味、无杂质，各项安全及质量指标达标</w:t>
      </w:r>
      <w:r>
        <w:rPr>
          <w:rFonts w:hint="eastAsia" w:ascii="宋体" w:hAnsi="宋体" w:cs="宋体"/>
          <w:snapToGrid w:val="0"/>
          <w:kern w:val="21"/>
          <w:sz w:val="24"/>
          <w:szCs w:val="24"/>
          <w:highlight w:val="none"/>
          <w:lang w:val="en-US" w:eastAsia="zh-CN"/>
        </w:rPr>
        <w:t>。</w:t>
      </w:r>
      <w:r>
        <w:rPr>
          <w:rFonts w:hint="eastAsia" w:ascii="宋体" w:hAnsi="宋体" w:eastAsia="宋体" w:cs="宋体"/>
          <w:snapToGrid w:val="0"/>
          <w:kern w:val="21"/>
          <w:sz w:val="24"/>
          <w:szCs w:val="24"/>
          <w:highlight w:val="none"/>
          <w:lang w:val="en-US" w:eastAsia="zh-CN"/>
        </w:rPr>
        <w:t>规格为Kg。</w:t>
      </w:r>
    </w:p>
    <w:p w14:paraId="1AAA5F31">
      <w:pPr>
        <w:ind w:firstLine="480" w:firstLineChars="200"/>
        <w:jc w:val="left"/>
        <w:rPr>
          <w:rFonts w:hint="eastAsia" w:ascii="宋体" w:hAnsi="宋体" w:eastAsia="宋体" w:cs="宋体"/>
          <w:snapToGrid w:val="0"/>
          <w:kern w:val="21"/>
          <w:sz w:val="24"/>
          <w:szCs w:val="24"/>
          <w:highlight w:val="none"/>
          <w:lang w:val="en-US" w:eastAsia="zh-CN"/>
        </w:rPr>
      </w:pPr>
      <w:r>
        <w:rPr>
          <w:rFonts w:hint="eastAsia" w:ascii="宋体" w:hAnsi="宋体" w:eastAsia="宋体" w:cs="宋体"/>
          <w:snapToGrid w:val="0"/>
          <w:kern w:val="21"/>
          <w:sz w:val="24"/>
          <w:szCs w:val="24"/>
          <w:highlight w:val="none"/>
          <w:lang w:val="en-US" w:eastAsia="zh-CN"/>
        </w:rPr>
        <w:t>(3)食用油:非转基因成品油。产品质量标准：花生油符合 GB/T 1534-2026，菜籽油符合 GB/T 1536-2021，大豆油符合 GB/T 1535-2026，并均符合 GB2716-2018 《食品安全国家标准植物油》。规格为L。</w:t>
      </w:r>
    </w:p>
    <w:p w14:paraId="426D1827">
      <w:pPr>
        <w:ind w:firstLine="480" w:firstLineChars="200"/>
        <w:jc w:val="left"/>
        <w:rPr>
          <w:rFonts w:hint="eastAsia" w:ascii="宋体" w:hAnsi="宋体" w:eastAsia="宋体" w:cs="宋体"/>
          <w:snapToGrid w:val="0"/>
          <w:kern w:val="21"/>
          <w:sz w:val="24"/>
          <w:szCs w:val="24"/>
          <w:highlight w:val="none"/>
          <w:lang w:val="en-US" w:eastAsia="zh-CN"/>
        </w:rPr>
      </w:pPr>
      <w:r>
        <w:rPr>
          <w:rFonts w:hint="eastAsia" w:ascii="宋体" w:hAnsi="宋体" w:eastAsia="宋体" w:cs="宋体"/>
          <w:snapToGrid w:val="0"/>
          <w:kern w:val="21"/>
          <w:sz w:val="24"/>
          <w:szCs w:val="24"/>
          <w:highlight w:val="none"/>
          <w:lang w:val="en-US" w:eastAsia="zh-CN"/>
        </w:rPr>
        <w:t>(4)调料:国内优质品牌，不添加国家规定以外任何添加剂，产品质量符合国家相关食品安全标准。</w:t>
      </w:r>
    </w:p>
    <w:p w14:paraId="662CB38C">
      <w:pPr>
        <w:ind w:firstLine="480" w:firstLineChars="200"/>
        <w:jc w:val="left"/>
        <w:rPr>
          <w:rFonts w:hint="eastAsia" w:ascii="宋体" w:hAnsi="宋体" w:eastAsia="宋体" w:cs="宋体"/>
          <w:snapToGrid w:val="0"/>
          <w:kern w:val="21"/>
          <w:sz w:val="24"/>
          <w:szCs w:val="24"/>
          <w:highlight w:val="none"/>
          <w:lang w:val="en-US" w:eastAsia="zh-CN"/>
        </w:rPr>
      </w:pPr>
      <w:r>
        <w:rPr>
          <w:rFonts w:hint="eastAsia" w:ascii="宋体" w:hAnsi="宋体" w:cs="宋体"/>
          <w:snapToGrid w:val="0"/>
          <w:kern w:val="21"/>
          <w:sz w:val="24"/>
          <w:szCs w:val="24"/>
          <w:highlight w:val="none"/>
          <w:lang w:val="en-US" w:eastAsia="zh-CN"/>
        </w:rPr>
        <w:t>（5</w:t>
      </w:r>
      <w:r>
        <w:rPr>
          <w:rFonts w:hint="eastAsia" w:ascii="宋体" w:hAnsi="宋体" w:eastAsia="宋体" w:cs="宋体"/>
          <w:snapToGrid w:val="0"/>
          <w:kern w:val="21"/>
          <w:sz w:val="24"/>
          <w:szCs w:val="24"/>
          <w:highlight w:val="none"/>
          <w:lang w:val="en-US" w:eastAsia="zh-CN"/>
        </w:rPr>
        <w:t>)肉类:所有肉类食材均为冷鲜肉（非冷冻肉解冻），产品质量须符合国家有关标准，检疫证、合格证齐全(采购畜禽肉类的，要有与之相符的《动物检疫合格证明》;猪肉类的，还要有与之相符的《肉品品质检验合格证明》)，商标、食品安全标志、保质期、生产日期、生产厂家等信息完整，符合国家及行业相关食品安全卫生要求，且符合采购人要求。</w:t>
      </w:r>
    </w:p>
    <w:p w14:paraId="0A4E8171">
      <w:pPr>
        <w:ind w:firstLine="480" w:firstLineChars="200"/>
        <w:jc w:val="left"/>
        <w:rPr>
          <w:rFonts w:hint="eastAsia" w:ascii="宋体" w:hAnsi="宋体" w:eastAsia="宋体" w:cs="宋体"/>
          <w:snapToGrid w:val="0"/>
          <w:kern w:val="21"/>
          <w:sz w:val="24"/>
          <w:szCs w:val="24"/>
          <w:highlight w:val="none"/>
          <w:lang w:val="en-US" w:eastAsia="zh-CN"/>
        </w:rPr>
      </w:pPr>
      <w:r>
        <w:rPr>
          <w:rFonts w:hint="eastAsia" w:ascii="宋体" w:hAnsi="宋体" w:eastAsia="宋体" w:cs="宋体"/>
          <w:snapToGrid w:val="0"/>
          <w:kern w:val="21"/>
          <w:sz w:val="24"/>
          <w:szCs w:val="24"/>
          <w:highlight w:val="none"/>
          <w:lang w:val="en-US" w:eastAsia="zh-CN"/>
        </w:rPr>
        <w:t>(</w:t>
      </w:r>
      <w:r>
        <w:rPr>
          <w:rFonts w:hint="eastAsia" w:ascii="宋体" w:hAnsi="宋体" w:cs="宋体"/>
          <w:snapToGrid w:val="0"/>
          <w:kern w:val="21"/>
          <w:sz w:val="24"/>
          <w:szCs w:val="24"/>
          <w:highlight w:val="none"/>
          <w:lang w:val="en-US" w:eastAsia="zh-CN"/>
        </w:rPr>
        <w:t>6</w:t>
      </w:r>
      <w:r>
        <w:rPr>
          <w:rFonts w:hint="eastAsia" w:ascii="宋体" w:hAnsi="宋体" w:eastAsia="宋体" w:cs="宋体"/>
          <w:snapToGrid w:val="0"/>
          <w:kern w:val="21"/>
          <w:sz w:val="24"/>
          <w:szCs w:val="24"/>
          <w:highlight w:val="none"/>
          <w:lang w:val="en-US" w:eastAsia="zh-CN"/>
        </w:rPr>
        <w:t>)蔬菜、水果:新鲜、优质、无公害，施肥量小，观感较好，无腐烂，符合国家食品安全标准。</w:t>
      </w:r>
    </w:p>
    <w:p w14:paraId="6C7BAB01">
      <w:pPr>
        <w:ind w:firstLine="480" w:firstLineChars="200"/>
        <w:jc w:val="left"/>
        <w:rPr>
          <w:rFonts w:hint="eastAsia" w:ascii="宋体" w:hAnsi="宋体" w:eastAsia="宋体" w:cs="宋体"/>
          <w:snapToGrid w:val="0"/>
          <w:kern w:val="21"/>
          <w:sz w:val="24"/>
          <w:szCs w:val="24"/>
          <w:highlight w:val="none"/>
          <w:lang w:val="en-US" w:eastAsia="zh-CN"/>
        </w:rPr>
      </w:pPr>
      <w:r>
        <w:rPr>
          <w:rFonts w:hint="eastAsia" w:ascii="宋体" w:hAnsi="宋体" w:eastAsia="宋体" w:cs="宋体"/>
          <w:snapToGrid w:val="0"/>
          <w:kern w:val="21"/>
          <w:sz w:val="24"/>
          <w:szCs w:val="24"/>
          <w:highlight w:val="none"/>
          <w:lang w:val="en-US" w:eastAsia="zh-CN"/>
        </w:rPr>
        <w:t>(</w:t>
      </w:r>
      <w:r>
        <w:rPr>
          <w:rFonts w:hint="eastAsia" w:ascii="宋体" w:hAnsi="宋体" w:cs="宋体"/>
          <w:snapToGrid w:val="0"/>
          <w:kern w:val="21"/>
          <w:sz w:val="24"/>
          <w:szCs w:val="24"/>
          <w:highlight w:val="none"/>
          <w:lang w:val="en-US" w:eastAsia="zh-CN"/>
        </w:rPr>
        <w:t>7</w:t>
      </w:r>
      <w:r>
        <w:rPr>
          <w:rFonts w:hint="eastAsia" w:ascii="宋体" w:hAnsi="宋体" w:eastAsia="宋体" w:cs="宋体"/>
          <w:snapToGrid w:val="0"/>
          <w:kern w:val="21"/>
          <w:sz w:val="24"/>
          <w:szCs w:val="24"/>
          <w:highlight w:val="none"/>
          <w:lang w:val="en-US" w:eastAsia="zh-CN"/>
        </w:rPr>
        <w:t>)干货、副食:国内优质品牌，不添加国家规定以外任何添加剂，符合国家食品安全标准。</w:t>
      </w:r>
    </w:p>
    <w:p w14:paraId="4BACF529">
      <w:pPr>
        <w:ind w:firstLine="480" w:firstLineChars="200"/>
        <w:jc w:val="left"/>
        <w:rPr>
          <w:rFonts w:hint="eastAsia" w:ascii="宋体" w:hAnsi="宋体" w:eastAsia="宋体" w:cs="宋体"/>
          <w:snapToGrid w:val="0"/>
          <w:kern w:val="21"/>
          <w:sz w:val="24"/>
          <w:szCs w:val="24"/>
          <w:highlight w:val="none"/>
          <w:lang w:val="en-US" w:eastAsia="zh-CN"/>
        </w:rPr>
      </w:pPr>
      <w:r>
        <w:rPr>
          <w:rFonts w:hint="eastAsia" w:ascii="宋体" w:hAnsi="宋体" w:eastAsia="宋体" w:cs="宋体"/>
          <w:snapToGrid w:val="0"/>
          <w:kern w:val="21"/>
          <w:sz w:val="24"/>
          <w:szCs w:val="24"/>
          <w:highlight w:val="none"/>
          <w:lang w:val="en-US" w:eastAsia="zh-CN"/>
        </w:rPr>
        <w:t>三、质保期要求</w:t>
      </w:r>
    </w:p>
    <w:p w14:paraId="5EB18142">
      <w:pPr>
        <w:ind w:firstLine="480" w:firstLineChars="200"/>
        <w:jc w:val="left"/>
        <w:rPr>
          <w:rFonts w:hint="eastAsia" w:ascii="宋体" w:hAnsi="宋体" w:eastAsia="宋体" w:cs="宋体"/>
          <w:snapToGrid w:val="0"/>
          <w:kern w:val="21"/>
          <w:sz w:val="24"/>
          <w:szCs w:val="24"/>
          <w:highlight w:val="none"/>
          <w:lang w:val="en-US" w:eastAsia="zh-CN"/>
        </w:rPr>
      </w:pPr>
      <w:r>
        <w:rPr>
          <w:rFonts w:hint="eastAsia" w:ascii="宋体" w:hAnsi="宋体" w:eastAsia="宋体" w:cs="宋体"/>
          <w:snapToGrid w:val="0"/>
          <w:kern w:val="21"/>
          <w:sz w:val="24"/>
          <w:szCs w:val="24"/>
          <w:highlight w:val="none"/>
          <w:lang w:val="en-US" w:eastAsia="zh-CN"/>
        </w:rPr>
        <w:t>1.（米面油、调料、杂粮、干面条）：正常储存条件下，所有到货食材</w:t>
      </w:r>
      <w:r>
        <w:rPr>
          <w:rFonts w:hint="eastAsia" w:ascii="宋体" w:hAnsi="宋体" w:cs="宋体"/>
          <w:snapToGrid w:val="0"/>
          <w:kern w:val="21"/>
          <w:sz w:val="24"/>
          <w:szCs w:val="24"/>
          <w:highlight w:val="none"/>
          <w:lang w:val="en-US" w:eastAsia="zh-CN"/>
        </w:rPr>
        <w:t>剩余质保期不低于总质保期</w:t>
      </w:r>
      <w:r>
        <w:rPr>
          <w:rFonts w:hint="eastAsia" w:ascii="宋体" w:hAnsi="宋体" w:eastAsia="宋体" w:cs="宋体"/>
          <w:snapToGrid w:val="0"/>
          <w:kern w:val="21"/>
          <w:sz w:val="24"/>
          <w:szCs w:val="24"/>
          <w:highlight w:val="none"/>
          <w:lang w:val="en-US" w:eastAsia="zh-CN"/>
        </w:rPr>
        <w:t>的三分之二，包装完好、无破损、临期、过期问题。</w:t>
      </w:r>
    </w:p>
    <w:p w14:paraId="539F56F6">
      <w:pPr>
        <w:ind w:firstLine="480" w:firstLineChars="200"/>
        <w:jc w:val="left"/>
        <w:rPr>
          <w:rFonts w:hint="eastAsia" w:ascii="宋体" w:hAnsi="宋体" w:eastAsia="宋体" w:cs="宋体"/>
          <w:snapToGrid w:val="0"/>
          <w:kern w:val="21"/>
          <w:sz w:val="24"/>
          <w:szCs w:val="24"/>
          <w:highlight w:val="none"/>
          <w:lang w:val="en-US" w:eastAsia="zh-CN"/>
        </w:rPr>
      </w:pPr>
      <w:r>
        <w:rPr>
          <w:rFonts w:hint="eastAsia" w:ascii="宋体" w:hAnsi="宋体" w:eastAsia="宋体" w:cs="宋体"/>
          <w:snapToGrid w:val="0"/>
          <w:kern w:val="21"/>
          <w:sz w:val="24"/>
          <w:szCs w:val="24"/>
          <w:highlight w:val="none"/>
          <w:lang w:val="en-US" w:eastAsia="zh-CN"/>
        </w:rPr>
        <w:t>2.（肉类）：全程冷链配送，为正规品牌冷鲜肉，当日新鲜配送，肉质新鲜、品质达标，无变质、不新鲜等问题。</w:t>
      </w:r>
    </w:p>
    <w:p w14:paraId="65513058">
      <w:pPr>
        <w:ind w:firstLine="480" w:firstLineChars="200"/>
        <w:jc w:val="left"/>
        <w:rPr>
          <w:rFonts w:hint="eastAsia" w:ascii="宋体" w:hAnsi="宋体" w:eastAsia="宋体" w:cs="宋体"/>
          <w:snapToGrid w:val="0"/>
          <w:kern w:val="21"/>
          <w:sz w:val="24"/>
          <w:szCs w:val="24"/>
          <w:highlight w:val="none"/>
          <w:lang w:val="en-US" w:eastAsia="zh-CN"/>
        </w:rPr>
      </w:pPr>
      <w:r>
        <w:rPr>
          <w:rFonts w:hint="eastAsia" w:ascii="宋体" w:hAnsi="宋体" w:eastAsia="宋体" w:cs="宋体"/>
          <w:snapToGrid w:val="0"/>
          <w:kern w:val="21"/>
          <w:sz w:val="24"/>
          <w:szCs w:val="24"/>
          <w:highlight w:val="none"/>
          <w:lang w:val="en-US" w:eastAsia="zh-CN"/>
        </w:rPr>
        <w:t>3.（蔬</w:t>
      </w:r>
      <w:r>
        <w:rPr>
          <w:rFonts w:hint="eastAsia" w:ascii="宋体" w:hAnsi="宋体" w:cs="宋体"/>
          <w:snapToGrid w:val="0"/>
          <w:kern w:val="21"/>
          <w:sz w:val="24"/>
          <w:szCs w:val="24"/>
          <w:highlight w:val="none"/>
          <w:lang w:val="en-US" w:eastAsia="zh-CN"/>
        </w:rPr>
        <w:t>菜</w:t>
      </w:r>
      <w:r>
        <w:rPr>
          <w:rFonts w:hint="eastAsia" w:ascii="宋体" w:hAnsi="宋体" w:eastAsia="宋体" w:cs="宋体"/>
          <w:snapToGrid w:val="0"/>
          <w:kern w:val="21"/>
          <w:sz w:val="24"/>
          <w:szCs w:val="24"/>
          <w:highlight w:val="none"/>
          <w:lang w:val="en-US" w:eastAsia="zh-CN"/>
        </w:rPr>
        <w:t>、水果、干货、副食）：蔬菜水果当日新鲜到货，品相完好、品质优良；干货、副食为优质品牌产品，包装完好、质量合规、</w:t>
      </w:r>
      <w:r>
        <w:rPr>
          <w:rFonts w:hint="eastAsia" w:ascii="宋体" w:hAnsi="宋体" w:cs="宋体"/>
          <w:snapToGrid w:val="0"/>
          <w:kern w:val="21"/>
          <w:sz w:val="24"/>
          <w:szCs w:val="24"/>
          <w:highlight w:val="none"/>
          <w:lang w:val="en-US" w:eastAsia="zh-CN"/>
        </w:rPr>
        <w:t>质保期不低于总质保期</w:t>
      </w:r>
      <w:r>
        <w:rPr>
          <w:rFonts w:hint="eastAsia" w:ascii="宋体" w:hAnsi="宋体" w:eastAsia="宋体" w:cs="宋体"/>
          <w:snapToGrid w:val="0"/>
          <w:kern w:val="21"/>
          <w:sz w:val="24"/>
          <w:szCs w:val="24"/>
          <w:highlight w:val="none"/>
          <w:lang w:val="en-US" w:eastAsia="zh-CN"/>
        </w:rPr>
        <w:t>的三分之二。</w:t>
      </w:r>
    </w:p>
    <w:p w14:paraId="3B872AA6">
      <w:pPr>
        <w:ind w:firstLine="480" w:firstLineChars="200"/>
        <w:jc w:val="left"/>
        <w:rPr>
          <w:rFonts w:hint="eastAsia" w:ascii="宋体" w:hAnsi="宋体" w:eastAsia="宋体" w:cs="宋体"/>
          <w:snapToGrid w:val="0"/>
          <w:kern w:val="21"/>
          <w:sz w:val="24"/>
          <w:szCs w:val="24"/>
          <w:highlight w:val="none"/>
          <w:lang w:val="en-US" w:eastAsia="zh-CN"/>
        </w:rPr>
      </w:pPr>
      <w:r>
        <w:rPr>
          <w:rFonts w:hint="eastAsia" w:ascii="宋体" w:hAnsi="宋体" w:eastAsia="宋体" w:cs="宋体"/>
          <w:snapToGrid w:val="0"/>
          <w:kern w:val="21"/>
          <w:sz w:val="24"/>
          <w:szCs w:val="24"/>
          <w:highlight w:val="none"/>
          <w:lang w:val="en-US" w:eastAsia="zh-CN"/>
        </w:rPr>
        <w:t>四、供货及履约要求</w:t>
      </w:r>
    </w:p>
    <w:p w14:paraId="598B8B86">
      <w:pPr>
        <w:ind w:firstLine="480" w:firstLineChars="200"/>
        <w:jc w:val="left"/>
        <w:rPr>
          <w:rFonts w:hint="eastAsia" w:ascii="宋体" w:hAnsi="宋体" w:eastAsia="宋体" w:cs="宋体"/>
          <w:snapToGrid w:val="0"/>
          <w:kern w:val="21"/>
          <w:sz w:val="24"/>
          <w:szCs w:val="24"/>
          <w:highlight w:val="none"/>
          <w:lang w:val="en-US" w:eastAsia="zh-CN"/>
        </w:rPr>
      </w:pPr>
      <w:r>
        <w:rPr>
          <w:rFonts w:hint="eastAsia" w:ascii="宋体" w:hAnsi="宋体" w:eastAsia="宋体" w:cs="宋体"/>
          <w:snapToGrid w:val="0"/>
          <w:kern w:val="21"/>
          <w:sz w:val="24"/>
          <w:szCs w:val="24"/>
          <w:highlight w:val="none"/>
          <w:lang w:val="en-US" w:eastAsia="zh-CN"/>
        </w:rPr>
        <w:t>1. 合规履约要求：</w:t>
      </w:r>
      <w:r>
        <w:rPr>
          <w:rFonts w:hint="eastAsia" w:ascii="宋体" w:hAnsi="宋体" w:cs="宋体"/>
          <w:snapToGrid w:val="0"/>
          <w:kern w:val="21"/>
          <w:sz w:val="24"/>
          <w:szCs w:val="24"/>
          <w:highlight w:val="none"/>
          <w:lang w:val="en-US" w:eastAsia="zh-CN"/>
        </w:rPr>
        <w:t>投标人</w:t>
      </w:r>
      <w:r>
        <w:rPr>
          <w:rFonts w:hint="eastAsia" w:ascii="宋体" w:hAnsi="宋体" w:eastAsia="宋体" w:cs="宋体"/>
          <w:snapToGrid w:val="0"/>
          <w:kern w:val="21"/>
          <w:sz w:val="24"/>
          <w:szCs w:val="24"/>
          <w:highlight w:val="none"/>
          <w:lang w:val="en-US" w:eastAsia="zh-CN"/>
        </w:rPr>
        <w:t>须严格遵守《中华人民共和国食品安全法》《中华人民共和国计量法》等相关法律法规，所有供货商品质量安全无害、计量合规。</w:t>
      </w:r>
    </w:p>
    <w:p w14:paraId="61C6D3E9">
      <w:pPr>
        <w:ind w:firstLine="480" w:firstLineChars="200"/>
        <w:jc w:val="left"/>
        <w:rPr>
          <w:rFonts w:hint="eastAsia" w:ascii="宋体" w:hAnsi="宋体" w:eastAsia="宋体" w:cs="宋体"/>
          <w:snapToGrid w:val="0"/>
          <w:kern w:val="21"/>
          <w:sz w:val="24"/>
          <w:szCs w:val="24"/>
          <w:highlight w:val="none"/>
          <w:lang w:val="en-US" w:eastAsia="zh-CN"/>
        </w:rPr>
      </w:pPr>
      <w:r>
        <w:rPr>
          <w:rFonts w:hint="eastAsia" w:ascii="宋体" w:hAnsi="宋体" w:eastAsia="宋体" w:cs="宋体"/>
          <w:snapToGrid w:val="0"/>
          <w:kern w:val="21"/>
          <w:sz w:val="24"/>
          <w:szCs w:val="24"/>
          <w:highlight w:val="none"/>
          <w:lang w:val="en-US" w:eastAsia="zh-CN"/>
        </w:rPr>
        <w:t>2. 供货配送要求：</w:t>
      </w:r>
      <w:r>
        <w:rPr>
          <w:rFonts w:hint="eastAsia" w:ascii="宋体" w:hAnsi="宋体" w:cs="宋体"/>
          <w:snapToGrid w:val="0"/>
          <w:kern w:val="21"/>
          <w:sz w:val="24"/>
          <w:szCs w:val="24"/>
          <w:highlight w:val="none"/>
          <w:lang w:val="en-US" w:eastAsia="zh-CN"/>
        </w:rPr>
        <w:t>投标人</w:t>
      </w:r>
      <w:r>
        <w:rPr>
          <w:rFonts w:hint="eastAsia" w:ascii="宋体" w:hAnsi="宋体" w:eastAsia="宋体" w:cs="宋体"/>
          <w:snapToGrid w:val="0"/>
          <w:kern w:val="21"/>
          <w:sz w:val="24"/>
          <w:szCs w:val="24"/>
          <w:highlight w:val="none"/>
          <w:lang w:val="en-US" w:eastAsia="zh-CN"/>
        </w:rPr>
        <w:t>须根据采购人各学校实际需求，按需、按量、按时供货，保证每月配送频次满足采购人要求。须使用专用食品配送车辆运输，运输过程配备防尘、防雨雪、保温保鲜设施，全程保障食品安全、运输安全、供货及时。</w:t>
      </w:r>
    </w:p>
    <w:p w14:paraId="10AFFC71">
      <w:pPr>
        <w:ind w:firstLine="480" w:firstLineChars="200"/>
        <w:jc w:val="left"/>
        <w:rPr>
          <w:rFonts w:hint="eastAsia" w:ascii="宋体" w:hAnsi="宋体" w:eastAsia="宋体" w:cs="宋体"/>
          <w:snapToGrid w:val="0"/>
          <w:kern w:val="21"/>
          <w:sz w:val="24"/>
          <w:szCs w:val="24"/>
          <w:highlight w:val="none"/>
          <w:lang w:val="en-US" w:eastAsia="zh-CN"/>
        </w:rPr>
      </w:pPr>
      <w:r>
        <w:rPr>
          <w:rFonts w:hint="eastAsia" w:ascii="宋体" w:hAnsi="宋体" w:eastAsia="宋体" w:cs="宋体"/>
          <w:snapToGrid w:val="0"/>
          <w:kern w:val="21"/>
          <w:sz w:val="24"/>
          <w:szCs w:val="24"/>
          <w:highlight w:val="none"/>
          <w:lang w:val="en-US" w:eastAsia="zh-CN"/>
        </w:rPr>
        <w:t>3. 履约禁止要求：项目合同期内，严禁投标人私自转让项目、委托第三方配送，一经发现，采购人有权立即中止服务合同，追究违约责任。</w:t>
      </w:r>
    </w:p>
    <w:p w14:paraId="23171C69">
      <w:pPr>
        <w:ind w:firstLine="480" w:firstLineChars="200"/>
        <w:jc w:val="left"/>
        <w:rPr>
          <w:rFonts w:hint="eastAsia" w:ascii="宋体" w:hAnsi="宋体" w:eastAsia="宋体" w:cs="宋体"/>
          <w:snapToGrid w:val="0"/>
          <w:kern w:val="21"/>
          <w:sz w:val="24"/>
          <w:szCs w:val="24"/>
          <w:highlight w:val="none"/>
          <w:lang w:val="en-US" w:eastAsia="zh-CN"/>
        </w:rPr>
      </w:pPr>
      <w:r>
        <w:rPr>
          <w:rFonts w:hint="eastAsia" w:ascii="宋体" w:hAnsi="宋体" w:eastAsia="宋体" w:cs="宋体"/>
          <w:snapToGrid w:val="0"/>
          <w:kern w:val="21"/>
          <w:sz w:val="24"/>
          <w:szCs w:val="24"/>
          <w:highlight w:val="none"/>
          <w:lang w:val="en-US" w:eastAsia="zh-CN"/>
        </w:rPr>
        <w:t>4. 违约追责要求：合同履约期间，若中标企业因食品质量、违规供货、服务不到位等自身原因造成违约或引发一般及以上食品安全事故，采购人有权勒令限期整改，情节严重的直接终止合同，并按约定追究罚金及相关责任。一次配送食材质量不符合要求，</w:t>
      </w:r>
      <w:r>
        <w:rPr>
          <w:rFonts w:hint="eastAsia" w:ascii="宋体" w:hAnsi="宋体" w:cs="宋体"/>
          <w:snapToGrid w:val="0"/>
          <w:kern w:val="21"/>
          <w:sz w:val="24"/>
          <w:szCs w:val="24"/>
          <w:highlight w:val="none"/>
          <w:lang w:val="en-US" w:eastAsia="zh-CN"/>
        </w:rPr>
        <w:t>投标人</w:t>
      </w:r>
      <w:r>
        <w:rPr>
          <w:rFonts w:hint="eastAsia" w:ascii="宋体" w:hAnsi="宋体" w:eastAsia="宋体" w:cs="宋体"/>
          <w:snapToGrid w:val="0"/>
          <w:kern w:val="21"/>
          <w:sz w:val="24"/>
          <w:szCs w:val="24"/>
          <w:highlight w:val="none"/>
          <w:lang w:val="en-US" w:eastAsia="zh-CN"/>
        </w:rPr>
        <w:t>须在2小时内完成退换货，并承担相应损失。</w:t>
      </w:r>
    </w:p>
    <w:p w14:paraId="48DDFC94">
      <w:pPr>
        <w:ind w:firstLine="480" w:firstLineChars="200"/>
        <w:jc w:val="left"/>
        <w:rPr>
          <w:rFonts w:hint="eastAsia" w:ascii="宋体" w:hAnsi="宋体" w:eastAsia="宋体" w:cs="宋体"/>
          <w:snapToGrid w:val="0"/>
          <w:kern w:val="21"/>
          <w:sz w:val="24"/>
          <w:szCs w:val="24"/>
          <w:highlight w:val="none"/>
          <w:lang w:val="en-US" w:eastAsia="zh-CN"/>
        </w:rPr>
      </w:pPr>
      <w:r>
        <w:rPr>
          <w:rFonts w:hint="eastAsia" w:ascii="宋体" w:hAnsi="宋体" w:eastAsia="宋体" w:cs="宋体"/>
          <w:snapToGrid w:val="0"/>
          <w:kern w:val="21"/>
          <w:sz w:val="24"/>
          <w:szCs w:val="24"/>
          <w:highlight w:val="none"/>
          <w:lang w:val="en-US" w:eastAsia="zh-CN"/>
        </w:rPr>
        <w:t>5. 标准更新要求：项目履约期间，若国家、行业出台最新食品质量、安全标准及相关要求，</w:t>
      </w:r>
      <w:r>
        <w:rPr>
          <w:rFonts w:hint="eastAsia" w:ascii="宋体" w:hAnsi="宋体" w:cs="宋体"/>
          <w:snapToGrid w:val="0"/>
          <w:kern w:val="21"/>
          <w:sz w:val="24"/>
          <w:szCs w:val="24"/>
          <w:highlight w:val="none"/>
          <w:lang w:val="en-US" w:eastAsia="zh-CN"/>
        </w:rPr>
        <w:t>投标人</w:t>
      </w:r>
      <w:r>
        <w:rPr>
          <w:rFonts w:hint="eastAsia" w:ascii="宋体" w:hAnsi="宋体" w:eastAsia="宋体" w:cs="宋体"/>
          <w:snapToGrid w:val="0"/>
          <w:kern w:val="21"/>
          <w:sz w:val="24"/>
          <w:szCs w:val="24"/>
          <w:highlight w:val="none"/>
          <w:lang w:val="en-US" w:eastAsia="zh-CN"/>
        </w:rPr>
        <w:t>须无条件执行最新标准，确保供货全程合规。</w:t>
      </w:r>
    </w:p>
    <w:p w14:paraId="53B71A5D">
      <w:pPr>
        <w:ind w:firstLine="480" w:firstLineChars="200"/>
        <w:jc w:val="left"/>
        <w:rPr>
          <w:rFonts w:hint="eastAsia" w:ascii="宋体" w:hAnsi="宋体" w:eastAsia="宋体" w:cs="宋体"/>
          <w:snapToGrid w:val="0"/>
          <w:kern w:val="21"/>
          <w:sz w:val="24"/>
          <w:szCs w:val="24"/>
          <w:highlight w:val="none"/>
          <w:lang w:val="en-US" w:eastAsia="zh-CN"/>
        </w:rPr>
      </w:pPr>
      <w:r>
        <w:rPr>
          <w:rFonts w:hint="eastAsia" w:ascii="宋体" w:hAnsi="宋体" w:eastAsia="宋体" w:cs="宋体"/>
          <w:snapToGrid w:val="0"/>
          <w:kern w:val="21"/>
          <w:sz w:val="24"/>
          <w:szCs w:val="24"/>
          <w:highlight w:val="none"/>
          <w:lang w:val="en-US" w:eastAsia="zh-CN"/>
        </w:rPr>
        <w:t>6. 兜底条款：本采购需求未尽事宜，严格按照国家、省、市、县现行相关法律法规及行业规定执行。</w:t>
      </w:r>
    </w:p>
    <w:p w14:paraId="0F996FD2">
      <w:pPr>
        <w:ind w:firstLine="480" w:firstLineChars="200"/>
        <w:jc w:val="left"/>
        <w:rPr>
          <w:rFonts w:hint="eastAsia" w:ascii="宋体" w:hAnsi="宋体" w:eastAsia="宋体" w:cs="宋体"/>
          <w:snapToGrid w:val="0"/>
          <w:kern w:val="21"/>
          <w:sz w:val="24"/>
          <w:szCs w:val="24"/>
          <w:highlight w:val="none"/>
          <w:lang w:val="en-US" w:eastAsia="zh-CN"/>
        </w:rPr>
      </w:pPr>
    </w:p>
    <w:p w14:paraId="2B8469F2">
      <w:pPr>
        <w:pStyle w:val="11"/>
        <w:rPr>
          <w:rFonts w:hint="eastAsia" w:ascii="宋体" w:hAnsi="宋体" w:eastAsia="宋体" w:cs="宋体"/>
        </w:rPr>
      </w:pPr>
    </w:p>
    <w:p w14:paraId="238DBF32">
      <w:pPr>
        <w:pStyle w:val="11"/>
        <w:rPr>
          <w:rFonts w:hint="eastAsia" w:ascii="宋体" w:hAnsi="宋体" w:eastAsia="宋体" w:cs="宋体"/>
        </w:rPr>
      </w:pPr>
    </w:p>
    <w:p w14:paraId="7DA7EB3B">
      <w:pPr>
        <w:pStyle w:val="11"/>
        <w:rPr>
          <w:rFonts w:hint="eastAsia" w:ascii="宋体" w:hAnsi="宋体" w:eastAsia="宋体" w:cs="宋体"/>
        </w:rPr>
      </w:pPr>
    </w:p>
    <w:p w14:paraId="3A0B48FB">
      <w:pPr>
        <w:pStyle w:val="11"/>
        <w:rPr>
          <w:rFonts w:hint="eastAsia" w:ascii="宋体" w:hAnsi="宋体" w:eastAsia="宋体" w:cs="宋体"/>
        </w:rPr>
      </w:pPr>
    </w:p>
    <w:p w14:paraId="5EEAA19A">
      <w:pPr>
        <w:pStyle w:val="11"/>
        <w:rPr>
          <w:rFonts w:hint="eastAsia" w:ascii="宋体" w:hAnsi="宋体" w:eastAsia="宋体" w:cs="宋体"/>
        </w:rPr>
      </w:pPr>
    </w:p>
    <w:p w14:paraId="16385C38">
      <w:pPr>
        <w:pStyle w:val="11"/>
        <w:rPr>
          <w:rFonts w:hint="eastAsia" w:ascii="宋体" w:hAnsi="宋体" w:eastAsia="宋体" w:cs="宋体"/>
        </w:rPr>
      </w:pPr>
    </w:p>
    <w:p w14:paraId="72124DA5">
      <w:pPr>
        <w:pStyle w:val="11"/>
        <w:rPr>
          <w:rFonts w:hint="eastAsia" w:ascii="宋体" w:hAnsi="宋体" w:eastAsia="宋体" w:cs="宋体"/>
        </w:rPr>
      </w:pPr>
    </w:p>
    <w:p w14:paraId="5BCF90FB">
      <w:pPr>
        <w:pStyle w:val="11"/>
        <w:rPr>
          <w:rFonts w:hint="eastAsia" w:ascii="宋体" w:hAnsi="宋体" w:eastAsia="宋体" w:cs="宋体"/>
        </w:rPr>
      </w:pPr>
    </w:p>
    <w:p w14:paraId="2F90AE54">
      <w:pPr>
        <w:pStyle w:val="11"/>
        <w:rPr>
          <w:rFonts w:hint="eastAsia" w:ascii="宋体" w:hAnsi="宋体" w:eastAsia="宋体" w:cs="宋体"/>
        </w:rPr>
      </w:pPr>
    </w:p>
    <w:p w14:paraId="706A18FD">
      <w:pPr>
        <w:jc w:val="center"/>
        <w:rPr>
          <w:rFonts w:hint="eastAsia" w:ascii="宋体" w:hAnsi="宋体" w:eastAsia="宋体" w:cs="宋体"/>
          <w:b/>
          <w:bCs/>
          <w:color w:val="000000"/>
          <w:spacing w:val="0"/>
          <w:kern w:val="0"/>
          <w:sz w:val="28"/>
          <w:szCs w:val="32"/>
          <w:lang w:val="zh-CN"/>
        </w:rPr>
      </w:pPr>
    </w:p>
    <w:p w14:paraId="6C7951FC">
      <w:pPr>
        <w:jc w:val="center"/>
        <w:rPr>
          <w:rFonts w:hint="eastAsia" w:ascii="宋体" w:hAnsi="宋体" w:eastAsia="宋体" w:cs="宋体"/>
          <w:b/>
          <w:bCs/>
          <w:color w:val="000000"/>
          <w:spacing w:val="0"/>
          <w:kern w:val="0"/>
          <w:sz w:val="28"/>
          <w:szCs w:val="32"/>
          <w:lang w:val="zh-CN"/>
        </w:rPr>
      </w:pPr>
    </w:p>
    <w:p w14:paraId="38DCC11E">
      <w:pPr>
        <w:rPr>
          <w:rFonts w:hint="eastAsia" w:ascii="宋体" w:hAnsi="宋体" w:eastAsia="宋体" w:cs="宋体"/>
          <w:b/>
          <w:bCs/>
          <w:color w:val="000000"/>
          <w:spacing w:val="0"/>
          <w:kern w:val="0"/>
          <w:sz w:val="28"/>
          <w:szCs w:val="32"/>
          <w:lang w:val="zh-CN"/>
        </w:rPr>
      </w:pPr>
    </w:p>
    <w:p w14:paraId="663ED214">
      <w:pPr>
        <w:jc w:val="center"/>
        <w:rPr>
          <w:rFonts w:hint="eastAsia" w:ascii="宋体" w:hAnsi="宋体" w:eastAsia="宋体" w:cs="宋体"/>
          <w:b/>
          <w:bCs/>
          <w:snapToGrid w:val="0"/>
          <w:spacing w:val="0"/>
          <w:kern w:val="21"/>
          <w:sz w:val="36"/>
          <w:szCs w:val="40"/>
          <w:lang w:val="zh-CN"/>
        </w:rPr>
      </w:pPr>
      <w:r>
        <w:rPr>
          <w:rFonts w:hint="eastAsia" w:ascii="宋体" w:hAnsi="宋体" w:eastAsia="宋体" w:cs="宋体"/>
          <w:b/>
          <w:bCs/>
          <w:snapToGrid w:val="0"/>
          <w:spacing w:val="0"/>
          <w:kern w:val="21"/>
          <w:sz w:val="36"/>
          <w:szCs w:val="40"/>
          <w:lang w:val="zh-CN"/>
        </w:rPr>
        <w:t>第四章 评标办法</w:t>
      </w:r>
    </w:p>
    <w:p w14:paraId="6F0CC5D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atLeast"/>
        <w:ind w:left="0" w:right="0" w:firstLine="480" w:firstLineChars="200"/>
        <w:jc w:val="left"/>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kern w:val="0"/>
          <w:sz w:val="24"/>
          <w:szCs w:val="24"/>
          <w:shd w:val="clear" w:fill="FFFFFF"/>
          <w:lang w:val="en-US" w:eastAsia="zh-CN" w:bidi="ar"/>
        </w:rPr>
        <w:t>1. 电子化投标文件的评审、比较和否决</w:t>
      </w:r>
    </w:p>
    <w:p w14:paraId="46D909C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atLeast"/>
        <w:ind w:left="0" w:right="0" w:firstLine="480" w:firstLineChars="200"/>
        <w:jc w:val="left"/>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kern w:val="0"/>
          <w:sz w:val="24"/>
          <w:szCs w:val="24"/>
          <w:shd w:val="clear" w:fill="FFFFFF"/>
          <w:lang w:val="en-US" w:eastAsia="zh-CN" w:bidi="ar"/>
        </w:rPr>
        <w:t>1.1 评标委员会将按照招标文件的规定，仅对在实质上响应招标文件要求的投标文件进行评估和比较。</w:t>
      </w:r>
    </w:p>
    <w:p w14:paraId="1461DEF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atLeast"/>
        <w:ind w:left="0" w:right="0" w:firstLine="480" w:firstLineChars="200"/>
        <w:jc w:val="left"/>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kern w:val="0"/>
          <w:sz w:val="24"/>
          <w:szCs w:val="24"/>
          <w:shd w:val="clear" w:fill="FFFFFF"/>
          <w:lang w:val="en-US" w:eastAsia="zh-CN" w:bidi="ar"/>
        </w:rPr>
        <w:t>1.2 根据相关法律法规及有关招标投标文件规定，结合本项目具体情况，制定本次招标评标办法。并按照“公平、公正、科学、择优”的原则进行评标。采用百分制综合评估法进行评比。</w:t>
      </w:r>
    </w:p>
    <w:p w14:paraId="323EC3D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atLeast"/>
        <w:ind w:left="0" w:right="0" w:firstLine="480" w:firstLineChars="200"/>
        <w:jc w:val="left"/>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kern w:val="0"/>
          <w:sz w:val="24"/>
          <w:szCs w:val="24"/>
          <w:shd w:val="clear" w:fill="FFFFFF"/>
          <w:lang w:val="en-US" w:eastAsia="zh-CN" w:bidi="ar"/>
        </w:rPr>
        <w:t>1.3 在评审过程中，评标委员会可以要求投标人就投标文件中含义不明确的内容进行陈述；凡遇到招标文件中无界定或界定不清、前后不一致使评标委员会成员意见有分歧且又难于协商一致的问题，均由评标委员会予以表决，获半数以上同意的即为通过，未获半数同意的即为否决。</w:t>
      </w:r>
    </w:p>
    <w:p w14:paraId="6BD7D4F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atLeast"/>
        <w:ind w:left="0" w:right="0" w:firstLine="480" w:firstLineChars="200"/>
        <w:jc w:val="left"/>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kern w:val="0"/>
          <w:sz w:val="24"/>
          <w:szCs w:val="24"/>
          <w:shd w:val="clear" w:fill="FFFFFF"/>
          <w:lang w:val="en-US" w:eastAsia="zh-CN" w:bidi="ar"/>
        </w:rPr>
        <w:t>1.4 评标时，投标报价是评标的重要依据，但不是唯一依据，采购人不承诺将合同授予报价最低或最高的投标人。</w:t>
      </w:r>
    </w:p>
    <w:p w14:paraId="7A2160F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atLeast"/>
        <w:ind w:left="0" w:right="0" w:firstLine="480" w:firstLineChars="200"/>
        <w:jc w:val="left"/>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kern w:val="0"/>
          <w:sz w:val="24"/>
          <w:szCs w:val="24"/>
          <w:shd w:val="clear" w:fill="FFFFFF"/>
          <w:lang w:val="en-US" w:eastAsia="zh-CN" w:bidi="ar"/>
        </w:rPr>
        <w:t>1.5 评标委员会依据招标文件中规定的评标标准和方法，对投标文件进行评审和比较，向采购人提出书面评标报告，并推荐合格的中标候选人。采购人根据评标委员会提出的书面评标报告和推荐的中标候选人按序确定中标人。</w:t>
      </w:r>
    </w:p>
    <w:p w14:paraId="069CACF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atLeast"/>
        <w:ind w:left="0" w:right="0" w:firstLine="480" w:firstLineChars="200"/>
        <w:jc w:val="left"/>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kern w:val="0"/>
          <w:sz w:val="24"/>
          <w:szCs w:val="24"/>
          <w:shd w:val="clear" w:fill="FFFFFF"/>
          <w:lang w:val="en-US" w:eastAsia="zh-CN" w:bidi="ar"/>
        </w:rPr>
        <w:t>2.评审程序</w:t>
      </w:r>
    </w:p>
    <w:p w14:paraId="4C6BB0A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atLeast"/>
        <w:ind w:left="0" w:right="0" w:firstLine="480" w:firstLineChars="200"/>
        <w:jc w:val="left"/>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kern w:val="0"/>
          <w:sz w:val="24"/>
          <w:szCs w:val="24"/>
          <w:shd w:val="clear" w:fill="FFFFFF"/>
          <w:lang w:val="en-US" w:eastAsia="zh-CN" w:bidi="ar"/>
        </w:rPr>
        <w:t>本项目采用资格后审，由招标人和采购代理机构人员按照招标文件第二章投标人须知第13项要求，对投标人的投标文件进行资格评审，有一项不符合的，视为未通过资格审查；合格投标人不足3家的，不得评标。符合的进入下一评标程序。</w:t>
      </w:r>
    </w:p>
    <w:p w14:paraId="53213133">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atLeast"/>
        <w:ind w:leftChars="200" w:right="0" w:rightChars="0"/>
        <w:jc w:val="left"/>
        <w:textAlignment w:val="auto"/>
        <w:rPr>
          <w:rFonts w:hint="eastAsia" w:asciiTheme="majorEastAsia" w:hAnsiTheme="majorEastAsia" w:eastAsiaTheme="majorEastAsia" w:cstheme="majorEastAsia"/>
          <w:kern w:val="0"/>
          <w:sz w:val="24"/>
          <w:szCs w:val="24"/>
          <w:shd w:val="clear" w:fill="FFFFFF"/>
          <w:lang w:val="en-US" w:eastAsia="zh-CN" w:bidi="ar"/>
        </w:rPr>
      </w:pPr>
      <w:r>
        <w:rPr>
          <w:rFonts w:hint="eastAsia" w:asciiTheme="majorEastAsia" w:hAnsiTheme="majorEastAsia" w:eastAsiaTheme="majorEastAsia" w:cstheme="majorEastAsia"/>
          <w:kern w:val="0"/>
          <w:sz w:val="24"/>
          <w:szCs w:val="24"/>
          <w:shd w:val="clear" w:fill="FFFFFF"/>
          <w:lang w:val="en-US" w:eastAsia="zh-CN" w:bidi="ar"/>
        </w:rPr>
        <w:t>3.评标具体方法和标准评标委员会根据评标原则和办法对所有投标文件进行集中审核，分别评价。</w:t>
      </w:r>
    </w:p>
    <w:p w14:paraId="6A924F34">
      <w:pPr>
        <w:jc w:val="both"/>
        <w:rPr>
          <w:rFonts w:hint="eastAsia" w:asciiTheme="majorEastAsia" w:hAnsiTheme="majorEastAsia" w:eastAsiaTheme="majorEastAsia" w:cstheme="majorEastAsia"/>
          <w:b/>
          <w:bCs/>
          <w:color w:val="000000"/>
          <w:spacing w:val="0"/>
          <w:kern w:val="0"/>
          <w:sz w:val="28"/>
          <w:szCs w:val="32"/>
          <w:lang w:val="en-US" w:eastAsia="zh-CN"/>
        </w:rPr>
      </w:pPr>
      <w:r>
        <w:rPr>
          <w:rFonts w:hint="eastAsia" w:asciiTheme="majorEastAsia" w:hAnsiTheme="majorEastAsia" w:eastAsiaTheme="majorEastAsia" w:cstheme="majorEastAsia"/>
          <w:b/>
          <w:bCs/>
          <w:color w:val="000000"/>
          <w:spacing w:val="0"/>
          <w:kern w:val="0"/>
          <w:sz w:val="28"/>
          <w:szCs w:val="32"/>
          <w:lang w:val="en-US" w:eastAsia="zh-CN"/>
        </w:rPr>
        <w:t>3.1资格评审标准</w:t>
      </w:r>
    </w:p>
    <w:bookmarkEnd w:id="17"/>
    <w:tbl>
      <w:tblPr>
        <w:tblStyle w:val="16"/>
        <w:tblW w:w="103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5"/>
        <w:gridCol w:w="1276"/>
        <w:gridCol w:w="1914"/>
        <w:gridCol w:w="6207"/>
      </w:tblGrid>
      <w:tr w14:paraId="0825F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2211" w:type="dxa"/>
            <w:gridSpan w:val="2"/>
            <w:noWrap w:val="0"/>
            <w:tcMar>
              <w:left w:w="57" w:type="dxa"/>
              <w:right w:w="57" w:type="dxa"/>
            </w:tcMar>
            <w:vAlign w:val="center"/>
          </w:tcPr>
          <w:p w14:paraId="2ED52112">
            <w:pPr>
              <w:spacing w:before="206"/>
              <w:ind w:left="147" w:right="139"/>
              <w:rPr>
                <w:rFonts w:hint="eastAsia" w:ascii="宋体" w:hAnsi="宋体" w:eastAsia="宋体" w:cs="宋体"/>
                <w:b/>
                <w:bCs/>
                <w:spacing w:val="0"/>
                <w:szCs w:val="21"/>
              </w:rPr>
            </w:pPr>
            <w:r>
              <w:rPr>
                <w:rFonts w:hint="eastAsia" w:ascii="宋体" w:hAnsi="宋体" w:eastAsia="宋体" w:cs="宋体"/>
                <w:b/>
                <w:bCs/>
                <w:spacing w:val="0"/>
                <w:szCs w:val="21"/>
              </w:rPr>
              <w:t>条款号</w:t>
            </w:r>
          </w:p>
        </w:tc>
        <w:tc>
          <w:tcPr>
            <w:tcW w:w="1914" w:type="dxa"/>
            <w:noWrap w:val="0"/>
            <w:tcMar>
              <w:left w:w="57" w:type="dxa"/>
              <w:right w:w="57" w:type="dxa"/>
            </w:tcMar>
            <w:vAlign w:val="center"/>
          </w:tcPr>
          <w:p w14:paraId="1CBD350C">
            <w:pPr>
              <w:spacing w:before="206"/>
              <w:ind w:left="147" w:right="139"/>
              <w:rPr>
                <w:rFonts w:hint="eastAsia" w:ascii="宋体" w:hAnsi="宋体" w:eastAsia="宋体" w:cs="宋体"/>
                <w:b/>
                <w:bCs/>
                <w:spacing w:val="0"/>
                <w:szCs w:val="21"/>
              </w:rPr>
            </w:pPr>
            <w:r>
              <w:rPr>
                <w:rFonts w:hint="eastAsia" w:ascii="宋体" w:hAnsi="宋体" w:eastAsia="宋体" w:cs="宋体"/>
                <w:b/>
                <w:bCs/>
                <w:spacing w:val="0"/>
                <w:szCs w:val="21"/>
              </w:rPr>
              <w:t>评审因素</w:t>
            </w:r>
          </w:p>
        </w:tc>
        <w:tc>
          <w:tcPr>
            <w:tcW w:w="6207" w:type="dxa"/>
            <w:noWrap w:val="0"/>
            <w:tcMar>
              <w:left w:w="57" w:type="dxa"/>
              <w:right w:w="57" w:type="dxa"/>
            </w:tcMar>
            <w:vAlign w:val="center"/>
          </w:tcPr>
          <w:p w14:paraId="733EEC19">
            <w:pPr>
              <w:spacing w:before="206"/>
              <w:ind w:left="147" w:right="139"/>
              <w:rPr>
                <w:rFonts w:hint="eastAsia" w:ascii="宋体" w:hAnsi="宋体" w:eastAsia="宋体" w:cs="宋体"/>
                <w:b/>
                <w:bCs/>
                <w:spacing w:val="0"/>
                <w:szCs w:val="21"/>
              </w:rPr>
            </w:pPr>
            <w:r>
              <w:rPr>
                <w:rFonts w:hint="eastAsia" w:ascii="宋体" w:hAnsi="宋体" w:eastAsia="宋体" w:cs="宋体"/>
                <w:b/>
                <w:bCs/>
                <w:spacing w:val="0"/>
                <w:szCs w:val="21"/>
              </w:rPr>
              <w:t>评审标准</w:t>
            </w:r>
          </w:p>
        </w:tc>
      </w:tr>
      <w:tr w14:paraId="6C856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35" w:type="dxa"/>
            <w:vMerge w:val="restart"/>
            <w:noWrap w:val="0"/>
            <w:tcMar>
              <w:left w:w="57" w:type="dxa"/>
              <w:right w:w="57" w:type="dxa"/>
            </w:tcMar>
            <w:vAlign w:val="center"/>
          </w:tcPr>
          <w:p w14:paraId="7EE7CDBF">
            <w:pPr>
              <w:jc w:val="center"/>
              <w:rPr>
                <w:rFonts w:hint="default" w:ascii="宋体" w:hAnsi="宋体" w:eastAsia="宋体" w:cs="宋体"/>
                <w:spacing w:val="0"/>
                <w:szCs w:val="21"/>
                <w:lang w:val="en-US" w:eastAsia="zh-CN"/>
              </w:rPr>
            </w:pPr>
            <w:r>
              <w:rPr>
                <w:rFonts w:hint="eastAsia" w:ascii="宋体" w:hAnsi="宋体" w:cs="宋体"/>
                <w:spacing w:val="0"/>
                <w:szCs w:val="21"/>
                <w:lang w:val="en-US" w:eastAsia="zh-CN"/>
              </w:rPr>
              <w:t>3.1.1</w:t>
            </w:r>
          </w:p>
        </w:tc>
        <w:tc>
          <w:tcPr>
            <w:tcW w:w="1276" w:type="dxa"/>
            <w:vMerge w:val="restart"/>
            <w:noWrap w:val="0"/>
            <w:tcMar>
              <w:left w:w="57" w:type="dxa"/>
              <w:right w:w="57" w:type="dxa"/>
            </w:tcMar>
            <w:vAlign w:val="center"/>
          </w:tcPr>
          <w:p w14:paraId="157BFA61">
            <w:pPr>
              <w:jc w:val="center"/>
              <w:rPr>
                <w:rFonts w:hint="eastAsia" w:ascii="宋体" w:hAnsi="宋体" w:eastAsia="宋体" w:cs="宋体"/>
                <w:spacing w:val="0"/>
                <w:szCs w:val="21"/>
              </w:rPr>
            </w:pPr>
            <w:r>
              <w:rPr>
                <w:rFonts w:hint="eastAsia" w:ascii="宋体" w:hAnsi="宋体" w:eastAsia="宋体" w:cs="宋体"/>
                <w:spacing w:val="0"/>
                <w:szCs w:val="21"/>
              </w:rPr>
              <w:t>资格评审标准</w:t>
            </w:r>
          </w:p>
        </w:tc>
        <w:tc>
          <w:tcPr>
            <w:tcW w:w="1914" w:type="dxa"/>
            <w:noWrap w:val="0"/>
            <w:tcMar>
              <w:left w:w="57" w:type="dxa"/>
              <w:right w:w="57" w:type="dxa"/>
            </w:tcMar>
            <w:vAlign w:val="center"/>
          </w:tcPr>
          <w:p w14:paraId="6FC114F3">
            <w:pPr>
              <w:spacing w:line="360" w:lineRule="auto"/>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《中华人民共和国政府采购法》第二十二条</w:t>
            </w:r>
          </w:p>
        </w:tc>
        <w:tc>
          <w:tcPr>
            <w:tcW w:w="6207" w:type="dxa"/>
            <w:noWrap w:val="0"/>
            <w:vAlign w:val="center"/>
          </w:tcPr>
          <w:p w14:paraId="151B13B3">
            <w:pPr>
              <w:spacing w:line="360" w:lineRule="auto"/>
              <w:jc w:val="left"/>
              <w:rPr>
                <w:rFonts w:hint="default" w:ascii="宋体" w:hAnsi="宋体" w:eastAsia="宋体" w:cs="宋体"/>
                <w:color w:val="000000"/>
                <w:kern w:val="2"/>
                <w:sz w:val="21"/>
                <w:szCs w:val="21"/>
                <w:highlight w:val="none"/>
                <w:lang w:val="en-US" w:eastAsia="zh-CN" w:bidi="ar-SA"/>
              </w:rPr>
            </w:pPr>
            <w:r>
              <w:rPr>
                <w:rFonts w:hint="eastAsia" w:ascii="宋体" w:hAnsi="宋体" w:cs="宋体"/>
                <w:color w:val="000000"/>
                <w:kern w:val="2"/>
                <w:sz w:val="21"/>
                <w:szCs w:val="21"/>
                <w:highlight w:val="none"/>
                <w:lang w:val="en-US" w:eastAsia="zh-CN" w:bidi="ar-SA"/>
              </w:rPr>
              <w:t>提供</w:t>
            </w:r>
            <w:r>
              <w:rPr>
                <w:rFonts w:hint="eastAsia" w:ascii="宋体" w:hAnsi="宋体" w:eastAsia="宋体" w:cs="宋体"/>
                <w:color w:val="000000"/>
                <w:kern w:val="2"/>
                <w:sz w:val="21"/>
                <w:szCs w:val="21"/>
                <w:highlight w:val="none"/>
                <w:lang w:val="en-US" w:eastAsia="zh-CN" w:bidi="ar-SA"/>
              </w:rPr>
              <w:t>《中华人民共和国政府采购法》第二十二条</w:t>
            </w:r>
            <w:r>
              <w:rPr>
                <w:rFonts w:hint="eastAsia" w:ascii="宋体" w:hAnsi="宋体" w:cs="宋体"/>
                <w:color w:val="000000"/>
                <w:kern w:val="2"/>
                <w:sz w:val="21"/>
                <w:szCs w:val="21"/>
                <w:highlight w:val="none"/>
                <w:lang w:val="en-US" w:eastAsia="zh-CN" w:bidi="ar-SA"/>
              </w:rPr>
              <w:t>承诺书，格式自拟</w:t>
            </w:r>
          </w:p>
        </w:tc>
      </w:tr>
      <w:tr w14:paraId="00896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35" w:type="dxa"/>
            <w:vMerge w:val="continue"/>
            <w:noWrap w:val="0"/>
            <w:tcMar>
              <w:left w:w="57" w:type="dxa"/>
              <w:right w:w="57" w:type="dxa"/>
            </w:tcMar>
            <w:vAlign w:val="center"/>
          </w:tcPr>
          <w:p w14:paraId="64904E7C">
            <w:pPr>
              <w:jc w:val="center"/>
              <w:rPr>
                <w:rFonts w:hint="eastAsia" w:ascii="宋体" w:hAnsi="宋体" w:eastAsia="宋体" w:cs="宋体"/>
                <w:spacing w:val="0"/>
                <w:szCs w:val="21"/>
                <w:lang w:val="en-US" w:eastAsia="zh-CN"/>
              </w:rPr>
            </w:pPr>
          </w:p>
        </w:tc>
        <w:tc>
          <w:tcPr>
            <w:tcW w:w="1276" w:type="dxa"/>
            <w:vMerge w:val="continue"/>
            <w:noWrap w:val="0"/>
            <w:tcMar>
              <w:left w:w="57" w:type="dxa"/>
              <w:right w:w="57" w:type="dxa"/>
            </w:tcMar>
            <w:vAlign w:val="center"/>
          </w:tcPr>
          <w:p w14:paraId="0490AC3F">
            <w:pPr>
              <w:jc w:val="center"/>
              <w:rPr>
                <w:rFonts w:hint="eastAsia" w:ascii="宋体" w:hAnsi="宋体" w:eastAsia="宋体" w:cs="宋体"/>
                <w:spacing w:val="0"/>
                <w:szCs w:val="21"/>
              </w:rPr>
            </w:pPr>
          </w:p>
        </w:tc>
        <w:tc>
          <w:tcPr>
            <w:tcW w:w="1914" w:type="dxa"/>
            <w:noWrap w:val="0"/>
            <w:tcMar>
              <w:left w:w="57" w:type="dxa"/>
              <w:right w:w="57" w:type="dxa"/>
            </w:tcMar>
            <w:vAlign w:val="center"/>
          </w:tcPr>
          <w:p w14:paraId="7FF16236">
            <w:pPr>
              <w:spacing w:line="360" w:lineRule="auto"/>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rPr>
              <w:t>营业执照</w:t>
            </w:r>
          </w:p>
        </w:tc>
        <w:tc>
          <w:tcPr>
            <w:tcW w:w="6207" w:type="dxa"/>
            <w:noWrap w:val="0"/>
            <w:vAlign w:val="center"/>
          </w:tcPr>
          <w:p w14:paraId="4A0B7303">
            <w:pPr>
              <w:spacing w:line="360" w:lineRule="auto"/>
              <w:jc w:val="left"/>
              <w:rPr>
                <w:rFonts w:hint="eastAsia" w:ascii="宋体" w:hAnsi="宋体" w:eastAsia="宋体" w:cs="宋体"/>
                <w:color w:val="000000"/>
                <w:kern w:val="2"/>
                <w:sz w:val="21"/>
                <w:szCs w:val="21"/>
                <w:highlight w:val="none"/>
                <w:lang w:val="en-US" w:eastAsia="zh-CN" w:bidi="ar-SA"/>
              </w:rPr>
            </w:pPr>
            <w:r>
              <w:rPr>
                <w:rFonts w:hint="eastAsia" w:ascii="宋体" w:hAnsi="宋体" w:cs="宋体"/>
                <w:color w:val="000000"/>
                <w:kern w:val="2"/>
                <w:sz w:val="21"/>
                <w:szCs w:val="21"/>
                <w:highlight w:val="none"/>
                <w:lang w:val="en-US" w:eastAsia="zh-CN" w:bidi="ar-SA"/>
              </w:rPr>
              <w:t>投标人</w:t>
            </w:r>
            <w:r>
              <w:rPr>
                <w:rFonts w:hint="eastAsia" w:ascii="宋体" w:hAnsi="宋体" w:eastAsia="宋体" w:cs="宋体"/>
                <w:color w:val="000000"/>
                <w:kern w:val="2"/>
                <w:sz w:val="21"/>
                <w:szCs w:val="21"/>
                <w:highlight w:val="none"/>
                <w:lang w:val="en-US" w:eastAsia="zh-CN" w:bidi="ar-SA"/>
              </w:rPr>
              <w:t>须具有独立承担民事责任的能力，具有有效的营业执照或其他证明材料；</w:t>
            </w:r>
          </w:p>
        </w:tc>
      </w:tr>
      <w:tr w14:paraId="7C690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35" w:type="dxa"/>
            <w:vMerge w:val="continue"/>
            <w:noWrap w:val="0"/>
            <w:tcMar>
              <w:left w:w="57" w:type="dxa"/>
              <w:right w:w="57" w:type="dxa"/>
            </w:tcMar>
            <w:vAlign w:val="center"/>
          </w:tcPr>
          <w:p w14:paraId="546994D0">
            <w:pPr>
              <w:jc w:val="center"/>
              <w:rPr>
                <w:rFonts w:hint="eastAsia" w:ascii="宋体" w:hAnsi="宋体" w:eastAsia="宋体" w:cs="宋体"/>
                <w:spacing w:val="0"/>
                <w:szCs w:val="21"/>
                <w:lang w:val="en-US" w:eastAsia="zh-CN"/>
              </w:rPr>
            </w:pPr>
          </w:p>
        </w:tc>
        <w:tc>
          <w:tcPr>
            <w:tcW w:w="1276" w:type="dxa"/>
            <w:vMerge w:val="continue"/>
            <w:noWrap w:val="0"/>
            <w:tcMar>
              <w:left w:w="57" w:type="dxa"/>
              <w:right w:w="57" w:type="dxa"/>
            </w:tcMar>
            <w:vAlign w:val="center"/>
          </w:tcPr>
          <w:p w14:paraId="14E7A491">
            <w:pPr>
              <w:jc w:val="center"/>
              <w:rPr>
                <w:rFonts w:hint="eastAsia" w:ascii="宋体" w:hAnsi="宋体" w:eastAsia="宋体" w:cs="宋体"/>
                <w:spacing w:val="0"/>
                <w:szCs w:val="21"/>
              </w:rPr>
            </w:pPr>
          </w:p>
        </w:tc>
        <w:tc>
          <w:tcPr>
            <w:tcW w:w="1914" w:type="dxa"/>
            <w:noWrap w:val="0"/>
            <w:tcMar>
              <w:left w:w="57" w:type="dxa"/>
              <w:right w:w="57" w:type="dxa"/>
            </w:tcMar>
            <w:vAlign w:val="center"/>
          </w:tcPr>
          <w:p w14:paraId="3EEAF7B6">
            <w:pPr>
              <w:spacing w:line="360" w:lineRule="auto"/>
              <w:jc w:val="center"/>
              <w:rPr>
                <w:rFonts w:hint="eastAsia" w:ascii="宋体" w:hAnsi="宋体" w:eastAsia="宋体" w:cs="宋体"/>
                <w:color w:val="000000"/>
                <w:kern w:val="2"/>
                <w:sz w:val="21"/>
                <w:szCs w:val="21"/>
                <w:highlight w:val="none"/>
                <w:lang w:val="en-US" w:eastAsia="zh-CN" w:bidi="ar-SA"/>
              </w:rPr>
            </w:pPr>
            <w:r>
              <w:rPr>
                <w:rFonts w:hint="eastAsia" w:ascii="宋体" w:hAnsi="宋体" w:cs="宋体"/>
                <w:color w:val="000000"/>
                <w:sz w:val="21"/>
                <w:szCs w:val="21"/>
                <w:highlight w:val="none"/>
                <w:lang w:val="en-US" w:eastAsia="zh-CN"/>
              </w:rPr>
              <w:t>投标人经营许可资格</w:t>
            </w:r>
          </w:p>
        </w:tc>
        <w:tc>
          <w:tcPr>
            <w:tcW w:w="6207" w:type="dxa"/>
            <w:noWrap w:val="0"/>
            <w:vAlign w:val="center"/>
          </w:tcPr>
          <w:p w14:paraId="799F60F6">
            <w:pPr>
              <w:spacing w:line="360" w:lineRule="auto"/>
              <w:jc w:val="left"/>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若投标人为生产商须具有《食品生产许可证》，若投标人为经销商须具有《食品经营许可证》；</w:t>
            </w:r>
          </w:p>
        </w:tc>
      </w:tr>
      <w:tr w14:paraId="398CA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35" w:type="dxa"/>
            <w:vMerge w:val="continue"/>
            <w:noWrap w:val="0"/>
            <w:tcMar>
              <w:left w:w="57" w:type="dxa"/>
              <w:right w:w="57" w:type="dxa"/>
            </w:tcMar>
            <w:vAlign w:val="center"/>
          </w:tcPr>
          <w:p w14:paraId="7BE8B4A8">
            <w:pPr>
              <w:jc w:val="center"/>
              <w:rPr>
                <w:rFonts w:hint="eastAsia" w:ascii="宋体" w:hAnsi="宋体" w:eastAsia="宋体" w:cs="宋体"/>
                <w:spacing w:val="0"/>
                <w:szCs w:val="21"/>
                <w:lang w:val="en-US" w:eastAsia="zh-CN"/>
              </w:rPr>
            </w:pPr>
          </w:p>
        </w:tc>
        <w:tc>
          <w:tcPr>
            <w:tcW w:w="1276" w:type="dxa"/>
            <w:vMerge w:val="continue"/>
            <w:noWrap w:val="0"/>
            <w:tcMar>
              <w:left w:w="57" w:type="dxa"/>
              <w:right w:w="57" w:type="dxa"/>
            </w:tcMar>
            <w:vAlign w:val="center"/>
          </w:tcPr>
          <w:p w14:paraId="081495E9">
            <w:pPr>
              <w:jc w:val="center"/>
              <w:rPr>
                <w:rFonts w:hint="eastAsia" w:ascii="宋体" w:hAnsi="宋体" w:eastAsia="宋体" w:cs="宋体"/>
                <w:spacing w:val="0"/>
                <w:szCs w:val="21"/>
              </w:rPr>
            </w:pPr>
          </w:p>
        </w:tc>
        <w:tc>
          <w:tcPr>
            <w:tcW w:w="1914" w:type="dxa"/>
            <w:noWrap w:val="0"/>
            <w:tcMar>
              <w:left w:w="57" w:type="dxa"/>
              <w:right w:w="57" w:type="dxa"/>
            </w:tcMar>
            <w:vAlign w:val="center"/>
          </w:tcPr>
          <w:p w14:paraId="24F42C00">
            <w:pPr>
              <w:spacing w:line="360" w:lineRule="auto"/>
              <w:jc w:val="center"/>
              <w:rPr>
                <w:rFonts w:hint="default" w:ascii="宋体" w:hAnsi="宋体" w:cs="宋体"/>
                <w:color w:val="000000"/>
                <w:sz w:val="21"/>
                <w:szCs w:val="21"/>
                <w:highlight w:val="none"/>
                <w:lang w:val="en-US" w:eastAsia="zh-CN"/>
              </w:rPr>
            </w:pPr>
            <w:r>
              <w:rPr>
                <w:rFonts w:hint="eastAsia" w:ascii="宋体" w:hAnsi="宋体" w:cs="宋体"/>
                <w:color w:val="000000"/>
                <w:sz w:val="21"/>
                <w:szCs w:val="21"/>
                <w:highlight w:val="none"/>
                <w:lang w:val="en-US" w:eastAsia="zh-CN"/>
              </w:rPr>
              <w:t>项目负责人</w:t>
            </w:r>
          </w:p>
        </w:tc>
        <w:tc>
          <w:tcPr>
            <w:tcW w:w="6207" w:type="dxa"/>
            <w:noWrap w:val="0"/>
            <w:vAlign w:val="center"/>
          </w:tcPr>
          <w:p w14:paraId="455E43BD">
            <w:pPr>
              <w:spacing w:line="360" w:lineRule="auto"/>
              <w:jc w:val="left"/>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拟派的项目负责人需在防疫部门办理健康证</w:t>
            </w:r>
            <w:r>
              <w:rPr>
                <w:rFonts w:hint="eastAsia" w:ascii="宋体" w:hAnsi="宋体" w:cs="宋体"/>
                <w:color w:val="000000"/>
                <w:kern w:val="2"/>
                <w:sz w:val="21"/>
                <w:szCs w:val="21"/>
                <w:highlight w:val="none"/>
                <w:lang w:val="en-US" w:eastAsia="zh-CN" w:bidi="ar-SA"/>
              </w:rPr>
              <w:t>，为本单位员工且已缴纳社保（提供劳动合同及本单位为其缴纳的养老保险证明）</w:t>
            </w:r>
            <w:r>
              <w:rPr>
                <w:rFonts w:hint="eastAsia" w:ascii="宋体" w:hAnsi="宋体" w:eastAsia="宋体" w:cs="宋体"/>
                <w:color w:val="000000"/>
                <w:kern w:val="2"/>
                <w:sz w:val="21"/>
                <w:szCs w:val="21"/>
                <w:highlight w:val="none"/>
                <w:lang w:val="en-US" w:eastAsia="zh-CN" w:bidi="ar-SA"/>
              </w:rPr>
              <w:t>；</w:t>
            </w:r>
          </w:p>
        </w:tc>
      </w:tr>
      <w:tr w14:paraId="7E713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35" w:type="dxa"/>
            <w:vMerge w:val="continue"/>
            <w:noWrap w:val="0"/>
            <w:tcMar>
              <w:left w:w="57" w:type="dxa"/>
              <w:right w:w="57" w:type="dxa"/>
            </w:tcMar>
            <w:vAlign w:val="center"/>
          </w:tcPr>
          <w:p w14:paraId="272CA60D">
            <w:pPr>
              <w:jc w:val="center"/>
              <w:rPr>
                <w:rFonts w:hint="eastAsia" w:ascii="宋体" w:hAnsi="宋体" w:eastAsia="宋体" w:cs="宋体"/>
                <w:spacing w:val="0"/>
                <w:szCs w:val="21"/>
                <w:lang w:val="en-US" w:eastAsia="zh-CN"/>
              </w:rPr>
            </w:pPr>
          </w:p>
        </w:tc>
        <w:tc>
          <w:tcPr>
            <w:tcW w:w="1276" w:type="dxa"/>
            <w:vMerge w:val="continue"/>
            <w:noWrap w:val="0"/>
            <w:tcMar>
              <w:left w:w="57" w:type="dxa"/>
              <w:right w:w="57" w:type="dxa"/>
            </w:tcMar>
            <w:vAlign w:val="center"/>
          </w:tcPr>
          <w:p w14:paraId="7CE9C4C3">
            <w:pPr>
              <w:jc w:val="center"/>
              <w:rPr>
                <w:rFonts w:hint="eastAsia" w:ascii="宋体" w:hAnsi="宋体" w:eastAsia="宋体" w:cs="宋体"/>
                <w:spacing w:val="0"/>
                <w:szCs w:val="21"/>
              </w:rPr>
            </w:pPr>
          </w:p>
        </w:tc>
        <w:tc>
          <w:tcPr>
            <w:tcW w:w="1914" w:type="dxa"/>
            <w:noWrap w:val="0"/>
            <w:tcMar>
              <w:left w:w="57" w:type="dxa"/>
              <w:right w:w="57" w:type="dxa"/>
            </w:tcMar>
            <w:vAlign w:val="center"/>
          </w:tcPr>
          <w:p w14:paraId="5B8959A5">
            <w:pPr>
              <w:spacing w:line="360" w:lineRule="auto"/>
              <w:jc w:val="center"/>
              <w:rPr>
                <w:rFonts w:hint="eastAsia" w:ascii="宋体" w:hAnsi="宋体" w:cs="宋体"/>
                <w:color w:val="000000"/>
                <w:sz w:val="21"/>
                <w:szCs w:val="21"/>
                <w:highlight w:val="none"/>
                <w:lang w:val="en-US" w:eastAsia="zh-CN"/>
              </w:rPr>
            </w:pPr>
            <w:r>
              <w:rPr>
                <w:rFonts w:hint="eastAsia" w:ascii="宋体" w:hAnsi="宋体" w:cs="宋体"/>
                <w:color w:val="000000"/>
                <w:sz w:val="21"/>
                <w:szCs w:val="21"/>
                <w:highlight w:val="none"/>
                <w:lang w:val="en-US" w:eastAsia="zh-CN"/>
              </w:rPr>
              <w:t>良好的财务状况</w:t>
            </w:r>
          </w:p>
        </w:tc>
        <w:tc>
          <w:tcPr>
            <w:tcW w:w="6207" w:type="dxa"/>
            <w:noWrap w:val="0"/>
            <w:vAlign w:val="center"/>
          </w:tcPr>
          <w:p w14:paraId="21EE311D">
            <w:pPr>
              <w:spacing w:line="360" w:lineRule="auto"/>
              <w:jc w:val="left"/>
              <w:rPr>
                <w:rFonts w:hint="eastAsia" w:ascii="宋体" w:hAnsi="宋体" w:eastAsia="宋体" w:cs="宋体"/>
                <w:color w:val="000000"/>
                <w:kern w:val="2"/>
                <w:sz w:val="21"/>
                <w:szCs w:val="21"/>
                <w:highlight w:val="none"/>
                <w:lang w:val="en-US" w:eastAsia="zh-CN" w:bidi="ar-SA"/>
              </w:rPr>
            </w:pPr>
            <w:r>
              <w:rPr>
                <w:rFonts w:hint="eastAsia" w:ascii="宋体" w:hAnsi="宋体" w:cs="宋体"/>
                <w:snapToGrid w:val="0"/>
                <w:color w:val="000000"/>
                <w:spacing w:val="0"/>
                <w:kern w:val="21"/>
                <w:szCs w:val="21"/>
                <w:highlight w:val="none"/>
                <w:lang w:eastAsia="zh-CN"/>
              </w:rPr>
              <w:t>投标人须提供近三年任意一年经会计师事务所或审计机构审计的年度财务审计报告,成立不满一年的提供银行出具的资信证明（新成立企业提供财务状况良好的承诺书）</w:t>
            </w:r>
          </w:p>
        </w:tc>
      </w:tr>
      <w:tr w14:paraId="23587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35" w:type="dxa"/>
            <w:vMerge w:val="continue"/>
            <w:noWrap w:val="0"/>
            <w:tcMar>
              <w:left w:w="57" w:type="dxa"/>
              <w:right w:w="57" w:type="dxa"/>
            </w:tcMar>
            <w:vAlign w:val="center"/>
          </w:tcPr>
          <w:p w14:paraId="0C3408BD">
            <w:pPr>
              <w:jc w:val="center"/>
              <w:rPr>
                <w:rFonts w:hint="eastAsia" w:ascii="宋体" w:hAnsi="宋体" w:eastAsia="宋体" w:cs="宋体"/>
                <w:spacing w:val="0"/>
                <w:szCs w:val="21"/>
                <w:lang w:val="en-US" w:eastAsia="zh-CN"/>
              </w:rPr>
            </w:pPr>
          </w:p>
        </w:tc>
        <w:tc>
          <w:tcPr>
            <w:tcW w:w="1276" w:type="dxa"/>
            <w:vMerge w:val="continue"/>
            <w:noWrap w:val="0"/>
            <w:tcMar>
              <w:left w:w="57" w:type="dxa"/>
              <w:right w:w="57" w:type="dxa"/>
            </w:tcMar>
            <w:vAlign w:val="center"/>
          </w:tcPr>
          <w:p w14:paraId="5CA2BD5F">
            <w:pPr>
              <w:jc w:val="center"/>
              <w:rPr>
                <w:rFonts w:hint="eastAsia" w:ascii="宋体" w:hAnsi="宋体" w:eastAsia="宋体" w:cs="宋体"/>
                <w:spacing w:val="0"/>
                <w:szCs w:val="21"/>
              </w:rPr>
            </w:pPr>
          </w:p>
        </w:tc>
        <w:tc>
          <w:tcPr>
            <w:tcW w:w="1914" w:type="dxa"/>
            <w:noWrap w:val="0"/>
            <w:tcMar>
              <w:left w:w="57" w:type="dxa"/>
              <w:right w:w="57" w:type="dxa"/>
            </w:tcMar>
            <w:vAlign w:val="center"/>
          </w:tcPr>
          <w:p w14:paraId="72FFA7D5">
            <w:pPr>
              <w:spacing w:line="360" w:lineRule="auto"/>
              <w:jc w:val="center"/>
              <w:rPr>
                <w:rFonts w:hint="eastAsia" w:ascii="宋体" w:hAnsi="宋体" w:cs="宋体"/>
                <w:color w:val="000000"/>
                <w:sz w:val="21"/>
                <w:szCs w:val="21"/>
                <w:highlight w:val="none"/>
                <w:lang w:val="en-US" w:eastAsia="zh-CN"/>
              </w:rPr>
            </w:pPr>
            <w:r>
              <w:rPr>
                <w:rFonts w:hint="eastAsia" w:ascii="宋体" w:hAnsi="宋体" w:cs="宋体"/>
                <w:color w:val="000000"/>
                <w:sz w:val="21"/>
                <w:szCs w:val="21"/>
                <w:highlight w:val="none"/>
                <w:lang w:val="en-US" w:eastAsia="zh-CN"/>
              </w:rPr>
              <w:t>依法缴纳税收</w:t>
            </w:r>
          </w:p>
        </w:tc>
        <w:tc>
          <w:tcPr>
            <w:tcW w:w="6207" w:type="dxa"/>
            <w:noWrap w:val="0"/>
            <w:vAlign w:val="center"/>
          </w:tcPr>
          <w:p w14:paraId="6DBE4437">
            <w:pPr>
              <w:spacing w:line="360" w:lineRule="auto"/>
              <w:jc w:val="left"/>
              <w:rPr>
                <w:rFonts w:hint="eastAsia" w:ascii="宋体" w:hAnsi="宋体" w:eastAsia="宋体" w:cs="宋体"/>
                <w:color w:val="000000"/>
                <w:kern w:val="2"/>
                <w:sz w:val="21"/>
                <w:szCs w:val="21"/>
                <w:highlight w:val="none"/>
                <w:lang w:val="en-US" w:eastAsia="zh-CN" w:bidi="ar-SA"/>
              </w:rPr>
            </w:pPr>
            <w:r>
              <w:rPr>
                <w:rFonts w:hint="eastAsia" w:ascii="宋体" w:hAnsi="宋体" w:cs="宋体"/>
                <w:color w:val="000000"/>
                <w:kern w:val="2"/>
                <w:sz w:val="21"/>
                <w:szCs w:val="21"/>
                <w:highlight w:val="none"/>
                <w:lang w:val="en-US" w:eastAsia="zh-CN" w:bidi="ar-SA"/>
              </w:rPr>
              <w:t>投标人须提供2026年以来任意一个月企业依法缴纳税收证明材料</w:t>
            </w:r>
            <w:r>
              <w:rPr>
                <w:rFonts w:hint="eastAsia" w:ascii="宋体" w:hAnsi="宋体" w:eastAsia="宋体" w:cs="宋体"/>
                <w:color w:val="000000"/>
                <w:kern w:val="2"/>
                <w:sz w:val="21"/>
                <w:szCs w:val="21"/>
                <w:highlight w:val="none"/>
                <w:lang w:val="en-US" w:eastAsia="zh-CN" w:bidi="ar-SA"/>
              </w:rPr>
              <w:t>(注:依法免税的，应提供税务部门出具的依法免税证明材料)；</w:t>
            </w:r>
          </w:p>
        </w:tc>
      </w:tr>
      <w:tr w14:paraId="75EDF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35" w:type="dxa"/>
            <w:vMerge w:val="continue"/>
            <w:noWrap w:val="0"/>
            <w:tcMar>
              <w:left w:w="57" w:type="dxa"/>
              <w:right w:w="57" w:type="dxa"/>
            </w:tcMar>
            <w:vAlign w:val="center"/>
          </w:tcPr>
          <w:p w14:paraId="228D5A93">
            <w:pPr>
              <w:jc w:val="center"/>
              <w:rPr>
                <w:rFonts w:hint="eastAsia" w:ascii="宋体" w:hAnsi="宋体" w:eastAsia="宋体" w:cs="宋体"/>
                <w:spacing w:val="0"/>
                <w:szCs w:val="21"/>
                <w:lang w:val="en-US" w:eastAsia="zh-CN"/>
              </w:rPr>
            </w:pPr>
          </w:p>
        </w:tc>
        <w:tc>
          <w:tcPr>
            <w:tcW w:w="1276" w:type="dxa"/>
            <w:vMerge w:val="continue"/>
            <w:noWrap w:val="0"/>
            <w:tcMar>
              <w:left w:w="57" w:type="dxa"/>
              <w:right w:w="57" w:type="dxa"/>
            </w:tcMar>
            <w:vAlign w:val="center"/>
          </w:tcPr>
          <w:p w14:paraId="1031D383">
            <w:pPr>
              <w:jc w:val="center"/>
              <w:rPr>
                <w:rFonts w:hint="eastAsia" w:ascii="宋体" w:hAnsi="宋体" w:eastAsia="宋体" w:cs="宋体"/>
                <w:spacing w:val="0"/>
                <w:szCs w:val="21"/>
              </w:rPr>
            </w:pPr>
          </w:p>
        </w:tc>
        <w:tc>
          <w:tcPr>
            <w:tcW w:w="1914" w:type="dxa"/>
            <w:noWrap w:val="0"/>
            <w:tcMar>
              <w:left w:w="57" w:type="dxa"/>
              <w:right w:w="57" w:type="dxa"/>
            </w:tcMar>
            <w:vAlign w:val="center"/>
          </w:tcPr>
          <w:p w14:paraId="7CC50744">
            <w:pPr>
              <w:spacing w:line="360" w:lineRule="auto"/>
              <w:jc w:val="center"/>
              <w:rPr>
                <w:rFonts w:hint="eastAsia" w:ascii="宋体" w:hAnsi="宋体" w:cs="宋体"/>
                <w:color w:val="000000"/>
                <w:sz w:val="21"/>
                <w:szCs w:val="21"/>
                <w:highlight w:val="none"/>
                <w:lang w:val="en-US" w:eastAsia="zh-CN"/>
              </w:rPr>
            </w:pPr>
            <w:r>
              <w:rPr>
                <w:rFonts w:hint="eastAsia" w:ascii="宋体" w:hAnsi="宋体" w:cs="宋体"/>
                <w:color w:val="000000"/>
                <w:sz w:val="21"/>
                <w:szCs w:val="21"/>
                <w:highlight w:val="none"/>
                <w:lang w:val="en-US" w:eastAsia="zh-CN"/>
              </w:rPr>
              <w:t>履行合同所必须的设备和专业技术服务能力</w:t>
            </w:r>
          </w:p>
        </w:tc>
        <w:tc>
          <w:tcPr>
            <w:tcW w:w="6207" w:type="dxa"/>
            <w:noWrap w:val="0"/>
            <w:vAlign w:val="center"/>
          </w:tcPr>
          <w:p w14:paraId="6C1B5300">
            <w:pPr>
              <w:spacing w:line="360" w:lineRule="auto"/>
              <w:jc w:val="left"/>
              <w:rPr>
                <w:rFonts w:hint="eastAsia" w:ascii="宋体" w:hAnsi="宋体" w:eastAsia="宋体" w:cs="宋体"/>
                <w:color w:val="000000"/>
                <w:kern w:val="2"/>
                <w:sz w:val="21"/>
                <w:szCs w:val="21"/>
                <w:highlight w:val="none"/>
                <w:lang w:val="en-US" w:eastAsia="zh-CN" w:bidi="ar-SA"/>
              </w:rPr>
            </w:pPr>
            <w:r>
              <w:rPr>
                <w:rFonts w:hint="eastAsia" w:ascii="宋体" w:hAnsi="宋体" w:cs="宋体"/>
                <w:color w:val="000000"/>
                <w:kern w:val="2"/>
                <w:sz w:val="21"/>
                <w:szCs w:val="21"/>
                <w:highlight w:val="none"/>
                <w:lang w:val="en-US" w:eastAsia="zh-CN" w:bidi="ar-SA"/>
              </w:rPr>
              <w:t>具备履行合同所必须的设备和专业技术服务能力</w:t>
            </w:r>
            <w:r>
              <w:rPr>
                <w:rFonts w:hint="eastAsia" w:ascii="宋体" w:hAnsi="宋体" w:eastAsia="宋体" w:cs="宋体"/>
                <w:color w:val="000000"/>
                <w:kern w:val="2"/>
                <w:sz w:val="21"/>
                <w:szCs w:val="21"/>
                <w:highlight w:val="none"/>
                <w:lang w:val="en-US" w:eastAsia="zh-CN" w:bidi="ar-SA"/>
              </w:rPr>
              <w:t>；(提供承诺书）；</w:t>
            </w:r>
          </w:p>
        </w:tc>
      </w:tr>
      <w:tr w14:paraId="11406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935" w:type="dxa"/>
            <w:vMerge w:val="continue"/>
            <w:noWrap w:val="0"/>
            <w:tcMar>
              <w:left w:w="57" w:type="dxa"/>
              <w:right w:w="57" w:type="dxa"/>
            </w:tcMar>
            <w:vAlign w:val="center"/>
          </w:tcPr>
          <w:p w14:paraId="45A675E7">
            <w:pPr>
              <w:jc w:val="center"/>
              <w:rPr>
                <w:rFonts w:hint="eastAsia" w:ascii="宋体" w:hAnsi="宋体" w:eastAsia="宋体" w:cs="宋体"/>
                <w:spacing w:val="0"/>
                <w:szCs w:val="21"/>
              </w:rPr>
            </w:pPr>
          </w:p>
        </w:tc>
        <w:tc>
          <w:tcPr>
            <w:tcW w:w="1276" w:type="dxa"/>
            <w:vMerge w:val="continue"/>
            <w:noWrap w:val="0"/>
            <w:tcMar>
              <w:left w:w="57" w:type="dxa"/>
              <w:right w:w="57" w:type="dxa"/>
            </w:tcMar>
            <w:vAlign w:val="center"/>
          </w:tcPr>
          <w:p w14:paraId="20C8A68D">
            <w:pPr>
              <w:jc w:val="center"/>
              <w:rPr>
                <w:rFonts w:hint="eastAsia" w:ascii="宋体" w:hAnsi="宋体" w:eastAsia="宋体" w:cs="宋体"/>
                <w:spacing w:val="0"/>
                <w:szCs w:val="21"/>
              </w:rPr>
            </w:pPr>
          </w:p>
        </w:tc>
        <w:tc>
          <w:tcPr>
            <w:tcW w:w="1914" w:type="dxa"/>
            <w:noWrap w:val="0"/>
            <w:tcMar>
              <w:left w:w="57" w:type="dxa"/>
              <w:right w:w="57" w:type="dxa"/>
            </w:tcMar>
            <w:vAlign w:val="center"/>
          </w:tcPr>
          <w:p w14:paraId="180A5123">
            <w:pPr>
              <w:spacing w:line="360" w:lineRule="auto"/>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rPr>
              <w:t>无行贿犯罪记录</w:t>
            </w:r>
            <w:r>
              <w:rPr>
                <w:rFonts w:hint="eastAsia" w:ascii="宋体" w:hAnsi="宋体" w:eastAsia="宋体" w:cs="宋体"/>
                <w:color w:val="000000"/>
                <w:sz w:val="21"/>
                <w:szCs w:val="21"/>
                <w:highlight w:val="none"/>
                <w:lang w:val="en-US" w:eastAsia="zh-CN"/>
              </w:rPr>
              <w:t>等</w:t>
            </w:r>
            <w:r>
              <w:rPr>
                <w:rFonts w:hint="eastAsia" w:ascii="宋体" w:hAnsi="宋体" w:eastAsia="宋体" w:cs="宋体"/>
                <w:color w:val="000000"/>
                <w:sz w:val="21"/>
                <w:szCs w:val="21"/>
                <w:highlight w:val="none"/>
              </w:rPr>
              <w:t>承诺书</w:t>
            </w:r>
          </w:p>
        </w:tc>
        <w:tc>
          <w:tcPr>
            <w:tcW w:w="6207" w:type="dxa"/>
            <w:noWrap w:val="0"/>
            <w:vAlign w:val="center"/>
          </w:tcPr>
          <w:p w14:paraId="16398D15">
            <w:pPr>
              <w:spacing w:line="360" w:lineRule="auto"/>
              <w:jc w:val="left"/>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参加政府采购活动前3年内无行贿犯罪记录、商业贿赂、不正当竞争行为、骗取中标、严重违约及重大工程质量等问题；</w:t>
            </w:r>
            <w:r>
              <w:rPr>
                <w:rFonts w:hint="eastAsia" w:ascii="宋体" w:hAnsi="宋体" w:cs="宋体"/>
                <w:color w:val="000000"/>
                <w:kern w:val="2"/>
                <w:sz w:val="21"/>
                <w:szCs w:val="21"/>
                <w:highlight w:val="none"/>
                <w:lang w:val="en-US" w:eastAsia="zh-CN" w:bidi="ar-SA"/>
              </w:rPr>
              <w:t>投标人</w:t>
            </w:r>
            <w:r>
              <w:rPr>
                <w:rFonts w:hint="eastAsia" w:ascii="宋体" w:hAnsi="宋体" w:eastAsia="宋体" w:cs="宋体"/>
                <w:color w:val="000000"/>
                <w:kern w:val="2"/>
                <w:sz w:val="21"/>
                <w:szCs w:val="21"/>
                <w:highlight w:val="none"/>
                <w:lang w:val="en-US" w:eastAsia="zh-CN" w:bidi="ar-SA"/>
              </w:rPr>
              <w:t>出具的无行贿犯罪记录在中国裁判文书网自行查询或自行承诺（查询或承诺对象：企业、法定代表人)及工商部门出具的无商业贿赂和不正当竞争证明，若当地工商部门不出具此证明，企业自行承诺无商业贿赂和不正当竞争行为；</w:t>
            </w:r>
          </w:p>
        </w:tc>
      </w:tr>
      <w:tr w14:paraId="39EA8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35" w:type="dxa"/>
            <w:vMerge w:val="continue"/>
            <w:noWrap w:val="0"/>
            <w:tcMar>
              <w:left w:w="57" w:type="dxa"/>
              <w:right w:w="57" w:type="dxa"/>
            </w:tcMar>
            <w:vAlign w:val="center"/>
          </w:tcPr>
          <w:p w14:paraId="41B81526">
            <w:pPr>
              <w:jc w:val="center"/>
              <w:rPr>
                <w:rFonts w:hint="eastAsia" w:ascii="宋体" w:hAnsi="宋体" w:eastAsia="宋体" w:cs="宋体"/>
                <w:spacing w:val="0"/>
                <w:szCs w:val="21"/>
              </w:rPr>
            </w:pPr>
          </w:p>
        </w:tc>
        <w:tc>
          <w:tcPr>
            <w:tcW w:w="1276" w:type="dxa"/>
            <w:vMerge w:val="continue"/>
            <w:noWrap w:val="0"/>
            <w:tcMar>
              <w:left w:w="57" w:type="dxa"/>
              <w:right w:w="57" w:type="dxa"/>
            </w:tcMar>
            <w:vAlign w:val="center"/>
          </w:tcPr>
          <w:p w14:paraId="27DBBB82">
            <w:pPr>
              <w:jc w:val="center"/>
              <w:rPr>
                <w:rFonts w:hint="eastAsia" w:ascii="宋体" w:hAnsi="宋体" w:eastAsia="宋体" w:cs="宋体"/>
                <w:spacing w:val="0"/>
                <w:szCs w:val="21"/>
              </w:rPr>
            </w:pPr>
          </w:p>
        </w:tc>
        <w:tc>
          <w:tcPr>
            <w:tcW w:w="1914" w:type="dxa"/>
            <w:noWrap w:val="0"/>
            <w:tcMar>
              <w:left w:w="57" w:type="dxa"/>
              <w:right w:w="57" w:type="dxa"/>
            </w:tcMar>
            <w:vAlign w:val="center"/>
          </w:tcPr>
          <w:p w14:paraId="3BBD6ED1">
            <w:pPr>
              <w:spacing w:line="360" w:lineRule="auto"/>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rPr>
              <w:t>信用查询</w:t>
            </w:r>
          </w:p>
        </w:tc>
        <w:tc>
          <w:tcPr>
            <w:tcW w:w="6207" w:type="dxa"/>
            <w:noWrap w:val="0"/>
            <w:vAlign w:val="center"/>
          </w:tcPr>
          <w:p w14:paraId="06782857">
            <w:pPr>
              <w:keepNext w:val="0"/>
              <w:keepLines w:val="0"/>
              <w:pageBreakBefore w:val="0"/>
              <w:widowControl w:val="0"/>
              <w:kinsoku/>
              <w:wordWrap w:val="0"/>
              <w:overflowPunct/>
              <w:topLinePunct w:val="0"/>
              <w:autoSpaceDE/>
              <w:autoSpaceDN/>
              <w:bidi w:val="0"/>
              <w:adjustRightInd/>
              <w:snapToGrid/>
              <w:spacing w:line="360" w:lineRule="auto"/>
              <w:jc w:val="left"/>
              <w:textAlignment w:val="auto"/>
              <w:rPr>
                <w:rFonts w:hint="eastAsia" w:ascii="宋体" w:hAnsi="宋体" w:eastAsia="宋体" w:cs="宋体"/>
                <w:color w:val="000000"/>
                <w:kern w:val="2"/>
                <w:sz w:val="21"/>
                <w:szCs w:val="21"/>
                <w:highlight w:val="none"/>
                <w:lang w:val="en-US" w:eastAsia="zh-CN" w:bidi="ar-SA"/>
              </w:rPr>
            </w:pPr>
            <w:r>
              <w:rPr>
                <w:rFonts w:hint="eastAsia" w:ascii="宋体" w:hAnsi="宋体" w:cs="宋体"/>
                <w:color w:val="000000"/>
                <w:kern w:val="2"/>
                <w:sz w:val="21"/>
                <w:szCs w:val="21"/>
                <w:highlight w:val="none"/>
                <w:lang w:val="en-US" w:eastAsia="zh-CN" w:bidi="ar-SA"/>
              </w:rPr>
              <w:t>投标人根据《关于在政府采购活动中查询及使用信用记录有关问题的通知》(财库[2016]125号)和豫财购【2016】15号的规定，企业没有被列入“信用中国”网站的“失信被执行人”（跳转中国执行信息公开网（https://zxgk.court.gov.cn））、“重大税收违法失信主体”及“中国政府采购网站”的“政府采购严重违法失信行为记录名单”的投标人。【查询渠道：“信用中国”网站（www.creditchina.gov.cn）、中国执行信息公开网（http://zxgk.court.gov.cn）、中国政府采购网（www.ccgp.gov.cn）】，投标人须提供相关网页查询信息截图；(注：査询时间必须是招标公告发布以后开标时间以前并提供网站查询信息截图，查询结果清晰可见)</w:t>
            </w:r>
          </w:p>
        </w:tc>
      </w:tr>
      <w:tr w14:paraId="3AB02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35" w:type="dxa"/>
            <w:vMerge w:val="continue"/>
            <w:noWrap w:val="0"/>
            <w:tcMar>
              <w:left w:w="57" w:type="dxa"/>
              <w:right w:w="57" w:type="dxa"/>
            </w:tcMar>
            <w:vAlign w:val="center"/>
          </w:tcPr>
          <w:p w14:paraId="6B90FE5A">
            <w:pPr>
              <w:jc w:val="center"/>
              <w:rPr>
                <w:rFonts w:hint="eastAsia" w:ascii="宋体" w:hAnsi="宋体" w:eastAsia="宋体" w:cs="宋体"/>
                <w:spacing w:val="0"/>
                <w:szCs w:val="21"/>
              </w:rPr>
            </w:pPr>
          </w:p>
        </w:tc>
        <w:tc>
          <w:tcPr>
            <w:tcW w:w="1276" w:type="dxa"/>
            <w:vMerge w:val="continue"/>
            <w:noWrap w:val="0"/>
            <w:tcMar>
              <w:left w:w="57" w:type="dxa"/>
              <w:right w:w="57" w:type="dxa"/>
            </w:tcMar>
            <w:vAlign w:val="center"/>
          </w:tcPr>
          <w:p w14:paraId="06966BE2">
            <w:pPr>
              <w:jc w:val="center"/>
              <w:rPr>
                <w:rFonts w:hint="eastAsia" w:ascii="宋体" w:hAnsi="宋体" w:eastAsia="宋体" w:cs="宋体"/>
                <w:spacing w:val="0"/>
                <w:szCs w:val="21"/>
              </w:rPr>
            </w:pPr>
          </w:p>
        </w:tc>
        <w:tc>
          <w:tcPr>
            <w:tcW w:w="1914" w:type="dxa"/>
            <w:noWrap w:val="0"/>
            <w:tcMar>
              <w:left w:w="57" w:type="dxa"/>
              <w:right w:w="57" w:type="dxa"/>
            </w:tcMar>
            <w:vAlign w:val="center"/>
          </w:tcPr>
          <w:p w14:paraId="49A8E15B">
            <w:pPr>
              <w:spacing w:line="360" w:lineRule="auto"/>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rPr>
              <w:t>本</w:t>
            </w:r>
            <w:r>
              <w:rPr>
                <w:rFonts w:hint="eastAsia" w:ascii="宋体" w:hAnsi="宋体" w:cs="宋体"/>
                <w:color w:val="000000"/>
                <w:sz w:val="21"/>
                <w:szCs w:val="21"/>
                <w:highlight w:val="none"/>
                <w:lang w:val="en-US" w:eastAsia="zh-CN"/>
              </w:rPr>
              <w:t>项目</w:t>
            </w:r>
            <w:r>
              <w:rPr>
                <w:rFonts w:hint="eastAsia" w:ascii="宋体" w:hAnsi="宋体" w:eastAsia="宋体" w:cs="宋体"/>
                <w:color w:val="000000"/>
                <w:sz w:val="21"/>
                <w:szCs w:val="21"/>
                <w:highlight w:val="none"/>
              </w:rPr>
              <w:t>不接受联合体投标</w:t>
            </w:r>
          </w:p>
        </w:tc>
        <w:tc>
          <w:tcPr>
            <w:tcW w:w="6207" w:type="dxa"/>
            <w:noWrap w:val="0"/>
            <w:vAlign w:val="center"/>
          </w:tcPr>
          <w:p w14:paraId="27B010F4">
            <w:pPr>
              <w:spacing w:line="360" w:lineRule="auto"/>
              <w:jc w:val="left"/>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rPr>
              <w:t>本</w:t>
            </w:r>
            <w:r>
              <w:rPr>
                <w:rFonts w:hint="eastAsia" w:ascii="宋体" w:hAnsi="宋体" w:cs="宋体"/>
                <w:color w:val="000000"/>
                <w:sz w:val="21"/>
                <w:szCs w:val="21"/>
                <w:highlight w:val="none"/>
                <w:lang w:val="en-US" w:eastAsia="zh-CN"/>
              </w:rPr>
              <w:t>项目</w:t>
            </w:r>
            <w:r>
              <w:rPr>
                <w:rFonts w:hint="eastAsia" w:ascii="宋体" w:hAnsi="宋体" w:eastAsia="宋体" w:cs="宋体"/>
                <w:color w:val="000000"/>
                <w:sz w:val="21"/>
                <w:szCs w:val="21"/>
                <w:highlight w:val="none"/>
              </w:rPr>
              <w:t>不接受联合体投标（提供非联合体声明函）</w:t>
            </w:r>
          </w:p>
        </w:tc>
      </w:tr>
    </w:tbl>
    <w:p w14:paraId="48FC24C1"/>
    <w:p w14:paraId="25F8325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ascii="sans-serif" w:hAnsi="sans-serif" w:eastAsia="sans-serif" w:cs="sans-serif"/>
          <w:i w:val="0"/>
          <w:iCs w:val="0"/>
          <w:caps w:val="0"/>
          <w:spacing w:val="0"/>
          <w:sz w:val="21"/>
          <w:szCs w:val="21"/>
        </w:rPr>
      </w:pPr>
      <w:r>
        <w:rPr>
          <w:rFonts w:hint="eastAsia" w:asciiTheme="majorEastAsia" w:hAnsiTheme="majorEastAsia" w:eastAsiaTheme="majorEastAsia" w:cstheme="majorEastAsia"/>
          <w:i w:val="0"/>
          <w:iCs w:val="0"/>
          <w:caps w:val="0"/>
          <w:spacing w:val="0"/>
          <w:kern w:val="0"/>
          <w:sz w:val="21"/>
          <w:szCs w:val="21"/>
          <w:shd w:val="clear" w:fill="FFFFFF"/>
          <w:lang w:val="en-US" w:eastAsia="zh-CN" w:bidi="ar"/>
        </w:rPr>
        <w:t>3.2 符合性评审</w:t>
      </w:r>
    </w:p>
    <w:p w14:paraId="11AF2C0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default" w:ascii="sans-serif" w:hAnsi="sans-serif" w:eastAsia="sans-serif" w:cs="sans-serif"/>
          <w:i w:val="0"/>
          <w:iCs w:val="0"/>
          <w:caps w:val="0"/>
          <w:spacing w:val="0"/>
          <w:kern w:val="0"/>
          <w:sz w:val="21"/>
          <w:szCs w:val="21"/>
          <w:shd w:val="clear" w:fill="FFFFFF"/>
          <w:lang w:val="en-US" w:eastAsia="zh-CN" w:bidi="ar"/>
        </w:rPr>
      </w:pPr>
      <w:r>
        <w:rPr>
          <w:rFonts w:hint="default" w:ascii="sans-serif" w:hAnsi="sans-serif" w:eastAsia="sans-serif" w:cs="sans-serif"/>
          <w:i w:val="0"/>
          <w:iCs w:val="0"/>
          <w:caps w:val="0"/>
          <w:spacing w:val="0"/>
          <w:kern w:val="0"/>
          <w:sz w:val="21"/>
          <w:szCs w:val="21"/>
          <w:shd w:val="clear" w:fill="FFFFFF"/>
          <w:lang w:val="en-US" w:eastAsia="zh-CN" w:bidi="ar"/>
        </w:rPr>
        <w:t>由评标委员会按照下列内容进行符合性审查，有一项不通过，视为未通过该项审查，不得进入下一评标过程。</w:t>
      </w:r>
    </w:p>
    <w:tbl>
      <w:tblPr>
        <w:tblStyle w:val="16"/>
        <w:tblW w:w="103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5"/>
        <w:gridCol w:w="1276"/>
        <w:gridCol w:w="1914"/>
        <w:gridCol w:w="6207"/>
      </w:tblGrid>
      <w:tr w14:paraId="12C49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935" w:type="dxa"/>
            <w:vMerge w:val="restart"/>
            <w:noWrap w:val="0"/>
            <w:tcMar>
              <w:left w:w="57" w:type="dxa"/>
              <w:right w:w="57" w:type="dxa"/>
            </w:tcMar>
            <w:vAlign w:val="center"/>
          </w:tcPr>
          <w:p w14:paraId="5A3F9564">
            <w:pPr>
              <w:jc w:val="center"/>
              <w:rPr>
                <w:rFonts w:hint="default" w:ascii="宋体" w:hAnsi="宋体" w:cs="宋体"/>
                <w:spacing w:val="0"/>
                <w:szCs w:val="21"/>
                <w:lang w:val="en-US" w:eastAsia="zh-CN"/>
              </w:rPr>
            </w:pPr>
            <w:r>
              <w:rPr>
                <w:rFonts w:hint="eastAsia" w:ascii="宋体" w:hAnsi="宋体" w:cs="宋体"/>
                <w:spacing w:val="0"/>
                <w:kern w:val="0"/>
                <w:szCs w:val="21"/>
                <w:lang w:val="en-US" w:eastAsia="zh-CN"/>
              </w:rPr>
              <w:t>3.2.1</w:t>
            </w:r>
          </w:p>
        </w:tc>
        <w:tc>
          <w:tcPr>
            <w:tcW w:w="1276" w:type="dxa"/>
            <w:vMerge w:val="restart"/>
            <w:noWrap w:val="0"/>
            <w:tcMar>
              <w:left w:w="57" w:type="dxa"/>
              <w:right w:w="57" w:type="dxa"/>
            </w:tcMar>
            <w:vAlign w:val="center"/>
          </w:tcPr>
          <w:p w14:paraId="01583E80">
            <w:pPr>
              <w:jc w:val="center"/>
              <w:rPr>
                <w:rFonts w:hint="eastAsia" w:ascii="宋体" w:hAnsi="宋体" w:eastAsia="宋体" w:cs="宋体"/>
                <w:spacing w:val="0"/>
                <w:szCs w:val="21"/>
              </w:rPr>
            </w:pPr>
            <w:r>
              <w:rPr>
                <w:rFonts w:hint="eastAsia" w:ascii="宋体" w:hAnsi="宋体" w:cs="宋体"/>
                <w:spacing w:val="0"/>
                <w:szCs w:val="21"/>
                <w:lang w:val="en-US" w:eastAsia="zh-CN"/>
              </w:rPr>
              <w:t>形式</w:t>
            </w:r>
            <w:r>
              <w:rPr>
                <w:rFonts w:hint="eastAsia" w:ascii="宋体" w:hAnsi="宋体" w:eastAsia="宋体" w:cs="宋体"/>
                <w:spacing w:val="0"/>
                <w:szCs w:val="21"/>
              </w:rPr>
              <w:t>评审标准</w:t>
            </w:r>
          </w:p>
        </w:tc>
        <w:tc>
          <w:tcPr>
            <w:tcW w:w="1914" w:type="dxa"/>
            <w:noWrap w:val="0"/>
            <w:tcMar>
              <w:left w:w="57" w:type="dxa"/>
              <w:right w:w="57" w:type="dxa"/>
            </w:tcMar>
            <w:vAlign w:val="center"/>
          </w:tcPr>
          <w:p w14:paraId="74C0A744">
            <w:pPr>
              <w:jc w:val="center"/>
              <w:rPr>
                <w:rFonts w:hint="eastAsia" w:ascii="宋体" w:hAnsi="宋体" w:eastAsia="宋体" w:cs="宋体"/>
                <w:color w:val="000000"/>
                <w:spacing w:val="0"/>
                <w:szCs w:val="21"/>
                <w:lang w:val="en-US" w:eastAsia="zh-CN"/>
              </w:rPr>
            </w:pPr>
            <w:r>
              <w:rPr>
                <w:rFonts w:hint="eastAsia" w:ascii="宋体" w:hAnsi="宋体" w:eastAsia="宋体" w:cs="宋体"/>
                <w:color w:val="000000"/>
                <w:spacing w:val="0"/>
                <w:szCs w:val="21"/>
                <w:lang w:eastAsia="zh-CN"/>
              </w:rPr>
              <w:t>投标人</w:t>
            </w:r>
            <w:r>
              <w:rPr>
                <w:rFonts w:hint="eastAsia" w:ascii="宋体" w:hAnsi="宋体" w:eastAsia="宋体" w:cs="宋体"/>
                <w:color w:val="000000"/>
                <w:spacing w:val="0"/>
                <w:szCs w:val="21"/>
              </w:rPr>
              <w:t>名称</w:t>
            </w:r>
          </w:p>
        </w:tc>
        <w:tc>
          <w:tcPr>
            <w:tcW w:w="6207" w:type="dxa"/>
            <w:noWrap w:val="0"/>
            <w:vAlign w:val="center"/>
          </w:tcPr>
          <w:p w14:paraId="6F9791A7">
            <w:pPr>
              <w:jc w:val="left"/>
              <w:rPr>
                <w:rFonts w:hint="eastAsia" w:ascii="宋体" w:hAnsi="宋体" w:eastAsia="宋体" w:cs="宋体"/>
                <w:spacing w:val="0"/>
                <w:szCs w:val="21"/>
              </w:rPr>
            </w:pPr>
            <w:r>
              <w:rPr>
                <w:rFonts w:hint="eastAsia" w:ascii="宋体" w:hAnsi="宋体" w:eastAsia="宋体" w:cs="宋体"/>
                <w:spacing w:val="0"/>
                <w:szCs w:val="21"/>
              </w:rPr>
              <w:t>与营业执照一致</w:t>
            </w:r>
          </w:p>
        </w:tc>
      </w:tr>
      <w:tr w14:paraId="5D24D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935" w:type="dxa"/>
            <w:vMerge w:val="continue"/>
            <w:noWrap w:val="0"/>
            <w:tcMar>
              <w:left w:w="57" w:type="dxa"/>
              <w:right w:w="57" w:type="dxa"/>
            </w:tcMar>
            <w:vAlign w:val="center"/>
          </w:tcPr>
          <w:p w14:paraId="0F05EFDA">
            <w:pPr>
              <w:jc w:val="center"/>
              <w:rPr>
                <w:rFonts w:hint="eastAsia" w:ascii="宋体" w:hAnsi="宋体" w:cs="宋体"/>
                <w:spacing w:val="0"/>
                <w:szCs w:val="21"/>
                <w:lang w:val="en-US" w:eastAsia="zh-CN"/>
              </w:rPr>
            </w:pPr>
          </w:p>
        </w:tc>
        <w:tc>
          <w:tcPr>
            <w:tcW w:w="1276" w:type="dxa"/>
            <w:vMerge w:val="continue"/>
            <w:noWrap w:val="0"/>
            <w:tcMar>
              <w:left w:w="57" w:type="dxa"/>
              <w:right w:w="57" w:type="dxa"/>
            </w:tcMar>
            <w:vAlign w:val="center"/>
          </w:tcPr>
          <w:p w14:paraId="65B9C15A">
            <w:pPr>
              <w:jc w:val="center"/>
              <w:rPr>
                <w:rFonts w:hint="eastAsia" w:ascii="宋体" w:hAnsi="宋体" w:eastAsia="宋体" w:cs="宋体"/>
                <w:spacing w:val="0"/>
                <w:szCs w:val="21"/>
              </w:rPr>
            </w:pPr>
          </w:p>
        </w:tc>
        <w:tc>
          <w:tcPr>
            <w:tcW w:w="1914" w:type="dxa"/>
            <w:noWrap w:val="0"/>
            <w:tcMar>
              <w:left w:w="57" w:type="dxa"/>
              <w:right w:w="57" w:type="dxa"/>
            </w:tcMar>
            <w:vAlign w:val="center"/>
          </w:tcPr>
          <w:p w14:paraId="0FF3142A">
            <w:pPr>
              <w:jc w:val="center"/>
              <w:rPr>
                <w:rFonts w:hint="eastAsia" w:ascii="宋体" w:hAnsi="宋体" w:eastAsia="宋体" w:cs="宋体"/>
                <w:color w:val="000000"/>
                <w:spacing w:val="0"/>
                <w:szCs w:val="21"/>
                <w:lang w:val="en-US" w:eastAsia="zh-CN"/>
              </w:rPr>
            </w:pPr>
            <w:r>
              <w:rPr>
                <w:rFonts w:hint="eastAsia" w:ascii="宋体" w:hAnsi="宋体" w:eastAsia="宋体" w:cs="宋体"/>
                <w:color w:val="000000"/>
                <w:spacing w:val="0"/>
                <w:szCs w:val="21"/>
              </w:rPr>
              <w:t>签字盖章</w:t>
            </w:r>
          </w:p>
        </w:tc>
        <w:tc>
          <w:tcPr>
            <w:tcW w:w="6207" w:type="dxa"/>
            <w:noWrap w:val="0"/>
            <w:vAlign w:val="center"/>
          </w:tcPr>
          <w:p w14:paraId="473FDACE">
            <w:pPr>
              <w:jc w:val="left"/>
              <w:rPr>
                <w:rFonts w:hint="eastAsia" w:ascii="宋体" w:hAnsi="宋体" w:eastAsia="宋体" w:cs="宋体"/>
                <w:spacing w:val="0"/>
                <w:szCs w:val="21"/>
              </w:rPr>
            </w:pPr>
            <w:r>
              <w:rPr>
                <w:rFonts w:hint="eastAsia" w:ascii="宋体" w:hAnsi="宋体" w:cs="宋体"/>
                <w:spacing w:val="0"/>
                <w:szCs w:val="21"/>
                <w:lang w:val="en-US" w:eastAsia="zh-CN"/>
              </w:rPr>
              <w:t>符合</w:t>
            </w:r>
            <w:r>
              <w:rPr>
                <w:rFonts w:hint="eastAsia" w:ascii="宋体" w:hAnsi="宋体" w:eastAsia="宋体" w:cs="宋体"/>
                <w:spacing w:val="0"/>
                <w:szCs w:val="21"/>
                <w:lang w:val="en-US" w:eastAsia="zh-CN"/>
              </w:rPr>
              <w:t>招标文件要求签</w:t>
            </w:r>
            <w:r>
              <w:rPr>
                <w:rFonts w:hint="eastAsia" w:ascii="宋体" w:hAnsi="宋体" w:cs="宋体"/>
                <w:spacing w:val="0"/>
                <w:szCs w:val="21"/>
                <w:lang w:val="en-US" w:eastAsia="zh-CN"/>
              </w:rPr>
              <w:t>字</w:t>
            </w:r>
            <w:r>
              <w:rPr>
                <w:rFonts w:hint="eastAsia" w:ascii="宋体" w:hAnsi="宋体" w:eastAsia="宋体" w:cs="宋体"/>
                <w:spacing w:val="0"/>
                <w:szCs w:val="21"/>
                <w:lang w:val="en-US" w:eastAsia="zh-CN"/>
              </w:rPr>
              <w:t>、盖章</w:t>
            </w:r>
            <w:r>
              <w:rPr>
                <w:rFonts w:hint="eastAsia" w:ascii="宋体" w:hAnsi="宋体" w:cs="宋体"/>
                <w:spacing w:val="0"/>
                <w:szCs w:val="21"/>
                <w:lang w:val="en-US" w:eastAsia="zh-CN"/>
              </w:rPr>
              <w:t>要求</w:t>
            </w:r>
          </w:p>
        </w:tc>
      </w:tr>
      <w:tr w14:paraId="48BF9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jc w:val="center"/>
        </w:trPr>
        <w:tc>
          <w:tcPr>
            <w:tcW w:w="935" w:type="dxa"/>
            <w:vMerge w:val="continue"/>
            <w:noWrap w:val="0"/>
            <w:tcMar>
              <w:left w:w="57" w:type="dxa"/>
              <w:right w:w="57" w:type="dxa"/>
            </w:tcMar>
            <w:vAlign w:val="center"/>
          </w:tcPr>
          <w:p w14:paraId="2232418D">
            <w:pPr>
              <w:jc w:val="center"/>
              <w:rPr>
                <w:rFonts w:hint="eastAsia" w:ascii="宋体" w:hAnsi="宋体" w:cs="宋体"/>
                <w:spacing w:val="0"/>
                <w:szCs w:val="21"/>
                <w:lang w:val="en-US" w:eastAsia="zh-CN"/>
              </w:rPr>
            </w:pPr>
          </w:p>
        </w:tc>
        <w:tc>
          <w:tcPr>
            <w:tcW w:w="1276" w:type="dxa"/>
            <w:vMerge w:val="continue"/>
            <w:noWrap w:val="0"/>
            <w:tcMar>
              <w:left w:w="57" w:type="dxa"/>
              <w:right w:w="57" w:type="dxa"/>
            </w:tcMar>
            <w:vAlign w:val="center"/>
          </w:tcPr>
          <w:p w14:paraId="2324BE9F">
            <w:pPr>
              <w:jc w:val="center"/>
              <w:rPr>
                <w:rFonts w:hint="eastAsia" w:ascii="宋体" w:hAnsi="宋体" w:eastAsia="宋体" w:cs="宋体"/>
                <w:spacing w:val="0"/>
                <w:szCs w:val="21"/>
              </w:rPr>
            </w:pPr>
          </w:p>
        </w:tc>
        <w:tc>
          <w:tcPr>
            <w:tcW w:w="1914" w:type="dxa"/>
            <w:noWrap w:val="0"/>
            <w:tcMar>
              <w:left w:w="57" w:type="dxa"/>
              <w:right w:w="57" w:type="dxa"/>
            </w:tcMar>
            <w:vAlign w:val="center"/>
          </w:tcPr>
          <w:p w14:paraId="7980EEF3">
            <w:pPr>
              <w:jc w:val="center"/>
              <w:rPr>
                <w:rFonts w:hint="eastAsia" w:ascii="宋体" w:hAnsi="宋体" w:eastAsia="宋体" w:cs="宋体"/>
                <w:color w:val="000000"/>
                <w:spacing w:val="0"/>
                <w:szCs w:val="21"/>
                <w:lang w:val="en-US" w:eastAsia="zh-CN"/>
              </w:rPr>
            </w:pPr>
            <w:r>
              <w:rPr>
                <w:rFonts w:hint="eastAsia" w:ascii="宋体" w:hAnsi="宋体" w:eastAsia="宋体" w:cs="宋体"/>
                <w:color w:val="000000"/>
                <w:spacing w:val="0"/>
                <w:szCs w:val="21"/>
              </w:rPr>
              <w:t>投标文件格式</w:t>
            </w:r>
          </w:p>
        </w:tc>
        <w:tc>
          <w:tcPr>
            <w:tcW w:w="6207" w:type="dxa"/>
            <w:noWrap w:val="0"/>
            <w:vAlign w:val="center"/>
          </w:tcPr>
          <w:p w14:paraId="6A8B0035">
            <w:pPr>
              <w:jc w:val="left"/>
              <w:rPr>
                <w:rFonts w:hint="eastAsia" w:ascii="宋体" w:hAnsi="宋体" w:eastAsia="宋体" w:cs="宋体"/>
                <w:spacing w:val="0"/>
                <w:szCs w:val="21"/>
              </w:rPr>
            </w:pPr>
            <w:r>
              <w:rPr>
                <w:rFonts w:hint="eastAsia" w:ascii="宋体" w:hAnsi="宋体" w:eastAsia="宋体" w:cs="宋体"/>
                <w:spacing w:val="0"/>
                <w:szCs w:val="21"/>
                <w:lang w:val="en-US" w:eastAsia="zh-CN"/>
              </w:rPr>
              <w:t>符合第六章“投标文件格式”的要求</w:t>
            </w:r>
          </w:p>
        </w:tc>
      </w:tr>
      <w:tr w14:paraId="3F6D7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935" w:type="dxa"/>
            <w:vMerge w:val="continue"/>
            <w:noWrap w:val="0"/>
            <w:tcMar>
              <w:left w:w="57" w:type="dxa"/>
              <w:right w:w="57" w:type="dxa"/>
            </w:tcMar>
            <w:vAlign w:val="center"/>
          </w:tcPr>
          <w:p w14:paraId="7331AF22">
            <w:pPr>
              <w:jc w:val="center"/>
              <w:rPr>
                <w:rFonts w:hint="eastAsia" w:ascii="宋体" w:hAnsi="宋体" w:cs="宋体"/>
                <w:spacing w:val="0"/>
                <w:szCs w:val="21"/>
                <w:lang w:val="en-US" w:eastAsia="zh-CN"/>
              </w:rPr>
            </w:pPr>
          </w:p>
        </w:tc>
        <w:tc>
          <w:tcPr>
            <w:tcW w:w="1276" w:type="dxa"/>
            <w:vMerge w:val="continue"/>
            <w:noWrap w:val="0"/>
            <w:tcMar>
              <w:left w:w="57" w:type="dxa"/>
              <w:right w:w="57" w:type="dxa"/>
            </w:tcMar>
            <w:vAlign w:val="center"/>
          </w:tcPr>
          <w:p w14:paraId="3B37D77C">
            <w:pPr>
              <w:jc w:val="center"/>
              <w:rPr>
                <w:rFonts w:hint="eastAsia" w:ascii="宋体" w:hAnsi="宋体" w:eastAsia="宋体" w:cs="宋体"/>
                <w:spacing w:val="0"/>
                <w:szCs w:val="21"/>
              </w:rPr>
            </w:pPr>
          </w:p>
        </w:tc>
        <w:tc>
          <w:tcPr>
            <w:tcW w:w="1914" w:type="dxa"/>
            <w:noWrap w:val="0"/>
            <w:tcMar>
              <w:left w:w="57" w:type="dxa"/>
              <w:right w:w="57" w:type="dxa"/>
            </w:tcMar>
            <w:vAlign w:val="center"/>
          </w:tcPr>
          <w:p w14:paraId="60B69CB0">
            <w:pPr>
              <w:jc w:val="center"/>
              <w:rPr>
                <w:rFonts w:hint="eastAsia" w:ascii="宋体" w:hAnsi="宋体" w:eastAsia="宋体" w:cs="宋体"/>
                <w:color w:val="000000"/>
                <w:spacing w:val="0"/>
                <w:szCs w:val="21"/>
                <w:lang w:val="en-US" w:eastAsia="zh-CN"/>
              </w:rPr>
            </w:pPr>
            <w:r>
              <w:rPr>
                <w:rFonts w:hint="eastAsia" w:ascii="宋体" w:hAnsi="宋体" w:eastAsia="宋体" w:cs="宋体"/>
                <w:color w:val="000000"/>
                <w:spacing w:val="0"/>
                <w:szCs w:val="21"/>
              </w:rPr>
              <w:t>报价唯一</w:t>
            </w:r>
          </w:p>
        </w:tc>
        <w:tc>
          <w:tcPr>
            <w:tcW w:w="6207" w:type="dxa"/>
            <w:noWrap w:val="0"/>
            <w:vAlign w:val="center"/>
          </w:tcPr>
          <w:p w14:paraId="50E849A3">
            <w:pPr>
              <w:jc w:val="left"/>
              <w:rPr>
                <w:rFonts w:hint="default" w:ascii="宋体" w:hAnsi="宋体" w:eastAsia="宋体" w:cs="宋体"/>
                <w:spacing w:val="0"/>
                <w:szCs w:val="21"/>
                <w:lang w:val="en-US"/>
              </w:rPr>
            </w:pPr>
            <w:r>
              <w:rPr>
                <w:rFonts w:hint="eastAsia" w:ascii="宋体" w:hAnsi="宋体" w:eastAsia="宋体" w:cs="宋体"/>
                <w:spacing w:val="0"/>
                <w:szCs w:val="21"/>
                <w:lang w:val="en-US" w:eastAsia="zh-CN"/>
              </w:rPr>
              <w:t>只能有一个有效报价</w:t>
            </w:r>
          </w:p>
        </w:tc>
      </w:tr>
      <w:tr w14:paraId="0CF26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35" w:type="dxa"/>
            <w:vMerge w:val="restart"/>
            <w:noWrap w:val="0"/>
            <w:tcMar>
              <w:left w:w="57" w:type="dxa"/>
              <w:right w:w="57" w:type="dxa"/>
            </w:tcMar>
            <w:vAlign w:val="center"/>
          </w:tcPr>
          <w:p w14:paraId="08167169">
            <w:pPr>
              <w:jc w:val="center"/>
              <w:rPr>
                <w:rFonts w:hint="default" w:ascii="宋体" w:hAnsi="宋体" w:eastAsia="宋体" w:cs="宋体"/>
                <w:spacing w:val="0"/>
                <w:szCs w:val="21"/>
                <w:lang w:val="en-US" w:eastAsia="zh-CN"/>
              </w:rPr>
            </w:pPr>
            <w:r>
              <w:rPr>
                <w:rFonts w:hint="eastAsia" w:ascii="宋体" w:hAnsi="宋体" w:cs="宋体"/>
                <w:spacing w:val="0"/>
                <w:szCs w:val="21"/>
                <w:lang w:val="en-US" w:eastAsia="zh-CN"/>
              </w:rPr>
              <w:t>3.2.2</w:t>
            </w:r>
          </w:p>
        </w:tc>
        <w:tc>
          <w:tcPr>
            <w:tcW w:w="1276" w:type="dxa"/>
            <w:vMerge w:val="restart"/>
            <w:noWrap w:val="0"/>
            <w:tcMar>
              <w:left w:w="57" w:type="dxa"/>
              <w:right w:w="57" w:type="dxa"/>
            </w:tcMar>
            <w:vAlign w:val="center"/>
          </w:tcPr>
          <w:p w14:paraId="59D73087">
            <w:pPr>
              <w:jc w:val="center"/>
              <w:rPr>
                <w:rFonts w:hint="eastAsia" w:ascii="宋体" w:hAnsi="宋体" w:eastAsia="宋体" w:cs="宋体"/>
                <w:spacing w:val="0"/>
                <w:szCs w:val="21"/>
              </w:rPr>
            </w:pPr>
            <w:r>
              <w:rPr>
                <w:rFonts w:hint="eastAsia" w:ascii="宋体" w:hAnsi="宋体" w:eastAsia="宋体" w:cs="宋体"/>
                <w:spacing w:val="0"/>
                <w:szCs w:val="21"/>
              </w:rPr>
              <w:t>响应性评审标准</w:t>
            </w:r>
          </w:p>
        </w:tc>
        <w:tc>
          <w:tcPr>
            <w:tcW w:w="1914" w:type="dxa"/>
            <w:noWrap w:val="0"/>
            <w:tcMar>
              <w:left w:w="57" w:type="dxa"/>
              <w:right w:w="57" w:type="dxa"/>
            </w:tcMar>
            <w:vAlign w:val="center"/>
          </w:tcPr>
          <w:p w14:paraId="18397B68">
            <w:pPr>
              <w:jc w:val="center"/>
              <w:rPr>
                <w:rFonts w:hint="eastAsia" w:ascii="宋体" w:hAnsi="宋体" w:eastAsia="宋体" w:cs="宋体"/>
                <w:spacing w:val="0"/>
                <w:szCs w:val="21"/>
                <w:lang w:eastAsia="zh-CN"/>
              </w:rPr>
            </w:pPr>
            <w:r>
              <w:rPr>
                <w:rFonts w:hint="eastAsia" w:ascii="宋体" w:hAnsi="宋体" w:eastAsia="宋体" w:cs="宋体"/>
                <w:color w:val="000000"/>
                <w:spacing w:val="0"/>
                <w:szCs w:val="21"/>
                <w:lang w:val="en-US" w:eastAsia="zh-CN"/>
              </w:rPr>
              <w:t>采购</w:t>
            </w:r>
            <w:r>
              <w:rPr>
                <w:rFonts w:hint="eastAsia" w:ascii="宋体" w:hAnsi="宋体" w:cs="宋体"/>
                <w:color w:val="000000"/>
                <w:spacing w:val="0"/>
                <w:szCs w:val="21"/>
                <w:lang w:val="en-US" w:eastAsia="zh-CN"/>
              </w:rPr>
              <w:t>内容</w:t>
            </w:r>
          </w:p>
        </w:tc>
        <w:tc>
          <w:tcPr>
            <w:tcW w:w="6207" w:type="dxa"/>
            <w:noWrap w:val="0"/>
            <w:vAlign w:val="center"/>
          </w:tcPr>
          <w:p w14:paraId="2F6338EC">
            <w:pPr>
              <w:rPr>
                <w:rFonts w:hint="eastAsia" w:ascii="宋体" w:hAnsi="宋体" w:eastAsia="宋体" w:cs="宋体"/>
                <w:spacing w:val="0"/>
                <w:szCs w:val="21"/>
              </w:rPr>
            </w:pPr>
            <w:r>
              <w:rPr>
                <w:rFonts w:hint="eastAsia" w:ascii="宋体" w:hAnsi="宋体" w:eastAsia="宋体" w:cs="宋体"/>
                <w:spacing w:val="0"/>
                <w:szCs w:val="21"/>
              </w:rPr>
              <w:t>符合第二章“</w:t>
            </w:r>
            <w:r>
              <w:rPr>
                <w:rFonts w:hint="eastAsia" w:ascii="宋体" w:hAnsi="宋体" w:eastAsia="宋体" w:cs="宋体"/>
                <w:spacing w:val="0"/>
                <w:szCs w:val="21"/>
                <w:lang w:eastAsia="zh-CN"/>
              </w:rPr>
              <w:t>投标人</w:t>
            </w:r>
            <w:r>
              <w:rPr>
                <w:rFonts w:hint="eastAsia" w:ascii="宋体" w:hAnsi="宋体" w:eastAsia="宋体" w:cs="宋体"/>
                <w:spacing w:val="0"/>
                <w:szCs w:val="21"/>
              </w:rPr>
              <w:t>须知”规定</w:t>
            </w:r>
          </w:p>
        </w:tc>
      </w:tr>
      <w:tr w14:paraId="5494A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935" w:type="dxa"/>
            <w:vMerge w:val="continue"/>
            <w:noWrap w:val="0"/>
            <w:tcMar>
              <w:left w:w="57" w:type="dxa"/>
              <w:right w:w="57" w:type="dxa"/>
            </w:tcMar>
            <w:vAlign w:val="center"/>
          </w:tcPr>
          <w:p w14:paraId="0330B227">
            <w:pPr>
              <w:jc w:val="center"/>
              <w:rPr>
                <w:rFonts w:hint="eastAsia" w:ascii="宋体" w:hAnsi="宋体" w:eastAsia="宋体" w:cs="宋体"/>
                <w:spacing w:val="0"/>
                <w:szCs w:val="21"/>
              </w:rPr>
            </w:pPr>
          </w:p>
        </w:tc>
        <w:tc>
          <w:tcPr>
            <w:tcW w:w="1276" w:type="dxa"/>
            <w:vMerge w:val="continue"/>
            <w:noWrap w:val="0"/>
            <w:tcMar>
              <w:left w:w="57" w:type="dxa"/>
              <w:right w:w="57" w:type="dxa"/>
            </w:tcMar>
            <w:vAlign w:val="center"/>
          </w:tcPr>
          <w:p w14:paraId="5F1BEC6D">
            <w:pPr>
              <w:jc w:val="center"/>
              <w:rPr>
                <w:rFonts w:hint="eastAsia" w:ascii="宋体" w:hAnsi="宋体" w:eastAsia="宋体" w:cs="宋体"/>
                <w:spacing w:val="0"/>
                <w:szCs w:val="21"/>
              </w:rPr>
            </w:pPr>
          </w:p>
        </w:tc>
        <w:tc>
          <w:tcPr>
            <w:tcW w:w="1914" w:type="dxa"/>
            <w:noWrap w:val="0"/>
            <w:tcMar>
              <w:left w:w="57" w:type="dxa"/>
              <w:right w:w="57" w:type="dxa"/>
            </w:tcMar>
            <w:vAlign w:val="center"/>
          </w:tcPr>
          <w:p w14:paraId="2C42CDE1">
            <w:pPr>
              <w:jc w:val="center"/>
              <w:rPr>
                <w:rFonts w:hint="eastAsia" w:ascii="宋体" w:hAnsi="宋体" w:eastAsia="宋体" w:cs="宋体"/>
                <w:spacing w:val="0"/>
                <w:szCs w:val="21"/>
              </w:rPr>
            </w:pPr>
            <w:r>
              <w:rPr>
                <w:rFonts w:hint="eastAsia" w:ascii="宋体" w:hAnsi="宋体" w:eastAsia="宋体" w:cs="宋体"/>
                <w:color w:val="000000"/>
                <w:spacing w:val="0"/>
                <w:szCs w:val="21"/>
              </w:rPr>
              <w:t>服务周期</w:t>
            </w:r>
          </w:p>
        </w:tc>
        <w:tc>
          <w:tcPr>
            <w:tcW w:w="6207" w:type="dxa"/>
            <w:noWrap w:val="0"/>
            <w:vAlign w:val="center"/>
          </w:tcPr>
          <w:p w14:paraId="25B9542F">
            <w:pPr>
              <w:rPr>
                <w:rFonts w:hint="eastAsia" w:ascii="宋体" w:hAnsi="宋体" w:eastAsia="宋体" w:cs="宋体"/>
                <w:spacing w:val="0"/>
                <w:szCs w:val="21"/>
              </w:rPr>
            </w:pPr>
            <w:r>
              <w:rPr>
                <w:rFonts w:hint="eastAsia" w:ascii="宋体" w:hAnsi="宋体" w:eastAsia="宋体" w:cs="宋体"/>
                <w:spacing w:val="0"/>
                <w:szCs w:val="21"/>
              </w:rPr>
              <w:t>符合第二章“</w:t>
            </w:r>
            <w:r>
              <w:rPr>
                <w:rFonts w:hint="eastAsia" w:ascii="宋体" w:hAnsi="宋体" w:eastAsia="宋体" w:cs="宋体"/>
                <w:spacing w:val="0"/>
                <w:szCs w:val="21"/>
                <w:lang w:eastAsia="zh-CN"/>
              </w:rPr>
              <w:t>投标人</w:t>
            </w:r>
            <w:r>
              <w:rPr>
                <w:rFonts w:hint="eastAsia" w:ascii="宋体" w:hAnsi="宋体" w:eastAsia="宋体" w:cs="宋体"/>
                <w:spacing w:val="0"/>
                <w:szCs w:val="21"/>
              </w:rPr>
              <w:t>须知”规定</w:t>
            </w:r>
          </w:p>
        </w:tc>
      </w:tr>
      <w:tr w14:paraId="68D05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935" w:type="dxa"/>
            <w:vMerge w:val="continue"/>
            <w:noWrap w:val="0"/>
            <w:tcMar>
              <w:left w:w="57" w:type="dxa"/>
              <w:right w:w="57" w:type="dxa"/>
            </w:tcMar>
            <w:vAlign w:val="center"/>
          </w:tcPr>
          <w:p w14:paraId="3CB3703E">
            <w:pPr>
              <w:jc w:val="center"/>
              <w:rPr>
                <w:rFonts w:hint="eastAsia" w:ascii="宋体" w:hAnsi="宋体" w:eastAsia="宋体" w:cs="宋体"/>
                <w:spacing w:val="0"/>
                <w:szCs w:val="21"/>
              </w:rPr>
            </w:pPr>
          </w:p>
        </w:tc>
        <w:tc>
          <w:tcPr>
            <w:tcW w:w="1276" w:type="dxa"/>
            <w:vMerge w:val="continue"/>
            <w:noWrap w:val="0"/>
            <w:tcMar>
              <w:left w:w="57" w:type="dxa"/>
              <w:right w:w="57" w:type="dxa"/>
            </w:tcMar>
            <w:vAlign w:val="center"/>
          </w:tcPr>
          <w:p w14:paraId="50DCC2A5">
            <w:pPr>
              <w:jc w:val="center"/>
              <w:rPr>
                <w:rFonts w:hint="eastAsia" w:ascii="宋体" w:hAnsi="宋体" w:eastAsia="宋体" w:cs="宋体"/>
                <w:spacing w:val="0"/>
                <w:szCs w:val="21"/>
              </w:rPr>
            </w:pPr>
          </w:p>
        </w:tc>
        <w:tc>
          <w:tcPr>
            <w:tcW w:w="1914" w:type="dxa"/>
            <w:noWrap w:val="0"/>
            <w:tcMar>
              <w:left w:w="57" w:type="dxa"/>
              <w:right w:w="57" w:type="dxa"/>
            </w:tcMar>
            <w:vAlign w:val="center"/>
          </w:tcPr>
          <w:p w14:paraId="314E841F">
            <w:pPr>
              <w:jc w:val="center"/>
              <w:rPr>
                <w:rFonts w:hint="eastAsia" w:ascii="宋体" w:hAnsi="宋体" w:eastAsia="宋体" w:cs="宋体"/>
                <w:spacing w:val="0"/>
                <w:szCs w:val="21"/>
              </w:rPr>
            </w:pPr>
            <w:r>
              <w:rPr>
                <w:rFonts w:hint="eastAsia" w:ascii="宋体" w:hAnsi="宋体" w:eastAsia="宋体" w:cs="宋体"/>
                <w:color w:val="000000"/>
                <w:spacing w:val="0"/>
                <w:szCs w:val="21"/>
              </w:rPr>
              <w:t>质量要求</w:t>
            </w:r>
          </w:p>
        </w:tc>
        <w:tc>
          <w:tcPr>
            <w:tcW w:w="6207" w:type="dxa"/>
            <w:noWrap w:val="0"/>
            <w:vAlign w:val="center"/>
          </w:tcPr>
          <w:p w14:paraId="454ACBF6">
            <w:pPr>
              <w:rPr>
                <w:rFonts w:hint="eastAsia" w:ascii="宋体" w:hAnsi="宋体" w:eastAsia="宋体" w:cs="宋体"/>
                <w:spacing w:val="0"/>
                <w:szCs w:val="21"/>
              </w:rPr>
            </w:pPr>
            <w:r>
              <w:rPr>
                <w:rFonts w:hint="eastAsia" w:ascii="宋体" w:hAnsi="宋体" w:eastAsia="宋体" w:cs="宋体"/>
                <w:spacing w:val="0"/>
                <w:szCs w:val="21"/>
              </w:rPr>
              <w:t>符合第二章“</w:t>
            </w:r>
            <w:r>
              <w:rPr>
                <w:rFonts w:hint="eastAsia" w:ascii="宋体" w:hAnsi="宋体" w:eastAsia="宋体" w:cs="宋体"/>
                <w:spacing w:val="0"/>
                <w:szCs w:val="21"/>
                <w:lang w:eastAsia="zh-CN"/>
              </w:rPr>
              <w:t>投标人</w:t>
            </w:r>
            <w:r>
              <w:rPr>
                <w:rFonts w:hint="eastAsia" w:ascii="宋体" w:hAnsi="宋体" w:eastAsia="宋体" w:cs="宋体"/>
                <w:spacing w:val="0"/>
                <w:szCs w:val="21"/>
              </w:rPr>
              <w:t>须知”规定</w:t>
            </w:r>
          </w:p>
        </w:tc>
      </w:tr>
      <w:tr w14:paraId="30FC4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935" w:type="dxa"/>
            <w:vMerge w:val="continue"/>
            <w:noWrap w:val="0"/>
            <w:tcMar>
              <w:left w:w="57" w:type="dxa"/>
              <w:right w:w="57" w:type="dxa"/>
            </w:tcMar>
            <w:vAlign w:val="center"/>
          </w:tcPr>
          <w:p w14:paraId="497EEF8C">
            <w:pPr>
              <w:jc w:val="center"/>
              <w:rPr>
                <w:rFonts w:hint="eastAsia" w:ascii="宋体" w:hAnsi="宋体" w:eastAsia="宋体" w:cs="宋体"/>
                <w:spacing w:val="0"/>
                <w:szCs w:val="21"/>
              </w:rPr>
            </w:pPr>
          </w:p>
        </w:tc>
        <w:tc>
          <w:tcPr>
            <w:tcW w:w="1276" w:type="dxa"/>
            <w:vMerge w:val="continue"/>
            <w:noWrap w:val="0"/>
            <w:tcMar>
              <w:left w:w="57" w:type="dxa"/>
              <w:right w:w="57" w:type="dxa"/>
            </w:tcMar>
            <w:vAlign w:val="center"/>
          </w:tcPr>
          <w:p w14:paraId="50946BCC">
            <w:pPr>
              <w:jc w:val="center"/>
              <w:rPr>
                <w:rFonts w:hint="eastAsia" w:ascii="宋体" w:hAnsi="宋体" w:eastAsia="宋体" w:cs="宋体"/>
                <w:spacing w:val="0"/>
                <w:szCs w:val="21"/>
              </w:rPr>
            </w:pPr>
          </w:p>
        </w:tc>
        <w:tc>
          <w:tcPr>
            <w:tcW w:w="1914" w:type="dxa"/>
            <w:noWrap w:val="0"/>
            <w:tcMar>
              <w:left w:w="57" w:type="dxa"/>
              <w:right w:w="57" w:type="dxa"/>
            </w:tcMar>
            <w:vAlign w:val="center"/>
          </w:tcPr>
          <w:p w14:paraId="305F5F70">
            <w:pPr>
              <w:jc w:val="center"/>
              <w:rPr>
                <w:rFonts w:hint="eastAsia" w:ascii="宋体" w:hAnsi="宋体" w:eastAsia="宋体" w:cs="宋体"/>
                <w:color w:val="000000"/>
                <w:spacing w:val="0"/>
                <w:szCs w:val="21"/>
              </w:rPr>
            </w:pPr>
            <w:r>
              <w:rPr>
                <w:rFonts w:hint="eastAsia" w:ascii="宋体" w:hAnsi="宋体" w:eastAsia="宋体" w:cs="宋体"/>
                <w:color w:val="000000"/>
                <w:spacing w:val="0"/>
                <w:szCs w:val="21"/>
                <w:lang w:val="en-US" w:eastAsia="zh-CN"/>
              </w:rPr>
              <w:t>投标</w:t>
            </w:r>
            <w:r>
              <w:rPr>
                <w:rFonts w:hint="eastAsia" w:ascii="宋体" w:hAnsi="宋体" w:eastAsia="宋体" w:cs="宋体"/>
                <w:color w:val="000000"/>
                <w:spacing w:val="0"/>
                <w:szCs w:val="21"/>
              </w:rPr>
              <w:t>有效期</w:t>
            </w:r>
          </w:p>
        </w:tc>
        <w:tc>
          <w:tcPr>
            <w:tcW w:w="6207" w:type="dxa"/>
            <w:noWrap w:val="0"/>
            <w:vAlign w:val="center"/>
          </w:tcPr>
          <w:p w14:paraId="1CE2FB59">
            <w:pPr>
              <w:rPr>
                <w:rFonts w:hint="eastAsia" w:ascii="宋体" w:hAnsi="宋体" w:eastAsia="宋体" w:cs="宋体"/>
                <w:spacing w:val="0"/>
                <w:szCs w:val="21"/>
              </w:rPr>
            </w:pPr>
            <w:r>
              <w:rPr>
                <w:rFonts w:hint="eastAsia" w:ascii="宋体" w:hAnsi="宋体" w:eastAsia="宋体" w:cs="宋体"/>
                <w:spacing w:val="0"/>
                <w:szCs w:val="21"/>
              </w:rPr>
              <w:t>符合第二章“</w:t>
            </w:r>
            <w:r>
              <w:rPr>
                <w:rFonts w:hint="eastAsia" w:ascii="宋体" w:hAnsi="宋体" w:eastAsia="宋体" w:cs="宋体"/>
                <w:spacing w:val="0"/>
                <w:szCs w:val="21"/>
                <w:lang w:eastAsia="zh-CN"/>
              </w:rPr>
              <w:t>投标人</w:t>
            </w:r>
            <w:r>
              <w:rPr>
                <w:rFonts w:hint="eastAsia" w:ascii="宋体" w:hAnsi="宋体" w:eastAsia="宋体" w:cs="宋体"/>
                <w:spacing w:val="0"/>
                <w:szCs w:val="21"/>
              </w:rPr>
              <w:t>须知”规定</w:t>
            </w:r>
          </w:p>
        </w:tc>
      </w:tr>
      <w:tr w14:paraId="4062F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935" w:type="dxa"/>
            <w:vMerge w:val="continue"/>
            <w:noWrap w:val="0"/>
            <w:tcMar>
              <w:left w:w="57" w:type="dxa"/>
              <w:right w:w="57" w:type="dxa"/>
            </w:tcMar>
            <w:vAlign w:val="center"/>
          </w:tcPr>
          <w:p w14:paraId="31D88DD4">
            <w:pPr>
              <w:jc w:val="center"/>
              <w:rPr>
                <w:rFonts w:hint="eastAsia" w:ascii="宋体" w:hAnsi="宋体" w:eastAsia="宋体" w:cs="宋体"/>
                <w:spacing w:val="0"/>
                <w:szCs w:val="21"/>
              </w:rPr>
            </w:pPr>
          </w:p>
        </w:tc>
        <w:tc>
          <w:tcPr>
            <w:tcW w:w="1276" w:type="dxa"/>
            <w:vMerge w:val="continue"/>
            <w:noWrap w:val="0"/>
            <w:tcMar>
              <w:left w:w="57" w:type="dxa"/>
              <w:right w:w="57" w:type="dxa"/>
            </w:tcMar>
            <w:vAlign w:val="center"/>
          </w:tcPr>
          <w:p w14:paraId="6540924B">
            <w:pPr>
              <w:jc w:val="center"/>
              <w:rPr>
                <w:rFonts w:hint="eastAsia" w:ascii="宋体" w:hAnsi="宋体" w:eastAsia="宋体" w:cs="宋体"/>
                <w:spacing w:val="0"/>
                <w:szCs w:val="21"/>
              </w:rPr>
            </w:pPr>
          </w:p>
        </w:tc>
        <w:tc>
          <w:tcPr>
            <w:tcW w:w="1914" w:type="dxa"/>
            <w:noWrap w:val="0"/>
            <w:tcMar>
              <w:left w:w="57" w:type="dxa"/>
              <w:right w:w="57" w:type="dxa"/>
            </w:tcMar>
            <w:vAlign w:val="center"/>
          </w:tcPr>
          <w:p w14:paraId="4A75E24B">
            <w:pPr>
              <w:jc w:val="center"/>
              <w:rPr>
                <w:rFonts w:hint="eastAsia" w:ascii="宋体" w:hAnsi="宋体" w:eastAsia="宋体" w:cs="宋体"/>
                <w:color w:val="000000"/>
                <w:spacing w:val="0"/>
                <w:szCs w:val="21"/>
                <w:lang w:val="en-US" w:eastAsia="zh-CN"/>
              </w:rPr>
            </w:pPr>
            <w:r>
              <w:rPr>
                <w:rFonts w:hint="eastAsia" w:ascii="宋体" w:hAnsi="宋体" w:eastAsia="宋体" w:cs="宋体"/>
                <w:color w:val="000000"/>
                <w:spacing w:val="0"/>
                <w:szCs w:val="21"/>
                <w:lang w:val="en-US" w:eastAsia="zh-CN"/>
              </w:rPr>
              <w:t>投标报价</w:t>
            </w:r>
          </w:p>
        </w:tc>
        <w:tc>
          <w:tcPr>
            <w:tcW w:w="6207" w:type="dxa"/>
            <w:noWrap w:val="0"/>
            <w:vAlign w:val="center"/>
          </w:tcPr>
          <w:p w14:paraId="4239B1B9">
            <w:pPr>
              <w:rPr>
                <w:rFonts w:hint="default" w:ascii="宋体" w:hAnsi="宋体" w:eastAsia="宋体" w:cs="宋体"/>
                <w:spacing w:val="0"/>
                <w:szCs w:val="21"/>
                <w:lang w:val="en-US" w:eastAsia="zh-CN"/>
              </w:rPr>
            </w:pPr>
            <w:r>
              <w:rPr>
                <w:rFonts w:hint="eastAsia" w:ascii="宋体" w:hAnsi="宋体" w:eastAsia="宋体" w:cs="宋体"/>
                <w:spacing w:val="0"/>
                <w:szCs w:val="21"/>
              </w:rPr>
              <w:t>只能有一个有效报价，且</w:t>
            </w:r>
            <w:r>
              <w:rPr>
                <w:rFonts w:hint="eastAsia" w:ascii="宋体" w:hAnsi="宋体" w:eastAsia="宋体" w:cs="宋体"/>
                <w:spacing w:val="0"/>
                <w:szCs w:val="21"/>
                <w:lang w:val="en-US" w:eastAsia="zh-CN"/>
              </w:rPr>
              <w:t>符合本项目投标报价要求</w:t>
            </w:r>
          </w:p>
        </w:tc>
      </w:tr>
      <w:tr w14:paraId="2B3C2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jc w:val="center"/>
        </w:trPr>
        <w:tc>
          <w:tcPr>
            <w:tcW w:w="935" w:type="dxa"/>
            <w:vMerge w:val="continue"/>
            <w:noWrap w:val="0"/>
            <w:tcMar>
              <w:left w:w="57" w:type="dxa"/>
              <w:right w:w="57" w:type="dxa"/>
            </w:tcMar>
            <w:vAlign w:val="center"/>
          </w:tcPr>
          <w:p w14:paraId="1E44AAC7">
            <w:pPr>
              <w:jc w:val="center"/>
              <w:rPr>
                <w:rFonts w:hint="eastAsia" w:ascii="宋体" w:hAnsi="宋体" w:eastAsia="宋体" w:cs="宋体"/>
                <w:spacing w:val="0"/>
                <w:szCs w:val="21"/>
              </w:rPr>
            </w:pPr>
          </w:p>
        </w:tc>
        <w:tc>
          <w:tcPr>
            <w:tcW w:w="1276" w:type="dxa"/>
            <w:vMerge w:val="continue"/>
            <w:noWrap w:val="0"/>
            <w:tcMar>
              <w:left w:w="57" w:type="dxa"/>
              <w:right w:w="57" w:type="dxa"/>
            </w:tcMar>
            <w:vAlign w:val="center"/>
          </w:tcPr>
          <w:p w14:paraId="684AFF47">
            <w:pPr>
              <w:jc w:val="center"/>
              <w:rPr>
                <w:rFonts w:hint="eastAsia" w:ascii="宋体" w:hAnsi="宋体" w:eastAsia="宋体" w:cs="宋体"/>
                <w:spacing w:val="0"/>
                <w:szCs w:val="21"/>
              </w:rPr>
            </w:pPr>
          </w:p>
        </w:tc>
        <w:tc>
          <w:tcPr>
            <w:tcW w:w="1914" w:type="dxa"/>
            <w:noWrap w:val="0"/>
            <w:tcMar>
              <w:left w:w="57" w:type="dxa"/>
              <w:right w:w="57" w:type="dxa"/>
            </w:tcMar>
            <w:vAlign w:val="center"/>
          </w:tcPr>
          <w:p w14:paraId="1231146D">
            <w:pPr>
              <w:jc w:val="center"/>
              <w:rPr>
                <w:rFonts w:hint="eastAsia" w:ascii="宋体" w:hAnsi="宋体" w:eastAsia="宋体" w:cs="宋体"/>
                <w:color w:val="000000"/>
                <w:spacing w:val="0"/>
                <w:szCs w:val="21"/>
                <w:lang w:eastAsia="zh-CN"/>
              </w:rPr>
            </w:pPr>
            <w:r>
              <w:rPr>
                <w:rFonts w:hint="eastAsia" w:ascii="宋体" w:hAnsi="宋体" w:eastAsia="宋体" w:cs="宋体"/>
                <w:color w:val="000000"/>
                <w:spacing w:val="0"/>
                <w:szCs w:val="21"/>
                <w:lang w:val="zh-TW"/>
              </w:rPr>
              <w:t>其他要求</w:t>
            </w:r>
          </w:p>
        </w:tc>
        <w:tc>
          <w:tcPr>
            <w:tcW w:w="6207" w:type="dxa"/>
            <w:noWrap w:val="0"/>
            <w:vAlign w:val="center"/>
          </w:tcPr>
          <w:p w14:paraId="5145C444">
            <w:pPr>
              <w:rPr>
                <w:rFonts w:hint="default" w:ascii="宋体" w:hAnsi="宋体" w:eastAsia="宋体" w:cs="宋体"/>
                <w:spacing w:val="0"/>
                <w:szCs w:val="21"/>
                <w:lang w:val="en-US" w:eastAsia="zh-CN"/>
              </w:rPr>
            </w:pPr>
            <w:r>
              <w:rPr>
                <w:rFonts w:hint="eastAsia" w:ascii="宋体" w:hAnsi="宋体" w:eastAsia="宋体" w:cs="宋体"/>
                <w:spacing w:val="0"/>
                <w:szCs w:val="21"/>
                <w:lang w:val="zh-TW"/>
              </w:rPr>
              <w:t>符合</w:t>
            </w:r>
            <w:r>
              <w:rPr>
                <w:rFonts w:hint="eastAsia" w:ascii="宋体" w:hAnsi="宋体" w:eastAsia="宋体" w:cs="宋体"/>
                <w:spacing w:val="0"/>
                <w:szCs w:val="21"/>
                <w:lang w:val="en-US" w:eastAsia="zh-CN"/>
              </w:rPr>
              <w:t>招标</w:t>
            </w:r>
            <w:r>
              <w:rPr>
                <w:rFonts w:hint="eastAsia" w:ascii="宋体" w:hAnsi="宋体" w:eastAsia="宋体" w:cs="宋体"/>
                <w:spacing w:val="0"/>
                <w:szCs w:val="21"/>
                <w:lang w:val="zh-TW"/>
              </w:rPr>
              <w:t>文件规定</w:t>
            </w:r>
            <w:r>
              <w:rPr>
                <w:rFonts w:hint="eastAsia" w:ascii="宋体" w:hAnsi="宋体" w:cs="宋体"/>
                <w:spacing w:val="0"/>
                <w:szCs w:val="21"/>
                <w:lang w:val="en-US" w:eastAsia="zh-CN"/>
              </w:rPr>
              <w:t>的其他要求</w:t>
            </w:r>
          </w:p>
        </w:tc>
      </w:tr>
    </w:tbl>
    <w:p w14:paraId="21098AD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Theme="minorEastAsia" w:hAnsiTheme="minorEastAsia" w:eastAsiaTheme="minorEastAsia" w:cstheme="minorEastAsia"/>
          <w:i w:val="0"/>
          <w:iCs w:val="0"/>
          <w:caps w:val="0"/>
          <w:spacing w:val="0"/>
          <w:kern w:val="0"/>
          <w:sz w:val="28"/>
          <w:szCs w:val="28"/>
          <w:shd w:val="clear" w:fill="FFFFFF"/>
          <w:lang w:val="en-US" w:eastAsia="zh-CN" w:bidi="ar"/>
        </w:rPr>
      </w:pPr>
    </w:p>
    <w:p w14:paraId="391050D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Theme="minorEastAsia" w:hAnsiTheme="minorEastAsia" w:eastAsiaTheme="minorEastAsia" w:cstheme="minorEastAsia"/>
          <w:i w:val="0"/>
          <w:iCs w:val="0"/>
          <w:caps w:val="0"/>
          <w:spacing w:val="0"/>
          <w:kern w:val="0"/>
          <w:sz w:val="28"/>
          <w:szCs w:val="28"/>
          <w:shd w:val="clear" w:fill="FFFFFF"/>
          <w:lang w:val="en-US" w:eastAsia="zh-CN" w:bidi="ar"/>
        </w:rPr>
      </w:pPr>
      <w:r>
        <w:rPr>
          <w:rFonts w:hint="eastAsia" w:asciiTheme="minorEastAsia" w:hAnsiTheme="minorEastAsia" w:eastAsiaTheme="minorEastAsia" w:cstheme="minorEastAsia"/>
          <w:i w:val="0"/>
          <w:iCs w:val="0"/>
          <w:caps w:val="0"/>
          <w:spacing w:val="0"/>
          <w:kern w:val="0"/>
          <w:sz w:val="28"/>
          <w:szCs w:val="28"/>
          <w:shd w:val="clear" w:fill="FFFFFF"/>
          <w:lang w:val="en-US" w:eastAsia="zh-CN" w:bidi="ar"/>
        </w:rPr>
        <w:t>3.3详细评审</w:t>
      </w:r>
    </w:p>
    <w:p w14:paraId="4BE60BC9">
      <w:pPr>
        <w:jc w:val="center"/>
        <w:rPr>
          <w:rFonts w:hint="eastAsia" w:ascii="宋体" w:hAnsi="宋体" w:eastAsia="宋体" w:cs="宋体"/>
          <w:snapToGrid w:val="0"/>
          <w:spacing w:val="0"/>
          <w:kern w:val="21"/>
          <w:sz w:val="24"/>
          <w:szCs w:val="24"/>
          <w:lang w:val="en-US" w:eastAsia="zh-CN"/>
        </w:rPr>
      </w:pPr>
    </w:p>
    <w:tbl>
      <w:tblPr>
        <w:tblStyle w:val="16"/>
        <w:tblW w:w="103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5"/>
        <w:gridCol w:w="1276"/>
        <w:gridCol w:w="1914"/>
        <w:gridCol w:w="6207"/>
      </w:tblGrid>
      <w:tr w14:paraId="0F3BC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jc w:val="center"/>
        </w:trPr>
        <w:tc>
          <w:tcPr>
            <w:tcW w:w="2211" w:type="dxa"/>
            <w:gridSpan w:val="2"/>
            <w:noWrap w:val="0"/>
            <w:tcMar>
              <w:left w:w="57" w:type="dxa"/>
              <w:right w:w="57" w:type="dxa"/>
            </w:tcMar>
            <w:vAlign w:val="center"/>
          </w:tcPr>
          <w:p w14:paraId="1B64368A">
            <w:pPr>
              <w:tabs>
                <w:tab w:val="right" w:pos="2948"/>
              </w:tabs>
              <w:jc w:val="center"/>
              <w:rPr>
                <w:rFonts w:hint="eastAsia" w:ascii="宋体" w:hAnsi="宋体" w:eastAsia="宋体" w:cs="宋体"/>
                <w:b/>
                <w:bCs/>
                <w:spacing w:val="0"/>
                <w:kern w:val="0"/>
                <w:szCs w:val="21"/>
              </w:rPr>
            </w:pPr>
            <w:r>
              <w:rPr>
                <w:rFonts w:hint="eastAsia" w:ascii="宋体" w:hAnsi="宋体" w:eastAsia="宋体" w:cs="宋体"/>
                <w:b/>
                <w:bCs/>
                <w:spacing w:val="0"/>
                <w:kern w:val="0"/>
                <w:szCs w:val="21"/>
              </w:rPr>
              <w:t>条款号</w:t>
            </w:r>
          </w:p>
        </w:tc>
        <w:tc>
          <w:tcPr>
            <w:tcW w:w="1914" w:type="dxa"/>
            <w:noWrap w:val="0"/>
            <w:tcMar>
              <w:left w:w="57" w:type="dxa"/>
              <w:right w:w="57" w:type="dxa"/>
            </w:tcMar>
            <w:vAlign w:val="center"/>
          </w:tcPr>
          <w:p w14:paraId="10B946AB">
            <w:pPr>
              <w:jc w:val="center"/>
              <w:rPr>
                <w:rFonts w:hint="eastAsia" w:ascii="宋体" w:hAnsi="宋体" w:eastAsia="宋体" w:cs="宋体"/>
                <w:b/>
                <w:bCs/>
                <w:spacing w:val="0"/>
                <w:kern w:val="0"/>
                <w:szCs w:val="21"/>
              </w:rPr>
            </w:pPr>
            <w:r>
              <w:rPr>
                <w:rFonts w:hint="eastAsia" w:ascii="宋体" w:hAnsi="宋体" w:eastAsia="宋体" w:cs="宋体"/>
                <w:b/>
                <w:bCs/>
                <w:spacing w:val="0"/>
                <w:kern w:val="0"/>
                <w:szCs w:val="21"/>
              </w:rPr>
              <w:t>条款内容</w:t>
            </w:r>
          </w:p>
        </w:tc>
        <w:tc>
          <w:tcPr>
            <w:tcW w:w="6207" w:type="dxa"/>
            <w:noWrap w:val="0"/>
            <w:tcMar>
              <w:left w:w="57" w:type="dxa"/>
              <w:right w:w="57" w:type="dxa"/>
            </w:tcMar>
            <w:vAlign w:val="center"/>
          </w:tcPr>
          <w:p w14:paraId="47735F2A">
            <w:pPr>
              <w:rPr>
                <w:rFonts w:hint="eastAsia" w:ascii="宋体" w:hAnsi="宋体" w:eastAsia="宋体" w:cs="宋体"/>
                <w:b/>
                <w:bCs/>
                <w:spacing w:val="0"/>
                <w:kern w:val="0"/>
                <w:szCs w:val="21"/>
              </w:rPr>
            </w:pPr>
            <w:r>
              <w:rPr>
                <w:rFonts w:hint="eastAsia" w:ascii="宋体" w:hAnsi="宋体" w:eastAsia="宋体" w:cs="宋体"/>
                <w:b/>
                <w:bCs/>
                <w:spacing w:val="0"/>
                <w:kern w:val="0"/>
                <w:szCs w:val="21"/>
              </w:rPr>
              <w:t>编列内容</w:t>
            </w:r>
          </w:p>
        </w:tc>
      </w:tr>
      <w:tr w14:paraId="715C6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5" w:hRule="atLeast"/>
          <w:jc w:val="center"/>
        </w:trPr>
        <w:tc>
          <w:tcPr>
            <w:tcW w:w="2211" w:type="dxa"/>
            <w:gridSpan w:val="2"/>
            <w:noWrap w:val="0"/>
            <w:tcMar>
              <w:left w:w="57" w:type="dxa"/>
              <w:right w:w="57" w:type="dxa"/>
            </w:tcMar>
            <w:vAlign w:val="center"/>
          </w:tcPr>
          <w:p w14:paraId="32FC8113">
            <w:pPr>
              <w:jc w:val="center"/>
              <w:rPr>
                <w:rFonts w:hint="eastAsia" w:ascii="宋体" w:hAnsi="宋体" w:eastAsia="宋体" w:cs="宋体"/>
                <w:spacing w:val="0"/>
                <w:kern w:val="0"/>
                <w:szCs w:val="21"/>
              </w:rPr>
            </w:pPr>
            <w:r>
              <w:rPr>
                <w:rFonts w:hint="eastAsia" w:ascii="宋体" w:hAnsi="宋体" w:cs="宋体"/>
                <w:spacing w:val="0"/>
                <w:kern w:val="0"/>
                <w:szCs w:val="21"/>
                <w:lang w:val="en-US" w:eastAsia="zh-CN"/>
              </w:rPr>
              <w:t>3.3</w:t>
            </w:r>
            <w:r>
              <w:rPr>
                <w:rFonts w:hint="eastAsia" w:ascii="宋体" w:hAnsi="宋体" w:eastAsia="宋体" w:cs="宋体"/>
                <w:spacing w:val="0"/>
                <w:kern w:val="0"/>
                <w:szCs w:val="21"/>
              </w:rPr>
              <w:t>.1</w:t>
            </w:r>
          </w:p>
        </w:tc>
        <w:tc>
          <w:tcPr>
            <w:tcW w:w="1914" w:type="dxa"/>
            <w:noWrap w:val="0"/>
            <w:tcMar>
              <w:left w:w="57" w:type="dxa"/>
              <w:right w:w="57" w:type="dxa"/>
            </w:tcMar>
            <w:vAlign w:val="center"/>
          </w:tcPr>
          <w:p w14:paraId="4D06C0D6">
            <w:pPr>
              <w:jc w:val="center"/>
              <w:rPr>
                <w:rFonts w:hint="eastAsia" w:ascii="宋体" w:hAnsi="宋体" w:eastAsia="宋体" w:cs="宋体"/>
                <w:color w:val="000000" w:themeColor="text1"/>
                <w:spacing w:val="0"/>
                <w:kern w:val="0"/>
                <w:szCs w:val="21"/>
              </w:rPr>
            </w:pPr>
            <w:r>
              <w:rPr>
                <w:rFonts w:hint="eastAsia" w:ascii="宋体" w:hAnsi="宋体" w:eastAsia="宋体" w:cs="宋体"/>
                <w:color w:val="000000" w:themeColor="text1"/>
                <w:spacing w:val="0"/>
                <w:kern w:val="0"/>
                <w:szCs w:val="21"/>
              </w:rPr>
              <w:t>分值构成</w:t>
            </w:r>
          </w:p>
          <w:p w14:paraId="43D4FC8E">
            <w:pPr>
              <w:jc w:val="center"/>
              <w:rPr>
                <w:rFonts w:hint="eastAsia" w:ascii="宋体" w:hAnsi="宋体" w:eastAsia="宋体" w:cs="宋体"/>
                <w:color w:val="000000" w:themeColor="text1"/>
                <w:spacing w:val="0"/>
                <w:kern w:val="0"/>
                <w:szCs w:val="21"/>
              </w:rPr>
            </w:pPr>
            <w:r>
              <w:rPr>
                <w:rFonts w:hint="eastAsia" w:ascii="宋体" w:hAnsi="宋体" w:eastAsia="宋体" w:cs="宋体"/>
                <w:color w:val="000000" w:themeColor="text1"/>
                <w:spacing w:val="0"/>
                <w:kern w:val="0"/>
                <w:szCs w:val="21"/>
              </w:rPr>
              <w:t>（总分100分）</w:t>
            </w:r>
          </w:p>
        </w:tc>
        <w:tc>
          <w:tcPr>
            <w:tcW w:w="6207" w:type="dxa"/>
            <w:noWrap w:val="0"/>
            <w:tcMar>
              <w:left w:w="57" w:type="dxa"/>
              <w:right w:w="57" w:type="dxa"/>
            </w:tcMar>
            <w:vAlign w:val="center"/>
          </w:tcPr>
          <w:p w14:paraId="44840D20">
            <w:pPr>
              <w:rPr>
                <w:rFonts w:hint="default" w:ascii="宋体" w:hAnsi="宋体" w:cs="宋体"/>
                <w:color w:val="000000" w:themeColor="text1"/>
                <w:spacing w:val="0"/>
                <w:szCs w:val="21"/>
                <w:lang w:val="en-US" w:eastAsia="zh-CN"/>
              </w:rPr>
            </w:pPr>
            <w:r>
              <w:rPr>
                <w:rFonts w:hint="eastAsia" w:ascii="宋体" w:hAnsi="宋体" w:cs="宋体"/>
                <w:color w:val="000000" w:themeColor="text1"/>
                <w:spacing w:val="0"/>
                <w:szCs w:val="21"/>
                <w:lang w:val="en-US" w:eastAsia="zh-CN"/>
              </w:rPr>
              <w:t>报价部分：15分</w:t>
            </w:r>
          </w:p>
          <w:p w14:paraId="5D00E5EC">
            <w:pPr>
              <w:rPr>
                <w:rFonts w:hint="eastAsia" w:ascii="宋体" w:hAnsi="宋体" w:eastAsia="宋体" w:cs="宋体"/>
                <w:color w:val="000000" w:themeColor="text1"/>
                <w:spacing w:val="0"/>
                <w:szCs w:val="21"/>
              </w:rPr>
            </w:pPr>
            <w:r>
              <w:rPr>
                <w:rFonts w:hint="eastAsia" w:ascii="宋体" w:hAnsi="宋体" w:eastAsia="宋体" w:cs="宋体"/>
                <w:color w:val="000000" w:themeColor="text1"/>
                <w:spacing w:val="0"/>
                <w:szCs w:val="21"/>
              </w:rPr>
              <w:t>技术部分：</w:t>
            </w:r>
            <w:r>
              <w:rPr>
                <w:rFonts w:hint="eastAsia" w:ascii="宋体" w:hAnsi="宋体" w:cs="宋体"/>
                <w:color w:val="000000" w:themeColor="text1"/>
                <w:spacing w:val="0"/>
                <w:szCs w:val="21"/>
                <w:lang w:val="en-US" w:eastAsia="zh-CN"/>
              </w:rPr>
              <w:t>55</w:t>
            </w:r>
            <w:r>
              <w:rPr>
                <w:rFonts w:hint="eastAsia" w:ascii="宋体" w:hAnsi="宋体" w:eastAsia="宋体" w:cs="宋体"/>
                <w:color w:val="000000" w:themeColor="text1"/>
                <w:spacing w:val="0"/>
                <w:szCs w:val="21"/>
              </w:rPr>
              <w:t>分</w:t>
            </w:r>
          </w:p>
          <w:p w14:paraId="0ADA4929">
            <w:pPr>
              <w:rPr>
                <w:rFonts w:hint="eastAsia" w:ascii="宋体" w:hAnsi="宋体" w:eastAsia="宋体" w:cs="宋体"/>
                <w:color w:val="000000" w:themeColor="text1"/>
                <w:spacing w:val="0"/>
                <w:szCs w:val="21"/>
              </w:rPr>
            </w:pPr>
            <w:r>
              <w:rPr>
                <w:rFonts w:hint="eastAsia" w:ascii="宋体" w:hAnsi="宋体" w:eastAsia="宋体" w:cs="宋体"/>
                <w:color w:val="000000" w:themeColor="text1"/>
                <w:spacing w:val="0"/>
                <w:szCs w:val="21"/>
              </w:rPr>
              <w:t>商务</w:t>
            </w:r>
            <w:r>
              <w:rPr>
                <w:rFonts w:hint="eastAsia" w:ascii="宋体" w:hAnsi="宋体" w:eastAsia="宋体" w:cs="宋体"/>
                <w:color w:val="000000" w:themeColor="text1"/>
                <w:spacing w:val="0"/>
                <w:szCs w:val="21"/>
                <w:lang w:val="en-US" w:eastAsia="zh-CN"/>
              </w:rPr>
              <w:t>部分</w:t>
            </w:r>
            <w:r>
              <w:rPr>
                <w:rFonts w:hint="eastAsia" w:ascii="宋体" w:hAnsi="宋体" w:eastAsia="宋体" w:cs="宋体"/>
                <w:color w:val="000000" w:themeColor="text1"/>
                <w:spacing w:val="0"/>
                <w:szCs w:val="21"/>
              </w:rPr>
              <w:t>：</w:t>
            </w:r>
            <w:r>
              <w:rPr>
                <w:rFonts w:hint="eastAsia" w:ascii="宋体" w:hAnsi="宋体" w:cs="宋体"/>
                <w:color w:val="000000" w:themeColor="text1"/>
                <w:spacing w:val="0"/>
                <w:szCs w:val="21"/>
                <w:lang w:val="en-US" w:eastAsia="zh-CN"/>
              </w:rPr>
              <w:t>30</w:t>
            </w:r>
            <w:r>
              <w:rPr>
                <w:rFonts w:hint="eastAsia" w:ascii="宋体" w:hAnsi="宋体" w:eastAsia="宋体" w:cs="宋体"/>
                <w:color w:val="000000" w:themeColor="text1"/>
                <w:spacing w:val="0"/>
                <w:szCs w:val="21"/>
              </w:rPr>
              <w:t>分</w:t>
            </w:r>
          </w:p>
        </w:tc>
      </w:tr>
      <w:tr w14:paraId="17D39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2211" w:type="dxa"/>
            <w:gridSpan w:val="2"/>
            <w:noWrap w:val="0"/>
            <w:tcMar>
              <w:left w:w="57" w:type="dxa"/>
              <w:right w:w="57" w:type="dxa"/>
            </w:tcMar>
            <w:vAlign w:val="center"/>
          </w:tcPr>
          <w:p w14:paraId="36948069">
            <w:pPr>
              <w:tabs>
                <w:tab w:val="right" w:pos="2948"/>
              </w:tabs>
              <w:jc w:val="center"/>
              <w:rPr>
                <w:rFonts w:hint="eastAsia" w:ascii="宋体" w:hAnsi="宋体" w:eastAsia="宋体" w:cs="宋体"/>
                <w:spacing w:val="0"/>
                <w:kern w:val="0"/>
                <w:szCs w:val="21"/>
              </w:rPr>
            </w:pPr>
            <w:r>
              <w:rPr>
                <w:rFonts w:hint="eastAsia" w:ascii="宋体" w:hAnsi="宋体" w:eastAsia="宋体" w:cs="宋体"/>
                <w:b/>
                <w:bCs/>
                <w:spacing w:val="0"/>
                <w:kern w:val="0"/>
                <w:szCs w:val="21"/>
              </w:rPr>
              <w:t>条款号</w:t>
            </w:r>
          </w:p>
        </w:tc>
        <w:tc>
          <w:tcPr>
            <w:tcW w:w="1914" w:type="dxa"/>
            <w:noWrap w:val="0"/>
            <w:tcMar>
              <w:left w:w="57" w:type="dxa"/>
              <w:right w:w="57" w:type="dxa"/>
            </w:tcMar>
            <w:vAlign w:val="center"/>
          </w:tcPr>
          <w:p w14:paraId="4D73B10B">
            <w:pPr>
              <w:jc w:val="center"/>
              <w:rPr>
                <w:rFonts w:hint="eastAsia" w:ascii="宋体" w:hAnsi="宋体" w:eastAsia="宋体" w:cs="宋体"/>
                <w:spacing w:val="0"/>
                <w:kern w:val="0"/>
                <w:szCs w:val="21"/>
              </w:rPr>
            </w:pPr>
            <w:r>
              <w:rPr>
                <w:rFonts w:hint="eastAsia" w:ascii="宋体" w:hAnsi="宋体" w:eastAsia="宋体" w:cs="宋体"/>
                <w:b/>
                <w:spacing w:val="0"/>
                <w:kern w:val="0"/>
                <w:szCs w:val="21"/>
              </w:rPr>
              <w:t>评分因素</w:t>
            </w:r>
          </w:p>
        </w:tc>
        <w:tc>
          <w:tcPr>
            <w:tcW w:w="6207" w:type="dxa"/>
            <w:noWrap w:val="0"/>
            <w:tcMar>
              <w:left w:w="57" w:type="dxa"/>
              <w:right w:w="57" w:type="dxa"/>
            </w:tcMar>
            <w:vAlign w:val="center"/>
          </w:tcPr>
          <w:p w14:paraId="5061656A">
            <w:pPr>
              <w:rPr>
                <w:rFonts w:hint="eastAsia" w:ascii="宋体" w:hAnsi="宋体" w:eastAsia="宋体" w:cs="宋体"/>
                <w:spacing w:val="0"/>
                <w:kern w:val="0"/>
                <w:szCs w:val="21"/>
              </w:rPr>
            </w:pPr>
            <w:r>
              <w:rPr>
                <w:rFonts w:hint="eastAsia" w:ascii="宋体" w:hAnsi="宋体" w:eastAsia="宋体" w:cs="宋体"/>
                <w:b/>
                <w:bCs/>
                <w:spacing w:val="0"/>
                <w:kern w:val="0"/>
                <w:szCs w:val="21"/>
              </w:rPr>
              <w:t>评分标准</w:t>
            </w:r>
          </w:p>
        </w:tc>
      </w:tr>
      <w:tr w14:paraId="167AB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5" w:hRule="atLeast"/>
          <w:jc w:val="center"/>
        </w:trPr>
        <w:tc>
          <w:tcPr>
            <w:tcW w:w="935" w:type="dxa"/>
            <w:noWrap w:val="0"/>
            <w:tcMar>
              <w:left w:w="57" w:type="dxa"/>
              <w:right w:w="57" w:type="dxa"/>
            </w:tcMar>
            <w:vAlign w:val="center"/>
          </w:tcPr>
          <w:p w14:paraId="33908940">
            <w:pPr>
              <w:jc w:val="center"/>
              <w:rPr>
                <w:rFonts w:hint="default" w:ascii="宋体" w:hAnsi="宋体" w:eastAsia="宋体" w:cs="宋体"/>
                <w:spacing w:val="0"/>
                <w:kern w:val="0"/>
                <w:szCs w:val="21"/>
                <w:lang w:val="en-US" w:eastAsia="zh-CN"/>
              </w:rPr>
            </w:pPr>
            <w:r>
              <w:rPr>
                <w:rFonts w:hint="eastAsia" w:ascii="宋体" w:hAnsi="宋体" w:cs="宋体"/>
                <w:spacing w:val="0"/>
                <w:kern w:val="0"/>
                <w:szCs w:val="21"/>
                <w:lang w:val="en-US" w:eastAsia="zh-CN"/>
              </w:rPr>
              <w:t>3.3.2</w:t>
            </w:r>
          </w:p>
        </w:tc>
        <w:tc>
          <w:tcPr>
            <w:tcW w:w="1276" w:type="dxa"/>
            <w:noWrap w:val="0"/>
            <w:tcMar>
              <w:left w:w="57" w:type="dxa"/>
              <w:right w:w="57" w:type="dxa"/>
            </w:tcMar>
            <w:vAlign w:val="center"/>
          </w:tcPr>
          <w:p w14:paraId="7EFA0373">
            <w:pPr>
              <w:jc w:val="center"/>
              <w:rPr>
                <w:rFonts w:hint="default" w:ascii="宋体" w:hAnsi="宋体" w:eastAsia="宋体" w:cs="宋体"/>
                <w:spacing w:val="0"/>
                <w:szCs w:val="21"/>
                <w:lang w:val="en-US" w:eastAsia="zh-CN"/>
              </w:rPr>
            </w:pPr>
            <w:r>
              <w:rPr>
                <w:rFonts w:hint="eastAsia" w:ascii="宋体" w:hAnsi="宋体" w:cs="宋体"/>
                <w:spacing w:val="0"/>
                <w:szCs w:val="21"/>
                <w:lang w:val="en-US" w:eastAsia="zh-CN"/>
              </w:rPr>
              <w:t>投标报价</w:t>
            </w:r>
          </w:p>
        </w:tc>
        <w:tc>
          <w:tcPr>
            <w:tcW w:w="1914" w:type="dxa"/>
            <w:noWrap w:val="0"/>
            <w:tcMar>
              <w:left w:w="57" w:type="dxa"/>
              <w:right w:w="57" w:type="dxa"/>
            </w:tcMar>
            <w:vAlign w:val="center"/>
          </w:tcPr>
          <w:p w14:paraId="6381E23C">
            <w:pPr>
              <w:autoSpaceDE w:val="0"/>
              <w:autoSpaceDN w:val="0"/>
              <w:spacing w:line="360" w:lineRule="auto"/>
              <w:jc w:val="center"/>
              <w:rPr>
                <w:rFonts w:hint="default" w:ascii="宋体" w:hAnsi="宋体" w:eastAsia="宋体" w:cs="宋体"/>
                <w:kern w:val="2"/>
                <w:sz w:val="21"/>
                <w:szCs w:val="21"/>
                <w:highlight w:val="none"/>
                <w:lang w:val="en-US" w:eastAsia="zh-CN" w:bidi="ar-SA"/>
              </w:rPr>
            </w:pPr>
            <w:r>
              <w:rPr>
                <w:rFonts w:hint="eastAsia" w:ascii="宋体" w:hAnsi="宋体" w:cs="宋体"/>
                <w:kern w:val="2"/>
                <w:sz w:val="21"/>
                <w:szCs w:val="21"/>
                <w:highlight w:val="none"/>
                <w:lang w:val="en-US" w:eastAsia="zh-CN" w:bidi="ar-SA"/>
              </w:rPr>
              <w:t>投标报价（15分）</w:t>
            </w:r>
          </w:p>
        </w:tc>
        <w:tc>
          <w:tcPr>
            <w:tcW w:w="6207" w:type="dxa"/>
            <w:noWrap w:val="0"/>
            <w:tcMar>
              <w:left w:w="57" w:type="dxa"/>
              <w:right w:w="57" w:type="dxa"/>
            </w:tcMar>
            <w:vAlign w:val="center"/>
          </w:tcPr>
          <w:p w14:paraId="6B5DBC04">
            <w:pPr>
              <w:numPr>
                <w:ilvl w:val="0"/>
                <w:numId w:val="0"/>
              </w:num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综合评分法中的价格分用低价优先法计算，即满足</w:t>
            </w:r>
            <w:r>
              <w:rPr>
                <w:rFonts w:hint="eastAsia" w:ascii="宋体" w:hAnsi="宋体" w:cs="宋体"/>
                <w:color w:val="auto"/>
                <w:sz w:val="21"/>
                <w:szCs w:val="21"/>
                <w:highlight w:val="none"/>
                <w:lang w:val="en-US" w:eastAsia="zh-CN"/>
              </w:rPr>
              <w:t>招标</w:t>
            </w:r>
            <w:r>
              <w:rPr>
                <w:rFonts w:hint="eastAsia" w:ascii="宋体" w:hAnsi="宋体" w:eastAsia="宋体" w:cs="宋体"/>
                <w:color w:val="auto"/>
                <w:sz w:val="21"/>
                <w:szCs w:val="21"/>
                <w:highlight w:val="none"/>
                <w:lang w:val="en-US" w:eastAsia="zh-CN"/>
              </w:rPr>
              <w:t>文件要求报价最低的投标报价为基准价，其价格分为满分。</w:t>
            </w:r>
          </w:p>
          <w:p w14:paraId="541949A5">
            <w:pPr>
              <w:numPr>
                <w:ilvl w:val="0"/>
                <w:numId w:val="0"/>
              </w:num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w:t>
            </w:r>
            <w:r>
              <w:rPr>
                <w:rFonts w:hint="eastAsia" w:ascii="宋体" w:hAnsi="宋体" w:cs="宋体"/>
                <w:color w:val="auto"/>
                <w:sz w:val="21"/>
                <w:szCs w:val="21"/>
                <w:highlight w:val="none"/>
                <w:lang w:val="en-US" w:eastAsia="zh-CN"/>
              </w:rPr>
              <w:t>投标人</w:t>
            </w:r>
            <w:r>
              <w:rPr>
                <w:rFonts w:hint="eastAsia" w:ascii="宋体" w:hAnsi="宋体" w:eastAsia="宋体" w:cs="宋体"/>
                <w:color w:val="auto"/>
                <w:sz w:val="21"/>
                <w:szCs w:val="21"/>
                <w:highlight w:val="none"/>
                <w:lang w:val="en-US" w:eastAsia="zh-CN"/>
              </w:rPr>
              <w:t>的价格分统一按照下列公式计算：</w:t>
            </w:r>
          </w:p>
          <w:p w14:paraId="0A9B992F">
            <w:pPr>
              <w:numPr>
                <w:ilvl w:val="0"/>
                <w:numId w:val="0"/>
              </w:numPr>
              <w:spacing w:line="360" w:lineRule="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投标</w:t>
            </w:r>
            <w:r>
              <w:rPr>
                <w:rFonts w:hint="eastAsia" w:ascii="宋体" w:hAnsi="宋体" w:eastAsia="宋体" w:cs="宋体"/>
                <w:color w:val="auto"/>
                <w:sz w:val="21"/>
                <w:szCs w:val="21"/>
                <w:highlight w:val="none"/>
                <w:lang w:val="en-US" w:eastAsia="zh-CN"/>
              </w:rPr>
              <w:t>报价得分=(基准价/投标报价)×</w:t>
            </w:r>
            <w:r>
              <w:rPr>
                <w:rFonts w:hint="eastAsia" w:ascii="宋体" w:hAnsi="宋体" w:cs="宋体"/>
                <w:color w:val="auto"/>
                <w:sz w:val="21"/>
                <w:szCs w:val="21"/>
                <w:highlight w:val="none"/>
                <w:lang w:val="en-US" w:eastAsia="zh-CN"/>
              </w:rPr>
              <w:t>15</w:t>
            </w:r>
          </w:p>
          <w:p w14:paraId="5A0A8B54">
            <w:pPr>
              <w:widowControl w:val="0"/>
              <w:numPr>
                <w:ilvl w:val="0"/>
                <w:numId w:val="0"/>
              </w:numPr>
              <w:spacing w:line="360" w:lineRule="auto"/>
              <w:ind w:left="0" w:leftChars="0" w:firstLine="0" w:firstLineChars="0"/>
              <w:jc w:val="both"/>
              <w:rPr>
                <w:rFonts w:hint="eastAsia" w:ascii="宋体" w:hAnsi="宋体" w:cs="宋体"/>
                <w:color w:val="auto"/>
                <w:kern w:val="2"/>
                <w:sz w:val="21"/>
                <w:szCs w:val="21"/>
                <w:highlight w:val="none"/>
                <w:lang w:val="en-US" w:eastAsia="zh-CN" w:bidi="ar-SA"/>
              </w:rPr>
            </w:pPr>
            <w:r>
              <w:rPr>
                <w:rFonts w:hint="default" w:ascii="宋体" w:hAnsi="宋体" w:eastAsia="宋体" w:cs="宋体"/>
                <w:color w:val="auto"/>
                <w:kern w:val="2"/>
                <w:sz w:val="21"/>
                <w:szCs w:val="21"/>
                <w:highlight w:val="none"/>
                <w:lang w:val="en-US" w:eastAsia="zh-CN" w:bidi="ar-SA"/>
              </w:rPr>
              <w:t>价格扣除：投标人为小微企业的（监狱企业/残疾人福利性企业视同小型、微型企业），对所投标的</w:t>
            </w:r>
            <w:r>
              <w:rPr>
                <w:rFonts w:hint="eastAsia" w:ascii="宋体" w:hAnsi="宋体" w:eastAsia="宋体" w:cs="宋体"/>
                <w:color w:val="auto"/>
                <w:kern w:val="2"/>
                <w:sz w:val="21"/>
                <w:szCs w:val="21"/>
                <w:highlight w:val="none"/>
                <w:lang w:val="en-US" w:eastAsia="zh-CN" w:bidi="ar-SA"/>
              </w:rPr>
              <w:t>由</w:t>
            </w:r>
            <w:r>
              <w:rPr>
                <w:rFonts w:hint="default" w:ascii="宋体" w:hAnsi="宋体" w:eastAsia="宋体" w:cs="宋体"/>
                <w:color w:val="auto"/>
                <w:kern w:val="2"/>
                <w:sz w:val="21"/>
                <w:szCs w:val="21"/>
                <w:highlight w:val="none"/>
                <w:lang w:val="en-US" w:eastAsia="zh-CN" w:bidi="ar-SA"/>
              </w:rPr>
              <w:t>小型和微型企业</w:t>
            </w:r>
            <w:r>
              <w:rPr>
                <w:rFonts w:hint="eastAsia" w:ascii="宋体" w:hAnsi="宋体" w:eastAsia="宋体" w:cs="宋体"/>
                <w:color w:val="auto"/>
                <w:kern w:val="2"/>
                <w:sz w:val="21"/>
                <w:szCs w:val="21"/>
                <w:highlight w:val="none"/>
                <w:lang w:val="en-US" w:eastAsia="zh-CN" w:bidi="ar-SA"/>
              </w:rPr>
              <w:t>承接的服务</w:t>
            </w:r>
            <w:r>
              <w:rPr>
                <w:rFonts w:hint="default" w:ascii="宋体" w:hAnsi="宋体" w:eastAsia="宋体" w:cs="宋体"/>
                <w:color w:val="auto"/>
                <w:kern w:val="2"/>
                <w:sz w:val="21"/>
                <w:szCs w:val="21"/>
                <w:highlight w:val="none"/>
                <w:lang w:val="en-US" w:eastAsia="zh-CN" w:bidi="ar-SA"/>
              </w:rPr>
              <w:t>的价格给予20%的扣除，用扣除后的价格参与评审。同一投标人，小微企业和监狱企业价格扣除优惠只享受一次，不得重复享受</w:t>
            </w:r>
            <w:r>
              <w:rPr>
                <w:rFonts w:hint="eastAsia" w:ascii="宋体" w:hAnsi="宋体" w:cs="宋体"/>
                <w:color w:val="auto"/>
                <w:kern w:val="2"/>
                <w:sz w:val="21"/>
                <w:szCs w:val="21"/>
                <w:highlight w:val="none"/>
                <w:lang w:val="en-US" w:eastAsia="zh-CN" w:bidi="ar-SA"/>
              </w:rPr>
              <w:t>。中型企业不参与价格扣除。</w:t>
            </w:r>
          </w:p>
          <w:p w14:paraId="0F6ED055">
            <w:pPr>
              <w:widowControl w:val="0"/>
              <w:numPr>
                <w:ilvl w:val="0"/>
                <w:numId w:val="0"/>
              </w:numPr>
              <w:spacing w:line="360" w:lineRule="auto"/>
              <w:ind w:left="0" w:leftChars="0" w:firstLine="0" w:firstLineChars="0"/>
              <w:jc w:val="both"/>
              <w:rPr>
                <w:rFonts w:hint="eastAsia" w:ascii="宋体" w:hAnsi="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所投小微企业报价=所投小微企业报价合计×（1-20%）</w:t>
            </w:r>
          </w:p>
          <w:p w14:paraId="27D16081">
            <w:pPr>
              <w:widowControl w:val="0"/>
              <w:numPr>
                <w:ilvl w:val="0"/>
                <w:numId w:val="0"/>
              </w:numPr>
              <w:spacing w:line="360" w:lineRule="auto"/>
              <w:ind w:left="0" w:leftChars="0" w:firstLine="0" w:firstLineChars="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注：评标委员会认为</w:t>
            </w:r>
            <w:r>
              <w:rPr>
                <w:rFonts w:hint="eastAsia" w:ascii="宋体" w:hAnsi="宋体" w:cs="宋体"/>
                <w:color w:val="auto"/>
                <w:sz w:val="21"/>
                <w:szCs w:val="21"/>
                <w:highlight w:val="none"/>
                <w:lang w:val="en-US" w:eastAsia="zh-CN"/>
              </w:rPr>
              <w:t>投标人</w:t>
            </w:r>
            <w:r>
              <w:rPr>
                <w:rFonts w:hint="eastAsia" w:ascii="宋体" w:hAnsi="宋体" w:eastAsia="宋体" w:cs="宋体"/>
                <w:color w:val="auto"/>
                <w:sz w:val="21"/>
                <w:szCs w:val="21"/>
                <w:highlight w:val="none"/>
                <w:lang w:val="en-US" w:eastAsia="zh-CN"/>
              </w:rPr>
              <w:t>的报价明显低于其他通过符合性审查</w:t>
            </w:r>
            <w:r>
              <w:rPr>
                <w:rFonts w:hint="eastAsia" w:ascii="宋体" w:hAnsi="宋体" w:cs="宋体"/>
                <w:color w:val="auto"/>
                <w:sz w:val="21"/>
                <w:szCs w:val="21"/>
                <w:highlight w:val="none"/>
                <w:lang w:val="en-US" w:eastAsia="zh-CN"/>
              </w:rPr>
              <w:t>投标人</w:t>
            </w:r>
            <w:r>
              <w:rPr>
                <w:rFonts w:hint="eastAsia" w:ascii="宋体" w:hAnsi="宋体" w:eastAsia="宋体" w:cs="宋体"/>
                <w:color w:val="auto"/>
                <w:sz w:val="21"/>
                <w:szCs w:val="21"/>
                <w:highlight w:val="none"/>
                <w:lang w:val="en-US" w:eastAsia="zh-CN"/>
              </w:rPr>
              <w:t>的报价，有可能影响服务质量或者不能诚信履约的，应当要求</w:t>
            </w:r>
          </w:p>
          <w:p w14:paraId="50890C59">
            <w:pPr>
              <w:numPr>
                <w:ilvl w:val="0"/>
                <w:numId w:val="0"/>
              </w:num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其在合理的时间内提供书面说明，必要时提交相关证明材料；</w:t>
            </w:r>
            <w:r>
              <w:rPr>
                <w:rFonts w:hint="eastAsia" w:ascii="宋体" w:hAnsi="宋体" w:cs="宋体"/>
                <w:color w:val="auto"/>
                <w:sz w:val="21"/>
                <w:szCs w:val="21"/>
                <w:highlight w:val="none"/>
                <w:lang w:val="en-US" w:eastAsia="zh-CN"/>
              </w:rPr>
              <w:t>投标人</w:t>
            </w:r>
            <w:r>
              <w:rPr>
                <w:rFonts w:hint="eastAsia" w:ascii="宋体" w:hAnsi="宋体" w:eastAsia="宋体" w:cs="宋体"/>
                <w:color w:val="auto"/>
                <w:sz w:val="21"/>
                <w:szCs w:val="21"/>
                <w:highlight w:val="none"/>
                <w:lang w:val="en-US" w:eastAsia="zh-CN"/>
              </w:rPr>
              <w:t>不能证明其报价合理性的，</w:t>
            </w:r>
            <w:r>
              <w:rPr>
                <w:rFonts w:hint="eastAsia" w:ascii="宋体" w:hAnsi="宋体" w:cs="宋体"/>
                <w:color w:val="auto"/>
                <w:sz w:val="21"/>
                <w:szCs w:val="21"/>
                <w:highlight w:val="none"/>
                <w:lang w:val="en-US" w:eastAsia="zh-CN"/>
              </w:rPr>
              <w:t>评审专家</w:t>
            </w:r>
            <w:r>
              <w:rPr>
                <w:rFonts w:hint="eastAsia" w:ascii="宋体" w:hAnsi="宋体" w:eastAsia="宋体" w:cs="宋体"/>
                <w:color w:val="auto"/>
                <w:sz w:val="21"/>
                <w:szCs w:val="21"/>
                <w:highlight w:val="none"/>
                <w:lang w:val="en-US" w:eastAsia="zh-CN"/>
              </w:rPr>
              <w:t>应当将其作为无效标处理；</w:t>
            </w:r>
          </w:p>
        </w:tc>
      </w:tr>
      <w:tr w14:paraId="1BDB2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935" w:type="dxa"/>
            <w:vMerge w:val="restart"/>
            <w:noWrap w:val="0"/>
            <w:tcMar>
              <w:left w:w="57" w:type="dxa"/>
              <w:right w:w="57" w:type="dxa"/>
            </w:tcMar>
            <w:vAlign w:val="center"/>
          </w:tcPr>
          <w:p w14:paraId="3786804F">
            <w:pPr>
              <w:jc w:val="center"/>
              <w:rPr>
                <w:rFonts w:hint="eastAsia" w:ascii="宋体" w:hAnsi="宋体" w:eastAsia="宋体" w:cs="宋体"/>
                <w:spacing w:val="0"/>
                <w:kern w:val="0"/>
                <w:szCs w:val="21"/>
              </w:rPr>
            </w:pPr>
            <w:r>
              <w:rPr>
                <w:rFonts w:hint="eastAsia" w:ascii="宋体" w:hAnsi="宋体" w:cs="宋体"/>
                <w:spacing w:val="0"/>
                <w:kern w:val="0"/>
                <w:szCs w:val="21"/>
                <w:lang w:val="en-US" w:eastAsia="zh-CN"/>
              </w:rPr>
              <w:t>3.3.3</w:t>
            </w:r>
            <w:r>
              <w:rPr>
                <w:rFonts w:hint="eastAsia" w:ascii="宋体" w:hAnsi="宋体" w:eastAsia="宋体" w:cs="宋体"/>
                <w:spacing w:val="0"/>
                <w:kern w:val="0"/>
                <w:szCs w:val="21"/>
              </w:rPr>
              <w:t xml:space="preserve"> </w:t>
            </w:r>
          </w:p>
        </w:tc>
        <w:tc>
          <w:tcPr>
            <w:tcW w:w="1276" w:type="dxa"/>
            <w:vMerge w:val="restart"/>
            <w:noWrap w:val="0"/>
            <w:tcMar>
              <w:left w:w="57" w:type="dxa"/>
              <w:right w:w="57" w:type="dxa"/>
            </w:tcMar>
            <w:vAlign w:val="center"/>
          </w:tcPr>
          <w:p w14:paraId="076F5B58">
            <w:pPr>
              <w:jc w:val="center"/>
              <w:rPr>
                <w:rFonts w:hint="eastAsia" w:ascii="宋体" w:hAnsi="宋体" w:eastAsia="宋体" w:cs="宋体"/>
                <w:spacing w:val="0"/>
                <w:szCs w:val="21"/>
              </w:rPr>
            </w:pPr>
            <w:r>
              <w:rPr>
                <w:rFonts w:hint="eastAsia" w:ascii="宋体" w:hAnsi="宋体" w:eastAsia="宋体" w:cs="宋体"/>
                <w:spacing w:val="0"/>
                <w:szCs w:val="21"/>
              </w:rPr>
              <w:t>技术标评分（</w:t>
            </w:r>
            <w:r>
              <w:rPr>
                <w:rFonts w:hint="eastAsia" w:ascii="宋体" w:hAnsi="宋体" w:cs="宋体"/>
                <w:spacing w:val="0"/>
                <w:szCs w:val="21"/>
                <w:lang w:val="en-US" w:eastAsia="zh-CN"/>
              </w:rPr>
              <w:t>55</w:t>
            </w:r>
            <w:r>
              <w:rPr>
                <w:rFonts w:hint="eastAsia" w:ascii="宋体" w:hAnsi="宋体" w:eastAsia="宋体" w:cs="宋体"/>
                <w:spacing w:val="0"/>
                <w:szCs w:val="21"/>
              </w:rPr>
              <w:t>分）</w:t>
            </w:r>
          </w:p>
        </w:tc>
        <w:tc>
          <w:tcPr>
            <w:tcW w:w="1914" w:type="dxa"/>
            <w:noWrap w:val="0"/>
            <w:tcMar>
              <w:left w:w="57" w:type="dxa"/>
              <w:right w:w="57" w:type="dxa"/>
            </w:tcMar>
            <w:vAlign w:val="center"/>
          </w:tcPr>
          <w:p w14:paraId="6C26CEE7">
            <w:pPr>
              <w:autoSpaceDE w:val="0"/>
              <w:autoSpaceDN w:val="0"/>
              <w:spacing w:line="360" w:lineRule="auto"/>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管理体系制度（10分）</w:t>
            </w:r>
          </w:p>
        </w:tc>
        <w:tc>
          <w:tcPr>
            <w:tcW w:w="6207" w:type="dxa"/>
            <w:noWrap w:val="0"/>
            <w:tcMar>
              <w:left w:w="57" w:type="dxa"/>
              <w:right w:w="57" w:type="dxa"/>
            </w:tcMar>
            <w:vAlign w:val="center"/>
          </w:tcPr>
          <w:p w14:paraId="4DAC7293">
            <w:pPr>
              <w:numPr>
                <w:ilvl w:val="0"/>
                <w:numId w:val="0"/>
              </w:num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1.针对本项目</w:t>
            </w:r>
            <w:r>
              <w:rPr>
                <w:rFonts w:hint="eastAsia" w:ascii="宋体" w:hAnsi="宋体" w:cs="宋体"/>
                <w:color w:val="auto"/>
                <w:sz w:val="21"/>
                <w:szCs w:val="21"/>
                <w:highlight w:val="none"/>
                <w:lang w:val="en-US" w:eastAsia="zh-CN"/>
              </w:rPr>
              <w:t>投标人</w:t>
            </w:r>
            <w:r>
              <w:rPr>
                <w:rFonts w:hint="eastAsia" w:ascii="宋体" w:hAnsi="宋体" w:eastAsia="宋体" w:cs="宋体"/>
                <w:color w:val="auto"/>
                <w:sz w:val="21"/>
                <w:szCs w:val="21"/>
                <w:highlight w:val="none"/>
                <w:lang w:val="en-US" w:eastAsia="zh-CN"/>
              </w:rPr>
              <w:t>提供完善的食材来源制度、食材采购管理制度、验收管理制度、食品储藏、操作规范、卫生管理控制或管理方案（食品卫生，人员卫生，环境卫生，垃圾处理方案等）检验制度和留样制度，出入库管理工作防范措施：与采购人或学校建立沟通机制，定期了解采购人或学校对食材质量、品种的意见建议，及时改进服务机制等内容。</w:t>
            </w:r>
          </w:p>
          <w:p w14:paraId="1A118B9A">
            <w:pPr>
              <w:numPr>
                <w:ilvl w:val="0"/>
                <w:numId w:val="0"/>
              </w:num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（1）方案内容全面详实，针对性强，整体科学合理，可操作性强的得10分；</w:t>
            </w:r>
          </w:p>
          <w:p w14:paraId="06F081B1">
            <w:pPr>
              <w:numPr>
                <w:ilvl w:val="0"/>
                <w:numId w:val="0"/>
              </w:num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（2）方案包含要求内容，针对性较好，整体较为合理，具有一定的可操作性的得7分；</w:t>
            </w:r>
          </w:p>
          <w:p w14:paraId="4F97170F">
            <w:pPr>
              <w:numPr>
                <w:ilvl w:val="0"/>
                <w:numId w:val="0"/>
              </w:num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（3）提供有方案，但内容不全面，针对性不强的得4分；</w:t>
            </w:r>
          </w:p>
          <w:p w14:paraId="639F40E5">
            <w:pPr>
              <w:numPr>
                <w:ilvl w:val="0"/>
                <w:numId w:val="0"/>
              </w:num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r>
              <w:rPr>
                <w:rFonts w:hint="eastAsia" w:ascii="宋体" w:hAnsi="宋体" w:cs="宋体"/>
                <w:color w:val="auto"/>
                <w:sz w:val="21"/>
                <w:szCs w:val="21"/>
                <w:highlight w:val="none"/>
                <w:lang w:val="en-US" w:eastAsia="zh-CN"/>
              </w:rPr>
              <w:t>方案</w:t>
            </w:r>
            <w:r>
              <w:rPr>
                <w:rFonts w:hint="eastAsia" w:ascii="宋体" w:hAnsi="宋体" w:eastAsia="宋体" w:cs="宋体"/>
                <w:color w:val="auto"/>
                <w:sz w:val="21"/>
                <w:szCs w:val="21"/>
                <w:highlight w:val="none"/>
                <w:lang w:val="en-US" w:eastAsia="zh-CN"/>
              </w:rPr>
              <w:t>内容不完整，针对性差，得1分。</w:t>
            </w:r>
          </w:p>
          <w:p w14:paraId="56B83011">
            <w:pPr>
              <w:numPr>
                <w:ilvl w:val="0"/>
                <w:numId w:val="0"/>
              </w:numPr>
              <w:spacing w:line="360" w:lineRule="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lang w:val="en-US" w:eastAsia="zh-CN"/>
              </w:rPr>
              <w:t>未提供不得分。</w:t>
            </w:r>
          </w:p>
        </w:tc>
      </w:tr>
      <w:tr w14:paraId="2812D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35" w:type="dxa"/>
            <w:vMerge w:val="continue"/>
            <w:noWrap w:val="0"/>
            <w:tcMar>
              <w:left w:w="57" w:type="dxa"/>
              <w:right w:w="57" w:type="dxa"/>
            </w:tcMar>
            <w:vAlign w:val="center"/>
          </w:tcPr>
          <w:p w14:paraId="447E594C">
            <w:pPr>
              <w:jc w:val="center"/>
              <w:rPr>
                <w:rFonts w:hint="eastAsia" w:ascii="宋体" w:hAnsi="宋体" w:eastAsia="宋体" w:cs="宋体"/>
                <w:spacing w:val="0"/>
                <w:kern w:val="0"/>
                <w:szCs w:val="21"/>
              </w:rPr>
            </w:pPr>
          </w:p>
        </w:tc>
        <w:tc>
          <w:tcPr>
            <w:tcW w:w="1276" w:type="dxa"/>
            <w:vMerge w:val="continue"/>
            <w:noWrap w:val="0"/>
            <w:tcMar>
              <w:left w:w="57" w:type="dxa"/>
              <w:right w:w="57" w:type="dxa"/>
            </w:tcMar>
            <w:vAlign w:val="center"/>
          </w:tcPr>
          <w:p w14:paraId="4EE33433">
            <w:pPr>
              <w:jc w:val="center"/>
              <w:rPr>
                <w:rFonts w:hint="eastAsia" w:ascii="宋体" w:hAnsi="宋体" w:eastAsia="宋体" w:cs="宋体"/>
                <w:spacing w:val="0"/>
                <w:kern w:val="0"/>
                <w:szCs w:val="21"/>
              </w:rPr>
            </w:pPr>
          </w:p>
        </w:tc>
        <w:tc>
          <w:tcPr>
            <w:tcW w:w="1914" w:type="dxa"/>
            <w:noWrap w:val="0"/>
            <w:tcMar>
              <w:left w:w="57" w:type="dxa"/>
              <w:right w:w="57" w:type="dxa"/>
            </w:tcMar>
            <w:vAlign w:val="center"/>
          </w:tcPr>
          <w:p w14:paraId="392E855A">
            <w:pPr>
              <w:widowControl/>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配送运输方案及措施（10分）</w:t>
            </w:r>
          </w:p>
        </w:tc>
        <w:tc>
          <w:tcPr>
            <w:tcW w:w="6207" w:type="dxa"/>
            <w:noWrap w:val="0"/>
            <w:tcMar>
              <w:left w:w="57" w:type="dxa"/>
              <w:right w:w="57" w:type="dxa"/>
            </w:tcMar>
            <w:vAlign w:val="center"/>
          </w:tcPr>
          <w:p w14:paraId="24D62A50">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r>
              <w:rPr>
                <w:rFonts w:hint="eastAsia" w:ascii="宋体" w:hAnsi="宋体" w:cs="宋体"/>
                <w:color w:val="auto"/>
                <w:sz w:val="21"/>
                <w:szCs w:val="21"/>
                <w:highlight w:val="none"/>
                <w:lang w:val="en-US" w:eastAsia="zh-CN"/>
              </w:rPr>
              <w:t>投标人</w:t>
            </w:r>
            <w:r>
              <w:rPr>
                <w:rFonts w:hint="eastAsia" w:ascii="宋体" w:hAnsi="宋体" w:eastAsia="宋体" w:cs="宋体"/>
                <w:color w:val="auto"/>
                <w:sz w:val="21"/>
                <w:szCs w:val="21"/>
                <w:highlight w:val="none"/>
                <w:lang w:val="en-US" w:eastAsia="zh-CN"/>
              </w:rPr>
              <w:t>根据各学校位置，提前规划好路线图，提供配送方案，保证配送的时间按时到达保证在规定的时间前，将食材送到位包合运送制度、车辆配备安排、线路安排、全流程时间安排、储存条件；</w:t>
            </w:r>
            <w:r>
              <w:rPr>
                <w:rFonts w:hint="eastAsia" w:ascii="宋体" w:hAnsi="宋体" w:cs="宋体"/>
                <w:color w:val="auto"/>
                <w:sz w:val="21"/>
                <w:szCs w:val="21"/>
                <w:highlight w:val="none"/>
                <w:lang w:val="en-US" w:eastAsia="zh-CN"/>
              </w:rPr>
              <w:t>投标人</w:t>
            </w:r>
            <w:r>
              <w:rPr>
                <w:rFonts w:hint="eastAsia" w:ascii="宋体" w:hAnsi="宋体" w:eastAsia="宋体" w:cs="宋体"/>
                <w:color w:val="auto"/>
                <w:sz w:val="21"/>
                <w:szCs w:val="21"/>
                <w:highlight w:val="none"/>
                <w:lang w:val="en-US" w:eastAsia="zh-CN"/>
              </w:rPr>
              <w:t>在配送过程中，遇到紧急、突发问题时候的解决措施方案，反应时间、应急配送人员技术能力、服务保障现场与各部门的协调</w:t>
            </w:r>
          </w:p>
          <w:p w14:paraId="50AF17A0">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方案等内容：</w:t>
            </w:r>
          </w:p>
          <w:p w14:paraId="1AAF95B3">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（1）方案内容全面详实，针对性强，整体科学合理，可操作性强的得10分；</w:t>
            </w:r>
          </w:p>
          <w:p w14:paraId="58C3CB2D">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（2）方案包含要求内容，针对性较好，整体较为合理，具有一定的可操作性的得7分；</w:t>
            </w:r>
          </w:p>
          <w:p w14:paraId="468A1814">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（3）提供有方案，但内容不全面，针对性不强的得4分；</w:t>
            </w:r>
          </w:p>
          <w:p w14:paraId="0A37FF31">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r>
              <w:rPr>
                <w:rFonts w:hint="eastAsia" w:ascii="宋体" w:hAnsi="宋体" w:cs="宋体"/>
                <w:color w:val="auto"/>
                <w:sz w:val="21"/>
                <w:szCs w:val="21"/>
                <w:highlight w:val="none"/>
                <w:lang w:val="en-US" w:eastAsia="zh-CN"/>
              </w:rPr>
              <w:t>方案</w:t>
            </w:r>
            <w:r>
              <w:rPr>
                <w:rFonts w:hint="eastAsia" w:ascii="宋体" w:hAnsi="宋体" w:eastAsia="宋体" w:cs="宋体"/>
                <w:color w:val="auto"/>
                <w:sz w:val="21"/>
                <w:szCs w:val="21"/>
                <w:highlight w:val="none"/>
                <w:lang w:val="en-US" w:eastAsia="zh-CN"/>
              </w:rPr>
              <w:t>内容不完整，针对性差，得1分。</w:t>
            </w:r>
          </w:p>
          <w:p w14:paraId="4FD1EDB7">
            <w:pPr>
              <w:spacing w:line="360" w:lineRule="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lang w:val="en-US" w:eastAsia="zh-CN"/>
              </w:rPr>
              <w:t>未提供不得分。</w:t>
            </w:r>
          </w:p>
        </w:tc>
      </w:tr>
      <w:tr w14:paraId="3CF75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2" w:hRule="atLeast"/>
          <w:jc w:val="center"/>
        </w:trPr>
        <w:tc>
          <w:tcPr>
            <w:tcW w:w="935" w:type="dxa"/>
            <w:vMerge w:val="continue"/>
            <w:noWrap w:val="0"/>
            <w:tcMar>
              <w:left w:w="57" w:type="dxa"/>
              <w:right w:w="57" w:type="dxa"/>
            </w:tcMar>
            <w:vAlign w:val="center"/>
          </w:tcPr>
          <w:p w14:paraId="00F61B46">
            <w:pPr>
              <w:jc w:val="center"/>
              <w:rPr>
                <w:rFonts w:hint="eastAsia" w:ascii="宋体" w:hAnsi="宋体" w:eastAsia="宋体" w:cs="宋体"/>
                <w:spacing w:val="0"/>
                <w:kern w:val="0"/>
                <w:szCs w:val="21"/>
              </w:rPr>
            </w:pPr>
          </w:p>
        </w:tc>
        <w:tc>
          <w:tcPr>
            <w:tcW w:w="1276" w:type="dxa"/>
            <w:vMerge w:val="continue"/>
            <w:noWrap w:val="0"/>
            <w:tcMar>
              <w:left w:w="57" w:type="dxa"/>
              <w:right w:w="57" w:type="dxa"/>
            </w:tcMar>
            <w:vAlign w:val="center"/>
          </w:tcPr>
          <w:p w14:paraId="75771ED1">
            <w:pPr>
              <w:jc w:val="center"/>
              <w:rPr>
                <w:rFonts w:hint="eastAsia" w:ascii="宋体" w:hAnsi="宋体" w:eastAsia="宋体" w:cs="宋体"/>
                <w:spacing w:val="0"/>
                <w:kern w:val="0"/>
                <w:szCs w:val="21"/>
              </w:rPr>
            </w:pPr>
          </w:p>
        </w:tc>
        <w:tc>
          <w:tcPr>
            <w:tcW w:w="1914" w:type="dxa"/>
            <w:noWrap w:val="0"/>
            <w:tcMar>
              <w:left w:w="57" w:type="dxa"/>
              <w:right w:w="57" w:type="dxa"/>
            </w:tcMar>
            <w:vAlign w:val="center"/>
          </w:tcPr>
          <w:p w14:paraId="283E4EDB">
            <w:pPr>
              <w:autoSpaceDE w:val="0"/>
              <w:autoSpaceDN w:val="0"/>
              <w:spacing w:line="360" w:lineRule="auto"/>
              <w:jc w:val="center"/>
              <w:rPr>
                <w:rFonts w:hint="eastAsia" w:ascii="宋体" w:hAnsi="宋体" w:eastAsia="宋体" w:cs="宋体"/>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食材的质量、安全管理与保障措施（10分）</w:t>
            </w:r>
          </w:p>
        </w:tc>
        <w:tc>
          <w:tcPr>
            <w:tcW w:w="6207" w:type="dxa"/>
            <w:noWrap w:val="0"/>
            <w:tcMar>
              <w:left w:w="57" w:type="dxa"/>
              <w:right w:w="57" w:type="dxa"/>
            </w:tcMar>
            <w:vAlign w:val="center"/>
          </w:tcPr>
          <w:p w14:paraId="02FEC781">
            <w:pPr>
              <w:spacing w:line="360" w:lineRule="auto"/>
              <w:rPr>
                <w:rFonts w:hint="eastAsia" w:ascii="宋体" w:hAnsi="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3.根据投标人提供的食材的质量、安全管理与保障措施包括食品质量保障新鲜与调换措施等内容。</w:t>
            </w:r>
          </w:p>
          <w:p w14:paraId="2C4E768F">
            <w:pPr>
              <w:spacing w:line="360" w:lineRule="auto"/>
              <w:rPr>
                <w:rFonts w:hint="eastAsia" w:ascii="宋体" w:hAnsi="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（1）方案内容全面详实，针对性强，整体科学合理，可操作性强的得10分；</w:t>
            </w:r>
          </w:p>
          <w:p w14:paraId="482C9129">
            <w:pPr>
              <w:spacing w:line="360" w:lineRule="auto"/>
              <w:rPr>
                <w:rFonts w:hint="eastAsia" w:ascii="宋体" w:hAnsi="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（2）方案内容较全面，针对性较好，整体较为合理，具有一定的可操作性的得7分；</w:t>
            </w:r>
          </w:p>
          <w:p w14:paraId="7B2BF0BE">
            <w:pPr>
              <w:spacing w:line="360" w:lineRule="auto"/>
              <w:rPr>
                <w:rFonts w:hint="eastAsia" w:ascii="宋体" w:hAnsi="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（3）提供有方案，但内容不全面，针对性不强的得4分；</w:t>
            </w:r>
          </w:p>
          <w:p w14:paraId="48D6A5A3">
            <w:pPr>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r>
              <w:rPr>
                <w:rFonts w:hint="eastAsia" w:ascii="宋体" w:hAnsi="宋体" w:cs="宋体"/>
                <w:color w:val="auto"/>
                <w:sz w:val="21"/>
                <w:szCs w:val="21"/>
                <w:highlight w:val="none"/>
                <w:lang w:val="en-US" w:eastAsia="zh-CN"/>
              </w:rPr>
              <w:t>方案</w:t>
            </w:r>
            <w:r>
              <w:rPr>
                <w:rFonts w:hint="eastAsia" w:ascii="宋体" w:hAnsi="宋体" w:eastAsia="宋体" w:cs="宋体"/>
                <w:color w:val="auto"/>
                <w:sz w:val="21"/>
                <w:szCs w:val="21"/>
                <w:highlight w:val="none"/>
                <w:lang w:val="en-US" w:eastAsia="zh-CN"/>
              </w:rPr>
              <w:t>内容不完整，针对性差，得1分。</w:t>
            </w:r>
          </w:p>
          <w:p w14:paraId="7479D1C6">
            <w:pPr>
              <w:spacing w:line="360" w:lineRule="auto"/>
              <w:rPr>
                <w:rFonts w:hint="eastAsia" w:ascii="宋体" w:hAnsi="宋体" w:eastAsia="宋体" w:cs="宋体"/>
                <w:color w:val="auto"/>
                <w:sz w:val="21"/>
                <w:szCs w:val="21"/>
                <w:highlight w:val="none"/>
                <w:lang w:val="en-US" w:eastAsia="zh-CN"/>
              </w:rPr>
            </w:pPr>
            <w:r>
              <w:rPr>
                <w:rFonts w:hint="eastAsia" w:ascii="宋体" w:hAnsi="宋体" w:cs="宋体"/>
                <w:color w:val="auto"/>
                <w:kern w:val="2"/>
                <w:sz w:val="21"/>
                <w:szCs w:val="21"/>
                <w:highlight w:val="none"/>
                <w:lang w:val="en-US" w:eastAsia="zh-CN" w:bidi="ar-SA"/>
              </w:rPr>
              <w:t>（5）未提供不得分。</w:t>
            </w:r>
          </w:p>
        </w:tc>
      </w:tr>
      <w:tr w14:paraId="4AFC6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2" w:hRule="atLeast"/>
          <w:jc w:val="center"/>
        </w:trPr>
        <w:tc>
          <w:tcPr>
            <w:tcW w:w="935" w:type="dxa"/>
            <w:vMerge w:val="continue"/>
            <w:noWrap w:val="0"/>
            <w:tcMar>
              <w:left w:w="57" w:type="dxa"/>
              <w:right w:w="57" w:type="dxa"/>
            </w:tcMar>
            <w:vAlign w:val="center"/>
          </w:tcPr>
          <w:p w14:paraId="62AB7E5B">
            <w:pPr>
              <w:jc w:val="center"/>
              <w:rPr>
                <w:rFonts w:hint="eastAsia" w:ascii="宋体" w:hAnsi="宋体" w:eastAsia="宋体" w:cs="宋体"/>
                <w:spacing w:val="0"/>
                <w:kern w:val="0"/>
                <w:szCs w:val="21"/>
              </w:rPr>
            </w:pPr>
          </w:p>
        </w:tc>
        <w:tc>
          <w:tcPr>
            <w:tcW w:w="1276" w:type="dxa"/>
            <w:vMerge w:val="continue"/>
            <w:noWrap w:val="0"/>
            <w:tcMar>
              <w:left w:w="57" w:type="dxa"/>
              <w:right w:w="57" w:type="dxa"/>
            </w:tcMar>
            <w:vAlign w:val="center"/>
          </w:tcPr>
          <w:p w14:paraId="144483C0">
            <w:pPr>
              <w:jc w:val="center"/>
              <w:rPr>
                <w:rFonts w:hint="eastAsia" w:ascii="宋体" w:hAnsi="宋体" w:eastAsia="宋体" w:cs="宋体"/>
                <w:spacing w:val="0"/>
                <w:kern w:val="0"/>
                <w:szCs w:val="21"/>
              </w:rPr>
            </w:pPr>
          </w:p>
        </w:tc>
        <w:tc>
          <w:tcPr>
            <w:tcW w:w="1914" w:type="dxa"/>
            <w:noWrap w:val="0"/>
            <w:tcMar>
              <w:left w:w="57" w:type="dxa"/>
              <w:right w:w="57" w:type="dxa"/>
            </w:tcMar>
            <w:vAlign w:val="center"/>
          </w:tcPr>
          <w:p w14:paraId="269A4F67">
            <w:pPr>
              <w:autoSpaceDE w:val="0"/>
              <w:autoSpaceDN w:val="0"/>
              <w:spacing w:line="360" w:lineRule="auto"/>
              <w:jc w:val="center"/>
              <w:rPr>
                <w:rFonts w:hint="eastAsia" w:ascii="宋体" w:hAnsi="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食品安全事故的预防措施及方案和可能事故后的应急预案(5分)</w:t>
            </w:r>
          </w:p>
        </w:tc>
        <w:tc>
          <w:tcPr>
            <w:tcW w:w="6207" w:type="dxa"/>
            <w:noWrap w:val="0"/>
            <w:tcMar>
              <w:left w:w="57" w:type="dxa"/>
              <w:right w:w="57" w:type="dxa"/>
            </w:tcMar>
            <w:vAlign w:val="center"/>
          </w:tcPr>
          <w:p w14:paraId="638B1C33">
            <w:pPr>
              <w:spacing w:line="360" w:lineRule="auto"/>
              <w:rPr>
                <w:rFonts w:hint="eastAsia" w:ascii="宋体" w:hAnsi="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4.为防止食品安全事故的预防措施及可能事故应急预案等，从人员救治、危害控制、事故调查、善后处理等的全面性、预见性综合分析。</w:t>
            </w:r>
          </w:p>
          <w:p w14:paraId="7AE9C66D">
            <w:pPr>
              <w:spacing w:line="360" w:lineRule="auto"/>
              <w:rPr>
                <w:rFonts w:hint="eastAsia" w:ascii="宋体" w:hAnsi="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（1）方案内容全面详实，针对性强，整体科学合理，可操作性强的得5分；</w:t>
            </w:r>
          </w:p>
          <w:p w14:paraId="2069E7D5">
            <w:pPr>
              <w:spacing w:line="360" w:lineRule="auto"/>
              <w:rPr>
                <w:rFonts w:hint="eastAsia" w:ascii="宋体" w:hAnsi="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（2）方案包含要求内容，针对性较好，整体较为合理，具有一定的可操作性的得3分；</w:t>
            </w:r>
          </w:p>
          <w:p w14:paraId="3D2ACC6A">
            <w:pPr>
              <w:spacing w:line="360" w:lineRule="auto"/>
              <w:rPr>
                <w:rFonts w:hint="eastAsia" w:ascii="宋体" w:hAnsi="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（3）提供有方案，但内容不全面，针对性不强的得1分；</w:t>
            </w:r>
          </w:p>
          <w:p w14:paraId="53722CCF">
            <w:pPr>
              <w:spacing w:line="360" w:lineRule="auto"/>
              <w:rPr>
                <w:rFonts w:hint="eastAsia" w:ascii="宋体" w:hAnsi="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（4）未提供不得分。</w:t>
            </w:r>
          </w:p>
        </w:tc>
      </w:tr>
      <w:tr w14:paraId="4E252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2" w:hRule="atLeast"/>
          <w:jc w:val="center"/>
        </w:trPr>
        <w:tc>
          <w:tcPr>
            <w:tcW w:w="935" w:type="dxa"/>
            <w:vMerge w:val="continue"/>
            <w:noWrap w:val="0"/>
            <w:tcMar>
              <w:left w:w="57" w:type="dxa"/>
              <w:right w:w="57" w:type="dxa"/>
            </w:tcMar>
            <w:vAlign w:val="center"/>
          </w:tcPr>
          <w:p w14:paraId="6540A4E0">
            <w:pPr>
              <w:jc w:val="center"/>
              <w:rPr>
                <w:rFonts w:hint="eastAsia" w:ascii="宋体" w:hAnsi="宋体" w:eastAsia="宋体" w:cs="宋体"/>
                <w:spacing w:val="0"/>
                <w:kern w:val="0"/>
                <w:szCs w:val="21"/>
              </w:rPr>
            </w:pPr>
          </w:p>
        </w:tc>
        <w:tc>
          <w:tcPr>
            <w:tcW w:w="1276" w:type="dxa"/>
            <w:vMerge w:val="continue"/>
            <w:noWrap w:val="0"/>
            <w:tcMar>
              <w:left w:w="57" w:type="dxa"/>
              <w:right w:w="57" w:type="dxa"/>
            </w:tcMar>
            <w:vAlign w:val="center"/>
          </w:tcPr>
          <w:p w14:paraId="674354AF">
            <w:pPr>
              <w:jc w:val="center"/>
              <w:rPr>
                <w:rFonts w:hint="eastAsia" w:ascii="宋体" w:hAnsi="宋体" w:eastAsia="宋体" w:cs="宋体"/>
                <w:spacing w:val="0"/>
                <w:kern w:val="0"/>
                <w:szCs w:val="21"/>
              </w:rPr>
            </w:pPr>
          </w:p>
        </w:tc>
        <w:tc>
          <w:tcPr>
            <w:tcW w:w="1914" w:type="dxa"/>
            <w:noWrap w:val="0"/>
            <w:tcMar>
              <w:left w:w="57" w:type="dxa"/>
              <w:right w:w="57" w:type="dxa"/>
            </w:tcMar>
            <w:vAlign w:val="center"/>
          </w:tcPr>
          <w:p w14:paraId="0D082565">
            <w:pPr>
              <w:autoSpaceDE w:val="0"/>
              <w:autoSpaceDN w:val="0"/>
              <w:spacing w:line="360" w:lineRule="auto"/>
              <w:jc w:val="center"/>
              <w:rPr>
                <w:rFonts w:hint="eastAsia" w:ascii="宋体" w:hAnsi="宋体" w:eastAsia="宋体" w:cs="宋体"/>
                <w:kern w:val="2"/>
                <w:sz w:val="21"/>
                <w:szCs w:val="21"/>
                <w:highlight w:val="none"/>
                <w:lang w:val="zh-TW" w:eastAsia="zh-CN" w:bidi="ar-SA"/>
              </w:rPr>
            </w:pPr>
            <w:r>
              <w:rPr>
                <w:rFonts w:hint="eastAsia" w:ascii="宋体" w:hAnsi="宋体" w:eastAsia="宋体" w:cs="宋体"/>
                <w:kern w:val="2"/>
                <w:sz w:val="21"/>
                <w:szCs w:val="21"/>
                <w:highlight w:val="none"/>
                <w:lang w:val="zh-TW" w:eastAsia="zh-CN" w:bidi="ar-SA"/>
              </w:rPr>
              <w:t>食材选购人员职责体系和管理措施（</w:t>
            </w:r>
            <w:r>
              <w:rPr>
                <w:rFonts w:hint="eastAsia" w:ascii="宋体" w:hAnsi="宋体" w:eastAsia="宋体" w:cs="宋体"/>
                <w:kern w:val="2"/>
                <w:sz w:val="21"/>
                <w:szCs w:val="21"/>
                <w:highlight w:val="none"/>
                <w:lang w:val="en-US" w:eastAsia="zh-CN" w:bidi="ar-SA"/>
              </w:rPr>
              <w:t>5分</w:t>
            </w:r>
            <w:r>
              <w:rPr>
                <w:rFonts w:hint="eastAsia" w:ascii="宋体" w:hAnsi="宋体" w:eastAsia="宋体" w:cs="宋体"/>
                <w:kern w:val="2"/>
                <w:sz w:val="21"/>
                <w:szCs w:val="21"/>
                <w:highlight w:val="none"/>
                <w:lang w:val="zh-TW" w:eastAsia="zh-CN" w:bidi="ar-SA"/>
              </w:rPr>
              <w:t>）</w:t>
            </w:r>
          </w:p>
        </w:tc>
        <w:tc>
          <w:tcPr>
            <w:tcW w:w="6207" w:type="dxa"/>
            <w:noWrap w:val="0"/>
            <w:tcMar>
              <w:left w:w="57" w:type="dxa"/>
              <w:right w:w="57" w:type="dxa"/>
            </w:tcMar>
            <w:vAlign w:val="center"/>
          </w:tcPr>
          <w:p w14:paraId="1E288088">
            <w:pPr>
              <w:autoSpaceDE w:val="0"/>
              <w:autoSpaceDN w:val="0"/>
              <w:adjustRightInd w:val="0"/>
              <w:spacing w:line="360" w:lineRule="auto"/>
              <w:textAlignment w:val="baseline"/>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5.食材选购人员职责体系、考核办法、分工安排与人员的管理方案</w:t>
            </w:r>
          </w:p>
          <w:p w14:paraId="4168F310">
            <w:pPr>
              <w:autoSpaceDE w:val="0"/>
              <w:autoSpaceDN w:val="0"/>
              <w:adjustRightInd w:val="0"/>
              <w:spacing w:line="360" w:lineRule="auto"/>
              <w:textAlignment w:val="baseline"/>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内容；</w:t>
            </w:r>
          </w:p>
          <w:p w14:paraId="52466240">
            <w:pPr>
              <w:autoSpaceDE w:val="0"/>
              <w:autoSpaceDN w:val="0"/>
              <w:adjustRightInd w:val="0"/>
              <w:spacing w:line="360" w:lineRule="auto"/>
              <w:textAlignment w:val="baseline"/>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（1）方案内容全面详实，针对性强，整体科学合理，可操作性强</w:t>
            </w:r>
          </w:p>
          <w:p w14:paraId="4390D76B">
            <w:pPr>
              <w:autoSpaceDE w:val="0"/>
              <w:autoSpaceDN w:val="0"/>
              <w:adjustRightInd w:val="0"/>
              <w:spacing w:line="360" w:lineRule="auto"/>
              <w:textAlignment w:val="baseline"/>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的得5分；</w:t>
            </w:r>
          </w:p>
          <w:p w14:paraId="301143E9">
            <w:pPr>
              <w:autoSpaceDE w:val="0"/>
              <w:autoSpaceDN w:val="0"/>
              <w:adjustRightInd w:val="0"/>
              <w:spacing w:line="360" w:lineRule="auto"/>
              <w:textAlignment w:val="baseline"/>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（2）方案包含要求内容，针对性较好，整体较为合理，具有一定</w:t>
            </w:r>
          </w:p>
          <w:p w14:paraId="7FC41B06">
            <w:pPr>
              <w:autoSpaceDE w:val="0"/>
              <w:autoSpaceDN w:val="0"/>
              <w:adjustRightInd w:val="0"/>
              <w:spacing w:line="360" w:lineRule="auto"/>
              <w:textAlignment w:val="baseline"/>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的可操作性的得3分；</w:t>
            </w:r>
          </w:p>
          <w:p w14:paraId="03016DF2">
            <w:pPr>
              <w:autoSpaceDE w:val="0"/>
              <w:autoSpaceDN w:val="0"/>
              <w:adjustRightInd w:val="0"/>
              <w:spacing w:line="360" w:lineRule="auto"/>
              <w:textAlignment w:val="baseline"/>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（3）提供有方案，但内容不全面，针对性不强的得1分；</w:t>
            </w:r>
          </w:p>
          <w:p w14:paraId="2896566B">
            <w:pPr>
              <w:autoSpaceDE w:val="0"/>
              <w:autoSpaceDN w:val="0"/>
              <w:adjustRightInd w:val="0"/>
              <w:spacing w:line="360" w:lineRule="auto"/>
              <w:textAlignment w:val="baseline"/>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（4）未提供不得分。</w:t>
            </w:r>
          </w:p>
        </w:tc>
      </w:tr>
      <w:tr w14:paraId="6A05E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2" w:hRule="atLeast"/>
          <w:jc w:val="center"/>
        </w:trPr>
        <w:tc>
          <w:tcPr>
            <w:tcW w:w="935" w:type="dxa"/>
            <w:vMerge w:val="continue"/>
            <w:noWrap w:val="0"/>
            <w:tcMar>
              <w:left w:w="57" w:type="dxa"/>
              <w:right w:w="57" w:type="dxa"/>
            </w:tcMar>
            <w:vAlign w:val="center"/>
          </w:tcPr>
          <w:p w14:paraId="63FA58FA">
            <w:pPr>
              <w:jc w:val="center"/>
              <w:rPr>
                <w:rFonts w:hint="eastAsia" w:ascii="宋体" w:hAnsi="宋体" w:eastAsia="宋体" w:cs="宋体"/>
                <w:spacing w:val="0"/>
                <w:kern w:val="0"/>
                <w:szCs w:val="21"/>
              </w:rPr>
            </w:pPr>
          </w:p>
        </w:tc>
        <w:tc>
          <w:tcPr>
            <w:tcW w:w="1276" w:type="dxa"/>
            <w:vMerge w:val="continue"/>
            <w:noWrap w:val="0"/>
            <w:tcMar>
              <w:left w:w="57" w:type="dxa"/>
              <w:right w:w="57" w:type="dxa"/>
            </w:tcMar>
            <w:vAlign w:val="center"/>
          </w:tcPr>
          <w:p w14:paraId="67E6E652">
            <w:pPr>
              <w:jc w:val="center"/>
              <w:rPr>
                <w:rFonts w:hint="eastAsia" w:ascii="宋体" w:hAnsi="宋体" w:eastAsia="宋体" w:cs="宋体"/>
                <w:spacing w:val="0"/>
                <w:kern w:val="0"/>
                <w:szCs w:val="21"/>
              </w:rPr>
            </w:pPr>
          </w:p>
        </w:tc>
        <w:tc>
          <w:tcPr>
            <w:tcW w:w="1914" w:type="dxa"/>
            <w:noWrap w:val="0"/>
            <w:tcMar>
              <w:left w:w="57" w:type="dxa"/>
              <w:right w:w="57" w:type="dxa"/>
            </w:tcMar>
            <w:vAlign w:val="center"/>
          </w:tcPr>
          <w:p w14:paraId="5B454FDA">
            <w:pPr>
              <w:spacing w:line="360" w:lineRule="auto"/>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食材溯源方案（5分）</w:t>
            </w:r>
          </w:p>
        </w:tc>
        <w:tc>
          <w:tcPr>
            <w:tcW w:w="6207" w:type="dxa"/>
            <w:noWrap w:val="0"/>
            <w:tcMar>
              <w:left w:w="57" w:type="dxa"/>
              <w:right w:w="57" w:type="dxa"/>
            </w:tcMar>
            <w:vAlign w:val="center"/>
          </w:tcPr>
          <w:p w14:paraId="5C1CFD0E">
            <w:pPr>
              <w:spacing w:line="360" w:lineRule="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6.提供的食材来源可追溯实施方案，包括但不仅限于落实索证索票、溯源凭证留存管理，确保全链条溯源等，进行综合评审</w:t>
            </w:r>
          </w:p>
          <w:p w14:paraId="36F558DD">
            <w:pPr>
              <w:spacing w:line="360" w:lineRule="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（1）方案内容全面详实，针对性强，整体科学合理，可操作性强的得5分；</w:t>
            </w:r>
          </w:p>
          <w:p w14:paraId="5452E93E">
            <w:pPr>
              <w:spacing w:line="360" w:lineRule="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（2）方案包含要求内容，针对性较好，整体较为合理，具有一定的可操作性的得3分；</w:t>
            </w:r>
          </w:p>
          <w:p w14:paraId="74F2D0BA">
            <w:pPr>
              <w:spacing w:line="360" w:lineRule="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（3）提供有方案，但内容不全面，针对性不强的得1分；</w:t>
            </w:r>
          </w:p>
          <w:p w14:paraId="48A79A0B">
            <w:pPr>
              <w:spacing w:line="360" w:lineRule="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（4）未提供不得分。</w:t>
            </w:r>
          </w:p>
        </w:tc>
      </w:tr>
      <w:tr w14:paraId="1F9DE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jc w:val="center"/>
        </w:trPr>
        <w:tc>
          <w:tcPr>
            <w:tcW w:w="935" w:type="dxa"/>
            <w:vMerge w:val="continue"/>
            <w:noWrap w:val="0"/>
            <w:tcMar>
              <w:left w:w="57" w:type="dxa"/>
              <w:right w:w="57" w:type="dxa"/>
            </w:tcMar>
            <w:vAlign w:val="center"/>
          </w:tcPr>
          <w:p w14:paraId="221A866E">
            <w:pPr>
              <w:jc w:val="center"/>
              <w:rPr>
                <w:rFonts w:hint="eastAsia" w:ascii="宋体" w:hAnsi="宋体" w:eastAsia="宋体" w:cs="宋体"/>
                <w:spacing w:val="0"/>
                <w:kern w:val="0"/>
                <w:szCs w:val="21"/>
              </w:rPr>
            </w:pPr>
          </w:p>
        </w:tc>
        <w:tc>
          <w:tcPr>
            <w:tcW w:w="1276" w:type="dxa"/>
            <w:vMerge w:val="continue"/>
            <w:noWrap w:val="0"/>
            <w:tcMar>
              <w:left w:w="57" w:type="dxa"/>
              <w:right w:w="57" w:type="dxa"/>
            </w:tcMar>
            <w:vAlign w:val="center"/>
          </w:tcPr>
          <w:p w14:paraId="01845C4A">
            <w:pPr>
              <w:jc w:val="center"/>
              <w:rPr>
                <w:rFonts w:hint="eastAsia" w:ascii="宋体" w:hAnsi="宋体" w:eastAsia="宋体" w:cs="宋体"/>
                <w:spacing w:val="0"/>
                <w:kern w:val="0"/>
                <w:szCs w:val="21"/>
              </w:rPr>
            </w:pPr>
          </w:p>
        </w:tc>
        <w:tc>
          <w:tcPr>
            <w:tcW w:w="1914" w:type="dxa"/>
            <w:noWrap w:val="0"/>
            <w:tcMar>
              <w:left w:w="57" w:type="dxa"/>
              <w:right w:w="57" w:type="dxa"/>
            </w:tcMar>
            <w:vAlign w:val="center"/>
          </w:tcPr>
          <w:p w14:paraId="5D6EBE62">
            <w:pPr>
              <w:autoSpaceDE w:val="0"/>
              <w:autoSpaceDN w:val="0"/>
              <w:spacing w:line="360" w:lineRule="auto"/>
              <w:jc w:val="center"/>
              <w:rPr>
                <w:rFonts w:hint="default" w:ascii="宋体" w:hAnsi="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应急配送服务方案（5分）</w:t>
            </w:r>
          </w:p>
        </w:tc>
        <w:tc>
          <w:tcPr>
            <w:tcW w:w="6207" w:type="dxa"/>
            <w:noWrap w:val="0"/>
            <w:tcMar>
              <w:left w:w="57" w:type="dxa"/>
              <w:right w:w="57" w:type="dxa"/>
            </w:tcMar>
            <w:vAlign w:val="center"/>
          </w:tcPr>
          <w:p w14:paraId="1194C77B">
            <w:pPr>
              <w:spacing w:line="360" w:lineRule="auto"/>
              <w:rPr>
                <w:rFonts w:hint="eastAsia" w:ascii="宋体" w:hAnsi="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7.提供的应急配送服务方案，包括但不仅限于制定突发断供、临时增补需求、运力故障等场景下的应急食材供应保障方案等，进行综合评审应急配送服务，要确保突发情况下食材供应方案；</w:t>
            </w:r>
          </w:p>
          <w:p w14:paraId="7C951278">
            <w:pPr>
              <w:spacing w:line="360" w:lineRule="auto"/>
              <w:rPr>
                <w:rFonts w:hint="eastAsia" w:ascii="宋体" w:hAnsi="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（1）方案内容全面详实，针对性强，整体科学合理，可操作性强的得5分；</w:t>
            </w:r>
          </w:p>
          <w:p w14:paraId="7C38A95E">
            <w:pPr>
              <w:spacing w:line="360" w:lineRule="auto"/>
              <w:rPr>
                <w:rFonts w:hint="eastAsia" w:ascii="宋体" w:hAnsi="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（2）方案包含要求内容，针对性较好，整体较为合理，具有一定</w:t>
            </w:r>
          </w:p>
          <w:p w14:paraId="57C86C80">
            <w:pPr>
              <w:spacing w:line="360" w:lineRule="auto"/>
              <w:rPr>
                <w:rFonts w:hint="eastAsia" w:ascii="宋体" w:hAnsi="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的可操作性的得3分；</w:t>
            </w:r>
          </w:p>
          <w:p w14:paraId="5C93FE4D">
            <w:pPr>
              <w:spacing w:line="360" w:lineRule="auto"/>
              <w:rPr>
                <w:rFonts w:hint="eastAsia" w:ascii="宋体" w:hAnsi="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（3）提供有方案，但内容不全面，针对性不强的得1分；</w:t>
            </w:r>
          </w:p>
          <w:p w14:paraId="2772D548">
            <w:pPr>
              <w:spacing w:line="360" w:lineRule="auto"/>
              <w:rPr>
                <w:rFonts w:hint="eastAsia" w:ascii="宋体" w:hAnsi="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（4）未提供不得分。</w:t>
            </w:r>
          </w:p>
        </w:tc>
      </w:tr>
      <w:tr w14:paraId="508F2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2" w:hRule="atLeast"/>
          <w:jc w:val="center"/>
        </w:trPr>
        <w:tc>
          <w:tcPr>
            <w:tcW w:w="935" w:type="dxa"/>
            <w:vMerge w:val="continue"/>
            <w:noWrap w:val="0"/>
            <w:tcMar>
              <w:left w:w="57" w:type="dxa"/>
              <w:right w:w="57" w:type="dxa"/>
            </w:tcMar>
            <w:vAlign w:val="center"/>
          </w:tcPr>
          <w:p w14:paraId="28814C18">
            <w:pPr>
              <w:jc w:val="center"/>
              <w:rPr>
                <w:rFonts w:hint="eastAsia" w:ascii="宋体" w:hAnsi="宋体" w:eastAsia="宋体" w:cs="宋体"/>
                <w:spacing w:val="0"/>
                <w:kern w:val="0"/>
                <w:szCs w:val="21"/>
              </w:rPr>
            </w:pPr>
          </w:p>
        </w:tc>
        <w:tc>
          <w:tcPr>
            <w:tcW w:w="1276" w:type="dxa"/>
            <w:vMerge w:val="continue"/>
            <w:noWrap w:val="0"/>
            <w:tcMar>
              <w:left w:w="57" w:type="dxa"/>
              <w:right w:w="57" w:type="dxa"/>
            </w:tcMar>
            <w:vAlign w:val="center"/>
          </w:tcPr>
          <w:p w14:paraId="0753219B">
            <w:pPr>
              <w:jc w:val="center"/>
              <w:rPr>
                <w:rFonts w:hint="eastAsia" w:ascii="宋体" w:hAnsi="宋体" w:eastAsia="宋体" w:cs="宋体"/>
                <w:spacing w:val="0"/>
                <w:kern w:val="0"/>
                <w:szCs w:val="21"/>
              </w:rPr>
            </w:pPr>
          </w:p>
        </w:tc>
        <w:tc>
          <w:tcPr>
            <w:tcW w:w="1914" w:type="dxa"/>
            <w:noWrap w:val="0"/>
            <w:tcMar>
              <w:left w:w="57" w:type="dxa"/>
              <w:right w:w="57" w:type="dxa"/>
            </w:tcMar>
            <w:vAlign w:val="center"/>
          </w:tcPr>
          <w:p w14:paraId="6F010592">
            <w:pPr>
              <w:autoSpaceDE w:val="0"/>
              <w:autoSpaceDN w:val="0"/>
              <w:spacing w:line="360" w:lineRule="auto"/>
              <w:jc w:val="center"/>
              <w:rPr>
                <w:rFonts w:hint="default" w:ascii="宋体" w:hAnsi="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售后服务方案（5分）</w:t>
            </w:r>
          </w:p>
        </w:tc>
        <w:tc>
          <w:tcPr>
            <w:tcW w:w="6207" w:type="dxa"/>
            <w:noWrap w:val="0"/>
            <w:tcMar>
              <w:left w:w="57" w:type="dxa"/>
              <w:right w:w="57" w:type="dxa"/>
            </w:tcMar>
            <w:vAlign w:val="center"/>
          </w:tcPr>
          <w:p w14:paraId="0D5C1BF0">
            <w:pPr>
              <w:spacing w:line="360" w:lineRule="auto"/>
              <w:rPr>
                <w:rFonts w:hint="eastAsia" w:ascii="宋体" w:hAnsi="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8.根据投标人提供的服务响应情况、对货物出现质量问题的调换、退货等售后服务方案进行打分：</w:t>
            </w:r>
          </w:p>
          <w:p w14:paraId="6965508E">
            <w:pPr>
              <w:spacing w:line="360" w:lineRule="auto"/>
              <w:rPr>
                <w:rFonts w:hint="eastAsia" w:ascii="宋体" w:hAnsi="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1.售后服务方案详细、完善、切实可行，优于采购要求的得5分；</w:t>
            </w:r>
          </w:p>
          <w:p w14:paraId="779DF2C4">
            <w:pPr>
              <w:spacing w:line="360" w:lineRule="auto"/>
              <w:rPr>
                <w:rFonts w:hint="eastAsia" w:ascii="宋体" w:hAnsi="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2.售后服务方案基本详细、完善、切实可行，基本满足采购要求的得3分；</w:t>
            </w:r>
          </w:p>
          <w:p w14:paraId="5F360871">
            <w:pPr>
              <w:spacing w:line="360" w:lineRule="auto"/>
              <w:rPr>
                <w:rFonts w:hint="eastAsia" w:ascii="宋体" w:hAnsi="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3.售后服务方案不详细、不完善的得1分；</w:t>
            </w:r>
          </w:p>
          <w:p w14:paraId="305669DC">
            <w:pPr>
              <w:spacing w:line="360" w:lineRule="auto"/>
              <w:rPr>
                <w:rFonts w:hint="eastAsia" w:ascii="宋体" w:hAnsi="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4.缺项或未提供不得分</w:t>
            </w:r>
          </w:p>
        </w:tc>
      </w:tr>
      <w:tr w14:paraId="7B5BC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4" w:hRule="atLeast"/>
          <w:jc w:val="center"/>
        </w:trPr>
        <w:tc>
          <w:tcPr>
            <w:tcW w:w="935" w:type="dxa"/>
            <w:vMerge w:val="restart"/>
            <w:noWrap w:val="0"/>
            <w:tcMar>
              <w:left w:w="57" w:type="dxa"/>
              <w:right w:w="57" w:type="dxa"/>
            </w:tcMar>
            <w:vAlign w:val="center"/>
          </w:tcPr>
          <w:p w14:paraId="2D6A4865">
            <w:pPr>
              <w:jc w:val="center"/>
              <w:rPr>
                <w:rFonts w:hint="eastAsia" w:ascii="宋体" w:hAnsi="宋体" w:eastAsia="宋体" w:cs="宋体"/>
                <w:spacing w:val="0"/>
                <w:kern w:val="0"/>
                <w:szCs w:val="21"/>
              </w:rPr>
            </w:pPr>
            <w:r>
              <w:rPr>
                <w:rFonts w:hint="eastAsia" w:ascii="宋体" w:hAnsi="宋体" w:cs="宋体"/>
                <w:spacing w:val="0"/>
                <w:kern w:val="0"/>
                <w:szCs w:val="21"/>
                <w:lang w:val="en-US" w:eastAsia="zh-CN"/>
              </w:rPr>
              <w:t>3.3.4</w:t>
            </w:r>
          </w:p>
        </w:tc>
        <w:tc>
          <w:tcPr>
            <w:tcW w:w="1276" w:type="dxa"/>
            <w:vMerge w:val="restart"/>
            <w:noWrap w:val="0"/>
            <w:tcMar>
              <w:left w:w="57" w:type="dxa"/>
              <w:right w:w="57" w:type="dxa"/>
            </w:tcMar>
            <w:vAlign w:val="center"/>
          </w:tcPr>
          <w:p w14:paraId="3E04D0CE">
            <w:pPr>
              <w:jc w:val="center"/>
              <w:rPr>
                <w:rFonts w:hint="eastAsia" w:ascii="宋体" w:hAnsi="宋体" w:eastAsia="宋体" w:cs="宋体"/>
                <w:spacing w:val="0"/>
                <w:szCs w:val="21"/>
              </w:rPr>
            </w:pPr>
            <w:r>
              <w:rPr>
                <w:rFonts w:hint="eastAsia" w:ascii="宋体" w:hAnsi="宋体" w:eastAsia="宋体" w:cs="宋体"/>
                <w:spacing w:val="0"/>
                <w:szCs w:val="21"/>
                <w:lang w:val="en-US" w:eastAsia="zh-CN"/>
              </w:rPr>
              <w:t>商务部分</w:t>
            </w:r>
            <w:r>
              <w:rPr>
                <w:rFonts w:hint="eastAsia" w:ascii="宋体" w:hAnsi="宋体" w:eastAsia="宋体" w:cs="宋体"/>
                <w:spacing w:val="0"/>
                <w:szCs w:val="21"/>
              </w:rPr>
              <w:t>评分（</w:t>
            </w:r>
            <w:r>
              <w:rPr>
                <w:rFonts w:hint="eastAsia" w:ascii="宋体" w:hAnsi="宋体" w:cs="宋体"/>
                <w:spacing w:val="0"/>
                <w:szCs w:val="21"/>
                <w:lang w:val="en-US" w:eastAsia="zh-CN"/>
              </w:rPr>
              <w:t>30</w:t>
            </w:r>
            <w:r>
              <w:rPr>
                <w:rFonts w:hint="eastAsia" w:ascii="宋体" w:hAnsi="宋体" w:eastAsia="宋体" w:cs="宋体"/>
                <w:spacing w:val="0"/>
                <w:szCs w:val="21"/>
              </w:rPr>
              <w:t>分）</w:t>
            </w:r>
          </w:p>
        </w:tc>
        <w:tc>
          <w:tcPr>
            <w:tcW w:w="1914" w:type="dxa"/>
            <w:noWrap w:val="0"/>
            <w:tcMar>
              <w:left w:w="57" w:type="dxa"/>
              <w:right w:w="57" w:type="dxa"/>
            </w:tcMar>
            <w:vAlign w:val="center"/>
          </w:tcPr>
          <w:p w14:paraId="0BF83DEC">
            <w:pPr>
              <w:spacing w:line="360" w:lineRule="auto"/>
              <w:jc w:val="center"/>
              <w:rPr>
                <w:rFonts w:hint="eastAsia" w:ascii="宋体" w:hAnsi="宋体" w:eastAsia="宋体" w:cs="宋体"/>
                <w:kern w:val="0"/>
                <w:sz w:val="21"/>
                <w:szCs w:val="21"/>
                <w:highlight w:val="none"/>
                <w:lang w:val="en-US" w:eastAsia="zh-CN" w:bidi="ar-SA"/>
              </w:rPr>
            </w:pPr>
            <w:r>
              <w:rPr>
                <w:rFonts w:hint="eastAsia" w:ascii="宋体" w:hAnsi="宋体" w:cs="宋体"/>
                <w:kern w:val="0"/>
                <w:sz w:val="21"/>
                <w:szCs w:val="21"/>
                <w:highlight w:val="none"/>
                <w:lang w:val="en-US" w:eastAsia="zh-CN"/>
              </w:rPr>
              <w:t>企业</w:t>
            </w:r>
            <w:r>
              <w:rPr>
                <w:rFonts w:hint="eastAsia" w:ascii="宋体" w:hAnsi="宋体" w:eastAsia="宋体" w:cs="宋体"/>
                <w:kern w:val="0"/>
                <w:sz w:val="21"/>
                <w:szCs w:val="21"/>
                <w:highlight w:val="none"/>
              </w:rPr>
              <w:t>业绩（</w:t>
            </w:r>
            <w:r>
              <w:rPr>
                <w:rFonts w:hint="eastAsia" w:ascii="宋体" w:hAnsi="宋体" w:cs="宋体"/>
                <w:kern w:val="0"/>
                <w:sz w:val="21"/>
                <w:szCs w:val="21"/>
                <w:highlight w:val="none"/>
                <w:lang w:val="en-US" w:eastAsia="zh-CN"/>
              </w:rPr>
              <w:t>4</w:t>
            </w:r>
            <w:r>
              <w:rPr>
                <w:rFonts w:hint="eastAsia" w:ascii="宋体" w:hAnsi="宋体" w:eastAsia="宋体" w:cs="宋体"/>
                <w:kern w:val="0"/>
                <w:sz w:val="21"/>
                <w:szCs w:val="21"/>
                <w:highlight w:val="none"/>
              </w:rPr>
              <w:t>分）</w:t>
            </w:r>
          </w:p>
        </w:tc>
        <w:tc>
          <w:tcPr>
            <w:tcW w:w="6207" w:type="dxa"/>
            <w:noWrap w:val="0"/>
            <w:tcMar>
              <w:left w:w="57" w:type="dxa"/>
              <w:right w:w="57" w:type="dxa"/>
            </w:tcMar>
            <w:vAlign w:val="center"/>
          </w:tcPr>
          <w:p w14:paraId="726B125B">
            <w:pPr>
              <w:wordWrap w:val="0"/>
              <w:topLinePunct/>
              <w:adjustRightInd w:val="0"/>
              <w:spacing w:line="360" w:lineRule="auto"/>
              <w:rPr>
                <w:rFonts w:hint="default"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rPr>
              <w:t>投标人202</w:t>
            </w:r>
            <w:r>
              <w:rPr>
                <w:rFonts w:hint="eastAsia" w:ascii="宋体" w:hAnsi="宋体" w:cs="宋体"/>
                <w:kern w:val="0"/>
                <w:sz w:val="21"/>
                <w:szCs w:val="21"/>
                <w:highlight w:val="none"/>
                <w:lang w:val="en-US" w:eastAsia="zh-CN"/>
              </w:rPr>
              <w:t>3</w:t>
            </w:r>
            <w:r>
              <w:rPr>
                <w:rFonts w:hint="eastAsia" w:ascii="宋体" w:hAnsi="宋体" w:eastAsia="宋体" w:cs="宋体"/>
                <w:kern w:val="0"/>
                <w:sz w:val="21"/>
                <w:szCs w:val="21"/>
                <w:highlight w:val="none"/>
              </w:rPr>
              <w:t>年1月1日</w:t>
            </w:r>
            <w:r>
              <w:rPr>
                <w:rFonts w:hint="eastAsia" w:ascii="宋体" w:hAnsi="宋体" w:cs="宋体"/>
                <w:kern w:val="0"/>
                <w:sz w:val="21"/>
                <w:szCs w:val="21"/>
                <w:highlight w:val="none"/>
                <w:lang w:val="en-US" w:eastAsia="zh-CN"/>
              </w:rPr>
              <w:t>以来具有类似项目</w:t>
            </w:r>
            <w:r>
              <w:rPr>
                <w:rFonts w:hint="eastAsia" w:ascii="宋体" w:hAnsi="宋体" w:eastAsia="宋体" w:cs="宋体"/>
                <w:kern w:val="0"/>
                <w:sz w:val="21"/>
                <w:szCs w:val="21"/>
                <w:highlight w:val="none"/>
              </w:rPr>
              <w:t>业绩</w:t>
            </w:r>
            <w:r>
              <w:rPr>
                <w:rFonts w:hint="eastAsia" w:ascii="宋体" w:hAnsi="宋体" w:cs="宋体"/>
                <w:kern w:val="0"/>
                <w:sz w:val="21"/>
                <w:szCs w:val="21"/>
                <w:highlight w:val="none"/>
                <w:lang w:val="en-US" w:eastAsia="zh-CN"/>
              </w:rPr>
              <w:t>的</w:t>
            </w:r>
            <w:r>
              <w:rPr>
                <w:rFonts w:hint="eastAsia" w:ascii="宋体" w:hAnsi="宋体" w:eastAsia="宋体" w:cs="宋体"/>
                <w:kern w:val="0"/>
                <w:sz w:val="21"/>
                <w:szCs w:val="21"/>
                <w:highlight w:val="none"/>
              </w:rPr>
              <w:t>，每</w:t>
            </w:r>
            <w:r>
              <w:rPr>
                <w:rFonts w:hint="eastAsia" w:ascii="宋体" w:hAnsi="宋体" w:cs="宋体"/>
                <w:kern w:val="0"/>
                <w:sz w:val="21"/>
                <w:szCs w:val="21"/>
                <w:highlight w:val="none"/>
                <w:lang w:val="en-US" w:eastAsia="zh-CN"/>
              </w:rPr>
              <w:t>提供一项</w:t>
            </w:r>
            <w:r>
              <w:rPr>
                <w:rFonts w:hint="eastAsia" w:ascii="宋体" w:hAnsi="宋体" w:eastAsia="宋体" w:cs="宋体"/>
                <w:kern w:val="0"/>
                <w:sz w:val="21"/>
                <w:szCs w:val="21"/>
                <w:highlight w:val="none"/>
              </w:rPr>
              <w:t>得</w:t>
            </w:r>
            <w:r>
              <w:rPr>
                <w:rFonts w:hint="eastAsia" w:ascii="宋体" w:hAnsi="宋体" w:cs="宋体"/>
                <w:kern w:val="0"/>
                <w:sz w:val="21"/>
                <w:szCs w:val="21"/>
                <w:highlight w:val="none"/>
                <w:lang w:val="en-US" w:eastAsia="zh-CN"/>
              </w:rPr>
              <w:t>2</w:t>
            </w:r>
            <w:r>
              <w:rPr>
                <w:rFonts w:hint="eastAsia" w:ascii="宋体" w:hAnsi="宋体" w:eastAsia="宋体" w:cs="宋体"/>
                <w:kern w:val="0"/>
                <w:sz w:val="21"/>
                <w:szCs w:val="21"/>
                <w:highlight w:val="none"/>
              </w:rPr>
              <w:t>分，最高得</w:t>
            </w:r>
            <w:r>
              <w:rPr>
                <w:rFonts w:hint="eastAsia" w:ascii="宋体" w:hAnsi="宋体" w:cs="宋体"/>
                <w:kern w:val="0"/>
                <w:sz w:val="21"/>
                <w:szCs w:val="21"/>
                <w:highlight w:val="none"/>
                <w:lang w:val="en-US" w:eastAsia="zh-CN"/>
              </w:rPr>
              <w:t>4</w:t>
            </w:r>
            <w:r>
              <w:rPr>
                <w:rFonts w:hint="eastAsia" w:ascii="宋体" w:hAnsi="宋体" w:eastAsia="宋体" w:cs="宋体"/>
                <w:kern w:val="0"/>
                <w:sz w:val="21"/>
                <w:szCs w:val="21"/>
                <w:highlight w:val="none"/>
              </w:rPr>
              <w:t>分。（</w:t>
            </w:r>
            <w:r>
              <w:rPr>
                <w:rFonts w:hint="eastAsia" w:ascii="宋体" w:hAnsi="宋体" w:eastAsia="宋体" w:cs="宋体"/>
                <w:kern w:val="0"/>
                <w:sz w:val="21"/>
                <w:szCs w:val="21"/>
                <w:highlight w:val="none"/>
                <w:lang w:val="en-US" w:eastAsia="zh-CN"/>
              </w:rPr>
              <w:t>投标文件中需提供</w:t>
            </w:r>
            <w:r>
              <w:rPr>
                <w:rFonts w:hint="eastAsia" w:ascii="宋体" w:hAnsi="宋体" w:eastAsia="宋体" w:cs="宋体"/>
                <w:kern w:val="0"/>
                <w:sz w:val="21"/>
                <w:szCs w:val="21"/>
                <w:highlight w:val="none"/>
              </w:rPr>
              <w:t>供货合同</w:t>
            </w:r>
            <w:r>
              <w:rPr>
                <w:rFonts w:hint="eastAsia" w:ascii="宋体" w:hAnsi="宋体" w:cs="宋体"/>
                <w:kern w:val="0"/>
                <w:sz w:val="21"/>
                <w:szCs w:val="21"/>
                <w:highlight w:val="none"/>
                <w:lang w:val="en-US" w:eastAsia="zh-CN"/>
              </w:rPr>
              <w:t>原件</w:t>
            </w:r>
            <w:r>
              <w:rPr>
                <w:rFonts w:hint="eastAsia" w:ascii="宋体" w:hAnsi="宋体" w:eastAsia="宋体" w:cs="宋体"/>
                <w:kern w:val="0"/>
                <w:sz w:val="21"/>
                <w:szCs w:val="21"/>
                <w:highlight w:val="none"/>
                <w:lang w:val="en-US" w:eastAsia="zh-CN"/>
              </w:rPr>
              <w:t>扫描件</w:t>
            </w:r>
            <w:r>
              <w:rPr>
                <w:rFonts w:hint="eastAsia" w:ascii="宋体" w:hAnsi="宋体" w:eastAsia="宋体" w:cs="宋体"/>
                <w:kern w:val="0"/>
                <w:sz w:val="21"/>
                <w:szCs w:val="21"/>
                <w:highlight w:val="none"/>
                <w:lang w:eastAsia="zh-CN"/>
              </w:rPr>
              <w:t>，</w:t>
            </w:r>
            <w:r>
              <w:rPr>
                <w:rFonts w:hint="eastAsia" w:ascii="宋体" w:hAnsi="宋体" w:eastAsia="宋体" w:cs="宋体"/>
                <w:kern w:val="0"/>
                <w:sz w:val="21"/>
                <w:szCs w:val="21"/>
                <w:highlight w:val="none"/>
                <w:lang w:val="en-US" w:eastAsia="zh-CN"/>
              </w:rPr>
              <w:t>以供货合同签订日期为准，不提供不得分</w:t>
            </w:r>
            <w:r>
              <w:rPr>
                <w:rFonts w:hint="eastAsia" w:ascii="宋体" w:hAnsi="宋体" w:eastAsia="宋体" w:cs="宋体"/>
                <w:kern w:val="0"/>
                <w:sz w:val="21"/>
                <w:szCs w:val="21"/>
                <w:highlight w:val="none"/>
              </w:rPr>
              <w:t>）</w:t>
            </w:r>
          </w:p>
        </w:tc>
      </w:tr>
      <w:tr w14:paraId="52535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8" w:hRule="atLeast"/>
          <w:jc w:val="center"/>
        </w:trPr>
        <w:tc>
          <w:tcPr>
            <w:tcW w:w="935" w:type="dxa"/>
            <w:vMerge w:val="continue"/>
            <w:noWrap w:val="0"/>
            <w:tcMar>
              <w:left w:w="57" w:type="dxa"/>
              <w:right w:w="57" w:type="dxa"/>
            </w:tcMar>
            <w:vAlign w:val="center"/>
          </w:tcPr>
          <w:p w14:paraId="3DAFA42B">
            <w:pPr>
              <w:jc w:val="center"/>
              <w:rPr>
                <w:rFonts w:hint="eastAsia" w:ascii="宋体" w:hAnsi="宋体" w:eastAsia="宋体" w:cs="宋体"/>
                <w:spacing w:val="0"/>
                <w:kern w:val="0"/>
                <w:szCs w:val="21"/>
              </w:rPr>
            </w:pPr>
          </w:p>
        </w:tc>
        <w:tc>
          <w:tcPr>
            <w:tcW w:w="1276" w:type="dxa"/>
            <w:vMerge w:val="continue"/>
            <w:noWrap w:val="0"/>
            <w:tcMar>
              <w:left w:w="57" w:type="dxa"/>
              <w:right w:w="57" w:type="dxa"/>
            </w:tcMar>
            <w:vAlign w:val="center"/>
          </w:tcPr>
          <w:p w14:paraId="2700979C">
            <w:pPr>
              <w:jc w:val="center"/>
              <w:rPr>
                <w:rFonts w:hint="eastAsia" w:ascii="宋体" w:hAnsi="宋体" w:eastAsia="宋体" w:cs="宋体"/>
                <w:spacing w:val="0"/>
                <w:szCs w:val="21"/>
              </w:rPr>
            </w:pPr>
          </w:p>
        </w:tc>
        <w:tc>
          <w:tcPr>
            <w:tcW w:w="1914" w:type="dxa"/>
            <w:noWrap w:val="0"/>
            <w:tcMar>
              <w:left w:w="57" w:type="dxa"/>
              <w:right w:w="57" w:type="dxa"/>
            </w:tcMar>
            <w:vAlign w:val="center"/>
          </w:tcPr>
          <w:p w14:paraId="6BC6F876">
            <w:pPr>
              <w:autoSpaceDE w:val="0"/>
              <w:autoSpaceDN w:val="0"/>
              <w:spacing w:line="360" w:lineRule="auto"/>
              <w:ind w:left="109" w:leftChars="28" w:right="97" w:rightChars="0" w:hanging="50" w:hangingChars="24"/>
              <w:jc w:val="center"/>
              <w:rPr>
                <w:rFonts w:hint="eastAsia" w:ascii="宋体" w:hAnsi="宋体" w:eastAsia="宋体" w:cs="宋体"/>
                <w:kern w:val="0"/>
                <w:sz w:val="21"/>
                <w:szCs w:val="21"/>
                <w:highlight w:val="none"/>
                <w:lang w:val="en-US" w:eastAsia="zh-CN" w:bidi="ar-SA"/>
              </w:rPr>
            </w:pPr>
            <w:r>
              <w:rPr>
                <w:rFonts w:hint="eastAsia" w:ascii="宋体" w:hAnsi="宋体" w:cs="宋体"/>
                <w:spacing w:val="1"/>
                <w:kern w:val="0"/>
                <w:sz w:val="21"/>
                <w:szCs w:val="21"/>
                <w:highlight w:val="none"/>
                <w:lang w:val="en-US" w:eastAsia="zh-CN"/>
              </w:rPr>
              <w:t>仓储场所</w:t>
            </w:r>
            <w:r>
              <w:rPr>
                <w:rFonts w:hint="eastAsia" w:ascii="宋体" w:hAnsi="宋体" w:eastAsia="宋体" w:cs="宋体"/>
                <w:spacing w:val="1"/>
                <w:kern w:val="0"/>
                <w:sz w:val="21"/>
                <w:szCs w:val="21"/>
                <w:highlight w:val="none"/>
              </w:rPr>
              <w:t>（</w:t>
            </w:r>
            <w:r>
              <w:rPr>
                <w:rFonts w:hint="eastAsia" w:ascii="宋体" w:hAnsi="宋体" w:cs="宋体"/>
                <w:spacing w:val="1"/>
                <w:kern w:val="0"/>
                <w:sz w:val="21"/>
                <w:szCs w:val="21"/>
                <w:highlight w:val="none"/>
                <w:lang w:val="en-US" w:eastAsia="zh-CN"/>
              </w:rPr>
              <w:t>2</w:t>
            </w:r>
            <w:r>
              <w:rPr>
                <w:rFonts w:hint="eastAsia" w:ascii="宋体" w:hAnsi="宋体" w:eastAsia="宋体" w:cs="宋体"/>
                <w:spacing w:val="1"/>
                <w:kern w:val="0"/>
                <w:sz w:val="21"/>
                <w:szCs w:val="21"/>
                <w:highlight w:val="none"/>
              </w:rPr>
              <w:t>分）</w:t>
            </w:r>
          </w:p>
        </w:tc>
        <w:tc>
          <w:tcPr>
            <w:tcW w:w="6207" w:type="dxa"/>
            <w:noWrap w:val="0"/>
            <w:tcMar>
              <w:left w:w="57" w:type="dxa"/>
              <w:right w:w="57" w:type="dxa"/>
            </w:tcMar>
            <w:vAlign w:val="center"/>
          </w:tcPr>
          <w:p w14:paraId="246C9906">
            <w:pPr>
              <w:autoSpaceDE w:val="0"/>
              <w:autoSpaceDN w:val="0"/>
              <w:spacing w:line="360" w:lineRule="auto"/>
              <w:rPr>
                <w:rFonts w:hint="default"/>
                <w:highlight w:val="none"/>
                <w:lang w:val="en-US" w:eastAsia="zh-CN"/>
              </w:rPr>
            </w:pPr>
            <w:r>
              <w:rPr>
                <w:rFonts w:hint="eastAsia" w:ascii="宋体" w:hAnsi="宋体" w:eastAsia="宋体" w:cs="宋体"/>
                <w:kern w:val="0"/>
                <w:sz w:val="21"/>
                <w:szCs w:val="21"/>
                <w:highlight w:val="none"/>
                <w:lang w:val="en-US" w:eastAsia="zh-CN"/>
              </w:rPr>
              <w:t>投标人具有固定的符合安全和卫生要求的仓储场所。提供场所房产证或租赁合同扫描件、仓库照片，得2分；缺项或不提供不得分</w:t>
            </w:r>
          </w:p>
        </w:tc>
      </w:tr>
      <w:tr w14:paraId="4BA9F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8" w:hRule="atLeast"/>
          <w:jc w:val="center"/>
        </w:trPr>
        <w:tc>
          <w:tcPr>
            <w:tcW w:w="935" w:type="dxa"/>
            <w:vMerge w:val="continue"/>
            <w:noWrap w:val="0"/>
            <w:tcMar>
              <w:left w:w="57" w:type="dxa"/>
              <w:right w:w="57" w:type="dxa"/>
            </w:tcMar>
            <w:vAlign w:val="center"/>
          </w:tcPr>
          <w:p w14:paraId="6DF12239">
            <w:pPr>
              <w:jc w:val="center"/>
              <w:rPr>
                <w:rFonts w:hint="eastAsia" w:ascii="宋体" w:hAnsi="宋体" w:eastAsia="宋体" w:cs="宋体"/>
                <w:spacing w:val="0"/>
                <w:kern w:val="0"/>
                <w:szCs w:val="21"/>
              </w:rPr>
            </w:pPr>
          </w:p>
        </w:tc>
        <w:tc>
          <w:tcPr>
            <w:tcW w:w="1276" w:type="dxa"/>
            <w:vMerge w:val="continue"/>
            <w:noWrap w:val="0"/>
            <w:tcMar>
              <w:left w:w="57" w:type="dxa"/>
              <w:right w:w="57" w:type="dxa"/>
            </w:tcMar>
            <w:vAlign w:val="center"/>
          </w:tcPr>
          <w:p w14:paraId="012FB495">
            <w:pPr>
              <w:jc w:val="center"/>
              <w:rPr>
                <w:rFonts w:hint="eastAsia" w:ascii="宋体" w:hAnsi="宋体" w:eastAsia="宋体" w:cs="宋体"/>
                <w:spacing w:val="0"/>
                <w:szCs w:val="21"/>
              </w:rPr>
            </w:pPr>
          </w:p>
        </w:tc>
        <w:tc>
          <w:tcPr>
            <w:tcW w:w="1914" w:type="dxa"/>
            <w:noWrap w:val="0"/>
            <w:tcMar>
              <w:left w:w="57" w:type="dxa"/>
              <w:right w:w="57" w:type="dxa"/>
            </w:tcMar>
            <w:vAlign w:val="center"/>
          </w:tcPr>
          <w:p w14:paraId="55EEE058">
            <w:pPr>
              <w:autoSpaceDE w:val="0"/>
              <w:autoSpaceDN w:val="0"/>
              <w:spacing w:line="360" w:lineRule="auto"/>
              <w:ind w:left="109" w:leftChars="28" w:right="97" w:rightChars="0" w:hanging="50" w:hangingChars="24"/>
              <w:jc w:val="center"/>
              <w:rPr>
                <w:rFonts w:hint="eastAsia" w:ascii="宋体" w:hAnsi="宋体" w:cs="宋体"/>
                <w:spacing w:val="1"/>
                <w:kern w:val="0"/>
                <w:sz w:val="21"/>
                <w:szCs w:val="21"/>
                <w:highlight w:val="none"/>
                <w:lang w:val="en-US" w:eastAsia="zh-CN"/>
              </w:rPr>
            </w:pPr>
            <w:r>
              <w:rPr>
                <w:rFonts w:hint="eastAsia" w:ascii="宋体" w:hAnsi="宋体" w:cs="宋体"/>
                <w:spacing w:val="1"/>
                <w:kern w:val="0"/>
                <w:sz w:val="21"/>
                <w:szCs w:val="21"/>
                <w:highlight w:val="none"/>
                <w:lang w:val="en-US" w:eastAsia="zh-CN"/>
              </w:rPr>
              <w:t>人员配备（10分）</w:t>
            </w:r>
          </w:p>
        </w:tc>
        <w:tc>
          <w:tcPr>
            <w:tcW w:w="6207" w:type="dxa"/>
            <w:noWrap w:val="0"/>
            <w:tcMar>
              <w:left w:w="57" w:type="dxa"/>
              <w:right w:w="57" w:type="dxa"/>
            </w:tcMar>
            <w:vAlign w:val="center"/>
          </w:tcPr>
          <w:p w14:paraId="1B296672">
            <w:pPr>
              <w:autoSpaceDE w:val="0"/>
              <w:autoSpaceDN w:val="0"/>
              <w:spacing w:line="360" w:lineRule="auto"/>
              <w:rPr>
                <w:rFonts w:hint="eastAsia" w:ascii="宋体" w:hAnsi="宋体" w:cs="宋体"/>
                <w:kern w:val="0"/>
                <w:sz w:val="21"/>
                <w:szCs w:val="21"/>
                <w:highlight w:val="none"/>
                <w:lang w:val="en-US" w:eastAsia="zh-CN" w:bidi="ar-SA"/>
              </w:rPr>
            </w:pPr>
            <w:r>
              <w:rPr>
                <w:rFonts w:hint="eastAsia" w:ascii="宋体" w:hAnsi="宋体" w:cs="宋体"/>
                <w:kern w:val="0"/>
                <w:sz w:val="21"/>
                <w:szCs w:val="21"/>
                <w:highlight w:val="none"/>
                <w:lang w:val="en-US" w:eastAsia="zh-CN" w:bidi="ar-SA"/>
              </w:rPr>
              <w:t>投标人为本项目配备专职配送人员，每有1人得1分，最多得10分。（投标文件中须附人员健康证及劳动合同原件扫描件，否则不得分）</w:t>
            </w:r>
          </w:p>
        </w:tc>
      </w:tr>
      <w:tr w14:paraId="18755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935" w:type="dxa"/>
            <w:vMerge w:val="continue"/>
            <w:noWrap w:val="0"/>
            <w:tcMar>
              <w:left w:w="57" w:type="dxa"/>
              <w:right w:w="57" w:type="dxa"/>
            </w:tcMar>
            <w:vAlign w:val="center"/>
          </w:tcPr>
          <w:p w14:paraId="4AAA4FEC">
            <w:pPr>
              <w:jc w:val="center"/>
              <w:rPr>
                <w:rFonts w:hint="eastAsia" w:ascii="宋体" w:hAnsi="宋体" w:eastAsia="宋体" w:cs="宋体"/>
                <w:spacing w:val="0"/>
                <w:kern w:val="0"/>
                <w:szCs w:val="21"/>
              </w:rPr>
            </w:pPr>
          </w:p>
        </w:tc>
        <w:tc>
          <w:tcPr>
            <w:tcW w:w="1276" w:type="dxa"/>
            <w:vMerge w:val="continue"/>
            <w:noWrap w:val="0"/>
            <w:tcMar>
              <w:left w:w="57" w:type="dxa"/>
              <w:right w:w="57" w:type="dxa"/>
            </w:tcMar>
            <w:vAlign w:val="center"/>
          </w:tcPr>
          <w:p w14:paraId="3CFC5213">
            <w:pPr>
              <w:jc w:val="center"/>
              <w:rPr>
                <w:rFonts w:hint="eastAsia" w:ascii="宋体" w:hAnsi="宋体" w:eastAsia="宋体" w:cs="宋体"/>
                <w:spacing w:val="0"/>
                <w:szCs w:val="21"/>
              </w:rPr>
            </w:pPr>
          </w:p>
        </w:tc>
        <w:tc>
          <w:tcPr>
            <w:tcW w:w="1914" w:type="dxa"/>
            <w:noWrap w:val="0"/>
            <w:tcMar>
              <w:left w:w="57" w:type="dxa"/>
              <w:right w:w="57" w:type="dxa"/>
            </w:tcMar>
            <w:vAlign w:val="center"/>
          </w:tcPr>
          <w:p w14:paraId="173DBDBD">
            <w:pPr>
              <w:autoSpaceDE w:val="0"/>
              <w:autoSpaceDN w:val="0"/>
              <w:spacing w:line="360" w:lineRule="auto"/>
              <w:jc w:val="center"/>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配送能力（1</w:t>
            </w:r>
            <w:bookmarkStart w:id="26" w:name="_GoBack"/>
            <w:bookmarkEnd w:id="26"/>
            <w:r>
              <w:rPr>
                <w:rFonts w:hint="eastAsia" w:ascii="宋体" w:hAnsi="宋体" w:eastAsia="宋体" w:cs="宋体"/>
                <w:kern w:val="0"/>
                <w:sz w:val="21"/>
                <w:szCs w:val="21"/>
                <w:highlight w:val="none"/>
                <w:lang w:val="en-US" w:eastAsia="zh-CN" w:bidi="ar-SA"/>
              </w:rPr>
              <w:t>0分）</w:t>
            </w:r>
          </w:p>
        </w:tc>
        <w:tc>
          <w:tcPr>
            <w:tcW w:w="6207" w:type="dxa"/>
            <w:noWrap w:val="0"/>
            <w:tcMar>
              <w:left w:w="57" w:type="dxa"/>
              <w:right w:w="57" w:type="dxa"/>
            </w:tcMar>
            <w:vAlign w:val="center"/>
          </w:tcPr>
          <w:p w14:paraId="10297D9C">
            <w:pPr>
              <w:autoSpaceDE w:val="0"/>
              <w:autoSpaceDN w:val="0"/>
              <w:adjustRightInd w:val="0"/>
              <w:spacing w:line="360" w:lineRule="auto"/>
              <w:textAlignment w:val="baseline"/>
              <w:rPr>
                <w:rFonts w:hint="eastAsia" w:ascii="宋体" w:hAnsi="宋体" w:cs="宋体"/>
                <w:kern w:val="0"/>
                <w:sz w:val="21"/>
                <w:szCs w:val="21"/>
                <w:highlight w:val="none"/>
                <w:lang w:val="en-US" w:eastAsia="zh-CN" w:bidi="ar-SA"/>
              </w:rPr>
            </w:pPr>
            <w:r>
              <w:rPr>
                <w:rFonts w:hint="eastAsia" w:ascii="宋体" w:hAnsi="宋体" w:cs="宋体"/>
                <w:kern w:val="0"/>
                <w:sz w:val="21"/>
                <w:szCs w:val="21"/>
                <w:highlight w:val="none"/>
                <w:lang w:val="en-US" w:eastAsia="zh-CN" w:bidi="ar-SA"/>
              </w:rPr>
              <w:t>投标人具有自有或租赁的的配送车辆（</w:t>
            </w:r>
            <w:r>
              <w:rPr>
                <w:rFonts w:hint="eastAsia"/>
                <w:lang w:val="en-US" w:eastAsia="zh-CN"/>
              </w:rPr>
              <w:t>货运车辆、</w:t>
            </w:r>
            <w:r>
              <w:rPr>
                <w:rFonts w:hint="eastAsia" w:ascii="宋体" w:hAnsi="宋体" w:cs="宋体"/>
                <w:kern w:val="0"/>
                <w:sz w:val="21"/>
                <w:szCs w:val="21"/>
                <w:highlight w:val="none"/>
                <w:lang w:val="en-US" w:eastAsia="zh-CN" w:bidi="ar-SA"/>
              </w:rPr>
              <w:t>冷藏车、冷链车等），每有一辆得2分，最多得10分；（如投标人是自有车辆，响应文件中需提供车辆行驶证扫描件、车辆外观照片；若投标人是租赁车辆，需提供车辆行驶证扫描件及租赁协议扫描件、车辆外观照片。没有车辆或证明资料不全的不得分）。</w:t>
            </w:r>
          </w:p>
        </w:tc>
      </w:tr>
      <w:tr w14:paraId="31424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935" w:type="dxa"/>
            <w:vMerge w:val="continue"/>
            <w:noWrap w:val="0"/>
            <w:tcMar>
              <w:left w:w="57" w:type="dxa"/>
              <w:right w:w="57" w:type="dxa"/>
            </w:tcMar>
            <w:vAlign w:val="center"/>
          </w:tcPr>
          <w:p w14:paraId="280764A9">
            <w:pPr>
              <w:jc w:val="center"/>
              <w:rPr>
                <w:rFonts w:hint="eastAsia" w:ascii="宋体" w:hAnsi="宋体" w:eastAsia="宋体" w:cs="宋体"/>
                <w:spacing w:val="0"/>
                <w:kern w:val="0"/>
                <w:szCs w:val="21"/>
              </w:rPr>
            </w:pPr>
          </w:p>
        </w:tc>
        <w:tc>
          <w:tcPr>
            <w:tcW w:w="1276" w:type="dxa"/>
            <w:vMerge w:val="continue"/>
            <w:noWrap w:val="0"/>
            <w:tcMar>
              <w:left w:w="57" w:type="dxa"/>
              <w:right w:w="57" w:type="dxa"/>
            </w:tcMar>
            <w:vAlign w:val="center"/>
          </w:tcPr>
          <w:p w14:paraId="2DF7FB29">
            <w:pPr>
              <w:jc w:val="center"/>
              <w:rPr>
                <w:rFonts w:hint="eastAsia" w:ascii="宋体" w:hAnsi="宋体" w:eastAsia="宋体" w:cs="宋体"/>
                <w:spacing w:val="0"/>
                <w:szCs w:val="21"/>
              </w:rPr>
            </w:pPr>
          </w:p>
        </w:tc>
        <w:tc>
          <w:tcPr>
            <w:tcW w:w="1914" w:type="dxa"/>
            <w:noWrap w:val="0"/>
            <w:tcMar>
              <w:left w:w="57" w:type="dxa"/>
              <w:right w:w="57" w:type="dxa"/>
            </w:tcMar>
            <w:vAlign w:val="center"/>
          </w:tcPr>
          <w:p w14:paraId="0A2DC173">
            <w:pPr>
              <w:autoSpaceDE w:val="0"/>
              <w:autoSpaceDN w:val="0"/>
              <w:spacing w:line="360" w:lineRule="auto"/>
              <w:jc w:val="center"/>
              <w:rPr>
                <w:rFonts w:hint="default"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服务承诺（</w:t>
            </w:r>
            <w:r>
              <w:rPr>
                <w:rFonts w:hint="eastAsia" w:ascii="宋体" w:hAnsi="宋体" w:cs="宋体"/>
                <w:kern w:val="0"/>
                <w:sz w:val="21"/>
                <w:szCs w:val="21"/>
                <w:highlight w:val="none"/>
                <w:lang w:val="en-US" w:eastAsia="zh-CN" w:bidi="ar-SA"/>
              </w:rPr>
              <w:t>4</w:t>
            </w:r>
            <w:r>
              <w:rPr>
                <w:rFonts w:hint="eastAsia" w:ascii="宋体" w:hAnsi="宋体" w:eastAsia="宋体" w:cs="宋体"/>
                <w:kern w:val="0"/>
                <w:sz w:val="21"/>
                <w:szCs w:val="21"/>
                <w:highlight w:val="none"/>
                <w:lang w:val="en-US" w:eastAsia="zh-CN" w:bidi="ar-SA"/>
              </w:rPr>
              <w:t>分）</w:t>
            </w:r>
          </w:p>
        </w:tc>
        <w:tc>
          <w:tcPr>
            <w:tcW w:w="6207" w:type="dxa"/>
            <w:noWrap w:val="0"/>
            <w:tcMar>
              <w:left w:w="57" w:type="dxa"/>
              <w:right w:w="57" w:type="dxa"/>
            </w:tcMar>
            <w:vAlign w:val="center"/>
          </w:tcPr>
          <w:p w14:paraId="46942DCF">
            <w:pPr>
              <w:autoSpaceDE w:val="0"/>
              <w:autoSpaceDN w:val="0"/>
              <w:adjustRightInd w:val="0"/>
              <w:spacing w:line="360" w:lineRule="auto"/>
              <w:textAlignment w:val="baseline"/>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1、承诺因产品问题而发生的食物中毒等群体事故，由</w:t>
            </w:r>
            <w:r>
              <w:rPr>
                <w:rFonts w:hint="eastAsia" w:ascii="宋体" w:hAnsi="宋体" w:cs="宋体"/>
                <w:kern w:val="0"/>
                <w:sz w:val="21"/>
                <w:szCs w:val="21"/>
                <w:highlight w:val="none"/>
                <w:lang w:val="en-US" w:eastAsia="zh-CN" w:bidi="ar-SA"/>
              </w:rPr>
              <w:t>投标人</w:t>
            </w:r>
            <w:r>
              <w:rPr>
                <w:rFonts w:hint="eastAsia" w:ascii="宋体" w:hAnsi="宋体" w:eastAsia="宋体" w:cs="宋体"/>
                <w:kern w:val="0"/>
                <w:sz w:val="21"/>
                <w:szCs w:val="21"/>
                <w:highlight w:val="none"/>
                <w:lang w:val="en-US" w:eastAsia="zh-CN" w:bidi="ar-SA"/>
              </w:rPr>
              <w:t>承担经济赔偿责任及其他法律责任，内容详细具体、合理得</w:t>
            </w:r>
            <w:r>
              <w:rPr>
                <w:rFonts w:hint="eastAsia" w:ascii="宋体" w:hAnsi="宋体" w:cs="宋体"/>
                <w:kern w:val="0"/>
                <w:sz w:val="21"/>
                <w:szCs w:val="21"/>
                <w:highlight w:val="none"/>
                <w:lang w:val="en-US" w:eastAsia="zh-CN" w:bidi="ar-SA"/>
              </w:rPr>
              <w:t>2</w:t>
            </w:r>
            <w:r>
              <w:rPr>
                <w:rFonts w:hint="eastAsia" w:ascii="宋体" w:hAnsi="宋体" w:eastAsia="宋体" w:cs="宋体"/>
                <w:kern w:val="0"/>
                <w:sz w:val="21"/>
                <w:szCs w:val="21"/>
                <w:highlight w:val="none"/>
                <w:lang w:val="en-US" w:eastAsia="zh-CN" w:bidi="ar-SA"/>
              </w:rPr>
              <w:t>分，内容一般的得1分，缺项不得分；</w:t>
            </w:r>
          </w:p>
          <w:p w14:paraId="000C54B1">
            <w:pPr>
              <w:autoSpaceDE w:val="0"/>
              <w:autoSpaceDN w:val="0"/>
              <w:adjustRightInd w:val="0"/>
              <w:spacing w:line="360" w:lineRule="auto"/>
              <w:textAlignment w:val="baseline"/>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2、承诺对出现的问题食品进行及时的召回和更换、</w:t>
            </w:r>
            <w:r>
              <w:rPr>
                <w:rFonts w:hint="eastAsia" w:ascii="宋体" w:hAnsi="宋体" w:cs="宋体"/>
                <w:kern w:val="0"/>
                <w:sz w:val="21"/>
                <w:szCs w:val="21"/>
                <w:highlight w:val="none"/>
                <w:lang w:val="en-US" w:eastAsia="zh-CN" w:bidi="ar-SA"/>
              </w:rPr>
              <w:t>投标人</w:t>
            </w:r>
            <w:r>
              <w:rPr>
                <w:rFonts w:hint="eastAsia" w:ascii="宋体" w:hAnsi="宋体" w:eastAsia="宋体" w:cs="宋体"/>
                <w:kern w:val="0"/>
                <w:sz w:val="21"/>
                <w:szCs w:val="21"/>
                <w:highlight w:val="none"/>
                <w:lang w:val="en-US" w:eastAsia="zh-CN" w:bidi="ar-SA"/>
              </w:rPr>
              <w:t>提供“企业产品若发生质量事故按《中华人民共和国食品安全法》相关规定执行赔偿承诺”，内容详细具体、合理得</w:t>
            </w:r>
            <w:r>
              <w:rPr>
                <w:rFonts w:hint="eastAsia" w:ascii="宋体" w:hAnsi="宋体" w:cs="宋体"/>
                <w:kern w:val="0"/>
                <w:sz w:val="21"/>
                <w:szCs w:val="21"/>
                <w:highlight w:val="none"/>
                <w:lang w:val="en-US" w:eastAsia="zh-CN" w:bidi="ar-SA"/>
              </w:rPr>
              <w:t>2</w:t>
            </w:r>
            <w:r>
              <w:rPr>
                <w:rFonts w:hint="eastAsia" w:ascii="宋体" w:hAnsi="宋体" w:eastAsia="宋体" w:cs="宋体"/>
                <w:kern w:val="0"/>
                <w:sz w:val="21"/>
                <w:szCs w:val="21"/>
                <w:highlight w:val="none"/>
                <w:lang w:val="en-US" w:eastAsia="zh-CN" w:bidi="ar-SA"/>
              </w:rPr>
              <w:t>分，一般的得</w:t>
            </w:r>
            <w:r>
              <w:rPr>
                <w:rFonts w:hint="eastAsia" w:ascii="宋体" w:hAnsi="宋体" w:cs="宋体"/>
                <w:kern w:val="0"/>
                <w:sz w:val="21"/>
                <w:szCs w:val="21"/>
                <w:highlight w:val="none"/>
                <w:lang w:val="en-US" w:eastAsia="zh-CN" w:bidi="ar-SA"/>
              </w:rPr>
              <w:t>1</w:t>
            </w:r>
            <w:r>
              <w:rPr>
                <w:rFonts w:hint="eastAsia" w:ascii="宋体" w:hAnsi="宋体" w:eastAsia="宋体" w:cs="宋体"/>
                <w:kern w:val="0"/>
                <w:sz w:val="21"/>
                <w:szCs w:val="21"/>
                <w:highlight w:val="none"/>
                <w:lang w:val="en-US" w:eastAsia="zh-CN" w:bidi="ar-SA"/>
              </w:rPr>
              <w:t>分，缺项不得分。</w:t>
            </w:r>
          </w:p>
        </w:tc>
      </w:tr>
      <w:tr w14:paraId="4B656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0332" w:type="dxa"/>
            <w:gridSpan w:val="4"/>
            <w:noWrap w:val="0"/>
            <w:tcMar>
              <w:left w:w="57" w:type="dxa"/>
              <w:right w:w="57" w:type="dxa"/>
            </w:tcMar>
            <w:vAlign w:val="center"/>
          </w:tcPr>
          <w:p w14:paraId="0505AC38">
            <w:pPr>
              <w:autoSpaceDE w:val="0"/>
              <w:autoSpaceDN w:val="0"/>
              <w:adjustRightInd w:val="0"/>
              <w:spacing w:line="360" w:lineRule="auto"/>
              <w:textAlignment w:val="baseline"/>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1、投标人综合得分=投标报价得分+技术标得分+商务标得分</w:t>
            </w:r>
          </w:p>
          <w:p w14:paraId="6A467C69">
            <w:pPr>
              <w:autoSpaceDE w:val="0"/>
              <w:autoSpaceDN w:val="0"/>
              <w:adjustRightInd w:val="0"/>
              <w:spacing w:line="360" w:lineRule="auto"/>
              <w:textAlignment w:val="baseline"/>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2、投标人的最终得分：所有评委计分结果的算术平均值，作为该投标人最终得分。</w:t>
            </w:r>
          </w:p>
          <w:p w14:paraId="20B021B9">
            <w:pPr>
              <w:autoSpaceDE w:val="0"/>
              <w:autoSpaceDN w:val="0"/>
              <w:adjustRightInd w:val="0"/>
              <w:spacing w:line="360" w:lineRule="auto"/>
              <w:textAlignment w:val="baseline"/>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3、本办法计算过程中分值按四舍五入保留三位小数，结果按四舍五入保留两位小数。</w:t>
            </w:r>
          </w:p>
          <w:p w14:paraId="55CCC548">
            <w:pPr>
              <w:autoSpaceDE w:val="0"/>
              <w:autoSpaceDN w:val="0"/>
              <w:adjustRightInd w:val="0"/>
              <w:spacing w:line="360" w:lineRule="auto"/>
              <w:textAlignment w:val="baseline"/>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注：评审中资格审查、评审打分以投标文件中原件扫描件为准且必须内容齐全、真实有效、清晰可辨，复印件不予认可。投标文件及主体信息库的内容真实性由投标人自行承担。因投标人上传原因导致资格审查不合格或应得分项而未得分等情况的，由投标人自行承担责任。</w:t>
            </w:r>
          </w:p>
        </w:tc>
      </w:tr>
    </w:tbl>
    <w:p w14:paraId="1205AC7E">
      <w:pPr>
        <w:jc w:val="both"/>
        <w:rPr>
          <w:rFonts w:hint="eastAsia" w:ascii="宋体" w:hAnsi="宋体" w:eastAsia="宋体" w:cs="宋体"/>
          <w:b/>
          <w:bCs/>
          <w:snapToGrid w:val="0"/>
          <w:spacing w:val="0"/>
          <w:kern w:val="21"/>
          <w:sz w:val="24"/>
          <w:szCs w:val="24"/>
          <w:lang w:val="en-US" w:eastAsia="zh-CN"/>
        </w:rPr>
      </w:pPr>
    </w:p>
    <w:bookmarkEnd w:id="18"/>
    <w:p w14:paraId="22565C60">
      <w:pPr>
        <w:jc w:val="center"/>
        <w:rPr>
          <w:rFonts w:hint="eastAsia" w:ascii="宋体" w:hAnsi="宋体" w:eastAsia="宋体" w:cs="宋体"/>
          <w:snapToGrid w:val="0"/>
          <w:spacing w:val="0"/>
          <w:kern w:val="21"/>
        </w:rPr>
      </w:pPr>
      <w:bookmarkStart w:id="19" w:name="_Toc485222557"/>
      <w:r>
        <w:rPr>
          <w:rFonts w:hint="eastAsia" w:ascii="宋体" w:hAnsi="宋体" w:eastAsia="宋体" w:cs="宋体"/>
          <w:snapToGrid w:val="0"/>
          <w:spacing w:val="0"/>
          <w:kern w:val="21"/>
        </w:rPr>
        <w:br w:type="page"/>
      </w:r>
      <w:r>
        <w:rPr>
          <w:rFonts w:hint="eastAsia" w:ascii="宋体" w:hAnsi="宋体" w:eastAsia="宋体" w:cs="宋体"/>
          <w:b/>
          <w:bCs/>
          <w:snapToGrid w:val="0"/>
          <w:spacing w:val="0"/>
          <w:kern w:val="21"/>
          <w:sz w:val="36"/>
          <w:szCs w:val="40"/>
        </w:rPr>
        <w:t>第</w:t>
      </w:r>
      <w:r>
        <w:rPr>
          <w:rFonts w:hint="eastAsia" w:ascii="宋体" w:hAnsi="宋体" w:eastAsia="宋体" w:cs="宋体"/>
          <w:b/>
          <w:bCs/>
          <w:snapToGrid w:val="0"/>
          <w:spacing w:val="0"/>
          <w:kern w:val="21"/>
          <w:sz w:val="36"/>
          <w:szCs w:val="40"/>
          <w:lang w:val="en-US" w:eastAsia="zh-CN"/>
        </w:rPr>
        <w:t>五章</w:t>
      </w:r>
      <w:r>
        <w:rPr>
          <w:rFonts w:hint="eastAsia" w:ascii="宋体" w:hAnsi="宋体" w:eastAsia="宋体" w:cs="宋体"/>
          <w:b/>
          <w:bCs/>
          <w:snapToGrid w:val="0"/>
          <w:spacing w:val="0"/>
          <w:kern w:val="21"/>
          <w:sz w:val="36"/>
          <w:szCs w:val="40"/>
        </w:rPr>
        <w:t xml:space="preserve">  合同条款及格式</w:t>
      </w:r>
      <w:bookmarkEnd w:id="19"/>
    </w:p>
    <w:p w14:paraId="191F7E9F">
      <w:pPr>
        <w:adjustRightInd w:val="0"/>
        <w:snapToGrid w:val="0"/>
        <w:spacing w:line="420" w:lineRule="exact"/>
        <w:ind w:firstLine="562" w:firstLineChars="200"/>
        <w:jc w:val="center"/>
        <w:rPr>
          <w:rFonts w:hint="eastAsia" w:ascii="宋体" w:hAnsi="宋体" w:eastAsia="宋体" w:cs="宋体"/>
          <w:b/>
          <w:snapToGrid w:val="0"/>
          <w:spacing w:val="0"/>
          <w:kern w:val="21"/>
          <w:sz w:val="28"/>
          <w:szCs w:val="28"/>
        </w:rPr>
      </w:pPr>
      <w:bookmarkStart w:id="20" w:name="_Toc351203484"/>
    </w:p>
    <w:p w14:paraId="7C51EC70">
      <w:pPr>
        <w:widowControl/>
        <w:snapToGrid w:val="0"/>
        <w:spacing w:line="480" w:lineRule="exact"/>
        <w:ind w:firstLine="482" w:firstLineChars="200"/>
        <w:jc w:val="center"/>
        <w:rPr>
          <w:rFonts w:hint="eastAsia" w:ascii="宋体" w:hAnsi="宋体" w:eastAsia="宋体" w:cs="宋体"/>
          <w:b/>
          <w:bCs/>
          <w:sz w:val="24"/>
          <w:highlight w:val="none"/>
        </w:rPr>
      </w:pPr>
      <w:r>
        <w:rPr>
          <w:rFonts w:hint="eastAsia" w:ascii="宋体" w:hAnsi="宋体" w:eastAsia="宋体" w:cs="宋体"/>
          <w:b/>
          <w:sz w:val="24"/>
          <w:highlight w:val="none"/>
        </w:rPr>
        <w:t>（</w:t>
      </w:r>
      <w:r>
        <w:rPr>
          <w:rFonts w:hint="eastAsia" w:ascii="宋体" w:hAnsi="宋体" w:eastAsia="宋体" w:cs="宋体"/>
          <w:b/>
          <w:bCs/>
          <w:sz w:val="24"/>
          <w:highlight w:val="none"/>
        </w:rPr>
        <w:t>合同格式仅供参考，采购人可根据采购项目的实际情况增减条款和内容）</w:t>
      </w:r>
    </w:p>
    <w:p w14:paraId="08AD2EF8">
      <w:pPr>
        <w:spacing w:line="360" w:lineRule="auto"/>
        <w:ind w:firstLine="480" w:firstLineChars="200"/>
        <w:jc w:val="center"/>
        <w:rPr>
          <w:rFonts w:hint="eastAsia" w:ascii="宋体" w:hAnsi="宋体" w:eastAsia="宋体" w:cs="宋体"/>
          <w:bCs/>
          <w:sz w:val="24"/>
          <w:szCs w:val="24"/>
        </w:rPr>
      </w:pPr>
      <w:r>
        <w:rPr>
          <w:rFonts w:hint="eastAsia" w:ascii="宋体" w:hAnsi="宋体" w:eastAsia="宋体" w:cs="宋体"/>
          <w:bCs/>
          <w:sz w:val="24"/>
          <w:szCs w:val="24"/>
        </w:rPr>
        <w:t>（本合同仅供参考）</w:t>
      </w:r>
    </w:p>
    <w:p w14:paraId="7C292D3B">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合同编号：</w:t>
      </w:r>
    </w:p>
    <w:p w14:paraId="7734D5AC">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签订地点：</w:t>
      </w:r>
    </w:p>
    <w:p w14:paraId="2B20BFA5">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签订时间：</w:t>
      </w:r>
    </w:p>
    <w:p w14:paraId="249F2899">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采购人（甲方）：</w:t>
      </w:r>
    </w:p>
    <w:p w14:paraId="487783EF">
      <w:pPr>
        <w:spacing w:line="360" w:lineRule="auto"/>
        <w:ind w:firstLine="480" w:firstLineChars="200"/>
        <w:rPr>
          <w:rFonts w:ascii="宋体" w:hAnsi="宋体" w:eastAsia="宋体" w:cs="宋体"/>
          <w:bCs/>
          <w:sz w:val="24"/>
          <w:szCs w:val="24"/>
        </w:rPr>
      </w:pPr>
      <w:r>
        <w:rPr>
          <w:rFonts w:hint="eastAsia" w:ascii="宋体" w:hAnsi="宋体" w:cs="宋体"/>
          <w:bCs/>
          <w:sz w:val="24"/>
          <w:szCs w:val="24"/>
          <w:lang w:eastAsia="zh-CN"/>
        </w:rPr>
        <w:t>投标人</w:t>
      </w:r>
      <w:r>
        <w:rPr>
          <w:rFonts w:hint="eastAsia" w:ascii="宋体" w:hAnsi="宋体" w:eastAsia="宋体" w:cs="宋体"/>
          <w:bCs/>
          <w:sz w:val="24"/>
          <w:szCs w:val="24"/>
        </w:rPr>
        <w:t>（乙方）：</w:t>
      </w:r>
    </w:p>
    <w:p w14:paraId="105BFCAE">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根据《中华人民共和国政府采购法》、《中华人民共和国</w:t>
      </w:r>
      <w:r>
        <w:rPr>
          <w:rFonts w:hint="eastAsia" w:ascii="宋体" w:hAnsi="宋体" w:eastAsia="宋体" w:cs="宋体"/>
          <w:bCs/>
          <w:sz w:val="24"/>
          <w:szCs w:val="24"/>
          <w:lang w:val="en-US" w:eastAsia="zh-CN"/>
        </w:rPr>
        <w:t>民法典</w:t>
      </w:r>
      <w:r>
        <w:rPr>
          <w:rFonts w:hint="eastAsia" w:ascii="宋体" w:hAnsi="宋体" w:eastAsia="宋体" w:cs="宋体"/>
          <w:bCs/>
          <w:sz w:val="24"/>
          <w:szCs w:val="24"/>
        </w:rPr>
        <w:t>》及</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rPr>
        <w:t>（项目名称）（项目编号： ）的《招标文件》、乙方的《投标文件》及《中标通知书》，甲、乙双方同意签订本合同。本项目的招标文件、投标文件、《中标通知书》等均为本合同不可分割的部分。</w:t>
      </w:r>
    </w:p>
    <w:p w14:paraId="78337D6B">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一、服务内容：</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rPr>
        <w:t>；</w:t>
      </w:r>
    </w:p>
    <w:p w14:paraId="6AA25151">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二、服务周期：</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rPr>
        <w:t>；</w:t>
      </w:r>
    </w:p>
    <w:p w14:paraId="734E98B5">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三、服务地点：</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rPr>
        <w:t>；</w:t>
      </w:r>
    </w:p>
    <w:p w14:paraId="771D8478">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四、产品质保：</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rPr>
        <w:t>；</w:t>
      </w:r>
    </w:p>
    <w:p w14:paraId="67D62211">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五、产品单价：</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rPr>
        <w:t>；</w:t>
      </w:r>
    </w:p>
    <w:p w14:paraId="17D3991E">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六、产品数量：</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rPr>
        <w:t>；</w:t>
      </w:r>
    </w:p>
    <w:p w14:paraId="64F9A971">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七、质量要求</w:t>
      </w:r>
    </w:p>
    <w:p w14:paraId="6DA35E4E">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1、乙方须按提供全新的货物。</w:t>
      </w:r>
    </w:p>
    <w:p w14:paraId="04070054">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2、货物必须符合或优于国家（行业）标准，以及本项目招标文件的质量要求和技术指标与出厂标准。</w:t>
      </w:r>
    </w:p>
    <w:p w14:paraId="3DF2A5C1">
      <w:pP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3、乙方须在本合同签订之日起</w:t>
      </w:r>
      <w:r>
        <w:rPr>
          <w:rFonts w:hint="eastAsia" w:ascii="宋体" w:hAnsi="宋体" w:eastAsia="宋体" w:cs="宋体"/>
          <w:bCs/>
          <w:sz w:val="24"/>
          <w:szCs w:val="24"/>
          <w:lang w:val="en-US" w:eastAsia="zh-CN"/>
        </w:rPr>
        <w:t xml:space="preserve">   </w:t>
      </w:r>
      <w:r>
        <w:rPr>
          <w:rFonts w:hint="eastAsia" w:ascii="宋体" w:hAnsi="宋体" w:eastAsia="宋体" w:cs="宋体"/>
          <w:bCs/>
          <w:sz w:val="24"/>
          <w:szCs w:val="24"/>
        </w:rPr>
        <w:t>日内送交开始供货，并提供成品样品给甲方确认，在甲方出具样品确认书并封存成品样品后，乙方才能按样供货，并以此样品作为验收样品；每台货物上均应有产品质量检验合格标志。</w:t>
      </w:r>
    </w:p>
    <w:p w14:paraId="20138484">
      <w:pP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4、货物制造质量出现问题，乙方应负责三包（保修、包换、包退），费用由乙方负担，甲方有权到乙方生产场地检查货物质量和生产进度。</w:t>
      </w:r>
    </w:p>
    <w:p w14:paraId="480D12A2">
      <w:pP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lang w:val="en-US" w:eastAsia="zh-CN"/>
        </w:rPr>
        <w:t>5</w:t>
      </w:r>
      <w:r>
        <w:rPr>
          <w:rFonts w:hint="eastAsia" w:ascii="宋体" w:hAnsi="宋体" w:eastAsia="宋体" w:cs="宋体"/>
          <w:bCs/>
          <w:sz w:val="24"/>
          <w:szCs w:val="24"/>
        </w:rPr>
        <w:t>、调换：接到采购方的订单同时后，个别品种因缺货而不能按时送达，乙方应及时通知采购方并协商解决，以确保采购方所需物资能按时按量送到。</w:t>
      </w:r>
    </w:p>
    <w:p w14:paraId="39E60057">
      <w:pP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lang w:val="en-US" w:eastAsia="zh-CN"/>
        </w:rPr>
        <w:t>6</w:t>
      </w:r>
      <w:r>
        <w:rPr>
          <w:rFonts w:hint="eastAsia" w:ascii="宋体" w:hAnsi="宋体" w:eastAsia="宋体" w:cs="宋体"/>
          <w:bCs/>
          <w:sz w:val="24"/>
          <w:szCs w:val="24"/>
        </w:rPr>
        <w:t>、严禁提供假冒、变质、过期和转基因的产品。</w:t>
      </w:r>
    </w:p>
    <w:p w14:paraId="28D2AB61">
      <w:pP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lang w:val="en-US" w:eastAsia="zh-CN"/>
        </w:rPr>
        <w:t>7</w:t>
      </w:r>
      <w:r>
        <w:rPr>
          <w:rFonts w:hint="eastAsia" w:ascii="宋体" w:hAnsi="宋体" w:eastAsia="宋体" w:cs="宋体"/>
          <w:bCs/>
          <w:sz w:val="24"/>
          <w:szCs w:val="24"/>
        </w:rPr>
        <w:t>、货物接收方在验收的过程中，如发现乙方提供的商品存在数量、质量问题时，可直接要求乙方更换同量同类的优质商品，并以书面方式报局单位备案，由局单位视情况对乙方处以</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rPr>
        <w:t>元人民币罚款，如三次（含）以上发生同类事件，经卢氏县</w:t>
      </w:r>
      <w:r>
        <w:rPr>
          <w:rFonts w:hint="eastAsia" w:ascii="宋体" w:hAnsi="宋体" w:eastAsia="宋体" w:cs="宋体"/>
          <w:bCs/>
          <w:sz w:val="24"/>
          <w:szCs w:val="24"/>
          <w:lang w:val="en-US" w:eastAsia="zh-CN"/>
        </w:rPr>
        <w:t>教育体育局</w:t>
      </w:r>
      <w:r>
        <w:rPr>
          <w:rFonts w:hint="eastAsia" w:ascii="宋体" w:hAnsi="宋体" w:eastAsia="宋体" w:cs="宋体"/>
          <w:bCs/>
          <w:sz w:val="24"/>
          <w:szCs w:val="24"/>
        </w:rPr>
        <w:t>调查属实的，可取消乙方供货资格。</w:t>
      </w:r>
    </w:p>
    <w:p w14:paraId="55F1D0F4">
      <w:pP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lang w:val="en-US" w:eastAsia="zh-CN"/>
        </w:rPr>
        <w:t>8</w:t>
      </w:r>
      <w:r>
        <w:rPr>
          <w:rFonts w:hint="eastAsia" w:ascii="宋体" w:hAnsi="宋体" w:eastAsia="宋体" w:cs="宋体"/>
          <w:bCs/>
          <w:sz w:val="24"/>
          <w:szCs w:val="24"/>
        </w:rPr>
        <w:t>、甲方应为乙方提供的货物准备良好的储存场地。</w:t>
      </w:r>
    </w:p>
    <w:p w14:paraId="6693E1CC">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八、运储条件</w:t>
      </w:r>
    </w:p>
    <w:p w14:paraId="38C89BA0">
      <w:pPr>
        <w:spacing w:line="360" w:lineRule="auto"/>
        <w:ind w:firstLine="480" w:firstLineChars="200"/>
        <w:rPr>
          <w:rFonts w:hint="eastAsia" w:ascii="宋体" w:hAnsi="宋体" w:eastAsia="宋体"/>
          <w:sz w:val="24"/>
          <w:szCs w:val="24"/>
          <w:lang w:eastAsia="zh-CN"/>
        </w:rPr>
      </w:pPr>
      <w:r>
        <w:rPr>
          <w:rFonts w:hint="eastAsia" w:ascii="宋体" w:hAnsi="宋体"/>
          <w:sz w:val="24"/>
          <w:szCs w:val="24"/>
          <w:lang w:eastAsia="zh-CN"/>
        </w:rPr>
        <w:t>投标人</w:t>
      </w:r>
      <w:r>
        <w:rPr>
          <w:rFonts w:hint="eastAsia" w:ascii="宋体" w:hAnsi="宋体" w:eastAsia="宋体"/>
          <w:sz w:val="24"/>
          <w:szCs w:val="24"/>
        </w:rPr>
        <w:t>须设有固定合法的配送地点或经营场所，具备单独符合条件的运输车辆</w:t>
      </w:r>
      <w:r>
        <w:rPr>
          <w:rFonts w:hint="eastAsia" w:ascii="宋体" w:hAnsi="宋体" w:eastAsia="宋体"/>
          <w:sz w:val="24"/>
          <w:szCs w:val="24"/>
          <w:lang w:val="en-US" w:eastAsia="zh-CN"/>
        </w:rPr>
        <w:t>设备</w:t>
      </w:r>
      <w:r>
        <w:rPr>
          <w:rFonts w:hint="eastAsia" w:ascii="宋体" w:hAnsi="宋体" w:eastAsia="宋体"/>
          <w:sz w:val="24"/>
          <w:szCs w:val="24"/>
        </w:rPr>
        <w:t>并具有专业人员配送（须提供从业人员健康证，含临时配送、紧急配送）、良好信誉和售后服务能力，如果在项目运行过程中，投标人出现项目转让、委托配送的情况，业主可以立即中止项目服务合同</w:t>
      </w:r>
      <w:r>
        <w:rPr>
          <w:rFonts w:hint="eastAsia" w:ascii="宋体" w:hAnsi="宋体" w:eastAsia="宋体"/>
          <w:sz w:val="24"/>
          <w:szCs w:val="24"/>
          <w:lang w:eastAsia="zh-CN"/>
        </w:rPr>
        <w:t>。</w:t>
      </w:r>
    </w:p>
    <w:p w14:paraId="5CCE5390">
      <w:pPr>
        <w:spacing w:line="360" w:lineRule="auto"/>
        <w:ind w:firstLine="480" w:firstLineChars="200"/>
        <w:rPr>
          <w:rFonts w:hint="eastAsia" w:ascii="宋体" w:hAnsi="宋体" w:eastAsia="宋体" w:cs="宋体"/>
          <w:bCs/>
          <w:sz w:val="24"/>
          <w:szCs w:val="24"/>
        </w:rPr>
      </w:pPr>
      <w:r>
        <w:rPr>
          <w:rFonts w:hint="eastAsia" w:ascii="宋体" w:hAnsi="宋体" w:eastAsia="宋体"/>
          <w:bCs/>
          <w:sz w:val="24"/>
          <w:szCs w:val="24"/>
        </w:rPr>
        <w:t>九、供货方式</w:t>
      </w:r>
    </w:p>
    <w:p w14:paraId="6F9BD245">
      <w:pPr>
        <w:spacing w:line="360" w:lineRule="auto"/>
        <w:ind w:firstLine="480" w:firstLineChars="200"/>
        <w:rPr>
          <w:rFonts w:hint="default"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u w:val="none"/>
          <w:lang w:val="en-US" w:eastAsia="zh-CN"/>
        </w:rPr>
        <w:t>。</w:t>
      </w:r>
    </w:p>
    <w:p w14:paraId="35B6EAFE">
      <w:pPr>
        <w:spacing w:line="360" w:lineRule="auto"/>
        <w:ind w:firstLine="480" w:firstLineChars="200"/>
        <w:rPr>
          <w:rFonts w:ascii="宋体" w:hAnsi="宋体" w:eastAsia="宋体" w:cs="宋体"/>
          <w:bCs/>
          <w:sz w:val="24"/>
          <w:szCs w:val="24"/>
        </w:rPr>
      </w:pPr>
    </w:p>
    <w:p w14:paraId="09878FF7">
      <w:pP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十、验收及付款</w:t>
      </w:r>
    </w:p>
    <w:p w14:paraId="706A943D">
      <w:pPr>
        <w:spacing w:line="360" w:lineRule="auto"/>
        <w:ind w:firstLine="480" w:firstLineChars="200"/>
        <w:rPr>
          <w:rFonts w:hint="default"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u w:val="none"/>
          <w:lang w:val="en-US" w:eastAsia="zh-CN"/>
        </w:rPr>
        <w:t>。</w:t>
      </w:r>
    </w:p>
    <w:p w14:paraId="00CECEF3">
      <w:pP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十一、违约责任</w:t>
      </w:r>
    </w:p>
    <w:p w14:paraId="5F69CEE8">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1、甲方的违约责任</w:t>
      </w:r>
    </w:p>
    <w:p w14:paraId="38C1A49B">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（1）甲方无正当理由拒收货物的，甲方应偿付合同总价百分之</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rPr>
        <w:t>的违约金；</w:t>
      </w:r>
    </w:p>
    <w:p w14:paraId="23829337">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（2）甲方逾期支付货款的，除应及时付足货款外，应向乙方偿付欠款总额万分之</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rPr>
        <w:t>/天的违约金逾期付款超过</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rPr>
        <w:t>天的，乙方有权终止合同；</w:t>
      </w:r>
    </w:p>
    <w:p w14:paraId="6C1C24EA">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2、乙方违约责任</w:t>
      </w:r>
    </w:p>
    <w:p w14:paraId="1E920BB5">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（1）乙方交付的货物质量不符合合同规定的，乙方应向甲方支付合同总价的百分之 的违约金，并须在合同规定的交货时间内更换合格的货物给甲方，否则，视作乙方不能交付货物而违约。</w:t>
      </w:r>
    </w:p>
    <w:p w14:paraId="40E76FB5">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（2）合同期内，中标企业因食品质量或其他原因造成违约行为或一般安全事故以上的，应勒令整改或终止合约，并处罚金。</w:t>
      </w:r>
    </w:p>
    <w:p w14:paraId="107A0EB2">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（3）乙方货物经甲方送交具有法定资格条件的质量技术监督机构检测后，如检测结果认定货物质量不符合本合同规定标准的，如逾期不能更换合格的货物，甲方有权终止本合同，乙方应另付合同总价的百分之</w:t>
      </w:r>
      <w:r>
        <w:rPr>
          <w:rFonts w:hint="eastAsia" w:ascii="宋体" w:hAnsi="宋体" w:eastAsia="宋体" w:cs="宋体"/>
          <w:bCs/>
          <w:sz w:val="24"/>
          <w:szCs w:val="24"/>
          <w:lang w:val="en-US" w:eastAsia="zh-CN"/>
        </w:rPr>
        <w:t xml:space="preserve">  </w:t>
      </w:r>
      <w:r>
        <w:rPr>
          <w:rFonts w:hint="eastAsia" w:ascii="宋体" w:hAnsi="宋体" w:eastAsia="宋体" w:cs="宋体"/>
          <w:bCs/>
          <w:sz w:val="24"/>
          <w:szCs w:val="24"/>
        </w:rPr>
        <w:t>的赔偿金给甲方。</w:t>
      </w:r>
    </w:p>
    <w:p w14:paraId="240E66F1">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（4）乙方保证本合同货物的质量安全无害，并符合《中华人民共和国消费者权益保护法》、《中华人民共和国计量法》等相关法律、法规的要求。</w:t>
      </w:r>
    </w:p>
    <w:p w14:paraId="12BE80D2">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（5）乙方偿付的违约金不足弥补甲方损失的，还应按甲方损失尚未弥补的部分支付赔偿金给甲方。</w:t>
      </w:r>
    </w:p>
    <w:p w14:paraId="44AE67AE">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（6）安全责任：由于乙方货物质量造成的安全质量事故，乙方应全权负责；</w:t>
      </w:r>
    </w:p>
    <w:p w14:paraId="3227AE09">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（7）运输安全：乙方应确保配送运输过程中的安全。</w:t>
      </w:r>
    </w:p>
    <w:p w14:paraId="1C714DA6">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十二、争议解决办法</w:t>
      </w:r>
    </w:p>
    <w:p w14:paraId="2CC7A3C7">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1、因货物的质量问题发生争议，由质量技术监督部门或其指定的技术质检部门进行质量鉴定。货物符合标准，鉴定费由甲方承担；货物不符合质量标准的，鉴定费由乙方承担。</w:t>
      </w:r>
    </w:p>
    <w:p w14:paraId="7A4ACA50">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2、合同履行期间，若双方发生争议，可协商或由有关部门调解解决，协商或调解不成的，由当事人依法维护其合法权益。</w:t>
      </w:r>
    </w:p>
    <w:p w14:paraId="326720A0">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十三、其他</w:t>
      </w:r>
    </w:p>
    <w:p w14:paraId="6A9FA4C6">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1、如有未尽事宜，由双方依法订立补充合同。</w:t>
      </w:r>
    </w:p>
    <w:p w14:paraId="2464E577">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2、本合同一式六份，自双方签章之日起生效。甲方三份，乙方</w:t>
      </w:r>
      <w:r>
        <w:rPr>
          <w:rFonts w:hint="eastAsia" w:ascii="宋体" w:hAnsi="宋体" w:eastAsia="宋体" w:cs="宋体"/>
          <w:bCs/>
          <w:sz w:val="24"/>
          <w:szCs w:val="24"/>
          <w:lang w:eastAsia="zh-CN"/>
        </w:rPr>
        <w:t>三</w:t>
      </w:r>
      <w:r>
        <w:rPr>
          <w:rFonts w:hint="eastAsia" w:ascii="宋体" w:hAnsi="宋体" w:eastAsia="宋体" w:cs="宋体"/>
          <w:bCs/>
          <w:sz w:val="24"/>
          <w:szCs w:val="24"/>
        </w:rPr>
        <w:t>份。</w:t>
      </w:r>
    </w:p>
    <w:p w14:paraId="641D5685">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甲方：（盖章）</w:t>
      </w:r>
      <w:r>
        <w:rPr>
          <w:rFonts w:hint="eastAsia" w:ascii="宋体" w:hAnsi="宋体" w:eastAsia="宋体" w:cs="宋体"/>
          <w:bCs/>
          <w:sz w:val="24"/>
          <w:szCs w:val="24"/>
          <w:lang w:val="en-US" w:eastAsia="zh-CN"/>
        </w:rPr>
        <w:t xml:space="preserve">                     </w:t>
      </w:r>
      <w:r>
        <w:rPr>
          <w:rFonts w:hint="eastAsia" w:ascii="宋体" w:hAnsi="宋体" w:eastAsia="宋体" w:cs="宋体"/>
          <w:bCs/>
          <w:sz w:val="24"/>
          <w:szCs w:val="24"/>
        </w:rPr>
        <w:t xml:space="preserve"> </w:t>
      </w:r>
      <w:r>
        <w:rPr>
          <w:rFonts w:hint="eastAsia" w:ascii="宋体" w:hAnsi="宋体" w:eastAsia="宋体" w:cs="宋体"/>
          <w:bCs/>
          <w:sz w:val="24"/>
          <w:szCs w:val="24"/>
          <w:lang w:eastAsia="zh-CN"/>
        </w:rPr>
        <w:t>乙</w:t>
      </w:r>
      <w:r>
        <w:rPr>
          <w:rFonts w:hint="eastAsia" w:ascii="宋体" w:hAnsi="宋体" w:eastAsia="宋体" w:cs="宋体"/>
          <w:bCs/>
          <w:sz w:val="24"/>
          <w:szCs w:val="24"/>
        </w:rPr>
        <w:t>方：（盖章）</w:t>
      </w:r>
      <w:r>
        <w:rPr>
          <w:rFonts w:hint="eastAsia" w:ascii="宋体" w:hAnsi="宋体" w:eastAsia="宋体" w:cs="宋体"/>
          <w:bCs/>
          <w:sz w:val="24"/>
          <w:szCs w:val="24"/>
          <w:lang w:val="en-US" w:eastAsia="zh-CN"/>
        </w:rPr>
        <w:t xml:space="preserve">  </w:t>
      </w:r>
    </w:p>
    <w:p w14:paraId="6F669999">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 xml:space="preserve">地址： </w:t>
      </w:r>
      <w:r>
        <w:rPr>
          <w:rFonts w:hint="eastAsia" w:ascii="宋体" w:hAnsi="宋体" w:eastAsia="宋体" w:cs="宋体"/>
          <w:bCs/>
          <w:sz w:val="24"/>
          <w:szCs w:val="24"/>
          <w:lang w:val="en-US" w:eastAsia="zh-CN"/>
        </w:rPr>
        <w:t xml:space="preserve">                              </w:t>
      </w:r>
      <w:r>
        <w:rPr>
          <w:rFonts w:hint="eastAsia" w:ascii="宋体" w:hAnsi="宋体" w:eastAsia="宋体" w:cs="宋体"/>
          <w:bCs/>
          <w:sz w:val="24"/>
          <w:szCs w:val="24"/>
        </w:rPr>
        <w:t>地址：</w:t>
      </w:r>
    </w:p>
    <w:p w14:paraId="3670C6CF">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 xml:space="preserve">法定代表人： </w:t>
      </w:r>
      <w:r>
        <w:rPr>
          <w:rFonts w:hint="eastAsia" w:ascii="宋体" w:hAnsi="宋体" w:eastAsia="宋体" w:cs="宋体"/>
          <w:bCs/>
          <w:sz w:val="24"/>
          <w:szCs w:val="24"/>
          <w:lang w:val="en-US" w:eastAsia="zh-CN"/>
        </w:rPr>
        <w:t xml:space="preserve">                     </w:t>
      </w:r>
      <w:r>
        <w:rPr>
          <w:rFonts w:hint="eastAsia" w:ascii="宋体" w:hAnsi="宋体" w:eastAsia="宋体" w:cs="宋体"/>
          <w:bCs/>
          <w:sz w:val="24"/>
          <w:szCs w:val="24"/>
        </w:rPr>
        <w:t>法定代表人：</w:t>
      </w:r>
    </w:p>
    <w:p w14:paraId="45BAE69E">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 xml:space="preserve">委托代理人： </w:t>
      </w:r>
      <w:r>
        <w:rPr>
          <w:rFonts w:hint="eastAsia" w:ascii="宋体" w:hAnsi="宋体" w:eastAsia="宋体" w:cs="宋体"/>
          <w:bCs/>
          <w:sz w:val="24"/>
          <w:szCs w:val="24"/>
          <w:lang w:val="en-US" w:eastAsia="zh-CN"/>
        </w:rPr>
        <w:t xml:space="preserve">                     </w:t>
      </w:r>
      <w:r>
        <w:rPr>
          <w:rFonts w:hint="eastAsia" w:ascii="宋体" w:hAnsi="宋体" w:eastAsia="宋体" w:cs="宋体"/>
          <w:bCs/>
          <w:sz w:val="24"/>
          <w:szCs w:val="24"/>
        </w:rPr>
        <w:t>委托代理人：</w:t>
      </w:r>
    </w:p>
    <w:p w14:paraId="06AB99DA">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 xml:space="preserve">电话： </w:t>
      </w:r>
      <w:r>
        <w:rPr>
          <w:rFonts w:hint="eastAsia" w:ascii="宋体" w:hAnsi="宋体" w:eastAsia="宋体" w:cs="宋体"/>
          <w:bCs/>
          <w:sz w:val="24"/>
          <w:szCs w:val="24"/>
          <w:lang w:val="en-US" w:eastAsia="zh-CN"/>
        </w:rPr>
        <w:t xml:space="preserve">                           </w:t>
      </w:r>
      <w:r>
        <w:rPr>
          <w:rFonts w:hint="eastAsia" w:ascii="宋体" w:hAnsi="宋体" w:eastAsia="宋体" w:cs="宋体"/>
          <w:bCs/>
          <w:sz w:val="24"/>
          <w:szCs w:val="24"/>
        </w:rPr>
        <w:t>电话：</w:t>
      </w:r>
    </w:p>
    <w:p w14:paraId="1F693688">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 xml:space="preserve">开户银行： </w:t>
      </w:r>
      <w:r>
        <w:rPr>
          <w:rFonts w:hint="eastAsia" w:ascii="宋体" w:hAnsi="宋体" w:eastAsia="宋体" w:cs="宋体"/>
          <w:bCs/>
          <w:sz w:val="24"/>
          <w:szCs w:val="24"/>
          <w:lang w:val="en-US" w:eastAsia="zh-CN"/>
        </w:rPr>
        <w:t xml:space="preserve">                       </w:t>
      </w:r>
      <w:r>
        <w:rPr>
          <w:rFonts w:hint="eastAsia" w:ascii="宋体" w:hAnsi="宋体" w:eastAsia="宋体" w:cs="宋体"/>
          <w:bCs/>
          <w:sz w:val="24"/>
          <w:szCs w:val="24"/>
        </w:rPr>
        <w:t>开户银行：</w:t>
      </w:r>
    </w:p>
    <w:p w14:paraId="013BEDAA">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 xml:space="preserve">帐号： </w:t>
      </w:r>
      <w:r>
        <w:rPr>
          <w:rFonts w:hint="eastAsia" w:ascii="宋体" w:hAnsi="宋体" w:eastAsia="宋体" w:cs="宋体"/>
          <w:bCs/>
          <w:sz w:val="24"/>
          <w:szCs w:val="24"/>
          <w:lang w:val="en-US" w:eastAsia="zh-CN"/>
        </w:rPr>
        <w:t xml:space="preserve">                           </w:t>
      </w:r>
      <w:r>
        <w:rPr>
          <w:rFonts w:hint="eastAsia" w:ascii="宋体" w:hAnsi="宋体" w:eastAsia="宋体" w:cs="宋体"/>
          <w:bCs/>
          <w:sz w:val="24"/>
          <w:szCs w:val="24"/>
        </w:rPr>
        <w:t>账户：</w:t>
      </w:r>
    </w:p>
    <w:p w14:paraId="1B78D4C6">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签约时间： 年 月 日</w:t>
      </w:r>
      <w:r>
        <w:rPr>
          <w:rFonts w:hint="eastAsia" w:ascii="宋体" w:hAnsi="宋体" w:eastAsia="宋体" w:cs="宋体"/>
          <w:bCs/>
          <w:sz w:val="24"/>
          <w:szCs w:val="24"/>
          <w:lang w:val="en-US" w:eastAsia="zh-CN"/>
        </w:rPr>
        <w:t xml:space="preserve">               </w:t>
      </w:r>
      <w:r>
        <w:rPr>
          <w:rFonts w:hint="eastAsia" w:ascii="宋体" w:hAnsi="宋体" w:eastAsia="宋体" w:cs="宋体"/>
          <w:bCs/>
          <w:sz w:val="24"/>
          <w:szCs w:val="24"/>
        </w:rPr>
        <w:t xml:space="preserve"> 年 月 日</w:t>
      </w:r>
    </w:p>
    <w:p w14:paraId="00AF9D86">
      <w:pP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注</w:t>
      </w:r>
      <w:r>
        <w:rPr>
          <w:rFonts w:hint="eastAsia" w:ascii="宋体" w:hAnsi="宋体" w:eastAsia="宋体" w:cs="宋体"/>
          <w:bCs/>
          <w:sz w:val="24"/>
          <w:szCs w:val="24"/>
          <w:lang w:eastAsia="zh-CN"/>
        </w:rPr>
        <w:t>：</w:t>
      </w:r>
      <w:r>
        <w:rPr>
          <w:rFonts w:hint="eastAsia" w:ascii="宋体" w:hAnsi="宋体" w:eastAsia="宋体" w:cs="宋体"/>
          <w:bCs/>
          <w:sz w:val="24"/>
          <w:szCs w:val="24"/>
        </w:rPr>
        <w:t>以上合同格式仅供</w:t>
      </w:r>
      <w:r>
        <w:rPr>
          <w:rFonts w:hint="eastAsia" w:ascii="宋体" w:hAnsi="宋体" w:eastAsia="宋体" w:cs="宋体"/>
          <w:bCs/>
          <w:sz w:val="24"/>
          <w:szCs w:val="24"/>
          <w:lang w:eastAsia="zh-CN"/>
        </w:rPr>
        <w:t>采购人</w:t>
      </w:r>
      <w:r>
        <w:rPr>
          <w:rFonts w:hint="eastAsia" w:ascii="宋体" w:hAnsi="宋体" w:eastAsia="宋体" w:cs="宋体"/>
          <w:bCs/>
          <w:sz w:val="24"/>
          <w:szCs w:val="24"/>
        </w:rPr>
        <w:t>和中标单位参考，</w:t>
      </w:r>
      <w:r>
        <w:rPr>
          <w:rFonts w:hint="eastAsia" w:ascii="宋体" w:hAnsi="宋体" w:eastAsia="宋体" w:cs="宋体"/>
          <w:bCs/>
          <w:sz w:val="24"/>
          <w:szCs w:val="24"/>
          <w:lang w:eastAsia="zh-CN"/>
        </w:rPr>
        <w:t>采购人</w:t>
      </w:r>
      <w:r>
        <w:rPr>
          <w:rFonts w:hint="eastAsia" w:ascii="宋体" w:hAnsi="宋体" w:eastAsia="宋体" w:cs="宋体"/>
          <w:bCs/>
          <w:sz w:val="24"/>
          <w:szCs w:val="24"/>
        </w:rPr>
        <w:t xml:space="preserve">和中标单位应根据实际情况自行增加、减少和修改合同的相应条款和约束内容。  </w:t>
      </w:r>
    </w:p>
    <w:p w14:paraId="65C81E2B">
      <w:pPr>
        <w:spacing w:line="360" w:lineRule="auto"/>
        <w:ind w:firstLine="480" w:firstLineChars="200"/>
        <w:rPr>
          <w:rFonts w:hint="eastAsia" w:ascii="宋体" w:hAnsi="宋体" w:eastAsia="宋体" w:cs="宋体"/>
          <w:bCs/>
          <w:sz w:val="24"/>
          <w:szCs w:val="24"/>
        </w:rPr>
        <w:sectPr>
          <w:footerReference r:id="rId7" w:type="default"/>
          <w:pgSz w:w="11906" w:h="16838"/>
          <w:pgMar w:top="1440" w:right="1440" w:bottom="1440" w:left="1440" w:header="851" w:footer="992" w:gutter="0"/>
          <w:pgNumType w:fmt="decimal"/>
          <w:cols w:space="720" w:num="1"/>
          <w:docGrid w:type="lines" w:linePitch="312" w:charSpace="0"/>
        </w:sectPr>
      </w:pPr>
    </w:p>
    <w:bookmarkEnd w:id="20"/>
    <w:p w14:paraId="64A99D88">
      <w:pPr>
        <w:jc w:val="center"/>
        <w:rPr>
          <w:rFonts w:hint="eastAsia" w:ascii="宋体" w:hAnsi="宋体" w:eastAsia="宋体" w:cs="宋体"/>
          <w:snapToGrid w:val="0"/>
          <w:spacing w:val="0"/>
          <w:kern w:val="21"/>
        </w:rPr>
      </w:pPr>
      <w:bookmarkStart w:id="21" w:name="_Toc485222560"/>
      <w:bookmarkStart w:id="22" w:name="_Toc468276940"/>
      <w:r>
        <w:rPr>
          <w:rFonts w:hint="eastAsia" w:ascii="宋体" w:hAnsi="宋体" w:eastAsia="宋体" w:cs="宋体"/>
          <w:b/>
          <w:snapToGrid w:val="0"/>
          <w:color w:val="000000"/>
          <w:spacing w:val="0"/>
          <w:kern w:val="21"/>
          <w:sz w:val="36"/>
        </w:rPr>
        <w:t>第六</w:t>
      </w:r>
      <w:r>
        <w:rPr>
          <w:rFonts w:hint="eastAsia" w:ascii="宋体" w:hAnsi="宋体" w:eastAsia="宋体" w:cs="宋体"/>
          <w:b/>
          <w:snapToGrid w:val="0"/>
          <w:color w:val="000000"/>
          <w:spacing w:val="0"/>
          <w:kern w:val="21"/>
          <w:sz w:val="36"/>
          <w:lang w:val="en-US" w:eastAsia="zh-CN"/>
        </w:rPr>
        <w:t>章</w:t>
      </w:r>
      <w:r>
        <w:rPr>
          <w:rFonts w:hint="eastAsia" w:ascii="宋体" w:hAnsi="宋体" w:eastAsia="宋体" w:cs="宋体"/>
          <w:b/>
          <w:snapToGrid w:val="0"/>
          <w:color w:val="000000"/>
          <w:spacing w:val="0"/>
          <w:kern w:val="21"/>
          <w:sz w:val="36"/>
        </w:rPr>
        <w:t xml:space="preserve">  </w:t>
      </w:r>
      <w:bookmarkEnd w:id="21"/>
      <w:bookmarkEnd w:id="22"/>
      <w:bookmarkStart w:id="23" w:name="_Toc485222561"/>
      <w:bookmarkStart w:id="24" w:name="_Toc468276941"/>
      <w:r>
        <w:rPr>
          <w:rFonts w:hint="eastAsia" w:ascii="宋体" w:hAnsi="宋体" w:eastAsia="宋体" w:cs="宋体"/>
          <w:b/>
          <w:bCs/>
          <w:snapToGrid w:val="0"/>
          <w:spacing w:val="0"/>
          <w:kern w:val="21"/>
          <w:sz w:val="36"/>
          <w:szCs w:val="40"/>
        </w:rPr>
        <w:t xml:space="preserve">  </w:t>
      </w:r>
      <w:r>
        <w:rPr>
          <w:rFonts w:hint="eastAsia" w:ascii="宋体" w:hAnsi="宋体" w:eastAsia="宋体" w:cs="宋体"/>
          <w:b/>
          <w:bCs/>
          <w:snapToGrid w:val="0"/>
          <w:spacing w:val="0"/>
          <w:kern w:val="21"/>
          <w:sz w:val="36"/>
          <w:szCs w:val="40"/>
          <w:lang w:val="en-US" w:eastAsia="zh-CN"/>
        </w:rPr>
        <w:t>投标</w:t>
      </w:r>
      <w:r>
        <w:rPr>
          <w:rFonts w:hint="eastAsia" w:ascii="宋体" w:hAnsi="宋体" w:eastAsia="宋体" w:cs="宋体"/>
          <w:b/>
          <w:bCs/>
          <w:snapToGrid w:val="0"/>
          <w:spacing w:val="0"/>
          <w:kern w:val="21"/>
          <w:sz w:val="36"/>
          <w:szCs w:val="40"/>
        </w:rPr>
        <w:t>文件格式</w:t>
      </w:r>
      <w:bookmarkEnd w:id="23"/>
      <w:bookmarkEnd w:id="24"/>
    </w:p>
    <w:p w14:paraId="6E46D203">
      <w:pPr>
        <w:rPr>
          <w:rFonts w:hint="eastAsia" w:ascii="宋体" w:hAnsi="宋体" w:eastAsia="宋体" w:cs="宋体"/>
          <w:snapToGrid w:val="0"/>
          <w:spacing w:val="0"/>
          <w:kern w:val="21"/>
        </w:rPr>
      </w:pPr>
    </w:p>
    <w:p w14:paraId="6B7A7709">
      <w:pPr>
        <w:widowControl/>
        <w:spacing w:line="240" w:lineRule="auto"/>
        <w:jc w:val="center"/>
        <w:rPr>
          <w:rFonts w:hint="eastAsia" w:ascii="宋体" w:hAnsi="宋体" w:eastAsia="宋体" w:cs="宋体"/>
          <w:snapToGrid w:val="0"/>
          <w:color w:val="000000"/>
          <w:spacing w:val="0"/>
          <w:kern w:val="21"/>
          <w:sz w:val="24"/>
          <w:szCs w:val="20"/>
        </w:rPr>
      </w:pPr>
    </w:p>
    <w:p w14:paraId="693A6516">
      <w:pPr>
        <w:widowControl/>
        <w:spacing w:line="240" w:lineRule="auto"/>
        <w:jc w:val="center"/>
        <w:rPr>
          <w:rFonts w:hint="eastAsia" w:ascii="宋体" w:hAnsi="宋体" w:eastAsia="宋体" w:cs="宋体"/>
          <w:snapToGrid w:val="0"/>
          <w:color w:val="000000"/>
          <w:spacing w:val="0"/>
          <w:kern w:val="21"/>
          <w:sz w:val="24"/>
          <w:szCs w:val="20"/>
        </w:rPr>
      </w:pPr>
    </w:p>
    <w:p w14:paraId="5E8AD7C3">
      <w:pPr>
        <w:jc w:val="center"/>
        <w:rPr>
          <w:rFonts w:hint="eastAsia" w:ascii="宋体" w:hAnsi="宋体" w:eastAsia="宋体" w:cs="宋体"/>
          <w:b/>
          <w:snapToGrid w:val="0"/>
          <w:color w:val="000000"/>
          <w:spacing w:val="0"/>
          <w:kern w:val="21"/>
          <w:sz w:val="36"/>
        </w:rPr>
      </w:pPr>
    </w:p>
    <w:p w14:paraId="15D358C3">
      <w:pPr>
        <w:jc w:val="center"/>
        <w:rPr>
          <w:rFonts w:hint="eastAsia" w:ascii="宋体" w:hAnsi="宋体" w:eastAsia="宋体" w:cs="宋体"/>
          <w:b/>
          <w:snapToGrid w:val="0"/>
          <w:color w:val="000000"/>
          <w:spacing w:val="0"/>
          <w:kern w:val="21"/>
          <w:sz w:val="36"/>
          <w:lang w:eastAsia="zh-CN"/>
        </w:rPr>
      </w:pPr>
      <w:r>
        <w:rPr>
          <w:rFonts w:hint="eastAsia" w:ascii="宋体" w:hAnsi="宋体" w:eastAsia="宋体" w:cs="宋体"/>
          <w:b/>
          <w:snapToGrid w:val="0"/>
          <w:color w:val="000000"/>
          <w:spacing w:val="0"/>
          <w:kern w:val="21"/>
          <w:sz w:val="36"/>
          <w:u w:val="single"/>
        </w:rPr>
        <w:t>（项目名称</w:t>
      </w:r>
      <w:r>
        <w:rPr>
          <w:rFonts w:hint="eastAsia" w:ascii="宋体" w:hAnsi="宋体" w:eastAsia="宋体" w:cs="宋体"/>
          <w:b/>
          <w:snapToGrid w:val="0"/>
          <w:color w:val="000000"/>
          <w:spacing w:val="0"/>
          <w:kern w:val="21"/>
          <w:sz w:val="36"/>
          <w:lang w:eastAsia="zh-CN"/>
        </w:rPr>
        <w:t>）</w:t>
      </w:r>
    </w:p>
    <w:p w14:paraId="26D81CEA">
      <w:pPr>
        <w:jc w:val="center"/>
        <w:rPr>
          <w:rFonts w:hint="eastAsia" w:ascii="宋体" w:hAnsi="宋体" w:eastAsia="宋体" w:cs="宋体"/>
          <w:b/>
          <w:snapToGrid w:val="0"/>
          <w:color w:val="000000"/>
          <w:spacing w:val="0"/>
          <w:kern w:val="21"/>
          <w:sz w:val="36"/>
        </w:rPr>
      </w:pPr>
    </w:p>
    <w:p w14:paraId="2A1E81FB">
      <w:pPr>
        <w:jc w:val="center"/>
        <w:rPr>
          <w:rFonts w:hint="eastAsia" w:ascii="宋体" w:hAnsi="宋体" w:eastAsia="宋体" w:cs="宋体"/>
          <w:b/>
          <w:snapToGrid w:val="0"/>
          <w:color w:val="000000"/>
          <w:spacing w:val="0"/>
          <w:kern w:val="21"/>
          <w:sz w:val="36"/>
        </w:rPr>
      </w:pPr>
      <w:r>
        <w:rPr>
          <w:rFonts w:hint="eastAsia" w:ascii="宋体" w:hAnsi="宋体" w:eastAsia="宋体" w:cs="宋体"/>
          <w:b/>
          <w:snapToGrid w:val="0"/>
          <w:color w:val="000000"/>
          <w:spacing w:val="0"/>
          <w:kern w:val="21"/>
          <w:sz w:val="36"/>
        </w:rPr>
        <w:t>项目编号：</w:t>
      </w:r>
    </w:p>
    <w:p w14:paraId="5EA1E4DE">
      <w:pPr>
        <w:jc w:val="center"/>
        <w:rPr>
          <w:rFonts w:hint="eastAsia" w:ascii="宋体" w:hAnsi="宋体" w:eastAsia="宋体" w:cs="宋体"/>
          <w:b/>
          <w:snapToGrid w:val="0"/>
          <w:color w:val="000000"/>
          <w:spacing w:val="0"/>
          <w:kern w:val="21"/>
          <w:sz w:val="36"/>
        </w:rPr>
      </w:pPr>
    </w:p>
    <w:p w14:paraId="704A5EB3">
      <w:pPr>
        <w:spacing w:line="293" w:lineRule="auto"/>
        <w:rPr>
          <w:rFonts w:hint="eastAsia" w:ascii="宋体" w:hAnsi="宋体" w:eastAsia="宋体" w:cs="宋体"/>
          <w:spacing w:val="0"/>
        </w:rPr>
      </w:pPr>
    </w:p>
    <w:p w14:paraId="54959644">
      <w:pPr>
        <w:pStyle w:val="2"/>
        <w:rPr>
          <w:rFonts w:hint="eastAsia" w:ascii="宋体" w:hAnsi="宋体" w:eastAsia="宋体" w:cs="宋体"/>
        </w:rPr>
      </w:pPr>
    </w:p>
    <w:p w14:paraId="719E7E0E">
      <w:pPr>
        <w:pStyle w:val="2"/>
        <w:spacing w:before="231" w:line="223" w:lineRule="auto"/>
        <w:jc w:val="center"/>
        <w:outlineLvl w:val="0"/>
        <w:rPr>
          <w:rFonts w:hint="eastAsia" w:ascii="宋体" w:hAnsi="宋体" w:eastAsia="宋体" w:cs="宋体"/>
          <w:spacing w:val="0"/>
          <w:sz w:val="71"/>
          <w:szCs w:val="71"/>
        </w:rPr>
      </w:pPr>
      <w:r>
        <w:rPr>
          <w:rFonts w:hint="eastAsia" w:ascii="宋体" w:hAnsi="宋体" w:eastAsia="宋体" w:cs="宋体"/>
          <w:spacing w:val="0"/>
          <w:sz w:val="71"/>
          <w:szCs w:val="71"/>
          <w:lang w:val="en-US" w:eastAsia="zh-CN"/>
        </w:rPr>
        <w:t>投 标</w:t>
      </w:r>
      <w:r>
        <w:rPr>
          <w:rFonts w:hint="eastAsia" w:ascii="宋体" w:hAnsi="宋体" w:eastAsia="宋体" w:cs="宋体"/>
          <w:spacing w:val="0"/>
          <w:sz w:val="71"/>
          <w:szCs w:val="71"/>
        </w:rPr>
        <w:t xml:space="preserve"> 文 件</w:t>
      </w:r>
    </w:p>
    <w:p w14:paraId="0A43AA51">
      <w:pPr>
        <w:spacing w:line="247" w:lineRule="auto"/>
        <w:rPr>
          <w:rFonts w:hint="eastAsia" w:ascii="宋体" w:hAnsi="宋体" w:eastAsia="宋体" w:cs="宋体"/>
          <w:spacing w:val="0"/>
        </w:rPr>
      </w:pPr>
    </w:p>
    <w:p w14:paraId="6D7AECC3">
      <w:pPr>
        <w:spacing w:line="247" w:lineRule="auto"/>
        <w:rPr>
          <w:rFonts w:hint="eastAsia" w:ascii="宋体" w:hAnsi="宋体" w:eastAsia="宋体" w:cs="宋体"/>
          <w:spacing w:val="0"/>
        </w:rPr>
      </w:pPr>
    </w:p>
    <w:p w14:paraId="51A4A884">
      <w:pPr>
        <w:spacing w:line="247" w:lineRule="auto"/>
        <w:rPr>
          <w:rFonts w:hint="eastAsia" w:ascii="宋体" w:hAnsi="宋体" w:eastAsia="宋体" w:cs="宋体"/>
          <w:spacing w:val="0"/>
        </w:rPr>
      </w:pPr>
    </w:p>
    <w:p w14:paraId="049C4BB5">
      <w:pPr>
        <w:spacing w:line="247" w:lineRule="auto"/>
        <w:rPr>
          <w:rFonts w:hint="eastAsia" w:ascii="宋体" w:hAnsi="宋体" w:eastAsia="宋体" w:cs="宋体"/>
          <w:spacing w:val="0"/>
        </w:rPr>
      </w:pPr>
    </w:p>
    <w:p w14:paraId="153E0179">
      <w:pPr>
        <w:spacing w:line="247" w:lineRule="auto"/>
        <w:rPr>
          <w:rFonts w:hint="eastAsia" w:ascii="宋体" w:hAnsi="宋体" w:eastAsia="宋体" w:cs="宋体"/>
          <w:spacing w:val="0"/>
        </w:rPr>
      </w:pPr>
    </w:p>
    <w:p w14:paraId="0D51A420">
      <w:pPr>
        <w:spacing w:line="247" w:lineRule="auto"/>
        <w:rPr>
          <w:rFonts w:hint="eastAsia" w:ascii="宋体" w:hAnsi="宋体" w:eastAsia="宋体" w:cs="宋体"/>
          <w:spacing w:val="0"/>
        </w:rPr>
      </w:pPr>
    </w:p>
    <w:p w14:paraId="7430101C">
      <w:pPr>
        <w:spacing w:line="247" w:lineRule="auto"/>
        <w:rPr>
          <w:rFonts w:hint="eastAsia" w:ascii="宋体" w:hAnsi="宋体" w:eastAsia="宋体" w:cs="宋体"/>
          <w:spacing w:val="0"/>
        </w:rPr>
      </w:pPr>
    </w:p>
    <w:p w14:paraId="6AD98AEA">
      <w:pPr>
        <w:spacing w:line="247" w:lineRule="auto"/>
        <w:rPr>
          <w:rFonts w:hint="eastAsia" w:ascii="宋体" w:hAnsi="宋体" w:eastAsia="宋体" w:cs="宋体"/>
          <w:spacing w:val="0"/>
        </w:rPr>
      </w:pPr>
    </w:p>
    <w:p w14:paraId="17B804A7">
      <w:pPr>
        <w:spacing w:line="248" w:lineRule="auto"/>
        <w:rPr>
          <w:rFonts w:hint="eastAsia" w:ascii="宋体" w:hAnsi="宋体" w:eastAsia="宋体" w:cs="宋体"/>
          <w:spacing w:val="0"/>
        </w:rPr>
      </w:pPr>
    </w:p>
    <w:p w14:paraId="268D05D2">
      <w:pPr>
        <w:spacing w:line="248" w:lineRule="auto"/>
        <w:rPr>
          <w:rFonts w:hint="eastAsia" w:ascii="宋体" w:hAnsi="宋体" w:eastAsia="宋体" w:cs="宋体"/>
          <w:spacing w:val="0"/>
        </w:rPr>
      </w:pPr>
    </w:p>
    <w:p w14:paraId="2A232A73">
      <w:pPr>
        <w:spacing w:line="248" w:lineRule="auto"/>
        <w:rPr>
          <w:rFonts w:hint="eastAsia" w:ascii="宋体" w:hAnsi="宋体" w:eastAsia="宋体" w:cs="宋体"/>
          <w:spacing w:val="0"/>
        </w:rPr>
      </w:pPr>
    </w:p>
    <w:p w14:paraId="2EBACDBF">
      <w:pPr>
        <w:spacing w:line="248" w:lineRule="auto"/>
        <w:rPr>
          <w:rFonts w:hint="eastAsia" w:ascii="宋体" w:hAnsi="宋体" w:eastAsia="宋体" w:cs="宋体"/>
          <w:spacing w:val="0"/>
        </w:rPr>
      </w:pPr>
    </w:p>
    <w:p w14:paraId="22A5D22B">
      <w:pPr>
        <w:pStyle w:val="2"/>
        <w:spacing w:before="92" w:line="220" w:lineRule="auto"/>
        <w:ind w:firstLine="1960" w:firstLineChars="700"/>
        <w:rPr>
          <w:rFonts w:hint="eastAsia" w:ascii="宋体" w:hAnsi="宋体" w:eastAsia="宋体" w:cs="宋体"/>
          <w:spacing w:val="0"/>
          <w:sz w:val="28"/>
          <w:szCs w:val="28"/>
        </w:rPr>
      </w:pPr>
      <w:r>
        <w:rPr>
          <w:rFonts w:hint="eastAsia" w:hAnsi="宋体" w:cs="宋体"/>
          <w:spacing w:val="0"/>
          <w:sz w:val="28"/>
          <w:szCs w:val="28"/>
          <w:lang w:eastAsia="zh-CN"/>
        </w:rPr>
        <w:t>投标人</w:t>
      </w:r>
      <w:r>
        <w:rPr>
          <w:rFonts w:hint="eastAsia" w:ascii="宋体" w:hAnsi="宋体" w:eastAsia="宋体" w:cs="宋体"/>
          <w:spacing w:val="0"/>
          <w:sz w:val="28"/>
          <w:szCs w:val="28"/>
        </w:rPr>
        <w:t>：</w:t>
      </w:r>
      <w:r>
        <w:rPr>
          <w:rFonts w:hint="eastAsia" w:ascii="宋体" w:hAnsi="宋体" w:eastAsia="宋体" w:cs="宋体"/>
          <w:spacing w:val="0"/>
          <w:sz w:val="28"/>
          <w:szCs w:val="28"/>
          <w:u w:val="single"/>
        </w:rPr>
        <w:t xml:space="preserve">           </w:t>
      </w:r>
      <w:r>
        <w:rPr>
          <w:rFonts w:hint="eastAsia" w:ascii="宋体" w:hAnsi="宋体" w:eastAsia="宋体" w:cs="宋体"/>
          <w:spacing w:val="0"/>
          <w:sz w:val="28"/>
          <w:szCs w:val="28"/>
        </w:rPr>
        <w:t>（签章）</w:t>
      </w:r>
    </w:p>
    <w:p w14:paraId="10CF218C">
      <w:pPr>
        <w:spacing w:line="254" w:lineRule="auto"/>
        <w:rPr>
          <w:rFonts w:hint="eastAsia" w:ascii="宋体" w:hAnsi="宋体" w:eastAsia="宋体" w:cs="宋体"/>
          <w:spacing w:val="0"/>
        </w:rPr>
      </w:pPr>
    </w:p>
    <w:p w14:paraId="09FBBAF8">
      <w:pPr>
        <w:spacing w:line="254" w:lineRule="auto"/>
        <w:rPr>
          <w:rFonts w:hint="eastAsia" w:ascii="宋体" w:hAnsi="宋体" w:eastAsia="宋体" w:cs="宋体"/>
          <w:spacing w:val="0"/>
        </w:rPr>
      </w:pPr>
    </w:p>
    <w:p w14:paraId="3067C1D2">
      <w:pPr>
        <w:pStyle w:val="2"/>
        <w:spacing w:before="91" w:line="220" w:lineRule="auto"/>
        <w:ind w:firstLine="1960" w:firstLineChars="700"/>
        <w:rPr>
          <w:rFonts w:hint="eastAsia" w:ascii="宋体" w:hAnsi="宋体" w:eastAsia="宋体" w:cs="宋体"/>
          <w:spacing w:val="0"/>
          <w:sz w:val="28"/>
          <w:szCs w:val="28"/>
        </w:rPr>
      </w:pPr>
      <w:r>
        <w:rPr>
          <w:rFonts w:hint="eastAsia" w:ascii="宋体" w:hAnsi="宋体" w:eastAsia="宋体" w:cs="宋体"/>
          <w:spacing w:val="0"/>
          <w:sz w:val="28"/>
          <w:szCs w:val="28"/>
        </w:rPr>
        <w:t>法定代表人：</w:t>
      </w:r>
      <w:r>
        <w:rPr>
          <w:rFonts w:hint="eastAsia" w:ascii="宋体" w:hAnsi="宋体" w:eastAsia="宋体" w:cs="宋体"/>
          <w:spacing w:val="0"/>
          <w:sz w:val="28"/>
          <w:szCs w:val="28"/>
          <w:u w:val="single"/>
        </w:rPr>
        <w:t xml:space="preserve">       </w:t>
      </w:r>
      <w:r>
        <w:rPr>
          <w:rFonts w:hint="eastAsia" w:ascii="宋体" w:hAnsi="宋体" w:eastAsia="宋体" w:cs="宋体"/>
          <w:spacing w:val="0"/>
          <w:sz w:val="28"/>
          <w:szCs w:val="28"/>
        </w:rPr>
        <w:t>（电子签章）</w:t>
      </w:r>
    </w:p>
    <w:p w14:paraId="3394D184">
      <w:pPr>
        <w:spacing w:line="253" w:lineRule="auto"/>
        <w:rPr>
          <w:rFonts w:hint="eastAsia" w:ascii="宋体" w:hAnsi="宋体" w:eastAsia="宋体" w:cs="宋体"/>
          <w:spacing w:val="0"/>
        </w:rPr>
      </w:pPr>
    </w:p>
    <w:p w14:paraId="69EF2065">
      <w:pPr>
        <w:spacing w:line="254" w:lineRule="auto"/>
        <w:rPr>
          <w:rFonts w:hint="eastAsia" w:ascii="宋体" w:hAnsi="宋体" w:eastAsia="宋体" w:cs="宋体"/>
          <w:spacing w:val="0"/>
        </w:rPr>
      </w:pPr>
    </w:p>
    <w:p w14:paraId="380589A8">
      <w:pPr>
        <w:pStyle w:val="2"/>
        <w:spacing w:before="92" w:line="221" w:lineRule="auto"/>
        <w:ind w:firstLine="1960" w:firstLineChars="700"/>
        <w:rPr>
          <w:rFonts w:hint="eastAsia" w:ascii="宋体" w:hAnsi="宋体" w:eastAsia="宋体" w:cs="宋体"/>
          <w:spacing w:val="0"/>
          <w:sz w:val="28"/>
          <w:szCs w:val="28"/>
        </w:rPr>
      </w:pPr>
      <w:r>
        <w:rPr>
          <w:rFonts w:hint="eastAsia" w:ascii="宋体" w:hAnsi="宋体" w:eastAsia="宋体" w:cs="宋体"/>
          <w:spacing w:val="0"/>
          <w:sz w:val="28"/>
          <w:szCs w:val="28"/>
        </w:rPr>
        <w:t>日  期：</w:t>
      </w:r>
      <w:r>
        <w:rPr>
          <w:rFonts w:hint="eastAsia" w:ascii="宋体" w:hAnsi="宋体" w:eastAsia="宋体" w:cs="宋体"/>
          <w:spacing w:val="0"/>
          <w:sz w:val="28"/>
          <w:szCs w:val="28"/>
          <w:u w:val="single"/>
        </w:rPr>
        <w:t xml:space="preserve">     </w:t>
      </w:r>
      <w:r>
        <w:rPr>
          <w:rFonts w:hint="eastAsia" w:ascii="宋体" w:hAnsi="宋体" w:eastAsia="宋体" w:cs="宋体"/>
          <w:spacing w:val="0"/>
          <w:sz w:val="28"/>
          <w:szCs w:val="28"/>
        </w:rPr>
        <w:t xml:space="preserve"> 年</w:t>
      </w:r>
      <w:r>
        <w:rPr>
          <w:rFonts w:hint="eastAsia" w:ascii="宋体" w:hAnsi="宋体" w:eastAsia="宋体" w:cs="宋体"/>
          <w:spacing w:val="0"/>
          <w:sz w:val="28"/>
          <w:szCs w:val="28"/>
          <w:u w:val="single"/>
        </w:rPr>
        <w:t xml:space="preserve">  </w:t>
      </w:r>
      <w:r>
        <w:rPr>
          <w:rFonts w:hint="eastAsia" w:ascii="宋体" w:hAnsi="宋体" w:eastAsia="宋体" w:cs="宋体"/>
          <w:spacing w:val="0"/>
          <w:sz w:val="28"/>
          <w:szCs w:val="28"/>
          <w:u w:val="single"/>
          <w:lang w:val="en-US" w:eastAsia="zh-CN"/>
        </w:rPr>
        <w:t xml:space="preserve"> </w:t>
      </w:r>
      <w:r>
        <w:rPr>
          <w:rFonts w:hint="eastAsia" w:ascii="宋体" w:hAnsi="宋体" w:eastAsia="宋体" w:cs="宋体"/>
          <w:spacing w:val="0"/>
          <w:sz w:val="28"/>
          <w:szCs w:val="28"/>
        </w:rPr>
        <w:t>月</w:t>
      </w:r>
      <w:r>
        <w:rPr>
          <w:rFonts w:hint="eastAsia" w:ascii="宋体" w:hAnsi="宋体" w:eastAsia="宋体" w:cs="宋体"/>
          <w:spacing w:val="0"/>
          <w:sz w:val="28"/>
          <w:szCs w:val="28"/>
          <w:u w:val="single"/>
        </w:rPr>
        <w:t xml:space="preserve">   </w:t>
      </w:r>
      <w:r>
        <w:rPr>
          <w:rFonts w:hint="eastAsia" w:ascii="宋体" w:hAnsi="宋体" w:eastAsia="宋体" w:cs="宋体"/>
          <w:spacing w:val="0"/>
          <w:sz w:val="28"/>
          <w:szCs w:val="28"/>
        </w:rPr>
        <w:t>日</w:t>
      </w:r>
    </w:p>
    <w:p w14:paraId="369DF6FC">
      <w:pPr>
        <w:spacing w:line="221" w:lineRule="auto"/>
        <w:rPr>
          <w:rFonts w:hint="eastAsia" w:ascii="宋体" w:hAnsi="宋体" w:eastAsia="宋体" w:cs="宋体"/>
          <w:spacing w:val="0"/>
          <w:sz w:val="28"/>
          <w:szCs w:val="28"/>
        </w:rPr>
        <w:sectPr>
          <w:footerReference r:id="rId8" w:type="default"/>
          <w:pgSz w:w="11905" w:h="16838"/>
          <w:pgMar w:top="1440" w:right="1440" w:bottom="1440" w:left="1440" w:header="0" w:footer="986" w:gutter="0"/>
          <w:cols w:space="720" w:num="1"/>
          <w:rtlGutter w:val="0"/>
          <w:docGrid w:linePitch="0" w:charSpace="0"/>
        </w:sectPr>
      </w:pPr>
    </w:p>
    <w:p w14:paraId="452856DF">
      <w:pPr>
        <w:pStyle w:val="2"/>
        <w:spacing w:before="138" w:line="228" w:lineRule="auto"/>
        <w:ind w:left="3569"/>
        <w:rPr>
          <w:rFonts w:hint="eastAsia" w:ascii="宋体" w:hAnsi="宋体" w:eastAsia="宋体" w:cs="宋体"/>
          <w:spacing w:val="0"/>
          <w:sz w:val="35"/>
          <w:szCs w:val="35"/>
        </w:rPr>
      </w:pPr>
      <w:r>
        <w:rPr>
          <w:rFonts w:hint="eastAsia" w:ascii="宋体" w:hAnsi="宋体" w:eastAsia="宋体" w:cs="宋体"/>
          <w:spacing w:val="0"/>
          <w:sz w:val="35"/>
          <w:szCs w:val="35"/>
        </w:rPr>
        <w:t>目    录</w:t>
      </w:r>
    </w:p>
    <w:p w14:paraId="74724F9A">
      <w:pPr>
        <w:pStyle w:val="2"/>
        <w:spacing w:before="234" w:line="220" w:lineRule="auto"/>
        <w:ind w:left="29"/>
        <w:jc w:val="left"/>
        <w:outlineLvl w:val="0"/>
        <w:rPr>
          <w:rFonts w:hint="eastAsia" w:ascii="宋体" w:hAnsi="宋体" w:eastAsia="宋体" w:cs="宋体"/>
          <w:spacing w:val="0"/>
          <w:sz w:val="28"/>
          <w:szCs w:val="28"/>
        </w:rPr>
      </w:pPr>
    </w:p>
    <w:p w14:paraId="20652447">
      <w:pPr>
        <w:pStyle w:val="9"/>
        <w:jc w:val="center"/>
        <w:rPr>
          <w:rFonts w:hint="eastAsia" w:eastAsia="宋体"/>
          <w:lang w:eastAsia="zh-CN"/>
        </w:rPr>
        <w:sectPr>
          <w:footerReference r:id="rId9" w:type="default"/>
          <w:pgSz w:w="11905" w:h="16838"/>
          <w:pgMar w:top="1440" w:right="1440" w:bottom="1440" w:left="1440" w:header="0" w:footer="986" w:gutter="0"/>
          <w:cols w:space="720" w:num="1"/>
          <w:rtlGutter w:val="0"/>
          <w:docGrid w:linePitch="0" w:charSpace="0"/>
        </w:sectPr>
      </w:pPr>
      <w:r>
        <w:rPr>
          <w:rFonts w:hint="eastAsia" w:ascii="宋体" w:hAnsi="宋体" w:cs="宋体"/>
          <w:spacing w:val="0"/>
          <w:sz w:val="28"/>
          <w:szCs w:val="28"/>
          <w:lang w:eastAsia="zh-CN"/>
        </w:rPr>
        <w:t>（</w:t>
      </w:r>
      <w:r>
        <w:rPr>
          <w:rFonts w:hint="eastAsia" w:ascii="宋体" w:hAnsi="宋体" w:cs="宋体"/>
          <w:spacing w:val="0"/>
          <w:sz w:val="28"/>
          <w:szCs w:val="28"/>
          <w:lang w:val="en-US" w:eastAsia="zh-CN"/>
        </w:rPr>
        <w:t>格式自拟</w:t>
      </w:r>
      <w:r>
        <w:rPr>
          <w:rFonts w:hint="eastAsia" w:ascii="宋体" w:hAnsi="宋体" w:cs="宋体"/>
          <w:spacing w:val="0"/>
          <w:sz w:val="28"/>
          <w:szCs w:val="28"/>
          <w:lang w:eastAsia="zh-CN"/>
        </w:rPr>
        <w:t>）</w:t>
      </w:r>
    </w:p>
    <w:p w14:paraId="212AC070">
      <w:pPr>
        <w:pStyle w:val="2"/>
        <w:spacing w:before="181" w:line="220" w:lineRule="auto"/>
        <w:jc w:val="center"/>
        <w:rPr>
          <w:rFonts w:hint="eastAsia" w:ascii="宋体" w:hAnsi="宋体" w:eastAsia="宋体" w:cs="宋体"/>
          <w:spacing w:val="0"/>
          <w:sz w:val="28"/>
          <w:szCs w:val="28"/>
        </w:rPr>
      </w:pPr>
      <w:r>
        <w:rPr>
          <w:rFonts w:hint="eastAsia" w:ascii="宋体" w:hAnsi="宋体" w:eastAsia="宋体" w:cs="宋体"/>
          <w:spacing w:val="0"/>
          <w:sz w:val="28"/>
          <w:szCs w:val="28"/>
        </w:rPr>
        <w:t>一、投标函及投标函附表</w:t>
      </w:r>
    </w:p>
    <w:p w14:paraId="29475B27">
      <w:pPr>
        <w:pStyle w:val="2"/>
        <w:spacing w:before="159" w:line="221" w:lineRule="auto"/>
        <w:jc w:val="center"/>
        <w:outlineLvl w:val="1"/>
        <w:rPr>
          <w:rFonts w:hint="eastAsia" w:ascii="宋体" w:hAnsi="宋体" w:eastAsia="宋体" w:cs="宋体"/>
          <w:spacing w:val="0"/>
          <w:sz w:val="28"/>
          <w:szCs w:val="28"/>
        </w:rPr>
      </w:pPr>
      <w:r>
        <w:rPr>
          <w:rFonts w:hint="eastAsia" w:ascii="宋体" w:hAnsi="宋体" w:eastAsia="宋体" w:cs="宋体"/>
          <w:spacing w:val="0"/>
          <w:sz w:val="28"/>
          <w:szCs w:val="28"/>
        </w:rPr>
        <w:t>（一）投标函</w:t>
      </w:r>
    </w:p>
    <w:p w14:paraId="3D682606">
      <w:pPr>
        <w:pStyle w:val="2"/>
        <w:keepNext w:val="0"/>
        <w:keepLines w:val="0"/>
        <w:pageBreakBefore w:val="0"/>
        <w:kinsoku/>
        <w:wordWrap/>
        <w:overflowPunct/>
        <w:topLinePunct w:val="0"/>
        <w:autoSpaceDE/>
        <w:autoSpaceDN/>
        <w:bidi w:val="0"/>
        <w:adjustRightInd/>
        <w:snapToGrid/>
        <w:spacing w:before="151" w:line="360" w:lineRule="auto"/>
        <w:textAlignment w:val="auto"/>
        <w:rPr>
          <w:rFonts w:hint="eastAsia" w:ascii="宋体" w:hAnsi="宋体" w:eastAsia="宋体" w:cs="宋体"/>
          <w:spacing w:val="0"/>
          <w:sz w:val="24"/>
          <w:szCs w:val="24"/>
        </w:rPr>
      </w:pPr>
      <w:r>
        <w:rPr>
          <w:rFonts w:hint="eastAsia" w:ascii="宋体" w:hAnsi="宋体" w:eastAsia="宋体" w:cs="宋体"/>
          <w:spacing w:val="0"/>
          <w:sz w:val="24"/>
          <w:szCs w:val="24"/>
        </w:rPr>
        <w:t>致：（</w:t>
      </w:r>
      <w:r>
        <w:rPr>
          <w:rFonts w:hint="eastAsia" w:hAnsi="宋体" w:cs="宋体"/>
          <w:spacing w:val="0"/>
          <w:sz w:val="24"/>
          <w:szCs w:val="24"/>
          <w:u w:val="single"/>
          <w:lang w:val="en-US" w:eastAsia="zh-CN"/>
        </w:rPr>
        <w:t>采购人名称</w:t>
      </w:r>
      <w:r>
        <w:rPr>
          <w:rFonts w:hint="eastAsia" w:ascii="宋体" w:hAnsi="宋体" w:eastAsia="宋体" w:cs="宋体"/>
          <w:spacing w:val="0"/>
          <w:sz w:val="24"/>
          <w:szCs w:val="24"/>
        </w:rPr>
        <w:t>）：</w:t>
      </w:r>
    </w:p>
    <w:p w14:paraId="0CF1985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根据已收到贵方</w:t>
      </w:r>
      <w:r>
        <w:rPr>
          <w:rFonts w:hint="eastAsia" w:ascii="宋体" w:hAnsi="宋体" w:eastAsia="宋体" w:cs="宋体"/>
          <w:sz w:val="24"/>
          <w:szCs w:val="24"/>
          <w:u w:val="single"/>
        </w:rPr>
        <w:t xml:space="preserve">          </w:t>
      </w:r>
      <w:r>
        <w:rPr>
          <w:rFonts w:hint="eastAsia" w:ascii="宋体" w:hAnsi="宋体" w:eastAsia="宋体" w:cs="宋体"/>
          <w:sz w:val="24"/>
          <w:szCs w:val="24"/>
        </w:rPr>
        <w:t>（项目名称）</w:t>
      </w:r>
      <w:r>
        <w:rPr>
          <w:rFonts w:hint="eastAsia" w:ascii="宋体" w:hAnsi="宋体" w:eastAsia="宋体" w:cs="宋体"/>
          <w:sz w:val="24"/>
          <w:szCs w:val="24"/>
          <w:u w:val="none"/>
        </w:rPr>
        <w:t>（项目编号）</w:t>
      </w:r>
      <w:r>
        <w:rPr>
          <w:rFonts w:hint="eastAsia" w:ascii="宋体" w:hAnsi="宋体" w:eastAsia="宋体" w:cs="宋体"/>
          <w:sz w:val="24"/>
          <w:szCs w:val="24"/>
        </w:rPr>
        <w:t>的招标文件，遵照《中华人民共和国</w:t>
      </w:r>
      <w:r>
        <w:rPr>
          <w:rFonts w:hint="eastAsia" w:ascii="宋体" w:hAnsi="宋体" w:cs="宋体"/>
          <w:sz w:val="24"/>
          <w:szCs w:val="24"/>
          <w:lang w:val="en-US" w:eastAsia="zh-CN"/>
        </w:rPr>
        <w:t>政府采购</w:t>
      </w:r>
      <w:r>
        <w:rPr>
          <w:rFonts w:hint="eastAsia" w:ascii="宋体" w:hAnsi="宋体" w:eastAsia="宋体" w:cs="宋体"/>
          <w:sz w:val="24"/>
          <w:szCs w:val="24"/>
          <w:lang w:val="en-US" w:eastAsia="zh-CN"/>
        </w:rPr>
        <w:t>法</w:t>
      </w:r>
      <w:r>
        <w:rPr>
          <w:rFonts w:hint="eastAsia" w:ascii="宋体" w:hAnsi="宋体" w:eastAsia="宋体" w:cs="宋体"/>
          <w:sz w:val="24"/>
          <w:szCs w:val="24"/>
        </w:rPr>
        <w:t>》等有关规定，我单位经考察现场和研究上述招标文件及其它有关文件后，我方愿以</w:t>
      </w:r>
      <w:r>
        <w:rPr>
          <w:rFonts w:hint="eastAsia" w:ascii="宋体" w:hAnsi="宋体" w:eastAsia="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rPr>
        <w:t>的投标报价，承包上述项目。</w:t>
      </w:r>
    </w:p>
    <w:p w14:paraId="7B2F37D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 我方已详细审阅全部招标文件，包括修改文件（如果有的话），及有关附件，我方完全知道必须放弃提出含糊不清或误解的权力。</w:t>
      </w:r>
    </w:p>
    <w:p w14:paraId="1219077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 一旦我方中标，我们将按照招标文件中规定的各项要求和我们的投标文件中的表述和承诺，按期、按质、按量完成中标义务。</w:t>
      </w:r>
    </w:p>
    <w:p w14:paraId="1C15CD2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 我方愿在中标后向</w:t>
      </w:r>
      <w:r>
        <w:rPr>
          <w:rFonts w:hint="eastAsia" w:ascii="宋体" w:hAnsi="宋体" w:eastAsia="宋体" w:cs="宋体"/>
          <w:sz w:val="24"/>
          <w:szCs w:val="24"/>
          <w:lang w:eastAsia="zh-CN"/>
        </w:rPr>
        <w:t>招标代理机构</w:t>
      </w:r>
      <w:r>
        <w:rPr>
          <w:rFonts w:hint="eastAsia" w:ascii="宋体" w:hAnsi="宋体" w:eastAsia="宋体" w:cs="宋体"/>
          <w:sz w:val="24"/>
          <w:szCs w:val="24"/>
        </w:rPr>
        <w:t>交纳招标代理费以及相关费用。</w:t>
      </w:r>
    </w:p>
    <w:p w14:paraId="69ADB1B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4、 我方同意所递交的投标文件在规定的投标有效期</w:t>
      </w:r>
      <w:r>
        <w:rPr>
          <w:rFonts w:hint="eastAsia" w:ascii="宋体" w:hAnsi="宋体" w:eastAsia="宋体" w:cs="宋体"/>
          <w:sz w:val="24"/>
          <w:szCs w:val="24"/>
          <w:u w:val="single"/>
        </w:rPr>
        <w:t xml:space="preserve">   </w:t>
      </w:r>
      <w:r>
        <w:rPr>
          <w:rFonts w:hint="eastAsia" w:ascii="宋体" w:hAnsi="宋体" w:eastAsia="宋体" w:cs="宋体"/>
          <w:sz w:val="24"/>
          <w:szCs w:val="24"/>
        </w:rPr>
        <w:t>日历天内有效，在此期间我方投标有可能中标，我方将受此约束。</w:t>
      </w:r>
    </w:p>
    <w:p w14:paraId="5EE6190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5、除非另外达成协议并生效，贵方的中标通知书和本投标文件将构成约束我们双方的合同。</w:t>
      </w:r>
    </w:p>
    <w:p w14:paraId="224A7CCF">
      <w:pPr>
        <w:pStyle w:val="2"/>
        <w:spacing w:before="70" w:line="360" w:lineRule="auto"/>
        <w:ind w:left="1463"/>
        <w:rPr>
          <w:rFonts w:hint="eastAsia" w:ascii="宋体" w:hAnsi="宋体" w:eastAsia="宋体" w:cs="宋体"/>
          <w:spacing w:val="0"/>
          <w:szCs w:val="24"/>
        </w:rPr>
      </w:pPr>
    </w:p>
    <w:p w14:paraId="7B6C5D5A">
      <w:pPr>
        <w:pStyle w:val="2"/>
        <w:spacing w:before="70" w:line="360" w:lineRule="auto"/>
        <w:ind w:left="1463"/>
        <w:rPr>
          <w:rFonts w:hint="eastAsia" w:ascii="宋体" w:hAnsi="宋体" w:eastAsia="宋体" w:cs="宋体"/>
          <w:spacing w:val="0"/>
          <w:szCs w:val="24"/>
        </w:rPr>
      </w:pPr>
      <w:r>
        <w:rPr>
          <w:rFonts w:hint="eastAsia" w:hAnsi="宋体" w:cs="宋体"/>
          <w:spacing w:val="0"/>
          <w:szCs w:val="24"/>
          <w:lang w:eastAsia="zh-CN"/>
        </w:rPr>
        <w:t>投标人</w:t>
      </w:r>
      <w:r>
        <w:rPr>
          <w:rFonts w:hint="eastAsia" w:ascii="宋体" w:hAnsi="宋体" w:eastAsia="宋体" w:cs="宋体"/>
          <w:spacing w:val="0"/>
          <w:szCs w:val="24"/>
        </w:rPr>
        <w:t>：</w:t>
      </w:r>
      <w:r>
        <w:rPr>
          <w:rFonts w:hint="eastAsia" w:ascii="宋体" w:hAnsi="宋体" w:eastAsia="宋体" w:cs="宋体"/>
          <w:spacing w:val="0"/>
          <w:szCs w:val="24"/>
          <w:u w:val="single"/>
        </w:rPr>
        <w:t xml:space="preserve">            </w:t>
      </w:r>
      <w:r>
        <w:rPr>
          <w:rFonts w:hint="eastAsia" w:ascii="宋体" w:hAnsi="宋体" w:eastAsia="宋体" w:cs="宋体"/>
          <w:spacing w:val="0"/>
          <w:szCs w:val="24"/>
        </w:rPr>
        <w:t>（单位签章）</w:t>
      </w:r>
    </w:p>
    <w:p w14:paraId="6A201838">
      <w:pPr>
        <w:spacing w:line="360" w:lineRule="auto"/>
        <w:rPr>
          <w:rFonts w:hint="eastAsia" w:ascii="宋体" w:hAnsi="宋体" w:eastAsia="宋体" w:cs="宋体"/>
          <w:spacing w:val="0"/>
        </w:rPr>
      </w:pPr>
    </w:p>
    <w:p w14:paraId="2932D922">
      <w:pPr>
        <w:pStyle w:val="2"/>
        <w:spacing w:before="78" w:line="360" w:lineRule="auto"/>
        <w:ind w:left="1464"/>
        <w:rPr>
          <w:rFonts w:hint="eastAsia" w:ascii="宋体" w:hAnsi="宋体" w:eastAsia="宋体" w:cs="宋体"/>
          <w:spacing w:val="0"/>
          <w:szCs w:val="24"/>
        </w:rPr>
      </w:pPr>
      <w:r>
        <w:rPr>
          <w:rFonts w:hint="eastAsia" w:ascii="宋体" w:hAnsi="宋体" w:eastAsia="宋体" w:cs="宋体"/>
          <w:spacing w:val="0"/>
          <w:szCs w:val="24"/>
        </w:rPr>
        <w:t>法定代表人：</w:t>
      </w:r>
      <w:r>
        <w:rPr>
          <w:rFonts w:hint="eastAsia" w:ascii="宋体" w:hAnsi="宋体" w:eastAsia="宋体" w:cs="宋体"/>
          <w:spacing w:val="0"/>
          <w:szCs w:val="24"/>
          <w:u w:val="single"/>
        </w:rPr>
        <w:t xml:space="preserve">             </w:t>
      </w:r>
      <w:r>
        <w:rPr>
          <w:rFonts w:hint="eastAsia" w:ascii="宋体" w:hAnsi="宋体" w:eastAsia="宋体" w:cs="宋体"/>
          <w:spacing w:val="0"/>
          <w:szCs w:val="24"/>
        </w:rPr>
        <w:t>（电子签章）</w:t>
      </w:r>
    </w:p>
    <w:p w14:paraId="5BA518BC">
      <w:pPr>
        <w:spacing w:line="360" w:lineRule="auto"/>
        <w:rPr>
          <w:rFonts w:hint="eastAsia" w:ascii="宋体" w:hAnsi="宋体" w:eastAsia="宋体" w:cs="宋体"/>
          <w:spacing w:val="0"/>
        </w:rPr>
      </w:pPr>
    </w:p>
    <w:p w14:paraId="0550B9E4">
      <w:pPr>
        <w:pStyle w:val="2"/>
        <w:tabs>
          <w:tab w:val="left" w:pos="3746"/>
        </w:tabs>
        <w:spacing w:before="79" w:line="360" w:lineRule="auto"/>
        <w:ind w:left="3146"/>
        <w:outlineLvl w:val="1"/>
        <w:rPr>
          <w:rFonts w:hint="eastAsia" w:ascii="宋体" w:hAnsi="宋体" w:eastAsia="宋体" w:cs="宋体"/>
          <w:spacing w:val="0"/>
          <w:szCs w:val="24"/>
        </w:rPr>
      </w:pPr>
      <w:r>
        <w:rPr>
          <w:rFonts w:hint="eastAsia" w:ascii="宋体" w:hAnsi="宋体" w:eastAsia="宋体" w:cs="宋体"/>
          <w:spacing w:val="0"/>
          <w:szCs w:val="24"/>
          <w:u w:val="single"/>
        </w:rPr>
        <w:tab/>
      </w:r>
      <w:r>
        <w:rPr>
          <w:rFonts w:hint="eastAsia" w:ascii="宋体" w:hAnsi="宋体" w:eastAsia="宋体" w:cs="宋体"/>
          <w:spacing w:val="0"/>
          <w:szCs w:val="24"/>
        </w:rPr>
        <w:t xml:space="preserve"> 年</w:t>
      </w:r>
      <w:r>
        <w:rPr>
          <w:rFonts w:hint="eastAsia" w:ascii="宋体" w:hAnsi="宋体" w:eastAsia="宋体" w:cs="宋体"/>
          <w:spacing w:val="0"/>
          <w:szCs w:val="24"/>
          <w:u w:val="single"/>
        </w:rPr>
        <w:t xml:space="preserve">    </w:t>
      </w:r>
      <w:r>
        <w:rPr>
          <w:rFonts w:hint="eastAsia" w:ascii="宋体" w:hAnsi="宋体" w:eastAsia="宋体" w:cs="宋体"/>
          <w:spacing w:val="0"/>
          <w:szCs w:val="24"/>
        </w:rPr>
        <w:t xml:space="preserve"> 月</w:t>
      </w:r>
      <w:r>
        <w:rPr>
          <w:rFonts w:hint="eastAsia" w:ascii="宋体" w:hAnsi="宋体" w:eastAsia="宋体" w:cs="宋体"/>
          <w:spacing w:val="0"/>
          <w:szCs w:val="24"/>
          <w:u w:val="single"/>
        </w:rPr>
        <w:t xml:space="preserve">      </w:t>
      </w:r>
      <w:r>
        <w:rPr>
          <w:rFonts w:hint="eastAsia" w:ascii="宋体" w:hAnsi="宋体" w:eastAsia="宋体" w:cs="宋体"/>
          <w:spacing w:val="0"/>
          <w:szCs w:val="24"/>
        </w:rPr>
        <w:t xml:space="preserve"> 日</w:t>
      </w:r>
    </w:p>
    <w:p w14:paraId="0A18ED1E">
      <w:pPr>
        <w:spacing w:line="360" w:lineRule="auto"/>
        <w:rPr>
          <w:rFonts w:hint="eastAsia" w:ascii="宋体" w:hAnsi="宋体" w:eastAsia="宋体" w:cs="宋体"/>
          <w:spacing w:val="0"/>
          <w:sz w:val="24"/>
          <w:szCs w:val="24"/>
        </w:rPr>
        <w:sectPr>
          <w:footerReference r:id="rId10" w:type="default"/>
          <w:pgSz w:w="11905" w:h="16838"/>
          <w:pgMar w:top="1440" w:right="1440" w:bottom="1440" w:left="1440" w:header="0" w:footer="986" w:gutter="0"/>
          <w:cols w:space="720" w:num="1"/>
          <w:rtlGutter w:val="0"/>
          <w:docGrid w:linePitch="0" w:charSpace="0"/>
        </w:sectPr>
      </w:pPr>
    </w:p>
    <w:p w14:paraId="409FB291">
      <w:pPr>
        <w:pStyle w:val="2"/>
        <w:spacing w:before="88" w:line="225" w:lineRule="auto"/>
        <w:jc w:val="center"/>
        <w:rPr>
          <w:rFonts w:hint="eastAsia" w:ascii="宋体" w:hAnsi="宋体" w:eastAsia="宋体" w:cs="宋体"/>
          <w:spacing w:val="0"/>
          <w:sz w:val="31"/>
          <w:szCs w:val="31"/>
        </w:rPr>
      </w:pPr>
      <w:r>
        <w:rPr>
          <w:rFonts w:hint="eastAsia" w:ascii="宋体" w:hAnsi="宋体" w:eastAsia="宋体" w:cs="宋体"/>
          <w:spacing w:val="0"/>
          <w:sz w:val="31"/>
          <w:szCs w:val="31"/>
        </w:rPr>
        <w:t>（二）投标函附录</w:t>
      </w:r>
    </w:p>
    <w:p w14:paraId="418244B1">
      <w:pPr>
        <w:spacing w:before="53"/>
        <w:rPr>
          <w:rFonts w:hint="eastAsia" w:ascii="宋体" w:hAnsi="宋体" w:eastAsia="宋体" w:cs="宋体"/>
          <w:spacing w:val="0"/>
        </w:rPr>
      </w:pPr>
    </w:p>
    <w:tbl>
      <w:tblPr>
        <w:tblStyle w:val="16"/>
        <w:tblW w:w="8930" w:type="dxa"/>
        <w:tblInd w:w="1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793"/>
        <w:gridCol w:w="6137"/>
      </w:tblGrid>
      <w:tr w14:paraId="17BF8A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5" w:hRule="atLeast"/>
        </w:trPr>
        <w:tc>
          <w:tcPr>
            <w:tcW w:w="2793" w:type="dxa"/>
            <w:noWrap w:val="0"/>
            <w:vAlign w:val="center"/>
          </w:tcPr>
          <w:p w14:paraId="1CF906A2">
            <w:pPr>
              <w:pStyle w:val="32"/>
              <w:spacing w:before="78" w:line="360" w:lineRule="auto"/>
              <w:jc w:val="center"/>
              <w:rPr>
                <w:rFonts w:hint="eastAsia" w:ascii="宋体" w:hAnsi="宋体" w:eastAsia="宋体" w:cs="宋体"/>
                <w:spacing w:val="0"/>
                <w:sz w:val="24"/>
                <w:szCs w:val="24"/>
                <w:lang w:eastAsia="zh-CN"/>
              </w:rPr>
            </w:pPr>
            <w:r>
              <w:rPr>
                <w:rFonts w:hint="eastAsia" w:ascii="宋体" w:hAnsi="宋体" w:eastAsia="宋体" w:cs="宋体"/>
                <w:spacing w:val="0"/>
                <w:sz w:val="24"/>
                <w:szCs w:val="24"/>
                <w:lang w:eastAsia="zh-CN"/>
              </w:rPr>
              <w:t>项目名称</w:t>
            </w:r>
          </w:p>
        </w:tc>
        <w:tc>
          <w:tcPr>
            <w:tcW w:w="6137" w:type="dxa"/>
            <w:noWrap w:val="0"/>
            <w:vAlign w:val="center"/>
          </w:tcPr>
          <w:p w14:paraId="58B1A9BB">
            <w:pPr>
              <w:spacing w:line="360" w:lineRule="auto"/>
              <w:jc w:val="center"/>
              <w:rPr>
                <w:rFonts w:hint="eastAsia" w:ascii="宋体" w:hAnsi="宋体" w:eastAsia="宋体" w:cs="宋体"/>
                <w:spacing w:val="0"/>
              </w:rPr>
            </w:pPr>
          </w:p>
        </w:tc>
      </w:tr>
      <w:tr w14:paraId="2AE23E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3" w:hRule="atLeast"/>
        </w:trPr>
        <w:tc>
          <w:tcPr>
            <w:tcW w:w="2793" w:type="dxa"/>
            <w:noWrap w:val="0"/>
            <w:vAlign w:val="center"/>
          </w:tcPr>
          <w:p w14:paraId="257F44CF">
            <w:pPr>
              <w:pStyle w:val="32"/>
              <w:spacing w:before="78" w:line="360" w:lineRule="auto"/>
              <w:jc w:val="center"/>
              <w:rPr>
                <w:rFonts w:hint="eastAsia" w:ascii="宋体" w:hAnsi="宋体" w:eastAsia="宋体" w:cs="宋体"/>
                <w:spacing w:val="0"/>
                <w:sz w:val="24"/>
                <w:szCs w:val="24"/>
              </w:rPr>
            </w:pPr>
            <w:r>
              <w:rPr>
                <w:rFonts w:hint="eastAsia" w:cs="宋体"/>
                <w:spacing w:val="0"/>
                <w:sz w:val="24"/>
                <w:szCs w:val="24"/>
                <w:lang w:eastAsia="zh-CN"/>
              </w:rPr>
              <w:t>投标人</w:t>
            </w:r>
            <w:r>
              <w:rPr>
                <w:rFonts w:hint="eastAsia" w:ascii="宋体" w:hAnsi="宋体" w:eastAsia="宋体" w:cs="宋体"/>
                <w:spacing w:val="0"/>
                <w:sz w:val="24"/>
                <w:szCs w:val="24"/>
              </w:rPr>
              <w:t>名称</w:t>
            </w:r>
          </w:p>
        </w:tc>
        <w:tc>
          <w:tcPr>
            <w:tcW w:w="6137" w:type="dxa"/>
            <w:noWrap w:val="0"/>
            <w:vAlign w:val="center"/>
          </w:tcPr>
          <w:p w14:paraId="1BBBCDE4">
            <w:pPr>
              <w:spacing w:line="360" w:lineRule="auto"/>
              <w:jc w:val="center"/>
              <w:rPr>
                <w:rFonts w:hint="eastAsia" w:ascii="宋体" w:hAnsi="宋体" w:eastAsia="宋体" w:cs="宋体"/>
                <w:spacing w:val="0"/>
              </w:rPr>
            </w:pPr>
          </w:p>
        </w:tc>
      </w:tr>
      <w:tr w14:paraId="00D3D7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75" w:hRule="atLeast"/>
        </w:trPr>
        <w:tc>
          <w:tcPr>
            <w:tcW w:w="2793" w:type="dxa"/>
            <w:noWrap w:val="0"/>
            <w:vAlign w:val="center"/>
          </w:tcPr>
          <w:p w14:paraId="4EFD454F">
            <w:pPr>
              <w:spacing w:line="360" w:lineRule="auto"/>
              <w:jc w:val="center"/>
              <w:rPr>
                <w:rFonts w:hint="eastAsia" w:ascii="宋体" w:hAnsi="宋体" w:eastAsia="宋体" w:cs="宋体"/>
                <w:spacing w:val="0"/>
                <w:sz w:val="24"/>
                <w:szCs w:val="24"/>
              </w:rPr>
            </w:pPr>
            <w:r>
              <w:rPr>
                <w:rFonts w:hint="eastAsia" w:ascii="宋体" w:hAnsi="宋体" w:eastAsia="宋体" w:cs="宋体"/>
                <w:spacing w:val="0"/>
                <w:sz w:val="24"/>
                <w:szCs w:val="24"/>
                <w:lang w:val="en-US" w:eastAsia="zh-CN"/>
              </w:rPr>
              <w:t>投标</w:t>
            </w:r>
            <w:r>
              <w:rPr>
                <w:rFonts w:hint="eastAsia" w:ascii="宋体" w:hAnsi="宋体" w:eastAsia="宋体" w:cs="宋体"/>
                <w:spacing w:val="0"/>
                <w:sz w:val="24"/>
                <w:szCs w:val="24"/>
              </w:rPr>
              <w:t>报价</w:t>
            </w:r>
          </w:p>
          <w:p w14:paraId="736C6E05">
            <w:pPr>
              <w:spacing w:line="360" w:lineRule="auto"/>
              <w:jc w:val="center"/>
              <w:rPr>
                <w:rFonts w:hint="eastAsia" w:ascii="宋体" w:hAnsi="宋体" w:eastAsia="宋体" w:cs="宋体"/>
                <w:spacing w:val="0"/>
                <w:sz w:val="24"/>
                <w:szCs w:val="24"/>
                <w:lang w:eastAsia="zh-CN"/>
              </w:rPr>
            </w:pPr>
            <w:r>
              <w:rPr>
                <w:rFonts w:hint="eastAsia" w:ascii="宋体" w:hAnsi="宋体" w:eastAsia="宋体" w:cs="宋体"/>
                <w:spacing w:val="0"/>
                <w:sz w:val="24"/>
                <w:szCs w:val="24"/>
                <w:lang w:eastAsia="zh-CN"/>
              </w:rPr>
              <w:t>（</w:t>
            </w:r>
            <w:r>
              <w:rPr>
                <w:rFonts w:hint="eastAsia" w:ascii="宋体" w:hAnsi="宋体" w:cs="宋体"/>
                <w:spacing w:val="0"/>
                <w:sz w:val="24"/>
                <w:szCs w:val="24"/>
                <w:lang w:val="en-US" w:eastAsia="zh-CN"/>
              </w:rPr>
              <w:t>费率</w:t>
            </w:r>
            <w:r>
              <w:rPr>
                <w:rFonts w:hint="eastAsia" w:ascii="宋体" w:hAnsi="宋体" w:eastAsia="宋体" w:cs="宋体"/>
                <w:spacing w:val="0"/>
                <w:sz w:val="24"/>
                <w:szCs w:val="24"/>
                <w:lang w:eastAsia="zh-CN"/>
              </w:rPr>
              <w:t>）</w:t>
            </w:r>
          </w:p>
        </w:tc>
        <w:tc>
          <w:tcPr>
            <w:tcW w:w="6137" w:type="dxa"/>
            <w:tcBorders>
              <w:right w:val="single" w:color="000000" w:sz="6" w:space="0"/>
            </w:tcBorders>
            <w:noWrap w:val="0"/>
            <w:vAlign w:val="center"/>
          </w:tcPr>
          <w:p w14:paraId="16D36416">
            <w:pPr>
              <w:pStyle w:val="32"/>
              <w:spacing w:before="79" w:line="360" w:lineRule="auto"/>
              <w:ind w:left="15"/>
              <w:jc w:val="left"/>
              <w:rPr>
                <w:rFonts w:hint="eastAsia" w:ascii="宋体" w:hAnsi="宋体" w:eastAsia="宋体" w:cs="宋体"/>
                <w:spacing w:val="0"/>
              </w:rPr>
            </w:pPr>
            <w:r>
              <w:rPr>
                <w:rFonts w:hint="eastAsia" w:ascii="宋体" w:hAnsi="宋体" w:eastAsia="宋体" w:cs="宋体"/>
                <w:spacing w:val="0"/>
              </w:rPr>
              <w:t>大写：</w:t>
            </w:r>
          </w:p>
          <w:p w14:paraId="1B0DCB5E">
            <w:pPr>
              <w:pStyle w:val="32"/>
              <w:spacing w:before="79" w:line="360" w:lineRule="auto"/>
              <w:ind w:left="15"/>
              <w:jc w:val="left"/>
              <w:rPr>
                <w:rFonts w:hint="eastAsia" w:ascii="宋体" w:hAnsi="宋体" w:eastAsia="宋体" w:cs="宋体"/>
                <w:spacing w:val="0"/>
              </w:rPr>
            </w:pPr>
            <w:r>
              <w:rPr>
                <w:rFonts w:hint="eastAsia" w:ascii="宋体" w:hAnsi="宋体" w:eastAsia="宋体" w:cs="宋体"/>
                <w:spacing w:val="0"/>
              </w:rPr>
              <w:t>小写：</w:t>
            </w:r>
          </w:p>
          <w:p w14:paraId="0623A625">
            <w:pPr>
              <w:pStyle w:val="32"/>
              <w:spacing w:before="79" w:line="360" w:lineRule="auto"/>
              <w:ind w:left="15"/>
              <w:jc w:val="left"/>
              <w:rPr>
                <w:rFonts w:hint="default" w:ascii="宋体" w:hAnsi="宋体" w:eastAsia="宋体" w:cs="宋体"/>
                <w:spacing w:val="0"/>
                <w:lang w:val="en-US" w:eastAsia="zh-CN"/>
              </w:rPr>
            </w:pPr>
            <w:r>
              <w:rPr>
                <w:rFonts w:hint="default" w:ascii="宋体" w:hAnsi="宋体" w:eastAsia="宋体" w:cs="宋体"/>
                <w:spacing w:val="0"/>
                <w:lang w:val="en-US" w:eastAsia="zh-CN"/>
              </w:rPr>
              <w:t>结算价=</w:t>
            </w:r>
            <w:r>
              <w:rPr>
                <w:rFonts w:hint="eastAsia" w:cs="宋体"/>
                <w:spacing w:val="0"/>
                <w:lang w:val="en-US" w:eastAsia="zh-CN"/>
              </w:rPr>
              <w:t>市场调查价×</w:t>
            </w:r>
            <w:r>
              <w:rPr>
                <w:rFonts w:hint="default" w:ascii="宋体" w:hAnsi="宋体" w:eastAsia="宋体" w:cs="宋体"/>
                <w:spacing w:val="0"/>
                <w:lang w:val="en-US" w:eastAsia="zh-CN"/>
              </w:rPr>
              <w:t>投标</w:t>
            </w:r>
            <w:r>
              <w:rPr>
                <w:rFonts w:hint="eastAsia" w:cs="宋体"/>
                <w:spacing w:val="0"/>
                <w:lang w:val="en-US" w:eastAsia="zh-CN"/>
              </w:rPr>
              <w:t>报价</w:t>
            </w:r>
            <w:r>
              <w:rPr>
                <w:rFonts w:hint="default" w:ascii="宋体" w:hAnsi="宋体" w:eastAsia="宋体" w:cs="宋体"/>
                <w:spacing w:val="0"/>
                <w:lang w:val="en-US" w:eastAsia="zh-CN"/>
              </w:rPr>
              <w:t>费率</w:t>
            </w:r>
            <w:r>
              <w:rPr>
                <w:rFonts w:hint="eastAsia" w:cs="宋体"/>
                <w:spacing w:val="0"/>
                <w:lang w:val="en-US" w:eastAsia="zh-CN"/>
              </w:rPr>
              <w:t>×</w:t>
            </w:r>
            <w:r>
              <w:rPr>
                <w:rFonts w:hint="default" w:ascii="宋体" w:hAnsi="宋体" w:eastAsia="宋体" w:cs="宋体"/>
                <w:spacing w:val="0"/>
                <w:lang w:val="en-US" w:eastAsia="zh-CN"/>
              </w:rPr>
              <w:t>供货数量。</w:t>
            </w:r>
          </w:p>
        </w:tc>
      </w:tr>
      <w:tr w14:paraId="2D2BC2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1" w:hRule="atLeast"/>
        </w:trPr>
        <w:tc>
          <w:tcPr>
            <w:tcW w:w="2793" w:type="dxa"/>
            <w:noWrap w:val="0"/>
            <w:vAlign w:val="center"/>
          </w:tcPr>
          <w:p w14:paraId="1757F737">
            <w:pPr>
              <w:pStyle w:val="32"/>
              <w:spacing w:before="78" w:line="360" w:lineRule="auto"/>
              <w:jc w:val="center"/>
              <w:rPr>
                <w:rFonts w:hint="eastAsia" w:ascii="宋体" w:hAnsi="宋体" w:eastAsia="宋体" w:cs="宋体"/>
                <w:spacing w:val="0"/>
                <w:sz w:val="24"/>
                <w:szCs w:val="24"/>
                <w:lang w:eastAsia="zh-CN"/>
              </w:rPr>
            </w:pPr>
            <w:r>
              <w:rPr>
                <w:rFonts w:hint="eastAsia" w:ascii="宋体" w:hAnsi="宋体" w:eastAsia="宋体" w:cs="宋体"/>
                <w:spacing w:val="0"/>
                <w:sz w:val="24"/>
                <w:szCs w:val="24"/>
                <w:lang w:eastAsia="zh-CN"/>
              </w:rPr>
              <w:t>质量要求</w:t>
            </w:r>
          </w:p>
        </w:tc>
        <w:tc>
          <w:tcPr>
            <w:tcW w:w="6137" w:type="dxa"/>
            <w:noWrap w:val="0"/>
            <w:vAlign w:val="center"/>
          </w:tcPr>
          <w:p w14:paraId="45D3EE6B">
            <w:pPr>
              <w:spacing w:line="360" w:lineRule="auto"/>
              <w:jc w:val="both"/>
              <w:rPr>
                <w:rFonts w:hint="eastAsia" w:ascii="宋体" w:hAnsi="宋体" w:eastAsia="宋体" w:cs="宋体"/>
                <w:spacing w:val="0"/>
              </w:rPr>
            </w:pPr>
          </w:p>
        </w:tc>
      </w:tr>
      <w:tr w14:paraId="281341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981" w:hRule="atLeast"/>
        </w:trPr>
        <w:tc>
          <w:tcPr>
            <w:tcW w:w="2793" w:type="dxa"/>
            <w:noWrap w:val="0"/>
            <w:vAlign w:val="center"/>
          </w:tcPr>
          <w:p w14:paraId="11772BA4">
            <w:pPr>
              <w:pStyle w:val="32"/>
              <w:spacing w:before="78" w:line="360" w:lineRule="auto"/>
              <w:jc w:val="center"/>
              <w:rPr>
                <w:rFonts w:hint="eastAsia" w:ascii="宋体" w:hAnsi="宋体" w:eastAsia="宋体" w:cs="宋体"/>
                <w:spacing w:val="0"/>
                <w:sz w:val="24"/>
                <w:szCs w:val="24"/>
                <w:lang w:eastAsia="zh-CN"/>
              </w:rPr>
            </w:pPr>
            <w:r>
              <w:rPr>
                <w:rFonts w:hint="eastAsia" w:ascii="宋体" w:hAnsi="宋体" w:eastAsia="宋体" w:cs="宋体"/>
                <w:spacing w:val="0"/>
                <w:sz w:val="24"/>
                <w:szCs w:val="24"/>
                <w:lang w:eastAsia="zh-CN"/>
              </w:rPr>
              <w:t>服务周期</w:t>
            </w:r>
          </w:p>
        </w:tc>
        <w:tc>
          <w:tcPr>
            <w:tcW w:w="6137" w:type="dxa"/>
            <w:noWrap w:val="0"/>
            <w:vAlign w:val="center"/>
          </w:tcPr>
          <w:p w14:paraId="609B74B8">
            <w:pPr>
              <w:spacing w:line="360" w:lineRule="auto"/>
              <w:jc w:val="center"/>
              <w:rPr>
                <w:rFonts w:hint="eastAsia" w:ascii="宋体" w:hAnsi="宋体" w:eastAsia="宋体" w:cs="宋体"/>
                <w:spacing w:val="0"/>
              </w:rPr>
            </w:pPr>
          </w:p>
        </w:tc>
      </w:tr>
      <w:tr w14:paraId="3E1ED2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1" w:hRule="atLeast"/>
        </w:trPr>
        <w:tc>
          <w:tcPr>
            <w:tcW w:w="2793" w:type="dxa"/>
            <w:noWrap w:val="0"/>
            <w:vAlign w:val="center"/>
          </w:tcPr>
          <w:p w14:paraId="67E3A190">
            <w:pPr>
              <w:pStyle w:val="32"/>
              <w:spacing w:before="78" w:line="360" w:lineRule="auto"/>
              <w:jc w:val="center"/>
              <w:rPr>
                <w:rFonts w:hint="eastAsia" w:ascii="宋体" w:hAnsi="宋体" w:eastAsia="宋体" w:cs="宋体"/>
                <w:spacing w:val="0"/>
                <w:sz w:val="24"/>
                <w:szCs w:val="24"/>
                <w:lang w:eastAsia="zh-CN"/>
              </w:rPr>
            </w:pPr>
            <w:r>
              <w:rPr>
                <w:rFonts w:hint="eastAsia" w:ascii="宋体" w:hAnsi="宋体" w:eastAsia="宋体" w:cs="宋体"/>
                <w:spacing w:val="0"/>
                <w:sz w:val="24"/>
                <w:szCs w:val="24"/>
                <w:lang w:val="en-US" w:eastAsia="zh-CN"/>
              </w:rPr>
              <w:t>投标</w:t>
            </w:r>
            <w:r>
              <w:rPr>
                <w:rFonts w:hint="eastAsia" w:ascii="宋体" w:hAnsi="宋体" w:eastAsia="宋体" w:cs="宋体"/>
                <w:spacing w:val="0"/>
                <w:sz w:val="24"/>
                <w:szCs w:val="24"/>
                <w:lang w:eastAsia="zh-CN"/>
              </w:rPr>
              <w:t>有效期</w:t>
            </w:r>
          </w:p>
        </w:tc>
        <w:tc>
          <w:tcPr>
            <w:tcW w:w="6137" w:type="dxa"/>
            <w:noWrap w:val="0"/>
            <w:vAlign w:val="center"/>
          </w:tcPr>
          <w:p w14:paraId="0C338752">
            <w:pPr>
              <w:spacing w:line="360" w:lineRule="auto"/>
              <w:jc w:val="center"/>
              <w:rPr>
                <w:rFonts w:hint="eastAsia" w:ascii="宋体" w:hAnsi="宋体" w:eastAsia="宋体" w:cs="宋体"/>
                <w:spacing w:val="0"/>
              </w:rPr>
            </w:pPr>
          </w:p>
        </w:tc>
      </w:tr>
      <w:tr w14:paraId="297181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1" w:hRule="atLeast"/>
        </w:trPr>
        <w:tc>
          <w:tcPr>
            <w:tcW w:w="2793" w:type="dxa"/>
            <w:noWrap w:val="0"/>
            <w:vAlign w:val="center"/>
          </w:tcPr>
          <w:p w14:paraId="6E5C4740">
            <w:pPr>
              <w:pStyle w:val="32"/>
              <w:spacing w:before="78" w:line="360" w:lineRule="auto"/>
              <w:jc w:val="center"/>
              <w:rPr>
                <w:rFonts w:hint="eastAsia" w:ascii="宋体" w:hAnsi="宋体" w:eastAsia="宋体" w:cs="宋体"/>
                <w:spacing w:val="0"/>
                <w:sz w:val="24"/>
                <w:szCs w:val="24"/>
                <w:lang w:val="en-US" w:eastAsia="zh-CN"/>
              </w:rPr>
            </w:pPr>
            <w:r>
              <w:rPr>
                <w:rFonts w:hint="eastAsia" w:ascii="宋体" w:hAnsi="宋体" w:eastAsia="宋体" w:cs="宋体"/>
                <w:spacing w:val="0"/>
                <w:sz w:val="24"/>
                <w:szCs w:val="24"/>
                <w:lang w:val="en-US" w:eastAsia="zh-CN"/>
              </w:rPr>
              <w:t>项目负责人</w:t>
            </w:r>
          </w:p>
        </w:tc>
        <w:tc>
          <w:tcPr>
            <w:tcW w:w="6137" w:type="dxa"/>
            <w:noWrap w:val="0"/>
            <w:vAlign w:val="center"/>
          </w:tcPr>
          <w:p w14:paraId="33E0483F">
            <w:pPr>
              <w:spacing w:line="360" w:lineRule="auto"/>
              <w:jc w:val="center"/>
              <w:rPr>
                <w:rFonts w:hint="eastAsia" w:ascii="宋体" w:hAnsi="宋体" w:eastAsia="宋体" w:cs="宋体"/>
                <w:spacing w:val="0"/>
              </w:rPr>
            </w:pPr>
          </w:p>
        </w:tc>
      </w:tr>
      <w:tr w14:paraId="4D9549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1" w:hRule="atLeast"/>
        </w:trPr>
        <w:tc>
          <w:tcPr>
            <w:tcW w:w="2793" w:type="dxa"/>
            <w:noWrap w:val="0"/>
            <w:vAlign w:val="center"/>
          </w:tcPr>
          <w:p w14:paraId="5C156000">
            <w:pPr>
              <w:pStyle w:val="32"/>
              <w:spacing w:before="78" w:line="360" w:lineRule="auto"/>
              <w:jc w:val="center"/>
              <w:rPr>
                <w:rFonts w:hint="default" w:ascii="宋体" w:hAnsi="宋体" w:eastAsia="宋体" w:cs="宋体"/>
                <w:spacing w:val="0"/>
                <w:sz w:val="24"/>
                <w:szCs w:val="24"/>
                <w:lang w:val="en-US" w:eastAsia="zh-CN"/>
              </w:rPr>
            </w:pPr>
            <w:r>
              <w:rPr>
                <w:rFonts w:hint="eastAsia" w:ascii="宋体" w:hAnsi="宋体" w:eastAsia="宋体" w:cs="宋体"/>
                <w:spacing w:val="0"/>
                <w:sz w:val="24"/>
                <w:szCs w:val="24"/>
                <w:lang w:val="en-US" w:eastAsia="zh-CN"/>
              </w:rPr>
              <w:t>项目负责人联系电话</w:t>
            </w:r>
          </w:p>
        </w:tc>
        <w:tc>
          <w:tcPr>
            <w:tcW w:w="6137" w:type="dxa"/>
            <w:noWrap w:val="0"/>
            <w:vAlign w:val="center"/>
          </w:tcPr>
          <w:p w14:paraId="45A9DE22">
            <w:pPr>
              <w:spacing w:line="360" w:lineRule="auto"/>
              <w:jc w:val="center"/>
              <w:rPr>
                <w:rFonts w:hint="eastAsia" w:ascii="宋体" w:hAnsi="宋体" w:eastAsia="宋体" w:cs="宋体"/>
                <w:spacing w:val="0"/>
              </w:rPr>
            </w:pPr>
          </w:p>
        </w:tc>
      </w:tr>
      <w:tr w14:paraId="79DF4A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1" w:hRule="atLeast"/>
        </w:trPr>
        <w:tc>
          <w:tcPr>
            <w:tcW w:w="2793" w:type="dxa"/>
            <w:noWrap w:val="0"/>
            <w:vAlign w:val="center"/>
          </w:tcPr>
          <w:p w14:paraId="690595FE">
            <w:pPr>
              <w:pStyle w:val="32"/>
              <w:spacing w:before="78" w:line="360" w:lineRule="auto"/>
              <w:jc w:val="center"/>
              <w:rPr>
                <w:rFonts w:hint="eastAsia" w:ascii="宋体" w:hAnsi="宋体" w:eastAsia="宋体" w:cs="宋体"/>
                <w:spacing w:val="0"/>
                <w:sz w:val="24"/>
                <w:szCs w:val="24"/>
                <w:lang w:eastAsia="zh-CN"/>
              </w:rPr>
            </w:pPr>
            <w:r>
              <w:rPr>
                <w:rFonts w:hint="eastAsia" w:ascii="宋体" w:hAnsi="宋体" w:eastAsia="宋体" w:cs="宋体"/>
                <w:spacing w:val="0"/>
                <w:sz w:val="24"/>
                <w:szCs w:val="24"/>
                <w:lang w:eastAsia="zh-CN"/>
              </w:rPr>
              <w:t>备注</w:t>
            </w:r>
          </w:p>
        </w:tc>
        <w:tc>
          <w:tcPr>
            <w:tcW w:w="6137" w:type="dxa"/>
            <w:noWrap w:val="0"/>
            <w:vAlign w:val="center"/>
          </w:tcPr>
          <w:p w14:paraId="3905763A">
            <w:pPr>
              <w:spacing w:line="360" w:lineRule="auto"/>
              <w:jc w:val="center"/>
              <w:rPr>
                <w:rFonts w:hint="eastAsia" w:ascii="宋体" w:hAnsi="宋体" w:eastAsia="宋体" w:cs="宋体"/>
                <w:spacing w:val="0"/>
              </w:rPr>
            </w:pPr>
          </w:p>
        </w:tc>
      </w:tr>
    </w:tbl>
    <w:p w14:paraId="13027B56">
      <w:pPr>
        <w:pStyle w:val="2"/>
        <w:spacing w:before="172" w:line="229" w:lineRule="auto"/>
        <w:ind w:left="22"/>
        <w:rPr>
          <w:rFonts w:hint="eastAsia" w:ascii="宋体" w:hAnsi="宋体" w:eastAsia="宋体" w:cs="宋体"/>
          <w:spacing w:val="0"/>
          <w:sz w:val="20"/>
        </w:rPr>
      </w:pPr>
      <w:r>
        <w:rPr>
          <w:rFonts w:hint="eastAsia" w:ascii="宋体" w:hAnsi="宋体" w:eastAsia="宋体" w:cs="宋体"/>
          <w:spacing w:val="0"/>
          <w:sz w:val="20"/>
        </w:rPr>
        <w:t>注：该表中所有空白项均为必填项。</w:t>
      </w:r>
    </w:p>
    <w:p w14:paraId="6BE0E6BB">
      <w:pPr>
        <w:spacing w:line="278" w:lineRule="auto"/>
        <w:rPr>
          <w:rFonts w:hint="eastAsia" w:ascii="宋体" w:hAnsi="宋体" w:eastAsia="宋体" w:cs="宋体"/>
          <w:spacing w:val="0"/>
        </w:rPr>
      </w:pPr>
    </w:p>
    <w:p w14:paraId="5BE24AC9">
      <w:pPr>
        <w:spacing w:line="278" w:lineRule="auto"/>
        <w:rPr>
          <w:rFonts w:hint="eastAsia" w:ascii="宋体" w:hAnsi="宋体" w:eastAsia="宋体" w:cs="宋体"/>
          <w:spacing w:val="0"/>
        </w:rPr>
      </w:pPr>
    </w:p>
    <w:p w14:paraId="055AD21A">
      <w:pPr>
        <w:pStyle w:val="2"/>
        <w:spacing w:before="78" w:line="360" w:lineRule="auto"/>
        <w:ind w:left="1463"/>
        <w:rPr>
          <w:rFonts w:hint="eastAsia" w:ascii="宋体" w:hAnsi="宋体" w:eastAsia="宋体" w:cs="宋体"/>
          <w:spacing w:val="0"/>
        </w:rPr>
      </w:pPr>
      <w:r>
        <w:rPr>
          <w:rFonts w:hint="eastAsia" w:hAnsi="宋体" w:cs="宋体"/>
          <w:spacing w:val="0"/>
          <w:szCs w:val="24"/>
          <w:lang w:eastAsia="zh-CN"/>
        </w:rPr>
        <w:t>投标人</w:t>
      </w:r>
      <w:r>
        <w:rPr>
          <w:rFonts w:hint="eastAsia" w:ascii="宋体" w:hAnsi="宋体" w:eastAsia="宋体" w:cs="宋体"/>
          <w:spacing w:val="0"/>
          <w:szCs w:val="24"/>
        </w:rPr>
        <w:t>：</w:t>
      </w:r>
      <w:r>
        <w:rPr>
          <w:rFonts w:hint="eastAsia" w:ascii="宋体" w:hAnsi="宋体" w:eastAsia="宋体" w:cs="宋体"/>
          <w:spacing w:val="0"/>
          <w:szCs w:val="24"/>
          <w:u w:val="single"/>
        </w:rPr>
        <w:t xml:space="preserve">            </w:t>
      </w:r>
      <w:r>
        <w:rPr>
          <w:rFonts w:hint="eastAsia" w:ascii="宋体" w:hAnsi="宋体" w:eastAsia="宋体" w:cs="宋体"/>
          <w:spacing w:val="0"/>
          <w:szCs w:val="24"/>
        </w:rPr>
        <w:t>（单位签章）</w:t>
      </w:r>
    </w:p>
    <w:p w14:paraId="54FE946E">
      <w:pPr>
        <w:pStyle w:val="2"/>
        <w:spacing w:before="78" w:line="360" w:lineRule="auto"/>
        <w:ind w:left="1464"/>
        <w:rPr>
          <w:rFonts w:hint="eastAsia" w:ascii="宋体" w:hAnsi="宋体" w:eastAsia="宋体" w:cs="宋体"/>
          <w:spacing w:val="0"/>
          <w:szCs w:val="24"/>
        </w:rPr>
      </w:pPr>
      <w:r>
        <w:rPr>
          <w:rFonts w:hint="eastAsia" w:ascii="宋体" w:hAnsi="宋体" w:eastAsia="宋体" w:cs="宋体"/>
          <w:spacing w:val="0"/>
          <w:szCs w:val="24"/>
        </w:rPr>
        <w:t>法定代表人：</w:t>
      </w:r>
      <w:r>
        <w:rPr>
          <w:rFonts w:hint="eastAsia" w:ascii="宋体" w:hAnsi="宋体" w:eastAsia="宋体" w:cs="宋体"/>
          <w:spacing w:val="0"/>
          <w:szCs w:val="24"/>
          <w:u w:val="single"/>
        </w:rPr>
        <w:t xml:space="preserve">            </w:t>
      </w:r>
      <w:r>
        <w:rPr>
          <w:rFonts w:hint="eastAsia" w:ascii="宋体" w:hAnsi="宋体" w:eastAsia="宋体" w:cs="宋体"/>
          <w:spacing w:val="0"/>
          <w:szCs w:val="24"/>
        </w:rPr>
        <w:t>（电子签章）</w:t>
      </w:r>
    </w:p>
    <w:p w14:paraId="049FEAA0">
      <w:pPr>
        <w:pStyle w:val="2"/>
        <w:tabs>
          <w:tab w:val="left" w:pos="3506"/>
        </w:tabs>
        <w:spacing w:before="26" w:line="360" w:lineRule="auto"/>
        <w:ind w:left="2426"/>
        <w:rPr>
          <w:rFonts w:hint="eastAsia" w:ascii="宋体" w:hAnsi="宋体" w:eastAsia="宋体" w:cs="宋体"/>
          <w:spacing w:val="0"/>
          <w:szCs w:val="24"/>
        </w:rPr>
      </w:pPr>
      <w:r>
        <w:rPr>
          <w:rFonts w:hint="eastAsia" w:ascii="宋体" w:hAnsi="宋体" w:eastAsia="宋体" w:cs="宋体"/>
          <w:spacing w:val="0"/>
          <w:szCs w:val="24"/>
          <w:u w:val="single"/>
        </w:rPr>
        <w:tab/>
      </w:r>
      <w:r>
        <w:rPr>
          <w:rFonts w:hint="eastAsia" w:ascii="宋体" w:hAnsi="宋体" w:eastAsia="宋体" w:cs="宋体"/>
          <w:spacing w:val="0"/>
          <w:szCs w:val="24"/>
        </w:rPr>
        <w:t xml:space="preserve"> 年</w:t>
      </w:r>
      <w:r>
        <w:rPr>
          <w:rFonts w:hint="eastAsia" w:ascii="宋体" w:hAnsi="宋体" w:eastAsia="宋体" w:cs="宋体"/>
          <w:spacing w:val="0"/>
          <w:szCs w:val="24"/>
          <w:u w:val="single"/>
        </w:rPr>
        <w:t xml:space="preserve">         </w:t>
      </w:r>
      <w:r>
        <w:rPr>
          <w:rFonts w:hint="eastAsia" w:ascii="宋体" w:hAnsi="宋体" w:eastAsia="宋体" w:cs="宋体"/>
          <w:spacing w:val="0"/>
          <w:szCs w:val="24"/>
        </w:rPr>
        <w:t xml:space="preserve"> 月</w:t>
      </w:r>
      <w:r>
        <w:rPr>
          <w:rFonts w:hint="eastAsia" w:ascii="宋体" w:hAnsi="宋体" w:eastAsia="宋体" w:cs="宋体"/>
          <w:spacing w:val="0"/>
          <w:szCs w:val="24"/>
          <w:u w:val="single"/>
        </w:rPr>
        <w:t xml:space="preserve">         </w:t>
      </w:r>
      <w:r>
        <w:rPr>
          <w:rFonts w:hint="eastAsia" w:ascii="宋体" w:hAnsi="宋体" w:eastAsia="宋体" w:cs="宋体"/>
          <w:spacing w:val="0"/>
          <w:szCs w:val="24"/>
        </w:rPr>
        <w:t xml:space="preserve"> 日</w:t>
      </w:r>
    </w:p>
    <w:p w14:paraId="0F8AE23C">
      <w:pPr>
        <w:spacing w:line="360" w:lineRule="auto"/>
        <w:rPr>
          <w:rFonts w:hint="eastAsia" w:ascii="宋体" w:hAnsi="宋体" w:eastAsia="宋体" w:cs="宋体"/>
          <w:spacing w:val="0"/>
          <w:sz w:val="24"/>
          <w:szCs w:val="24"/>
        </w:rPr>
      </w:pPr>
    </w:p>
    <w:p w14:paraId="2470816A">
      <w:pPr>
        <w:pStyle w:val="2"/>
        <w:spacing w:before="181" w:line="220" w:lineRule="auto"/>
        <w:jc w:val="center"/>
        <w:outlineLvl w:val="0"/>
        <w:rPr>
          <w:rFonts w:hint="eastAsia" w:ascii="宋体" w:hAnsi="宋体" w:eastAsia="宋体" w:cs="宋体"/>
          <w:spacing w:val="0"/>
          <w:sz w:val="28"/>
          <w:szCs w:val="28"/>
        </w:rPr>
      </w:pPr>
    </w:p>
    <w:p w14:paraId="0A6DEC4B">
      <w:pPr>
        <w:spacing w:line="360" w:lineRule="auto"/>
        <w:jc w:val="both"/>
        <w:outlineLvl w:val="1"/>
        <w:rPr>
          <w:rFonts w:hint="eastAsia" w:ascii="宋体" w:hAnsi="宋体" w:eastAsia="宋体" w:cs="宋体"/>
          <w:b/>
          <w:bCs/>
          <w:color w:val="auto"/>
          <w:sz w:val="22"/>
          <w:szCs w:val="22"/>
        </w:rPr>
      </w:pPr>
    </w:p>
    <w:p w14:paraId="2FDFED9E">
      <w:pPr>
        <w:pStyle w:val="2"/>
        <w:spacing w:before="181" w:line="220" w:lineRule="auto"/>
        <w:jc w:val="center"/>
        <w:outlineLvl w:val="0"/>
        <w:rPr>
          <w:rFonts w:hint="eastAsia" w:ascii="宋体" w:hAnsi="宋体" w:eastAsia="宋体" w:cs="宋体"/>
          <w:spacing w:val="0"/>
          <w:sz w:val="28"/>
          <w:szCs w:val="28"/>
        </w:rPr>
      </w:pPr>
      <w:r>
        <w:rPr>
          <w:rFonts w:hint="eastAsia" w:ascii="宋体" w:hAnsi="宋体" w:eastAsia="宋体" w:cs="宋体"/>
          <w:spacing w:val="0"/>
          <w:sz w:val="28"/>
          <w:szCs w:val="28"/>
        </w:rPr>
        <w:t>二、法定代表人身份证明书</w:t>
      </w:r>
    </w:p>
    <w:p w14:paraId="2AC6FADE">
      <w:pPr>
        <w:spacing w:line="250" w:lineRule="auto"/>
        <w:rPr>
          <w:rFonts w:hint="eastAsia" w:ascii="宋体" w:hAnsi="宋体" w:eastAsia="宋体" w:cs="宋体"/>
          <w:spacing w:val="0"/>
        </w:rPr>
      </w:pPr>
    </w:p>
    <w:p w14:paraId="1C436F59">
      <w:pPr>
        <w:spacing w:line="250" w:lineRule="auto"/>
        <w:rPr>
          <w:rFonts w:hint="eastAsia" w:ascii="宋体" w:hAnsi="宋体" w:eastAsia="宋体" w:cs="宋体"/>
          <w:spacing w:val="0"/>
        </w:rPr>
      </w:pPr>
    </w:p>
    <w:p w14:paraId="76C3CD97">
      <w:pPr>
        <w:spacing w:line="251" w:lineRule="auto"/>
        <w:rPr>
          <w:rFonts w:hint="eastAsia" w:ascii="宋体" w:hAnsi="宋体" w:eastAsia="宋体" w:cs="宋体"/>
          <w:spacing w:val="0"/>
        </w:rPr>
      </w:pPr>
    </w:p>
    <w:p w14:paraId="192CFF58">
      <w:pPr>
        <w:spacing w:line="251" w:lineRule="auto"/>
        <w:rPr>
          <w:rFonts w:hint="eastAsia" w:ascii="宋体" w:hAnsi="宋体" w:eastAsia="宋体" w:cs="宋体"/>
          <w:spacing w:val="0"/>
        </w:rPr>
      </w:pPr>
    </w:p>
    <w:p w14:paraId="723F051A">
      <w:pPr>
        <w:pStyle w:val="2"/>
        <w:spacing w:before="78" w:line="219" w:lineRule="auto"/>
        <w:ind w:left="23"/>
        <w:rPr>
          <w:rFonts w:hint="eastAsia" w:ascii="宋体" w:hAnsi="宋体" w:eastAsia="宋体" w:cs="宋体"/>
          <w:spacing w:val="0"/>
          <w:szCs w:val="24"/>
        </w:rPr>
      </w:pPr>
      <w:r>
        <w:rPr>
          <w:rFonts w:hint="eastAsia" w:hAnsi="宋体" w:cs="宋体"/>
          <w:spacing w:val="0"/>
          <w:szCs w:val="24"/>
          <w:lang w:eastAsia="zh-CN"/>
        </w:rPr>
        <w:t>投标人</w:t>
      </w:r>
      <w:r>
        <w:rPr>
          <w:rFonts w:hint="eastAsia" w:ascii="宋体" w:hAnsi="宋体" w:eastAsia="宋体" w:cs="宋体"/>
          <w:spacing w:val="0"/>
          <w:szCs w:val="24"/>
        </w:rPr>
        <w:t>名称：</w:t>
      </w:r>
      <w:r>
        <w:rPr>
          <w:rFonts w:hint="eastAsia" w:ascii="宋体" w:hAnsi="宋体" w:eastAsia="宋体" w:cs="宋体"/>
          <w:spacing w:val="0"/>
          <w:szCs w:val="24"/>
          <w:u w:val="single"/>
        </w:rPr>
        <w:t xml:space="preserve">            </w:t>
      </w:r>
    </w:p>
    <w:p w14:paraId="05720877">
      <w:pPr>
        <w:pStyle w:val="2"/>
        <w:spacing w:before="182" w:line="221" w:lineRule="auto"/>
        <w:ind w:left="25"/>
        <w:rPr>
          <w:rFonts w:hint="eastAsia" w:ascii="宋体" w:hAnsi="宋体" w:eastAsia="宋体" w:cs="宋体"/>
          <w:spacing w:val="0"/>
          <w:szCs w:val="24"/>
        </w:rPr>
      </w:pPr>
      <w:r>
        <w:rPr>
          <w:rFonts w:hint="eastAsia" w:ascii="宋体" w:hAnsi="宋体" w:eastAsia="宋体" w:cs="宋体"/>
          <w:spacing w:val="0"/>
          <w:szCs w:val="24"/>
        </w:rPr>
        <w:t>单位性质：</w:t>
      </w:r>
      <w:r>
        <w:rPr>
          <w:rFonts w:hint="eastAsia" w:ascii="宋体" w:hAnsi="宋体" w:eastAsia="宋体" w:cs="宋体"/>
          <w:spacing w:val="0"/>
          <w:szCs w:val="24"/>
          <w:u w:val="single"/>
        </w:rPr>
        <w:t xml:space="preserve">            </w:t>
      </w:r>
    </w:p>
    <w:p w14:paraId="44C6579C">
      <w:pPr>
        <w:pStyle w:val="2"/>
        <w:spacing w:before="179" w:line="229" w:lineRule="auto"/>
        <w:ind w:left="23"/>
        <w:rPr>
          <w:rFonts w:hint="eastAsia" w:ascii="宋体" w:hAnsi="宋体" w:eastAsia="宋体" w:cs="宋体"/>
          <w:spacing w:val="0"/>
          <w:szCs w:val="24"/>
        </w:rPr>
      </w:pPr>
      <w:r>
        <w:rPr>
          <w:rFonts w:hint="eastAsia" w:ascii="宋体" w:hAnsi="宋体" w:eastAsia="宋体" w:cs="宋体"/>
          <w:spacing w:val="0"/>
          <w:szCs w:val="24"/>
        </w:rPr>
        <w:t xml:space="preserve">地址： </w:t>
      </w:r>
      <w:r>
        <w:rPr>
          <w:rFonts w:hint="eastAsia" w:ascii="宋体" w:hAnsi="宋体" w:eastAsia="宋体" w:cs="宋体"/>
          <w:spacing w:val="0"/>
          <w:szCs w:val="24"/>
          <w:u w:val="single"/>
        </w:rPr>
        <w:t xml:space="preserve">            </w:t>
      </w:r>
    </w:p>
    <w:p w14:paraId="040EB2D7">
      <w:pPr>
        <w:pStyle w:val="2"/>
        <w:spacing w:before="169" w:line="358" w:lineRule="auto"/>
        <w:ind w:left="25"/>
        <w:rPr>
          <w:rFonts w:hint="eastAsia" w:ascii="宋体" w:hAnsi="宋体" w:eastAsia="宋体" w:cs="宋体"/>
          <w:spacing w:val="0"/>
          <w:szCs w:val="24"/>
        </w:rPr>
      </w:pPr>
      <w:r>
        <w:rPr>
          <w:rFonts w:hint="eastAsia" w:ascii="宋体" w:hAnsi="宋体" w:eastAsia="宋体" w:cs="宋体"/>
          <w:spacing w:val="0"/>
          <w:szCs w:val="24"/>
        </w:rPr>
        <w:t>成立时间：</w:t>
      </w:r>
      <w:r>
        <w:rPr>
          <w:rFonts w:hint="eastAsia" w:ascii="宋体" w:hAnsi="宋体" w:eastAsia="宋体" w:cs="宋体"/>
          <w:spacing w:val="0"/>
          <w:szCs w:val="24"/>
          <w:u w:val="single"/>
        </w:rPr>
        <w:t xml:space="preserve">            </w:t>
      </w:r>
      <w:r>
        <w:rPr>
          <w:rFonts w:hint="eastAsia" w:ascii="宋体" w:hAnsi="宋体" w:eastAsia="宋体" w:cs="宋体"/>
          <w:spacing w:val="0"/>
          <w:szCs w:val="24"/>
        </w:rPr>
        <w:t xml:space="preserve"> 年</w:t>
      </w:r>
      <w:r>
        <w:rPr>
          <w:rFonts w:hint="eastAsia" w:ascii="宋体" w:hAnsi="宋体" w:eastAsia="宋体" w:cs="宋体"/>
          <w:spacing w:val="0"/>
          <w:szCs w:val="24"/>
          <w:u w:val="single"/>
        </w:rPr>
        <w:t xml:space="preserve">            </w:t>
      </w:r>
      <w:r>
        <w:rPr>
          <w:rFonts w:hint="eastAsia" w:ascii="宋体" w:hAnsi="宋体" w:eastAsia="宋体" w:cs="宋体"/>
          <w:spacing w:val="0"/>
          <w:szCs w:val="24"/>
        </w:rPr>
        <w:t xml:space="preserve"> 月</w:t>
      </w:r>
      <w:r>
        <w:rPr>
          <w:rFonts w:hint="eastAsia" w:ascii="宋体" w:hAnsi="宋体" w:eastAsia="宋体" w:cs="宋体"/>
          <w:spacing w:val="0"/>
          <w:szCs w:val="24"/>
          <w:u w:val="single"/>
        </w:rPr>
        <w:t xml:space="preserve">            </w:t>
      </w:r>
      <w:r>
        <w:rPr>
          <w:rFonts w:hint="eastAsia" w:ascii="宋体" w:hAnsi="宋体" w:eastAsia="宋体" w:cs="宋体"/>
          <w:spacing w:val="0"/>
          <w:szCs w:val="24"/>
        </w:rPr>
        <w:t xml:space="preserve"> 日</w:t>
      </w:r>
    </w:p>
    <w:p w14:paraId="4833B3A0">
      <w:pPr>
        <w:pStyle w:val="2"/>
        <w:spacing w:before="1" w:line="220" w:lineRule="auto"/>
        <w:ind w:left="25"/>
        <w:rPr>
          <w:rFonts w:hint="eastAsia" w:ascii="宋体" w:hAnsi="宋体" w:eastAsia="宋体" w:cs="宋体"/>
          <w:spacing w:val="0"/>
          <w:szCs w:val="24"/>
        </w:rPr>
      </w:pPr>
      <w:r>
        <w:rPr>
          <w:rFonts w:hint="eastAsia" w:ascii="宋体" w:hAnsi="宋体" w:eastAsia="宋体" w:cs="宋体"/>
          <w:spacing w:val="0"/>
          <w:szCs w:val="24"/>
        </w:rPr>
        <w:t>经营期限</w:t>
      </w:r>
      <w:r>
        <w:rPr>
          <w:rFonts w:hint="eastAsia" w:ascii="宋体" w:hAnsi="宋体" w:eastAsia="宋体" w:cs="宋体"/>
          <w:spacing w:val="0"/>
          <w:szCs w:val="24"/>
          <w:u w:val="single"/>
        </w:rPr>
        <w:t xml:space="preserve">：                                </w:t>
      </w:r>
    </w:p>
    <w:p w14:paraId="7B6CA6FA">
      <w:pPr>
        <w:pStyle w:val="2"/>
        <w:spacing w:before="181"/>
        <w:ind w:left="23"/>
        <w:rPr>
          <w:rFonts w:hint="eastAsia" w:ascii="宋体" w:hAnsi="宋体" w:eastAsia="宋体" w:cs="宋体"/>
          <w:spacing w:val="0"/>
          <w:szCs w:val="24"/>
        </w:rPr>
      </w:pPr>
      <w:r>
        <w:rPr>
          <w:rFonts w:hint="eastAsia" w:ascii="宋体" w:hAnsi="宋体" w:eastAsia="宋体" w:cs="宋体"/>
          <w:spacing w:val="0"/>
          <w:szCs w:val="24"/>
        </w:rPr>
        <w:t>姓名：</w:t>
      </w:r>
      <w:r>
        <w:rPr>
          <w:rFonts w:hint="eastAsia" w:ascii="宋体" w:hAnsi="宋体" w:eastAsia="宋体" w:cs="宋体"/>
          <w:spacing w:val="0"/>
          <w:szCs w:val="24"/>
          <w:u w:val="single"/>
        </w:rPr>
        <w:t xml:space="preserve">            </w:t>
      </w:r>
      <w:r>
        <w:rPr>
          <w:rFonts w:hint="eastAsia" w:ascii="宋体" w:hAnsi="宋体" w:eastAsia="宋体" w:cs="宋体"/>
          <w:spacing w:val="0"/>
          <w:szCs w:val="24"/>
        </w:rPr>
        <w:t xml:space="preserve"> 性别：</w:t>
      </w:r>
      <w:r>
        <w:rPr>
          <w:rFonts w:hint="eastAsia" w:ascii="宋体" w:hAnsi="宋体" w:eastAsia="宋体" w:cs="宋体"/>
          <w:spacing w:val="0"/>
          <w:szCs w:val="24"/>
          <w:u w:val="single"/>
        </w:rPr>
        <w:t xml:space="preserve">            </w:t>
      </w:r>
      <w:r>
        <w:rPr>
          <w:rFonts w:hint="eastAsia" w:ascii="宋体" w:hAnsi="宋体" w:eastAsia="宋体" w:cs="宋体"/>
          <w:spacing w:val="0"/>
          <w:szCs w:val="24"/>
        </w:rPr>
        <w:t xml:space="preserve"> 年龄：</w:t>
      </w:r>
      <w:r>
        <w:rPr>
          <w:rFonts w:hint="eastAsia" w:ascii="宋体" w:hAnsi="宋体" w:eastAsia="宋体" w:cs="宋体"/>
          <w:spacing w:val="0"/>
          <w:szCs w:val="24"/>
          <w:u w:val="single"/>
        </w:rPr>
        <w:t xml:space="preserve">            </w:t>
      </w:r>
      <w:r>
        <w:rPr>
          <w:rFonts w:hint="eastAsia" w:ascii="宋体" w:hAnsi="宋体" w:eastAsia="宋体" w:cs="宋体"/>
          <w:spacing w:val="0"/>
          <w:szCs w:val="24"/>
        </w:rPr>
        <w:t xml:space="preserve"> 职务：</w:t>
      </w:r>
      <w:r>
        <w:rPr>
          <w:rFonts w:hint="eastAsia" w:ascii="宋体" w:hAnsi="宋体" w:eastAsia="宋体" w:cs="宋体"/>
          <w:spacing w:val="0"/>
          <w:szCs w:val="24"/>
          <w:u w:val="single"/>
        </w:rPr>
        <w:t xml:space="preserve">          </w:t>
      </w:r>
    </w:p>
    <w:p w14:paraId="08A24882">
      <w:pPr>
        <w:pStyle w:val="2"/>
        <w:spacing w:line="219" w:lineRule="auto"/>
        <w:ind w:left="28"/>
        <w:rPr>
          <w:rFonts w:hint="eastAsia" w:ascii="宋体" w:hAnsi="宋体" w:eastAsia="宋体" w:cs="宋体"/>
          <w:spacing w:val="0"/>
          <w:szCs w:val="24"/>
        </w:rPr>
      </w:pPr>
      <w:r>
        <w:rPr>
          <w:rFonts w:hint="eastAsia" w:ascii="宋体" w:hAnsi="宋体" w:eastAsia="宋体" w:cs="宋体"/>
          <w:spacing w:val="0"/>
          <w:szCs w:val="24"/>
        </w:rPr>
        <w:t>系</w:t>
      </w:r>
      <w:r>
        <w:rPr>
          <w:rFonts w:hint="eastAsia" w:ascii="宋体" w:hAnsi="宋体" w:eastAsia="宋体" w:cs="宋体"/>
          <w:spacing w:val="0"/>
          <w:szCs w:val="24"/>
          <w:u w:val="single"/>
        </w:rPr>
        <w:t xml:space="preserve">            </w:t>
      </w:r>
      <w:r>
        <w:rPr>
          <w:rFonts w:hint="eastAsia" w:ascii="宋体" w:hAnsi="宋体" w:eastAsia="宋体" w:cs="宋体"/>
          <w:spacing w:val="0"/>
          <w:szCs w:val="24"/>
        </w:rPr>
        <w:t>（</w:t>
      </w:r>
      <w:r>
        <w:rPr>
          <w:rFonts w:hint="eastAsia" w:hAnsi="宋体" w:cs="宋体"/>
          <w:spacing w:val="0"/>
          <w:szCs w:val="24"/>
          <w:lang w:eastAsia="zh-CN"/>
        </w:rPr>
        <w:t>投标人</w:t>
      </w:r>
      <w:r>
        <w:rPr>
          <w:rFonts w:hint="eastAsia" w:ascii="宋体" w:hAnsi="宋体" w:eastAsia="宋体" w:cs="宋体"/>
          <w:spacing w:val="0"/>
          <w:szCs w:val="24"/>
        </w:rPr>
        <w:t>名称）的法定代表人。</w:t>
      </w:r>
    </w:p>
    <w:p w14:paraId="6F62E8E0">
      <w:pPr>
        <w:pStyle w:val="2"/>
        <w:spacing w:before="181" w:line="220" w:lineRule="auto"/>
        <w:ind w:left="23"/>
        <w:rPr>
          <w:rFonts w:hint="eastAsia" w:ascii="宋体" w:hAnsi="宋体" w:eastAsia="宋体" w:cs="宋体"/>
          <w:spacing w:val="0"/>
          <w:szCs w:val="24"/>
        </w:rPr>
      </w:pPr>
      <w:r>
        <w:rPr>
          <w:rFonts w:hint="eastAsia" w:ascii="宋体" w:hAnsi="宋体" w:eastAsia="宋体" w:cs="宋体"/>
          <w:spacing w:val="0"/>
          <w:szCs w:val="24"/>
        </w:rPr>
        <w:t>特此证明。</w:t>
      </w:r>
    </w:p>
    <w:p w14:paraId="2B33D2A7">
      <w:pPr>
        <w:spacing w:line="322" w:lineRule="auto"/>
        <w:rPr>
          <w:rFonts w:hint="eastAsia" w:ascii="宋体" w:hAnsi="宋体" w:eastAsia="宋体" w:cs="宋体"/>
          <w:spacing w:val="0"/>
        </w:rPr>
      </w:pPr>
    </w:p>
    <w:p w14:paraId="5668A344">
      <w:pPr>
        <w:spacing w:line="323" w:lineRule="auto"/>
        <w:rPr>
          <w:rFonts w:hint="eastAsia" w:ascii="宋体" w:hAnsi="宋体" w:eastAsia="宋体" w:cs="宋体"/>
          <w:spacing w:val="0"/>
        </w:rPr>
      </w:pPr>
    </w:p>
    <w:p w14:paraId="746DCD29">
      <w:pPr>
        <w:pStyle w:val="2"/>
        <w:spacing w:before="78" w:line="219" w:lineRule="auto"/>
        <w:ind w:left="1954"/>
        <w:outlineLvl w:val="0"/>
        <w:rPr>
          <w:rFonts w:hint="eastAsia" w:ascii="宋体" w:hAnsi="宋体" w:eastAsia="宋体" w:cs="宋体"/>
          <w:spacing w:val="0"/>
          <w:szCs w:val="24"/>
        </w:rPr>
      </w:pPr>
      <w:r>
        <w:rPr>
          <w:rFonts w:hint="eastAsia" w:ascii="宋体" w:hAnsi="宋体" w:eastAsia="宋体" w:cs="宋体"/>
          <w:spacing w:val="0"/>
          <w:szCs w:val="24"/>
        </w:rPr>
        <w:t>（后附法定代表人身份证正反面扫描件）</w:t>
      </w:r>
    </w:p>
    <w:p w14:paraId="275CE0E3">
      <w:pPr>
        <w:spacing w:line="245" w:lineRule="auto"/>
        <w:rPr>
          <w:rFonts w:hint="eastAsia" w:ascii="宋体" w:hAnsi="宋体" w:eastAsia="宋体" w:cs="宋体"/>
          <w:spacing w:val="0"/>
        </w:rPr>
      </w:pPr>
    </w:p>
    <w:p w14:paraId="26716229">
      <w:pPr>
        <w:spacing w:line="246" w:lineRule="auto"/>
        <w:rPr>
          <w:rFonts w:hint="eastAsia" w:ascii="宋体" w:hAnsi="宋体" w:eastAsia="宋体" w:cs="宋体"/>
          <w:spacing w:val="0"/>
        </w:rPr>
      </w:pPr>
    </w:p>
    <w:p w14:paraId="32D22D98">
      <w:pPr>
        <w:pStyle w:val="2"/>
        <w:spacing w:before="78" w:line="219" w:lineRule="auto"/>
        <w:ind w:left="503"/>
        <w:rPr>
          <w:rFonts w:hint="eastAsia" w:ascii="宋体" w:hAnsi="宋体" w:eastAsia="宋体" w:cs="宋体"/>
          <w:spacing w:val="0"/>
          <w:szCs w:val="24"/>
        </w:rPr>
      </w:pPr>
      <w:r>
        <w:rPr>
          <w:rFonts w:hint="eastAsia" w:hAnsi="宋体" w:cs="宋体"/>
          <w:spacing w:val="0"/>
          <w:szCs w:val="24"/>
          <w:lang w:eastAsia="zh-CN"/>
        </w:rPr>
        <w:t>投标人</w:t>
      </w:r>
      <w:r>
        <w:rPr>
          <w:rFonts w:hint="eastAsia" w:ascii="宋体" w:hAnsi="宋体" w:eastAsia="宋体" w:cs="宋体"/>
          <w:spacing w:val="0"/>
          <w:szCs w:val="24"/>
        </w:rPr>
        <w:t>：</w:t>
      </w:r>
      <w:r>
        <w:rPr>
          <w:rFonts w:hint="eastAsia" w:ascii="宋体" w:hAnsi="宋体" w:eastAsia="宋体" w:cs="宋体"/>
          <w:spacing w:val="0"/>
          <w:szCs w:val="24"/>
          <w:u w:val="single"/>
        </w:rPr>
        <w:t xml:space="preserve">            </w:t>
      </w:r>
      <w:r>
        <w:rPr>
          <w:rFonts w:hint="eastAsia" w:ascii="宋体" w:hAnsi="宋体" w:eastAsia="宋体" w:cs="宋体"/>
          <w:spacing w:val="0"/>
          <w:szCs w:val="24"/>
        </w:rPr>
        <w:t>（单位签章）</w:t>
      </w:r>
    </w:p>
    <w:p w14:paraId="3B0D92BC">
      <w:pPr>
        <w:spacing w:line="414" w:lineRule="auto"/>
        <w:rPr>
          <w:rFonts w:hint="eastAsia" w:ascii="宋体" w:hAnsi="宋体" w:eastAsia="宋体" w:cs="宋体"/>
          <w:spacing w:val="0"/>
        </w:rPr>
      </w:pPr>
    </w:p>
    <w:p w14:paraId="062934C5">
      <w:pPr>
        <w:pStyle w:val="2"/>
        <w:spacing w:before="79" w:line="220" w:lineRule="auto"/>
        <w:ind w:left="544"/>
        <w:rPr>
          <w:rFonts w:hint="eastAsia" w:ascii="宋体" w:hAnsi="宋体" w:eastAsia="宋体" w:cs="宋体"/>
          <w:spacing w:val="0"/>
          <w:szCs w:val="24"/>
        </w:rPr>
      </w:pPr>
      <w:r>
        <w:rPr>
          <w:rFonts w:hint="eastAsia" w:ascii="宋体" w:hAnsi="宋体" w:eastAsia="宋体" w:cs="宋体"/>
          <w:spacing w:val="0"/>
          <w:szCs w:val="24"/>
        </w:rPr>
        <w:t>日期：</w:t>
      </w:r>
      <w:r>
        <w:rPr>
          <w:rFonts w:hint="eastAsia" w:ascii="宋体" w:hAnsi="宋体" w:eastAsia="宋体" w:cs="宋体"/>
          <w:spacing w:val="0"/>
          <w:szCs w:val="24"/>
          <w:u w:val="single"/>
        </w:rPr>
        <w:t xml:space="preserve">            </w:t>
      </w:r>
      <w:r>
        <w:rPr>
          <w:rFonts w:hint="eastAsia" w:ascii="宋体" w:hAnsi="宋体" w:eastAsia="宋体" w:cs="宋体"/>
          <w:spacing w:val="0"/>
          <w:szCs w:val="24"/>
        </w:rPr>
        <w:t xml:space="preserve"> 年</w:t>
      </w:r>
      <w:r>
        <w:rPr>
          <w:rFonts w:hint="eastAsia" w:ascii="宋体" w:hAnsi="宋体" w:eastAsia="宋体" w:cs="宋体"/>
          <w:spacing w:val="0"/>
          <w:szCs w:val="24"/>
          <w:u w:val="single"/>
        </w:rPr>
        <w:t xml:space="preserve">            </w:t>
      </w:r>
      <w:r>
        <w:rPr>
          <w:rFonts w:hint="eastAsia" w:ascii="宋体" w:hAnsi="宋体" w:eastAsia="宋体" w:cs="宋体"/>
          <w:spacing w:val="0"/>
          <w:szCs w:val="24"/>
        </w:rPr>
        <w:t xml:space="preserve"> 月</w:t>
      </w:r>
      <w:r>
        <w:rPr>
          <w:rFonts w:hint="eastAsia" w:ascii="宋体" w:hAnsi="宋体" w:eastAsia="宋体" w:cs="宋体"/>
          <w:spacing w:val="0"/>
          <w:szCs w:val="24"/>
          <w:u w:val="single"/>
        </w:rPr>
        <w:t xml:space="preserve">            </w:t>
      </w:r>
      <w:r>
        <w:rPr>
          <w:rFonts w:hint="eastAsia" w:ascii="宋体" w:hAnsi="宋体" w:eastAsia="宋体" w:cs="宋体"/>
          <w:spacing w:val="0"/>
          <w:szCs w:val="24"/>
        </w:rPr>
        <w:t xml:space="preserve"> 日</w:t>
      </w:r>
    </w:p>
    <w:p w14:paraId="4438E9FB">
      <w:pPr>
        <w:spacing w:line="220" w:lineRule="auto"/>
        <w:rPr>
          <w:rFonts w:hint="eastAsia" w:ascii="宋体" w:hAnsi="宋体" w:eastAsia="宋体" w:cs="宋体"/>
          <w:spacing w:val="0"/>
          <w:sz w:val="24"/>
          <w:szCs w:val="24"/>
        </w:rPr>
        <w:sectPr>
          <w:footerReference r:id="rId11" w:type="default"/>
          <w:pgSz w:w="11905" w:h="16838"/>
          <w:pgMar w:top="1440" w:right="1440" w:bottom="1440" w:left="1440" w:header="0" w:footer="986" w:gutter="0"/>
          <w:cols w:space="720" w:num="1"/>
          <w:rtlGutter w:val="0"/>
          <w:docGrid w:linePitch="0" w:charSpace="0"/>
        </w:sectPr>
      </w:pPr>
    </w:p>
    <w:p w14:paraId="7002A6D4">
      <w:pPr>
        <w:pStyle w:val="2"/>
        <w:spacing w:before="181" w:line="220" w:lineRule="auto"/>
        <w:jc w:val="center"/>
        <w:rPr>
          <w:rFonts w:hint="eastAsia" w:ascii="宋体" w:hAnsi="宋体" w:eastAsia="宋体" w:cs="宋体"/>
          <w:spacing w:val="0"/>
          <w:sz w:val="28"/>
          <w:szCs w:val="28"/>
        </w:rPr>
      </w:pPr>
      <w:r>
        <w:rPr>
          <w:rFonts w:hint="eastAsia" w:ascii="宋体" w:hAnsi="宋体" w:eastAsia="宋体" w:cs="宋体"/>
          <w:spacing w:val="0"/>
          <w:sz w:val="28"/>
          <w:szCs w:val="28"/>
        </w:rPr>
        <w:t>三、授权委托书</w:t>
      </w:r>
    </w:p>
    <w:p w14:paraId="088E3487">
      <w:pPr>
        <w:spacing w:line="269" w:lineRule="auto"/>
        <w:rPr>
          <w:rFonts w:hint="eastAsia" w:ascii="宋体" w:hAnsi="宋体" w:eastAsia="宋体" w:cs="宋体"/>
          <w:spacing w:val="0"/>
        </w:rPr>
      </w:pPr>
    </w:p>
    <w:p w14:paraId="32CD409F">
      <w:pPr>
        <w:spacing w:line="269" w:lineRule="auto"/>
        <w:rPr>
          <w:rFonts w:hint="eastAsia" w:ascii="宋体" w:hAnsi="宋体" w:eastAsia="宋体" w:cs="宋体"/>
          <w:spacing w:val="0"/>
        </w:rPr>
      </w:pPr>
    </w:p>
    <w:p w14:paraId="06B69194">
      <w:pPr>
        <w:pStyle w:val="2"/>
        <w:spacing w:before="78" w:line="359" w:lineRule="auto"/>
        <w:ind w:left="23" w:right="13" w:firstLine="480"/>
        <w:jc w:val="both"/>
        <w:rPr>
          <w:rFonts w:hint="eastAsia" w:ascii="宋体" w:hAnsi="宋体" w:eastAsia="宋体" w:cs="宋体"/>
          <w:spacing w:val="0"/>
          <w:szCs w:val="24"/>
        </w:rPr>
      </w:pPr>
      <w:r>
        <w:rPr>
          <w:rFonts w:hint="eastAsia" w:ascii="宋体" w:hAnsi="宋体" w:eastAsia="宋体" w:cs="宋体"/>
          <w:spacing w:val="0"/>
          <w:szCs w:val="24"/>
        </w:rPr>
        <w:t>本人</w:t>
      </w:r>
      <w:r>
        <w:rPr>
          <w:rFonts w:hint="eastAsia" w:ascii="宋体" w:hAnsi="宋体" w:eastAsia="宋体" w:cs="宋体"/>
          <w:spacing w:val="0"/>
          <w:szCs w:val="24"/>
          <w:u w:val="single"/>
        </w:rPr>
        <w:t xml:space="preserve">        </w:t>
      </w:r>
      <w:r>
        <w:rPr>
          <w:rFonts w:hint="eastAsia" w:ascii="宋体" w:hAnsi="宋体" w:eastAsia="宋体" w:cs="宋体"/>
          <w:spacing w:val="0"/>
          <w:szCs w:val="24"/>
        </w:rPr>
        <w:t>（姓名）系</w:t>
      </w:r>
      <w:r>
        <w:rPr>
          <w:rFonts w:hint="eastAsia" w:ascii="宋体" w:hAnsi="宋体" w:eastAsia="宋体" w:cs="宋体"/>
          <w:spacing w:val="0"/>
          <w:szCs w:val="24"/>
          <w:u w:val="single"/>
        </w:rPr>
        <w:t xml:space="preserve">       </w:t>
      </w:r>
      <w:r>
        <w:rPr>
          <w:rFonts w:hint="eastAsia" w:hAnsi="宋体" w:cs="宋体"/>
          <w:spacing w:val="0"/>
          <w:szCs w:val="24"/>
          <w:u w:val="single"/>
          <w:lang w:val="en-US" w:eastAsia="zh-CN"/>
        </w:rPr>
        <w:t xml:space="preserve">             </w:t>
      </w:r>
      <w:r>
        <w:rPr>
          <w:rFonts w:hint="eastAsia" w:ascii="宋体" w:hAnsi="宋体" w:eastAsia="宋体" w:cs="宋体"/>
          <w:spacing w:val="0"/>
          <w:szCs w:val="24"/>
          <w:u w:val="single"/>
        </w:rPr>
        <w:t xml:space="preserve">  </w:t>
      </w:r>
      <w:r>
        <w:rPr>
          <w:rFonts w:hint="eastAsia" w:ascii="宋体" w:hAnsi="宋体" w:eastAsia="宋体" w:cs="宋体"/>
          <w:spacing w:val="0"/>
          <w:szCs w:val="24"/>
        </w:rPr>
        <w:t>（</w:t>
      </w:r>
      <w:r>
        <w:rPr>
          <w:rFonts w:hint="eastAsia" w:hAnsi="宋体" w:cs="宋体"/>
          <w:spacing w:val="0"/>
          <w:szCs w:val="24"/>
          <w:lang w:eastAsia="zh-CN"/>
        </w:rPr>
        <w:t>投标人</w:t>
      </w:r>
      <w:r>
        <w:rPr>
          <w:rFonts w:hint="eastAsia" w:ascii="宋体" w:hAnsi="宋体" w:eastAsia="宋体" w:cs="宋体"/>
          <w:spacing w:val="0"/>
          <w:szCs w:val="24"/>
        </w:rPr>
        <w:t>名称）的法定代表人，现委托</w:t>
      </w:r>
      <w:r>
        <w:rPr>
          <w:rFonts w:hint="eastAsia" w:ascii="宋体" w:hAnsi="宋体" w:eastAsia="宋体" w:cs="宋体"/>
          <w:spacing w:val="0"/>
          <w:szCs w:val="24"/>
          <w:u w:val="single"/>
        </w:rPr>
        <w:t xml:space="preserve">            </w:t>
      </w:r>
      <w:r>
        <w:rPr>
          <w:rFonts w:hint="eastAsia" w:ascii="宋体" w:hAnsi="宋体" w:eastAsia="宋体" w:cs="宋体"/>
          <w:spacing w:val="0"/>
          <w:szCs w:val="24"/>
        </w:rPr>
        <w:t>（姓名）为我方代理人。代理人根据授权，以我方名义签署、澄清、说明、补正、递交、撤回、修改</w:t>
      </w:r>
      <w:r>
        <w:rPr>
          <w:rFonts w:hint="eastAsia" w:ascii="宋体" w:hAnsi="宋体" w:eastAsia="宋体" w:cs="宋体"/>
          <w:spacing w:val="0"/>
          <w:szCs w:val="24"/>
          <w:u w:val="single"/>
        </w:rPr>
        <w:t xml:space="preserve">            </w:t>
      </w:r>
      <w:r>
        <w:rPr>
          <w:rFonts w:hint="eastAsia" w:ascii="宋体" w:hAnsi="宋体" w:eastAsia="宋体" w:cs="宋体"/>
          <w:spacing w:val="0"/>
          <w:szCs w:val="24"/>
        </w:rPr>
        <w:t xml:space="preserve"> （项目名称）</w:t>
      </w:r>
      <w:r>
        <w:rPr>
          <w:rFonts w:hint="eastAsia" w:hAnsi="宋体" w:cs="宋体"/>
          <w:spacing w:val="0"/>
          <w:szCs w:val="24"/>
          <w:lang w:val="en-US" w:eastAsia="zh-CN"/>
        </w:rPr>
        <w:t>投标</w:t>
      </w:r>
      <w:r>
        <w:rPr>
          <w:rFonts w:hint="eastAsia" w:ascii="宋体" w:hAnsi="宋体" w:eastAsia="宋体" w:cs="宋体"/>
          <w:spacing w:val="0"/>
          <w:szCs w:val="24"/>
        </w:rPr>
        <w:t>文件、签订合同和处理有关事宜，其法律后果由我方承担。</w:t>
      </w:r>
    </w:p>
    <w:p w14:paraId="7546F11F">
      <w:pPr>
        <w:spacing w:line="283" w:lineRule="auto"/>
        <w:rPr>
          <w:rFonts w:hint="eastAsia" w:ascii="宋体" w:hAnsi="宋体" w:eastAsia="宋体" w:cs="宋体"/>
          <w:spacing w:val="0"/>
        </w:rPr>
      </w:pPr>
    </w:p>
    <w:p w14:paraId="6AABEA6C">
      <w:pPr>
        <w:spacing w:line="283" w:lineRule="auto"/>
        <w:rPr>
          <w:rFonts w:hint="eastAsia" w:ascii="宋体" w:hAnsi="宋体" w:eastAsia="宋体" w:cs="宋体"/>
          <w:spacing w:val="0"/>
        </w:rPr>
      </w:pPr>
    </w:p>
    <w:p w14:paraId="3169319D">
      <w:pPr>
        <w:pStyle w:val="2"/>
        <w:spacing w:before="78"/>
        <w:ind w:left="502"/>
        <w:rPr>
          <w:rFonts w:hint="eastAsia" w:ascii="宋体" w:hAnsi="宋体" w:eastAsia="宋体" w:cs="宋体"/>
          <w:spacing w:val="0"/>
          <w:szCs w:val="24"/>
        </w:rPr>
      </w:pPr>
      <w:r>
        <w:rPr>
          <w:rFonts w:hint="eastAsia" w:ascii="宋体" w:hAnsi="宋体" w:eastAsia="宋体" w:cs="宋体"/>
          <w:spacing w:val="0"/>
          <w:szCs w:val="24"/>
        </w:rPr>
        <w:t>委托期限</w:t>
      </w:r>
      <w:r>
        <w:rPr>
          <w:rFonts w:hint="eastAsia" w:ascii="宋体" w:hAnsi="宋体" w:eastAsia="宋体" w:cs="宋体"/>
          <w:spacing w:val="0"/>
          <w:szCs w:val="24"/>
          <w:u w:val="single"/>
        </w:rPr>
        <w:t xml:space="preserve">：               </w:t>
      </w:r>
      <w:r>
        <w:rPr>
          <w:rFonts w:hint="eastAsia" w:ascii="宋体" w:hAnsi="宋体" w:eastAsia="宋体" w:cs="宋体"/>
          <w:spacing w:val="0"/>
          <w:szCs w:val="24"/>
        </w:rPr>
        <w:t>。</w:t>
      </w:r>
    </w:p>
    <w:p w14:paraId="58BDD39E">
      <w:pPr>
        <w:pStyle w:val="2"/>
        <w:spacing w:line="220" w:lineRule="auto"/>
        <w:ind w:left="502"/>
        <w:rPr>
          <w:rFonts w:hint="eastAsia" w:ascii="宋体" w:hAnsi="宋体" w:eastAsia="宋体" w:cs="宋体"/>
          <w:spacing w:val="0"/>
          <w:szCs w:val="24"/>
        </w:rPr>
      </w:pPr>
      <w:r>
        <w:rPr>
          <w:rFonts w:hint="eastAsia" w:ascii="宋体" w:hAnsi="宋体" w:eastAsia="宋体" w:cs="宋体"/>
          <w:spacing w:val="0"/>
          <w:szCs w:val="24"/>
        </w:rPr>
        <w:t>代理人无转委托权。</w:t>
      </w:r>
    </w:p>
    <w:p w14:paraId="42182BE1">
      <w:pPr>
        <w:spacing w:line="283" w:lineRule="auto"/>
        <w:rPr>
          <w:rFonts w:hint="eastAsia" w:ascii="宋体" w:hAnsi="宋体" w:eastAsia="宋体" w:cs="宋体"/>
          <w:spacing w:val="0"/>
        </w:rPr>
      </w:pPr>
    </w:p>
    <w:p w14:paraId="761E943C">
      <w:pPr>
        <w:spacing w:line="283" w:lineRule="auto"/>
        <w:rPr>
          <w:rFonts w:hint="eastAsia" w:ascii="宋体" w:hAnsi="宋体" w:eastAsia="宋体" w:cs="宋体"/>
          <w:spacing w:val="0"/>
        </w:rPr>
      </w:pPr>
    </w:p>
    <w:p w14:paraId="34724AE5">
      <w:pPr>
        <w:pStyle w:val="2"/>
        <w:spacing w:before="78" w:line="219" w:lineRule="auto"/>
        <w:ind w:left="2019"/>
        <w:rPr>
          <w:rFonts w:hint="eastAsia" w:ascii="宋体" w:hAnsi="宋体" w:eastAsia="宋体" w:cs="宋体"/>
          <w:spacing w:val="0"/>
          <w:szCs w:val="24"/>
        </w:rPr>
      </w:pPr>
      <w:r>
        <w:rPr>
          <w:rFonts w:hint="eastAsia" w:ascii="宋体" w:hAnsi="宋体" w:eastAsia="宋体" w:cs="宋体"/>
          <w:spacing w:val="0"/>
          <w:szCs w:val="24"/>
        </w:rPr>
        <w:t>（后附委托代理人身份证正反面扫描件）</w:t>
      </w:r>
    </w:p>
    <w:p w14:paraId="15FD9175">
      <w:pPr>
        <w:spacing w:line="245" w:lineRule="auto"/>
        <w:rPr>
          <w:rFonts w:hint="eastAsia" w:ascii="宋体" w:hAnsi="宋体" w:eastAsia="宋体" w:cs="宋体"/>
          <w:spacing w:val="0"/>
        </w:rPr>
      </w:pPr>
    </w:p>
    <w:p w14:paraId="309FDC22">
      <w:pPr>
        <w:spacing w:line="245" w:lineRule="auto"/>
        <w:rPr>
          <w:rFonts w:hint="eastAsia" w:ascii="宋体" w:hAnsi="宋体" w:eastAsia="宋体" w:cs="宋体"/>
          <w:spacing w:val="0"/>
        </w:rPr>
      </w:pPr>
    </w:p>
    <w:p w14:paraId="794FC21A">
      <w:pPr>
        <w:spacing w:line="245" w:lineRule="auto"/>
        <w:rPr>
          <w:rFonts w:hint="eastAsia" w:ascii="宋体" w:hAnsi="宋体" w:eastAsia="宋体" w:cs="宋体"/>
          <w:spacing w:val="0"/>
        </w:rPr>
      </w:pPr>
    </w:p>
    <w:p w14:paraId="12F48E35">
      <w:pPr>
        <w:spacing w:line="245" w:lineRule="auto"/>
        <w:rPr>
          <w:rFonts w:hint="eastAsia" w:ascii="宋体" w:hAnsi="宋体" w:eastAsia="宋体" w:cs="宋体"/>
          <w:spacing w:val="0"/>
        </w:rPr>
      </w:pPr>
    </w:p>
    <w:p w14:paraId="69E873A8">
      <w:pPr>
        <w:spacing w:line="245" w:lineRule="auto"/>
        <w:rPr>
          <w:rFonts w:hint="eastAsia" w:ascii="宋体" w:hAnsi="宋体" w:eastAsia="宋体" w:cs="宋体"/>
          <w:spacing w:val="0"/>
        </w:rPr>
      </w:pPr>
    </w:p>
    <w:p w14:paraId="4D21C898">
      <w:pPr>
        <w:spacing w:line="245" w:lineRule="auto"/>
        <w:rPr>
          <w:rFonts w:hint="eastAsia" w:ascii="宋体" w:hAnsi="宋体" w:eastAsia="宋体" w:cs="宋体"/>
          <w:spacing w:val="0"/>
        </w:rPr>
      </w:pPr>
    </w:p>
    <w:p w14:paraId="1FE92CE3">
      <w:pPr>
        <w:spacing w:line="246" w:lineRule="auto"/>
        <w:rPr>
          <w:rFonts w:hint="eastAsia" w:ascii="宋体" w:hAnsi="宋体" w:eastAsia="宋体" w:cs="宋体"/>
          <w:spacing w:val="0"/>
        </w:rPr>
      </w:pPr>
    </w:p>
    <w:p w14:paraId="3E510F57">
      <w:pPr>
        <w:spacing w:line="246" w:lineRule="auto"/>
        <w:rPr>
          <w:rFonts w:hint="eastAsia" w:ascii="宋体" w:hAnsi="宋体" w:eastAsia="宋体" w:cs="宋体"/>
          <w:spacing w:val="0"/>
        </w:rPr>
      </w:pPr>
    </w:p>
    <w:p w14:paraId="2771AFAC">
      <w:pPr>
        <w:pStyle w:val="2"/>
        <w:spacing w:before="78" w:line="219" w:lineRule="auto"/>
        <w:ind w:left="503"/>
        <w:rPr>
          <w:rFonts w:hint="eastAsia" w:ascii="宋体" w:hAnsi="宋体" w:eastAsia="宋体" w:cs="宋体"/>
          <w:spacing w:val="0"/>
          <w:szCs w:val="24"/>
        </w:rPr>
      </w:pPr>
      <w:r>
        <w:rPr>
          <w:rFonts w:hint="eastAsia" w:hAnsi="宋体" w:cs="宋体"/>
          <w:spacing w:val="0"/>
          <w:szCs w:val="24"/>
          <w:lang w:eastAsia="zh-CN"/>
        </w:rPr>
        <w:t>投标人</w:t>
      </w:r>
      <w:r>
        <w:rPr>
          <w:rFonts w:hint="eastAsia" w:ascii="宋体" w:hAnsi="宋体" w:eastAsia="宋体" w:cs="宋体"/>
          <w:spacing w:val="0"/>
          <w:szCs w:val="24"/>
        </w:rPr>
        <w:t>：</w:t>
      </w:r>
      <w:r>
        <w:rPr>
          <w:rFonts w:hint="eastAsia" w:ascii="宋体" w:hAnsi="宋体" w:eastAsia="宋体" w:cs="宋体"/>
          <w:spacing w:val="0"/>
          <w:szCs w:val="24"/>
          <w:u w:val="single"/>
        </w:rPr>
        <w:t xml:space="preserve">            </w:t>
      </w:r>
      <w:r>
        <w:rPr>
          <w:rFonts w:hint="eastAsia" w:ascii="宋体" w:hAnsi="宋体" w:eastAsia="宋体" w:cs="宋体"/>
          <w:spacing w:val="0"/>
          <w:szCs w:val="24"/>
        </w:rPr>
        <w:t>（单位签章）</w:t>
      </w:r>
    </w:p>
    <w:p w14:paraId="6638E390">
      <w:pPr>
        <w:pStyle w:val="2"/>
        <w:spacing w:before="180"/>
        <w:ind w:left="504"/>
        <w:rPr>
          <w:rFonts w:hint="eastAsia" w:ascii="宋体" w:hAnsi="宋体" w:eastAsia="宋体" w:cs="宋体"/>
          <w:spacing w:val="0"/>
          <w:szCs w:val="24"/>
        </w:rPr>
      </w:pPr>
      <w:r>
        <w:rPr>
          <w:rFonts w:hint="eastAsia" w:ascii="宋体" w:hAnsi="宋体" w:eastAsia="宋体" w:cs="宋体"/>
          <w:spacing w:val="0"/>
          <w:szCs w:val="24"/>
        </w:rPr>
        <w:t>法定代表人：</w:t>
      </w:r>
      <w:r>
        <w:rPr>
          <w:rFonts w:hint="eastAsia" w:ascii="宋体" w:hAnsi="宋体" w:eastAsia="宋体" w:cs="宋体"/>
          <w:spacing w:val="0"/>
          <w:szCs w:val="24"/>
          <w:u w:val="single"/>
        </w:rPr>
        <w:t xml:space="preserve">            </w:t>
      </w:r>
      <w:r>
        <w:rPr>
          <w:rFonts w:hint="eastAsia" w:ascii="宋体" w:hAnsi="宋体" w:eastAsia="宋体" w:cs="宋体"/>
          <w:spacing w:val="0"/>
          <w:szCs w:val="24"/>
        </w:rPr>
        <w:t>（电子签章）</w:t>
      </w:r>
    </w:p>
    <w:p w14:paraId="40EB1869">
      <w:pPr>
        <w:pStyle w:val="2"/>
        <w:spacing w:line="220" w:lineRule="auto"/>
        <w:ind w:left="509"/>
        <w:rPr>
          <w:rFonts w:hint="eastAsia" w:ascii="宋体" w:hAnsi="宋体" w:eastAsia="宋体" w:cs="宋体"/>
          <w:spacing w:val="0"/>
          <w:szCs w:val="24"/>
        </w:rPr>
      </w:pPr>
      <w:r>
        <w:rPr>
          <w:rFonts w:hint="eastAsia" w:ascii="宋体" w:hAnsi="宋体" w:eastAsia="宋体" w:cs="宋体"/>
          <w:spacing w:val="0"/>
          <w:szCs w:val="24"/>
        </w:rPr>
        <w:t>身份证号码：</w:t>
      </w:r>
      <w:r>
        <w:rPr>
          <w:rFonts w:hint="eastAsia" w:ascii="宋体" w:hAnsi="宋体" w:eastAsia="宋体" w:cs="宋体"/>
          <w:spacing w:val="0"/>
          <w:szCs w:val="24"/>
          <w:u w:val="single"/>
        </w:rPr>
        <w:t xml:space="preserve">            </w:t>
      </w:r>
    </w:p>
    <w:p w14:paraId="4E80AB99">
      <w:pPr>
        <w:pStyle w:val="2"/>
        <w:spacing w:before="180"/>
        <w:ind w:left="502"/>
        <w:rPr>
          <w:rFonts w:hint="eastAsia" w:ascii="宋体" w:hAnsi="宋体" w:eastAsia="宋体" w:cs="宋体"/>
          <w:spacing w:val="0"/>
          <w:szCs w:val="24"/>
        </w:rPr>
      </w:pPr>
      <w:r>
        <w:rPr>
          <w:rFonts w:hint="eastAsia" w:ascii="宋体" w:hAnsi="宋体" w:eastAsia="宋体" w:cs="宋体"/>
          <w:spacing w:val="0"/>
          <w:szCs w:val="24"/>
        </w:rPr>
        <w:t>委托代理人：</w:t>
      </w:r>
      <w:r>
        <w:rPr>
          <w:rFonts w:hint="eastAsia" w:ascii="宋体" w:hAnsi="宋体" w:eastAsia="宋体" w:cs="宋体"/>
          <w:spacing w:val="0"/>
          <w:szCs w:val="24"/>
          <w:u w:val="single"/>
        </w:rPr>
        <w:t xml:space="preserve">            </w:t>
      </w:r>
      <w:r>
        <w:rPr>
          <w:rFonts w:hint="eastAsia" w:ascii="宋体" w:hAnsi="宋体" w:eastAsia="宋体" w:cs="宋体"/>
          <w:color w:val="000000" w:themeColor="text1"/>
          <w:spacing w:val="0"/>
          <w:szCs w:val="24"/>
          <w14:textFill>
            <w14:solidFill>
              <w14:schemeClr w14:val="tx1"/>
            </w14:solidFill>
          </w14:textFill>
        </w:rPr>
        <w:t>（签字</w:t>
      </w:r>
      <w:r>
        <w:rPr>
          <w:rFonts w:hint="eastAsia" w:hAnsi="宋体" w:cs="宋体"/>
          <w:color w:val="000000" w:themeColor="text1"/>
          <w:spacing w:val="0"/>
          <w:szCs w:val="24"/>
          <w:lang w:val="en-US" w:eastAsia="zh-CN"/>
          <w14:textFill>
            <w14:solidFill>
              <w14:schemeClr w14:val="tx1"/>
            </w14:solidFill>
          </w14:textFill>
        </w:rPr>
        <w:t>和法人签章</w:t>
      </w:r>
      <w:r>
        <w:rPr>
          <w:rFonts w:hint="eastAsia" w:ascii="宋体" w:hAnsi="宋体" w:eastAsia="宋体" w:cs="宋体"/>
          <w:color w:val="000000" w:themeColor="text1"/>
          <w:spacing w:val="0"/>
          <w:szCs w:val="24"/>
          <w14:textFill>
            <w14:solidFill>
              <w14:schemeClr w14:val="tx1"/>
            </w14:solidFill>
          </w14:textFill>
        </w:rPr>
        <w:t>）</w:t>
      </w:r>
    </w:p>
    <w:p w14:paraId="298B7307">
      <w:pPr>
        <w:pStyle w:val="2"/>
        <w:spacing w:line="220" w:lineRule="auto"/>
        <w:ind w:left="509"/>
        <w:rPr>
          <w:rFonts w:hint="eastAsia" w:ascii="宋体" w:hAnsi="宋体" w:eastAsia="宋体" w:cs="宋体"/>
          <w:spacing w:val="0"/>
          <w:szCs w:val="24"/>
        </w:rPr>
      </w:pPr>
      <w:r>
        <w:rPr>
          <w:rFonts w:hint="eastAsia" w:ascii="宋体" w:hAnsi="宋体" w:eastAsia="宋体" w:cs="宋体"/>
          <w:spacing w:val="0"/>
          <w:szCs w:val="24"/>
        </w:rPr>
        <w:t>身份证号码：</w:t>
      </w:r>
      <w:r>
        <w:rPr>
          <w:rFonts w:hint="eastAsia" w:ascii="宋体" w:hAnsi="宋体" w:eastAsia="宋体" w:cs="宋体"/>
          <w:spacing w:val="0"/>
          <w:szCs w:val="24"/>
          <w:u w:val="single"/>
        </w:rPr>
        <w:t xml:space="preserve">            </w:t>
      </w:r>
    </w:p>
    <w:p w14:paraId="2249BD77">
      <w:pPr>
        <w:pStyle w:val="2"/>
        <w:spacing w:before="179" w:line="220" w:lineRule="auto"/>
        <w:ind w:left="544"/>
        <w:outlineLvl w:val="0"/>
        <w:rPr>
          <w:rFonts w:hint="eastAsia" w:ascii="宋体" w:hAnsi="宋体" w:eastAsia="宋体" w:cs="宋体"/>
          <w:spacing w:val="0"/>
          <w:szCs w:val="24"/>
        </w:rPr>
      </w:pPr>
      <w:r>
        <w:rPr>
          <w:rFonts w:hint="eastAsia" w:ascii="宋体" w:hAnsi="宋体" w:eastAsia="宋体" w:cs="宋体"/>
          <w:spacing w:val="0"/>
          <w:szCs w:val="24"/>
        </w:rPr>
        <w:t>日期：</w:t>
      </w:r>
      <w:r>
        <w:rPr>
          <w:rFonts w:hint="eastAsia" w:ascii="宋体" w:hAnsi="宋体" w:eastAsia="宋体" w:cs="宋体"/>
          <w:spacing w:val="0"/>
          <w:szCs w:val="24"/>
          <w:u w:val="single"/>
        </w:rPr>
        <w:t xml:space="preserve">            </w:t>
      </w:r>
      <w:r>
        <w:rPr>
          <w:rFonts w:hint="eastAsia" w:ascii="宋体" w:hAnsi="宋体" w:eastAsia="宋体" w:cs="宋体"/>
          <w:spacing w:val="0"/>
          <w:szCs w:val="24"/>
        </w:rPr>
        <w:t xml:space="preserve"> 年</w:t>
      </w:r>
      <w:r>
        <w:rPr>
          <w:rFonts w:hint="eastAsia" w:ascii="宋体" w:hAnsi="宋体" w:eastAsia="宋体" w:cs="宋体"/>
          <w:spacing w:val="0"/>
          <w:szCs w:val="24"/>
          <w:u w:val="single"/>
        </w:rPr>
        <w:t xml:space="preserve">            </w:t>
      </w:r>
      <w:r>
        <w:rPr>
          <w:rFonts w:hint="eastAsia" w:ascii="宋体" w:hAnsi="宋体" w:eastAsia="宋体" w:cs="宋体"/>
          <w:spacing w:val="0"/>
          <w:szCs w:val="24"/>
        </w:rPr>
        <w:t xml:space="preserve"> 月</w:t>
      </w:r>
      <w:r>
        <w:rPr>
          <w:rFonts w:hint="eastAsia" w:ascii="宋体" w:hAnsi="宋体" w:eastAsia="宋体" w:cs="宋体"/>
          <w:spacing w:val="0"/>
          <w:szCs w:val="24"/>
          <w:u w:val="single"/>
        </w:rPr>
        <w:t xml:space="preserve">            </w:t>
      </w:r>
      <w:r>
        <w:rPr>
          <w:rFonts w:hint="eastAsia" w:ascii="宋体" w:hAnsi="宋体" w:eastAsia="宋体" w:cs="宋体"/>
          <w:spacing w:val="0"/>
          <w:szCs w:val="24"/>
        </w:rPr>
        <w:t xml:space="preserve"> 日</w:t>
      </w:r>
    </w:p>
    <w:p w14:paraId="62810143">
      <w:pPr>
        <w:spacing w:line="220" w:lineRule="auto"/>
        <w:rPr>
          <w:rFonts w:hint="eastAsia" w:ascii="宋体" w:hAnsi="宋体" w:eastAsia="宋体" w:cs="宋体"/>
          <w:spacing w:val="0"/>
          <w:sz w:val="24"/>
          <w:szCs w:val="24"/>
        </w:rPr>
        <w:sectPr>
          <w:footerReference r:id="rId12" w:type="default"/>
          <w:pgSz w:w="11905" w:h="16838"/>
          <w:pgMar w:top="1440" w:right="1440" w:bottom="1440" w:left="1440" w:header="0" w:footer="986" w:gutter="0"/>
          <w:cols w:space="720" w:num="1"/>
          <w:rtlGutter w:val="0"/>
          <w:docGrid w:linePitch="0" w:charSpace="0"/>
        </w:sectPr>
      </w:pPr>
    </w:p>
    <w:p w14:paraId="1CF43A05">
      <w:pPr>
        <w:widowControl/>
        <w:jc w:val="center"/>
        <w:rPr>
          <w:rFonts w:ascii="宋体" w:hAnsi="宋体" w:eastAsia="宋体" w:cs="Times New Roman"/>
          <w:color w:val="000000" w:themeColor="text1"/>
          <w:kern w:val="0"/>
          <w:sz w:val="28"/>
          <w:szCs w:val="28"/>
          <w:highlight w:val="none"/>
        </w:rPr>
      </w:pPr>
      <w:r>
        <w:rPr>
          <w:rFonts w:hint="eastAsia" w:hAnsi="宋体" w:cs="宋体"/>
          <w:spacing w:val="0"/>
          <w:sz w:val="32"/>
          <w:szCs w:val="32"/>
          <w:lang w:val="en-US" w:eastAsia="zh-CN"/>
        </w:rPr>
        <w:t>四、</w:t>
      </w:r>
      <w:r>
        <w:rPr>
          <w:rFonts w:hint="eastAsia" w:ascii="宋体" w:hAnsi="宋体" w:eastAsia="宋体" w:cs="宋体"/>
          <w:b/>
          <w:bCs/>
          <w:color w:val="000000" w:themeColor="text1"/>
          <w:sz w:val="28"/>
          <w:szCs w:val="28"/>
          <w:highlight w:val="none"/>
        </w:rPr>
        <w:t>投标承诺函</w:t>
      </w:r>
    </w:p>
    <w:p w14:paraId="2D1BB5B7">
      <w:pPr>
        <w:spacing w:line="360" w:lineRule="auto"/>
        <w:rPr>
          <w:rFonts w:ascii="Times New Roman" w:hAnsi="Times New Roman" w:eastAsia="宋体" w:cs="Times New Roman"/>
          <w:color w:val="000000" w:themeColor="text1"/>
          <w:sz w:val="24"/>
          <w:szCs w:val="24"/>
          <w:highlight w:val="none"/>
        </w:rPr>
      </w:pPr>
      <w:r>
        <w:rPr>
          <w:rFonts w:ascii="Times New Roman" w:hAnsi="Times New Roman" w:eastAsia="宋体" w:cs="Times New Roman"/>
          <w:color w:val="000000" w:themeColor="text1"/>
          <w:sz w:val="24"/>
          <w:szCs w:val="24"/>
          <w:highlight w:val="none"/>
          <w:u w:val="single"/>
        </w:rPr>
        <w:t>致</w:t>
      </w:r>
      <w:r>
        <w:rPr>
          <w:rFonts w:hint="eastAsia" w:ascii="Times New Roman" w:hAnsi="Times New Roman" w:eastAsia="宋体" w:cs="Times New Roman"/>
          <w:color w:val="000000" w:themeColor="text1"/>
          <w:sz w:val="24"/>
          <w:szCs w:val="24"/>
          <w:highlight w:val="none"/>
          <w:u w:val="single"/>
        </w:rPr>
        <w:t>：</w:t>
      </w:r>
      <w:r>
        <w:rPr>
          <w:rFonts w:ascii="Times New Roman" w:hAnsi="Times New Roman" w:eastAsia="宋体" w:cs="Times New Roman"/>
          <w:color w:val="000000" w:themeColor="text1"/>
          <w:sz w:val="24"/>
          <w:szCs w:val="24"/>
          <w:highlight w:val="none"/>
          <w:u w:val="single"/>
        </w:rPr>
        <w:t xml:space="preserve">（招标人）          </w:t>
      </w:r>
      <w:r>
        <w:rPr>
          <w:rFonts w:ascii="Times New Roman" w:hAnsi="Times New Roman" w:eastAsia="宋体" w:cs="Times New Roman"/>
          <w:color w:val="000000" w:themeColor="text1"/>
          <w:sz w:val="24"/>
          <w:szCs w:val="24"/>
          <w:highlight w:val="none"/>
        </w:rPr>
        <w:t xml:space="preserve">                   </w:t>
      </w:r>
    </w:p>
    <w:p w14:paraId="11BAF895">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outlineLvl w:val="0"/>
        <w:rPr>
          <w:rFonts w:ascii="Times New Roman" w:hAnsi="Times New Roman" w:eastAsia="宋体" w:cs="Times New Roman"/>
          <w:color w:val="000000" w:themeColor="text1"/>
          <w:sz w:val="24"/>
          <w:szCs w:val="24"/>
          <w:highlight w:val="none"/>
        </w:rPr>
      </w:pPr>
      <w:r>
        <w:rPr>
          <w:rFonts w:hint="eastAsia" w:ascii="宋体" w:hAnsi="宋体" w:eastAsia="宋体" w:cs="宋体"/>
          <w:color w:val="000000" w:themeColor="text1"/>
          <w:sz w:val="24"/>
          <w:szCs w:val="24"/>
          <w:highlight w:val="none"/>
        </w:rPr>
        <w:t>我方自愿参加</w:t>
      </w:r>
      <w:r>
        <w:rPr>
          <w:rFonts w:ascii="Times New Roman" w:hAnsi="Times New Roman" w:eastAsia="宋体" w:cs="Times New Roman"/>
          <w:color w:val="000000" w:themeColor="text1"/>
          <w:sz w:val="24"/>
          <w:szCs w:val="24"/>
          <w:highlight w:val="none"/>
          <w:u w:val="single"/>
        </w:rPr>
        <w:t xml:space="preserve">        </w:t>
      </w:r>
      <w:r>
        <w:rPr>
          <w:rFonts w:hint="eastAsia" w:ascii="宋体" w:hAnsi="宋体" w:eastAsia="宋体" w:cs="宋体"/>
          <w:color w:val="000000" w:themeColor="text1"/>
          <w:sz w:val="24"/>
          <w:szCs w:val="24"/>
          <w:highlight w:val="none"/>
          <w:u w:val="single"/>
        </w:rPr>
        <w:t>（</w:t>
      </w:r>
      <w:r>
        <w:rPr>
          <w:rFonts w:ascii="宋体" w:hAnsi="Times New Roman" w:eastAsia="宋体" w:cs="Times New Roman"/>
          <w:color w:val="000000" w:themeColor="text1"/>
          <w:sz w:val="24"/>
          <w:szCs w:val="24"/>
          <w:highlight w:val="none"/>
          <w:u w:val="single"/>
        </w:rPr>
        <w:t>项目名称</w:t>
      </w:r>
      <w:r>
        <w:rPr>
          <w:rFonts w:hint="eastAsia" w:ascii="宋体" w:cs="Times New Roman"/>
          <w:color w:val="000000" w:themeColor="text1"/>
          <w:sz w:val="24"/>
          <w:szCs w:val="24"/>
          <w:highlight w:val="none"/>
          <w:u w:val="single"/>
          <w:lang w:val="en-US" w:eastAsia="zh-CN"/>
        </w:rPr>
        <w:t xml:space="preserve"> </w:t>
      </w:r>
      <w:r>
        <w:rPr>
          <w:rFonts w:ascii="宋体" w:hAnsi="Times New Roman" w:eastAsia="宋体" w:cs="Times New Roman"/>
          <w:color w:val="000000" w:themeColor="text1"/>
          <w:sz w:val="24"/>
          <w:szCs w:val="24"/>
          <w:highlight w:val="none"/>
          <w:u w:val="single"/>
        </w:rPr>
        <w:t>）</w:t>
      </w:r>
      <w:r>
        <w:rPr>
          <w:rFonts w:hint="eastAsia" w:ascii="宋体" w:hAnsi="宋体" w:eastAsia="宋体" w:cs="宋体"/>
          <w:color w:val="000000" w:themeColor="text1"/>
          <w:sz w:val="24"/>
          <w:szCs w:val="24"/>
          <w:highlight w:val="none"/>
          <w:u w:val="single"/>
        </w:rPr>
        <w:t xml:space="preserve">     </w:t>
      </w:r>
      <w:r>
        <w:rPr>
          <w:rFonts w:hint="eastAsia" w:ascii="宋体" w:hAnsi="宋体" w:eastAsia="宋体" w:cs="宋体"/>
          <w:color w:val="000000" w:themeColor="text1"/>
          <w:sz w:val="24"/>
          <w:szCs w:val="24"/>
          <w:highlight w:val="none"/>
        </w:rPr>
        <w:t>，编号为</w:t>
      </w:r>
      <w:r>
        <w:rPr>
          <w:rFonts w:ascii="Times New Roman" w:hAnsi="Times New Roman" w:eastAsia="宋体" w:cs="Times New Roman"/>
          <w:color w:val="000000" w:themeColor="text1"/>
          <w:sz w:val="24"/>
          <w:szCs w:val="24"/>
          <w:highlight w:val="none"/>
          <w:u w:val="single"/>
        </w:rPr>
        <w:t xml:space="preserve">             </w:t>
      </w:r>
      <w:r>
        <w:rPr>
          <w:rFonts w:hint="eastAsia" w:ascii="宋体" w:hAnsi="宋体" w:eastAsia="宋体" w:cs="宋体"/>
          <w:color w:val="000000" w:themeColor="text1"/>
          <w:sz w:val="24"/>
          <w:szCs w:val="24"/>
          <w:highlight w:val="none"/>
        </w:rPr>
        <w:t>的</w:t>
      </w:r>
      <w:r>
        <w:rPr>
          <w:rFonts w:ascii="Times New Roman" w:hAnsi="Times New Roman" w:eastAsia="宋体" w:cs="Times New Roman"/>
          <w:color w:val="000000" w:themeColor="text1"/>
          <w:sz w:val="24"/>
          <w:szCs w:val="24"/>
          <w:highlight w:val="none"/>
        </w:rPr>
        <w:t>项目招</w:t>
      </w:r>
      <w:r>
        <w:rPr>
          <w:rFonts w:hint="eastAsia" w:ascii="宋体" w:hAnsi="宋体" w:eastAsia="宋体" w:cs="宋体"/>
          <w:color w:val="000000" w:themeColor="text1"/>
          <w:sz w:val="24"/>
          <w:szCs w:val="24"/>
          <w:highlight w:val="none"/>
        </w:rPr>
        <w:t>标。</w:t>
      </w:r>
    </w:p>
    <w:p w14:paraId="0CD08963">
      <w:pPr>
        <w:keepNext w:val="0"/>
        <w:keepLines w:val="0"/>
        <w:pageBreakBefore w:val="0"/>
        <w:widowControl w:val="0"/>
        <w:kinsoku/>
        <w:wordWrap/>
        <w:overflowPunct/>
        <w:topLinePunct w:val="0"/>
        <w:autoSpaceDE/>
        <w:autoSpaceDN/>
        <w:bidi w:val="0"/>
        <w:adjustRightInd/>
        <w:snapToGrid/>
        <w:spacing w:line="360" w:lineRule="auto"/>
        <w:ind w:left="420" w:leftChars="200"/>
        <w:textAlignment w:val="auto"/>
        <w:outlineLvl w:val="0"/>
        <w:rPr>
          <w:rFonts w:ascii="Times New Roman" w:hAnsi="Times New Roman" w:eastAsia="宋体" w:cs="Times New Roman"/>
          <w:color w:val="000000" w:themeColor="text1"/>
          <w:sz w:val="24"/>
          <w:szCs w:val="24"/>
          <w:highlight w:val="none"/>
        </w:rPr>
      </w:pPr>
      <w:r>
        <w:rPr>
          <w:rFonts w:hint="eastAsia" w:ascii="宋体" w:hAnsi="宋体" w:eastAsia="宋体" w:cs="宋体"/>
          <w:color w:val="000000" w:themeColor="text1"/>
          <w:sz w:val="24"/>
          <w:szCs w:val="24"/>
          <w:highlight w:val="none"/>
        </w:rPr>
        <w:t>我代表</w:t>
      </w:r>
      <w:r>
        <w:rPr>
          <w:rFonts w:ascii="Times New Roman" w:hAnsi="Times New Roman" w:eastAsia="宋体" w:cs="Times New Roman"/>
          <w:color w:val="000000" w:themeColor="text1"/>
          <w:sz w:val="24"/>
          <w:szCs w:val="24"/>
          <w:highlight w:val="none"/>
        </w:rPr>
        <w:t xml:space="preserve">   </w:t>
      </w:r>
      <w:r>
        <w:rPr>
          <w:rFonts w:hint="eastAsia" w:ascii="宋体" w:hAnsi="宋体" w:eastAsia="宋体" w:cs="宋体"/>
          <w:color w:val="000000" w:themeColor="text1"/>
          <w:sz w:val="24"/>
          <w:szCs w:val="24"/>
          <w:highlight w:val="none"/>
          <w:u w:val="single"/>
        </w:rPr>
        <w:t>（投标人名称）</w:t>
      </w:r>
      <w:r>
        <w:rPr>
          <w:rFonts w:ascii="Times New Roman" w:hAnsi="Times New Roman" w:eastAsia="宋体" w:cs="Times New Roman"/>
          <w:color w:val="000000" w:themeColor="text1"/>
          <w:sz w:val="24"/>
          <w:szCs w:val="24"/>
          <w:highlight w:val="none"/>
          <w:u w:val="single"/>
        </w:rPr>
        <w:t xml:space="preserve">    </w:t>
      </w:r>
      <w:r>
        <w:rPr>
          <w:rFonts w:hint="eastAsia" w:ascii="宋体" w:hAnsi="宋体" w:eastAsia="宋体" w:cs="宋体"/>
          <w:color w:val="000000" w:themeColor="text1"/>
          <w:sz w:val="24"/>
          <w:szCs w:val="24"/>
          <w:highlight w:val="none"/>
        </w:rPr>
        <w:t>，在此作如下承诺：</w:t>
      </w:r>
    </w:p>
    <w:p w14:paraId="585FA83A">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420" w:leftChars="200"/>
        <w:textAlignment w:val="auto"/>
        <w:outlineLvl w:val="0"/>
        <w:rPr>
          <w:rFonts w:ascii="宋体" w:hAnsi="宋体" w:eastAsia="宋体" w:cs="宋体"/>
          <w:sz w:val="24"/>
          <w:szCs w:val="24"/>
        </w:rPr>
      </w:pPr>
      <w:r>
        <w:rPr>
          <w:rFonts w:ascii="宋体" w:hAnsi="宋体" w:eastAsia="宋体" w:cs="宋体"/>
          <w:sz w:val="24"/>
          <w:szCs w:val="24"/>
        </w:rPr>
        <w:t xml:space="preserve">具备《中华人民共和国政府采购法》第二十二条第一款和本项目规定的条件： </w:t>
      </w:r>
    </w:p>
    <w:p w14:paraId="5BEAD79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outlineLvl w:val="0"/>
        <w:rPr>
          <w:rFonts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一）</w:t>
      </w:r>
      <w:r>
        <w:rPr>
          <w:rFonts w:ascii="宋体" w:hAnsi="宋体" w:eastAsia="宋体" w:cs="宋体"/>
          <w:sz w:val="24"/>
          <w:szCs w:val="24"/>
        </w:rPr>
        <w:t xml:space="preserve">具有独立承担民事责任的能力； </w:t>
      </w:r>
    </w:p>
    <w:p w14:paraId="4F9D535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textAlignment w:val="auto"/>
        <w:outlineLvl w:val="0"/>
        <w:rPr>
          <w:rFonts w:ascii="宋体" w:hAnsi="宋体" w:eastAsia="宋体" w:cs="宋体"/>
          <w:sz w:val="24"/>
          <w:szCs w:val="24"/>
        </w:rPr>
      </w:pPr>
      <w:r>
        <w:rPr>
          <w:rFonts w:hint="eastAsia" w:ascii="宋体" w:hAnsi="宋体" w:eastAsia="宋体" w:cs="宋体"/>
          <w:sz w:val="24"/>
          <w:szCs w:val="24"/>
          <w:lang w:val="en-US" w:eastAsia="zh-CN"/>
        </w:rPr>
        <w:t>（二）</w:t>
      </w:r>
      <w:r>
        <w:rPr>
          <w:rFonts w:ascii="宋体" w:hAnsi="宋体" w:eastAsia="宋体" w:cs="宋体"/>
          <w:sz w:val="24"/>
          <w:szCs w:val="24"/>
        </w:rPr>
        <w:t xml:space="preserve">具有良好的商业信誉和健全的财务会计制度； </w:t>
      </w:r>
    </w:p>
    <w:p w14:paraId="2598314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textAlignment w:val="auto"/>
        <w:outlineLvl w:val="0"/>
        <w:rPr>
          <w:rFonts w:ascii="宋体" w:hAnsi="宋体" w:eastAsia="宋体" w:cs="宋体"/>
          <w:sz w:val="24"/>
          <w:szCs w:val="24"/>
        </w:rPr>
      </w:pPr>
      <w:r>
        <w:rPr>
          <w:rFonts w:hint="eastAsia" w:ascii="宋体" w:hAnsi="宋体" w:eastAsia="宋体" w:cs="宋体"/>
          <w:sz w:val="24"/>
          <w:szCs w:val="24"/>
          <w:lang w:val="en-US" w:eastAsia="zh-CN"/>
        </w:rPr>
        <w:t>（三）</w:t>
      </w:r>
      <w:r>
        <w:rPr>
          <w:rFonts w:ascii="宋体" w:hAnsi="宋体" w:eastAsia="宋体" w:cs="宋体"/>
          <w:sz w:val="24"/>
          <w:szCs w:val="24"/>
        </w:rPr>
        <w:t xml:space="preserve">具有履行合同所必需的设备和专业技术能力； </w:t>
      </w:r>
    </w:p>
    <w:p w14:paraId="7E6C19D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textAlignment w:val="auto"/>
        <w:outlineLvl w:val="0"/>
        <w:rPr>
          <w:rFonts w:ascii="宋体" w:hAnsi="宋体" w:eastAsia="宋体" w:cs="宋体"/>
          <w:sz w:val="24"/>
          <w:szCs w:val="24"/>
        </w:rPr>
      </w:pPr>
      <w:r>
        <w:rPr>
          <w:rFonts w:hint="eastAsia" w:ascii="宋体" w:hAnsi="宋体" w:eastAsia="宋体" w:cs="宋体"/>
          <w:sz w:val="24"/>
          <w:szCs w:val="24"/>
          <w:lang w:val="en-US" w:eastAsia="zh-CN"/>
        </w:rPr>
        <w:t>（四）</w:t>
      </w:r>
      <w:r>
        <w:rPr>
          <w:rFonts w:ascii="宋体" w:hAnsi="宋体" w:eastAsia="宋体" w:cs="宋体"/>
          <w:sz w:val="24"/>
          <w:szCs w:val="24"/>
        </w:rPr>
        <w:t xml:space="preserve">有依法缴纳税收和社会保障资金的良好记录； </w:t>
      </w:r>
    </w:p>
    <w:p w14:paraId="4C3F97B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textAlignment w:val="auto"/>
        <w:outlineLvl w:val="0"/>
        <w:rPr>
          <w:rFonts w:ascii="宋体" w:hAnsi="宋体" w:eastAsia="宋体" w:cs="宋体"/>
          <w:sz w:val="24"/>
          <w:szCs w:val="24"/>
        </w:rPr>
      </w:pPr>
      <w:r>
        <w:rPr>
          <w:rFonts w:hint="eastAsia" w:ascii="宋体" w:hAnsi="宋体" w:eastAsia="宋体" w:cs="宋体"/>
          <w:sz w:val="24"/>
          <w:szCs w:val="24"/>
          <w:lang w:val="en-US" w:eastAsia="zh-CN"/>
        </w:rPr>
        <w:t>（五）</w:t>
      </w:r>
      <w:r>
        <w:rPr>
          <w:rFonts w:ascii="宋体" w:hAnsi="宋体" w:eastAsia="宋体" w:cs="宋体"/>
          <w:sz w:val="24"/>
          <w:szCs w:val="24"/>
        </w:rPr>
        <w:t xml:space="preserve">参加政府采购活动前三年内，在经营活动中没有重大违法记录； </w:t>
      </w:r>
    </w:p>
    <w:p w14:paraId="2C261E8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textAlignment w:val="auto"/>
        <w:outlineLvl w:val="0"/>
        <w:rPr>
          <w:rFonts w:ascii="宋体" w:hAnsi="宋体" w:eastAsia="宋体" w:cs="宋体"/>
          <w:sz w:val="24"/>
          <w:szCs w:val="24"/>
        </w:rPr>
      </w:pPr>
      <w:r>
        <w:rPr>
          <w:rFonts w:hint="eastAsia" w:ascii="宋体" w:hAnsi="宋体" w:eastAsia="宋体" w:cs="宋体"/>
          <w:sz w:val="24"/>
          <w:szCs w:val="24"/>
          <w:lang w:val="en-US" w:eastAsia="zh-CN"/>
        </w:rPr>
        <w:t>（六）</w:t>
      </w:r>
      <w:r>
        <w:rPr>
          <w:rFonts w:ascii="宋体" w:hAnsi="宋体" w:eastAsia="宋体" w:cs="宋体"/>
          <w:sz w:val="24"/>
          <w:szCs w:val="24"/>
        </w:rPr>
        <w:t xml:space="preserve">法律、行政法规规定的其他条件； </w:t>
      </w:r>
    </w:p>
    <w:p w14:paraId="4E5044E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textAlignment w:val="auto"/>
        <w:outlineLvl w:val="0"/>
        <w:rPr>
          <w:rFonts w:ascii="宋体" w:hAnsi="宋体" w:eastAsia="宋体" w:cs="宋体"/>
          <w:sz w:val="24"/>
          <w:szCs w:val="24"/>
        </w:rPr>
      </w:pPr>
      <w:r>
        <w:rPr>
          <w:rFonts w:hint="eastAsia" w:ascii="宋体" w:hAnsi="宋体" w:eastAsia="宋体" w:cs="宋体"/>
          <w:sz w:val="24"/>
          <w:szCs w:val="24"/>
          <w:lang w:val="en-US" w:eastAsia="zh-CN"/>
        </w:rPr>
        <w:t>（七）</w:t>
      </w:r>
      <w:r>
        <w:rPr>
          <w:rFonts w:ascii="宋体" w:hAnsi="宋体" w:eastAsia="宋体" w:cs="宋体"/>
          <w:sz w:val="24"/>
          <w:szCs w:val="24"/>
        </w:rPr>
        <w:t xml:space="preserve">根据采购项目提出的特殊条件。 </w:t>
      </w:r>
    </w:p>
    <w:p w14:paraId="516C1060">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420" w:leftChars="200" w:firstLine="0" w:firstLineChars="0"/>
        <w:textAlignment w:val="auto"/>
        <w:outlineLvl w:val="0"/>
        <w:rPr>
          <w:rFonts w:ascii="宋体" w:hAnsi="宋体" w:eastAsia="宋体" w:cs="宋体"/>
          <w:sz w:val="24"/>
          <w:szCs w:val="24"/>
        </w:rPr>
      </w:pPr>
      <w:r>
        <w:rPr>
          <w:rFonts w:ascii="宋体" w:hAnsi="宋体" w:eastAsia="宋体" w:cs="宋体"/>
          <w:sz w:val="24"/>
          <w:szCs w:val="24"/>
        </w:rPr>
        <w:t xml:space="preserve">完全接受和满足本项目招标文件中规定的实质性要求，如对招标文件有异议，已经在投标截止时间届满前依法进行维权救济，不存在对招标文件有异议的同时又参加投标以求侥幸中标或者为实现其他非法目的的行为。 </w:t>
      </w:r>
    </w:p>
    <w:p w14:paraId="4E7B0391">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420" w:leftChars="200" w:firstLine="0" w:firstLineChars="0"/>
        <w:textAlignment w:val="auto"/>
        <w:outlineLvl w:val="0"/>
        <w:rPr>
          <w:rFonts w:ascii="宋体" w:hAnsi="宋体" w:eastAsia="宋体" w:cs="宋体"/>
          <w:sz w:val="24"/>
          <w:szCs w:val="24"/>
        </w:rPr>
      </w:pPr>
      <w:r>
        <w:rPr>
          <w:rFonts w:ascii="宋体" w:hAnsi="宋体" w:eastAsia="宋体" w:cs="宋体"/>
          <w:sz w:val="24"/>
          <w:szCs w:val="24"/>
        </w:rPr>
        <w:t>参加本次招标采购活动，不存在与单位负责人为同一人或者存在直接控股、管理关系的其他</w:t>
      </w:r>
      <w:r>
        <w:rPr>
          <w:rFonts w:hint="eastAsia" w:ascii="宋体" w:hAnsi="宋体" w:eastAsia="宋体" w:cs="宋体"/>
          <w:sz w:val="24"/>
          <w:szCs w:val="24"/>
          <w:lang w:eastAsia="zh-CN"/>
        </w:rPr>
        <w:t>投标人</w:t>
      </w:r>
      <w:r>
        <w:rPr>
          <w:rFonts w:ascii="宋体" w:hAnsi="宋体" w:eastAsia="宋体" w:cs="宋体"/>
          <w:sz w:val="24"/>
          <w:szCs w:val="24"/>
        </w:rPr>
        <w:t>参与同一合同项下的政府采购活动的行为。</w:t>
      </w:r>
    </w:p>
    <w:p w14:paraId="36FC0D2D">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420" w:leftChars="200" w:firstLine="0" w:firstLineChars="0"/>
        <w:textAlignment w:val="auto"/>
        <w:outlineLvl w:val="0"/>
        <w:rPr>
          <w:rFonts w:ascii="宋体" w:hAnsi="宋体" w:eastAsia="宋体" w:cs="宋体"/>
          <w:sz w:val="24"/>
          <w:szCs w:val="24"/>
        </w:rPr>
      </w:pPr>
      <w:r>
        <w:rPr>
          <w:rFonts w:ascii="宋体" w:hAnsi="宋体" w:eastAsia="宋体" w:cs="宋体"/>
          <w:sz w:val="24"/>
          <w:szCs w:val="24"/>
        </w:rPr>
        <w:t xml:space="preserve">参加本次招标采购活动，不存在为采购项目提供整体设计、规范编制或者项目管理、监理等服务的行为。 </w:t>
      </w:r>
    </w:p>
    <w:p w14:paraId="0F60999C">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420" w:leftChars="200" w:firstLine="0" w:firstLineChars="0"/>
        <w:textAlignment w:val="auto"/>
        <w:outlineLvl w:val="0"/>
        <w:rPr>
          <w:rFonts w:ascii="宋体" w:hAnsi="宋体" w:eastAsia="宋体" w:cs="宋体"/>
          <w:sz w:val="24"/>
          <w:szCs w:val="24"/>
        </w:rPr>
      </w:pPr>
      <w:r>
        <w:rPr>
          <w:rFonts w:ascii="宋体" w:hAnsi="宋体" w:eastAsia="宋体" w:cs="宋体"/>
          <w:sz w:val="24"/>
          <w:szCs w:val="24"/>
        </w:rPr>
        <w:t>参加本次招标采购活动，不存在和其他</w:t>
      </w:r>
      <w:r>
        <w:rPr>
          <w:rFonts w:hint="eastAsia" w:ascii="宋体" w:hAnsi="宋体" w:eastAsia="宋体" w:cs="宋体"/>
          <w:sz w:val="24"/>
          <w:szCs w:val="24"/>
          <w:lang w:eastAsia="zh-CN"/>
        </w:rPr>
        <w:t>投标人</w:t>
      </w:r>
      <w:r>
        <w:rPr>
          <w:rFonts w:ascii="宋体" w:hAnsi="宋体" w:eastAsia="宋体" w:cs="宋体"/>
          <w:sz w:val="24"/>
          <w:szCs w:val="24"/>
        </w:rPr>
        <w:t xml:space="preserve">在同一合同项下的采购项目中，同时委托同一个自然人、同一家庭的人员、同一单位的人员作为代理人的行为。 </w:t>
      </w:r>
    </w:p>
    <w:p w14:paraId="51A004F5">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420" w:leftChars="200" w:firstLine="0" w:firstLineChars="0"/>
        <w:textAlignment w:val="auto"/>
        <w:outlineLvl w:val="0"/>
        <w:rPr>
          <w:rFonts w:ascii="宋体" w:hAnsi="宋体" w:eastAsia="宋体" w:cs="宋体"/>
          <w:sz w:val="24"/>
          <w:szCs w:val="24"/>
        </w:rPr>
      </w:pPr>
      <w:r>
        <w:rPr>
          <w:rFonts w:hint="eastAsia" w:ascii="宋体" w:hAnsi="宋体" w:eastAsia="宋体" w:cs="宋体"/>
          <w:sz w:val="24"/>
          <w:szCs w:val="24"/>
          <w:lang w:eastAsia="zh-CN"/>
        </w:rPr>
        <w:t>投标人</w:t>
      </w:r>
      <w:r>
        <w:rPr>
          <w:rFonts w:ascii="宋体" w:hAnsi="宋体" w:eastAsia="宋体" w:cs="宋体"/>
          <w:sz w:val="24"/>
          <w:szCs w:val="24"/>
        </w:rPr>
        <w:t>参加本次政府采购活动要求在近三年内</w:t>
      </w:r>
      <w:r>
        <w:rPr>
          <w:rFonts w:hint="eastAsia" w:ascii="宋体" w:hAnsi="宋体" w:eastAsia="宋体" w:cs="宋体"/>
          <w:sz w:val="24"/>
          <w:szCs w:val="24"/>
          <w:lang w:eastAsia="zh-CN"/>
        </w:rPr>
        <w:t>投标人</w:t>
      </w:r>
      <w:r>
        <w:rPr>
          <w:rFonts w:ascii="宋体" w:hAnsi="宋体" w:eastAsia="宋体" w:cs="宋体"/>
          <w:sz w:val="24"/>
          <w:szCs w:val="24"/>
        </w:rPr>
        <w:t xml:space="preserve">和其法定代表人没有行贿犯罪行为。 </w:t>
      </w:r>
    </w:p>
    <w:p w14:paraId="203B22B7">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420" w:leftChars="200" w:firstLine="0" w:firstLineChars="0"/>
        <w:textAlignment w:val="auto"/>
        <w:outlineLvl w:val="0"/>
        <w:rPr>
          <w:rFonts w:ascii="宋体" w:hAnsi="宋体" w:eastAsia="宋体" w:cs="宋体"/>
          <w:sz w:val="24"/>
          <w:szCs w:val="24"/>
        </w:rPr>
      </w:pPr>
      <w:r>
        <w:rPr>
          <w:rFonts w:ascii="宋体" w:hAnsi="宋体" w:eastAsia="宋体" w:cs="宋体"/>
          <w:sz w:val="24"/>
          <w:szCs w:val="24"/>
        </w:rPr>
        <w:t xml:space="preserve">参加本次招标采购活动，不存在联合体投标。 </w:t>
      </w:r>
    </w:p>
    <w:p w14:paraId="73D81CD4">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420" w:leftChars="200" w:firstLine="0" w:firstLineChars="0"/>
        <w:textAlignment w:val="auto"/>
        <w:outlineLvl w:val="0"/>
        <w:rPr>
          <w:rFonts w:ascii="宋体" w:hAnsi="宋体" w:eastAsia="宋体" w:cs="宋体"/>
          <w:sz w:val="24"/>
          <w:szCs w:val="24"/>
        </w:rPr>
      </w:pPr>
      <w:r>
        <w:rPr>
          <w:rFonts w:ascii="宋体" w:hAnsi="宋体" w:eastAsia="宋体" w:cs="宋体"/>
          <w:sz w:val="24"/>
          <w:szCs w:val="24"/>
        </w:rPr>
        <w:t xml:space="preserve">投标文件中提供的能够给予我公司带来优惠、好处的任何材料资料和技术、服务、商务等响应承诺情况都是真实的、有效的、合法的。 </w:t>
      </w:r>
    </w:p>
    <w:p w14:paraId="64FDA6E3">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420" w:leftChars="200" w:firstLine="0" w:firstLineChars="0"/>
        <w:textAlignment w:val="auto"/>
        <w:outlineLvl w:val="0"/>
        <w:rPr>
          <w:rFonts w:ascii="宋体" w:hAnsi="宋体" w:eastAsia="宋体" w:cs="宋体"/>
          <w:sz w:val="24"/>
          <w:szCs w:val="24"/>
        </w:rPr>
      </w:pPr>
      <w:r>
        <w:rPr>
          <w:rFonts w:ascii="宋体" w:hAnsi="宋体" w:eastAsia="宋体" w:cs="宋体"/>
          <w:sz w:val="24"/>
          <w:szCs w:val="24"/>
        </w:rPr>
        <w:t xml:space="preserve">存在以下行为之一的愿意接受相关部门的处理： </w:t>
      </w:r>
    </w:p>
    <w:p w14:paraId="4E6D3EDD">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420" w:leftChars="200"/>
        <w:textAlignment w:val="auto"/>
        <w:outlineLvl w:val="0"/>
        <w:rPr>
          <w:rFonts w:ascii="宋体" w:hAnsi="宋体" w:eastAsia="宋体" w:cs="宋体"/>
          <w:sz w:val="24"/>
          <w:szCs w:val="24"/>
        </w:rPr>
      </w:pPr>
      <w:r>
        <w:rPr>
          <w:rFonts w:ascii="宋体" w:hAnsi="宋体" w:eastAsia="宋体" w:cs="宋体"/>
          <w:sz w:val="24"/>
          <w:szCs w:val="24"/>
        </w:rPr>
        <w:t xml:space="preserve">投标有效期内撤销投标文件的； </w:t>
      </w:r>
    </w:p>
    <w:p w14:paraId="4112AB00">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420" w:leftChars="200" w:firstLine="0" w:firstLineChars="0"/>
        <w:textAlignment w:val="auto"/>
        <w:outlineLvl w:val="0"/>
        <w:rPr>
          <w:rFonts w:ascii="宋体" w:hAnsi="宋体" w:eastAsia="宋体" w:cs="宋体"/>
          <w:sz w:val="24"/>
          <w:szCs w:val="24"/>
        </w:rPr>
      </w:pPr>
      <w:r>
        <w:rPr>
          <w:rFonts w:ascii="宋体" w:hAnsi="宋体" w:eastAsia="宋体" w:cs="宋体"/>
          <w:sz w:val="24"/>
          <w:szCs w:val="24"/>
        </w:rPr>
        <w:t>在采购人确定中标</w:t>
      </w:r>
      <w:r>
        <w:rPr>
          <w:rFonts w:hint="eastAsia" w:ascii="宋体" w:hAnsi="宋体" w:eastAsia="宋体" w:cs="宋体"/>
          <w:sz w:val="24"/>
          <w:szCs w:val="24"/>
          <w:lang w:val="en-US" w:eastAsia="zh-CN"/>
        </w:rPr>
        <w:t>人</w:t>
      </w:r>
      <w:r>
        <w:rPr>
          <w:rFonts w:ascii="宋体" w:hAnsi="宋体" w:eastAsia="宋体" w:cs="宋体"/>
          <w:sz w:val="24"/>
          <w:szCs w:val="24"/>
        </w:rPr>
        <w:t xml:space="preserve">以前放弃中标候选资格的； </w:t>
      </w:r>
    </w:p>
    <w:p w14:paraId="547BCED6">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420" w:leftChars="200" w:firstLine="0" w:firstLineChars="0"/>
        <w:textAlignment w:val="auto"/>
        <w:outlineLvl w:val="0"/>
        <w:rPr>
          <w:rFonts w:ascii="宋体" w:hAnsi="宋体" w:eastAsia="宋体" w:cs="宋体"/>
          <w:sz w:val="24"/>
          <w:szCs w:val="24"/>
        </w:rPr>
      </w:pPr>
      <w:r>
        <w:rPr>
          <w:rFonts w:ascii="宋体" w:hAnsi="宋体" w:eastAsia="宋体" w:cs="宋体"/>
          <w:sz w:val="24"/>
          <w:szCs w:val="24"/>
        </w:rPr>
        <w:t>由于中标</w:t>
      </w:r>
      <w:r>
        <w:rPr>
          <w:rFonts w:hint="eastAsia" w:ascii="宋体" w:hAnsi="宋体" w:eastAsia="宋体" w:cs="宋体"/>
          <w:sz w:val="24"/>
          <w:szCs w:val="24"/>
          <w:lang w:val="en-US" w:eastAsia="zh-CN"/>
        </w:rPr>
        <w:t>投标人</w:t>
      </w:r>
      <w:r>
        <w:rPr>
          <w:rFonts w:ascii="宋体" w:hAnsi="宋体" w:eastAsia="宋体" w:cs="宋体"/>
          <w:sz w:val="24"/>
          <w:szCs w:val="24"/>
        </w:rPr>
        <w:t>的原因未能按照招标文件的规定与采购人签订合同；</w:t>
      </w:r>
    </w:p>
    <w:p w14:paraId="4D64B9E7">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420" w:leftChars="200" w:firstLine="0" w:firstLineChars="0"/>
        <w:textAlignment w:val="auto"/>
        <w:outlineLvl w:val="0"/>
        <w:rPr>
          <w:rFonts w:ascii="宋体" w:hAnsi="宋体" w:eastAsia="宋体" w:cs="宋体"/>
          <w:sz w:val="24"/>
          <w:szCs w:val="24"/>
        </w:rPr>
      </w:pPr>
      <w:r>
        <w:rPr>
          <w:rFonts w:ascii="宋体" w:hAnsi="宋体" w:eastAsia="宋体" w:cs="宋体"/>
          <w:sz w:val="24"/>
          <w:szCs w:val="24"/>
        </w:rPr>
        <w:t xml:space="preserve">在投标文件中提供虚假材料谋取中标； </w:t>
      </w:r>
    </w:p>
    <w:p w14:paraId="5DB1A295">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420" w:leftChars="200" w:firstLine="0" w:firstLineChars="0"/>
        <w:textAlignment w:val="auto"/>
        <w:outlineLvl w:val="0"/>
        <w:rPr>
          <w:rFonts w:ascii="宋体" w:hAnsi="宋体" w:eastAsia="宋体" w:cs="宋体"/>
          <w:sz w:val="24"/>
          <w:szCs w:val="24"/>
        </w:rPr>
      </w:pPr>
      <w:r>
        <w:rPr>
          <w:rFonts w:ascii="宋体" w:hAnsi="宋体" w:eastAsia="宋体" w:cs="宋体"/>
          <w:sz w:val="24"/>
          <w:szCs w:val="24"/>
        </w:rPr>
        <w:t>与采购人、其他</w:t>
      </w:r>
      <w:r>
        <w:rPr>
          <w:rFonts w:hint="eastAsia" w:ascii="宋体" w:hAnsi="宋体" w:eastAsia="宋体" w:cs="宋体"/>
          <w:sz w:val="24"/>
          <w:szCs w:val="24"/>
          <w:lang w:eastAsia="zh-CN"/>
        </w:rPr>
        <w:t>投标人</w:t>
      </w:r>
      <w:r>
        <w:rPr>
          <w:rFonts w:ascii="宋体" w:hAnsi="宋体" w:eastAsia="宋体" w:cs="宋体"/>
          <w:sz w:val="24"/>
          <w:szCs w:val="24"/>
        </w:rPr>
        <w:t xml:space="preserve">或者采购代理机构恶意串通的； </w:t>
      </w:r>
    </w:p>
    <w:p w14:paraId="4926EA60">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420" w:leftChars="200" w:firstLine="0" w:firstLineChars="0"/>
        <w:textAlignment w:val="auto"/>
        <w:outlineLvl w:val="0"/>
        <w:rPr>
          <w:rFonts w:ascii="宋体" w:hAnsi="宋体" w:eastAsia="宋体" w:cs="宋体"/>
          <w:sz w:val="24"/>
          <w:szCs w:val="24"/>
        </w:rPr>
      </w:pPr>
      <w:r>
        <w:rPr>
          <w:rFonts w:ascii="宋体" w:hAnsi="宋体" w:eastAsia="宋体" w:cs="宋体"/>
          <w:sz w:val="24"/>
          <w:szCs w:val="24"/>
        </w:rPr>
        <w:t>投标有效期内，</w:t>
      </w:r>
      <w:r>
        <w:rPr>
          <w:rFonts w:hint="eastAsia" w:ascii="宋体" w:hAnsi="宋体" w:eastAsia="宋体" w:cs="宋体"/>
          <w:sz w:val="24"/>
          <w:szCs w:val="24"/>
          <w:lang w:eastAsia="zh-CN"/>
        </w:rPr>
        <w:t>投标人</w:t>
      </w:r>
      <w:r>
        <w:rPr>
          <w:rFonts w:ascii="宋体" w:hAnsi="宋体" w:eastAsia="宋体" w:cs="宋体"/>
          <w:sz w:val="24"/>
          <w:szCs w:val="24"/>
        </w:rPr>
        <w:t xml:space="preserve">在政府采购活动中有违法、违规、违纪行为。由此产生的一切法律后果和责任由我公司承担。我公司声明放弃对此提出任何 异议和追索的权利。 </w:t>
      </w:r>
    </w:p>
    <w:p w14:paraId="33E6A15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textAlignment w:val="auto"/>
        <w:outlineLvl w:val="0"/>
        <w:rPr>
          <w:rFonts w:ascii="Times New Roman" w:hAnsi="Times New Roman" w:eastAsia="宋体" w:cs="Times New Roman"/>
          <w:color w:val="000000" w:themeColor="text1"/>
          <w:sz w:val="24"/>
          <w:szCs w:val="24"/>
          <w:highlight w:val="none"/>
        </w:rPr>
      </w:pPr>
      <w:r>
        <w:rPr>
          <w:rFonts w:ascii="宋体" w:hAnsi="宋体" w:eastAsia="宋体" w:cs="宋体"/>
          <w:sz w:val="24"/>
          <w:szCs w:val="24"/>
        </w:rPr>
        <w:t>本公司对上述承诺的内容事项真实性负责。如经查实上述承诺的内容事项存在 虚假，我公司愿意接受以提供虚假材料谋取中标追究法律责任。</w:t>
      </w:r>
    </w:p>
    <w:p w14:paraId="645B98CE">
      <w:pPr>
        <w:pStyle w:val="2"/>
        <w:spacing w:before="78" w:line="360" w:lineRule="auto"/>
        <w:ind w:left="1463"/>
        <w:rPr>
          <w:rFonts w:hint="eastAsia" w:hAnsi="宋体" w:cs="宋体"/>
          <w:spacing w:val="0"/>
          <w:szCs w:val="24"/>
          <w:lang w:eastAsia="zh-CN"/>
        </w:rPr>
      </w:pPr>
    </w:p>
    <w:p w14:paraId="63DC029A">
      <w:pPr>
        <w:pStyle w:val="2"/>
        <w:spacing w:before="78" w:line="360" w:lineRule="auto"/>
        <w:ind w:left="1463"/>
        <w:rPr>
          <w:rFonts w:hint="eastAsia" w:hAnsi="宋体" w:cs="宋体"/>
          <w:spacing w:val="0"/>
          <w:szCs w:val="24"/>
          <w:lang w:eastAsia="zh-CN"/>
        </w:rPr>
      </w:pPr>
    </w:p>
    <w:p w14:paraId="1A93CECB">
      <w:pPr>
        <w:pStyle w:val="2"/>
        <w:spacing w:before="78" w:line="360" w:lineRule="auto"/>
        <w:ind w:left="1463"/>
        <w:rPr>
          <w:rFonts w:hint="eastAsia" w:ascii="宋体" w:hAnsi="宋体" w:eastAsia="宋体" w:cs="宋体"/>
          <w:spacing w:val="0"/>
        </w:rPr>
      </w:pPr>
      <w:r>
        <w:rPr>
          <w:rFonts w:hint="eastAsia" w:hAnsi="宋体" w:cs="宋体"/>
          <w:spacing w:val="0"/>
          <w:szCs w:val="24"/>
          <w:lang w:eastAsia="zh-CN"/>
        </w:rPr>
        <w:t>投标人</w:t>
      </w:r>
      <w:r>
        <w:rPr>
          <w:rFonts w:hint="eastAsia" w:ascii="宋体" w:hAnsi="宋体" w:eastAsia="宋体" w:cs="宋体"/>
          <w:spacing w:val="0"/>
          <w:szCs w:val="24"/>
        </w:rPr>
        <w:t>：</w:t>
      </w:r>
      <w:r>
        <w:rPr>
          <w:rFonts w:hint="eastAsia" w:ascii="宋体" w:hAnsi="宋体" w:eastAsia="宋体" w:cs="宋体"/>
          <w:spacing w:val="0"/>
          <w:szCs w:val="24"/>
          <w:u w:val="single"/>
        </w:rPr>
        <w:t xml:space="preserve">            </w:t>
      </w:r>
      <w:r>
        <w:rPr>
          <w:rFonts w:hint="eastAsia" w:ascii="宋体" w:hAnsi="宋体" w:eastAsia="宋体" w:cs="宋体"/>
          <w:spacing w:val="0"/>
          <w:szCs w:val="24"/>
        </w:rPr>
        <w:t>（单位签章）</w:t>
      </w:r>
    </w:p>
    <w:p w14:paraId="61E39D51">
      <w:pPr>
        <w:pStyle w:val="2"/>
        <w:spacing w:before="78" w:line="360" w:lineRule="auto"/>
        <w:ind w:left="1464"/>
        <w:rPr>
          <w:rFonts w:hint="eastAsia" w:ascii="宋体" w:hAnsi="宋体" w:eastAsia="宋体" w:cs="宋体"/>
          <w:spacing w:val="0"/>
          <w:szCs w:val="24"/>
        </w:rPr>
      </w:pPr>
      <w:r>
        <w:rPr>
          <w:rFonts w:hint="eastAsia" w:ascii="宋体" w:hAnsi="宋体" w:eastAsia="宋体" w:cs="宋体"/>
          <w:spacing w:val="0"/>
          <w:szCs w:val="24"/>
        </w:rPr>
        <w:t>法定代表人：</w:t>
      </w:r>
      <w:r>
        <w:rPr>
          <w:rFonts w:hint="eastAsia" w:ascii="宋体" w:hAnsi="宋体" w:eastAsia="宋体" w:cs="宋体"/>
          <w:spacing w:val="0"/>
          <w:szCs w:val="24"/>
          <w:u w:val="single"/>
        </w:rPr>
        <w:t xml:space="preserve">            </w:t>
      </w:r>
      <w:r>
        <w:rPr>
          <w:rFonts w:hint="eastAsia" w:ascii="宋体" w:hAnsi="宋体" w:eastAsia="宋体" w:cs="宋体"/>
          <w:spacing w:val="0"/>
          <w:szCs w:val="24"/>
        </w:rPr>
        <w:t>（电子签章）</w:t>
      </w:r>
    </w:p>
    <w:p w14:paraId="2CF02D8E">
      <w:pPr>
        <w:pStyle w:val="2"/>
        <w:tabs>
          <w:tab w:val="left" w:pos="3506"/>
        </w:tabs>
        <w:spacing w:before="26" w:line="360" w:lineRule="auto"/>
        <w:ind w:left="2426"/>
        <w:rPr>
          <w:rFonts w:hint="eastAsia" w:ascii="宋体" w:hAnsi="宋体" w:eastAsia="宋体" w:cs="宋体"/>
          <w:spacing w:val="0"/>
          <w:szCs w:val="24"/>
        </w:rPr>
      </w:pPr>
      <w:r>
        <w:rPr>
          <w:rFonts w:hint="eastAsia" w:ascii="宋体" w:hAnsi="宋体" w:eastAsia="宋体" w:cs="宋体"/>
          <w:spacing w:val="0"/>
          <w:szCs w:val="24"/>
          <w:u w:val="single"/>
        </w:rPr>
        <w:tab/>
      </w:r>
      <w:r>
        <w:rPr>
          <w:rFonts w:hint="eastAsia" w:ascii="宋体" w:hAnsi="宋体" w:eastAsia="宋体" w:cs="宋体"/>
          <w:spacing w:val="0"/>
          <w:szCs w:val="24"/>
        </w:rPr>
        <w:t xml:space="preserve"> 年</w:t>
      </w:r>
      <w:r>
        <w:rPr>
          <w:rFonts w:hint="eastAsia" w:ascii="宋体" w:hAnsi="宋体" w:eastAsia="宋体" w:cs="宋体"/>
          <w:spacing w:val="0"/>
          <w:szCs w:val="24"/>
          <w:u w:val="single"/>
        </w:rPr>
        <w:t xml:space="preserve">         </w:t>
      </w:r>
      <w:r>
        <w:rPr>
          <w:rFonts w:hint="eastAsia" w:ascii="宋体" w:hAnsi="宋体" w:eastAsia="宋体" w:cs="宋体"/>
          <w:spacing w:val="0"/>
          <w:szCs w:val="24"/>
        </w:rPr>
        <w:t xml:space="preserve"> 月</w:t>
      </w:r>
      <w:r>
        <w:rPr>
          <w:rFonts w:hint="eastAsia" w:ascii="宋体" w:hAnsi="宋体" w:eastAsia="宋体" w:cs="宋体"/>
          <w:spacing w:val="0"/>
          <w:szCs w:val="24"/>
          <w:u w:val="single"/>
        </w:rPr>
        <w:t xml:space="preserve">         </w:t>
      </w:r>
      <w:r>
        <w:rPr>
          <w:rFonts w:hint="eastAsia" w:ascii="宋体" w:hAnsi="宋体" w:eastAsia="宋体" w:cs="宋体"/>
          <w:spacing w:val="0"/>
          <w:szCs w:val="24"/>
        </w:rPr>
        <w:t xml:space="preserve"> 日</w:t>
      </w:r>
    </w:p>
    <w:p w14:paraId="2678FF58">
      <w:pPr>
        <w:rPr>
          <w:rFonts w:hint="eastAsia" w:ascii="宋体" w:hAnsi="宋体" w:eastAsia="宋体" w:cs="宋体"/>
          <w:spacing w:val="0"/>
          <w:sz w:val="32"/>
          <w:szCs w:val="32"/>
          <w:lang w:val="en-US" w:eastAsia="zh-CN"/>
        </w:rPr>
      </w:pPr>
      <w:r>
        <w:rPr>
          <w:rFonts w:hint="eastAsia" w:ascii="宋体" w:hAnsi="宋体" w:eastAsia="宋体" w:cs="宋体"/>
          <w:spacing w:val="0"/>
          <w:sz w:val="32"/>
          <w:szCs w:val="32"/>
          <w:lang w:val="en-US" w:eastAsia="zh-CN"/>
        </w:rPr>
        <w:br w:type="page"/>
      </w:r>
    </w:p>
    <w:p w14:paraId="7BF340A8">
      <w:pPr>
        <w:pStyle w:val="2"/>
        <w:numPr>
          <w:ilvl w:val="0"/>
          <w:numId w:val="0"/>
        </w:numPr>
        <w:spacing w:before="181" w:line="221" w:lineRule="auto"/>
        <w:ind w:leftChars="100"/>
        <w:jc w:val="center"/>
        <w:outlineLvl w:val="0"/>
        <w:rPr>
          <w:rFonts w:hint="eastAsia" w:ascii="宋体" w:hAnsi="宋体" w:eastAsia="宋体" w:cs="宋体"/>
          <w:spacing w:val="0"/>
          <w:sz w:val="32"/>
          <w:szCs w:val="32"/>
          <w:lang w:val="en-US" w:eastAsia="zh-CN"/>
        </w:rPr>
      </w:pPr>
      <w:r>
        <w:rPr>
          <w:rFonts w:hint="eastAsia" w:hAnsi="宋体" w:cs="宋体"/>
          <w:spacing w:val="0"/>
          <w:sz w:val="32"/>
          <w:szCs w:val="32"/>
          <w:lang w:val="en-US" w:eastAsia="zh-CN"/>
        </w:rPr>
        <w:t>五、</w:t>
      </w:r>
      <w:r>
        <w:rPr>
          <w:rFonts w:hint="eastAsia" w:ascii="宋体" w:hAnsi="宋体" w:eastAsia="宋体" w:cs="宋体"/>
          <w:spacing w:val="0"/>
          <w:sz w:val="32"/>
          <w:szCs w:val="32"/>
          <w:lang w:val="en-US" w:eastAsia="zh-CN"/>
        </w:rPr>
        <w:t>技术部分</w:t>
      </w:r>
    </w:p>
    <w:p w14:paraId="66B0B8AC">
      <w:pPr>
        <w:pStyle w:val="3"/>
        <w:numPr>
          <w:ilvl w:val="0"/>
          <w:numId w:val="0"/>
        </w:numPr>
        <w:ind w:leftChars="100"/>
        <w:rPr>
          <w:rFonts w:hint="eastAsia"/>
          <w:lang w:val="en-US" w:eastAsia="zh-CN"/>
        </w:rPr>
      </w:pPr>
    </w:p>
    <w:p w14:paraId="36A7D085">
      <w:pPr>
        <w:pStyle w:val="3"/>
        <w:numPr>
          <w:ilvl w:val="0"/>
          <w:numId w:val="0"/>
        </w:numPr>
        <w:ind w:leftChars="100"/>
        <w:jc w:val="center"/>
        <w:rPr>
          <w:rFonts w:hint="eastAsia" w:ascii="宋体" w:hAnsi="宋体" w:eastAsia="宋体" w:cs="宋体"/>
          <w:lang w:val="en-US" w:eastAsia="zh-CN"/>
        </w:rPr>
      </w:pPr>
      <w:r>
        <w:rPr>
          <w:rFonts w:hint="eastAsia" w:ascii="宋体" w:hAnsi="宋体" w:eastAsia="宋体" w:cs="宋体"/>
          <w:lang w:val="en-US" w:eastAsia="zh-CN"/>
        </w:rPr>
        <w:t>（此项内容格式自拟，内容应包括但不限制于评分办法提到的内容。）</w:t>
      </w:r>
    </w:p>
    <w:p w14:paraId="78F90A27">
      <w:pPr>
        <w:spacing w:line="221" w:lineRule="auto"/>
        <w:rPr>
          <w:rFonts w:hint="eastAsia" w:ascii="宋体" w:hAnsi="宋体" w:eastAsia="宋体" w:cs="宋体"/>
          <w:spacing w:val="0"/>
          <w:sz w:val="28"/>
          <w:szCs w:val="28"/>
        </w:rPr>
        <w:sectPr>
          <w:footerReference r:id="rId13" w:type="default"/>
          <w:pgSz w:w="11905" w:h="16838"/>
          <w:pgMar w:top="1440" w:right="1440" w:bottom="1440" w:left="1440" w:header="0" w:footer="986" w:gutter="0"/>
          <w:cols w:space="720" w:num="1"/>
          <w:rtlGutter w:val="0"/>
          <w:docGrid w:linePitch="0" w:charSpace="0"/>
        </w:sectPr>
      </w:pPr>
    </w:p>
    <w:p w14:paraId="1518E6E1">
      <w:pPr>
        <w:pStyle w:val="2"/>
        <w:spacing w:before="180" w:line="221" w:lineRule="auto"/>
        <w:jc w:val="center"/>
        <w:outlineLvl w:val="0"/>
        <w:rPr>
          <w:rFonts w:hint="eastAsia" w:ascii="宋体" w:hAnsi="宋体" w:eastAsia="宋体" w:cs="宋体"/>
          <w:spacing w:val="0"/>
          <w:sz w:val="32"/>
          <w:szCs w:val="32"/>
          <w:lang w:val="en-US" w:eastAsia="zh-CN"/>
        </w:rPr>
      </w:pPr>
      <w:r>
        <w:rPr>
          <w:rFonts w:hint="eastAsia" w:hAnsi="宋体" w:cs="宋体"/>
          <w:spacing w:val="0"/>
          <w:sz w:val="32"/>
          <w:szCs w:val="32"/>
          <w:lang w:val="en-US" w:eastAsia="zh-CN"/>
        </w:rPr>
        <w:t>六</w:t>
      </w:r>
      <w:r>
        <w:rPr>
          <w:rFonts w:hint="eastAsia" w:ascii="宋体" w:hAnsi="宋体" w:eastAsia="宋体" w:cs="宋体"/>
          <w:spacing w:val="0"/>
          <w:sz w:val="32"/>
          <w:szCs w:val="32"/>
        </w:rPr>
        <w:t>、</w:t>
      </w:r>
      <w:r>
        <w:rPr>
          <w:rFonts w:hint="eastAsia" w:hAnsi="宋体" w:cs="宋体"/>
          <w:spacing w:val="0"/>
          <w:sz w:val="32"/>
          <w:szCs w:val="32"/>
          <w:lang w:val="en-US" w:eastAsia="zh-CN"/>
        </w:rPr>
        <w:t>商务标</w:t>
      </w:r>
    </w:p>
    <w:p w14:paraId="56FB8418">
      <w:pPr>
        <w:pStyle w:val="2"/>
        <w:spacing w:before="180" w:line="221" w:lineRule="auto"/>
        <w:jc w:val="center"/>
        <w:outlineLvl w:val="0"/>
        <w:rPr>
          <w:rFonts w:hint="eastAsia" w:ascii="宋体" w:hAnsi="宋体" w:eastAsia="宋体" w:cs="宋体"/>
          <w:spacing w:val="0"/>
          <w:sz w:val="28"/>
          <w:szCs w:val="28"/>
        </w:rPr>
      </w:pPr>
    </w:p>
    <w:p w14:paraId="5E877959">
      <w:pPr>
        <w:pStyle w:val="2"/>
        <w:spacing w:before="180" w:line="221" w:lineRule="auto"/>
        <w:ind w:left="2248"/>
        <w:outlineLvl w:val="1"/>
        <w:rPr>
          <w:rFonts w:hint="eastAsia" w:ascii="宋体" w:hAnsi="宋体" w:eastAsia="宋体" w:cs="宋体"/>
          <w:spacing w:val="0"/>
          <w:sz w:val="28"/>
          <w:szCs w:val="28"/>
        </w:rPr>
      </w:pPr>
      <w:r>
        <w:rPr>
          <w:rFonts w:hint="eastAsia" w:ascii="宋体" w:hAnsi="宋体" w:eastAsia="宋体" w:cs="宋体"/>
          <w:spacing w:val="0"/>
          <w:sz w:val="28"/>
          <w:szCs w:val="28"/>
        </w:rPr>
        <w:t>（</w:t>
      </w:r>
      <w:r>
        <w:rPr>
          <w:rFonts w:hint="eastAsia" w:hAnsi="宋体" w:cs="宋体"/>
          <w:spacing w:val="0"/>
          <w:sz w:val="28"/>
          <w:szCs w:val="28"/>
          <w:lang w:val="en-US" w:eastAsia="zh-CN"/>
        </w:rPr>
        <w:t>一</w:t>
      </w:r>
      <w:r>
        <w:rPr>
          <w:rFonts w:hint="eastAsia" w:ascii="宋体" w:hAnsi="宋体" w:eastAsia="宋体" w:cs="宋体"/>
          <w:spacing w:val="0"/>
          <w:sz w:val="28"/>
          <w:szCs w:val="28"/>
        </w:rPr>
        <w:t>）近年完成的类似项目情况表</w:t>
      </w:r>
    </w:p>
    <w:p w14:paraId="6B1AD6E2">
      <w:pPr>
        <w:spacing w:line="116" w:lineRule="exact"/>
        <w:rPr>
          <w:rFonts w:hint="eastAsia" w:ascii="宋体" w:hAnsi="宋体" w:eastAsia="宋体" w:cs="宋体"/>
          <w:spacing w:val="0"/>
        </w:rPr>
      </w:pPr>
    </w:p>
    <w:tbl>
      <w:tblPr>
        <w:tblStyle w:val="16"/>
        <w:tblW w:w="897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43"/>
        <w:gridCol w:w="6630"/>
      </w:tblGrid>
      <w:tr w14:paraId="5532B4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2343" w:type="dxa"/>
            <w:noWrap w:val="0"/>
            <w:vAlign w:val="top"/>
          </w:tcPr>
          <w:p w14:paraId="4C527719">
            <w:pPr>
              <w:pStyle w:val="32"/>
              <w:spacing w:before="223" w:line="221" w:lineRule="auto"/>
              <w:ind w:left="701"/>
              <w:rPr>
                <w:rFonts w:hint="eastAsia" w:ascii="宋体" w:hAnsi="宋体" w:eastAsia="宋体" w:cs="宋体"/>
                <w:spacing w:val="0"/>
              </w:rPr>
            </w:pPr>
            <w:r>
              <w:rPr>
                <w:rFonts w:hint="eastAsia" w:ascii="宋体" w:hAnsi="宋体" w:eastAsia="宋体" w:cs="宋体"/>
                <w:spacing w:val="0"/>
              </w:rPr>
              <w:t>项目名称</w:t>
            </w:r>
          </w:p>
        </w:tc>
        <w:tc>
          <w:tcPr>
            <w:tcW w:w="6630" w:type="dxa"/>
            <w:noWrap w:val="0"/>
            <w:vAlign w:val="top"/>
          </w:tcPr>
          <w:p w14:paraId="154CB87B">
            <w:pPr>
              <w:rPr>
                <w:rFonts w:hint="eastAsia" w:ascii="宋体" w:hAnsi="宋体" w:eastAsia="宋体" w:cs="宋体"/>
                <w:spacing w:val="0"/>
              </w:rPr>
            </w:pPr>
          </w:p>
        </w:tc>
      </w:tr>
      <w:tr w14:paraId="39775C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2343" w:type="dxa"/>
            <w:noWrap w:val="0"/>
            <w:vAlign w:val="top"/>
          </w:tcPr>
          <w:p w14:paraId="1062DCAA">
            <w:pPr>
              <w:pStyle w:val="32"/>
              <w:spacing w:before="206" w:line="221" w:lineRule="auto"/>
              <w:ind w:left="581"/>
              <w:rPr>
                <w:rFonts w:hint="eastAsia" w:ascii="宋体" w:hAnsi="宋体" w:eastAsia="宋体" w:cs="宋体"/>
                <w:spacing w:val="0"/>
              </w:rPr>
            </w:pPr>
            <w:r>
              <w:rPr>
                <w:rFonts w:hint="eastAsia" w:ascii="宋体" w:hAnsi="宋体" w:eastAsia="宋体" w:cs="宋体"/>
                <w:spacing w:val="0"/>
              </w:rPr>
              <w:t>项目所在地</w:t>
            </w:r>
          </w:p>
        </w:tc>
        <w:tc>
          <w:tcPr>
            <w:tcW w:w="6630" w:type="dxa"/>
            <w:noWrap w:val="0"/>
            <w:vAlign w:val="top"/>
          </w:tcPr>
          <w:p w14:paraId="09A15E13">
            <w:pPr>
              <w:rPr>
                <w:rFonts w:hint="eastAsia" w:ascii="宋体" w:hAnsi="宋体" w:eastAsia="宋体" w:cs="宋体"/>
                <w:spacing w:val="0"/>
              </w:rPr>
            </w:pPr>
          </w:p>
        </w:tc>
      </w:tr>
      <w:tr w14:paraId="0B936B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0" w:hRule="atLeast"/>
        </w:trPr>
        <w:tc>
          <w:tcPr>
            <w:tcW w:w="2343" w:type="dxa"/>
            <w:noWrap w:val="0"/>
            <w:vAlign w:val="top"/>
          </w:tcPr>
          <w:p w14:paraId="14DA3F06">
            <w:pPr>
              <w:pStyle w:val="32"/>
              <w:spacing w:before="219" w:line="221" w:lineRule="auto"/>
              <w:ind w:left="581"/>
              <w:rPr>
                <w:rFonts w:hint="eastAsia" w:ascii="宋体" w:hAnsi="宋体" w:eastAsia="宋体" w:cs="宋体"/>
                <w:spacing w:val="0"/>
              </w:rPr>
            </w:pPr>
            <w:r>
              <w:rPr>
                <w:rFonts w:hint="eastAsia" w:ascii="宋体" w:hAnsi="宋体" w:eastAsia="宋体" w:cs="宋体"/>
                <w:spacing w:val="0"/>
              </w:rPr>
              <w:t>发包人名称</w:t>
            </w:r>
          </w:p>
        </w:tc>
        <w:tc>
          <w:tcPr>
            <w:tcW w:w="6630" w:type="dxa"/>
            <w:noWrap w:val="0"/>
            <w:vAlign w:val="top"/>
          </w:tcPr>
          <w:p w14:paraId="36B562EC">
            <w:pPr>
              <w:rPr>
                <w:rFonts w:hint="eastAsia" w:ascii="宋体" w:hAnsi="宋体" w:eastAsia="宋体" w:cs="宋体"/>
                <w:spacing w:val="0"/>
              </w:rPr>
            </w:pPr>
          </w:p>
        </w:tc>
      </w:tr>
      <w:tr w14:paraId="014BB7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2343" w:type="dxa"/>
            <w:noWrap w:val="0"/>
            <w:vAlign w:val="top"/>
          </w:tcPr>
          <w:p w14:paraId="117AED0B">
            <w:pPr>
              <w:pStyle w:val="32"/>
              <w:spacing w:before="207" w:line="221" w:lineRule="auto"/>
              <w:ind w:left="581"/>
              <w:rPr>
                <w:rFonts w:hint="eastAsia" w:ascii="宋体" w:hAnsi="宋体" w:eastAsia="宋体" w:cs="宋体"/>
                <w:spacing w:val="0"/>
              </w:rPr>
            </w:pPr>
            <w:r>
              <w:rPr>
                <w:rFonts w:hint="eastAsia" w:ascii="宋体" w:hAnsi="宋体" w:eastAsia="宋体" w:cs="宋体"/>
                <w:spacing w:val="0"/>
              </w:rPr>
              <w:t>发包人地址</w:t>
            </w:r>
          </w:p>
        </w:tc>
        <w:tc>
          <w:tcPr>
            <w:tcW w:w="6630" w:type="dxa"/>
            <w:noWrap w:val="0"/>
            <w:vAlign w:val="top"/>
          </w:tcPr>
          <w:p w14:paraId="2646C7B0">
            <w:pPr>
              <w:rPr>
                <w:rFonts w:hint="eastAsia" w:ascii="宋体" w:hAnsi="宋体" w:eastAsia="宋体" w:cs="宋体"/>
                <w:spacing w:val="0"/>
              </w:rPr>
            </w:pPr>
          </w:p>
        </w:tc>
      </w:tr>
      <w:tr w14:paraId="048794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0" w:hRule="atLeast"/>
        </w:trPr>
        <w:tc>
          <w:tcPr>
            <w:tcW w:w="2343" w:type="dxa"/>
            <w:noWrap w:val="0"/>
            <w:vAlign w:val="top"/>
          </w:tcPr>
          <w:p w14:paraId="60D7488C">
            <w:pPr>
              <w:pStyle w:val="32"/>
              <w:spacing w:before="222" w:line="221" w:lineRule="auto"/>
              <w:ind w:left="581"/>
              <w:rPr>
                <w:rFonts w:hint="eastAsia" w:ascii="宋体" w:hAnsi="宋体" w:eastAsia="宋体" w:cs="宋体"/>
                <w:spacing w:val="0"/>
              </w:rPr>
            </w:pPr>
            <w:r>
              <w:rPr>
                <w:rFonts w:hint="eastAsia" w:ascii="宋体" w:hAnsi="宋体" w:eastAsia="宋体" w:cs="宋体"/>
                <w:spacing w:val="0"/>
              </w:rPr>
              <w:t>发包人电话</w:t>
            </w:r>
          </w:p>
        </w:tc>
        <w:tc>
          <w:tcPr>
            <w:tcW w:w="6630" w:type="dxa"/>
            <w:noWrap w:val="0"/>
            <w:vAlign w:val="top"/>
          </w:tcPr>
          <w:p w14:paraId="7BB53881">
            <w:pPr>
              <w:rPr>
                <w:rFonts w:hint="eastAsia" w:ascii="宋体" w:hAnsi="宋体" w:eastAsia="宋体" w:cs="宋体"/>
                <w:spacing w:val="0"/>
              </w:rPr>
            </w:pPr>
          </w:p>
        </w:tc>
      </w:tr>
      <w:tr w14:paraId="63D40B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2343" w:type="dxa"/>
            <w:noWrap w:val="0"/>
            <w:vAlign w:val="top"/>
          </w:tcPr>
          <w:p w14:paraId="0A97866D">
            <w:pPr>
              <w:pStyle w:val="32"/>
              <w:spacing w:before="210" w:line="219" w:lineRule="auto"/>
              <w:ind w:left="698"/>
              <w:rPr>
                <w:rFonts w:hint="eastAsia" w:ascii="宋体" w:hAnsi="宋体" w:eastAsia="宋体" w:cs="宋体"/>
                <w:spacing w:val="0"/>
              </w:rPr>
            </w:pPr>
            <w:r>
              <w:rPr>
                <w:rFonts w:hint="eastAsia" w:ascii="宋体" w:hAnsi="宋体" w:eastAsia="宋体" w:cs="宋体"/>
                <w:spacing w:val="0"/>
              </w:rPr>
              <w:t>合同价格</w:t>
            </w:r>
          </w:p>
        </w:tc>
        <w:tc>
          <w:tcPr>
            <w:tcW w:w="6630" w:type="dxa"/>
            <w:noWrap w:val="0"/>
            <w:vAlign w:val="top"/>
          </w:tcPr>
          <w:p w14:paraId="17882196">
            <w:pPr>
              <w:rPr>
                <w:rFonts w:hint="eastAsia" w:ascii="宋体" w:hAnsi="宋体" w:eastAsia="宋体" w:cs="宋体"/>
                <w:spacing w:val="0"/>
              </w:rPr>
            </w:pPr>
          </w:p>
        </w:tc>
      </w:tr>
      <w:tr w14:paraId="10A521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2343" w:type="dxa"/>
            <w:noWrap w:val="0"/>
            <w:vAlign w:val="top"/>
          </w:tcPr>
          <w:p w14:paraId="58F62812">
            <w:pPr>
              <w:pStyle w:val="32"/>
              <w:spacing w:before="210" w:line="221" w:lineRule="auto"/>
              <w:ind w:left="698"/>
              <w:rPr>
                <w:rFonts w:hint="eastAsia" w:ascii="宋体" w:hAnsi="宋体" w:eastAsia="宋体" w:cs="宋体"/>
                <w:spacing w:val="0"/>
              </w:rPr>
            </w:pPr>
            <w:r>
              <w:rPr>
                <w:rFonts w:hint="eastAsia" w:ascii="宋体" w:hAnsi="宋体" w:eastAsia="宋体" w:cs="宋体"/>
                <w:spacing w:val="0"/>
              </w:rPr>
              <w:t>质量要求</w:t>
            </w:r>
          </w:p>
        </w:tc>
        <w:tc>
          <w:tcPr>
            <w:tcW w:w="6630" w:type="dxa"/>
            <w:noWrap w:val="0"/>
            <w:vAlign w:val="top"/>
          </w:tcPr>
          <w:p w14:paraId="4CD08C64">
            <w:pPr>
              <w:rPr>
                <w:rFonts w:hint="eastAsia" w:ascii="宋体" w:hAnsi="宋体" w:eastAsia="宋体" w:cs="宋体"/>
                <w:spacing w:val="0"/>
              </w:rPr>
            </w:pPr>
          </w:p>
        </w:tc>
      </w:tr>
      <w:tr w14:paraId="76142E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2343" w:type="dxa"/>
            <w:noWrap w:val="0"/>
            <w:vAlign w:val="top"/>
          </w:tcPr>
          <w:p w14:paraId="1959E1A1">
            <w:pPr>
              <w:pStyle w:val="32"/>
              <w:spacing w:before="224" w:line="222" w:lineRule="auto"/>
              <w:ind w:left="940"/>
              <w:rPr>
                <w:rFonts w:hint="eastAsia" w:ascii="宋体" w:hAnsi="宋体" w:eastAsia="宋体" w:cs="宋体"/>
                <w:spacing w:val="0"/>
              </w:rPr>
            </w:pPr>
            <w:r>
              <w:rPr>
                <w:rFonts w:hint="eastAsia" w:ascii="宋体" w:hAnsi="宋体" w:eastAsia="宋体" w:cs="宋体"/>
                <w:spacing w:val="0"/>
              </w:rPr>
              <w:t>备注</w:t>
            </w:r>
          </w:p>
        </w:tc>
        <w:tc>
          <w:tcPr>
            <w:tcW w:w="6630" w:type="dxa"/>
            <w:noWrap w:val="0"/>
            <w:vAlign w:val="top"/>
          </w:tcPr>
          <w:p w14:paraId="785A17B5">
            <w:pPr>
              <w:rPr>
                <w:rFonts w:hint="eastAsia" w:ascii="宋体" w:hAnsi="宋体" w:eastAsia="宋体" w:cs="宋体"/>
                <w:spacing w:val="0"/>
              </w:rPr>
            </w:pPr>
          </w:p>
        </w:tc>
      </w:tr>
    </w:tbl>
    <w:p w14:paraId="4D6E5B28">
      <w:pPr>
        <w:spacing w:line="251" w:lineRule="auto"/>
        <w:rPr>
          <w:rFonts w:hint="eastAsia" w:ascii="宋体" w:hAnsi="宋体" w:eastAsia="宋体" w:cs="宋体"/>
          <w:spacing w:val="0"/>
        </w:rPr>
      </w:pPr>
    </w:p>
    <w:p w14:paraId="6E06D43F">
      <w:pPr>
        <w:spacing w:line="251" w:lineRule="auto"/>
        <w:rPr>
          <w:rFonts w:hint="eastAsia" w:ascii="宋体" w:hAnsi="宋体" w:eastAsia="宋体" w:cs="宋体"/>
          <w:spacing w:val="0"/>
        </w:rPr>
      </w:pPr>
    </w:p>
    <w:p w14:paraId="7496EF90">
      <w:pPr>
        <w:spacing w:line="221" w:lineRule="auto"/>
        <w:rPr>
          <w:rFonts w:hint="eastAsia" w:ascii="宋体" w:hAnsi="宋体" w:eastAsia="宋体" w:cs="宋体"/>
          <w:spacing w:val="0"/>
          <w:sz w:val="24"/>
          <w:szCs w:val="32"/>
        </w:rPr>
      </w:pPr>
      <w:r>
        <w:rPr>
          <w:rFonts w:hint="eastAsia" w:ascii="宋体" w:hAnsi="宋体" w:eastAsia="宋体" w:cs="宋体"/>
          <w:spacing w:val="0"/>
          <w:sz w:val="24"/>
          <w:szCs w:val="32"/>
        </w:rPr>
        <w:t>备注：每张表格只填写一个项目，可标明序号及业绩类型</w:t>
      </w:r>
    </w:p>
    <w:p w14:paraId="3DFECACE">
      <w:pPr>
        <w:spacing w:line="221" w:lineRule="auto"/>
        <w:rPr>
          <w:rFonts w:hint="eastAsia" w:ascii="宋体" w:hAnsi="宋体" w:eastAsia="宋体" w:cs="宋体"/>
          <w:spacing w:val="0"/>
          <w:szCs w:val="24"/>
        </w:rPr>
      </w:pPr>
    </w:p>
    <w:p w14:paraId="309AC860">
      <w:pPr>
        <w:spacing w:line="221" w:lineRule="auto"/>
        <w:rPr>
          <w:rFonts w:hint="eastAsia" w:ascii="宋体" w:hAnsi="宋体" w:eastAsia="宋体" w:cs="宋体"/>
          <w:spacing w:val="0"/>
          <w:szCs w:val="24"/>
        </w:rPr>
      </w:pPr>
    </w:p>
    <w:p w14:paraId="4B30EA34">
      <w:pPr>
        <w:spacing w:line="221" w:lineRule="auto"/>
        <w:rPr>
          <w:rFonts w:hint="eastAsia" w:ascii="宋体" w:hAnsi="宋体" w:eastAsia="宋体" w:cs="宋体"/>
          <w:spacing w:val="0"/>
          <w:szCs w:val="24"/>
        </w:rPr>
      </w:pPr>
    </w:p>
    <w:p w14:paraId="2684E9E7">
      <w:pPr>
        <w:spacing w:line="221" w:lineRule="auto"/>
        <w:rPr>
          <w:rFonts w:hint="eastAsia" w:ascii="宋体" w:hAnsi="宋体" w:eastAsia="宋体" w:cs="宋体"/>
          <w:spacing w:val="0"/>
          <w:szCs w:val="24"/>
        </w:rPr>
      </w:pPr>
    </w:p>
    <w:p w14:paraId="34087E54">
      <w:pPr>
        <w:spacing w:line="221" w:lineRule="auto"/>
        <w:rPr>
          <w:rFonts w:hint="eastAsia" w:ascii="宋体" w:hAnsi="宋体" w:eastAsia="宋体" w:cs="宋体"/>
          <w:spacing w:val="0"/>
          <w:szCs w:val="24"/>
        </w:rPr>
      </w:pPr>
    </w:p>
    <w:p w14:paraId="06E2A549">
      <w:pPr>
        <w:spacing w:line="221" w:lineRule="auto"/>
        <w:rPr>
          <w:rFonts w:hint="eastAsia" w:ascii="宋体" w:hAnsi="宋体" w:eastAsia="宋体" w:cs="宋体"/>
          <w:spacing w:val="0"/>
          <w:szCs w:val="24"/>
        </w:rPr>
      </w:pPr>
    </w:p>
    <w:p w14:paraId="7E36729B">
      <w:pPr>
        <w:spacing w:line="221" w:lineRule="auto"/>
        <w:rPr>
          <w:rFonts w:hint="eastAsia" w:ascii="宋体" w:hAnsi="宋体" w:eastAsia="宋体" w:cs="宋体"/>
          <w:spacing w:val="0"/>
          <w:szCs w:val="24"/>
        </w:rPr>
      </w:pPr>
    </w:p>
    <w:p w14:paraId="2241C5C2">
      <w:pPr>
        <w:spacing w:line="221" w:lineRule="auto"/>
        <w:rPr>
          <w:rFonts w:hint="eastAsia" w:ascii="宋体" w:hAnsi="宋体" w:eastAsia="宋体" w:cs="宋体"/>
          <w:spacing w:val="0"/>
          <w:szCs w:val="24"/>
        </w:rPr>
      </w:pPr>
    </w:p>
    <w:p w14:paraId="0E412B83">
      <w:pPr>
        <w:spacing w:line="221" w:lineRule="auto"/>
        <w:rPr>
          <w:rFonts w:hint="eastAsia" w:ascii="宋体" w:hAnsi="宋体" w:eastAsia="宋体" w:cs="宋体"/>
          <w:spacing w:val="0"/>
          <w:szCs w:val="24"/>
        </w:rPr>
      </w:pPr>
    </w:p>
    <w:p w14:paraId="7C1B13A4">
      <w:pPr>
        <w:spacing w:line="221" w:lineRule="auto"/>
        <w:rPr>
          <w:rFonts w:hint="eastAsia" w:ascii="宋体" w:hAnsi="宋体" w:eastAsia="宋体" w:cs="宋体"/>
          <w:spacing w:val="0"/>
          <w:szCs w:val="24"/>
        </w:rPr>
      </w:pPr>
    </w:p>
    <w:p w14:paraId="25C79D89">
      <w:pPr>
        <w:spacing w:line="221" w:lineRule="auto"/>
        <w:rPr>
          <w:rFonts w:hint="eastAsia" w:ascii="宋体" w:hAnsi="宋体" w:eastAsia="宋体" w:cs="宋体"/>
          <w:spacing w:val="0"/>
          <w:szCs w:val="24"/>
        </w:rPr>
      </w:pPr>
    </w:p>
    <w:p w14:paraId="60EB08A3">
      <w:pPr>
        <w:spacing w:line="221" w:lineRule="auto"/>
        <w:rPr>
          <w:rFonts w:hint="eastAsia" w:ascii="宋体" w:hAnsi="宋体" w:eastAsia="宋体" w:cs="宋体"/>
          <w:spacing w:val="0"/>
          <w:szCs w:val="24"/>
        </w:rPr>
      </w:pPr>
    </w:p>
    <w:p w14:paraId="0795E18D">
      <w:pPr>
        <w:spacing w:line="221" w:lineRule="auto"/>
        <w:rPr>
          <w:rFonts w:hint="eastAsia" w:ascii="宋体" w:hAnsi="宋体" w:eastAsia="宋体" w:cs="宋体"/>
          <w:spacing w:val="0"/>
          <w:szCs w:val="24"/>
        </w:rPr>
      </w:pPr>
    </w:p>
    <w:p w14:paraId="6F07619E">
      <w:pPr>
        <w:spacing w:line="221" w:lineRule="auto"/>
        <w:rPr>
          <w:rFonts w:hint="eastAsia" w:ascii="宋体" w:hAnsi="宋体" w:eastAsia="宋体" w:cs="宋体"/>
          <w:spacing w:val="0"/>
          <w:szCs w:val="24"/>
        </w:rPr>
      </w:pPr>
    </w:p>
    <w:p w14:paraId="37CCBD03">
      <w:pPr>
        <w:spacing w:line="221" w:lineRule="auto"/>
        <w:rPr>
          <w:rFonts w:hint="eastAsia" w:ascii="宋体" w:hAnsi="宋体" w:eastAsia="宋体" w:cs="宋体"/>
          <w:spacing w:val="0"/>
          <w:szCs w:val="24"/>
        </w:rPr>
      </w:pPr>
    </w:p>
    <w:p w14:paraId="6EE6AC84">
      <w:pPr>
        <w:spacing w:line="221" w:lineRule="auto"/>
        <w:rPr>
          <w:rFonts w:hint="eastAsia" w:ascii="宋体" w:hAnsi="宋体" w:eastAsia="宋体" w:cs="宋体"/>
          <w:spacing w:val="0"/>
          <w:szCs w:val="24"/>
        </w:rPr>
      </w:pPr>
    </w:p>
    <w:p w14:paraId="79E7C59D">
      <w:pPr>
        <w:spacing w:line="221" w:lineRule="auto"/>
        <w:rPr>
          <w:rFonts w:hint="eastAsia" w:ascii="宋体" w:hAnsi="宋体" w:eastAsia="宋体" w:cs="宋体"/>
          <w:spacing w:val="0"/>
          <w:szCs w:val="24"/>
        </w:rPr>
      </w:pPr>
    </w:p>
    <w:p w14:paraId="0DDC3D01">
      <w:pPr>
        <w:spacing w:line="221" w:lineRule="auto"/>
        <w:rPr>
          <w:rFonts w:hint="eastAsia" w:ascii="宋体" w:hAnsi="宋体" w:eastAsia="宋体" w:cs="宋体"/>
          <w:spacing w:val="0"/>
          <w:szCs w:val="24"/>
        </w:rPr>
      </w:pPr>
    </w:p>
    <w:p w14:paraId="5252C0B5">
      <w:pPr>
        <w:spacing w:line="221" w:lineRule="auto"/>
        <w:rPr>
          <w:rFonts w:hint="eastAsia" w:ascii="宋体" w:hAnsi="宋体" w:eastAsia="宋体" w:cs="宋体"/>
          <w:spacing w:val="0"/>
          <w:szCs w:val="24"/>
        </w:rPr>
      </w:pPr>
    </w:p>
    <w:p w14:paraId="79FDD64A">
      <w:pPr>
        <w:spacing w:line="221" w:lineRule="auto"/>
        <w:rPr>
          <w:rFonts w:hint="eastAsia" w:ascii="宋体" w:hAnsi="宋体" w:eastAsia="宋体" w:cs="宋体"/>
          <w:spacing w:val="0"/>
          <w:szCs w:val="24"/>
        </w:rPr>
      </w:pPr>
    </w:p>
    <w:p w14:paraId="2135236E">
      <w:pPr>
        <w:spacing w:line="221" w:lineRule="auto"/>
        <w:rPr>
          <w:rFonts w:hint="eastAsia" w:ascii="宋体" w:hAnsi="宋体" w:eastAsia="宋体" w:cs="宋体"/>
          <w:spacing w:val="0"/>
          <w:szCs w:val="24"/>
        </w:rPr>
      </w:pPr>
    </w:p>
    <w:p w14:paraId="35C83099">
      <w:pPr>
        <w:spacing w:line="221" w:lineRule="auto"/>
        <w:rPr>
          <w:rFonts w:hint="eastAsia" w:ascii="宋体" w:hAnsi="宋体" w:eastAsia="宋体" w:cs="宋体"/>
          <w:spacing w:val="0"/>
          <w:szCs w:val="24"/>
        </w:rPr>
      </w:pPr>
    </w:p>
    <w:p w14:paraId="23A4AD39">
      <w:pPr>
        <w:spacing w:line="221" w:lineRule="auto"/>
        <w:rPr>
          <w:rFonts w:hint="eastAsia" w:ascii="宋体" w:hAnsi="宋体" w:eastAsia="宋体" w:cs="宋体"/>
          <w:spacing w:val="0"/>
          <w:szCs w:val="24"/>
        </w:rPr>
      </w:pPr>
    </w:p>
    <w:p w14:paraId="2DE16A7E">
      <w:pPr>
        <w:spacing w:line="221" w:lineRule="auto"/>
        <w:rPr>
          <w:rFonts w:hint="eastAsia" w:ascii="宋体" w:hAnsi="宋体" w:eastAsia="宋体" w:cs="宋体"/>
          <w:spacing w:val="0"/>
          <w:szCs w:val="24"/>
        </w:rPr>
      </w:pPr>
    </w:p>
    <w:p w14:paraId="4F53930F">
      <w:pPr>
        <w:spacing w:line="221" w:lineRule="auto"/>
        <w:rPr>
          <w:rFonts w:hint="eastAsia" w:ascii="宋体" w:hAnsi="宋体" w:eastAsia="宋体" w:cs="宋体"/>
          <w:spacing w:val="0"/>
          <w:szCs w:val="24"/>
        </w:rPr>
      </w:pPr>
    </w:p>
    <w:p w14:paraId="18C08976">
      <w:pPr>
        <w:spacing w:line="221" w:lineRule="auto"/>
        <w:rPr>
          <w:rFonts w:hint="eastAsia" w:ascii="宋体" w:hAnsi="宋体" w:eastAsia="宋体" w:cs="宋体"/>
          <w:spacing w:val="0"/>
          <w:szCs w:val="24"/>
        </w:rPr>
      </w:pPr>
    </w:p>
    <w:p w14:paraId="3614EBF8">
      <w:pPr>
        <w:spacing w:line="221" w:lineRule="auto"/>
        <w:jc w:val="center"/>
        <w:rPr>
          <w:rFonts w:hint="eastAsia" w:ascii="宋体" w:hAnsi="宋体" w:eastAsia="宋体" w:cs="宋体"/>
          <w:spacing w:val="0"/>
          <w:kern w:val="0"/>
          <w:sz w:val="28"/>
          <w:szCs w:val="28"/>
          <w:lang w:val="en-US" w:eastAsia="zh-CN" w:bidi="ar-SA"/>
        </w:rPr>
      </w:pPr>
    </w:p>
    <w:p w14:paraId="6DB5D8EC">
      <w:pPr>
        <w:spacing w:line="221" w:lineRule="auto"/>
        <w:jc w:val="center"/>
        <w:rPr>
          <w:rFonts w:hint="eastAsia" w:ascii="宋体" w:hAnsi="宋体" w:eastAsia="宋体" w:cs="宋体"/>
          <w:spacing w:val="0"/>
          <w:kern w:val="0"/>
          <w:sz w:val="28"/>
          <w:szCs w:val="28"/>
          <w:lang w:val="en-US" w:eastAsia="zh-CN" w:bidi="ar-SA"/>
        </w:rPr>
      </w:pPr>
      <w:r>
        <w:rPr>
          <w:rFonts w:hint="eastAsia" w:ascii="宋体" w:hAnsi="宋体" w:eastAsia="宋体" w:cs="宋体"/>
          <w:spacing w:val="0"/>
          <w:kern w:val="0"/>
          <w:sz w:val="28"/>
          <w:szCs w:val="28"/>
          <w:lang w:val="en-US" w:eastAsia="zh-CN" w:bidi="ar-SA"/>
        </w:rPr>
        <w:t>（二）</w:t>
      </w:r>
      <w:r>
        <w:rPr>
          <w:rFonts w:hint="eastAsia" w:ascii="宋体" w:hAnsi="宋体" w:cs="宋体"/>
          <w:spacing w:val="0"/>
          <w:kern w:val="0"/>
          <w:sz w:val="28"/>
          <w:szCs w:val="28"/>
          <w:lang w:val="en-US" w:eastAsia="zh-CN" w:bidi="ar-SA"/>
        </w:rPr>
        <w:t>商务</w:t>
      </w:r>
      <w:r>
        <w:rPr>
          <w:rFonts w:hint="eastAsia" w:ascii="宋体" w:hAnsi="宋体" w:eastAsia="宋体" w:cs="宋体"/>
          <w:spacing w:val="0"/>
          <w:kern w:val="0"/>
          <w:sz w:val="28"/>
          <w:szCs w:val="28"/>
          <w:lang w:val="en-US" w:eastAsia="zh-CN" w:bidi="ar-SA"/>
        </w:rPr>
        <w:t>标其他资料</w:t>
      </w:r>
    </w:p>
    <w:p w14:paraId="17093BD6">
      <w:pPr>
        <w:spacing w:line="221" w:lineRule="auto"/>
        <w:jc w:val="center"/>
        <w:rPr>
          <w:rFonts w:hint="eastAsia" w:ascii="宋体" w:hAnsi="宋体" w:cs="宋体"/>
          <w:spacing w:val="0"/>
          <w:szCs w:val="24"/>
          <w:lang w:val="en-US" w:eastAsia="zh-CN"/>
        </w:rPr>
      </w:pPr>
    </w:p>
    <w:p w14:paraId="69FD323E">
      <w:pPr>
        <w:spacing w:line="221" w:lineRule="auto"/>
        <w:jc w:val="center"/>
        <w:rPr>
          <w:rFonts w:hint="default" w:ascii="宋体" w:hAnsi="宋体" w:cs="宋体"/>
          <w:spacing w:val="0"/>
          <w:sz w:val="32"/>
          <w:szCs w:val="40"/>
          <w:lang w:val="en-US" w:eastAsia="zh-CN"/>
        </w:rPr>
        <w:sectPr>
          <w:footerReference r:id="rId14" w:type="default"/>
          <w:pgSz w:w="11905" w:h="16838"/>
          <w:pgMar w:top="1440" w:right="1440" w:bottom="1440" w:left="1440" w:header="0" w:footer="986" w:gutter="0"/>
          <w:cols w:space="720" w:num="1"/>
          <w:rtlGutter w:val="0"/>
          <w:docGrid w:linePitch="0" w:charSpace="0"/>
        </w:sectPr>
      </w:pPr>
      <w:r>
        <w:rPr>
          <w:rFonts w:hint="eastAsia" w:ascii="宋体" w:hAnsi="宋体" w:cs="宋体"/>
          <w:spacing w:val="0"/>
          <w:sz w:val="32"/>
          <w:szCs w:val="40"/>
          <w:lang w:val="en-US" w:eastAsia="zh-CN"/>
        </w:rPr>
        <w:t>（格式自拟）</w:t>
      </w:r>
    </w:p>
    <w:p w14:paraId="0EEC1301">
      <w:pPr>
        <w:pStyle w:val="2"/>
        <w:spacing w:before="180" w:line="221" w:lineRule="auto"/>
        <w:jc w:val="center"/>
        <w:rPr>
          <w:rFonts w:hint="eastAsia" w:ascii="宋体" w:hAnsi="宋体" w:eastAsia="宋体" w:cs="宋体"/>
          <w:spacing w:val="0"/>
          <w:sz w:val="28"/>
          <w:szCs w:val="28"/>
        </w:rPr>
      </w:pPr>
      <w:r>
        <w:rPr>
          <w:rFonts w:hint="eastAsia" w:hAnsi="宋体" w:cs="宋体"/>
          <w:spacing w:val="0"/>
          <w:sz w:val="28"/>
          <w:szCs w:val="28"/>
          <w:lang w:val="en-US" w:eastAsia="zh-CN"/>
        </w:rPr>
        <w:t>七</w:t>
      </w:r>
      <w:r>
        <w:rPr>
          <w:rFonts w:hint="eastAsia" w:ascii="宋体" w:hAnsi="宋体" w:eastAsia="宋体" w:cs="宋体"/>
          <w:spacing w:val="0"/>
          <w:sz w:val="28"/>
          <w:szCs w:val="28"/>
        </w:rPr>
        <w:t>、资格审查资料</w:t>
      </w:r>
    </w:p>
    <w:p w14:paraId="4AB4D39A">
      <w:pPr>
        <w:pStyle w:val="2"/>
        <w:spacing w:before="289" w:line="220" w:lineRule="auto"/>
        <w:ind w:left="3177"/>
        <w:outlineLvl w:val="1"/>
        <w:rPr>
          <w:rFonts w:hint="eastAsia" w:ascii="宋体" w:hAnsi="宋体" w:eastAsia="宋体" w:cs="宋体"/>
          <w:spacing w:val="0"/>
          <w:sz w:val="28"/>
          <w:szCs w:val="28"/>
        </w:rPr>
      </w:pPr>
      <w:r>
        <w:rPr>
          <w:rFonts w:hint="eastAsia" w:ascii="宋体" w:hAnsi="宋体" w:eastAsia="宋体" w:cs="宋体"/>
          <w:spacing w:val="0"/>
          <w:sz w:val="28"/>
          <w:szCs w:val="28"/>
        </w:rPr>
        <w:t>（一）</w:t>
      </w:r>
      <w:r>
        <w:rPr>
          <w:rFonts w:hint="eastAsia" w:hAnsi="宋体" w:cs="宋体"/>
          <w:spacing w:val="0"/>
          <w:sz w:val="28"/>
          <w:szCs w:val="28"/>
          <w:lang w:eastAsia="zh-CN"/>
        </w:rPr>
        <w:t>投标人</w:t>
      </w:r>
      <w:r>
        <w:rPr>
          <w:rFonts w:hint="eastAsia" w:ascii="宋体" w:hAnsi="宋体" w:eastAsia="宋体" w:cs="宋体"/>
          <w:spacing w:val="0"/>
          <w:sz w:val="28"/>
          <w:szCs w:val="28"/>
        </w:rPr>
        <w:t>基本情况表</w:t>
      </w:r>
    </w:p>
    <w:p w14:paraId="0B7ACFC3">
      <w:pPr>
        <w:spacing w:line="117" w:lineRule="exact"/>
        <w:rPr>
          <w:rFonts w:hint="eastAsia" w:ascii="宋体" w:hAnsi="宋体" w:eastAsia="宋体" w:cs="宋体"/>
          <w:spacing w:val="0"/>
        </w:rPr>
      </w:pPr>
    </w:p>
    <w:tbl>
      <w:tblPr>
        <w:tblStyle w:val="16"/>
        <w:tblW w:w="84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1"/>
        <w:gridCol w:w="973"/>
        <w:gridCol w:w="1551"/>
        <w:gridCol w:w="1119"/>
        <w:gridCol w:w="1132"/>
        <w:gridCol w:w="235"/>
        <w:gridCol w:w="1679"/>
      </w:tblGrid>
      <w:tr w14:paraId="46A31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1731" w:type="dxa"/>
            <w:tcBorders>
              <w:top w:val="single" w:color="auto" w:sz="4" w:space="0"/>
              <w:left w:val="single" w:color="auto" w:sz="4" w:space="0"/>
              <w:bottom w:val="single" w:color="auto" w:sz="4" w:space="0"/>
              <w:right w:val="single" w:color="auto" w:sz="4" w:space="0"/>
            </w:tcBorders>
            <w:noWrap w:val="0"/>
            <w:vAlign w:val="center"/>
          </w:tcPr>
          <w:p w14:paraId="283138A7">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sz w:val="24"/>
                <w:szCs w:val="24"/>
                <w:highlight w:val="none"/>
                <w:lang w:val="en-US"/>
              </w:rPr>
            </w:pPr>
            <w:r>
              <w:rPr>
                <w:rFonts w:hint="eastAsia" w:ascii="宋体" w:hAnsi="宋体" w:cs="宋体"/>
                <w:color w:val="auto"/>
                <w:sz w:val="24"/>
                <w:szCs w:val="24"/>
                <w:highlight w:val="none"/>
                <w:lang w:eastAsia="zh-CN"/>
              </w:rPr>
              <w:t>投标人</w:t>
            </w:r>
            <w:r>
              <w:rPr>
                <w:rFonts w:hint="eastAsia" w:ascii="宋体" w:hAnsi="宋体" w:eastAsia="宋体" w:cs="宋体"/>
                <w:color w:val="auto"/>
                <w:sz w:val="24"/>
                <w:szCs w:val="24"/>
                <w:highlight w:val="none"/>
              </w:rPr>
              <w:t>名称</w:t>
            </w:r>
          </w:p>
        </w:tc>
        <w:tc>
          <w:tcPr>
            <w:tcW w:w="6689" w:type="dxa"/>
            <w:gridSpan w:val="6"/>
            <w:tcBorders>
              <w:top w:val="single" w:color="auto" w:sz="4" w:space="0"/>
              <w:left w:val="single" w:color="auto" w:sz="4" w:space="0"/>
              <w:bottom w:val="single" w:color="auto" w:sz="4" w:space="0"/>
              <w:right w:val="single" w:color="auto" w:sz="4" w:space="0"/>
            </w:tcBorders>
            <w:noWrap w:val="0"/>
            <w:vAlign w:val="center"/>
          </w:tcPr>
          <w:p w14:paraId="4DA40060">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sz w:val="24"/>
                <w:szCs w:val="24"/>
                <w:highlight w:val="none"/>
                <w:lang w:val="en-US"/>
              </w:rPr>
            </w:pPr>
          </w:p>
        </w:tc>
      </w:tr>
      <w:tr w14:paraId="38F3C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731" w:type="dxa"/>
            <w:tcBorders>
              <w:top w:val="single" w:color="auto" w:sz="4" w:space="0"/>
              <w:left w:val="single" w:color="auto" w:sz="4" w:space="0"/>
              <w:bottom w:val="single" w:color="auto" w:sz="4" w:space="0"/>
              <w:right w:val="single" w:color="auto" w:sz="4" w:space="0"/>
            </w:tcBorders>
            <w:noWrap w:val="0"/>
            <w:vAlign w:val="center"/>
          </w:tcPr>
          <w:p w14:paraId="6E539BC3">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注册地址</w:t>
            </w:r>
          </w:p>
        </w:tc>
        <w:tc>
          <w:tcPr>
            <w:tcW w:w="3643" w:type="dxa"/>
            <w:gridSpan w:val="3"/>
            <w:tcBorders>
              <w:top w:val="single" w:color="auto" w:sz="4" w:space="0"/>
              <w:left w:val="single" w:color="auto" w:sz="4" w:space="0"/>
              <w:bottom w:val="single" w:color="auto" w:sz="4" w:space="0"/>
              <w:right w:val="single" w:color="auto" w:sz="4" w:space="0"/>
            </w:tcBorders>
            <w:noWrap w:val="0"/>
            <w:vAlign w:val="center"/>
          </w:tcPr>
          <w:p w14:paraId="4B8BED2D">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sz w:val="24"/>
                <w:szCs w:val="24"/>
                <w:highlight w:val="none"/>
                <w:lang w:val="en-US"/>
              </w:rPr>
            </w:pPr>
          </w:p>
        </w:tc>
        <w:tc>
          <w:tcPr>
            <w:tcW w:w="1367" w:type="dxa"/>
            <w:gridSpan w:val="2"/>
            <w:tcBorders>
              <w:top w:val="single" w:color="auto" w:sz="4" w:space="0"/>
              <w:left w:val="single" w:color="auto" w:sz="4" w:space="0"/>
              <w:bottom w:val="single" w:color="auto" w:sz="4" w:space="0"/>
              <w:right w:val="single" w:color="auto" w:sz="4" w:space="0"/>
            </w:tcBorders>
            <w:noWrap w:val="0"/>
            <w:vAlign w:val="center"/>
          </w:tcPr>
          <w:p w14:paraId="7FEC1411">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邮政编码</w:t>
            </w:r>
          </w:p>
        </w:tc>
        <w:tc>
          <w:tcPr>
            <w:tcW w:w="1679" w:type="dxa"/>
            <w:tcBorders>
              <w:top w:val="single" w:color="auto" w:sz="4" w:space="0"/>
              <w:left w:val="single" w:color="auto" w:sz="4" w:space="0"/>
              <w:bottom w:val="single" w:color="auto" w:sz="4" w:space="0"/>
              <w:right w:val="single" w:color="auto" w:sz="4" w:space="0"/>
            </w:tcBorders>
            <w:noWrap w:val="0"/>
            <w:vAlign w:val="center"/>
          </w:tcPr>
          <w:p w14:paraId="3CC40FF8">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sz w:val="24"/>
                <w:szCs w:val="24"/>
                <w:highlight w:val="none"/>
                <w:lang w:val="en-US"/>
              </w:rPr>
            </w:pPr>
          </w:p>
        </w:tc>
      </w:tr>
      <w:tr w14:paraId="381CD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jc w:val="center"/>
        </w:trPr>
        <w:tc>
          <w:tcPr>
            <w:tcW w:w="1731" w:type="dxa"/>
            <w:vMerge w:val="restart"/>
            <w:tcBorders>
              <w:top w:val="single" w:color="auto" w:sz="4" w:space="0"/>
              <w:left w:val="single" w:color="auto" w:sz="4" w:space="0"/>
              <w:bottom w:val="single" w:color="auto" w:sz="4" w:space="0"/>
              <w:right w:val="single" w:color="auto" w:sz="4" w:space="0"/>
            </w:tcBorders>
            <w:noWrap w:val="0"/>
            <w:vAlign w:val="center"/>
          </w:tcPr>
          <w:p w14:paraId="4E6C5062">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联系方式</w:t>
            </w:r>
          </w:p>
        </w:tc>
        <w:tc>
          <w:tcPr>
            <w:tcW w:w="973" w:type="dxa"/>
            <w:tcBorders>
              <w:top w:val="single" w:color="auto" w:sz="4" w:space="0"/>
              <w:left w:val="single" w:color="auto" w:sz="4" w:space="0"/>
              <w:bottom w:val="single" w:color="auto" w:sz="4" w:space="0"/>
              <w:right w:val="single" w:color="auto" w:sz="4" w:space="0"/>
            </w:tcBorders>
            <w:noWrap w:val="0"/>
            <w:vAlign w:val="center"/>
          </w:tcPr>
          <w:p w14:paraId="1F534450">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联系人</w:t>
            </w:r>
          </w:p>
        </w:tc>
        <w:tc>
          <w:tcPr>
            <w:tcW w:w="2670" w:type="dxa"/>
            <w:gridSpan w:val="2"/>
            <w:tcBorders>
              <w:top w:val="single" w:color="auto" w:sz="4" w:space="0"/>
              <w:left w:val="single" w:color="auto" w:sz="4" w:space="0"/>
              <w:bottom w:val="single" w:color="auto" w:sz="4" w:space="0"/>
              <w:right w:val="single" w:color="auto" w:sz="4" w:space="0"/>
            </w:tcBorders>
            <w:noWrap w:val="0"/>
            <w:vAlign w:val="center"/>
          </w:tcPr>
          <w:p w14:paraId="7438F947">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sz w:val="24"/>
                <w:szCs w:val="24"/>
                <w:highlight w:val="none"/>
                <w:lang w:val="en-US"/>
              </w:rPr>
            </w:pPr>
          </w:p>
        </w:tc>
        <w:tc>
          <w:tcPr>
            <w:tcW w:w="1367" w:type="dxa"/>
            <w:gridSpan w:val="2"/>
            <w:tcBorders>
              <w:top w:val="single" w:color="auto" w:sz="4" w:space="0"/>
              <w:left w:val="single" w:color="auto" w:sz="4" w:space="0"/>
              <w:bottom w:val="single" w:color="auto" w:sz="4" w:space="0"/>
              <w:right w:val="single" w:color="auto" w:sz="4" w:space="0"/>
            </w:tcBorders>
            <w:noWrap w:val="0"/>
            <w:vAlign w:val="center"/>
          </w:tcPr>
          <w:p w14:paraId="3F2B9920">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电话</w:t>
            </w:r>
          </w:p>
        </w:tc>
        <w:tc>
          <w:tcPr>
            <w:tcW w:w="1679" w:type="dxa"/>
            <w:tcBorders>
              <w:top w:val="single" w:color="auto" w:sz="4" w:space="0"/>
              <w:left w:val="single" w:color="auto" w:sz="4" w:space="0"/>
              <w:bottom w:val="single" w:color="auto" w:sz="4" w:space="0"/>
              <w:right w:val="single" w:color="auto" w:sz="4" w:space="0"/>
            </w:tcBorders>
            <w:noWrap w:val="0"/>
            <w:vAlign w:val="center"/>
          </w:tcPr>
          <w:p w14:paraId="6CD15007">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sz w:val="24"/>
                <w:szCs w:val="24"/>
                <w:highlight w:val="none"/>
                <w:lang w:val="en-US"/>
              </w:rPr>
            </w:pPr>
          </w:p>
        </w:tc>
      </w:tr>
      <w:tr w14:paraId="1A9BD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jc w:val="center"/>
        </w:trPr>
        <w:tc>
          <w:tcPr>
            <w:tcW w:w="1731" w:type="dxa"/>
            <w:vMerge w:val="continue"/>
            <w:tcBorders>
              <w:top w:val="single" w:color="auto" w:sz="4" w:space="0"/>
              <w:left w:val="single" w:color="auto" w:sz="4" w:space="0"/>
              <w:bottom w:val="single" w:color="auto" w:sz="4" w:space="0"/>
              <w:right w:val="single" w:color="auto" w:sz="4" w:space="0"/>
            </w:tcBorders>
            <w:noWrap w:val="0"/>
            <w:vAlign w:val="center"/>
          </w:tcPr>
          <w:p w14:paraId="3E7727AA">
            <w:pPr>
              <w:keepNext w:val="0"/>
              <w:keepLines w:val="0"/>
              <w:suppressLineNumbers w:val="0"/>
              <w:spacing w:before="0" w:beforeAutospacing="0" w:after="0" w:afterAutospacing="0"/>
              <w:ind w:left="0" w:right="0"/>
              <w:rPr>
                <w:rFonts w:hint="default" w:ascii="Times New Roman" w:hAnsi="Times New Roman" w:cs="Times New Roman"/>
                <w:color w:val="auto"/>
                <w:sz w:val="24"/>
                <w:szCs w:val="24"/>
                <w:highlight w:val="none"/>
              </w:rPr>
            </w:pPr>
          </w:p>
        </w:tc>
        <w:tc>
          <w:tcPr>
            <w:tcW w:w="973" w:type="dxa"/>
            <w:tcBorders>
              <w:top w:val="single" w:color="auto" w:sz="4" w:space="0"/>
              <w:left w:val="single" w:color="auto" w:sz="4" w:space="0"/>
              <w:bottom w:val="single" w:color="auto" w:sz="4" w:space="0"/>
              <w:right w:val="single" w:color="auto" w:sz="4" w:space="0"/>
            </w:tcBorders>
            <w:noWrap w:val="0"/>
            <w:vAlign w:val="center"/>
          </w:tcPr>
          <w:p w14:paraId="1082C73C">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传真</w:t>
            </w:r>
          </w:p>
        </w:tc>
        <w:tc>
          <w:tcPr>
            <w:tcW w:w="2670" w:type="dxa"/>
            <w:gridSpan w:val="2"/>
            <w:tcBorders>
              <w:top w:val="single" w:color="auto" w:sz="4" w:space="0"/>
              <w:left w:val="single" w:color="auto" w:sz="4" w:space="0"/>
              <w:bottom w:val="single" w:color="auto" w:sz="4" w:space="0"/>
              <w:right w:val="single" w:color="auto" w:sz="4" w:space="0"/>
            </w:tcBorders>
            <w:noWrap w:val="0"/>
            <w:vAlign w:val="center"/>
          </w:tcPr>
          <w:p w14:paraId="264DCEEB">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sz w:val="24"/>
                <w:szCs w:val="24"/>
                <w:highlight w:val="none"/>
                <w:lang w:val="en-US"/>
              </w:rPr>
            </w:pPr>
          </w:p>
        </w:tc>
        <w:tc>
          <w:tcPr>
            <w:tcW w:w="1367" w:type="dxa"/>
            <w:gridSpan w:val="2"/>
            <w:tcBorders>
              <w:top w:val="single" w:color="auto" w:sz="4" w:space="0"/>
              <w:left w:val="single" w:color="auto" w:sz="4" w:space="0"/>
              <w:bottom w:val="single" w:color="auto" w:sz="4" w:space="0"/>
              <w:right w:val="single" w:color="auto" w:sz="4" w:space="0"/>
            </w:tcBorders>
            <w:noWrap w:val="0"/>
            <w:vAlign w:val="center"/>
          </w:tcPr>
          <w:p w14:paraId="55FE09C4">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网址</w:t>
            </w:r>
          </w:p>
        </w:tc>
        <w:tc>
          <w:tcPr>
            <w:tcW w:w="1679" w:type="dxa"/>
            <w:tcBorders>
              <w:top w:val="single" w:color="auto" w:sz="4" w:space="0"/>
              <w:left w:val="single" w:color="auto" w:sz="4" w:space="0"/>
              <w:bottom w:val="single" w:color="auto" w:sz="4" w:space="0"/>
              <w:right w:val="single" w:color="auto" w:sz="4" w:space="0"/>
            </w:tcBorders>
            <w:noWrap w:val="0"/>
            <w:vAlign w:val="center"/>
          </w:tcPr>
          <w:p w14:paraId="20A00FB9">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sz w:val="24"/>
                <w:szCs w:val="24"/>
                <w:highlight w:val="none"/>
                <w:lang w:val="en-US"/>
              </w:rPr>
            </w:pPr>
          </w:p>
        </w:tc>
      </w:tr>
      <w:tr w14:paraId="263DE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jc w:val="center"/>
        </w:trPr>
        <w:tc>
          <w:tcPr>
            <w:tcW w:w="1731" w:type="dxa"/>
            <w:tcBorders>
              <w:top w:val="single" w:color="auto" w:sz="4" w:space="0"/>
              <w:left w:val="single" w:color="auto" w:sz="4" w:space="0"/>
              <w:bottom w:val="single" w:color="auto" w:sz="4" w:space="0"/>
              <w:right w:val="single" w:color="auto" w:sz="4" w:space="0"/>
            </w:tcBorders>
            <w:noWrap w:val="0"/>
            <w:vAlign w:val="center"/>
          </w:tcPr>
          <w:p w14:paraId="27807924">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组织结构</w:t>
            </w:r>
          </w:p>
        </w:tc>
        <w:tc>
          <w:tcPr>
            <w:tcW w:w="6689" w:type="dxa"/>
            <w:gridSpan w:val="6"/>
            <w:tcBorders>
              <w:top w:val="single" w:color="auto" w:sz="4" w:space="0"/>
              <w:left w:val="single" w:color="auto" w:sz="4" w:space="0"/>
              <w:bottom w:val="single" w:color="auto" w:sz="4" w:space="0"/>
              <w:right w:val="single" w:color="auto" w:sz="4" w:space="0"/>
            </w:tcBorders>
            <w:noWrap w:val="0"/>
            <w:vAlign w:val="center"/>
          </w:tcPr>
          <w:p w14:paraId="473AB349">
            <w:pPr>
              <w:keepNext w:val="0"/>
              <w:keepLines w:val="0"/>
              <w:widowControl w:val="0"/>
              <w:suppressLineNumbers w:val="0"/>
              <w:tabs>
                <w:tab w:val="left" w:pos="4776"/>
              </w:tabs>
              <w:spacing w:before="0" w:beforeAutospacing="0" w:after="0" w:afterAutospacing="0" w:line="360" w:lineRule="auto"/>
              <w:ind w:left="0" w:right="0"/>
              <w:jc w:val="both"/>
              <w:rPr>
                <w:rFonts w:hint="eastAsia" w:ascii="宋体" w:hAnsi="宋体" w:eastAsia="宋体" w:cs="宋体"/>
                <w:color w:val="auto"/>
                <w:sz w:val="24"/>
                <w:szCs w:val="24"/>
                <w:highlight w:val="none"/>
                <w:lang w:val="en-US"/>
              </w:rPr>
            </w:pPr>
          </w:p>
        </w:tc>
      </w:tr>
      <w:tr w14:paraId="53679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1731" w:type="dxa"/>
            <w:tcBorders>
              <w:top w:val="single" w:color="auto" w:sz="4" w:space="0"/>
              <w:left w:val="single" w:color="auto" w:sz="4" w:space="0"/>
              <w:bottom w:val="single" w:color="auto" w:sz="4" w:space="0"/>
              <w:right w:val="single" w:color="auto" w:sz="4" w:space="0"/>
            </w:tcBorders>
            <w:noWrap w:val="0"/>
            <w:vAlign w:val="center"/>
          </w:tcPr>
          <w:p w14:paraId="036C59DE">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法定代表人</w:t>
            </w:r>
          </w:p>
        </w:tc>
        <w:tc>
          <w:tcPr>
            <w:tcW w:w="973" w:type="dxa"/>
            <w:tcBorders>
              <w:top w:val="single" w:color="auto" w:sz="4" w:space="0"/>
              <w:left w:val="single" w:color="auto" w:sz="4" w:space="0"/>
              <w:bottom w:val="single" w:color="auto" w:sz="4" w:space="0"/>
              <w:right w:val="single" w:color="auto" w:sz="4" w:space="0"/>
            </w:tcBorders>
            <w:noWrap w:val="0"/>
            <w:vAlign w:val="center"/>
          </w:tcPr>
          <w:p w14:paraId="0CCC1515">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姓名</w:t>
            </w:r>
          </w:p>
        </w:tc>
        <w:tc>
          <w:tcPr>
            <w:tcW w:w="2670" w:type="dxa"/>
            <w:gridSpan w:val="2"/>
            <w:tcBorders>
              <w:top w:val="single" w:color="auto" w:sz="4" w:space="0"/>
              <w:left w:val="single" w:color="auto" w:sz="4" w:space="0"/>
              <w:bottom w:val="single" w:color="auto" w:sz="4" w:space="0"/>
              <w:right w:val="single" w:color="auto" w:sz="4" w:space="0"/>
            </w:tcBorders>
            <w:noWrap w:val="0"/>
            <w:vAlign w:val="center"/>
          </w:tcPr>
          <w:p w14:paraId="32C24DBF">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sz w:val="24"/>
                <w:szCs w:val="24"/>
                <w:highlight w:val="none"/>
                <w:lang w:val="en-US"/>
              </w:rPr>
            </w:pPr>
          </w:p>
        </w:tc>
        <w:tc>
          <w:tcPr>
            <w:tcW w:w="1132" w:type="dxa"/>
            <w:tcBorders>
              <w:top w:val="single" w:color="auto" w:sz="4" w:space="0"/>
              <w:left w:val="single" w:color="auto" w:sz="4" w:space="0"/>
              <w:bottom w:val="single" w:color="auto" w:sz="4" w:space="0"/>
              <w:right w:val="single" w:color="auto" w:sz="4" w:space="0"/>
            </w:tcBorders>
            <w:noWrap w:val="0"/>
            <w:vAlign w:val="center"/>
          </w:tcPr>
          <w:p w14:paraId="786814F7">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电话</w:t>
            </w:r>
          </w:p>
        </w:tc>
        <w:tc>
          <w:tcPr>
            <w:tcW w:w="1914" w:type="dxa"/>
            <w:gridSpan w:val="2"/>
            <w:tcBorders>
              <w:top w:val="single" w:color="auto" w:sz="4" w:space="0"/>
              <w:left w:val="single" w:color="auto" w:sz="4" w:space="0"/>
              <w:bottom w:val="single" w:color="auto" w:sz="4" w:space="0"/>
              <w:right w:val="single" w:color="auto" w:sz="4" w:space="0"/>
            </w:tcBorders>
            <w:noWrap w:val="0"/>
            <w:vAlign w:val="center"/>
          </w:tcPr>
          <w:p w14:paraId="7411A8DD">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sz w:val="24"/>
                <w:szCs w:val="24"/>
                <w:highlight w:val="none"/>
                <w:lang w:val="en-US"/>
              </w:rPr>
            </w:pPr>
          </w:p>
        </w:tc>
      </w:tr>
      <w:tr w14:paraId="1F41C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jc w:val="center"/>
        </w:trPr>
        <w:tc>
          <w:tcPr>
            <w:tcW w:w="1731" w:type="dxa"/>
            <w:tcBorders>
              <w:top w:val="single" w:color="auto" w:sz="4" w:space="0"/>
              <w:left w:val="single" w:color="auto" w:sz="4" w:space="0"/>
              <w:bottom w:val="single" w:color="auto" w:sz="4" w:space="0"/>
              <w:right w:val="single" w:color="auto" w:sz="4" w:space="0"/>
            </w:tcBorders>
            <w:noWrap w:val="0"/>
            <w:vAlign w:val="center"/>
          </w:tcPr>
          <w:p w14:paraId="3C45E640">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成立时间</w:t>
            </w:r>
          </w:p>
        </w:tc>
        <w:tc>
          <w:tcPr>
            <w:tcW w:w="2524" w:type="dxa"/>
            <w:gridSpan w:val="2"/>
            <w:tcBorders>
              <w:top w:val="single" w:color="auto" w:sz="4" w:space="0"/>
              <w:left w:val="single" w:color="auto" w:sz="4" w:space="0"/>
              <w:bottom w:val="single" w:color="auto" w:sz="4" w:space="0"/>
              <w:right w:val="single" w:color="auto" w:sz="4" w:space="0"/>
            </w:tcBorders>
            <w:noWrap w:val="0"/>
            <w:vAlign w:val="center"/>
          </w:tcPr>
          <w:p w14:paraId="1798D4AD">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sz w:val="24"/>
                <w:szCs w:val="24"/>
                <w:highlight w:val="none"/>
                <w:lang w:val="en-US"/>
              </w:rPr>
            </w:pPr>
          </w:p>
        </w:tc>
        <w:tc>
          <w:tcPr>
            <w:tcW w:w="4165" w:type="dxa"/>
            <w:gridSpan w:val="4"/>
            <w:tcBorders>
              <w:top w:val="single" w:color="auto" w:sz="4" w:space="0"/>
              <w:left w:val="single" w:color="auto" w:sz="4" w:space="0"/>
              <w:bottom w:val="single" w:color="auto" w:sz="4" w:space="0"/>
              <w:right w:val="single" w:color="auto" w:sz="4" w:space="0"/>
            </w:tcBorders>
            <w:noWrap w:val="0"/>
            <w:vAlign w:val="center"/>
          </w:tcPr>
          <w:p w14:paraId="5268A1C5">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员工总人数：</w:t>
            </w:r>
          </w:p>
        </w:tc>
      </w:tr>
      <w:tr w14:paraId="64649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1731" w:type="dxa"/>
            <w:tcBorders>
              <w:top w:val="single" w:color="auto" w:sz="4" w:space="0"/>
              <w:left w:val="single" w:color="auto" w:sz="4" w:space="0"/>
              <w:bottom w:val="single" w:color="auto" w:sz="4" w:space="0"/>
              <w:right w:val="single" w:color="auto" w:sz="4" w:space="0"/>
            </w:tcBorders>
            <w:noWrap w:val="0"/>
            <w:vAlign w:val="center"/>
          </w:tcPr>
          <w:p w14:paraId="343494C1">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营业执照号</w:t>
            </w:r>
          </w:p>
        </w:tc>
        <w:tc>
          <w:tcPr>
            <w:tcW w:w="6689" w:type="dxa"/>
            <w:gridSpan w:val="6"/>
            <w:tcBorders>
              <w:top w:val="single" w:color="auto" w:sz="4" w:space="0"/>
              <w:left w:val="single" w:color="auto" w:sz="4" w:space="0"/>
              <w:bottom w:val="single" w:color="auto" w:sz="4" w:space="0"/>
              <w:right w:val="single" w:color="auto" w:sz="4" w:space="0"/>
            </w:tcBorders>
            <w:noWrap w:val="0"/>
            <w:vAlign w:val="center"/>
          </w:tcPr>
          <w:p w14:paraId="0F42EDE3">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sz w:val="24"/>
                <w:szCs w:val="24"/>
                <w:highlight w:val="none"/>
                <w:lang w:val="en-US"/>
              </w:rPr>
            </w:pPr>
          </w:p>
        </w:tc>
      </w:tr>
      <w:tr w14:paraId="2180F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1731" w:type="dxa"/>
            <w:tcBorders>
              <w:top w:val="single" w:color="auto" w:sz="4" w:space="0"/>
              <w:left w:val="single" w:color="auto" w:sz="4" w:space="0"/>
              <w:bottom w:val="single" w:color="auto" w:sz="4" w:space="0"/>
              <w:right w:val="single" w:color="auto" w:sz="4" w:space="0"/>
            </w:tcBorders>
            <w:noWrap w:val="0"/>
            <w:vAlign w:val="center"/>
          </w:tcPr>
          <w:p w14:paraId="270270DB">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注册资金</w:t>
            </w:r>
          </w:p>
        </w:tc>
        <w:tc>
          <w:tcPr>
            <w:tcW w:w="2524" w:type="dxa"/>
            <w:gridSpan w:val="2"/>
            <w:tcBorders>
              <w:top w:val="single" w:color="auto" w:sz="4" w:space="0"/>
              <w:left w:val="single" w:color="auto" w:sz="4" w:space="0"/>
              <w:bottom w:val="single" w:color="auto" w:sz="4" w:space="0"/>
              <w:right w:val="single" w:color="auto" w:sz="4" w:space="0"/>
            </w:tcBorders>
            <w:noWrap w:val="0"/>
            <w:vAlign w:val="center"/>
          </w:tcPr>
          <w:p w14:paraId="731EDF87">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sz w:val="24"/>
                <w:szCs w:val="24"/>
                <w:highlight w:val="none"/>
                <w:lang w:val="en-US"/>
              </w:rPr>
            </w:pPr>
          </w:p>
        </w:tc>
        <w:tc>
          <w:tcPr>
            <w:tcW w:w="2251" w:type="dxa"/>
            <w:gridSpan w:val="2"/>
            <w:tcBorders>
              <w:top w:val="single" w:color="auto" w:sz="4" w:space="0"/>
              <w:left w:val="single" w:color="auto" w:sz="4" w:space="0"/>
              <w:bottom w:val="single" w:color="auto" w:sz="4" w:space="0"/>
              <w:right w:val="single" w:color="auto" w:sz="4" w:space="0"/>
            </w:tcBorders>
            <w:noWrap w:val="0"/>
            <w:vAlign w:val="center"/>
          </w:tcPr>
          <w:p w14:paraId="17B9F55F">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开户银行</w:t>
            </w:r>
          </w:p>
        </w:tc>
        <w:tc>
          <w:tcPr>
            <w:tcW w:w="1914" w:type="dxa"/>
            <w:gridSpan w:val="2"/>
            <w:tcBorders>
              <w:top w:val="single" w:color="auto" w:sz="4" w:space="0"/>
              <w:left w:val="single" w:color="auto" w:sz="4" w:space="0"/>
              <w:bottom w:val="single" w:color="auto" w:sz="4" w:space="0"/>
              <w:right w:val="single" w:color="auto" w:sz="4" w:space="0"/>
            </w:tcBorders>
            <w:noWrap w:val="0"/>
            <w:vAlign w:val="center"/>
          </w:tcPr>
          <w:p w14:paraId="69DB8954">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sz w:val="24"/>
                <w:szCs w:val="24"/>
                <w:highlight w:val="none"/>
                <w:lang w:val="en-US"/>
              </w:rPr>
            </w:pPr>
          </w:p>
        </w:tc>
      </w:tr>
      <w:tr w14:paraId="705B0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1731" w:type="dxa"/>
            <w:tcBorders>
              <w:top w:val="single" w:color="auto" w:sz="4" w:space="0"/>
              <w:left w:val="single" w:color="auto" w:sz="4" w:space="0"/>
              <w:bottom w:val="single" w:color="auto" w:sz="4" w:space="0"/>
              <w:right w:val="single" w:color="auto" w:sz="4" w:space="0"/>
            </w:tcBorders>
            <w:noWrap w:val="0"/>
            <w:vAlign w:val="center"/>
          </w:tcPr>
          <w:p w14:paraId="721F21BC">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账号</w:t>
            </w:r>
          </w:p>
        </w:tc>
        <w:tc>
          <w:tcPr>
            <w:tcW w:w="6689" w:type="dxa"/>
            <w:gridSpan w:val="6"/>
            <w:tcBorders>
              <w:top w:val="single" w:color="auto" w:sz="4" w:space="0"/>
              <w:left w:val="single" w:color="auto" w:sz="4" w:space="0"/>
              <w:bottom w:val="single" w:color="auto" w:sz="4" w:space="0"/>
              <w:right w:val="single" w:color="auto" w:sz="4" w:space="0"/>
            </w:tcBorders>
            <w:noWrap w:val="0"/>
            <w:vAlign w:val="center"/>
          </w:tcPr>
          <w:p w14:paraId="6A61E045">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sz w:val="24"/>
                <w:szCs w:val="24"/>
                <w:highlight w:val="none"/>
                <w:lang w:val="en-US"/>
              </w:rPr>
            </w:pPr>
          </w:p>
        </w:tc>
      </w:tr>
      <w:tr w14:paraId="33E38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1" w:hRule="atLeast"/>
          <w:jc w:val="center"/>
        </w:trPr>
        <w:tc>
          <w:tcPr>
            <w:tcW w:w="1731" w:type="dxa"/>
            <w:tcBorders>
              <w:top w:val="single" w:color="auto" w:sz="4" w:space="0"/>
              <w:left w:val="single" w:color="auto" w:sz="4" w:space="0"/>
              <w:bottom w:val="single" w:color="auto" w:sz="4" w:space="0"/>
              <w:right w:val="single" w:color="auto" w:sz="4" w:space="0"/>
            </w:tcBorders>
            <w:noWrap w:val="0"/>
            <w:vAlign w:val="center"/>
          </w:tcPr>
          <w:p w14:paraId="007292C5">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经营范围备注</w:t>
            </w:r>
          </w:p>
        </w:tc>
        <w:tc>
          <w:tcPr>
            <w:tcW w:w="6689" w:type="dxa"/>
            <w:gridSpan w:val="6"/>
            <w:tcBorders>
              <w:top w:val="single" w:color="auto" w:sz="4" w:space="0"/>
              <w:left w:val="single" w:color="auto" w:sz="4" w:space="0"/>
              <w:bottom w:val="single" w:color="auto" w:sz="4" w:space="0"/>
              <w:right w:val="single" w:color="auto" w:sz="4" w:space="0"/>
            </w:tcBorders>
            <w:noWrap w:val="0"/>
            <w:vAlign w:val="center"/>
          </w:tcPr>
          <w:p w14:paraId="041E6009">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sz w:val="24"/>
                <w:szCs w:val="24"/>
                <w:highlight w:val="none"/>
                <w:lang w:val="en-US"/>
              </w:rPr>
            </w:pPr>
          </w:p>
        </w:tc>
      </w:tr>
    </w:tbl>
    <w:p w14:paraId="06E408CE">
      <w:pPr>
        <w:rPr>
          <w:rFonts w:hint="eastAsia" w:ascii="宋体" w:hAnsi="宋体" w:eastAsia="宋体" w:cs="宋体"/>
          <w:spacing w:val="0"/>
        </w:rPr>
      </w:pPr>
    </w:p>
    <w:p w14:paraId="7080A163">
      <w:pPr>
        <w:rPr>
          <w:rFonts w:hint="eastAsia" w:ascii="宋体" w:hAnsi="宋体" w:eastAsia="宋体" w:cs="宋体"/>
          <w:spacing w:val="0"/>
          <w:szCs w:val="21"/>
        </w:rPr>
        <w:sectPr>
          <w:footerReference r:id="rId15" w:type="default"/>
          <w:pgSz w:w="11905" w:h="16838"/>
          <w:pgMar w:top="1440" w:right="1440" w:bottom="1440" w:left="1440" w:header="0" w:footer="986" w:gutter="0"/>
          <w:cols w:space="720" w:num="1"/>
          <w:rtlGutter w:val="0"/>
          <w:docGrid w:linePitch="0" w:charSpace="0"/>
        </w:sectPr>
      </w:pPr>
    </w:p>
    <w:p w14:paraId="5A1D4B81">
      <w:pPr>
        <w:pStyle w:val="2"/>
        <w:numPr>
          <w:ilvl w:val="0"/>
          <w:numId w:val="3"/>
        </w:numPr>
        <w:spacing w:before="180" w:line="221" w:lineRule="auto"/>
        <w:ind w:left="3201"/>
        <w:rPr>
          <w:rFonts w:hint="eastAsia" w:ascii="宋体" w:hAnsi="宋体" w:eastAsia="宋体" w:cs="宋体"/>
          <w:spacing w:val="0"/>
          <w:sz w:val="28"/>
          <w:szCs w:val="28"/>
        </w:rPr>
      </w:pPr>
      <w:r>
        <w:rPr>
          <w:rFonts w:hint="eastAsia" w:ascii="宋体" w:hAnsi="宋体" w:eastAsia="宋体" w:cs="宋体"/>
          <w:spacing w:val="0"/>
          <w:sz w:val="28"/>
          <w:szCs w:val="28"/>
        </w:rPr>
        <w:t>资格审查资料</w:t>
      </w:r>
    </w:p>
    <w:p w14:paraId="0827A01D">
      <w:pPr>
        <w:pStyle w:val="3"/>
        <w:rPr>
          <w:rFonts w:hint="eastAsia"/>
        </w:rPr>
      </w:pPr>
    </w:p>
    <w:p w14:paraId="4F0B4CAD">
      <w:pPr>
        <w:pStyle w:val="3"/>
        <w:numPr>
          <w:ilvl w:val="0"/>
          <w:numId w:val="0"/>
        </w:numPr>
        <w:jc w:val="center"/>
        <w:rPr>
          <w:rFonts w:hint="eastAsia" w:ascii="宋体" w:hAnsi="宋体" w:eastAsia="宋体" w:cs="宋体"/>
          <w:color w:val="auto"/>
          <w:spacing w:val="0"/>
          <w:kern w:val="0"/>
          <w:sz w:val="28"/>
          <w:szCs w:val="28"/>
          <w:lang w:val="en-US" w:eastAsia="zh-CN" w:bidi="ar-SA"/>
        </w:rPr>
      </w:pPr>
      <w:r>
        <w:rPr>
          <w:rFonts w:hint="eastAsia" w:ascii="宋体" w:hAnsi="宋体" w:eastAsia="宋体" w:cs="宋体"/>
          <w:color w:val="auto"/>
          <w:spacing w:val="0"/>
          <w:kern w:val="0"/>
          <w:sz w:val="28"/>
          <w:szCs w:val="28"/>
          <w:lang w:val="en-US" w:eastAsia="zh-CN" w:bidi="ar-SA"/>
        </w:rPr>
        <w:t>（格式自拟）</w:t>
      </w:r>
    </w:p>
    <w:p w14:paraId="75A8B572">
      <w:pPr>
        <w:spacing w:line="221" w:lineRule="auto"/>
        <w:rPr>
          <w:rFonts w:hint="eastAsia" w:ascii="宋体" w:hAnsi="宋体" w:eastAsia="宋体" w:cs="宋体"/>
          <w:spacing w:val="0"/>
          <w:sz w:val="28"/>
          <w:szCs w:val="28"/>
        </w:rPr>
        <w:sectPr>
          <w:footerReference r:id="rId16" w:type="default"/>
          <w:pgSz w:w="11905" w:h="16838"/>
          <w:pgMar w:top="1440" w:right="1440" w:bottom="1440" w:left="1440" w:header="0" w:footer="986" w:gutter="0"/>
          <w:cols w:space="720" w:num="1"/>
          <w:rtlGutter w:val="0"/>
          <w:docGrid w:linePitch="0" w:charSpace="0"/>
        </w:sectPr>
      </w:pPr>
    </w:p>
    <w:p w14:paraId="3C51712F">
      <w:pPr>
        <w:pStyle w:val="15"/>
        <w:ind w:left="0" w:leftChars="0" w:firstLine="0" w:firstLineChars="0"/>
        <w:rPr>
          <w:rFonts w:hint="eastAsia"/>
          <w:lang w:val="en-US" w:eastAsia="zh-CN"/>
        </w:rPr>
      </w:pPr>
    </w:p>
    <w:p w14:paraId="501B9506">
      <w:pPr>
        <w:pStyle w:val="2"/>
        <w:numPr>
          <w:ilvl w:val="0"/>
          <w:numId w:val="0"/>
        </w:numPr>
        <w:spacing w:before="98" w:line="360" w:lineRule="auto"/>
        <w:jc w:val="center"/>
        <w:outlineLvl w:val="0"/>
        <w:rPr>
          <w:rFonts w:hint="eastAsia" w:hAnsi="宋体" w:cs="宋体"/>
          <w:spacing w:val="0"/>
          <w:sz w:val="32"/>
          <w:szCs w:val="32"/>
          <w:lang w:val="en-US" w:eastAsia="zh-CN"/>
        </w:rPr>
      </w:pPr>
      <w:r>
        <w:rPr>
          <w:rFonts w:hint="eastAsia" w:hAnsi="宋体" w:cs="宋体"/>
          <w:spacing w:val="0"/>
          <w:sz w:val="32"/>
          <w:szCs w:val="32"/>
          <w:lang w:val="en-US" w:eastAsia="zh-CN"/>
        </w:rPr>
        <w:t>八、</w:t>
      </w:r>
      <w:r>
        <w:rPr>
          <w:rFonts w:hint="eastAsia" w:hAnsi="宋体" w:cs="宋体"/>
          <w:spacing w:val="0"/>
          <w:sz w:val="32"/>
          <w:szCs w:val="32"/>
          <w:lang w:eastAsia="zh-CN"/>
        </w:rPr>
        <w:t>投标人</w:t>
      </w:r>
      <w:r>
        <w:rPr>
          <w:rFonts w:hint="eastAsia" w:ascii="宋体" w:hAnsi="宋体" w:eastAsia="宋体" w:cs="宋体"/>
          <w:spacing w:val="0"/>
          <w:sz w:val="32"/>
          <w:szCs w:val="32"/>
        </w:rPr>
        <w:t>应附的其它资</w:t>
      </w:r>
      <w:r>
        <w:rPr>
          <w:rFonts w:hint="eastAsia" w:hAnsi="宋体" w:cs="宋体"/>
          <w:spacing w:val="0"/>
          <w:sz w:val="32"/>
          <w:szCs w:val="32"/>
          <w:lang w:val="en-US" w:eastAsia="zh-CN"/>
        </w:rPr>
        <w:t>料</w:t>
      </w:r>
    </w:p>
    <w:p w14:paraId="547CEE57">
      <w:pPr>
        <w:widowControl/>
        <w:jc w:val="center"/>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（投标人认为需要提供的相关资料）</w:t>
      </w:r>
    </w:p>
    <w:p w14:paraId="375F593F">
      <w:pPr>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br w:type="page"/>
      </w:r>
    </w:p>
    <w:p w14:paraId="44C2EECB">
      <w:pPr>
        <w:pStyle w:val="33"/>
        <w:outlineLvl w:val="2"/>
        <w:rPr>
          <w:rFonts w:hint="eastAsia" w:ascii="仿宋" w:hAnsi="仿宋" w:eastAsia="仿宋" w:cs="仿宋"/>
          <w:b/>
          <w:highlight w:val="none"/>
          <w:lang w:eastAsia="en-US"/>
        </w:rPr>
      </w:pPr>
    </w:p>
    <w:p w14:paraId="1FE5F3B0">
      <w:pPr>
        <w:pStyle w:val="33"/>
        <w:outlineLvl w:val="2"/>
        <w:rPr>
          <w:rFonts w:hint="eastAsia" w:ascii="仿宋" w:hAnsi="仿宋" w:eastAsia="仿宋" w:cs="仿宋"/>
          <w:highlight w:val="none"/>
        </w:rPr>
      </w:pPr>
      <w:r>
        <w:rPr>
          <w:rFonts w:hint="eastAsia" w:ascii="仿宋" w:hAnsi="仿宋" w:eastAsia="仿宋" w:cs="仿宋"/>
          <w:b/>
          <w:highlight w:val="none"/>
          <w:lang w:eastAsia="en-US"/>
        </w:rPr>
        <w:t>附件</w:t>
      </w:r>
      <w:r>
        <w:rPr>
          <w:rFonts w:hint="eastAsia" w:ascii="仿宋" w:hAnsi="仿宋" w:eastAsia="仿宋" w:cs="仿宋"/>
          <w:b/>
          <w:highlight w:val="none"/>
          <w:lang w:val="en-US" w:eastAsia="zh-CN"/>
        </w:rPr>
        <w:t>1</w:t>
      </w:r>
      <w:r>
        <w:rPr>
          <w:rFonts w:hint="eastAsia" w:ascii="仿宋" w:hAnsi="仿宋" w:eastAsia="仿宋" w:cs="仿宋"/>
          <w:b/>
          <w:highlight w:val="none"/>
        </w:rPr>
        <w:t>、</w:t>
      </w:r>
    </w:p>
    <w:p w14:paraId="44E94231">
      <w:pPr>
        <w:pStyle w:val="34"/>
        <w:spacing w:line="276" w:lineRule="auto"/>
        <w:jc w:val="center"/>
        <w:rPr>
          <w:rFonts w:hint="eastAsia" w:ascii="宋体" w:hAnsi="宋体" w:eastAsia="宋体" w:cs="宋体"/>
          <w:b w:val="0"/>
          <w:bCs/>
          <w:spacing w:val="14"/>
          <w:sz w:val="24"/>
          <w:szCs w:val="24"/>
          <w:highlight w:val="none"/>
        </w:rPr>
      </w:pPr>
      <w:r>
        <w:rPr>
          <w:rFonts w:hint="eastAsia" w:ascii="宋体" w:hAnsi="宋体" w:eastAsia="宋体" w:cs="宋体"/>
          <w:b w:val="0"/>
          <w:bCs/>
          <w:spacing w:val="14"/>
          <w:sz w:val="24"/>
          <w:szCs w:val="24"/>
          <w:highlight w:val="none"/>
        </w:rPr>
        <w:t>中小企业声明函（</w:t>
      </w:r>
      <w:r>
        <w:rPr>
          <w:rFonts w:hint="eastAsia" w:ascii="宋体" w:hAnsi="宋体" w:eastAsia="宋体" w:cs="宋体"/>
          <w:b w:val="0"/>
          <w:bCs/>
          <w:spacing w:val="14"/>
          <w:sz w:val="24"/>
          <w:szCs w:val="24"/>
          <w:highlight w:val="none"/>
          <w:lang w:val="en-US" w:eastAsia="zh-CN"/>
        </w:rPr>
        <w:t>服务</w:t>
      </w:r>
      <w:r>
        <w:rPr>
          <w:rFonts w:hint="eastAsia" w:ascii="宋体" w:hAnsi="宋体" w:eastAsia="宋体" w:cs="宋体"/>
          <w:b w:val="0"/>
          <w:bCs/>
          <w:spacing w:val="14"/>
          <w:sz w:val="24"/>
          <w:szCs w:val="24"/>
          <w:highlight w:val="none"/>
        </w:rPr>
        <w:t>）</w:t>
      </w:r>
    </w:p>
    <w:p w14:paraId="519DDEF4">
      <w:pPr>
        <w:pStyle w:val="35"/>
        <w:jc w:val="center"/>
        <w:rPr>
          <w:rFonts w:hint="eastAsia"/>
        </w:rPr>
      </w:pPr>
      <w:r>
        <w:rPr>
          <w:rFonts w:hint="eastAsia"/>
        </w:rPr>
        <w:t>（属于中小微企业的填写，不属于的无需填写此项内容）</w:t>
      </w:r>
    </w:p>
    <w:p w14:paraId="23D61E64">
      <w:pPr>
        <w:pStyle w:val="35"/>
        <w:jc w:val="center"/>
        <w:rPr>
          <w:rFonts w:hint="eastAsia"/>
        </w:rPr>
      </w:pPr>
    </w:p>
    <w:p w14:paraId="0104EDCC">
      <w:pPr>
        <w:pStyle w:val="34"/>
        <w:spacing w:line="500" w:lineRule="exact"/>
        <w:jc w:val="left"/>
        <w:rPr>
          <w:rFonts w:hint="eastAsia" w:ascii="宋体" w:hAnsi="宋体" w:eastAsia="宋体" w:cs="宋体"/>
          <w:color w:val="000000"/>
          <w:spacing w:val="14"/>
          <w:sz w:val="24"/>
          <w:szCs w:val="24"/>
          <w:highlight w:val="none"/>
        </w:rPr>
      </w:pPr>
      <w:r>
        <w:rPr>
          <w:rFonts w:hint="eastAsia" w:ascii="宋体" w:hAnsi="宋体" w:eastAsia="宋体" w:cs="宋体"/>
          <w:color w:val="000000"/>
          <w:spacing w:val="14"/>
          <w:sz w:val="24"/>
          <w:szCs w:val="24"/>
          <w:highlight w:val="none"/>
        </w:rPr>
        <w:t>本公司（联合体）郑重声明，根据《政府采购促进中小企业发展管理办法》（财库〔2020〕46 号）的规定，本公司（联合体）参加</w:t>
      </w:r>
      <w:r>
        <w:rPr>
          <w:rFonts w:hint="eastAsia" w:ascii="宋体" w:hAnsi="宋体" w:eastAsia="宋体" w:cs="宋体"/>
          <w:color w:val="000000"/>
          <w:spacing w:val="14"/>
          <w:sz w:val="24"/>
          <w:szCs w:val="24"/>
          <w:highlight w:val="none"/>
          <w:u w:val="single"/>
        </w:rPr>
        <w:t>（单位名称）</w:t>
      </w:r>
      <w:r>
        <w:rPr>
          <w:rFonts w:hint="eastAsia" w:ascii="宋体" w:hAnsi="宋体" w:eastAsia="宋体" w:cs="宋体"/>
          <w:color w:val="000000"/>
          <w:spacing w:val="14"/>
          <w:sz w:val="24"/>
          <w:szCs w:val="24"/>
          <w:highlight w:val="none"/>
        </w:rPr>
        <w:t>的</w:t>
      </w:r>
      <w:r>
        <w:rPr>
          <w:rFonts w:hint="eastAsia" w:ascii="宋体" w:hAnsi="宋体" w:eastAsia="宋体" w:cs="宋体"/>
          <w:color w:val="000000"/>
          <w:spacing w:val="14"/>
          <w:sz w:val="24"/>
          <w:szCs w:val="24"/>
          <w:highlight w:val="none"/>
          <w:u w:val="single"/>
        </w:rPr>
        <w:t>（项目名称）</w:t>
      </w:r>
      <w:r>
        <w:rPr>
          <w:rFonts w:hint="eastAsia" w:ascii="宋体" w:hAnsi="宋体" w:eastAsia="宋体" w:cs="宋体"/>
          <w:color w:val="000000"/>
          <w:spacing w:val="14"/>
          <w:sz w:val="24"/>
          <w:szCs w:val="24"/>
          <w:highlight w:val="none"/>
        </w:rPr>
        <w:t>采购活动。服务全部由符合正常要求的中小企业承接。相关企业（含联合体中的中小企业、签订分包意向协议的中小企业）的具体情况如下：</w:t>
      </w:r>
    </w:p>
    <w:p w14:paraId="7B9FFCD4">
      <w:pPr>
        <w:pStyle w:val="34"/>
        <w:spacing w:line="500" w:lineRule="exact"/>
        <w:jc w:val="left"/>
        <w:rPr>
          <w:rFonts w:hint="eastAsia" w:ascii="宋体" w:hAnsi="宋体" w:eastAsia="宋体" w:cs="宋体"/>
          <w:color w:val="000000"/>
          <w:spacing w:val="14"/>
          <w:sz w:val="24"/>
          <w:szCs w:val="24"/>
          <w:highlight w:val="none"/>
        </w:rPr>
      </w:pPr>
      <w:r>
        <w:rPr>
          <w:rFonts w:hint="eastAsia" w:ascii="宋体" w:hAnsi="宋体" w:eastAsia="宋体" w:cs="宋体"/>
          <w:color w:val="000000"/>
          <w:spacing w:val="14"/>
          <w:sz w:val="24"/>
          <w:szCs w:val="24"/>
          <w:highlight w:val="none"/>
        </w:rPr>
        <w:t>1、</w:t>
      </w:r>
      <w:r>
        <w:rPr>
          <w:rFonts w:hint="eastAsia" w:ascii="宋体" w:hAnsi="宋体" w:eastAsia="宋体" w:cs="宋体"/>
          <w:color w:val="000000"/>
          <w:spacing w:val="14"/>
          <w:sz w:val="24"/>
          <w:szCs w:val="24"/>
          <w:highlight w:val="none"/>
          <w:u w:val="single"/>
        </w:rPr>
        <w:t>（标的名称）</w:t>
      </w:r>
      <w:r>
        <w:rPr>
          <w:rFonts w:hint="eastAsia" w:ascii="宋体" w:hAnsi="宋体" w:eastAsia="宋体" w:cs="宋体"/>
          <w:color w:val="000000"/>
          <w:spacing w:val="14"/>
          <w:sz w:val="24"/>
          <w:szCs w:val="24"/>
          <w:highlight w:val="none"/>
        </w:rPr>
        <w:t>，属于</w:t>
      </w:r>
      <w:r>
        <w:rPr>
          <w:rFonts w:hint="eastAsia" w:ascii="宋体" w:hAnsi="宋体" w:eastAsia="宋体" w:cs="宋体"/>
          <w:color w:val="000000"/>
          <w:spacing w:val="14"/>
          <w:sz w:val="24"/>
          <w:szCs w:val="24"/>
          <w:highlight w:val="none"/>
          <w:u w:val="single"/>
          <w:lang w:val="en-US" w:eastAsia="zh-CN"/>
        </w:rPr>
        <w:t xml:space="preserve">            （采购文件中明确的所属行业）</w:t>
      </w:r>
      <w:r>
        <w:rPr>
          <w:rFonts w:hint="eastAsia" w:ascii="宋体" w:hAnsi="宋体" w:eastAsia="宋体" w:cs="宋体"/>
          <w:color w:val="000000"/>
          <w:spacing w:val="14"/>
          <w:sz w:val="24"/>
          <w:szCs w:val="24"/>
          <w:highlight w:val="none"/>
        </w:rPr>
        <w:t>行业：承接企业为</w:t>
      </w:r>
      <w:r>
        <w:rPr>
          <w:rFonts w:hint="eastAsia" w:ascii="宋体" w:hAnsi="宋体" w:eastAsia="宋体" w:cs="宋体"/>
          <w:color w:val="000000"/>
          <w:spacing w:val="14"/>
          <w:sz w:val="24"/>
          <w:szCs w:val="24"/>
          <w:highlight w:val="none"/>
          <w:u w:val="single"/>
        </w:rPr>
        <w:t>（企业名称）</w:t>
      </w:r>
      <w:r>
        <w:rPr>
          <w:rFonts w:hint="eastAsia" w:ascii="宋体" w:hAnsi="宋体" w:eastAsia="宋体" w:cs="宋体"/>
          <w:color w:val="000000"/>
          <w:spacing w:val="14"/>
          <w:sz w:val="24"/>
          <w:szCs w:val="24"/>
          <w:highlight w:val="none"/>
        </w:rPr>
        <w:t>，从业人员</w:t>
      </w:r>
      <w:r>
        <w:rPr>
          <w:rFonts w:hint="eastAsia" w:ascii="宋体" w:hAnsi="宋体" w:eastAsia="宋体" w:cs="宋体"/>
          <w:color w:val="000000"/>
          <w:spacing w:val="14"/>
          <w:sz w:val="24"/>
          <w:szCs w:val="24"/>
          <w:highlight w:val="none"/>
          <w:u w:val="single"/>
        </w:rPr>
        <w:t xml:space="preserve">  人</w:t>
      </w:r>
      <w:r>
        <w:rPr>
          <w:rFonts w:hint="eastAsia" w:ascii="宋体" w:hAnsi="宋体" w:eastAsia="宋体" w:cs="宋体"/>
          <w:color w:val="000000"/>
          <w:spacing w:val="14"/>
          <w:sz w:val="24"/>
          <w:szCs w:val="24"/>
          <w:highlight w:val="none"/>
        </w:rPr>
        <w:t>，营业收入为</w:t>
      </w:r>
      <w:r>
        <w:rPr>
          <w:rFonts w:hint="eastAsia" w:ascii="宋体" w:hAnsi="宋体" w:eastAsia="宋体" w:cs="宋体"/>
          <w:color w:val="000000"/>
          <w:spacing w:val="14"/>
          <w:sz w:val="24"/>
          <w:szCs w:val="24"/>
          <w:highlight w:val="none"/>
          <w:u w:val="single"/>
        </w:rPr>
        <w:t xml:space="preserve">    万元</w:t>
      </w:r>
      <w:r>
        <w:rPr>
          <w:rFonts w:hint="eastAsia" w:ascii="宋体" w:hAnsi="宋体" w:eastAsia="宋体" w:cs="宋体"/>
          <w:color w:val="000000"/>
          <w:spacing w:val="14"/>
          <w:sz w:val="24"/>
          <w:szCs w:val="24"/>
          <w:highlight w:val="none"/>
        </w:rPr>
        <w:t>，资产总额为</w:t>
      </w:r>
      <w:r>
        <w:rPr>
          <w:rFonts w:hint="eastAsia" w:ascii="宋体" w:hAnsi="宋体" w:eastAsia="宋体" w:cs="宋体"/>
          <w:color w:val="000000"/>
          <w:spacing w:val="14"/>
          <w:sz w:val="24"/>
          <w:szCs w:val="24"/>
          <w:highlight w:val="none"/>
          <w:u w:val="single"/>
        </w:rPr>
        <w:t xml:space="preserve">     万元</w:t>
      </w:r>
      <w:r>
        <w:rPr>
          <w:rFonts w:hint="eastAsia" w:ascii="宋体" w:hAnsi="宋体" w:eastAsia="宋体" w:cs="宋体"/>
          <w:color w:val="000000"/>
          <w:spacing w:val="14"/>
          <w:sz w:val="24"/>
          <w:szCs w:val="24"/>
          <w:highlight w:val="none"/>
        </w:rPr>
        <w:t>，属于</w:t>
      </w:r>
      <w:r>
        <w:rPr>
          <w:rFonts w:hint="eastAsia" w:ascii="宋体" w:hAnsi="宋体" w:eastAsia="宋体" w:cs="宋体"/>
          <w:color w:val="000000"/>
          <w:spacing w:val="14"/>
          <w:sz w:val="24"/>
          <w:szCs w:val="24"/>
          <w:highlight w:val="none"/>
          <w:u w:val="single"/>
        </w:rPr>
        <w:t>（中型企业、小型企业、微型企业）</w:t>
      </w:r>
      <w:r>
        <w:rPr>
          <w:rFonts w:hint="eastAsia" w:ascii="宋体" w:hAnsi="宋体" w:eastAsia="宋体" w:cs="宋体"/>
          <w:color w:val="000000"/>
          <w:spacing w:val="14"/>
          <w:sz w:val="24"/>
          <w:szCs w:val="24"/>
          <w:highlight w:val="none"/>
        </w:rPr>
        <w:t>；</w:t>
      </w:r>
    </w:p>
    <w:p w14:paraId="7AF4D7A7">
      <w:pPr>
        <w:pStyle w:val="34"/>
        <w:spacing w:line="500" w:lineRule="exact"/>
        <w:jc w:val="left"/>
        <w:rPr>
          <w:rFonts w:hint="eastAsia" w:ascii="宋体" w:hAnsi="宋体" w:eastAsia="宋体" w:cs="宋体"/>
          <w:color w:val="000000"/>
          <w:spacing w:val="14"/>
          <w:sz w:val="24"/>
          <w:szCs w:val="24"/>
          <w:highlight w:val="none"/>
        </w:rPr>
      </w:pPr>
      <w:r>
        <w:rPr>
          <w:rFonts w:hint="eastAsia" w:ascii="宋体" w:hAnsi="宋体" w:eastAsia="宋体" w:cs="宋体"/>
          <w:color w:val="000000"/>
          <w:spacing w:val="14"/>
          <w:sz w:val="24"/>
          <w:szCs w:val="24"/>
          <w:highlight w:val="none"/>
        </w:rPr>
        <w:t>2、</w:t>
      </w:r>
      <w:r>
        <w:rPr>
          <w:rFonts w:hint="eastAsia" w:ascii="宋体" w:hAnsi="宋体" w:eastAsia="宋体" w:cs="宋体"/>
          <w:color w:val="000000"/>
          <w:spacing w:val="14"/>
          <w:sz w:val="24"/>
          <w:szCs w:val="24"/>
          <w:highlight w:val="none"/>
          <w:u w:val="single"/>
        </w:rPr>
        <w:t>（标的名称）</w:t>
      </w:r>
      <w:r>
        <w:rPr>
          <w:rFonts w:hint="eastAsia" w:ascii="宋体" w:hAnsi="宋体" w:eastAsia="宋体" w:cs="宋体"/>
          <w:color w:val="000000"/>
          <w:spacing w:val="14"/>
          <w:sz w:val="24"/>
          <w:szCs w:val="24"/>
          <w:highlight w:val="none"/>
        </w:rPr>
        <w:t>，属于</w:t>
      </w:r>
      <w:r>
        <w:rPr>
          <w:rFonts w:hint="eastAsia" w:ascii="宋体" w:hAnsi="宋体" w:eastAsia="宋体" w:cs="宋体"/>
          <w:color w:val="000000"/>
          <w:spacing w:val="14"/>
          <w:sz w:val="24"/>
          <w:szCs w:val="24"/>
          <w:highlight w:val="none"/>
          <w:u w:val="single"/>
          <w:lang w:val="en-US" w:eastAsia="zh-CN"/>
        </w:rPr>
        <w:t>（采购文件中明确的所属行业）</w:t>
      </w:r>
      <w:r>
        <w:rPr>
          <w:rFonts w:hint="eastAsia" w:ascii="宋体" w:hAnsi="宋体" w:eastAsia="宋体" w:cs="宋体"/>
          <w:color w:val="000000"/>
          <w:spacing w:val="14"/>
          <w:sz w:val="24"/>
          <w:szCs w:val="24"/>
          <w:highlight w:val="none"/>
        </w:rPr>
        <w:t>行业：承接企业为</w:t>
      </w:r>
      <w:r>
        <w:rPr>
          <w:rFonts w:hint="eastAsia" w:ascii="宋体" w:hAnsi="宋体" w:eastAsia="宋体" w:cs="宋体"/>
          <w:color w:val="000000"/>
          <w:spacing w:val="14"/>
          <w:sz w:val="24"/>
          <w:szCs w:val="24"/>
          <w:highlight w:val="none"/>
          <w:u w:val="single"/>
        </w:rPr>
        <w:t>（企业名称）</w:t>
      </w:r>
      <w:r>
        <w:rPr>
          <w:rFonts w:hint="eastAsia" w:ascii="宋体" w:hAnsi="宋体" w:eastAsia="宋体" w:cs="宋体"/>
          <w:color w:val="000000"/>
          <w:spacing w:val="14"/>
          <w:sz w:val="24"/>
          <w:szCs w:val="24"/>
          <w:highlight w:val="none"/>
        </w:rPr>
        <w:t>，从业人员</w:t>
      </w:r>
      <w:r>
        <w:rPr>
          <w:rFonts w:hint="eastAsia" w:ascii="宋体" w:hAnsi="宋体" w:eastAsia="宋体" w:cs="宋体"/>
          <w:color w:val="000000"/>
          <w:spacing w:val="14"/>
          <w:sz w:val="24"/>
          <w:szCs w:val="24"/>
          <w:highlight w:val="none"/>
          <w:u w:val="single"/>
        </w:rPr>
        <w:t xml:space="preserve">  人</w:t>
      </w:r>
      <w:r>
        <w:rPr>
          <w:rFonts w:hint="eastAsia" w:ascii="宋体" w:hAnsi="宋体" w:eastAsia="宋体" w:cs="宋体"/>
          <w:color w:val="000000"/>
          <w:spacing w:val="14"/>
          <w:sz w:val="24"/>
          <w:szCs w:val="24"/>
          <w:highlight w:val="none"/>
        </w:rPr>
        <w:t>，营业收入为</w:t>
      </w:r>
      <w:r>
        <w:rPr>
          <w:rFonts w:hint="eastAsia" w:ascii="宋体" w:hAnsi="宋体" w:eastAsia="宋体" w:cs="宋体"/>
          <w:color w:val="000000"/>
          <w:spacing w:val="14"/>
          <w:sz w:val="24"/>
          <w:szCs w:val="24"/>
          <w:highlight w:val="none"/>
          <w:u w:val="single"/>
        </w:rPr>
        <w:t xml:space="preserve">    万元</w:t>
      </w:r>
      <w:r>
        <w:rPr>
          <w:rFonts w:hint="eastAsia" w:ascii="宋体" w:hAnsi="宋体" w:eastAsia="宋体" w:cs="宋体"/>
          <w:color w:val="000000"/>
          <w:spacing w:val="14"/>
          <w:sz w:val="24"/>
          <w:szCs w:val="24"/>
          <w:highlight w:val="none"/>
        </w:rPr>
        <w:t>，资产总额为</w:t>
      </w:r>
      <w:r>
        <w:rPr>
          <w:rFonts w:hint="eastAsia" w:ascii="宋体" w:hAnsi="宋体" w:eastAsia="宋体" w:cs="宋体"/>
          <w:color w:val="000000"/>
          <w:spacing w:val="14"/>
          <w:sz w:val="24"/>
          <w:szCs w:val="24"/>
          <w:highlight w:val="none"/>
          <w:u w:val="single"/>
        </w:rPr>
        <w:t xml:space="preserve">     万元</w:t>
      </w:r>
      <w:r>
        <w:rPr>
          <w:rFonts w:hint="eastAsia" w:ascii="宋体" w:hAnsi="宋体" w:eastAsia="宋体" w:cs="宋体"/>
          <w:color w:val="000000"/>
          <w:spacing w:val="14"/>
          <w:sz w:val="24"/>
          <w:szCs w:val="24"/>
          <w:highlight w:val="none"/>
        </w:rPr>
        <w:t>，属于</w:t>
      </w:r>
      <w:r>
        <w:rPr>
          <w:rFonts w:hint="eastAsia" w:ascii="宋体" w:hAnsi="宋体" w:eastAsia="宋体" w:cs="宋体"/>
          <w:color w:val="000000"/>
          <w:spacing w:val="14"/>
          <w:sz w:val="24"/>
          <w:szCs w:val="24"/>
          <w:highlight w:val="none"/>
          <w:u w:val="single"/>
        </w:rPr>
        <w:t>（中型企业、小型企业、微型企业）</w:t>
      </w:r>
      <w:r>
        <w:rPr>
          <w:rFonts w:hint="eastAsia" w:ascii="宋体" w:hAnsi="宋体" w:eastAsia="宋体" w:cs="宋体"/>
          <w:color w:val="000000"/>
          <w:spacing w:val="14"/>
          <w:sz w:val="24"/>
          <w:szCs w:val="24"/>
          <w:highlight w:val="none"/>
        </w:rPr>
        <w:t>；</w:t>
      </w:r>
    </w:p>
    <w:p w14:paraId="104696E7">
      <w:pPr>
        <w:pStyle w:val="34"/>
        <w:spacing w:line="500" w:lineRule="exact"/>
        <w:jc w:val="left"/>
        <w:rPr>
          <w:rFonts w:hint="eastAsia" w:ascii="宋体" w:hAnsi="宋体" w:eastAsia="宋体" w:cs="宋体"/>
          <w:color w:val="000000"/>
          <w:spacing w:val="14"/>
          <w:sz w:val="24"/>
          <w:szCs w:val="24"/>
          <w:highlight w:val="none"/>
        </w:rPr>
      </w:pPr>
      <w:r>
        <w:rPr>
          <w:rFonts w:hint="eastAsia" w:ascii="宋体" w:hAnsi="宋体" w:eastAsia="宋体" w:cs="宋体"/>
          <w:color w:val="000000"/>
          <w:spacing w:val="14"/>
          <w:sz w:val="24"/>
          <w:szCs w:val="24"/>
          <w:highlight w:val="none"/>
        </w:rPr>
        <w:t>……</w:t>
      </w:r>
    </w:p>
    <w:p w14:paraId="0C3C015A">
      <w:pPr>
        <w:pStyle w:val="34"/>
        <w:spacing w:line="500" w:lineRule="exact"/>
        <w:jc w:val="left"/>
        <w:rPr>
          <w:rFonts w:hint="eastAsia" w:ascii="宋体" w:hAnsi="宋体" w:eastAsia="宋体" w:cs="宋体"/>
          <w:color w:val="000000"/>
          <w:spacing w:val="14"/>
          <w:sz w:val="24"/>
          <w:szCs w:val="24"/>
          <w:highlight w:val="none"/>
        </w:rPr>
      </w:pPr>
      <w:r>
        <w:rPr>
          <w:rFonts w:hint="eastAsia" w:ascii="宋体" w:hAnsi="宋体" w:eastAsia="宋体" w:cs="宋体"/>
          <w:color w:val="000000"/>
          <w:spacing w:val="14"/>
          <w:sz w:val="24"/>
          <w:szCs w:val="24"/>
          <w:highlight w:val="none"/>
        </w:rPr>
        <w:t>以上企业，不属于大企业的分支机构，不存在控股股东为大企业的情形，也不存在与大企业的负责人为同一人的情形。</w:t>
      </w:r>
    </w:p>
    <w:p w14:paraId="7B81254E">
      <w:pPr>
        <w:pStyle w:val="34"/>
        <w:spacing w:line="500" w:lineRule="exact"/>
        <w:jc w:val="left"/>
        <w:rPr>
          <w:rFonts w:hint="eastAsia" w:ascii="宋体" w:hAnsi="宋体" w:eastAsia="宋体" w:cs="宋体"/>
          <w:color w:val="000000"/>
          <w:spacing w:val="14"/>
          <w:sz w:val="24"/>
          <w:szCs w:val="24"/>
          <w:highlight w:val="none"/>
        </w:rPr>
      </w:pPr>
      <w:r>
        <w:rPr>
          <w:rFonts w:hint="eastAsia" w:ascii="宋体" w:hAnsi="宋体" w:eastAsia="宋体" w:cs="宋体"/>
          <w:color w:val="000000"/>
          <w:spacing w:val="14"/>
          <w:sz w:val="24"/>
          <w:szCs w:val="24"/>
          <w:highlight w:val="none"/>
        </w:rPr>
        <w:t>本企业对上述声明内容的真实性负责。如有虚假，将依法承担相应责任。</w:t>
      </w:r>
    </w:p>
    <w:p w14:paraId="3730B81C">
      <w:pPr>
        <w:pStyle w:val="34"/>
        <w:spacing w:line="500" w:lineRule="exact"/>
        <w:jc w:val="left"/>
        <w:rPr>
          <w:rFonts w:hint="eastAsia" w:ascii="宋体" w:hAnsi="宋体" w:eastAsia="宋体" w:cs="宋体"/>
          <w:color w:val="000000"/>
          <w:spacing w:val="14"/>
          <w:sz w:val="24"/>
          <w:szCs w:val="24"/>
          <w:highlight w:val="none"/>
        </w:rPr>
      </w:pPr>
      <w:r>
        <w:rPr>
          <w:rFonts w:hint="eastAsia" w:ascii="宋体" w:hAnsi="宋体" w:eastAsia="宋体" w:cs="宋体"/>
          <w:color w:val="000000"/>
          <w:spacing w:val="14"/>
          <w:sz w:val="24"/>
          <w:szCs w:val="24"/>
          <w:highlight w:val="none"/>
          <w:lang w:val="en-US" w:eastAsia="zh-CN"/>
        </w:rPr>
        <w:t>投标人</w:t>
      </w:r>
      <w:r>
        <w:rPr>
          <w:rFonts w:hint="eastAsia" w:ascii="宋体" w:hAnsi="宋体" w:eastAsia="宋体" w:cs="宋体"/>
          <w:color w:val="000000"/>
          <w:spacing w:val="14"/>
          <w:sz w:val="24"/>
          <w:szCs w:val="24"/>
          <w:highlight w:val="none"/>
        </w:rPr>
        <w:t>（企业电子章）：</w:t>
      </w:r>
    </w:p>
    <w:p w14:paraId="41B06BC7">
      <w:pPr>
        <w:pStyle w:val="34"/>
        <w:spacing w:line="500" w:lineRule="exact"/>
        <w:jc w:val="left"/>
        <w:rPr>
          <w:rFonts w:hint="eastAsia" w:ascii="宋体" w:hAnsi="宋体" w:eastAsia="宋体" w:cs="宋体"/>
          <w:color w:val="000000"/>
          <w:spacing w:val="14"/>
          <w:sz w:val="24"/>
          <w:szCs w:val="24"/>
          <w:highlight w:val="none"/>
        </w:rPr>
      </w:pPr>
      <w:r>
        <w:rPr>
          <w:rFonts w:hint="eastAsia" w:ascii="宋体" w:hAnsi="宋体" w:eastAsia="宋体" w:cs="宋体"/>
          <w:color w:val="000000"/>
          <w:spacing w:val="14"/>
          <w:sz w:val="24"/>
          <w:szCs w:val="24"/>
          <w:highlight w:val="none"/>
        </w:rPr>
        <w:t>日期：</w:t>
      </w:r>
    </w:p>
    <w:p w14:paraId="4723CED2">
      <w:pPr>
        <w:pStyle w:val="34"/>
        <w:spacing w:line="500" w:lineRule="exact"/>
        <w:jc w:val="left"/>
        <w:rPr>
          <w:rFonts w:hint="eastAsia" w:ascii="宋体" w:hAnsi="宋体" w:eastAsia="宋体" w:cs="宋体"/>
          <w:color w:val="000000"/>
          <w:spacing w:val="14"/>
          <w:sz w:val="24"/>
          <w:szCs w:val="24"/>
          <w:highlight w:val="none"/>
        </w:rPr>
      </w:pPr>
      <w:r>
        <w:rPr>
          <w:rFonts w:hint="eastAsia" w:ascii="宋体" w:hAnsi="宋体" w:eastAsia="宋体" w:cs="宋体"/>
          <w:color w:val="000000"/>
          <w:spacing w:val="14"/>
          <w:sz w:val="24"/>
          <w:szCs w:val="24"/>
          <w:highlight w:val="none"/>
        </w:rPr>
        <w:t>注：1、从业人员、营业收入、资产总额填报上一年度数据，无上一年度数据的新成立企业可不填报。</w:t>
      </w:r>
    </w:p>
    <w:p w14:paraId="13C164B5">
      <w:pPr>
        <w:pStyle w:val="34"/>
        <w:numPr>
          <w:ilvl w:val="0"/>
          <w:numId w:val="4"/>
        </w:numPr>
        <w:spacing w:line="500" w:lineRule="exact"/>
        <w:jc w:val="left"/>
        <w:rPr>
          <w:rFonts w:hint="eastAsia" w:ascii="宋体" w:hAnsi="宋体" w:eastAsia="宋体" w:cs="宋体"/>
          <w:color w:val="000000"/>
          <w:spacing w:val="14"/>
          <w:sz w:val="24"/>
          <w:szCs w:val="24"/>
          <w:highlight w:val="none"/>
          <w:lang w:val="en-US" w:eastAsia="zh-CN" w:bidi="ar-SA"/>
        </w:rPr>
      </w:pPr>
      <w:r>
        <w:rPr>
          <w:rFonts w:hint="eastAsia" w:ascii="宋体" w:hAnsi="宋体" w:eastAsia="宋体" w:cs="宋体"/>
          <w:color w:val="000000"/>
          <w:spacing w:val="14"/>
          <w:sz w:val="24"/>
          <w:szCs w:val="24"/>
          <w:highlight w:val="none"/>
        </w:rPr>
        <w:t>中小企业划分标准见</w:t>
      </w:r>
      <w:r>
        <w:rPr>
          <w:rFonts w:hint="eastAsia" w:ascii="宋体" w:hAnsi="宋体" w:eastAsia="宋体" w:cs="宋体"/>
          <w:color w:val="000000"/>
          <w:spacing w:val="14"/>
          <w:sz w:val="24"/>
          <w:szCs w:val="24"/>
          <w:highlight w:val="none"/>
          <w:lang w:val="en-US" w:eastAsia="zh-CN" w:bidi="ar-SA"/>
        </w:rPr>
        <w:t>工业和信息化部国家统计局国家发展和改革委员财政部《关于印发中小企业划型标准规定的通知》（工信部联企业〔2011〕300 号)。</w:t>
      </w:r>
    </w:p>
    <w:p w14:paraId="16C182A3">
      <w:pPr>
        <w:pStyle w:val="34"/>
        <w:numPr>
          <w:ilvl w:val="0"/>
          <w:numId w:val="0"/>
        </w:numPr>
        <w:spacing w:line="500" w:lineRule="exact"/>
        <w:ind w:firstLine="538" w:firstLineChars="200"/>
        <w:jc w:val="left"/>
        <w:rPr>
          <w:rFonts w:hint="eastAsia" w:ascii="宋体" w:hAnsi="宋体" w:eastAsia="宋体" w:cs="宋体"/>
          <w:b/>
          <w:bCs/>
          <w:color w:val="000000"/>
          <w:spacing w:val="14"/>
          <w:sz w:val="24"/>
          <w:szCs w:val="24"/>
          <w:highlight w:val="none"/>
          <w:lang w:val="en-US" w:eastAsia="zh-CN" w:bidi="ar-SA"/>
        </w:rPr>
      </w:pPr>
    </w:p>
    <w:p w14:paraId="0777C974">
      <w:pPr>
        <w:pStyle w:val="36"/>
        <w:bidi w:val="0"/>
        <w:rPr>
          <w:rFonts w:hint="eastAsia" w:ascii="仿宋" w:hAnsi="仿宋" w:eastAsia="仿宋" w:cs="仿宋"/>
          <w:b/>
          <w:kern w:val="0"/>
          <w:sz w:val="32"/>
          <w:szCs w:val="24"/>
          <w:highlight w:val="none"/>
          <w:lang w:bidi="ar-SA"/>
        </w:rPr>
      </w:pPr>
      <w:r>
        <w:rPr>
          <w:rFonts w:hint="eastAsia" w:ascii="宋体" w:hAnsi="宋体" w:eastAsia="宋体" w:cs="宋体"/>
          <w:sz w:val="24"/>
          <w:szCs w:val="24"/>
          <w:highlight w:val="none"/>
        </w:rPr>
        <w:br w:type="page"/>
      </w:r>
      <w:r>
        <w:rPr>
          <w:rFonts w:hint="eastAsia" w:ascii="仿宋" w:hAnsi="仿宋" w:eastAsia="仿宋" w:cs="仿宋"/>
          <w:b/>
          <w:kern w:val="0"/>
          <w:sz w:val="32"/>
          <w:szCs w:val="24"/>
          <w:highlight w:val="none"/>
          <w:lang w:val="en-US" w:eastAsia="zh-CN" w:bidi="ar-SA"/>
        </w:rPr>
        <w:t>附件2</w:t>
      </w:r>
      <w:r>
        <w:rPr>
          <w:rFonts w:hint="eastAsia" w:ascii="仿宋" w:hAnsi="仿宋" w:eastAsia="仿宋" w:cs="仿宋"/>
          <w:b/>
          <w:kern w:val="0"/>
          <w:sz w:val="32"/>
          <w:szCs w:val="24"/>
          <w:highlight w:val="none"/>
          <w:lang w:bidi="ar-SA"/>
        </w:rPr>
        <w:t>、</w:t>
      </w:r>
    </w:p>
    <w:p w14:paraId="54D7A458">
      <w:pPr>
        <w:pStyle w:val="35"/>
        <w:rPr>
          <w:rFonts w:hint="eastAsia" w:ascii="仿宋" w:hAnsi="仿宋" w:eastAsia="仿宋" w:cs="仿宋"/>
          <w:highlight w:val="none"/>
        </w:rPr>
      </w:pPr>
    </w:p>
    <w:p w14:paraId="7BBCB4F7">
      <w:pPr>
        <w:pStyle w:val="34"/>
        <w:spacing w:line="276" w:lineRule="auto"/>
        <w:jc w:val="center"/>
        <w:rPr>
          <w:rFonts w:hint="eastAsia" w:ascii="宋体" w:hAnsi="宋体" w:eastAsia="宋体" w:cs="宋体"/>
          <w:b w:val="0"/>
          <w:bCs/>
          <w:spacing w:val="14"/>
          <w:sz w:val="24"/>
          <w:szCs w:val="24"/>
          <w:highlight w:val="none"/>
          <w:lang w:val="en-US" w:eastAsia="zh-CN" w:bidi="ar-SA"/>
        </w:rPr>
      </w:pPr>
      <w:r>
        <w:rPr>
          <w:rFonts w:hint="eastAsia" w:ascii="宋体" w:hAnsi="宋体" w:eastAsia="宋体" w:cs="宋体"/>
          <w:b w:val="0"/>
          <w:bCs/>
          <w:spacing w:val="14"/>
          <w:sz w:val="24"/>
          <w:szCs w:val="24"/>
          <w:highlight w:val="none"/>
          <w:lang w:val="en-US" w:eastAsia="zh-CN" w:bidi="ar-SA"/>
        </w:rPr>
        <w:t>残疾人福利性单位声明函</w:t>
      </w:r>
    </w:p>
    <w:p w14:paraId="20356A26">
      <w:pPr>
        <w:pStyle w:val="37"/>
        <w:spacing w:line="276" w:lineRule="auto"/>
        <w:jc w:val="center"/>
        <w:rPr>
          <w:rFonts w:hint="eastAsia" w:ascii="宋体" w:hAnsi="宋体" w:eastAsia="宋体" w:cs="宋体"/>
          <w:spacing w:val="14"/>
          <w:sz w:val="24"/>
          <w:szCs w:val="24"/>
          <w:highlight w:val="none"/>
        </w:rPr>
      </w:pPr>
      <w:r>
        <w:rPr>
          <w:rFonts w:ascii="宋体" w:hAnsi="宋体" w:eastAsia="宋体" w:cs="宋体"/>
          <w:sz w:val="24"/>
          <w:szCs w:val="24"/>
        </w:rPr>
        <w:t>（</w:t>
      </w:r>
      <w:r>
        <w:rPr>
          <w:rFonts w:hint="eastAsia" w:ascii="宋体" w:hAnsi="宋体" w:eastAsia="宋体" w:cs="宋体"/>
          <w:b w:val="0"/>
          <w:bCs/>
          <w:spacing w:val="14"/>
          <w:sz w:val="24"/>
          <w:szCs w:val="24"/>
          <w:highlight w:val="none"/>
          <w:lang w:val="en-US" w:eastAsia="zh-CN" w:bidi="ar-SA"/>
        </w:rPr>
        <w:t>残疾人福利性单位</w:t>
      </w:r>
      <w:r>
        <w:rPr>
          <w:rFonts w:ascii="宋体" w:hAnsi="宋体" w:eastAsia="宋体" w:cs="宋体"/>
          <w:sz w:val="24"/>
          <w:szCs w:val="24"/>
        </w:rPr>
        <w:t>的提供，不属于的无需提供此项内容）</w:t>
      </w:r>
    </w:p>
    <w:p w14:paraId="3FB98CE1">
      <w:pPr>
        <w:pStyle w:val="38"/>
        <w:spacing w:line="276" w:lineRule="auto"/>
        <w:jc w:val="center"/>
        <w:rPr>
          <w:rFonts w:hint="eastAsia" w:ascii="宋体" w:hAnsi="宋体" w:eastAsia="宋体" w:cs="宋体"/>
          <w:spacing w:val="14"/>
          <w:sz w:val="24"/>
          <w:szCs w:val="24"/>
          <w:highlight w:val="none"/>
        </w:rPr>
      </w:pPr>
    </w:p>
    <w:p w14:paraId="1611B25C">
      <w:pPr>
        <w:pStyle w:val="38"/>
        <w:spacing w:line="276" w:lineRule="auto"/>
        <w:ind w:firstLine="420"/>
        <w:rPr>
          <w:rFonts w:hint="eastAsia" w:ascii="宋体" w:hAnsi="宋体" w:eastAsia="宋体" w:cs="宋体"/>
          <w:spacing w:val="14"/>
          <w:sz w:val="24"/>
          <w:szCs w:val="24"/>
          <w:highlight w:val="none"/>
        </w:rPr>
      </w:pPr>
      <w:r>
        <w:rPr>
          <w:rFonts w:hint="eastAsia" w:ascii="宋体" w:hAnsi="宋体" w:eastAsia="宋体" w:cs="宋体"/>
          <w:spacing w:val="14"/>
          <w:sz w:val="24"/>
          <w:szCs w:val="24"/>
          <w:highlight w:val="none"/>
        </w:rPr>
        <w:t>本单位郑重声明，根据《财政部 民政部 中国残疾人联合会关于促进残疾人就业政府采购政策的通知》（财库〔2017〕 141号）的规定，本单位为符合条件的残疾人福利性单位，且本单位参加__________________单位的________________________项目采购活动提供本单位制造的货物（由本单位承担工程/提供服务），或者提供其他残疾人福利性单位制造的货物（不包括使用非残疾人福利性单位注册商标的货物）。</w:t>
      </w:r>
    </w:p>
    <w:p w14:paraId="1152C7D4">
      <w:pPr>
        <w:pStyle w:val="38"/>
        <w:spacing w:line="276" w:lineRule="auto"/>
        <w:ind w:firstLine="420"/>
        <w:rPr>
          <w:rFonts w:hint="eastAsia" w:ascii="宋体" w:hAnsi="宋体" w:eastAsia="宋体" w:cs="宋体"/>
          <w:spacing w:val="14"/>
          <w:sz w:val="24"/>
          <w:szCs w:val="24"/>
          <w:highlight w:val="none"/>
        </w:rPr>
      </w:pPr>
      <w:r>
        <w:rPr>
          <w:rFonts w:hint="eastAsia" w:ascii="宋体" w:hAnsi="宋体" w:eastAsia="宋体" w:cs="宋体"/>
          <w:spacing w:val="14"/>
          <w:sz w:val="24"/>
          <w:szCs w:val="24"/>
          <w:highlight w:val="none"/>
        </w:rPr>
        <w:t>本单位对上述声明的真实性负责。如有虚假，将依法承担相应责任。</w:t>
      </w:r>
    </w:p>
    <w:p w14:paraId="41855C19">
      <w:pPr>
        <w:pStyle w:val="38"/>
        <w:spacing w:line="276" w:lineRule="auto"/>
        <w:rPr>
          <w:rFonts w:hint="eastAsia" w:ascii="宋体" w:hAnsi="宋体" w:eastAsia="宋体" w:cs="宋体"/>
          <w:spacing w:val="14"/>
          <w:sz w:val="24"/>
          <w:szCs w:val="24"/>
          <w:highlight w:val="none"/>
        </w:rPr>
      </w:pPr>
    </w:p>
    <w:p w14:paraId="22E34BF4">
      <w:pPr>
        <w:pStyle w:val="38"/>
        <w:spacing w:line="276" w:lineRule="auto"/>
        <w:rPr>
          <w:rFonts w:hint="eastAsia" w:ascii="宋体" w:hAnsi="宋体" w:eastAsia="宋体" w:cs="宋体"/>
          <w:spacing w:val="14"/>
          <w:sz w:val="24"/>
          <w:szCs w:val="24"/>
          <w:highlight w:val="none"/>
        </w:rPr>
      </w:pPr>
    </w:p>
    <w:p w14:paraId="6219B715">
      <w:pPr>
        <w:pStyle w:val="38"/>
        <w:spacing w:line="276" w:lineRule="auto"/>
        <w:rPr>
          <w:rFonts w:hint="eastAsia" w:ascii="宋体" w:hAnsi="宋体" w:eastAsia="宋体" w:cs="宋体"/>
          <w:spacing w:val="14"/>
          <w:sz w:val="24"/>
          <w:szCs w:val="24"/>
          <w:highlight w:val="none"/>
        </w:rPr>
      </w:pPr>
      <w:r>
        <w:rPr>
          <w:rFonts w:hint="eastAsia" w:ascii="宋体" w:hAnsi="宋体" w:eastAsia="宋体" w:cs="宋体"/>
          <w:spacing w:val="14"/>
          <w:sz w:val="24"/>
          <w:szCs w:val="24"/>
          <w:highlight w:val="none"/>
        </w:rPr>
        <w:t xml:space="preserve">                                     投标人（企业电子章）：</w:t>
      </w:r>
    </w:p>
    <w:p w14:paraId="6A29536D">
      <w:pPr>
        <w:pStyle w:val="39"/>
        <w:widowControl/>
        <w:spacing w:line="276" w:lineRule="auto"/>
        <w:jc w:val="center"/>
        <w:rPr>
          <w:rFonts w:hint="default"/>
          <w:highlight w:val="none"/>
          <w:lang w:val="en-US"/>
        </w:rPr>
      </w:pPr>
      <w:r>
        <w:rPr>
          <w:rFonts w:hint="eastAsia" w:ascii="宋体" w:hAnsi="宋体" w:cs="宋体"/>
          <w:sz w:val="24"/>
          <w:szCs w:val="24"/>
          <w:lang w:val="en-US" w:eastAsia="zh-CN"/>
        </w:rPr>
        <w:t xml:space="preserve">                                      </w:t>
      </w:r>
      <w:r>
        <w:rPr>
          <w:rFonts w:ascii="宋体" w:hAnsi="宋体" w:eastAsia="宋体" w:cs="宋体"/>
          <w:sz w:val="24"/>
          <w:szCs w:val="24"/>
        </w:rPr>
        <w:t>日 期： 年 月 日</w:t>
      </w:r>
    </w:p>
    <w:p w14:paraId="6F50D26A">
      <w:pPr>
        <w:pStyle w:val="38"/>
        <w:spacing w:line="276" w:lineRule="auto"/>
        <w:rPr>
          <w:rFonts w:hint="eastAsia" w:ascii="宋体" w:hAnsi="宋体" w:eastAsia="宋体" w:cs="宋体"/>
          <w:spacing w:val="14"/>
          <w:sz w:val="24"/>
          <w:szCs w:val="24"/>
          <w:highlight w:val="none"/>
        </w:rPr>
      </w:pPr>
    </w:p>
    <w:p w14:paraId="3D16958F">
      <w:pPr>
        <w:pStyle w:val="40"/>
        <w:outlineLvl w:val="2"/>
        <w:rPr>
          <w:rFonts w:hint="eastAsia" w:ascii="仿宋" w:hAnsi="仿宋" w:eastAsia="仿宋" w:cs="仿宋"/>
          <w:highlight w:val="none"/>
        </w:rPr>
      </w:pPr>
      <w:r>
        <w:rPr>
          <w:rFonts w:hint="eastAsia" w:ascii="宋体" w:hAnsi="宋体" w:eastAsia="宋体" w:cs="宋体"/>
          <w:sz w:val="24"/>
          <w:szCs w:val="24"/>
          <w:highlight w:val="none"/>
        </w:rPr>
        <w:br w:type="page"/>
      </w:r>
      <w:bookmarkStart w:id="25" w:name="_Toc26775"/>
      <w:r>
        <w:rPr>
          <w:rFonts w:hint="eastAsia" w:ascii="仿宋" w:hAnsi="仿宋" w:eastAsia="仿宋" w:cs="仿宋"/>
          <w:highlight w:val="none"/>
        </w:rPr>
        <w:t>附件</w:t>
      </w:r>
      <w:r>
        <w:rPr>
          <w:rFonts w:hint="eastAsia" w:ascii="仿宋" w:hAnsi="仿宋" w:eastAsia="仿宋" w:cs="仿宋"/>
          <w:highlight w:val="none"/>
          <w:lang w:val="en-US" w:eastAsia="zh-CN"/>
        </w:rPr>
        <w:t>3</w:t>
      </w:r>
      <w:r>
        <w:rPr>
          <w:rFonts w:hint="eastAsia" w:ascii="仿宋" w:hAnsi="仿宋" w:eastAsia="仿宋" w:cs="仿宋"/>
          <w:highlight w:val="none"/>
        </w:rPr>
        <w:t>、</w:t>
      </w:r>
      <w:bookmarkEnd w:id="25"/>
    </w:p>
    <w:p w14:paraId="5D907E13">
      <w:pPr>
        <w:pStyle w:val="37"/>
        <w:spacing w:line="276" w:lineRule="auto"/>
        <w:jc w:val="center"/>
        <w:rPr>
          <w:rFonts w:hint="eastAsia" w:ascii="宋体" w:hAnsi="宋体" w:eastAsia="宋体" w:cs="宋体"/>
          <w:spacing w:val="14"/>
          <w:sz w:val="24"/>
          <w:szCs w:val="24"/>
          <w:highlight w:val="none"/>
        </w:rPr>
      </w:pPr>
      <w:r>
        <w:rPr>
          <w:rFonts w:hint="eastAsia" w:ascii="宋体" w:hAnsi="宋体" w:eastAsia="宋体" w:cs="宋体"/>
          <w:spacing w:val="14"/>
          <w:sz w:val="24"/>
          <w:szCs w:val="24"/>
          <w:highlight w:val="none"/>
        </w:rPr>
        <w:t>监狱企业证明文件</w:t>
      </w:r>
    </w:p>
    <w:p w14:paraId="5988B42D">
      <w:pPr>
        <w:pStyle w:val="37"/>
        <w:spacing w:line="276" w:lineRule="auto"/>
        <w:jc w:val="center"/>
        <w:rPr>
          <w:rFonts w:hint="eastAsia" w:ascii="宋体" w:hAnsi="宋体" w:eastAsia="宋体" w:cs="宋体"/>
          <w:spacing w:val="14"/>
          <w:sz w:val="24"/>
          <w:szCs w:val="24"/>
          <w:highlight w:val="none"/>
        </w:rPr>
      </w:pPr>
      <w:r>
        <w:rPr>
          <w:rFonts w:ascii="宋体" w:hAnsi="宋体" w:eastAsia="宋体" w:cs="宋体"/>
          <w:sz w:val="24"/>
          <w:szCs w:val="24"/>
        </w:rPr>
        <w:t>（属于监狱企业的提供，不属于的无需提供此项内容）</w:t>
      </w:r>
    </w:p>
    <w:p w14:paraId="080D6804">
      <w:pPr>
        <w:pStyle w:val="37"/>
        <w:spacing w:line="276" w:lineRule="auto"/>
        <w:jc w:val="center"/>
        <w:rPr>
          <w:rFonts w:hint="eastAsia" w:ascii="宋体" w:hAnsi="宋体" w:eastAsia="宋体" w:cs="宋体"/>
          <w:spacing w:val="14"/>
          <w:sz w:val="24"/>
          <w:szCs w:val="24"/>
          <w:highlight w:val="none"/>
        </w:rPr>
      </w:pPr>
    </w:p>
    <w:p w14:paraId="15255E62">
      <w:pPr>
        <w:pStyle w:val="37"/>
        <w:spacing w:line="276" w:lineRule="auto"/>
        <w:ind w:firstLine="420"/>
        <w:rPr>
          <w:rFonts w:hint="eastAsia" w:ascii="宋体" w:hAnsi="宋体" w:eastAsia="宋体" w:cs="宋体"/>
          <w:spacing w:val="14"/>
          <w:sz w:val="24"/>
          <w:szCs w:val="24"/>
          <w:highlight w:val="none"/>
        </w:rPr>
      </w:pPr>
      <w:r>
        <w:rPr>
          <w:rFonts w:hint="eastAsia" w:ascii="宋体" w:hAnsi="宋体" w:eastAsia="宋体" w:cs="宋体"/>
          <w:spacing w:val="14"/>
          <w:sz w:val="24"/>
          <w:szCs w:val="24"/>
          <w:highlight w:val="none"/>
        </w:rPr>
        <w:t>（监狱企业参加政府采购活动时，应当提供由省级以上监狱管理局、戒毒管理局(含新疆生产建设兵团)出具的属于监狱企业的证明文件。</w:t>
      </w:r>
    </w:p>
    <w:p w14:paraId="09DDD209">
      <w:pPr>
        <w:pStyle w:val="37"/>
        <w:spacing w:line="276" w:lineRule="auto"/>
        <w:rPr>
          <w:rFonts w:hint="eastAsia" w:ascii="宋体" w:hAnsi="宋体" w:eastAsia="宋体" w:cs="宋体"/>
          <w:spacing w:val="14"/>
          <w:sz w:val="24"/>
          <w:szCs w:val="24"/>
          <w:highlight w:val="none"/>
        </w:rPr>
      </w:pPr>
    </w:p>
    <w:p w14:paraId="04B07C95">
      <w:pPr>
        <w:pStyle w:val="37"/>
        <w:spacing w:line="276" w:lineRule="auto"/>
        <w:rPr>
          <w:rFonts w:hint="eastAsia" w:ascii="宋体" w:hAnsi="宋体" w:eastAsia="宋体" w:cs="宋体"/>
          <w:spacing w:val="14"/>
          <w:sz w:val="24"/>
          <w:szCs w:val="24"/>
          <w:highlight w:val="none"/>
        </w:rPr>
      </w:pPr>
    </w:p>
    <w:p w14:paraId="6C0D2B8F">
      <w:pPr>
        <w:pStyle w:val="37"/>
        <w:spacing w:line="276" w:lineRule="auto"/>
        <w:rPr>
          <w:rFonts w:hint="eastAsia" w:ascii="宋体" w:hAnsi="宋体" w:eastAsia="宋体" w:cs="宋体"/>
          <w:spacing w:val="14"/>
          <w:sz w:val="24"/>
          <w:szCs w:val="24"/>
          <w:highlight w:val="none"/>
        </w:rPr>
      </w:pPr>
      <w:r>
        <w:rPr>
          <w:rFonts w:hint="eastAsia" w:ascii="宋体" w:hAnsi="宋体" w:eastAsia="宋体" w:cs="宋体"/>
          <w:spacing w:val="14"/>
          <w:sz w:val="24"/>
          <w:szCs w:val="24"/>
          <w:highlight w:val="none"/>
        </w:rPr>
        <w:t>注：在投标文件中附扫描件</w:t>
      </w:r>
    </w:p>
    <w:p w14:paraId="47E30238">
      <w:pPr>
        <w:pStyle w:val="39"/>
        <w:widowControl/>
        <w:spacing w:line="276" w:lineRule="auto"/>
        <w:rPr>
          <w:rFonts w:hint="default"/>
          <w:highlight w:val="none"/>
          <w:lang w:val="en-US"/>
        </w:rPr>
      </w:pPr>
    </w:p>
    <w:p w14:paraId="74529475">
      <w:pPr>
        <w:pStyle w:val="39"/>
        <w:widowControl/>
        <w:spacing w:line="276" w:lineRule="auto"/>
        <w:rPr>
          <w:rFonts w:hint="default"/>
          <w:highlight w:val="none"/>
          <w:lang w:val="en-US"/>
        </w:rPr>
      </w:pPr>
    </w:p>
    <w:p w14:paraId="59E9840D">
      <w:pPr>
        <w:pStyle w:val="39"/>
        <w:widowControl/>
        <w:spacing w:line="276" w:lineRule="auto"/>
        <w:rPr>
          <w:rFonts w:hint="default"/>
          <w:highlight w:val="none"/>
          <w:lang w:val="en-US"/>
        </w:rPr>
      </w:pPr>
    </w:p>
    <w:p w14:paraId="29239978">
      <w:pPr>
        <w:pStyle w:val="39"/>
        <w:widowControl/>
        <w:spacing w:line="276" w:lineRule="auto"/>
        <w:rPr>
          <w:rFonts w:hint="default"/>
          <w:highlight w:val="none"/>
          <w:lang w:val="en-US"/>
        </w:rPr>
      </w:pPr>
    </w:p>
    <w:p w14:paraId="0F227326">
      <w:pPr>
        <w:pStyle w:val="39"/>
        <w:widowControl/>
        <w:spacing w:line="276" w:lineRule="auto"/>
        <w:rPr>
          <w:rFonts w:hint="default"/>
          <w:highlight w:val="none"/>
          <w:lang w:val="en-US"/>
        </w:rPr>
      </w:pPr>
    </w:p>
    <w:p w14:paraId="765F6EDE">
      <w:pPr>
        <w:pStyle w:val="39"/>
        <w:widowControl/>
        <w:spacing w:line="276" w:lineRule="auto"/>
        <w:jc w:val="center"/>
        <w:rPr>
          <w:rFonts w:hint="default"/>
          <w:highlight w:val="none"/>
          <w:lang w:val="en-US"/>
        </w:rPr>
      </w:pPr>
    </w:p>
    <w:p w14:paraId="2D6C4AF0">
      <w:pPr>
        <w:pStyle w:val="39"/>
        <w:widowControl/>
        <w:spacing w:line="276" w:lineRule="auto"/>
        <w:jc w:val="center"/>
        <w:rPr>
          <w:rFonts w:hint="eastAsia" w:ascii="宋体" w:hAnsi="宋体" w:eastAsia="宋体" w:cs="宋体"/>
          <w:spacing w:val="14"/>
          <w:sz w:val="24"/>
          <w:szCs w:val="24"/>
          <w:highlight w:val="none"/>
        </w:rPr>
      </w:pPr>
      <w:r>
        <w:rPr>
          <w:rFonts w:hint="eastAsia" w:ascii="宋体" w:hAnsi="宋体" w:eastAsia="宋体" w:cs="宋体"/>
          <w:spacing w:val="14"/>
          <w:sz w:val="24"/>
          <w:szCs w:val="24"/>
          <w:highlight w:val="none"/>
        </w:rPr>
        <w:t xml:space="preserve"> 投标人（企业电子章）</w:t>
      </w:r>
    </w:p>
    <w:p w14:paraId="59D21FBE">
      <w:pPr>
        <w:pStyle w:val="39"/>
        <w:widowControl/>
        <w:spacing w:line="276" w:lineRule="auto"/>
        <w:jc w:val="center"/>
        <w:rPr>
          <w:rFonts w:ascii="宋体" w:hAnsi="宋体" w:eastAsia="宋体" w:cs="宋体"/>
          <w:sz w:val="24"/>
          <w:szCs w:val="24"/>
        </w:rPr>
      </w:pPr>
      <w:r>
        <w:rPr>
          <w:rFonts w:ascii="宋体" w:hAnsi="宋体" w:eastAsia="宋体" w:cs="宋体"/>
          <w:sz w:val="24"/>
          <w:szCs w:val="24"/>
        </w:rPr>
        <w:t>日 期： 年 月 日</w:t>
      </w:r>
    </w:p>
    <w:p w14:paraId="2ACEE8CE"/>
    <w:sectPr>
      <w:footerReference r:id="rId17" w:type="default"/>
      <w:pgSz w:w="11905" w:h="16838"/>
      <w:pgMar w:top="1440" w:right="1440" w:bottom="1440" w:left="1440" w:header="0" w:footer="986" w:gutter="0"/>
      <w:cols w:space="720" w:num="1"/>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swiss"/>
    <w:pitch w:val="default"/>
    <w:sig w:usb0="00000000" w:usb1="00000000" w:usb2="0000003F" w:usb3="00000000" w:csb0="003F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ans-serif">
    <w:altName w:val="Segoe Print"/>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437986">
    <w:pPr>
      <w:pStyle w:val="7"/>
      <w:tabs>
        <w:tab w:val="center" w:pos="4320"/>
        <w:tab w:val="clear" w:pos="4153"/>
      </w:tabs>
      <w:ind w:firstLine="360"/>
      <w:jc w:val="both"/>
    </w:pPr>
    <w:r>
      <w:pict>
        <v:shape id="文本框 1" o:spid="_x0000_s2051"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v:imagedata o:title=""/>
          <o:lock v:ext="edit" aspectratio="f"/>
          <v:textbox inset="0mm,0mm,0mm,0mm" style="mso-fit-shape-to-text:t;">
            <w:txbxContent>
              <w:p w14:paraId="7BFE55B2">
                <w:pPr>
                  <w:pStyle w:val="7"/>
                </w:pPr>
                <w:r>
                  <w:fldChar w:fldCharType="begin"/>
                </w:r>
                <w:r>
                  <w:instrText xml:space="preserve"> PAGE  \* MERGEFORMAT </w:instrText>
                </w:r>
                <w:r>
                  <w:fldChar w:fldCharType="separate"/>
                </w:r>
                <w:r>
                  <w:t>1</w:t>
                </w:r>
                <w:r>
                  <w:fldChar w:fldCharType="end"/>
                </w:r>
              </w:p>
            </w:txbxContent>
          </v:textbox>
        </v:shape>
      </w:pict>
    </w:r>
    <w:r>
      <w:rPr>
        <w:rFonts w:hint="eastAsia"/>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B0FD29">
    <w:pPr>
      <w:pStyle w:val="7"/>
    </w:pPr>
    <w:r>
      <w:pict>
        <v:shape id="文本框 11" o:spid="_x0000_s2050"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NJWO7QAAAABQEAAA8AAAAAAAAAAQAgAAAAIgAAAGRycy9k&#10;b3ducmV2LnhtbFBLAQIUABQAAAAIAIdO4kCT7F/T0QEAAKQDAAAOAAAAAAAAAAEAIAAAAB8BAABk&#10;cnMvZTJvRG9jLnhtbFBLBQYAAAAABgAGAFkBAABiBQAAAAA=&#10;">
          <v:path/>
          <v:fill on="f" focussize="0,0"/>
          <v:stroke on="f" weight="0.5pt"/>
          <v:imagedata o:title=""/>
          <o:lock v:ext="edit" aspectratio="f"/>
          <v:textbox inset="0mm,0mm,0mm,0mm" style="mso-fit-shape-to-text:t;">
            <w:txbxContent>
              <w:p w14:paraId="754A86F1">
                <w:pPr>
                  <w:pStyle w:val="7"/>
                </w:pPr>
                <w:r>
                  <w:fldChar w:fldCharType="begin"/>
                </w:r>
                <w:r>
                  <w:instrText xml:space="preserve"> PAGE  \* MERGEFORMAT </w:instrText>
                </w:r>
                <w:r>
                  <w:fldChar w:fldCharType="separate"/>
                </w:r>
                <w:r>
                  <w:t>43</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6035FE">
    <w:pPr>
      <w:spacing w:line="176" w:lineRule="auto"/>
      <w:ind w:left="4084"/>
      <w:rPr>
        <w:rFonts w:eastAsia="Times New Roman"/>
        <w:sz w:val="18"/>
        <w:szCs w:val="18"/>
      </w:rPr>
    </w:pPr>
    <w:r>
      <w:rPr>
        <w:sz w:val="18"/>
      </w:rPr>
      <w:pict>
        <v:shape id="文本框 9" o:spid="_x0000_s2052"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ZM0qcgBAACZAwAADgAAAGRycy9lMm9Eb2MueG1srVPNjtMwEL4j8Q6W&#10;79TZHlA3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zcYhRL3vyhLlehBuDwmbKL3lCiPsVBgnVthN25VX4vG9ZD38UZ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CWTNKnIAQAAmQMAAA4AAAAAAAAAAQAgAAAAHgEAAGRycy9lMm9Eb2Mu&#10;eG1sUEsFBgAAAAAGAAYAWQEAAFgFAAAAAA==&#10;">
          <v:path/>
          <v:fill on="f" focussize="0,0"/>
          <v:stroke on="f"/>
          <v:imagedata o:title=""/>
          <o:lock v:ext="edit" aspectratio="f"/>
          <v:textbox inset="0mm,0mm,0mm,0mm" style="mso-fit-shape-to-text:t;">
            <w:txbxContent>
              <w:p w14:paraId="2A14F772">
                <w:pPr>
                  <w:pStyle w:val="7"/>
                </w:pPr>
                <w:r>
                  <w:fldChar w:fldCharType="begin"/>
                </w:r>
                <w:r>
                  <w:instrText xml:space="preserve"> PAGE  \* MERGEFORMAT </w:instrText>
                </w:r>
                <w:r>
                  <w:fldChar w:fldCharType="separate"/>
                </w:r>
                <w:r>
                  <w:t>27</w:t>
                </w:r>
                <w: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47ECAB">
    <w:pPr>
      <w:spacing w:line="176" w:lineRule="auto"/>
      <w:ind w:left="4084"/>
      <w:rPr>
        <w:rFonts w:eastAsia="Times New Roman"/>
        <w:sz w:val="18"/>
        <w:szCs w:val="18"/>
      </w:rPr>
    </w:pPr>
    <w:r>
      <w:rPr>
        <w:sz w:val="18"/>
      </w:rPr>
      <w:pict>
        <v:shape id="文本框 10" o:spid="_x0000_s2053"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L97GEPIAQAAmwMAAA4AAAAAAAAAAQAgAAAAHgEAAGRycy9lMm9Eb2Mu&#10;eG1sUEsFBgAAAAAGAAYAWQEAAFgFAAAAAA==&#10;">
          <v:path/>
          <v:fill on="f" focussize="0,0"/>
          <v:stroke on="f"/>
          <v:imagedata o:title=""/>
          <o:lock v:ext="edit" aspectratio="f"/>
          <v:textbox inset="0mm,0mm,0mm,0mm" style="mso-fit-shape-to-text:t;">
            <w:txbxContent>
              <w:p w14:paraId="65FBE31F">
                <w:pPr>
                  <w:pStyle w:val="7"/>
                </w:pPr>
                <w:r>
                  <w:fldChar w:fldCharType="begin"/>
                </w:r>
                <w:r>
                  <w:instrText xml:space="preserve"> PAGE  \* MERGEFORMAT </w:instrText>
                </w:r>
                <w:r>
                  <w:fldChar w:fldCharType="separate"/>
                </w:r>
                <w:r>
                  <w:t>33</w:t>
                </w:r>
                <w: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824439">
    <w:pPr>
      <w:spacing w:line="176" w:lineRule="auto"/>
      <w:ind w:left="4084"/>
      <w:rPr>
        <w:rFonts w:eastAsia="Times New Roman"/>
        <w:sz w:val="18"/>
        <w:szCs w:val="18"/>
      </w:rPr>
    </w:pPr>
    <w:r>
      <w:rPr>
        <w:sz w:val="18"/>
      </w:rPr>
      <w:pict>
        <v:shape id="文本框 3" o:spid="_x0000_s2054"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path/>
          <v:fill on="f" focussize="0,0"/>
          <v:stroke on="f"/>
          <v:imagedata o:title=""/>
          <o:lock v:ext="edit" aspectratio="f"/>
          <v:textbox inset="0mm,0mm,0mm,0mm" style="mso-fit-shape-to-text:t;">
            <w:txbxContent>
              <w:p w14:paraId="065A3A09">
                <w:pPr>
                  <w:pStyle w:val="7"/>
                </w:pPr>
                <w:r>
                  <w:fldChar w:fldCharType="begin"/>
                </w:r>
                <w:r>
                  <w:instrText xml:space="preserve"> PAGE  \* MERGEFORMAT </w:instrText>
                </w:r>
                <w:r>
                  <w:fldChar w:fldCharType="separate"/>
                </w:r>
                <w:r>
                  <w:t>34</w:t>
                </w:r>
                <w:r>
                  <w:fldChar w:fldCharType="end"/>
                </w:r>
              </w:p>
            </w:txbxContent>
          </v:textbox>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B8C97E">
    <w:pPr>
      <w:spacing w:line="176" w:lineRule="auto"/>
      <w:ind w:left="4084"/>
      <w:rPr>
        <w:rFonts w:eastAsia="Times New Roman"/>
        <w:sz w:val="18"/>
        <w:szCs w:val="18"/>
      </w:rPr>
    </w:pPr>
    <w:r>
      <w:rPr>
        <w:sz w:val="18"/>
      </w:rPr>
      <w:pict>
        <v:shape id="文本框 8" o:spid="_x0000_s2055"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1fWDnscBAACZAwAADgAAAAAAAAABACAAAAAeAQAAZHJzL2Uyb0RvYy54&#10;bWxQSwUGAAAAAAYABgBZAQAAVwUAAAAA&#10;">
          <v:path/>
          <v:fill on="f" focussize="0,0"/>
          <v:stroke on="f"/>
          <v:imagedata o:title=""/>
          <o:lock v:ext="edit" aspectratio="f"/>
          <v:textbox inset="0mm,0mm,0mm,0mm" style="mso-fit-shape-to-text:t;">
            <w:txbxContent>
              <w:p w14:paraId="4CEA8FBA">
                <w:pPr>
                  <w:pStyle w:val="7"/>
                </w:pPr>
                <w:r>
                  <w:fldChar w:fldCharType="begin"/>
                </w:r>
                <w:r>
                  <w:instrText xml:space="preserve"> PAGE  \* MERGEFORMAT </w:instrText>
                </w:r>
                <w:r>
                  <w:fldChar w:fldCharType="separate"/>
                </w:r>
                <w:r>
                  <w:t>36</w:t>
                </w:r>
                <w:r>
                  <w:fldChar w:fldCharType="end"/>
                </w:r>
              </w:p>
            </w:txbxContent>
          </v:textbox>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140DE9">
    <w:pPr>
      <w:spacing w:line="176" w:lineRule="auto"/>
      <w:ind w:left="4084"/>
      <w:rPr>
        <w:rFonts w:eastAsia="Times New Roman"/>
        <w:sz w:val="18"/>
        <w:szCs w:val="18"/>
      </w:rPr>
    </w:pPr>
    <w:r>
      <w:rPr>
        <w:sz w:val="18"/>
      </w:rPr>
      <w:pict>
        <v:shape id="文本框 4" o:spid="_x0000_s205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UJskBAACZ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UX5QmyQEAAJkDAAAOAAAAAAAAAAEAIAAAAB4BAABkcnMvZTJvRG9j&#10;LnhtbFBLBQYAAAAABgAGAFkBAABZBQAAAAA=&#10;">
          <v:path/>
          <v:fill on="f" focussize="0,0"/>
          <v:stroke on="f"/>
          <v:imagedata o:title=""/>
          <o:lock v:ext="edit" aspectratio="f"/>
          <v:textbox inset="0mm,0mm,0mm,0mm" style="mso-fit-shape-to-text:t;">
            <w:txbxContent>
              <w:p w14:paraId="06DCB42B">
                <w:pPr>
                  <w:pStyle w:val="7"/>
                </w:pPr>
                <w:r>
                  <w:fldChar w:fldCharType="begin"/>
                </w:r>
                <w:r>
                  <w:instrText xml:space="preserve"> PAGE  \* MERGEFORMAT </w:instrText>
                </w:r>
                <w:r>
                  <w:fldChar w:fldCharType="separate"/>
                </w:r>
                <w:r>
                  <w:t>37</w:t>
                </w:r>
                <w:r>
                  <w:fldChar w:fldCharType="end"/>
                </w:r>
              </w:p>
            </w:txbxContent>
          </v:textbox>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4E1F49">
    <w:pPr>
      <w:spacing w:line="176" w:lineRule="auto"/>
      <w:ind w:left="4084"/>
      <w:rPr>
        <w:rFonts w:eastAsia="Times New Roman"/>
        <w:sz w:val="18"/>
        <w:szCs w:val="18"/>
      </w:rPr>
    </w:pPr>
    <w:r>
      <w:rPr>
        <w:sz w:val="18"/>
      </w:rPr>
      <w:pict>
        <v:shape id="文本框 12" o:spid="_x0000_s2057"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uuuM7yQEAAJsDAAAOAAAAAAAAAAEAIAAAAB4BAABkcnMvZTJvRG9j&#10;LnhtbFBLBQYAAAAABgAGAFkBAABZBQAAAAA=&#10;">
          <v:path/>
          <v:fill on="f" focussize="0,0"/>
          <v:stroke on="f"/>
          <v:imagedata o:title=""/>
          <o:lock v:ext="edit" aspectratio="f"/>
          <v:textbox inset="0mm,0mm,0mm,0mm" style="mso-fit-shape-to-text:t;">
            <w:txbxContent>
              <w:p w14:paraId="6EECEE69">
                <w:pPr>
                  <w:pStyle w:val="7"/>
                </w:pPr>
                <w:r>
                  <w:fldChar w:fldCharType="begin"/>
                </w:r>
                <w:r>
                  <w:instrText xml:space="preserve"> PAGE  \* MERGEFORMAT </w:instrText>
                </w:r>
                <w:r>
                  <w:fldChar w:fldCharType="separate"/>
                </w:r>
                <w:r>
                  <w:t>38</w:t>
                </w:r>
                <w:r>
                  <w:fldChar w:fldCharType="end"/>
                </w:r>
              </w:p>
            </w:txbxContent>
          </v:textbox>
        </v:shape>
      </w:pic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828B83">
    <w:pPr>
      <w:spacing w:line="176" w:lineRule="auto"/>
      <w:ind w:left="4080"/>
      <w:rPr>
        <w:rFonts w:eastAsia="Times New Roman"/>
        <w:sz w:val="18"/>
        <w:szCs w:val="18"/>
      </w:rPr>
    </w:pPr>
    <w:r>
      <w:rPr>
        <w:sz w:val="18"/>
      </w:rPr>
      <w:pict>
        <v:shape id="文本框 13" o:spid="_x0000_s2058"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tkm6skBAACbAwAADgAAAGRycy9lMm9Eb2MueG1srVPNjtMwEL6vxDtY&#10;vlNni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G2SbqyQEAAJsDAAAOAAAAAAAAAAEAIAAAAB4BAABkcnMvZTJvRG9j&#10;LnhtbFBLBQYAAAAABgAGAFkBAABZBQAAAAA=&#10;">
          <v:path/>
          <v:fill on="f" focussize="0,0"/>
          <v:stroke on="f"/>
          <v:imagedata o:title=""/>
          <o:lock v:ext="edit" aspectratio="f"/>
          <v:textbox inset="0mm,0mm,0mm,0mm" style="mso-fit-shape-to-text:t;">
            <w:txbxContent>
              <w:p w14:paraId="79A957F2">
                <w:pPr>
                  <w:pStyle w:val="7"/>
                </w:pPr>
                <w:r>
                  <w:fldChar w:fldCharType="begin"/>
                </w:r>
                <w:r>
                  <w:instrText xml:space="preserve"> PAGE  \* MERGEFORMAT </w:instrText>
                </w:r>
                <w:r>
                  <w:fldChar w:fldCharType="separate"/>
                </w:r>
                <w:r>
                  <w:t>39</w:t>
                </w:r>
                <w:r>
                  <w:fldChar w:fldCharType="end"/>
                </w:r>
              </w:p>
            </w:txbxContent>
          </v:textbox>
        </v:shape>
      </w:pic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12F4B3">
    <w:pPr>
      <w:spacing w:line="176" w:lineRule="auto"/>
      <w:ind w:left="4617"/>
      <w:rPr>
        <w:rFonts w:eastAsia="Times New Roman"/>
        <w:sz w:val="18"/>
        <w:szCs w:val="18"/>
      </w:rPr>
    </w:pPr>
    <w:r>
      <w:rPr>
        <w:sz w:val="18"/>
      </w:rPr>
      <w:pict>
        <v:shape id="文本框 5" o:spid="_x0000_s2059"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DkjEckBAACZAwAADgAAAGRycy9lMm9Eb2MueG1srVPNjtMwEL4j8Q6W&#10;79TZSou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OSMRyQEAAJkDAAAOAAAAAAAAAAEAIAAAAB4BAABkcnMvZTJvRG9j&#10;LnhtbFBLBQYAAAAABgAGAFkBAABZBQAAAAA=&#10;">
          <v:path/>
          <v:fill on="f" focussize="0,0"/>
          <v:stroke on="f"/>
          <v:imagedata o:title=""/>
          <o:lock v:ext="edit" aspectratio="f"/>
          <v:textbox inset="0mm,0mm,0mm,0mm" style="mso-fit-shape-to-text:t;">
            <w:txbxContent>
              <w:p w14:paraId="1D37F420">
                <w:pPr>
                  <w:pStyle w:val="7"/>
                </w:pPr>
                <w:r>
                  <w:fldChar w:fldCharType="begin"/>
                </w:r>
                <w:r>
                  <w:instrText xml:space="preserve"> PAGE  \* MERGEFORMAT </w:instrText>
                </w:r>
                <w:r>
                  <w:fldChar w:fldCharType="separate"/>
                </w:r>
                <w:r>
                  <w:t>40</w:t>
                </w:r>
                <w:r>
                  <w:fldChar w:fldCharType="end"/>
                </w:r>
              </w:p>
            </w:txbxContent>
          </v:textbox>
        </v:shape>
      </w:pic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78386">
    <w:pPr>
      <w:spacing w:line="176" w:lineRule="auto"/>
      <w:ind w:left="4080"/>
      <w:rPr>
        <w:rFonts w:eastAsia="Times New Roman"/>
        <w:sz w:val="18"/>
        <w:szCs w:val="18"/>
      </w:rPr>
    </w:pPr>
    <w:r>
      <w:rPr>
        <w:sz w:val="18"/>
      </w:rPr>
      <w:pict>
        <v:shape id="文本框 6" o:spid="_x0000_s2060"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DSS+knIAQAAmQMAAA4AAAAAAAAAAQAgAAAAHgEAAGRycy9lMm9Eb2Mu&#10;eG1sUEsFBgAAAAAGAAYAWQEAAFgFAAAAAA==&#10;">
          <v:path/>
          <v:fill on="f" focussize="0,0"/>
          <v:stroke on="f"/>
          <v:imagedata o:title=""/>
          <o:lock v:ext="edit" aspectratio="f"/>
          <v:textbox inset="0mm,0mm,0mm,0mm" style="mso-fit-shape-to-text:t;">
            <w:txbxContent>
              <w:p w14:paraId="1893E75F">
                <w:pPr>
                  <w:pStyle w:val="7"/>
                </w:pPr>
                <w:r>
                  <w:fldChar w:fldCharType="begin"/>
                </w:r>
                <w:r>
                  <w:instrText xml:space="preserve"> PAGE  \* MERGEFORMAT </w:instrText>
                </w:r>
                <w:r>
                  <w:fldChar w:fldCharType="separate"/>
                </w:r>
                <w:r>
                  <w:t>41</w:t>
                </w:r>
                <w:r>
                  <w:fldChar w:fldCharType="end"/>
                </w:r>
              </w:p>
            </w:txbxContent>
          </v:textbox>
        </v:shape>
      </w:pic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5C1218">
    <w:pPr>
      <w:pStyle w:val="7"/>
      <w:jc w:val="center"/>
      <w:rPr>
        <w:rFonts w:ascii="宋体" w:hAnsi="宋体"/>
        <w:sz w:val="19"/>
        <w:szCs w:val="19"/>
      </w:rPr>
    </w:pPr>
    <w:r>
      <w:rPr>
        <w:sz w:val="19"/>
      </w:rPr>
      <w:pict>
        <v:shape id="文本框 14" o:spid="_x0000_s2061"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fnvsskBAACbAwAADgAAAGRycy9lMm9Eb2MueG1srVPNjtMwEL6vxDtY&#10;vlNnK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d+e+yyQEAAJsDAAAOAAAAAAAAAAEAIAAAAB4BAABkcnMvZTJvRG9j&#10;LnhtbFBLBQYAAAAABgAGAFkBAABZBQAAAAA=&#10;">
          <v:path/>
          <v:fill on="f" focussize="0,0"/>
          <v:stroke on="f"/>
          <v:imagedata o:title=""/>
          <o:lock v:ext="edit" aspectratio="f"/>
          <v:textbox inset="0mm,0mm,0mm,0mm" style="mso-fit-shape-to-text:t;">
            <w:txbxContent>
              <w:p w14:paraId="3396EA6C">
                <w:pPr>
                  <w:pStyle w:val="7"/>
                </w:pPr>
                <w:r>
                  <w:fldChar w:fldCharType="begin"/>
                </w:r>
                <w:r>
                  <w:instrText xml:space="preserve"> PAGE  \* MERGEFORMAT </w:instrText>
                </w:r>
                <w:r>
                  <w:fldChar w:fldCharType="separate"/>
                </w:r>
                <w:r>
                  <w:t>46</w:t>
                </w:r>
                <w:r>
                  <w:fldChar w:fldCharType="end"/>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061668">
    <w:pPr>
      <w:spacing w:before="120" w:beforeLines="50" w:after="120" w:afterLines="50"/>
      <w:ind w:firstLine="420" w:firstLineChars="200"/>
      <w:rPr>
        <w:rFonts w:hint="eastAsia" w:ascii="Ari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68C08A8"/>
    <w:multiLevelType w:val="singleLevel"/>
    <w:tmpl w:val="168C08A8"/>
    <w:lvl w:ilvl="0" w:tentative="0">
      <w:start w:val="1"/>
      <w:numFmt w:val="chineseCounting"/>
      <w:suff w:val="nothing"/>
      <w:lvlText w:val="%1、"/>
      <w:lvlJc w:val="left"/>
      <w:rPr>
        <w:rFonts w:hint="eastAsia"/>
      </w:rPr>
    </w:lvl>
  </w:abstractNum>
  <w:abstractNum w:abstractNumId="1">
    <w:nsid w:val="1F27D095"/>
    <w:multiLevelType w:val="singleLevel"/>
    <w:tmpl w:val="1F27D095"/>
    <w:lvl w:ilvl="0" w:tentative="0">
      <w:start w:val="2"/>
      <w:numFmt w:val="chineseCounting"/>
      <w:suff w:val="nothing"/>
      <w:lvlText w:val="（%1）"/>
      <w:lvlJc w:val="left"/>
      <w:rPr>
        <w:rFonts w:hint="eastAsia"/>
      </w:rPr>
    </w:lvl>
  </w:abstractNum>
  <w:abstractNum w:abstractNumId="2">
    <w:nsid w:val="303333C0"/>
    <w:multiLevelType w:val="singleLevel"/>
    <w:tmpl w:val="303333C0"/>
    <w:lvl w:ilvl="0" w:tentative="0">
      <w:start w:val="1"/>
      <w:numFmt w:val="chineseCounting"/>
      <w:suff w:val="nothing"/>
      <w:lvlText w:val="（%1）"/>
      <w:lvlJc w:val="left"/>
      <w:rPr>
        <w:rFonts w:hint="eastAsia"/>
      </w:rPr>
    </w:lvl>
  </w:abstractNum>
  <w:abstractNum w:abstractNumId="3">
    <w:nsid w:val="5CAA32CF"/>
    <w:multiLevelType w:val="singleLevel"/>
    <w:tmpl w:val="5CAA32CF"/>
    <w:lvl w:ilvl="0" w:tentative="0">
      <w:start w:val="2"/>
      <w:numFmt w:val="decimal"/>
      <w:suff w:val="nothing"/>
      <w:lvlText w:val="%1、"/>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21EE5AA6"/>
    <w:rsid w:val="02866093"/>
    <w:rsid w:val="02895B83"/>
    <w:rsid w:val="029167E5"/>
    <w:rsid w:val="02BA21E0"/>
    <w:rsid w:val="033C7E53"/>
    <w:rsid w:val="036A59B4"/>
    <w:rsid w:val="036D7252"/>
    <w:rsid w:val="058D14E6"/>
    <w:rsid w:val="061217BF"/>
    <w:rsid w:val="064416AA"/>
    <w:rsid w:val="065B06A4"/>
    <w:rsid w:val="067A4160"/>
    <w:rsid w:val="08BA4CE8"/>
    <w:rsid w:val="0919370E"/>
    <w:rsid w:val="0A0C3E55"/>
    <w:rsid w:val="0A304661"/>
    <w:rsid w:val="0C3628D7"/>
    <w:rsid w:val="0D4728C2"/>
    <w:rsid w:val="106A2B50"/>
    <w:rsid w:val="11FC401A"/>
    <w:rsid w:val="121D3BF2"/>
    <w:rsid w:val="163D4862"/>
    <w:rsid w:val="16E63E13"/>
    <w:rsid w:val="16F92E7F"/>
    <w:rsid w:val="172E662A"/>
    <w:rsid w:val="19706CFD"/>
    <w:rsid w:val="1B466AA1"/>
    <w:rsid w:val="1B8D1FE5"/>
    <w:rsid w:val="1C0634AE"/>
    <w:rsid w:val="1D7D1B66"/>
    <w:rsid w:val="1F5A0233"/>
    <w:rsid w:val="2052553A"/>
    <w:rsid w:val="20DA787E"/>
    <w:rsid w:val="2139135F"/>
    <w:rsid w:val="21EE5AA6"/>
    <w:rsid w:val="22EC5646"/>
    <w:rsid w:val="2398757C"/>
    <w:rsid w:val="23B243EB"/>
    <w:rsid w:val="245F19BC"/>
    <w:rsid w:val="24662D07"/>
    <w:rsid w:val="246D0A09"/>
    <w:rsid w:val="248F4E23"/>
    <w:rsid w:val="24D9609E"/>
    <w:rsid w:val="24FF2AA0"/>
    <w:rsid w:val="256C69BB"/>
    <w:rsid w:val="2657371E"/>
    <w:rsid w:val="272A0E33"/>
    <w:rsid w:val="28F96D0F"/>
    <w:rsid w:val="2A104310"/>
    <w:rsid w:val="2A7319B4"/>
    <w:rsid w:val="2B44339C"/>
    <w:rsid w:val="2BE9306B"/>
    <w:rsid w:val="2C8E4EE7"/>
    <w:rsid w:val="2CED3FE6"/>
    <w:rsid w:val="2D0143E4"/>
    <w:rsid w:val="2D9A07BF"/>
    <w:rsid w:val="2F6A27F3"/>
    <w:rsid w:val="2F6F7D2B"/>
    <w:rsid w:val="2F7013AD"/>
    <w:rsid w:val="30517430"/>
    <w:rsid w:val="3260395B"/>
    <w:rsid w:val="32DC7485"/>
    <w:rsid w:val="32F72511"/>
    <w:rsid w:val="331F61ED"/>
    <w:rsid w:val="33D0087A"/>
    <w:rsid w:val="34E6186B"/>
    <w:rsid w:val="35537E71"/>
    <w:rsid w:val="382A0C93"/>
    <w:rsid w:val="39CE7E21"/>
    <w:rsid w:val="3C1852A6"/>
    <w:rsid w:val="3C4B11D8"/>
    <w:rsid w:val="3CBE5970"/>
    <w:rsid w:val="3E8D3D29"/>
    <w:rsid w:val="3EE036A4"/>
    <w:rsid w:val="3EEA5A20"/>
    <w:rsid w:val="405745EF"/>
    <w:rsid w:val="40750F19"/>
    <w:rsid w:val="40C357E1"/>
    <w:rsid w:val="412D35A2"/>
    <w:rsid w:val="439E42E3"/>
    <w:rsid w:val="46794B93"/>
    <w:rsid w:val="46A937CA"/>
    <w:rsid w:val="47166166"/>
    <w:rsid w:val="472A60F0"/>
    <w:rsid w:val="479E0D55"/>
    <w:rsid w:val="47A125F4"/>
    <w:rsid w:val="47C90208"/>
    <w:rsid w:val="48515DC8"/>
    <w:rsid w:val="487B78EB"/>
    <w:rsid w:val="4941408E"/>
    <w:rsid w:val="49D97E23"/>
    <w:rsid w:val="49EE71F2"/>
    <w:rsid w:val="4D3F08E5"/>
    <w:rsid w:val="4DC82688"/>
    <w:rsid w:val="4DFE60AA"/>
    <w:rsid w:val="4E3E48B4"/>
    <w:rsid w:val="4F1B56AE"/>
    <w:rsid w:val="4F55221A"/>
    <w:rsid w:val="4F6C1739"/>
    <w:rsid w:val="4F9844F4"/>
    <w:rsid w:val="51230FED"/>
    <w:rsid w:val="51B51175"/>
    <w:rsid w:val="523E73BD"/>
    <w:rsid w:val="53B97602"/>
    <w:rsid w:val="54EF499E"/>
    <w:rsid w:val="54F46459"/>
    <w:rsid w:val="55630EE8"/>
    <w:rsid w:val="5692654F"/>
    <w:rsid w:val="571921A6"/>
    <w:rsid w:val="58136BF6"/>
    <w:rsid w:val="59396B30"/>
    <w:rsid w:val="5B2B4256"/>
    <w:rsid w:val="5C166CB5"/>
    <w:rsid w:val="5C425CFC"/>
    <w:rsid w:val="5CD01559"/>
    <w:rsid w:val="5D494E68"/>
    <w:rsid w:val="5D4B2399"/>
    <w:rsid w:val="604007A4"/>
    <w:rsid w:val="6042451C"/>
    <w:rsid w:val="6203135B"/>
    <w:rsid w:val="62F047CD"/>
    <w:rsid w:val="63954231"/>
    <w:rsid w:val="661A0F1C"/>
    <w:rsid w:val="68EC771B"/>
    <w:rsid w:val="69544F67"/>
    <w:rsid w:val="69C064B2"/>
    <w:rsid w:val="6A3A2708"/>
    <w:rsid w:val="6AA2034E"/>
    <w:rsid w:val="6BAE64C2"/>
    <w:rsid w:val="6CDC5159"/>
    <w:rsid w:val="6E456BD5"/>
    <w:rsid w:val="6E86227A"/>
    <w:rsid w:val="6EF320BD"/>
    <w:rsid w:val="6F35524C"/>
    <w:rsid w:val="6FCD2794"/>
    <w:rsid w:val="70903082"/>
    <w:rsid w:val="70CE7706"/>
    <w:rsid w:val="719C43D6"/>
    <w:rsid w:val="72EF7CA5"/>
    <w:rsid w:val="7476433D"/>
    <w:rsid w:val="771B11CB"/>
    <w:rsid w:val="78C6353E"/>
    <w:rsid w:val="78EE0759"/>
    <w:rsid w:val="797F5A41"/>
    <w:rsid w:val="79872B48"/>
    <w:rsid w:val="799D05BD"/>
    <w:rsid w:val="7A5C4671"/>
    <w:rsid w:val="7B7A5478"/>
    <w:rsid w:val="7B9578E9"/>
    <w:rsid w:val="7BB73516"/>
    <w:rsid w:val="7DA72945"/>
    <w:rsid w:val="7F1D2850"/>
    <w:rsid w:val="7F4F235A"/>
    <w:rsid w:val="7F7122D0"/>
    <w:rsid w:val="7FE9630A"/>
    <w:rsid w:val="7FF52F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iPriority="99"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0" w:semiHidden="0" w:name="Body Text First Indent"/>
    <w:lsdException w:qFormat="1" w:unhideWhenUsed="0" w:uiPriority="0" w:semiHidden="0" w:name="Body Text First Indent 2"/>
    <w:lsdException w:unhideWhenUsed="0" w:uiPriority="0" w:semiHidden="0" w:name="Note Heading"/>
    <w:lsdException w:qFormat="1" w:unhideWhenUsed="0"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ascii="Times New Roman" w:hAnsi="Times New Roman" w:eastAsia="宋体" w:cs="Times New Roman"/>
      <w:kern w:val="2"/>
      <w:sz w:val="21"/>
      <w:szCs w:val="22"/>
      <w:lang w:val="en-US" w:eastAsia="zh-CN" w:bidi="ar-SA"/>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99"/>
    <w:pPr>
      <w:widowControl/>
      <w:jc w:val="left"/>
    </w:pPr>
    <w:rPr>
      <w:rFonts w:ascii="宋体" w:hAnsi="Times New Roman" w:eastAsia="宋体" w:cs="Times New Roman"/>
      <w:kern w:val="0"/>
      <w:sz w:val="24"/>
      <w:szCs w:val="20"/>
    </w:rPr>
  </w:style>
  <w:style w:type="paragraph" w:customStyle="1" w:styleId="3">
    <w:name w:val="Default"/>
    <w:basedOn w:val="4"/>
    <w:qFormat/>
    <w:uiPriority w:val="0"/>
    <w:pPr>
      <w:widowControl w:val="0"/>
      <w:tabs>
        <w:tab w:val="right" w:leader="dot" w:pos="9345"/>
      </w:tabs>
      <w:autoSpaceDE w:val="0"/>
      <w:autoSpaceDN w:val="0"/>
      <w:adjustRightInd w:val="0"/>
    </w:pPr>
    <w:rPr>
      <w:rFonts w:ascii="宋体" w:eastAsia="微软雅黑"/>
      <w:color w:val="000000"/>
      <w:sz w:val="24"/>
      <w:szCs w:val="24"/>
      <w:lang w:val="en-US" w:eastAsia="zh-CN" w:bidi="ar-SA"/>
    </w:rPr>
  </w:style>
  <w:style w:type="paragraph" w:styleId="4">
    <w:name w:val="Plain Text"/>
    <w:basedOn w:val="1"/>
    <w:next w:val="1"/>
    <w:qFormat/>
    <w:uiPriority w:val="99"/>
    <w:pPr>
      <w:spacing w:line="240" w:lineRule="auto"/>
    </w:pPr>
    <w:rPr>
      <w:rFonts w:ascii="宋体" w:hAnsi="Courier New" w:eastAsia="宋体" w:cs="Times New Roman"/>
      <w:szCs w:val="20"/>
    </w:rPr>
  </w:style>
  <w:style w:type="paragraph" w:styleId="5">
    <w:name w:val="Body Text Indent"/>
    <w:basedOn w:val="1"/>
    <w:next w:val="6"/>
    <w:qFormat/>
    <w:uiPriority w:val="99"/>
    <w:pPr>
      <w:widowControl/>
      <w:spacing w:after="120" w:line="240" w:lineRule="auto"/>
      <w:ind w:left="420" w:leftChars="200"/>
      <w:jc w:val="left"/>
    </w:pPr>
    <w:rPr>
      <w:rFonts w:ascii="Times New Roman" w:hAnsi="Times New Roman" w:eastAsia="宋体" w:cs="Times New Roman"/>
      <w:kern w:val="0"/>
      <w:sz w:val="20"/>
      <w:szCs w:val="20"/>
    </w:rPr>
  </w:style>
  <w:style w:type="paragraph" w:styleId="6">
    <w:name w:val="envelope return"/>
    <w:basedOn w:val="1"/>
    <w:qFormat/>
    <w:uiPriority w:val="0"/>
    <w:pPr>
      <w:snapToGrid w:val="0"/>
    </w:pPr>
    <w:rPr>
      <w:rFonts w:ascii="Arial" w:hAnsi="Arial"/>
    </w:rPr>
  </w:style>
  <w:style w:type="paragraph" w:styleId="7">
    <w:name w:val="footer"/>
    <w:basedOn w:val="1"/>
    <w:next w:val="2"/>
    <w:qFormat/>
    <w:uiPriority w:val="99"/>
    <w:pPr>
      <w:widowControl/>
      <w:tabs>
        <w:tab w:val="center" w:pos="4153"/>
        <w:tab w:val="right" w:pos="8306"/>
      </w:tabs>
      <w:snapToGrid w:val="0"/>
      <w:spacing w:line="240" w:lineRule="auto"/>
      <w:jc w:val="left"/>
    </w:pPr>
    <w:rPr>
      <w:rFonts w:ascii="Times New Roman" w:hAnsi="Times New Roman" w:eastAsia="宋体" w:cs="Times New Roman"/>
      <w:kern w:val="0"/>
      <w:sz w:val="18"/>
      <w:szCs w:val="20"/>
    </w:rPr>
  </w:style>
  <w:style w:type="paragraph" w:styleId="8">
    <w:name w:val="toc 2"/>
    <w:basedOn w:val="1"/>
    <w:next w:val="1"/>
    <w:qFormat/>
    <w:uiPriority w:val="39"/>
    <w:pPr>
      <w:tabs>
        <w:tab w:val="right" w:leader="dot" w:pos="9345"/>
      </w:tabs>
      <w:spacing w:line="440" w:lineRule="exact"/>
      <w:ind w:left="198" w:firstLine="768" w:firstLineChars="320"/>
      <w:jc w:val="left"/>
    </w:pPr>
    <w:rPr>
      <w:rFonts w:ascii="Times New Roman" w:hAnsi="Times New Roman" w:eastAsia="宋体" w:cs="Times New Roman"/>
      <w:smallCaps/>
      <w:kern w:val="0"/>
      <w:sz w:val="20"/>
      <w:szCs w:val="20"/>
    </w:rPr>
  </w:style>
  <w:style w:type="paragraph" w:styleId="9">
    <w:name w:val="Body Text 2"/>
    <w:basedOn w:val="1"/>
    <w:next w:val="4"/>
    <w:qFormat/>
    <w:uiPriority w:val="99"/>
    <w:pPr>
      <w:spacing w:after="120" w:line="480" w:lineRule="auto"/>
    </w:pPr>
    <w:rPr>
      <w:rFonts w:ascii="Times New Roman" w:hAnsi="Times New Roman" w:eastAsia="宋体" w:cs="Times New Roman"/>
      <w:szCs w:val="24"/>
    </w:rPr>
  </w:style>
  <w:style w:type="paragraph" w:styleId="10">
    <w:name w:val="Message Header"/>
    <w:basedOn w:val="1"/>
    <w:next w:val="11"/>
    <w:unhideWhenUsed/>
    <w:qFormat/>
    <w:uiPriority w:val="99"/>
    <w:pPr>
      <w:widowControl/>
      <w:pBdr>
        <w:top w:val="single" w:color="auto" w:sz="6" w:space="1"/>
        <w:left w:val="single" w:color="auto" w:sz="6" w:space="1"/>
        <w:bottom w:val="single" w:color="auto" w:sz="6" w:space="1"/>
        <w:right w:val="single" w:color="auto" w:sz="6" w:space="1"/>
      </w:pBdr>
      <w:shd w:val="clear" w:color="auto" w:fill="7F7F7F"/>
      <w:spacing w:before="100" w:beforeAutospacing="1" w:after="100" w:afterAutospacing="1" w:line="240" w:lineRule="auto"/>
      <w:ind w:left="1080" w:leftChars="500" w:hanging="1080" w:hangingChars="500"/>
      <w:jc w:val="left"/>
    </w:pPr>
    <w:rPr>
      <w:rFonts w:ascii="Cambria" w:hAnsi="Cambria" w:eastAsia="宋体" w:cs="Times New Roman"/>
      <w:kern w:val="0"/>
      <w:sz w:val="24"/>
      <w:szCs w:val="20"/>
    </w:rPr>
  </w:style>
  <w:style w:type="paragraph" w:customStyle="1" w:styleId="11">
    <w:name w:val="我的正文"/>
    <w:basedOn w:val="5"/>
    <w:qFormat/>
    <w:uiPriority w:val="0"/>
    <w:pPr>
      <w:ind w:firstLine="480" w:firstLineChars="200"/>
    </w:pPr>
    <w:rPr>
      <w:szCs w:val="20"/>
    </w:rPr>
  </w:style>
  <w:style w:type="paragraph" w:styleId="12">
    <w:name w:val="Normal (Web)"/>
    <w:basedOn w:val="1"/>
    <w:uiPriority w:val="0"/>
    <w:rPr>
      <w:sz w:val="24"/>
    </w:rPr>
  </w:style>
  <w:style w:type="paragraph" w:styleId="13">
    <w:name w:val="Title"/>
    <w:basedOn w:val="8"/>
    <w:next w:val="1"/>
    <w:qFormat/>
    <w:uiPriority w:val="0"/>
    <w:pPr>
      <w:widowControl/>
      <w:spacing w:before="240" w:after="60" w:line="240" w:lineRule="auto"/>
      <w:jc w:val="center"/>
      <w:outlineLvl w:val="0"/>
    </w:pPr>
    <w:rPr>
      <w:rFonts w:ascii="Cambria" w:hAnsi="Cambria" w:eastAsia="宋体" w:cs="Times New Roman"/>
      <w:b/>
      <w:bCs/>
      <w:kern w:val="0"/>
      <w:sz w:val="32"/>
      <w:szCs w:val="32"/>
    </w:rPr>
  </w:style>
  <w:style w:type="paragraph" w:styleId="14">
    <w:name w:val="Body Text First Indent"/>
    <w:basedOn w:val="2"/>
    <w:next w:val="15"/>
    <w:unhideWhenUsed/>
    <w:qFormat/>
    <w:uiPriority w:val="0"/>
    <w:pPr>
      <w:widowControl/>
      <w:spacing w:after="120" w:line="240" w:lineRule="auto"/>
      <w:ind w:firstLine="420" w:firstLineChars="100"/>
      <w:jc w:val="left"/>
    </w:pPr>
    <w:rPr>
      <w:rFonts w:ascii="Times New Roman" w:hAnsi="Times New Roman" w:eastAsia="宋体" w:cs="Times New Roman"/>
      <w:kern w:val="0"/>
      <w:sz w:val="20"/>
      <w:szCs w:val="20"/>
    </w:rPr>
  </w:style>
  <w:style w:type="paragraph" w:styleId="15">
    <w:name w:val="Body Text First Indent 2"/>
    <w:basedOn w:val="5"/>
    <w:next w:val="1"/>
    <w:qFormat/>
    <w:uiPriority w:val="0"/>
    <w:pPr>
      <w:widowControl/>
      <w:spacing w:before="100" w:beforeAutospacing="1" w:after="120"/>
      <w:ind w:left="420" w:firstLine="420"/>
      <w:jc w:val="left"/>
    </w:pPr>
    <w:rPr>
      <w:rFonts w:ascii="Times New Roman" w:hAnsi="Times New Roman" w:eastAsia="Arial Unicode MS" w:cs="Times New Roman"/>
      <w:color w:val="000000"/>
      <w:kern w:val="0"/>
      <w:sz w:val="20"/>
      <w:szCs w:val="20"/>
    </w:rPr>
  </w:style>
  <w:style w:type="table" w:styleId="17">
    <w:name w:val="Table Grid"/>
    <w:basedOn w:val="16"/>
    <w:qFormat/>
    <w:uiPriority w:val="99"/>
    <w:pPr>
      <w:widowControl w:val="0"/>
      <w:spacing w:line="240" w:lineRule="auto"/>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0"/>
    <w:rPr>
      <w:b/>
      <w:bCs/>
    </w:rPr>
  </w:style>
  <w:style w:type="character" w:styleId="20">
    <w:name w:val="page number"/>
    <w:qFormat/>
    <w:uiPriority w:val="99"/>
    <w:rPr>
      <w:rFonts w:cs="Times New Roman"/>
    </w:rPr>
  </w:style>
  <w:style w:type="character" w:styleId="21">
    <w:name w:val="FollowedHyperlink"/>
    <w:basedOn w:val="18"/>
    <w:uiPriority w:val="0"/>
    <w:rPr>
      <w:color w:val="800080"/>
      <w:u w:val="none"/>
    </w:rPr>
  </w:style>
  <w:style w:type="character" w:styleId="22">
    <w:name w:val="Emphasis"/>
    <w:basedOn w:val="18"/>
    <w:qFormat/>
    <w:uiPriority w:val="0"/>
    <w:rPr>
      <w:b/>
      <w:bCs/>
    </w:rPr>
  </w:style>
  <w:style w:type="character" w:styleId="23">
    <w:name w:val="HTML Definition"/>
    <w:basedOn w:val="18"/>
    <w:qFormat/>
    <w:uiPriority w:val="0"/>
  </w:style>
  <w:style w:type="character" w:styleId="24">
    <w:name w:val="HTML Typewriter"/>
    <w:basedOn w:val="18"/>
    <w:qFormat/>
    <w:uiPriority w:val="0"/>
    <w:rPr>
      <w:rFonts w:hint="default" w:ascii="monospace" w:hAnsi="monospace" w:eastAsia="monospace" w:cs="monospace"/>
      <w:sz w:val="20"/>
    </w:rPr>
  </w:style>
  <w:style w:type="character" w:styleId="25">
    <w:name w:val="HTML Acronym"/>
    <w:basedOn w:val="18"/>
    <w:qFormat/>
    <w:uiPriority w:val="0"/>
  </w:style>
  <w:style w:type="character" w:styleId="26">
    <w:name w:val="HTML Variable"/>
    <w:basedOn w:val="18"/>
    <w:qFormat/>
    <w:uiPriority w:val="0"/>
  </w:style>
  <w:style w:type="character" w:styleId="27">
    <w:name w:val="Hyperlink"/>
    <w:basedOn w:val="18"/>
    <w:qFormat/>
    <w:uiPriority w:val="0"/>
    <w:rPr>
      <w:color w:val="0000FF"/>
      <w:u w:val="none"/>
    </w:rPr>
  </w:style>
  <w:style w:type="character" w:styleId="28">
    <w:name w:val="HTML Code"/>
    <w:basedOn w:val="18"/>
    <w:qFormat/>
    <w:uiPriority w:val="0"/>
    <w:rPr>
      <w:rFonts w:hint="default" w:ascii="monospace" w:hAnsi="monospace" w:eastAsia="monospace" w:cs="monospace"/>
      <w:sz w:val="20"/>
    </w:rPr>
  </w:style>
  <w:style w:type="character" w:styleId="29">
    <w:name w:val="HTML Cite"/>
    <w:basedOn w:val="18"/>
    <w:qFormat/>
    <w:uiPriority w:val="0"/>
  </w:style>
  <w:style w:type="character" w:styleId="30">
    <w:name w:val="HTML Keyboard"/>
    <w:basedOn w:val="18"/>
    <w:qFormat/>
    <w:uiPriority w:val="0"/>
    <w:rPr>
      <w:rFonts w:hint="default" w:ascii="monospace" w:hAnsi="monospace" w:eastAsia="monospace" w:cs="monospace"/>
      <w:sz w:val="20"/>
    </w:rPr>
  </w:style>
  <w:style w:type="character" w:styleId="31">
    <w:name w:val="HTML Sample"/>
    <w:basedOn w:val="18"/>
    <w:qFormat/>
    <w:uiPriority w:val="0"/>
    <w:rPr>
      <w:rFonts w:ascii="monospace" w:hAnsi="monospace" w:eastAsia="monospace" w:cs="monospace"/>
    </w:rPr>
  </w:style>
  <w:style w:type="paragraph" w:customStyle="1" w:styleId="32">
    <w:name w:val="Table Text"/>
    <w:basedOn w:val="1"/>
    <w:semiHidden/>
    <w:qFormat/>
    <w:uiPriority w:val="0"/>
    <w:rPr>
      <w:rFonts w:ascii="宋体" w:hAnsi="宋体" w:eastAsia="宋体" w:cs="宋体"/>
      <w:sz w:val="24"/>
      <w:szCs w:val="24"/>
      <w:lang w:val="en-US" w:eastAsia="en-US" w:bidi="ar-SA"/>
    </w:rPr>
  </w:style>
  <w:style w:type="paragraph" w:customStyle="1" w:styleId="33">
    <w:name w:val="Normal_8"/>
    <w:qFormat/>
    <w:uiPriority w:val="0"/>
    <w:rPr>
      <w:rFonts w:ascii="黑体" w:hAnsi="黑体" w:eastAsia="黑体" w:cs="Times New Roman"/>
      <w:b/>
      <w:sz w:val="32"/>
      <w:szCs w:val="24"/>
      <w:lang w:bidi="ar-SA"/>
    </w:rPr>
  </w:style>
  <w:style w:type="paragraph" w:customStyle="1" w:styleId="34">
    <w:name w:val="*正文_4_0_0"/>
    <w:basedOn w:val="35"/>
    <w:next w:val="35"/>
    <w:qFormat/>
    <w:uiPriority w:val="0"/>
    <w:pPr>
      <w:widowControl/>
      <w:ind w:firstLine="482"/>
    </w:pPr>
    <w:rPr>
      <w:rFonts w:ascii="微软雅黑" w:hAnsi="微软雅黑" w:eastAsia="微软雅黑"/>
      <w:kern w:val="0"/>
      <w:szCs w:val="20"/>
    </w:rPr>
  </w:style>
  <w:style w:type="paragraph" w:customStyle="1" w:styleId="35">
    <w:name w:val="正文_7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36">
    <w:name w:val="Normal_9"/>
    <w:qFormat/>
    <w:uiPriority w:val="0"/>
    <w:rPr>
      <w:rFonts w:ascii="黑体" w:hAnsi="黑体" w:eastAsia="黑体" w:cs="Times New Roman"/>
      <w:b/>
      <w:sz w:val="32"/>
      <w:szCs w:val="24"/>
      <w:lang w:bidi="ar-SA"/>
    </w:rPr>
  </w:style>
  <w:style w:type="paragraph" w:customStyle="1" w:styleId="37">
    <w:name w:val="正文_9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38">
    <w:name w:val="正文_8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39">
    <w:name w:val="正文_11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40">
    <w:name w:val="Normal_10"/>
    <w:qFormat/>
    <w:uiPriority w:val="0"/>
    <w:rPr>
      <w:rFonts w:ascii="黑体" w:hAnsi="黑体" w:eastAsia="黑体" w:cs="Times New Roman"/>
      <w:b/>
      <w:sz w:val="32"/>
      <w:szCs w:val="24"/>
      <w:lang w:bidi="ar-SA"/>
    </w:rPr>
  </w:style>
  <w:style w:type="character" w:customStyle="1" w:styleId="41">
    <w:name w:val="hover1"/>
    <w:basedOn w:val="18"/>
    <w:uiPriority w:val="0"/>
    <w:rPr>
      <w:color w:val="2590EB"/>
    </w:rPr>
  </w:style>
  <w:style w:type="character" w:customStyle="1" w:styleId="42">
    <w:name w:val="hover2"/>
    <w:basedOn w:val="18"/>
    <w:qFormat/>
    <w:uiPriority w:val="0"/>
    <w:rPr>
      <w:color w:val="2590EB"/>
    </w:rPr>
  </w:style>
  <w:style w:type="character" w:customStyle="1" w:styleId="43">
    <w:name w:val="hover3"/>
    <w:basedOn w:val="18"/>
    <w:qFormat/>
    <w:uiPriority w:val="0"/>
  </w:style>
  <w:style w:type="character" w:customStyle="1" w:styleId="44">
    <w:name w:val="mini-outputtext1"/>
    <w:basedOn w:val="18"/>
    <w:qFormat/>
    <w:uiPriority w:val="0"/>
  </w:style>
  <w:style w:type="character" w:customStyle="1" w:styleId="45">
    <w:name w:val="hover"/>
    <w:basedOn w:val="18"/>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jpeg"/><Relationship Id="rId18" Type="http://schemas.openxmlformats.org/officeDocument/2006/relationships/theme" Target="theme/theme1.xml"/><Relationship Id="rId17" Type="http://schemas.openxmlformats.org/officeDocument/2006/relationships/footer" Target="footer12.xml"/><Relationship Id="rId16" Type="http://schemas.openxmlformats.org/officeDocument/2006/relationships/footer" Target="footer11.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2051" textRotate="1"/>
    <customShpInfo spid="_x0000_s2050" textRotate="1"/>
    <customShpInfo spid="_x0000_s2052" textRotate="1"/>
    <customShpInfo spid="_x0000_s2053" textRotate="1"/>
    <customShpInfo spid="_x0000_s2054" textRotate="1"/>
    <customShpInfo spid="_x0000_s2055" textRotate="1"/>
    <customShpInfo spid="_x0000_s2056" textRotate="1"/>
    <customShpInfo spid="_x0000_s2057" textRotate="1"/>
    <customShpInfo spid="_x0000_s2058" textRotate="1"/>
    <customShpInfo spid="_x0000_s2059" textRotate="1"/>
    <customShpInfo spid="_x0000_s2060" textRotate="1"/>
    <customShpInfo spid="_x0000_s2061" textRotate="1"/>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62</Pages>
  <Words>18250</Words>
  <Characters>19541</Characters>
  <Lines>0</Lines>
  <Paragraphs>0</Paragraphs>
  <TotalTime>28</TotalTime>
  <ScaleCrop>false</ScaleCrop>
  <LinksUpToDate>false</LinksUpToDate>
  <CharactersWithSpaces>19648</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2026-07-27T00:38:00Z</dcterms:created>
  <dc:creator>Administrator</dc:creator>
  <cp:lastModifiedBy>Administrator</cp:lastModifiedBy>
  <cp:lastPrinted>2026-08-05T02:48:45Z</cp:lastPrinted>
  <dcterms:modified xsi:type="dcterms:W3CDTF">2026-08-05T08:58:12Z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B1C79A8E48D3467EB3984DAA6C0FB04A_13</vt:lpwstr>
  </property>
  <property fmtid="{D5CDD505-2E9C-101B-9397-08002B2CF9AE}" pid="4" name="KSOTemplateDocerSaveRecord">
    <vt:lpwstr>eyJoZGlkIjoiNmNiZWU5ZDQ3NTczMzQzOGY0ZGRjYWZmN2MzNTM2ZWEiLCJ1c2VySWQiOiI0Mzg1NTgxMzgifQ==</vt:lpwstr>
  </property>
</Properties>
</file>