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FB445">
      <w:pPr>
        <w:pStyle w:val="6"/>
        <w:widowControl/>
        <w:spacing w:before="0" w:beforeAutospacing="0" w:after="0" w:afterAutospacing="0" w:line="560" w:lineRule="atLeast"/>
        <w:jc w:val="center"/>
        <w:rPr>
          <w:rFonts w:hint="eastAsia" w:ascii="宋体" w:hAnsi="宋体" w:cs="宋体"/>
          <w:b/>
          <w:bCs/>
          <w:sz w:val="44"/>
          <w:szCs w:val="44"/>
        </w:rPr>
      </w:pPr>
      <w:r>
        <w:rPr>
          <w:rFonts w:hint="eastAsia" w:ascii="宋体" w:hAnsi="宋体" w:cs="宋体"/>
          <w:b/>
          <w:bCs/>
          <w:sz w:val="44"/>
          <w:szCs w:val="44"/>
          <w:lang w:eastAsia="zh-CN"/>
        </w:rPr>
        <w:t>卢氏县2026年老旧小区改造项目一期工程</w:t>
      </w:r>
      <w:r>
        <w:rPr>
          <w:rFonts w:hint="eastAsia" w:ascii="宋体" w:hAnsi="宋体" w:cs="宋体"/>
          <w:b/>
          <w:bCs/>
          <w:sz w:val="44"/>
          <w:szCs w:val="44"/>
          <w:lang w:val="en-US" w:eastAsia="zh-CN"/>
        </w:rPr>
        <w:t>三标段</w:t>
      </w:r>
      <w:r>
        <w:rPr>
          <w:rFonts w:hint="eastAsia" w:ascii="宋体" w:hAnsi="宋体" w:cs="宋体"/>
          <w:b/>
          <w:bCs/>
          <w:sz w:val="44"/>
          <w:szCs w:val="44"/>
        </w:rPr>
        <w:t>中标候选人公示</w:t>
      </w:r>
    </w:p>
    <w:p w14:paraId="3878DC86">
      <w:pPr>
        <w:pStyle w:val="6"/>
        <w:widowControl/>
        <w:wordWrap w:val="0"/>
        <w:spacing w:before="0" w:beforeAutospacing="0" w:after="0" w:afterAutospacing="0" w:line="440" w:lineRule="atLeast"/>
        <w:ind w:firstLine="560" w:firstLineChars="200"/>
        <w:rPr>
          <w:rFonts w:cs="Calibri"/>
          <w:sz w:val="21"/>
          <w:szCs w:val="21"/>
        </w:rPr>
      </w:pPr>
      <w:r>
        <w:rPr>
          <w:rFonts w:hint="eastAsia" w:ascii="宋体" w:hAnsi="宋体" w:cs="宋体"/>
          <w:sz w:val="28"/>
          <w:szCs w:val="28"/>
          <w:lang w:eastAsia="zh-CN"/>
        </w:rPr>
        <w:t>卢氏县2026年老旧小区改造项目一期工程</w:t>
      </w:r>
      <w:r>
        <w:rPr>
          <w:rFonts w:hint="eastAsia" w:ascii="宋体" w:hAnsi="宋体" w:cs="宋体"/>
          <w:sz w:val="28"/>
          <w:szCs w:val="28"/>
        </w:rPr>
        <w:t>（项目编号：</w:t>
      </w:r>
      <w:r>
        <w:rPr>
          <w:rFonts w:hint="eastAsia" w:ascii="宋体" w:hAnsi="宋体" w:cs="宋体"/>
          <w:sz w:val="28"/>
          <w:szCs w:val="28"/>
          <w:lang w:eastAsia="zh-CN"/>
        </w:rPr>
        <w:t>三卢公开采购-2026-52</w:t>
      </w:r>
      <w:r>
        <w:rPr>
          <w:rFonts w:hint="eastAsia" w:ascii="宋体" w:hAnsi="宋体" w:cs="宋体"/>
          <w:sz w:val="28"/>
          <w:szCs w:val="28"/>
        </w:rPr>
        <w:t>、</w:t>
      </w:r>
      <w:r>
        <w:rPr>
          <w:rFonts w:hint="eastAsia" w:ascii="宋体" w:hAnsi="宋体" w:cs="宋体"/>
          <w:sz w:val="28"/>
          <w:szCs w:val="28"/>
          <w:lang w:eastAsia="zh-CN"/>
        </w:rPr>
        <w:t>LSGZ[2026]228-GC043</w:t>
      </w:r>
      <w:r>
        <w:rPr>
          <w:rFonts w:hint="eastAsia" w:ascii="宋体" w:hAnsi="宋体" w:cs="宋体"/>
          <w:sz w:val="28"/>
          <w:szCs w:val="28"/>
        </w:rPr>
        <w:t>）于</w:t>
      </w:r>
      <w:r>
        <w:rPr>
          <w:rFonts w:hint="eastAsia" w:ascii="宋体" w:hAnsi="宋体" w:cs="宋体"/>
          <w:sz w:val="28"/>
          <w:szCs w:val="28"/>
          <w:lang w:eastAsia="zh-CN"/>
        </w:rPr>
        <w:t>2026年10月20日</w:t>
      </w:r>
      <w:r>
        <w:rPr>
          <w:rFonts w:hint="eastAsia" w:ascii="宋体" w:hAnsi="宋体" w:cs="宋体"/>
          <w:sz w:val="28"/>
          <w:szCs w:val="28"/>
        </w:rPr>
        <w:t>在</w:t>
      </w:r>
      <w:r>
        <w:rPr>
          <w:rFonts w:hint="eastAsia" w:ascii="宋体" w:hAnsi="宋体" w:cs="宋体"/>
          <w:sz w:val="28"/>
          <w:szCs w:val="28"/>
          <w:lang w:eastAsia="zh-CN"/>
        </w:rPr>
        <w:t>卢氏县公共资源交易中心</w:t>
      </w:r>
      <w:r>
        <w:rPr>
          <w:rFonts w:hint="eastAsia" w:ascii="宋体" w:hAnsi="宋体" w:cs="宋体"/>
          <w:sz w:val="28"/>
          <w:szCs w:val="28"/>
        </w:rPr>
        <w:t>依法进行公开开标、评标后，评标委员会按照招标文件规定的评标标准和方法进行了评审，现将本次招标的评标结果公示如下：</w:t>
      </w:r>
    </w:p>
    <w:p w14:paraId="1015D228">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一、中标候选人情况（以下顺序不分先后）</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7"/>
        <w:gridCol w:w="1942"/>
        <w:gridCol w:w="1326"/>
        <w:gridCol w:w="2346"/>
        <w:gridCol w:w="1371"/>
      </w:tblGrid>
      <w:tr w14:paraId="7A96F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Align w:val="center"/>
          </w:tcPr>
          <w:p w14:paraId="51957CFB">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中标候选人名称</w:t>
            </w:r>
          </w:p>
        </w:tc>
        <w:tc>
          <w:tcPr>
            <w:tcW w:w="1942" w:type="dxa"/>
            <w:vAlign w:val="center"/>
          </w:tcPr>
          <w:p w14:paraId="00F6E217">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投标报价(元)</w:t>
            </w:r>
          </w:p>
        </w:tc>
        <w:tc>
          <w:tcPr>
            <w:tcW w:w="1326" w:type="dxa"/>
            <w:vAlign w:val="center"/>
          </w:tcPr>
          <w:p w14:paraId="067C53CD">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项目经理</w:t>
            </w:r>
          </w:p>
        </w:tc>
        <w:tc>
          <w:tcPr>
            <w:tcW w:w="2346" w:type="dxa"/>
            <w:vAlign w:val="center"/>
          </w:tcPr>
          <w:p w14:paraId="257247B7">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质量要求</w:t>
            </w:r>
          </w:p>
        </w:tc>
        <w:tc>
          <w:tcPr>
            <w:tcW w:w="1371" w:type="dxa"/>
            <w:vAlign w:val="center"/>
          </w:tcPr>
          <w:p w14:paraId="388CC32F">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计划工期</w:t>
            </w:r>
          </w:p>
        </w:tc>
      </w:tr>
      <w:tr w14:paraId="58D8D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Align w:val="center"/>
          </w:tcPr>
          <w:p w14:paraId="0816350D">
            <w:pPr>
              <w:pStyle w:val="6"/>
              <w:spacing w:before="0" w:beforeAutospacing="0" w:after="0" w:afterAutospacing="0" w:line="400" w:lineRule="exact"/>
              <w:jc w:val="center"/>
              <w:rPr>
                <w:rFonts w:hint="eastAsia" w:ascii="宋体" w:hAnsi="宋体" w:cs="宋体"/>
                <w:sz w:val="28"/>
                <w:szCs w:val="28"/>
              </w:rPr>
            </w:pPr>
            <w:bookmarkStart w:id="0" w:name="OLE_LINK1"/>
            <w:r>
              <w:rPr>
                <w:rFonts w:hint="default" w:ascii="宋体" w:hAnsi="宋体" w:cs="宋体"/>
                <w:sz w:val="28"/>
                <w:szCs w:val="28"/>
                <w:lang w:val="en-US" w:eastAsia="zh-CN"/>
              </w:rPr>
              <w:t>河南宏海建设有限公司</w:t>
            </w:r>
          </w:p>
        </w:tc>
        <w:tc>
          <w:tcPr>
            <w:tcW w:w="1942" w:type="dxa"/>
            <w:vAlign w:val="center"/>
          </w:tcPr>
          <w:p w14:paraId="409E566C">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3047714.62</w:t>
            </w:r>
          </w:p>
        </w:tc>
        <w:tc>
          <w:tcPr>
            <w:tcW w:w="1326" w:type="dxa"/>
            <w:vAlign w:val="center"/>
          </w:tcPr>
          <w:p w14:paraId="452F6EA0">
            <w:pPr>
              <w:pStyle w:val="6"/>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路江红</w:t>
            </w:r>
          </w:p>
        </w:tc>
        <w:tc>
          <w:tcPr>
            <w:tcW w:w="2346" w:type="dxa"/>
            <w:vAlign w:val="center"/>
          </w:tcPr>
          <w:p w14:paraId="331110ED">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371" w:type="dxa"/>
            <w:vAlign w:val="center"/>
          </w:tcPr>
          <w:p w14:paraId="6F7A7A88">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bookmarkEnd w:id="0"/>
      <w:tr w14:paraId="49492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Align w:val="center"/>
          </w:tcPr>
          <w:p w14:paraId="11DB8D59">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惠通建设发展有限公司</w:t>
            </w:r>
          </w:p>
        </w:tc>
        <w:tc>
          <w:tcPr>
            <w:tcW w:w="1942" w:type="dxa"/>
            <w:vAlign w:val="center"/>
          </w:tcPr>
          <w:p w14:paraId="5AD8E81C">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3050342.93</w:t>
            </w:r>
          </w:p>
        </w:tc>
        <w:tc>
          <w:tcPr>
            <w:tcW w:w="1326" w:type="dxa"/>
            <w:vAlign w:val="center"/>
          </w:tcPr>
          <w:p w14:paraId="740E6B36">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孙誉莲</w:t>
            </w:r>
          </w:p>
        </w:tc>
        <w:tc>
          <w:tcPr>
            <w:tcW w:w="2346" w:type="dxa"/>
            <w:vAlign w:val="center"/>
          </w:tcPr>
          <w:p w14:paraId="6A001A1B">
            <w:pPr>
              <w:pStyle w:val="6"/>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371" w:type="dxa"/>
            <w:vAlign w:val="center"/>
          </w:tcPr>
          <w:p w14:paraId="5F314A60">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596E8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Align w:val="center"/>
          </w:tcPr>
          <w:p w14:paraId="5DFBF1FA">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三赢建设集团有限公司</w:t>
            </w:r>
          </w:p>
        </w:tc>
        <w:tc>
          <w:tcPr>
            <w:tcW w:w="1942" w:type="dxa"/>
            <w:vAlign w:val="center"/>
          </w:tcPr>
          <w:p w14:paraId="257EEB39">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3082595.55</w:t>
            </w:r>
          </w:p>
        </w:tc>
        <w:tc>
          <w:tcPr>
            <w:tcW w:w="1326" w:type="dxa"/>
            <w:vAlign w:val="center"/>
          </w:tcPr>
          <w:p w14:paraId="1112B6A9">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杨玉培</w:t>
            </w:r>
          </w:p>
        </w:tc>
        <w:tc>
          <w:tcPr>
            <w:tcW w:w="2346" w:type="dxa"/>
            <w:vAlign w:val="center"/>
          </w:tcPr>
          <w:p w14:paraId="15F639C7">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371" w:type="dxa"/>
            <w:vAlign w:val="center"/>
          </w:tcPr>
          <w:p w14:paraId="22134C9B">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02FC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Align w:val="center"/>
          </w:tcPr>
          <w:p w14:paraId="0DF4E484">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河南远鸿建筑有限公司</w:t>
            </w:r>
          </w:p>
        </w:tc>
        <w:tc>
          <w:tcPr>
            <w:tcW w:w="1942" w:type="dxa"/>
            <w:vAlign w:val="center"/>
          </w:tcPr>
          <w:p w14:paraId="06EF6516">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3051769.96</w:t>
            </w:r>
          </w:p>
        </w:tc>
        <w:tc>
          <w:tcPr>
            <w:tcW w:w="1326" w:type="dxa"/>
            <w:vAlign w:val="center"/>
          </w:tcPr>
          <w:p w14:paraId="2905BB42">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翟道濮</w:t>
            </w:r>
          </w:p>
        </w:tc>
        <w:tc>
          <w:tcPr>
            <w:tcW w:w="2346" w:type="dxa"/>
            <w:vAlign w:val="center"/>
          </w:tcPr>
          <w:p w14:paraId="5BEDAAA4">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371" w:type="dxa"/>
            <w:vAlign w:val="center"/>
          </w:tcPr>
          <w:p w14:paraId="47B84359">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1D68A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Align w:val="center"/>
          </w:tcPr>
          <w:p w14:paraId="2DE49CDC">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河南达柠建设工程有限公司</w:t>
            </w:r>
          </w:p>
        </w:tc>
        <w:tc>
          <w:tcPr>
            <w:tcW w:w="1942" w:type="dxa"/>
            <w:vAlign w:val="center"/>
          </w:tcPr>
          <w:p w14:paraId="36626B2E">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3082759.88</w:t>
            </w:r>
          </w:p>
        </w:tc>
        <w:tc>
          <w:tcPr>
            <w:tcW w:w="1326" w:type="dxa"/>
            <w:vAlign w:val="center"/>
          </w:tcPr>
          <w:p w14:paraId="78B69395">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王延杰</w:t>
            </w:r>
          </w:p>
        </w:tc>
        <w:tc>
          <w:tcPr>
            <w:tcW w:w="2346" w:type="dxa"/>
            <w:vAlign w:val="center"/>
          </w:tcPr>
          <w:p w14:paraId="0F48AD19">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371" w:type="dxa"/>
            <w:vAlign w:val="center"/>
          </w:tcPr>
          <w:p w14:paraId="72255632">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37D10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Align w:val="center"/>
          </w:tcPr>
          <w:p w14:paraId="3AD5DC81">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河南钊都建筑工程有限公司</w:t>
            </w:r>
          </w:p>
        </w:tc>
        <w:tc>
          <w:tcPr>
            <w:tcW w:w="1942" w:type="dxa"/>
            <w:vAlign w:val="center"/>
          </w:tcPr>
          <w:p w14:paraId="39791D40">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lang w:val="en-US" w:eastAsia="zh-CN"/>
              </w:rPr>
              <w:t>3</w:t>
            </w:r>
            <w:r>
              <w:rPr>
                <w:rFonts w:hint="eastAsia" w:ascii="宋体" w:hAnsi="宋体" w:cs="宋体"/>
                <w:sz w:val="28"/>
                <w:szCs w:val="28"/>
              </w:rPr>
              <w:t>143647.39</w:t>
            </w:r>
          </w:p>
        </w:tc>
        <w:tc>
          <w:tcPr>
            <w:tcW w:w="1326" w:type="dxa"/>
            <w:vAlign w:val="center"/>
          </w:tcPr>
          <w:p w14:paraId="7663F8AA">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刘雯</w:t>
            </w:r>
          </w:p>
        </w:tc>
        <w:tc>
          <w:tcPr>
            <w:tcW w:w="2346" w:type="dxa"/>
            <w:vAlign w:val="center"/>
          </w:tcPr>
          <w:p w14:paraId="7447787B">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371" w:type="dxa"/>
            <w:vAlign w:val="center"/>
          </w:tcPr>
          <w:p w14:paraId="74E60815">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2C04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Align w:val="center"/>
          </w:tcPr>
          <w:p w14:paraId="28E70CEE">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华夏之星建设发展有限公司</w:t>
            </w:r>
          </w:p>
        </w:tc>
        <w:tc>
          <w:tcPr>
            <w:tcW w:w="1942" w:type="dxa"/>
            <w:vAlign w:val="center"/>
          </w:tcPr>
          <w:p w14:paraId="42E7C6E6">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3105502.33</w:t>
            </w:r>
          </w:p>
        </w:tc>
        <w:tc>
          <w:tcPr>
            <w:tcW w:w="1326" w:type="dxa"/>
            <w:vAlign w:val="center"/>
          </w:tcPr>
          <w:p w14:paraId="50C6477C">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卢利敏</w:t>
            </w:r>
          </w:p>
        </w:tc>
        <w:tc>
          <w:tcPr>
            <w:tcW w:w="2346" w:type="dxa"/>
            <w:vAlign w:val="center"/>
          </w:tcPr>
          <w:p w14:paraId="61B14965">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371" w:type="dxa"/>
            <w:vAlign w:val="center"/>
          </w:tcPr>
          <w:p w14:paraId="6959905D">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7D559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Align w:val="center"/>
          </w:tcPr>
          <w:p w14:paraId="46B6F267">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河南臻居建筑工程有限公司</w:t>
            </w:r>
          </w:p>
        </w:tc>
        <w:tc>
          <w:tcPr>
            <w:tcW w:w="1942" w:type="dxa"/>
            <w:vAlign w:val="center"/>
          </w:tcPr>
          <w:p w14:paraId="737E2C70">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3119786.79</w:t>
            </w:r>
          </w:p>
        </w:tc>
        <w:tc>
          <w:tcPr>
            <w:tcW w:w="1326" w:type="dxa"/>
            <w:vAlign w:val="center"/>
          </w:tcPr>
          <w:p w14:paraId="4A7BA86B">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张建伟</w:t>
            </w:r>
          </w:p>
        </w:tc>
        <w:tc>
          <w:tcPr>
            <w:tcW w:w="2346" w:type="dxa"/>
            <w:vAlign w:val="center"/>
          </w:tcPr>
          <w:p w14:paraId="04F8E1B9">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371" w:type="dxa"/>
            <w:vAlign w:val="center"/>
          </w:tcPr>
          <w:p w14:paraId="5AF8294F">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5B74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vAlign w:val="center"/>
          </w:tcPr>
          <w:p w14:paraId="3823CF81">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河南巨晟建设工程有限公司</w:t>
            </w:r>
          </w:p>
        </w:tc>
        <w:tc>
          <w:tcPr>
            <w:tcW w:w="1942" w:type="dxa"/>
            <w:vAlign w:val="center"/>
          </w:tcPr>
          <w:p w14:paraId="50DC6AB1">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3188981.58</w:t>
            </w:r>
          </w:p>
        </w:tc>
        <w:tc>
          <w:tcPr>
            <w:tcW w:w="1326" w:type="dxa"/>
            <w:vAlign w:val="center"/>
          </w:tcPr>
          <w:p w14:paraId="32F5F88B">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刘萍</w:t>
            </w:r>
          </w:p>
        </w:tc>
        <w:tc>
          <w:tcPr>
            <w:tcW w:w="2346" w:type="dxa"/>
            <w:vAlign w:val="center"/>
          </w:tcPr>
          <w:p w14:paraId="214CCA15">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371" w:type="dxa"/>
            <w:vAlign w:val="center"/>
          </w:tcPr>
          <w:p w14:paraId="19F15C73">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bl>
    <w:p w14:paraId="0B87CD2D">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1.1中标候选人项目管理人员情况</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2"/>
        <w:gridCol w:w="1078"/>
        <w:gridCol w:w="1078"/>
        <w:gridCol w:w="1388"/>
        <w:gridCol w:w="3156"/>
      </w:tblGrid>
      <w:tr w14:paraId="6645E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2" w:type="dxa"/>
            <w:vAlign w:val="center"/>
          </w:tcPr>
          <w:p w14:paraId="611FFCF7">
            <w:pPr>
              <w:spacing w:line="440" w:lineRule="atLeast"/>
              <w:jc w:val="center"/>
              <w:rPr>
                <w:rFonts w:hint="eastAsia" w:ascii="宋体" w:hAnsi="宋体" w:cs="宋体"/>
                <w:sz w:val="28"/>
                <w:szCs w:val="28"/>
              </w:rPr>
            </w:pPr>
            <w:r>
              <w:rPr>
                <w:rFonts w:hint="eastAsia" w:ascii="宋体" w:hAnsi="宋体" w:cs="宋体"/>
                <w:sz w:val="28"/>
                <w:szCs w:val="28"/>
              </w:rPr>
              <w:t>中标候选人</w:t>
            </w:r>
          </w:p>
        </w:tc>
        <w:tc>
          <w:tcPr>
            <w:tcW w:w="1078" w:type="dxa"/>
            <w:vAlign w:val="center"/>
          </w:tcPr>
          <w:p w14:paraId="3E0AACC4">
            <w:pPr>
              <w:spacing w:line="440" w:lineRule="atLeast"/>
              <w:jc w:val="center"/>
              <w:rPr>
                <w:rFonts w:hint="eastAsia" w:ascii="宋体" w:hAnsi="宋体" w:cs="宋体"/>
                <w:sz w:val="28"/>
                <w:szCs w:val="28"/>
              </w:rPr>
            </w:pPr>
            <w:r>
              <w:rPr>
                <w:rFonts w:hint="eastAsia" w:ascii="宋体" w:hAnsi="宋体" w:cs="宋体"/>
                <w:sz w:val="28"/>
                <w:szCs w:val="28"/>
              </w:rPr>
              <w:t>职务</w:t>
            </w:r>
          </w:p>
        </w:tc>
        <w:tc>
          <w:tcPr>
            <w:tcW w:w="1078" w:type="dxa"/>
            <w:vAlign w:val="center"/>
          </w:tcPr>
          <w:p w14:paraId="39DC87BC">
            <w:pPr>
              <w:spacing w:line="440" w:lineRule="atLeast"/>
              <w:jc w:val="center"/>
              <w:rPr>
                <w:rFonts w:hint="eastAsia" w:ascii="宋体" w:hAnsi="宋体" w:cs="宋体"/>
                <w:sz w:val="28"/>
                <w:szCs w:val="28"/>
              </w:rPr>
            </w:pPr>
            <w:r>
              <w:rPr>
                <w:rFonts w:hint="eastAsia" w:ascii="宋体" w:hAnsi="宋体" w:cs="宋体"/>
                <w:sz w:val="28"/>
                <w:szCs w:val="28"/>
              </w:rPr>
              <w:t>姓名</w:t>
            </w:r>
          </w:p>
        </w:tc>
        <w:tc>
          <w:tcPr>
            <w:tcW w:w="1388" w:type="dxa"/>
            <w:vAlign w:val="center"/>
          </w:tcPr>
          <w:p w14:paraId="61C17975">
            <w:pPr>
              <w:spacing w:line="440" w:lineRule="atLeast"/>
              <w:jc w:val="center"/>
              <w:rPr>
                <w:rFonts w:hint="eastAsia" w:ascii="宋体" w:hAnsi="宋体" w:cs="宋体"/>
                <w:color w:val="0000FF"/>
                <w:sz w:val="28"/>
                <w:szCs w:val="28"/>
              </w:rPr>
            </w:pPr>
            <w:r>
              <w:rPr>
                <w:rFonts w:ascii="宋体" w:hAnsi="宋体" w:cs="宋体"/>
                <w:sz w:val="28"/>
                <w:szCs w:val="28"/>
              </w:rPr>
              <w:t>职业资格证书</w:t>
            </w:r>
          </w:p>
        </w:tc>
        <w:tc>
          <w:tcPr>
            <w:tcW w:w="3156" w:type="dxa"/>
            <w:vAlign w:val="center"/>
          </w:tcPr>
          <w:p w14:paraId="27DF0305">
            <w:pPr>
              <w:spacing w:line="440" w:lineRule="atLeast"/>
              <w:jc w:val="center"/>
              <w:rPr>
                <w:rFonts w:hint="eastAsia" w:ascii="宋体" w:hAnsi="宋体" w:cs="宋体"/>
                <w:sz w:val="28"/>
                <w:szCs w:val="28"/>
              </w:rPr>
            </w:pPr>
            <w:r>
              <w:rPr>
                <w:rFonts w:hint="eastAsia" w:ascii="宋体" w:hAnsi="宋体" w:cs="宋体"/>
                <w:sz w:val="28"/>
                <w:szCs w:val="28"/>
              </w:rPr>
              <w:t>证书编号</w:t>
            </w:r>
          </w:p>
        </w:tc>
      </w:tr>
      <w:tr w14:paraId="72B94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1822" w:type="dxa"/>
            <w:vMerge w:val="restart"/>
            <w:vAlign w:val="center"/>
          </w:tcPr>
          <w:p w14:paraId="360C6153">
            <w:pPr>
              <w:pStyle w:val="6"/>
              <w:spacing w:before="0" w:beforeAutospacing="0" w:after="0" w:afterAutospacing="0" w:line="400" w:lineRule="exact"/>
              <w:jc w:val="center"/>
              <w:rPr>
                <w:sz w:val="28"/>
                <w:szCs w:val="28"/>
              </w:rPr>
            </w:pPr>
            <w:r>
              <w:rPr>
                <w:rFonts w:hint="default" w:ascii="宋体" w:hAnsi="宋体" w:cs="宋体"/>
                <w:sz w:val="28"/>
                <w:szCs w:val="28"/>
                <w:lang w:val="en-US" w:eastAsia="zh-CN"/>
              </w:rPr>
              <w:t>河南宏海建设有限公司</w:t>
            </w:r>
          </w:p>
        </w:tc>
        <w:tc>
          <w:tcPr>
            <w:tcW w:w="1078" w:type="dxa"/>
            <w:vAlign w:val="center"/>
          </w:tcPr>
          <w:p w14:paraId="24D8A4EC">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078" w:type="dxa"/>
            <w:vAlign w:val="center"/>
          </w:tcPr>
          <w:p w14:paraId="2A1DFDD1">
            <w:pPr>
              <w:spacing w:line="440" w:lineRule="atLeast"/>
              <w:jc w:val="center"/>
              <w:rPr>
                <w:rFonts w:hint="eastAsia" w:ascii="宋体" w:hAnsi="宋体" w:cs="宋体"/>
                <w:sz w:val="28"/>
                <w:szCs w:val="28"/>
              </w:rPr>
            </w:pPr>
            <w:r>
              <w:rPr>
                <w:rFonts w:hint="eastAsia" w:ascii="宋体" w:hAnsi="宋体" w:cs="宋体"/>
                <w:sz w:val="28"/>
                <w:szCs w:val="28"/>
                <w:lang w:val="en-US" w:eastAsia="zh-CN"/>
              </w:rPr>
              <w:t>路江红</w:t>
            </w:r>
          </w:p>
        </w:tc>
        <w:tc>
          <w:tcPr>
            <w:tcW w:w="1388" w:type="dxa"/>
            <w:vAlign w:val="center"/>
          </w:tcPr>
          <w:p w14:paraId="41089E2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一</w:t>
            </w:r>
            <w:r>
              <w:rPr>
                <w:rFonts w:hint="eastAsia" w:ascii="宋体" w:hAnsi="宋体" w:eastAsia="宋体" w:cs="宋体"/>
                <w:sz w:val="28"/>
                <w:szCs w:val="28"/>
                <w:highlight w:val="none"/>
                <w:lang w:val="en-US" w:eastAsia="zh-CN"/>
              </w:rPr>
              <w:t xml:space="preserve">级建造 </w:t>
            </w:r>
          </w:p>
          <w:p w14:paraId="527CA5D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highlight w:val="none"/>
                <w:lang w:val="en-US" w:eastAsia="zh-CN"/>
              </w:rPr>
              <w:t>师</w:t>
            </w:r>
          </w:p>
        </w:tc>
        <w:tc>
          <w:tcPr>
            <w:tcW w:w="3156" w:type="dxa"/>
            <w:vAlign w:val="center"/>
          </w:tcPr>
          <w:p w14:paraId="277ADF0E">
            <w:pPr>
              <w:spacing w:line="440" w:lineRule="atLeast"/>
              <w:jc w:val="center"/>
              <w:rPr>
                <w:rFonts w:hint="eastAsia" w:ascii="宋体" w:hAnsi="宋体" w:cs="宋体"/>
                <w:sz w:val="28"/>
                <w:szCs w:val="28"/>
              </w:rPr>
            </w:pPr>
            <w:r>
              <w:rPr>
                <w:rFonts w:hint="eastAsia" w:ascii="宋体" w:hAnsi="宋体" w:cs="宋体"/>
                <w:sz w:val="28"/>
                <w:szCs w:val="28"/>
                <w:lang w:val="en-US" w:eastAsia="zh-CN"/>
              </w:rPr>
              <w:t xml:space="preserve">豫1412017201834351 </w:t>
            </w:r>
          </w:p>
        </w:tc>
      </w:tr>
      <w:tr w14:paraId="26DFA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822" w:type="dxa"/>
            <w:vMerge w:val="continue"/>
            <w:vAlign w:val="center"/>
          </w:tcPr>
          <w:p w14:paraId="5A7E8D21">
            <w:pPr>
              <w:pStyle w:val="6"/>
              <w:widowControl/>
              <w:spacing w:before="0" w:beforeAutospacing="0" w:after="0" w:afterAutospacing="0" w:line="440" w:lineRule="atLeast"/>
              <w:jc w:val="center"/>
              <w:textAlignment w:val="center"/>
              <w:rPr>
                <w:sz w:val="28"/>
                <w:szCs w:val="28"/>
              </w:rPr>
            </w:pPr>
          </w:p>
        </w:tc>
        <w:tc>
          <w:tcPr>
            <w:tcW w:w="1078" w:type="dxa"/>
            <w:vAlign w:val="center"/>
          </w:tcPr>
          <w:p w14:paraId="20A6554B">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078" w:type="dxa"/>
            <w:vAlign w:val="center"/>
          </w:tcPr>
          <w:p w14:paraId="3EB0C2F4">
            <w:pPr>
              <w:spacing w:line="440" w:lineRule="atLeast"/>
              <w:jc w:val="center"/>
              <w:rPr>
                <w:rFonts w:hint="eastAsia" w:ascii="宋体" w:hAnsi="宋体" w:cs="宋体"/>
                <w:sz w:val="28"/>
                <w:szCs w:val="28"/>
              </w:rPr>
            </w:pPr>
            <w:r>
              <w:rPr>
                <w:rFonts w:hint="eastAsia" w:ascii="宋体" w:hAnsi="宋体" w:cs="宋体"/>
                <w:sz w:val="28"/>
                <w:szCs w:val="28"/>
                <w:lang w:val="en-US" w:eastAsia="zh-CN"/>
              </w:rPr>
              <w:t>王海霞</w:t>
            </w:r>
          </w:p>
        </w:tc>
        <w:tc>
          <w:tcPr>
            <w:tcW w:w="1388" w:type="dxa"/>
            <w:vAlign w:val="center"/>
          </w:tcPr>
          <w:p w14:paraId="5E36653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cs="宋体"/>
                <w:sz w:val="28"/>
                <w:szCs w:val="28"/>
                <w:highlight w:val="none"/>
                <w:lang w:val="en-US" w:eastAsia="zh-CN"/>
              </w:rPr>
              <w:t>高级工程师</w:t>
            </w:r>
          </w:p>
        </w:tc>
        <w:tc>
          <w:tcPr>
            <w:tcW w:w="3156" w:type="dxa"/>
            <w:vAlign w:val="center"/>
          </w:tcPr>
          <w:p w14:paraId="1AE32CD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B201909070900915</w:t>
            </w:r>
          </w:p>
        </w:tc>
      </w:tr>
      <w:tr w14:paraId="4A3D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822" w:type="dxa"/>
            <w:vMerge w:val="restart"/>
            <w:vAlign w:val="center"/>
          </w:tcPr>
          <w:p w14:paraId="06BBA784">
            <w:pPr>
              <w:pStyle w:val="6"/>
              <w:spacing w:before="0" w:beforeAutospacing="0" w:after="0" w:afterAutospacing="0" w:line="400" w:lineRule="exact"/>
              <w:jc w:val="center"/>
              <w:rPr>
                <w:sz w:val="28"/>
                <w:szCs w:val="28"/>
              </w:rPr>
            </w:pPr>
            <w:r>
              <w:rPr>
                <w:rFonts w:hint="default" w:ascii="宋体" w:hAnsi="宋体" w:cs="宋体"/>
                <w:sz w:val="28"/>
                <w:szCs w:val="28"/>
                <w:lang w:val="en-US" w:eastAsia="zh-CN"/>
              </w:rPr>
              <w:t>惠通建设发展有限公司</w:t>
            </w:r>
          </w:p>
        </w:tc>
        <w:tc>
          <w:tcPr>
            <w:tcW w:w="1078" w:type="dxa"/>
            <w:vAlign w:val="center"/>
          </w:tcPr>
          <w:p w14:paraId="5F358CB1">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078" w:type="dxa"/>
            <w:vAlign w:val="center"/>
          </w:tcPr>
          <w:p w14:paraId="7F9E2A89">
            <w:pPr>
              <w:spacing w:line="440" w:lineRule="atLeast"/>
              <w:jc w:val="center"/>
              <w:rPr>
                <w:rFonts w:hint="eastAsia" w:ascii="宋体" w:hAnsi="宋体" w:cs="宋体"/>
                <w:sz w:val="28"/>
                <w:szCs w:val="28"/>
              </w:rPr>
            </w:pPr>
            <w:r>
              <w:rPr>
                <w:rFonts w:hint="eastAsia" w:ascii="宋体" w:hAnsi="宋体" w:cs="宋体"/>
                <w:sz w:val="28"/>
                <w:szCs w:val="28"/>
                <w:lang w:val="en-US" w:eastAsia="zh-CN"/>
              </w:rPr>
              <w:t>孙誉莲</w:t>
            </w:r>
          </w:p>
        </w:tc>
        <w:tc>
          <w:tcPr>
            <w:tcW w:w="1388" w:type="dxa"/>
            <w:vAlign w:val="center"/>
          </w:tcPr>
          <w:p w14:paraId="22A444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一</w:t>
            </w:r>
            <w:r>
              <w:rPr>
                <w:rFonts w:hint="eastAsia" w:ascii="宋体" w:hAnsi="宋体" w:eastAsia="宋体" w:cs="宋体"/>
                <w:sz w:val="28"/>
                <w:szCs w:val="28"/>
                <w:highlight w:val="none"/>
                <w:lang w:val="en-US" w:eastAsia="zh-CN"/>
              </w:rPr>
              <w:t xml:space="preserve">级建造 </w:t>
            </w:r>
          </w:p>
          <w:p w14:paraId="16C827D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highlight w:val="none"/>
                <w:lang w:val="en-US" w:eastAsia="zh-CN"/>
              </w:rPr>
              <w:t>师</w:t>
            </w:r>
          </w:p>
        </w:tc>
        <w:tc>
          <w:tcPr>
            <w:tcW w:w="3156" w:type="dxa"/>
            <w:vAlign w:val="center"/>
          </w:tcPr>
          <w:p w14:paraId="266D6375">
            <w:pPr>
              <w:spacing w:line="440" w:lineRule="atLeast"/>
              <w:jc w:val="center"/>
              <w:rPr>
                <w:rFonts w:hint="eastAsia" w:ascii="宋体" w:hAnsi="宋体" w:cs="宋体"/>
                <w:sz w:val="28"/>
                <w:szCs w:val="28"/>
              </w:rPr>
            </w:pPr>
            <w:r>
              <w:rPr>
                <w:rFonts w:hint="eastAsia" w:ascii="宋体" w:hAnsi="宋体" w:cs="宋体"/>
                <w:sz w:val="28"/>
                <w:szCs w:val="28"/>
                <w:lang w:val="en-US" w:eastAsia="zh-CN"/>
              </w:rPr>
              <w:t>豫1412019202006481</w:t>
            </w:r>
          </w:p>
        </w:tc>
      </w:tr>
      <w:tr w14:paraId="4AF31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822" w:type="dxa"/>
            <w:vMerge w:val="continue"/>
            <w:vAlign w:val="center"/>
          </w:tcPr>
          <w:p w14:paraId="0032E2E3">
            <w:pPr>
              <w:pStyle w:val="6"/>
              <w:widowControl/>
              <w:spacing w:before="0" w:beforeAutospacing="0" w:after="0" w:afterAutospacing="0" w:line="440" w:lineRule="atLeast"/>
              <w:jc w:val="center"/>
              <w:textAlignment w:val="center"/>
              <w:rPr>
                <w:sz w:val="28"/>
                <w:szCs w:val="28"/>
              </w:rPr>
            </w:pPr>
          </w:p>
        </w:tc>
        <w:tc>
          <w:tcPr>
            <w:tcW w:w="1078" w:type="dxa"/>
            <w:vAlign w:val="center"/>
          </w:tcPr>
          <w:p w14:paraId="3B36C5A7">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078" w:type="dxa"/>
            <w:vAlign w:val="center"/>
          </w:tcPr>
          <w:p w14:paraId="3F49716F">
            <w:pPr>
              <w:spacing w:line="440" w:lineRule="atLeast"/>
              <w:jc w:val="center"/>
              <w:rPr>
                <w:rFonts w:hint="eastAsia" w:ascii="宋体" w:hAnsi="宋体" w:cs="宋体"/>
                <w:sz w:val="28"/>
                <w:szCs w:val="28"/>
              </w:rPr>
            </w:pPr>
            <w:r>
              <w:rPr>
                <w:rFonts w:hint="eastAsia" w:ascii="宋体" w:hAnsi="宋体" w:cs="宋体"/>
                <w:sz w:val="28"/>
                <w:szCs w:val="28"/>
                <w:lang w:val="en-US" w:eastAsia="zh-CN"/>
              </w:rPr>
              <w:t>耿建强</w:t>
            </w:r>
          </w:p>
        </w:tc>
        <w:tc>
          <w:tcPr>
            <w:tcW w:w="1388" w:type="dxa"/>
            <w:vAlign w:val="center"/>
          </w:tcPr>
          <w:p w14:paraId="7F9188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highlight w:val="none"/>
                <w:lang w:val="en-US" w:eastAsia="zh-CN"/>
              </w:rPr>
              <w:t>中级工程师</w:t>
            </w:r>
          </w:p>
        </w:tc>
        <w:tc>
          <w:tcPr>
            <w:tcW w:w="3156" w:type="dxa"/>
            <w:vAlign w:val="center"/>
          </w:tcPr>
          <w:p w14:paraId="0D2B233A">
            <w:pPr>
              <w:spacing w:line="440" w:lineRule="atLeast"/>
              <w:jc w:val="center"/>
              <w:rPr>
                <w:rFonts w:hint="eastAsia" w:ascii="宋体" w:hAnsi="宋体" w:cs="宋体"/>
                <w:sz w:val="28"/>
                <w:szCs w:val="28"/>
              </w:rPr>
            </w:pPr>
            <w:r>
              <w:rPr>
                <w:rFonts w:hint="eastAsia" w:ascii="宋体" w:hAnsi="宋体" w:cs="宋体"/>
                <w:sz w:val="28"/>
                <w:szCs w:val="28"/>
                <w:lang w:val="en-US" w:eastAsia="zh-CN"/>
              </w:rPr>
              <w:t>C01047100900073</w:t>
            </w:r>
          </w:p>
        </w:tc>
      </w:tr>
      <w:tr w14:paraId="2A855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822" w:type="dxa"/>
            <w:vMerge w:val="restart"/>
            <w:vAlign w:val="center"/>
          </w:tcPr>
          <w:p w14:paraId="4F879040">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三赢建设集团有限公司</w:t>
            </w:r>
          </w:p>
        </w:tc>
        <w:tc>
          <w:tcPr>
            <w:tcW w:w="1078" w:type="dxa"/>
            <w:vAlign w:val="center"/>
          </w:tcPr>
          <w:p w14:paraId="1D8E0602">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078" w:type="dxa"/>
            <w:vAlign w:val="center"/>
          </w:tcPr>
          <w:p w14:paraId="03A74DF2">
            <w:pPr>
              <w:spacing w:line="440" w:lineRule="atLeast"/>
              <w:jc w:val="center"/>
              <w:rPr>
                <w:rFonts w:hint="eastAsia" w:ascii="宋体" w:hAnsi="宋体" w:cs="宋体"/>
                <w:sz w:val="28"/>
                <w:szCs w:val="28"/>
              </w:rPr>
            </w:pPr>
            <w:r>
              <w:rPr>
                <w:rFonts w:hint="eastAsia" w:ascii="宋体" w:hAnsi="宋体" w:cs="宋体"/>
                <w:sz w:val="28"/>
                <w:szCs w:val="28"/>
                <w:lang w:val="en-US" w:eastAsia="zh-CN"/>
              </w:rPr>
              <w:t>杨玉培</w:t>
            </w:r>
          </w:p>
        </w:tc>
        <w:tc>
          <w:tcPr>
            <w:tcW w:w="1388" w:type="dxa"/>
            <w:vAlign w:val="center"/>
          </w:tcPr>
          <w:p w14:paraId="77F7D5E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二级建造 </w:t>
            </w:r>
          </w:p>
          <w:p w14:paraId="3757B86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lang w:val="en-US" w:eastAsia="zh-CN"/>
              </w:rPr>
              <w:t>师</w:t>
            </w:r>
          </w:p>
        </w:tc>
        <w:tc>
          <w:tcPr>
            <w:tcW w:w="3156" w:type="dxa"/>
            <w:vAlign w:val="center"/>
          </w:tcPr>
          <w:p w14:paraId="2F5E191B">
            <w:pPr>
              <w:spacing w:line="440" w:lineRule="atLeast"/>
              <w:jc w:val="center"/>
              <w:rPr>
                <w:rFonts w:hint="eastAsia" w:ascii="宋体" w:hAnsi="宋体" w:cs="宋体"/>
                <w:sz w:val="28"/>
                <w:szCs w:val="28"/>
              </w:rPr>
            </w:pPr>
            <w:r>
              <w:rPr>
                <w:rFonts w:hint="eastAsia" w:ascii="宋体" w:hAnsi="宋体" w:cs="宋体"/>
                <w:sz w:val="28"/>
                <w:szCs w:val="28"/>
                <w:lang w:val="en-US" w:eastAsia="zh-CN"/>
              </w:rPr>
              <w:t>豫241111120691</w:t>
            </w:r>
          </w:p>
        </w:tc>
      </w:tr>
      <w:tr w14:paraId="616D7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822" w:type="dxa"/>
            <w:vMerge w:val="continue"/>
            <w:vAlign w:val="center"/>
          </w:tcPr>
          <w:p w14:paraId="5A39728E">
            <w:pPr>
              <w:pStyle w:val="6"/>
              <w:widowControl/>
              <w:spacing w:beforeAutospacing="0" w:afterAutospacing="0" w:line="440" w:lineRule="atLeast"/>
              <w:jc w:val="center"/>
              <w:textAlignment w:val="center"/>
              <w:rPr>
                <w:rFonts w:hint="eastAsia" w:ascii="宋体" w:hAnsi="宋体" w:cs="宋体"/>
                <w:sz w:val="28"/>
                <w:szCs w:val="28"/>
              </w:rPr>
            </w:pPr>
          </w:p>
        </w:tc>
        <w:tc>
          <w:tcPr>
            <w:tcW w:w="1078" w:type="dxa"/>
            <w:vAlign w:val="center"/>
          </w:tcPr>
          <w:p w14:paraId="68EC8E7F">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078" w:type="dxa"/>
            <w:vAlign w:val="center"/>
          </w:tcPr>
          <w:p w14:paraId="562380F7">
            <w:pPr>
              <w:spacing w:line="440" w:lineRule="atLeast"/>
              <w:jc w:val="center"/>
              <w:rPr>
                <w:rFonts w:hint="eastAsia" w:ascii="宋体" w:hAnsi="宋体" w:cs="宋体"/>
                <w:sz w:val="28"/>
                <w:szCs w:val="28"/>
              </w:rPr>
            </w:pPr>
            <w:r>
              <w:rPr>
                <w:rFonts w:hint="eastAsia" w:ascii="宋体" w:hAnsi="宋体" w:cs="宋体"/>
                <w:sz w:val="28"/>
                <w:szCs w:val="28"/>
                <w:lang w:val="en-US" w:eastAsia="zh-CN"/>
              </w:rPr>
              <w:t>李善卿</w:t>
            </w:r>
          </w:p>
        </w:tc>
        <w:tc>
          <w:tcPr>
            <w:tcW w:w="1388" w:type="dxa"/>
            <w:vAlign w:val="center"/>
          </w:tcPr>
          <w:p w14:paraId="2B1773F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高级工程师</w:t>
            </w:r>
          </w:p>
        </w:tc>
        <w:tc>
          <w:tcPr>
            <w:tcW w:w="3156" w:type="dxa"/>
            <w:vAlign w:val="center"/>
          </w:tcPr>
          <w:p w14:paraId="3DC8F50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B202309070501187</w:t>
            </w:r>
          </w:p>
        </w:tc>
      </w:tr>
      <w:tr w14:paraId="63671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822" w:type="dxa"/>
            <w:vMerge w:val="restart"/>
            <w:vAlign w:val="center"/>
          </w:tcPr>
          <w:p w14:paraId="0AB94171">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河南远鸿建筑有限公司</w:t>
            </w:r>
          </w:p>
        </w:tc>
        <w:tc>
          <w:tcPr>
            <w:tcW w:w="1078" w:type="dxa"/>
            <w:vAlign w:val="center"/>
          </w:tcPr>
          <w:p w14:paraId="78EF03C2">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078" w:type="dxa"/>
            <w:vAlign w:val="center"/>
          </w:tcPr>
          <w:p w14:paraId="04701A8C">
            <w:pPr>
              <w:spacing w:line="440" w:lineRule="atLeast"/>
              <w:jc w:val="center"/>
              <w:rPr>
                <w:rFonts w:hint="eastAsia" w:ascii="宋体" w:hAnsi="宋体" w:cs="宋体"/>
                <w:sz w:val="28"/>
                <w:szCs w:val="28"/>
              </w:rPr>
            </w:pPr>
            <w:r>
              <w:rPr>
                <w:rFonts w:hint="eastAsia" w:ascii="宋体" w:hAnsi="宋体" w:cs="宋体"/>
                <w:sz w:val="28"/>
                <w:szCs w:val="28"/>
                <w:lang w:val="en-US" w:eastAsia="zh-CN"/>
              </w:rPr>
              <w:t>翟道濮</w:t>
            </w:r>
          </w:p>
        </w:tc>
        <w:tc>
          <w:tcPr>
            <w:tcW w:w="1388" w:type="dxa"/>
            <w:vAlign w:val="center"/>
          </w:tcPr>
          <w:p w14:paraId="5D585BE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二级建造 </w:t>
            </w:r>
          </w:p>
          <w:p w14:paraId="758621A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lang w:val="en-US" w:eastAsia="zh-CN"/>
              </w:rPr>
              <w:t>师</w:t>
            </w:r>
          </w:p>
        </w:tc>
        <w:tc>
          <w:tcPr>
            <w:tcW w:w="3156" w:type="dxa"/>
            <w:vAlign w:val="center"/>
          </w:tcPr>
          <w:p w14:paraId="1BF00E73">
            <w:pPr>
              <w:spacing w:line="440" w:lineRule="atLeast"/>
              <w:jc w:val="center"/>
              <w:rPr>
                <w:rFonts w:hint="eastAsia" w:ascii="宋体" w:hAnsi="宋体" w:cs="宋体"/>
                <w:sz w:val="28"/>
                <w:szCs w:val="28"/>
              </w:rPr>
            </w:pPr>
            <w:r>
              <w:rPr>
                <w:rFonts w:hint="eastAsia" w:ascii="宋体" w:hAnsi="宋体" w:cs="宋体"/>
                <w:sz w:val="28"/>
                <w:szCs w:val="28"/>
                <w:lang w:val="en-US" w:eastAsia="zh-CN"/>
              </w:rPr>
              <w:t>豫241070801121</w:t>
            </w:r>
          </w:p>
        </w:tc>
      </w:tr>
      <w:tr w14:paraId="3EE2B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822" w:type="dxa"/>
            <w:vMerge w:val="continue"/>
            <w:vAlign w:val="center"/>
          </w:tcPr>
          <w:p w14:paraId="3405F161">
            <w:pPr>
              <w:pStyle w:val="6"/>
              <w:widowControl/>
              <w:spacing w:beforeAutospacing="0" w:afterAutospacing="0" w:line="440" w:lineRule="atLeast"/>
              <w:jc w:val="center"/>
              <w:textAlignment w:val="center"/>
              <w:rPr>
                <w:rFonts w:hint="eastAsia" w:ascii="宋体" w:hAnsi="宋体" w:cs="宋体"/>
                <w:sz w:val="28"/>
                <w:szCs w:val="28"/>
              </w:rPr>
            </w:pPr>
          </w:p>
        </w:tc>
        <w:tc>
          <w:tcPr>
            <w:tcW w:w="1078" w:type="dxa"/>
            <w:vAlign w:val="center"/>
          </w:tcPr>
          <w:p w14:paraId="6309E6EF">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078" w:type="dxa"/>
            <w:vAlign w:val="center"/>
          </w:tcPr>
          <w:p w14:paraId="0DED50B8">
            <w:pPr>
              <w:spacing w:line="440" w:lineRule="atLeast"/>
              <w:jc w:val="center"/>
              <w:rPr>
                <w:rFonts w:hint="eastAsia" w:ascii="宋体" w:hAnsi="宋体" w:cs="宋体"/>
                <w:sz w:val="28"/>
                <w:szCs w:val="28"/>
              </w:rPr>
            </w:pPr>
            <w:r>
              <w:rPr>
                <w:rFonts w:hint="eastAsia" w:ascii="宋体" w:hAnsi="宋体" w:cs="宋体"/>
                <w:sz w:val="28"/>
                <w:szCs w:val="28"/>
                <w:lang w:val="en-US" w:eastAsia="zh-CN"/>
              </w:rPr>
              <w:t>邢可勋</w:t>
            </w:r>
          </w:p>
        </w:tc>
        <w:tc>
          <w:tcPr>
            <w:tcW w:w="1388" w:type="dxa"/>
            <w:vAlign w:val="center"/>
          </w:tcPr>
          <w:p w14:paraId="643E59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中级工程师</w:t>
            </w:r>
          </w:p>
        </w:tc>
        <w:tc>
          <w:tcPr>
            <w:tcW w:w="3156" w:type="dxa"/>
            <w:vAlign w:val="center"/>
          </w:tcPr>
          <w:p w14:paraId="470C534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C19033120900392</w:t>
            </w:r>
          </w:p>
        </w:tc>
      </w:tr>
      <w:tr w14:paraId="2BC9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822" w:type="dxa"/>
            <w:vMerge w:val="restart"/>
            <w:vAlign w:val="center"/>
          </w:tcPr>
          <w:p w14:paraId="0EE59B04">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河南达柠建设工程有限公司</w:t>
            </w:r>
          </w:p>
        </w:tc>
        <w:tc>
          <w:tcPr>
            <w:tcW w:w="1078" w:type="dxa"/>
            <w:vAlign w:val="center"/>
          </w:tcPr>
          <w:p w14:paraId="1978AD2A">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078" w:type="dxa"/>
            <w:vAlign w:val="center"/>
          </w:tcPr>
          <w:p w14:paraId="4597ED63">
            <w:pPr>
              <w:spacing w:line="440" w:lineRule="atLeast"/>
              <w:jc w:val="center"/>
              <w:rPr>
                <w:rFonts w:hint="eastAsia" w:ascii="宋体" w:hAnsi="宋体" w:cs="宋体"/>
                <w:sz w:val="28"/>
                <w:szCs w:val="28"/>
              </w:rPr>
            </w:pPr>
            <w:r>
              <w:rPr>
                <w:rFonts w:hint="eastAsia" w:ascii="宋体" w:hAnsi="宋体" w:cs="宋体"/>
                <w:sz w:val="28"/>
                <w:szCs w:val="28"/>
                <w:lang w:val="en-US" w:eastAsia="zh-CN"/>
              </w:rPr>
              <w:t>王延杰</w:t>
            </w:r>
          </w:p>
        </w:tc>
        <w:tc>
          <w:tcPr>
            <w:tcW w:w="1388" w:type="dxa"/>
            <w:vAlign w:val="center"/>
          </w:tcPr>
          <w:p w14:paraId="4330235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 xml:space="preserve">二级建造 </w:t>
            </w:r>
          </w:p>
          <w:p w14:paraId="1F1B32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highlight w:val="none"/>
                <w:lang w:val="en-US" w:eastAsia="zh-CN"/>
              </w:rPr>
              <w:t>师</w:t>
            </w:r>
          </w:p>
        </w:tc>
        <w:tc>
          <w:tcPr>
            <w:tcW w:w="3156" w:type="dxa"/>
            <w:vAlign w:val="center"/>
          </w:tcPr>
          <w:p w14:paraId="331445E3">
            <w:pPr>
              <w:spacing w:line="440" w:lineRule="atLeast"/>
              <w:jc w:val="center"/>
              <w:rPr>
                <w:rFonts w:hint="eastAsia" w:ascii="宋体" w:hAnsi="宋体" w:cs="宋体"/>
                <w:sz w:val="28"/>
                <w:szCs w:val="28"/>
              </w:rPr>
            </w:pPr>
            <w:r>
              <w:rPr>
                <w:rFonts w:hint="eastAsia" w:ascii="宋体" w:hAnsi="宋体" w:cs="宋体"/>
                <w:sz w:val="28"/>
                <w:szCs w:val="28"/>
                <w:lang w:val="en-US" w:eastAsia="zh-CN"/>
              </w:rPr>
              <w:t>豫2412023202404915</w:t>
            </w:r>
          </w:p>
        </w:tc>
      </w:tr>
      <w:tr w14:paraId="2DA14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822" w:type="dxa"/>
            <w:vMerge w:val="continue"/>
            <w:vAlign w:val="center"/>
          </w:tcPr>
          <w:p w14:paraId="1BD0848A">
            <w:pPr>
              <w:pStyle w:val="6"/>
              <w:widowControl/>
              <w:spacing w:beforeAutospacing="0" w:afterAutospacing="0" w:line="440" w:lineRule="atLeast"/>
              <w:jc w:val="center"/>
              <w:textAlignment w:val="center"/>
              <w:rPr>
                <w:rFonts w:hint="eastAsia" w:ascii="宋体" w:hAnsi="宋体" w:cs="宋体"/>
                <w:sz w:val="28"/>
                <w:szCs w:val="28"/>
              </w:rPr>
            </w:pPr>
          </w:p>
        </w:tc>
        <w:tc>
          <w:tcPr>
            <w:tcW w:w="1078" w:type="dxa"/>
            <w:vAlign w:val="center"/>
          </w:tcPr>
          <w:p w14:paraId="2979705C">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078" w:type="dxa"/>
            <w:vAlign w:val="center"/>
          </w:tcPr>
          <w:p w14:paraId="32D8452D">
            <w:pPr>
              <w:spacing w:line="440" w:lineRule="atLeast"/>
              <w:jc w:val="center"/>
              <w:rPr>
                <w:rFonts w:hint="eastAsia" w:ascii="宋体" w:hAnsi="宋体" w:cs="宋体"/>
                <w:sz w:val="28"/>
                <w:szCs w:val="28"/>
              </w:rPr>
            </w:pPr>
            <w:r>
              <w:rPr>
                <w:rFonts w:hint="eastAsia" w:ascii="宋体" w:hAnsi="宋体" w:cs="宋体"/>
                <w:sz w:val="28"/>
                <w:szCs w:val="28"/>
                <w:lang w:val="en-US" w:eastAsia="zh-CN"/>
              </w:rPr>
              <w:t>乔少川</w:t>
            </w:r>
          </w:p>
        </w:tc>
        <w:tc>
          <w:tcPr>
            <w:tcW w:w="1388" w:type="dxa"/>
            <w:vAlign w:val="center"/>
          </w:tcPr>
          <w:p w14:paraId="6BA852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 xml:space="preserve">中级工程 </w:t>
            </w:r>
          </w:p>
          <w:p w14:paraId="70090D7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highlight w:val="none"/>
                <w:lang w:val="en-US" w:eastAsia="zh-CN"/>
              </w:rPr>
              <w:t>师</w:t>
            </w:r>
          </w:p>
        </w:tc>
        <w:tc>
          <w:tcPr>
            <w:tcW w:w="3156" w:type="dxa"/>
            <w:vAlign w:val="center"/>
          </w:tcPr>
          <w:p w14:paraId="696DA00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C20230929019908000002</w:t>
            </w:r>
          </w:p>
        </w:tc>
      </w:tr>
      <w:tr w14:paraId="60823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822" w:type="dxa"/>
            <w:vMerge w:val="restart"/>
            <w:vAlign w:val="center"/>
          </w:tcPr>
          <w:p w14:paraId="0F8C2F86">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河南钊都建筑工程有限公司</w:t>
            </w:r>
          </w:p>
        </w:tc>
        <w:tc>
          <w:tcPr>
            <w:tcW w:w="1078" w:type="dxa"/>
            <w:vAlign w:val="center"/>
          </w:tcPr>
          <w:p w14:paraId="1007CEF2">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078" w:type="dxa"/>
            <w:vAlign w:val="center"/>
          </w:tcPr>
          <w:p w14:paraId="169AD44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刘雯</w:t>
            </w:r>
          </w:p>
        </w:tc>
        <w:tc>
          <w:tcPr>
            <w:tcW w:w="1388" w:type="dxa"/>
            <w:vAlign w:val="center"/>
          </w:tcPr>
          <w:p w14:paraId="6BBE6B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二级建造 </w:t>
            </w:r>
          </w:p>
          <w:p w14:paraId="5AD211C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lang w:val="en-US" w:eastAsia="zh-CN"/>
              </w:rPr>
              <w:t>师</w:t>
            </w:r>
          </w:p>
        </w:tc>
        <w:tc>
          <w:tcPr>
            <w:tcW w:w="3156" w:type="dxa"/>
            <w:vAlign w:val="center"/>
          </w:tcPr>
          <w:p w14:paraId="31ECB25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豫2412023202406530</w:t>
            </w:r>
          </w:p>
        </w:tc>
      </w:tr>
      <w:tr w14:paraId="1D79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822" w:type="dxa"/>
            <w:vMerge w:val="continue"/>
            <w:vAlign w:val="center"/>
          </w:tcPr>
          <w:p w14:paraId="61CE7123">
            <w:pPr>
              <w:pStyle w:val="6"/>
              <w:widowControl/>
              <w:spacing w:beforeAutospacing="0" w:afterAutospacing="0" w:line="440" w:lineRule="atLeast"/>
              <w:jc w:val="center"/>
              <w:textAlignment w:val="center"/>
              <w:rPr>
                <w:rFonts w:hint="eastAsia" w:ascii="宋体" w:hAnsi="宋体" w:cs="宋体"/>
                <w:sz w:val="28"/>
                <w:szCs w:val="28"/>
              </w:rPr>
            </w:pPr>
          </w:p>
        </w:tc>
        <w:tc>
          <w:tcPr>
            <w:tcW w:w="1078" w:type="dxa"/>
            <w:vAlign w:val="center"/>
          </w:tcPr>
          <w:p w14:paraId="47D739C9">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078" w:type="dxa"/>
            <w:vAlign w:val="center"/>
          </w:tcPr>
          <w:p w14:paraId="26D0A75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史要中</w:t>
            </w:r>
          </w:p>
        </w:tc>
        <w:tc>
          <w:tcPr>
            <w:tcW w:w="1388" w:type="dxa"/>
            <w:vAlign w:val="center"/>
          </w:tcPr>
          <w:p w14:paraId="1624051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中级工程 </w:t>
            </w:r>
          </w:p>
          <w:p w14:paraId="1A62211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lang w:val="en-US" w:eastAsia="zh-CN"/>
              </w:rPr>
              <w:t>师</w:t>
            </w:r>
          </w:p>
        </w:tc>
        <w:tc>
          <w:tcPr>
            <w:tcW w:w="3156" w:type="dxa"/>
            <w:vAlign w:val="center"/>
          </w:tcPr>
          <w:p w14:paraId="693E7E1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C15917180900873</w:t>
            </w:r>
          </w:p>
        </w:tc>
      </w:tr>
      <w:tr w14:paraId="1BF8F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822" w:type="dxa"/>
            <w:vMerge w:val="restart"/>
            <w:vAlign w:val="center"/>
          </w:tcPr>
          <w:p w14:paraId="68A857B7">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华夏之星建设发展有限公司</w:t>
            </w:r>
          </w:p>
        </w:tc>
        <w:tc>
          <w:tcPr>
            <w:tcW w:w="1078" w:type="dxa"/>
            <w:vAlign w:val="center"/>
          </w:tcPr>
          <w:p w14:paraId="1D39E97D">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078" w:type="dxa"/>
            <w:vAlign w:val="center"/>
          </w:tcPr>
          <w:p w14:paraId="51BF2A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卢利敏</w:t>
            </w:r>
          </w:p>
        </w:tc>
        <w:tc>
          <w:tcPr>
            <w:tcW w:w="1388" w:type="dxa"/>
            <w:vAlign w:val="center"/>
          </w:tcPr>
          <w:p w14:paraId="352CF67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一</w:t>
            </w:r>
            <w:r>
              <w:rPr>
                <w:rFonts w:hint="eastAsia" w:ascii="宋体" w:hAnsi="宋体" w:eastAsia="宋体" w:cs="宋体"/>
                <w:sz w:val="28"/>
                <w:szCs w:val="28"/>
                <w:highlight w:val="none"/>
                <w:lang w:val="en-US" w:eastAsia="zh-CN"/>
              </w:rPr>
              <w:t xml:space="preserve">级建造 </w:t>
            </w:r>
          </w:p>
          <w:p w14:paraId="5F4B1A0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highlight w:val="none"/>
                <w:lang w:val="en-US" w:eastAsia="zh-CN"/>
              </w:rPr>
              <w:t>师</w:t>
            </w:r>
          </w:p>
        </w:tc>
        <w:tc>
          <w:tcPr>
            <w:tcW w:w="3156" w:type="dxa"/>
            <w:vAlign w:val="center"/>
          </w:tcPr>
          <w:p w14:paraId="166AD84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豫1442023202404851</w:t>
            </w:r>
          </w:p>
        </w:tc>
      </w:tr>
      <w:tr w14:paraId="71DEC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822" w:type="dxa"/>
            <w:vMerge w:val="continue"/>
            <w:vAlign w:val="center"/>
          </w:tcPr>
          <w:p w14:paraId="1BF3320F">
            <w:pPr>
              <w:pStyle w:val="6"/>
              <w:widowControl/>
              <w:spacing w:beforeAutospacing="0" w:afterAutospacing="0" w:line="440" w:lineRule="atLeast"/>
              <w:jc w:val="center"/>
              <w:textAlignment w:val="center"/>
              <w:rPr>
                <w:rFonts w:hint="eastAsia" w:ascii="宋体" w:hAnsi="宋体" w:cs="宋体"/>
                <w:sz w:val="28"/>
                <w:szCs w:val="28"/>
              </w:rPr>
            </w:pPr>
          </w:p>
        </w:tc>
        <w:tc>
          <w:tcPr>
            <w:tcW w:w="1078" w:type="dxa"/>
            <w:vAlign w:val="center"/>
          </w:tcPr>
          <w:p w14:paraId="5BD43906">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078" w:type="dxa"/>
            <w:vAlign w:val="center"/>
          </w:tcPr>
          <w:p w14:paraId="779C71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董小奇</w:t>
            </w:r>
          </w:p>
        </w:tc>
        <w:tc>
          <w:tcPr>
            <w:tcW w:w="1388" w:type="dxa"/>
            <w:vAlign w:val="center"/>
          </w:tcPr>
          <w:p w14:paraId="47B258F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highlight w:val="none"/>
                <w:lang w:val="en-US" w:eastAsia="zh-CN"/>
              </w:rPr>
              <w:t>高级工程师</w:t>
            </w:r>
          </w:p>
        </w:tc>
        <w:tc>
          <w:tcPr>
            <w:tcW w:w="3156" w:type="dxa"/>
            <w:vAlign w:val="center"/>
          </w:tcPr>
          <w:p w14:paraId="41AA0E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B202309070100716</w:t>
            </w:r>
          </w:p>
        </w:tc>
      </w:tr>
      <w:tr w14:paraId="7178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822" w:type="dxa"/>
            <w:vMerge w:val="restart"/>
            <w:vAlign w:val="center"/>
          </w:tcPr>
          <w:p w14:paraId="48BF095A">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河南臻居建筑工程有限公司</w:t>
            </w:r>
          </w:p>
        </w:tc>
        <w:tc>
          <w:tcPr>
            <w:tcW w:w="1078" w:type="dxa"/>
            <w:vAlign w:val="center"/>
          </w:tcPr>
          <w:p w14:paraId="63D68FB2">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078" w:type="dxa"/>
            <w:vAlign w:val="center"/>
          </w:tcPr>
          <w:p w14:paraId="39537CE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张建伟</w:t>
            </w:r>
          </w:p>
        </w:tc>
        <w:tc>
          <w:tcPr>
            <w:tcW w:w="1388" w:type="dxa"/>
            <w:vAlign w:val="center"/>
          </w:tcPr>
          <w:p w14:paraId="04D92FE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二级建造 </w:t>
            </w:r>
          </w:p>
          <w:p w14:paraId="7888E53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lang w:val="en-US" w:eastAsia="zh-CN"/>
              </w:rPr>
              <w:t>师</w:t>
            </w:r>
          </w:p>
        </w:tc>
        <w:tc>
          <w:tcPr>
            <w:tcW w:w="3156" w:type="dxa"/>
            <w:vAlign w:val="center"/>
          </w:tcPr>
          <w:p w14:paraId="07B2CD3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豫241161605660</w:t>
            </w:r>
          </w:p>
        </w:tc>
      </w:tr>
      <w:tr w14:paraId="0D7D5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822" w:type="dxa"/>
            <w:vMerge w:val="continue"/>
            <w:vAlign w:val="center"/>
          </w:tcPr>
          <w:p w14:paraId="51C16090">
            <w:pPr>
              <w:pStyle w:val="6"/>
              <w:widowControl/>
              <w:spacing w:beforeAutospacing="0" w:afterAutospacing="0" w:line="440" w:lineRule="atLeast"/>
              <w:jc w:val="center"/>
              <w:textAlignment w:val="center"/>
              <w:rPr>
                <w:rFonts w:hint="eastAsia" w:ascii="宋体" w:hAnsi="宋体" w:cs="宋体"/>
                <w:sz w:val="28"/>
                <w:szCs w:val="28"/>
              </w:rPr>
            </w:pPr>
          </w:p>
        </w:tc>
        <w:tc>
          <w:tcPr>
            <w:tcW w:w="1078" w:type="dxa"/>
            <w:vAlign w:val="center"/>
          </w:tcPr>
          <w:p w14:paraId="02A26815">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078" w:type="dxa"/>
            <w:vAlign w:val="center"/>
          </w:tcPr>
          <w:p w14:paraId="2B7F93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刘明</w:t>
            </w:r>
          </w:p>
        </w:tc>
        <w:tc>
          <w:tcPr>
            <w:tcW w:w="1388" w:type="dxa"/>
            <w:vAlign w:val="center"/>
          </w:tcPr>
          <w:p w14:paraId="77C1286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中级工程 </w:t>
            </w:r>
          </w:p>
          <w:p w14:paraId="5BC295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lang w:val="en-US" w:eastAsia="zh-CN"/>
              </w:rPr>
              <w:t>师</w:t>
            </w:r>
          </w:p>
        </w:tc>
        <w:tc>
          <w:tcPr>
            <w:tcW w:w="3156" w:type="dxa"/>
            <w:vAlign w:val="center"/>
          </w:tcPr>
          <w:p w14:paraId="4640D4B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C15917150900864</w:t>
            </w:r>
          </w:p>
        </w:tc>
      </w:tr>
      <w:tr w14:paraId="7C743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822" w:type="dxa"/>
            <w:vMerge w:val="restart"/>
            <w:vAlign w:val="center"/>
          </w:tcPr>
          <w:p w14:paraId="1265F175">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河南巨晟建设工程有限公司</w:t>
            </w:r>
          </w:p>
        </w:tc>
        <w:tc>
          <w:tcPr>
            <w:tcW w:w="1078" w:type="dxa"/>
            <w:vAlign w:val="center"/>
          </w:tcPr>
          <w:p w14:paraId="6BECE00E">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078" w:type="dxa"/>
            <w:vAlign w:val="center"/>
          </w:tcPr>
          <w:p w14:paraId="795C6F0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刘萍</w:t>
            </w:r>
          </w:p>
        </w:tc>
        <w:tc>
          <w:tcPr>
            <w:tcW w:w="1388" w:type="dxa"/>
            <w:vAlign w:val="center"/>
          </w:tcPr>
          <w:p w14:paraId="4FCEDC4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二级建造 </w:t>
            </w:r>
          </w:p>
          <w:p w14:paraId="6265884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lang w:val="en-US" w:eastAsia="zh-CN"/>
              </w:rPr>
              <w:t>师</w:t>
            </w:r>
          </w:p>
        </w:tc>
        <w:tc>
          <w:tcPr>
            <w:tcW w:w="3156" w:type="dxa"/>
            <w:vAlign w:val="center"/>
          </w:tcPr>
          <w:p w14:paraId="51887EC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豫241</w:t>
            </w:r>
            <w:bookmarkStart w:id="2" w:name="_GoBack"/>
            <w:bookmarkEnd w:id="2"/>
            <w:r>
              <w:rPr>
                <w:rFonts w:hint="eastAsia" w:ascii="宋体" w:hAnsi="宋体" w:cs="宋体"/>
                <w:sz w:val="28"/>
                <w:szCs w:val="28"/>
                <w:lang w:val="en-US" w:eastAsia="zh-CN"/>
              </w:rPr>
              <w:t>2023202411646</w:t>
            </w:r>
          </w:p>
        </w:tc>
      </w:tr>
      <w:tr w14:paraId="06C3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822" w:type="dxa"/>
            <w:vMerge w:val="continue"/>
            <w:vAlign w:val="center"/>
          </w:tcPr>
          <w:p w14:paraId="7252547B">
            <w:pPr>
              <w:pStyle w:val="6"/>
              <w:widowControl/>
              <w:spacing w:beforeAutospacing="0" w:afterAutospacing="0" w:line="440" w:lineRule="atLeast"/>
              <w:jc w:val="center"/>
              <w:textAlignment w:val="center"/>
              <w:rPr>
                <w:rFonts w:hint="eastAsia" w:ascii="宋体" w:hAnsi="宋体" w:cs="宋体"/>
                <w:sz w:val="28"/>
                <w:szCs w:val="28"/>
              </w:rPr>
            </w:pPr>
          </w:p>
        </w:tc>
        <w:tc>
          <w:tcPr>
            <w:tcW w:w="1078" w:type="dxa"/>
            <w:vAlign w:val="center"/>
          </w:tcPr>
          <w:p w14:paraId="5B7FF4AF">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078" w:type="dxa"/>
            <w:vAlign w:val="center"/>
          </w:tcPr>
          <w:p w14:paraId="56DABD1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薛妮妮</w:t>
            </w:r>
          </w:p>
        </w:tc>
        <w:tc>
          <w:tcPr>
            <w:tcW w:w="1388" w:type="dxa"/>
            <w:vAlign w:val="center"/>
          </w:tcPr>
          <w:p w14:paraId="0F2856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中级工程 </w:t>
            </w:r>
          </w:p>
          <w:p w14:paraId="030C5C6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lang w:val="en-US" w:eastAsia="zh-CN"/>
              </w:rPr>
              <w:t>师</w:t>
            </w:r>
          </w:p>
        </w:tc>
        <w:tc>
          <w:tcPr>
            <w:tcW w:w="3156" w:type="dxa"/>
            <w:vAlign w:val="center"/>
          </w:tcPr>
          <w:p w14:paraId="27F540C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C20190953058101401401</w:t>
            </w:r>
          </w:p>
        </w:tc>
      </w:tr>
    </w:tbl>
    <w:p w14:paraId="43A30F04">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1.2中标候选人企业业绩</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1"/>
        <w:gridCol w:w="1672"/>
        <w:gridCol w:w="1626"/>
        <w:gridCol w:w="1697"/>
        <w:gridCol w:w="1896"/>
      </w:tblGrid>
      <w:tr w14:paraId="31513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1" w:type="dxa"/>
            <w:vAlign w:val="center"/>
          </w:tcPr>
          <w:p w14:paraId="2AB5EF3C">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中标候选人名称</w:t>
            </w:r>
          </w:p>
        </w:tc>
        <w:tc>
          <w:tcPr>
            <w:tcW w:w="1672" w:type="dxa"/>
            <w:vAlign w:val="center"/>
          </w:tcPr>
          <w:p w14:paraId="7239003E">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工程名称</w:t>
            </w:r>
          </w:p>
        </w:tc>
        <w:tc>
          <w:tcPr>
            <w:tcW w:w="1626" w:type="dxa"/>
            <w:vAlign w:val="center"/>
          </w:tcPr>
          <w:p w14:paraId="5CD470BC">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建设单位</w:t>
            </w:r>
          </w:p>
        </w:tc>
        <w:tc>
          <w:tcPr>
            <w:tcW w:w="1697" w:type="dxa"/>
            <w:vAlign w:val="center"/>
          </w:tcPr>
          <w:p w14:paraId="37D1B371">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合同签订时间</w:t>
            </w:r>
          </w:p>
        </w:tc>
        <w:tc>
          <w:tcPr>
            <w:tcW w:w="1896" w:type="dxa"/>
            <w:vAlign w:val="center"/>
          </w:tcPr>
          <w:p w14:paraId="7B763898">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合同金额</w:t>
            </w:r>
          </w:p>
          <w:p w14:paraId="67156B83">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(元)</w:t>
            </w:r>
          </w:p>
        </w:tc>
      </w:tr>
      <w:tr w14:paraId="05120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31" w:type="dxa"/>
            <w:vMerge w:val="restart"/>
            <w:vAlign w:val="center"/>
          </w:tcPr>
          <w:p w14:paraId="448007ED">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河南宏海建设有限公司</w:t>
            </w:r>
          </w:p>
        </w:tc>
        <w:tc>
          <w:tcPr>
            <w:tcW w:w="1672" w:type="dxa"/>
            <w:vAlign w:val="center"/>
          </w:tcPr>
          <w:p w14:paraId="163A9C1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呼和浩特市回民区2024年城镇老旧小区新华西路办事处景泰花园、呼运A区等5个小区楼体改造及基础设施改造工程施工二标段</w:t>
            </w:r>
          </w:p>
        </w:tc>
        <w:tc>
          <w:tcPr>
            <w:tcW w:w="1626" w:type="dxa"/>
            <w:vAlign w:val="center"/>
          </w:tcPr>
          <w:p w14:paraId="42CD84A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呼和浩特市回民区住房和城乡建设局</w:t>
            </w:r>
          </w:p>
        </w:tc>
        <w:tc>
          <w:tcPr>
            <w:tcW w:w="1697" w:type="dxa"/>
            <w:vAlign w:val="center"/>
          </w:tcPr>
          <w:p w14:paraId="5070EFC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2024.5.9</w:t>
            </w:r>
          </w:p>
        </w:tc>
        <w:tc>
          <w:tcPr>
            <w:tcW w:w="1896" w:type="dxa"/>
            <w:vAlign w:val="center"/>
          </w:tcPr>
          <w:p w14:paraId="632D5EE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rPr>
            </w:pPr>
            <w:r>
              <w:rPr>
                <w:rFonts w:hint="default" w:ascii="宋体" w:hAnsi="宋体" w:cs="宋体"/>
                <w:sz w:val="28"/>
                <w:szCs w:val="28"/>
                <w:lang w:val="en-US"/>
              </w:rPr>
              <w:t>27669825.24</w:t>
            </w:r>
          </w:p>
        </w:tc>
      </w:tr>
      <w:tr w14:paraId="2CB39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31" w:type="dxa"/>
            <w:vMerge w:val="continue"/>
            <w:vAlign w:val="center"/>
          </w:tcPr>
          <w:p w14:paraId="392FABA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672" w:type="dxa"/>
            <w:vAlign w:val="center"/>
          </w:tcPr>
          <w:p w14:paraId="48E1E8F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eastAsia="宋体" w:cs="宋体"/>
                <w:sz w:val="28"/>
                <w:szCs w:val="28"/>
                <w:lang w:val="en-US" w:eastAsia="zh-CN"/>
              </w:rPr>
            </w:pPr>
            <w:r>
              <w:rPr>
                <w:rFonts w:hint="eastAsia" w:ascii="宋体" w:hAnsi="宋体" w:cs="宋体"/>
                <w:sz w:val="28"/>
                <w:szCs w:val="28"/>
              </w:rPr>
              <w:t>朔城区北旺庄街道办政协小区、卫生局家属楼等老旧小区改造项目施</w:t>
            </w:r>
            <w:r>
              <w:rPr>
                <w:rFonts w:hint="eastAsia" w:ascii="宋体" w:hAnsi="宋体" w:cs="宋体"/>
                <w:sz w:val="28"/>
                <w:szCs w:val="28"/>
                <w:lang w:val="en-US" w:eastAsia="zh-CN"/>
              </w:rPr>
              <w:t>工</w:t>
            </w:r>
          </w:p>
        </w:tc>
        <w:tc>
          <w:tcPr>
            <w:tcW w:w="1626" w:type="dxa"/>
            <w:vAlign w:val="center"/>
          </w:tcPr>
          <w:p w14:paraId="3FD80D1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朔州市朔城区北旺庄街道办事处</w:t>
            </w:r>
          </w:p>
        </w:tc>
        <w:tc>
          <w:tcPr>
            <w:tcW w:w="1697" w:type="dxa"/>
            <w:vAlign w:val="center"/>
          </w:tcPr>
          <w:p w14:paraId="4E560F7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2023.8.20</w:t>
            </w:r>
          </w:p>
        </w:tc>
        <w:tc>
          <w:tcPr>
            <w:tcW w:w="1896" w:type="dxa"/>
            <w:vAlign w:val="center"/>
          </w:tcPr>
          <w:p w14:paraId="6E7A27D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10523412.50</w:t>
            </w:r>
          </w:p>
        </w:tc>
      </w:tr>
      <w:tr w14:paraId="76D52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31" w:type="dxa"/>
            <w:vMerge w:val="restart"/>
            <w:vAlign w:val="center"/>
          </w:tcPr>
          <w:p w14:paraId="352D279A">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惠通建设发展有限公司</w:t>
            </w:r>
          </w:p>
        </w:tc>
        <w:tc>
          <w:tcPr>
            <w:tcW w:w="1672" w:type="dxa"/>
            <w:vAlign w:val="center"/>
          </w:tcPr>
          <w:p w14:paraId="7DD4C32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郑州经济技术开发区潮河办事处金地社区党群服务中心建设项目</w:t>
            </w:r>
          </w:p>
        </w:tc>
        <w:tc>
          <w:tcPr>
            <w:tcW w:w="1626" w:type="dxa"/>
            <w:vAlign w:val="center"/>
          </w:tcPr>
          <w:p w14:paraId="12FF5C2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郑州经济技术开发区潮河办事处</w:t>
            </w:r>
          </w:p>
        </w:tc>
        <w:tc>
          <w:tcPr>
            <w:tcW w:w="1697" w:type="dxa"/>
            <w:vAlign w:val="center"/>
          </w:tcPr>
          <w:p w14:paraId="6DD83FF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2025.7.17</w:t>
            </w:r>
          </w:p>
        </w:tc>
        <w:tc>
          <w:tcPr>
            <w:tcW w:w="1896" w:type="dxa"/>
            <w:vAlign w:val="center"/>
          </w:tcPr>
          <w:p w14:paraId="140038C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1939000.00</w:t>
            </w:r>
          </w:p>
        </w:tc>
      </w:tr>
      <w:tr w14:paraId="12044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31" w:type="dxa"/>
            <w:vMerge w:val="continue"/>
            <w:vAlign w:val="center"/>
          </w:tcPr>
          <w:p w14:paraId="06A1D59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672" w:type="dxa"/>
            <w:vAlign w:val="center"/>
          </w:tcPr>
          <w:p w14:paraId="4B5C18D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河南物流职业学院学生公寓改造项</w:t>
            </w:r>
          </w:p>
          <w:p w14:paraId="2DC2492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目</w:t>
            </w:r>
          </w:p>
        </w:tc>
        <w:tc>
          <w:tcPr>
            <w:tcW w:w="1626" w:type="dxa"/>
            <w:vAlign w:val="center"/>
          </w:tcPr>
          <w:p w14:paraId="646F117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河南物流职业学院</w:t>
            </w:r>
          </w:p>
        </w:tc>
        <w:tc>
          <w:tcPr>
            <w:tcW w:w="1697" w:type="dxa"/>
            <w:vAlign w:val="center"/>
          </w:tcPr>
          <w:p w14:paraId="31C48C6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2024.7.8</w:t>
            </w:r>
          </w:p>
          <w:p w14:paraId="495F9F8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p>
        </w:tc>
        <w:tc>
          <w:tcPr>
            <w:tcW w:w="1896" w:type="dxa"/>
            <w:vAlign w:val="center"/>
          </w:tcPr>
          <w:p w14:paraId="6BF5AA9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2463256.32</w:t>
            </w:r>
          </w:p>
          <w:p w14:paraId="27CFCA4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r>
      <w:tr w14:paraId="768A2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31" w:type="dxa"/>
            <w:vMerge w:val="continue"/>
            <w:vAlign w:val="center"/>
          </w:tcPr>
          <w:p w14:paraId="49FC5AC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672" w:type="dxa"/>
            <w:vAlign w:val="center"/>
          </w:tcPr>
          <w:p w14:paraId="5380946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rPr>
            </w:pPr>
            <w:r>
              <w:rPr>
                <w:rFonts w:hint="default" w:ascii="宋体" w:hAnsi="宋体" w:cs="宋体"/>
                <w:sz w:val="28"/>
                <w:szCs w:val="28"/>
                <w:lang w:val="en-US"/>
              </w:rPr>
              <w:t>燕郊基地分公司 2025年中院西区防水维修改造及公寓维修改造</w:t>
            </w:r>
          </w:p>
        </w:tc>
        <w:tc>
          <w:tcPr>
            <w:tcW w:w="1626" w:type="dxa"/>
            <w:vAlign w:val="center"/>
          </w:tcPr>
          <w:p w14:paraId="7DD4C85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rPr>
            </w:pPr>
            <w:r>
              <w:rPr>
                <w:rFonts w:hint="default" w:ascii="宋体" w:hAnsi="宋体" w:cs="宋体"/>
                <w:sz w:val="28"/>
                <w:szCs w:val="28"/>
                <w:lang w:val="en-US"/>
              </w:rPr>
              <w:t>中海实业有限责任公司燕郊基地分</w:t>
            </w:r>
          </w:p>
          <w:p w14:paraId="4DDD633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default" w:ascii="宋体" w:hAnsi="宋体" w:cs="宋体"/>
                <w:sz w:val="28"/>
                <w:szCs w:val="28"/>
                <w:lang w:val="en-US"/>
              </w:rPr>
              <w:t>公司</w:t>
            </w:r>
          </w:p>
        </w:tc>
        <w:tc>
          <w:tcPr>
            <w:tcW w:w="1697" w:type="dxa"/>
            <w:vAlign w:val="center"/>
          </w:tcPr>
          <w:p w14:paraId="1BA42AD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default" w:ascii="宋体" w:hAnsi="宋体" w:cs="宋体"/>
                <w:sz w:val="28"/>
                <w:szCs w:val="28"/>
                <w:lang w:val="en-US"/>
              </w:rPr>
              <w:t>2025.5.19</w:t>
            </w:r>
          </w:p>
        </w:tc>
        <w:tc>
          <w:tcPr>
            <w:tcW w:w="1896" w:type="dxa"/>
            <w:vAlign w:val="center"/>
          </w:tcPr>
          <w:p w14:paraId="4D1FFFA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default" w:ascii="宋体" w:hAnsi="宋体" w:cs="宋体"/>
                <w:sz w:val="28"/>
                <w:szCs w:val="28"/>
                <w:lang w:val="en-US"/>
              </w:rPr>
              <w:t>638601.57</w:t>
            </w:r>
          </w:p>
        </w:tc>
      </w:tr>
      <w:tr w14:paraId="0092B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631" w:type="dxa"/>
            <w:vMerge w:val="restart"/>
            <w:vAlign w:val="center"/>
          </w:tcPr>
          <w:p w14:paraId="5FAC7BF2">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三赢建设集团有限公司</w:t>
            </w:r>
          </w:p>
        </w:tc>
        <w:tc>
          <w:tcPr>
            <w:tcW w:w="1672" w:type="dxa"/>
            <w:vAlign w:val="center"/>
          </w:tcPr>
          <w:p w14:paraId="74C887B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郑州市财贸学校 4 号楼维修项目</w:t>
            </w:r>
          </w:p>
        </w:tc>
        <w:tc>
          <w:tcPr>
            <w:tcW w:w="1626" w:type="dxa"/>
            <w:vAlign w:val="center"/>
          </w:tcPr>
          <w:p w14:paraId="22298082">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郑州市财贸学校</w:t>
            </w:r>
          </w:p>
        </w:tc>
        <w:tc>
          <w:tcPr>
            <w:tcW w:w="1697" w:type="dxa"/>
            <w:vAlign w:val="center"/>
          </w:tcPr>
          <w:p w14:paraId="7F011BA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2026.6.4</w:t>
            </w:r>
          </w:p>
        </w:tc>
        <w:tc>
          <w:tcPr>
            <w:tcW w:w="1896" w:type="dxa"/>
            <w:vAlign w:val="center"/>
          </w:tcPr>
          <w:p w14:paraId="48CBF71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3131000.00</w:t>
            </w:r>
          </w:p>
        </w:tc>
      </w:tr>
      <w:tr w14:paraId="51041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631" w:type="dxa"/>
            <w:vMerge w:val="continue"/>
            <w:vAlign w:val="center"/>
          </w:tcPr>
          <w:p w14:paraId="02BB0D2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6FC8069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新乡房建维修车间生产房屋整治</w:t>
            </w:r>
          </w:p>
        </w:tc>
        <w:tc>
          <w:tcPr>
            <w:tcW w:w="1626" w:type="dxa"/>
            <w:vAlign w:val="center"/>
          </w:tcPr>
          <w:p w14:paraId="3B58FA96">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中国铁路郑州局集团有限公司郑州房建公寓段</w:t>
            </w:r>
          </w:p>
        </w:tc>
        <w:tc>
          <w:tcPr>
            <w:tcW w:w="1697" w:type="dxa"/>
            <w:vAlign w:val="center"/>
          </w:tcPr>
          <w:p w14:paraId="093F5FA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2025.2.27</w:t>
            </w:r>
          </w:p>
        </w:tc>
        <w:tc>
          <w:tcPr>
            <w:tcW w:w="1896" w:type="dxa"/>
            <w:vAlign w:val="center"/>
          </w:tcPr>
          <w:p w14:paraId="4045AF3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2246227.51</w:t>
            </w:r>
          </w:p>
        </w:tc>
      </w:tr>
      <w:tr w14:paraId="2182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3D34220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57A8B3C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明德紫郡19#楼人才公寓装修一期工程</w:t>
            </w:r>
          </w:p>
        </w:tc>
        <w:tc>
          <w:tcPr>
            <w:tcW w:w="1626" w:type="dxa"/>
            <w:vAlign w:val="center"/>
          </w:tcPr>
          <w:p w14:paraId="05F60704">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泗洪县城市建设投资经营集团有限公司</w:t>
            </w:r>
          </w:p>
        </w:tc>
        <w:tc>
          <w:tcPr>
            <w:tcW w:w="1697" w:type="dxa"/>
            <w:vAlign w:val="center"/>
          </w:tcPr>
          <w:p w14:paraId="5F2A725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2023.9.14</w:t>
            </w:r>
          </w:p>
        </w:tc>
        <w:tc>
          <w:tcPr>
            <w:tcW w:w="1896" w:type="dxa"/>
            <w:vAlign w:val="center"/>
          </w:tcPr>
          <w:p w14:paraId="020FC1C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default" w:ascii="宋体" w:hAnsi="宋体" w:cs="宋体"/>
                <w:sz w:val="28"/>
                <w:szCs w:val="28"/>
                <w:lang w:val="en-US" w:eastAsia="zh-CN"/>
              </w:rPr>
              <w:t>14059555.00</w:t>
            </w:r>
          </w:p>
        </w:tc>
      </w:tr>
      <w:tr w14:paraId="1B12A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6DEFD5E7">
            <w:pPr>
              <w:pStyle w:val="6"/>
              <w:spacing w:before="0" w:beforeAutospacing="0" w:after="0" w:afterAutospacing="0" w:line="400" w:lineRule="exact"/>
              <w:jc w:val="center"/>
            </w:pPr>
            <w:r>
              <w:rPr>
                <w:rFonts w:hint="default" w:ascii="宋体" w:hAnsi="宋体" w:cs="宋体"/>
                <w:sz w:val="28"/>
                <w:szCs w:val="28"/>
                <w:lang w:val="en-US" w:eastAsia="zh-CN"/>
              </w:rPr>
              <w:t>河南远鸿建筑有限公司</w:t>
            </w:r>
          </w:p>
        </w:tc>
        <w:tc>
          <w:tcPr>
            <w:tcW w:w="1672" w:type="dxa"/>
            <w:vAlign w:val="center"/>
          </w:tcPr>
          <w:p w14:paraId="3AE01D4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东方市公爱农场中心学校教学综合楼项目</w:t>
            </w:r>
          </w:p>
        </w:tc>
        <w:tc>
          <w:tcPr>
            <w:tcW w:w="1626" w:type="dxa"/>
            <w:vAlign w:val="center"/>
          </w:tcPr>
          <w:p w14:paraId="42CF6BD5">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东方城投项目管理有限公司</w:t>
            </w:r>
          </w:p>
        </w:tc>
        <w:tc>
          <w:tcPr>
            <w:tcW w:w="1697" w:type="dxa"/>
            <w:vAlign w:val="center"/>
          </w:tcPr>
          <w:p w14:paraId="2A6891B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2024.12.23</w:t>
            </w:r>
          </w:p>
        </w:tc>
        <w:tc>
          <w:tcPr>
            <w:tcW w:w="1896" w:type="dxa"/>
            <w:vAlign w:val="center"/>
          </w:tcPr>
          <w:p w14:paraId="08AAC9F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 xml:space="preserve">10988591.40 </w:t>
            </w:r>
          </w:p>
        </w:tc>
      </w:tr>
      <w:tr w14:paraId="50D45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72585E7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432D99A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范县王楼镇第二中学学生宿舍建设项目</w:t>
            </w:r>
          </w:p>
        </w:tc>
        <w:tc>
          <w:tcPr>
            <w:tcW w:w="1626" w:type="dxa"/>
            <w:vAlign w:val="center"/>
          </w:tcPr>
          <w:p w14:paraId="476D91EF">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范县王楼镇第二中学</w:t>
            </w:r>
          </w:p>
        </w:tc>
        <w:tc>
          <w:tcPr>
            <w:tcW w:w="1697" w:type="dxa"/>
            <w:vAlign w:val="center"/>
          </w:tcPr>
          <w:p w14:paraId="518462F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2023.12.19</w:t>
            </w:r>
          </w:p>
        </w:tc>
        <w:tc>
          <w:tcPr>
            <w:tcW w:w="1896" w:type="dxa"/>
            <w:vAlign w:val="center"/>
          </w:tcPr>
          <w:p w14:paraId="5ED5F2E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b/>
                <w:bCs/>
                <w:sz w:val="28"/>
                <w:szCs w:val="28"/>
              </w:rPr>
            </w:pPr>
            <w:r>
              <w:rPr>
                <w:rFonts w:hint="eastAsia" w:ascii="宋体" w:hAnsi="宋体" w:cs="宋体"/>
                <w:sz w:val="28"/>
                <w:szCs w:val="28"/>
                <w:lang w:val="en-US" w:eastAsia="zh-CN"/>
              </w:rPr>
              <w:t>5073893.56</w:t>
            </w:r>
          </w:p>
        </w:tc>
      </w:tr>
      <w:tr w14:paraId="123EA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556CB3F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4641E19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书韵苑项目（1#、2#住宅楼、3#配套楼、地下车库）</w:t>
            </w:r>
          </w:p>
        </w:tc>
        <w:tc>
          <w:tcPr>
            <w:tcW w:w="1626" w:type="dxa"/>
            <w:vAlign w:val="center"/>
          </w:tcPr>
          <w:p w14:paraId="6878B1FA">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河南筑辉置业有限公司</w:t>
            </w:r>
          </w:p>
        </w:tc>
        <w:tc>
          <w:tcPr>
            <w:tcW w:w="1697" w:type="dxa"/>
            <w:vAlign w:val="center"/>
          </w:tcPr>
          <w:p w14:paraId="7950A64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2024.4.20</w:t>
            </w:r>
          </w:p>
        </w:tc>
        <w:tc>
          <w:tcPr>
            <w:tcW w:w="1896" w:type="dxa"/>
            <w:vAlign w:val="center"/>
          </w:tcPr>
          <w:p w14:paraId="2607BF3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rPr>
            </w:pPr>
            <w:r>
              <w:rPr>
                <w:rFonts w:hint="default" w:ascii="宋体" w:hAnsi="宋体" w:cs="宋体"/>
                <w:sz w:val="28"/>
                <w:szCs w:val="28"/>
                <w:lang w:val="en-US" w:eastAsia="zh-CN"/>
              </w:rPr>
              <w:t>25280000</w:t>
            </w:r>
            <w:r>
              <w:rPr>
                <w:rFonts w:hint="eastAsia" w:ascii="宋体" w:hAnsi="宋体" w:cs="宋体"/>
                <w:sz w:val="28"/>
                <w:szCs w:val="28"/>
                <w:lang w:val="en-US" w:eastAsia="zh-CN"/>
              </w:rPr>
              <w:t>.00</w:t>
            </w:r>
          </w:p>
        </w:tc>
      </w:tr>
      <w:tr w14:paraId="78825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0719C71B">
            <w:pPr>
              <w:pStyle w:val="6"/>
              <w:spacing w:before="0" w:beforeAutospacing="0" w:after="0" w:afterAutospacing="0" w:line="400" w:lineRule="exact"/>
              <w:jc w:val="center"/>
            </w:pPr>
            <w:r>
              <w:rPr>
                <w:rFonts w:hint="default" w:ascii="宋体" w:hAnsi="宋体" w:cs="宋体"/>
                <w:sz w:val="28"/>
                <w:szCs w:val="28"/>
                <w:lang w:val="en-US" w:eastAsia="zh-CN"/>
              </w:rPr>
              <w:t>河南达柠建设工程有限公司</w:t>
            </w:r>
          </w:p>
        </w:tc>
        <w:tc>
          <w:tcPr>
            <w:tcW w:w="1672" w:type="dxa"/>
            <w:vAlign w:val="center"/>
          </w:tcPr>
          <w:p w14:paraId="02F7F87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河南经贸职业学院学生公寓升级改造项目</w:t>
            </w:r>
          </w:p>
        </w:tc>
        <w:tc>
          <w:tcPr>
            <w:tcW w:w="1626" w:type="dxa"/>
            <w:vAlign w:val="center"/>
          </w:tcPr>
          <w:p w14:paraId="7E0342F8">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河南经贸职业学院</w:t>
            </w:r>
          </w:p>
        </w:tc>
        <w:tc>
          <w:tcPr>
            <w:tcW w:w="1697" w:type="dxa"/>
            <w:vAlign w:val="center"/>
          </w:tcPr>
          <w:p w14:paraId="5E2D133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2025.6.30</w:t>
            </w:r>
          </w:p>
        </w:tc>
        <w:tc>
          <w:tcPr>
            <w:tcW w:w="1896" w:type="dxa"/>
            <w:vAlign w:val="center"/>
          </w:tcPr>
          <w:p w14:paraId="0246FDC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3288900.00</w:t>
            </w:r>
          </w:p>
        </w:tc>
      </w:tr>
      <w:tr w14:paraId="6637F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3EB2BE8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6A4494C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河南工业大学勤园一站式学生社区改造工程项目</w:t>
            </w:r>
          </w:p>
        </w:tc>
        <w:tc>
          <w:tcPr>
            <w:tcW w:w="1626" w:type="dxa"/>
            <w:vAlign w:val="center"/>
          </w:tcPr>
          <w:p w14:paraId="640CEF5C">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河南工业大学</w:t>
            </w:r>
          </w:p>
        </w:tc>
        <w:tc>
          <w:tcPr>
            <w:tcW w:w="1697" w:type="dxa"/>
            <w:vAlign w:val="center"/>
          </w:tcPr>
          <w:p w14:paraId="5F477E6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2024.9.10</w:t>
            </w:r>
          </w:p>
        </w:tc>
        <w:tc>
          <w:tcPr>
            <w:tcW w:w="1896" w:type="dxa"/>
            <w:vAlign w:val="center"/>
          </w:tcPr>
          <w:p w14:paraId="54CA0BE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3080000.00</w:t>
            </w:r>
          </w:p>
        </w:tc>
      </w:tr>
      <w:tr w14:paraId="021D6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5561F9F3">
            <w:pPr>
              <w:pStyle w:val="6"/>
              <w:spacing w:before="0" w:beforeAutospacing="0" w:after="0" w:afterAutospacing="0" w:line="400" w:lineRule="exact"/>
              <w:jc w:val="center"/>
            </w:pPr>
            <w:r>
              <w:rPr>
                <w:rFonts w:hint="default" w:ascii="宋体" w:hAnsi="宋体" w:cs="宋体"/>
                <w:sz w:val="28"/>
                <w:szCs w:val="28"/>
                <w:lang w:val="en-US" w:eastAsia="zh-CN"/>
              </w:rPr>
              <w:t>河南钊都建筑工程有限公司</w:t>
            </w:r>
          </w:p>
        </w:tc>
        <w:tc>
          <w:tcPr>
            <w:tcW w:w="1672" w:type="dxa"/>
            <w:vAlign w:val="center"/>
          </w:tcPr>
          <w:p w14:paraId="2ABEAFA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河南林业职业学院 6号教学楼改造项目</w:t>
            </w:r>
          </w:p>
        </w:tc>
        <w:tc>
          <w:tcPr>
            <w:tcW w:w="1626" w:type="dxa"/>
            <w:vAlign w:val="center"/>
          </w:tcPr>
          <w:p w14:paraId="706655DD">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河南林业职业学院</w:t>
            </w:r>
          </w:p>
        </w:tc>
        <w:tc>
          <w:tcPr>
            <w:tcW w:w="1697" w:type="dxa"/>
            <w:vAlign w:val="center"/>
          </w:tcPr>
          <w:p w14:paraId="20F8ED3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2024.3.14</w:t>
            </w:r>
          </w:p>
        </w:tc>
        <w:tc>
          <w:tcPr>
            <w:tcW w:w="1896" w:type="dxa"/>
            <w:vAlign w:val="center"/>
          </w:tcPr>
          <w:p w14:paraId="08B0CFB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3260050.00</w:t>
            </w:r>
          </w:p>
        </w:tc>
      </w:tr>
      <w:tr w14:paraId="3155B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1915862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69C95B7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通许县2024 年保障性安居工程第四标段</w:t>
            </w:r>
          </w:p>
        </w:tc>
        <w:tc>
          <w:tcPr>
            <w:tcW w:w="1626" w:type="dxa"/>
            <w:vAlign w:val="center"/>
          </w:tcPr>
          <w:p w14:paraId="6CC6CC61">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通许县住房和城乡建设局</w:t>
            </w:r>
          </w:p>
        </w:tc>
        <w:tc>
          <w:tcPr>
            <w:tcW w:w="1697" w:type="dxa"/>
            <w:vAlign w:val="center"/>
          </w:tcPr>
          <w:p w14:paraId="219B918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2024.7.16</w:t>
            </w:r>
          </w:p>
        </w:tc>
        <w:tc>
          <w:tcPr>
            <w:tcW w:w="1896" w:type="dxa"/>
            <w:vAlign w:val="center"/>
          </w:tcPr>
          <w:p w14:paraId="682A143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1727604.71</w:t>
            </w:r>
          </w:p>
        </w:tc>
      </w:tr>
      <w:tr w14:paraId="3EE08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3223341E">
            <w:pPr>
              <w:pStyle w:val="6"/>
              <w:spacing w:before="0" w:beforeAutospacing="0" w:after="0" w:afterAutospacing="0" w:line="400" w:lineRule="exact"/>
              <w:jc w:val="center"/>
            </w:pPr>
            <w:r>
              <w:rPr>
                <w:rFonts w:hint="default" w:ascii="宋体" w:hAnsi="宋体" w:cs="宋体"/>
                <w:sz w:val="28"/>
                <w:szCs w:val="28"/>
                <w:lang w:val="en-US" w:eastAsia="zh-CN"/>
              </w:rPr>
              <w:t>华夏之星建设发展有限公司</w:t>
            </w:r>
          </w:p>
        </w:tc>
        <w:tc>
          <w:tcPr>
            <w:tcW w:w="1672" w:type="dxa"/>
            <w:vAlign w:val="center"/>
          </w:tcPr>
          <w:p w14:paraId="0B933A9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default" w:ascii="宋体" w:hAnsi="宋体" w:cs="宋体"/>
                <w:sz w:val="28"/>
                <w:szCs w:val="28"/>
                <w:lang w:val="en-US" w:eastAsia="zh-CN"/>
              </w:rPr>
              <w:t>郑州市第一三四中学搬迁校舍改造项目</w:t>
            </w:r>
          </w:p>
        </w:tc>
        <w:tc>
          <w:tcPr>
            <w:tcW w:w="1626" w:type="dxa"/>
            <w:vAlign w:val="center"/>
          </w:tcPr>
          <w:p w14:paraId="2A3A9416">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郑州航空港经济综合实验区教育卫生体育局</w:t>
            </w:r>
          </w:p>
        </w:tc>
        <w:tc>
          <w:tcPr>
            <w:tcW w:w="1697" w:type="dxa"/>
            <w:vAlign w:val="center"/>
          </w:tcPr>
          <w:p w14:paraId="244FC77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2025.3.12</w:t>
            </w:r>
          </w:p>
        </w:tc>
        <w:tc>
          <w:tcPr>
            <w:tcW w:w="1896" w:type="dxa"/>
            <w:vAlign w:val="center"/>
          </w:tcPr>
          <w:p w14:paraId="23A2FD6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4795955.26</w:t>
            </w:r>
          </w:p>
        </w:tc>
      </w:tr>
      <w:tr w14:paraId="30443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273215E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4C1C49A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郑州分公司南三环站、十八里河站办公楼提升改造项目</w:t>
            </w:r>
          </w:p>
        </w:tc>
        <w:tc>
          <w:tcPr>
            <w:tcW w:w="1626" w:type="dxa"/>
            <w:vAlign w:val="center"/>
          </w:tcPr>
          <w:p w14:paraId="50755D48">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河南交通投资集团有限公司郑州分公司</w:t>
            </w:r>
          </w:p>
        </w:tc>
        <w:tc>
          <w:tcPr>
            <w:tcW w:w="1697" w:type="dxa"/>
            <w:vAlign w:val="center"/>
          </w:tcPr>
          <w:p w14:paraId="418868C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2025.9.15</w:t>
            </w:r>
          </w:p>
        </w:tc>
        <w:tc>
          <w:tcPr>
            <w:tcW w:w="1896" w:type="dxa"/>
            <w:vAlign w:val="center"/>
          </w:tcPr>
          <w:p w14:paraId="29294B8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2641282.67</w:t>
            </w:r>
          </w:p>
        </w:tc>
      </w:tr>
      <w:tr w14:paraId="6572A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593ABFE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33EB1BD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尉氏县教育体育局尉氏县第二高级中学教学楼建设项目一标段</w:t>
            </w:r>
          </w:p>
        </w:tc>
        <w:tc>
          <w:tcPr>
            <w:tcW w:w="1626" w:type="dxa"/>
            <w:vAlign w:val="center"/>
          </w:tcPr>
          <w:p w14:paraId="008F5EEA">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尉氏县教育体育局</w:t>
            </w:r>
          </w:p>
        </w:tc>
        <w:tc>
          <w:tcPr>
            <w:tcW w:w="1697" w:type="dxa"/>
            <w:vAlign w:val="center"/>
          </w:tcPr>
          <w:p w14:paraId="1738E86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2023.11.6</w:t>
            </w:r>
          </w:p>
        </w:tc>
        <w:tc>
          <w:tcPr>
            <w:tcW w:w="1896" w:type="dxa"/>
            <w:vAlign w:val="center"/>
          </w:tcPr>
          <w:p w14:paraId="7D37EC5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6149262.36</w:t>
            </w:r>
          </w:p>
        </w:tc>
      </w:tr>
      <w:tr w14:paraId="266EC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4BBC6147">
            <w:pPr>
              <w:pStyle w:val="6"/>
              <w:spacing w:before="0" w:beforeAutospacing="0" w:after="0" w:afterAutospacing="0" w:line="400" w:lineRule="exact"/>
              <w:jc w:val="center"/>
            </w:pPr>
            <w:r>
              <w:rPr>
                <w:rFonts w:hint="default" w:ascii="宋体" w:hAnsi="宋体" w:cs="宋体"/>
                <w:sz w:val="28"/>
                <w:szCs w:val="28"/>
                <w:lang w:val="en-US" w:eastAsia="zh-CN"/>
              </w:rPr>
              <w:t>河南臻居建筑工程有限公司</w:t>
            </w:r>
          </w:p>
        </w:tc>
        <w:tc>
          <w:tcPr>
            <w:tcW w:w="1672" w:type="dxa"/>
            <w:vAlign w:val="center"/>
          </w:tcPr>
          <w:p w14:paraId="60163EC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郑州大学体育学院校本部教学阶梯教室改造项目</w:t>
            </w:r>
          </w:p>
        </w:tc>
        <w:tc>
          <w:tcPr>
            <w:tcW w:w="1626" w:type="dxa"/>
            <w:vAlign w:val="center"/>
          </w:tcPr>
          <w:p w14:paraId="5BBA6840">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河南体育学院（原郑州大学体育学院）</w:t>
            </w:r>
          </w:p>
        </w:tc>
        <w:tc>
          <w:tcPr>
            <w:tcW w:w="1697" w:type="dxa"/>
            <w:vAlign w:val="center"/>
          </w:tcPr>
          <w:p w14:paraId="193E4D1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2025.8.8</w:t>
            </w:r>
          </w:p>
        </w:tc>
        <w:tc>
          <w:tcPr>
            <w:tcW w:w="1896" w:type="dxa"/>
            <w:vAlign w:val="center"/>
          </w:tcPr>
          <w:p w14:paraId="0620768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619000.00</w:t>
            </w:r>
          </w:p>
        </w:tc>
      </w:tr>
      <w:tr w14:paraId="16A41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38ECBA9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6CBF52E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郑州新郑国际机场凯芙国际饭店会议楼雨棚吊顶改造项目</w:t>
            </w:r>
          </w:p>
        </w:tc>
        <w:tc>
          <w:tcPr>
            <w:tcW w:w="1626" w:type="dxa"/>
            <w:vAlign w:val="center"/>
          </w:tcPr>
          <w:p w14:paraId="02DC4129">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郑州新郑国际机场凯芙投资管理有限公司凯芙国际饭店</w:t>
            </w:r>
          </w:p>
        </w:tc>
        <w:tc>
          <w:tcPr>
            <w:tcW w:w="1697" w:type="dxa"/>
            <w:vAlign w:val="center"/>
          </w:tcPr>
          <w:p w14:paraId="56BC824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w:t>
            </w:r>
          </w:p>
        </w:tc>
        <w:tc>
          <w:tcPr>
            <w:tcW w:w="1896" w:type="dxa"/>
            <w:vAlign w:val="center"/>
          </w:tcPr>
          <w:p w14:paraId="18DDF8F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166000.00</w:t>
            </w:r>
          </w:p>
        </w:tc>
      </w:tr>
      <w:tr w14:paraId="18D3A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536EF2BB">
            <w:pPr>
              <w:pStyle w:val="6"/>
              <w:spacing w:before="0" w:beforeAutospacing="0" w:after="0" w:afterAutospacing="0" w:line="400" w:lineRule="exact"/>
              <w:jc w:val="center"/>
            </w:pPr>
            <w:r>
              <w:rPr>
                <w:rFonts w:hint="default" w:ascii="宋体" w:hAnsi="宋体" w:cs="宋体"/>
                <w:sz w:val="28"/>
                <w:szCs w:val="28"/>
                <w:lang w:val="en-US" w:eastAsia="zh-CN"/>
              </w:rPr>
              <w:t>河南巨晟建设工程有限公司</w:t>
            </w:r>
          </w:p>
        </w:tc>
        <w:tc>
          <w:tcPr>
            <w:tcW w:w="1672" w:type="dxa"/>
            <w:vAlign w:val="center"/>
          </w:tcPr>
          <w:p w14:paraId="225D2CD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 xml:space="preserve">泌阳县第三十三中小学(一期)建设项目装饰装修工程(教学楼、门 </w:t>
            </w:r>
          </w:p>
          <w:p w14:paraId="6262D8E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卫房)</w:t>
            </w:r>
          </w:p>
        </w:tc>
        <w:tc>
          <w:tcPr>
            <w:tcW w:w="1626" w:type="dxa"/>
            <w:vAlign w:val="center"/>
          </w:tcPr>
          <w:p w14:paraId="0528287B">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驻马店市常泰建筑工程有限公司</w:t>
            </w:r>
          </w:p>
        </w:tc>
        <w:tc>
          <w:tcPr>
            <w:tcW w:w="1697" w:type="dxa"/>
            <w:vAlign w:val="center"/>
          </w:tcPr>
          <w:p w14:paraId="70A5B53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2024.8.6</w:t>
            </w:r>
          </w:p>
        </w:tc>
        <w:tc>
          <w:tcPr>
            <w:tcW w:w="1896" w:type="dxa"/>
            <w:vAlign w:val="center"/>
          </w:tcPr>
          <w:p w14:paraId="2027256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rPr>
            </w:pPr>
            <w:r>
              <w:rPr>
                <w:rFonts w:hint="eastAsia" w:ascii="宋体" w:hAnsi="宋体" w:cs="宋体"/>
                <w:sz w:val="28"/>
                <w:szCs w:val="28"/>
                <w:lang w:val="en-US" w:eastAsia="zh-CN"/>
              </w:rPr>
              <w:t>3018160.00</w:t>
            </w:r>
          </w:p>
        </w:tc>
      </w:tr>
      <w:tr w14:paraId="325C1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4245535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5351EA8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沁县中学旧综合楼维修改造工程</w:t>
            </w:r>
          </w:p>
        </w:tc>
        <w:tc>
          <w:tcPr>
            <w:tcW w:w="1626" w:type="dxa"/>
            <w:vAlign w:val="center"/>
          </w:tcPr>
          <w:p w14:paraId="52BD8DB1">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沁县中学</w:t>
            </w:r>
          </w:p>
        </w:tc>
        <w:tc>
          <w:tcPr>
            <w:tcW w:w="1697" w:type="dxa"/>
            <w:vAlign w:val="center"/>
          </w:tcPr>
          <w:p w14:paraId="4CF1B0D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2024.7.21</w:t>
            </w:r>
          </w:p>
        </w:tc>
        <w:tc>
          <w:tcPr>
            <w:tcW w:w="1896" w:type="dxa"/>
            <w:vAlign w:val="center"/>
          </w:tcPr>
          <w:p w14:paraId="6F1922E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568200.00</w:t>
            </w:r>
          </w:p>
        </w:tc>
      </w:tr>
    </w:tbl>
    <w:p w14:paraId="7BA01C60">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1.3中标候选人项目经理业绩</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5"/>
        <w:gridCol w:w="1220"/>
        <w:gridCol w:w="1616"/>
        <w:gridCol w:w="1199"/>
        <w:gridCol w:w="1616"/>
        <w:gridCol w:w="1756"/>
      </w:tblGrid>
      <w:tr w14:paraId="31DC9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5" w:type="dxa"/>
            <w:vAlign w:val="center"/>
          </w:tcPr>
          <w:p w14:paraId="38F2BBC0">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中标候选人名称</w:t>
            </w:r>
          </w:p>
        </w:tc>
        <w:tc>
          <w:tcPr>
            <w:tcW w:w="1220" w:type="dxa"/>
            <w:vAlign w:val="center"/>
          </w:tcPr>
          <w:p w14:paraId="59644008">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宋体"/>
                <w:sz w:val="28"/>
                <w:szCs w:val="28"/>
                <w:lang w:val="en-US" w:eastAsia="zh-CN"/>
              </w:rPr>
            </w:pPr>
            <w:r>
              <w:rPr>
                <w:rFonts w:hint="eastAsia" w:ascii="宋体" w:hAnsi="宋体" w:cs="宋体"/>
                <w:sz w:val="28"/>
                <w:szCs w:val="28"/>
                <w:lang w:val="en-US" w:eastAsia="zh-CN"/>
              </w:rPr>
              <w:t>项目经理</w:t>
            </w:r>
          </w:p>
        </w:tc>
        <w:tc>
          <w:tcPr>
            <w:tcW w:w="1616" w:type="dxa"/>
            <w:vAlign w:val="center"/>
          </w:tcPr>
          <w:p w14:paraId="4FCB9C56">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工程名称</w:t>
            </w:r>
          </w:p>
        </w:tc>
        <w:tc>
          <w:tcPr>
            <w:tcW w:w="1199" w:type="dxa"/>
            <w:vAlign w:val="center"/>
          </w:tcPr>
          <w:p w14:paraId="588C3DD9">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建设单位</w:t>
            </w:r>
          </w:p>
        </w:tc>
        <w:tc>
          <w:tcPr>
            <w:tcW w:w="1616" w:type="dxa"/>
            <w:vAlign w:val="center"/>
          </w:tcPr>
          <w:p w14:paraId="415C5AF5">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合同签订时间</w:t>
            </w:r>
          </w:p>
        </w:tc>
        <w:tc>
          <w:tcPr>
            <w:tcW w:w="1756" w:type="dxa"/>
            <w:vAlign w:val="center"/>
          </w:tcPr>
          <w:p w14:paraId="5DA49335">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合同金额</w:t>
            </w:r>
          </w:p>
          <w:p w14:paraId="58A45471">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(元)</w:t>
            </w:r>
          </w:p>
        </w:tc>
      </w:tr>
      <w:tr w14:paraId="2580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5" w:type="dxa"/>
            <w:vMerge w:val="restart"/>
            <w:vAlign w:val="center"/>
          </w:tcPr>
          <w:p w14:paraId="3AAB8C6F">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河南宏海建设有限公司</w:t>
            </w:r>
          </w:p>
        </w:tc>
        <w:tc>
          <w:tcPr>
            <w:tcW w:w="1220" w:type="dxa"/>
            <w:vMerge w:val="restart"/>
            <w:vAlign w:val="center"/>
          </w:tcPr>
          <w:p w14:paraId="6E6CE82B">
            <w:pPr>
              <w:pStyle w:val="6"/>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路江红</w:t>
            </w:r>
          </w:p>
        </w:tc>
        <w:tc>
          <w:tcPr>
            <w:tcW w:w="1616" w:type="dxa"/>
            <w:vAlign w:val="center"/>
          </w:tcPr>
          <w:p w14:paraId="239A120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六里桥北里甲 1 号院公寓住房整修（12070025 综合整治工程）</w:t>
            </w:r>
          </w:p>
        </w:tc>
        <w:tc>
          <w:tcPr>
            <w:tcW w:w="1199" w:type="dxa"/>
            <w:vAlign w:val="center"/>
          </w:tcPr>
          <w:p w14:paraId="240BA6E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中央军委机关事务管理总局第四保障处</w:t>
            </w:r>
          </w:p>
        </w:tc>
        <w:tc>
          <w:tcPr>
            <w:tcW w:w="1616" w:type="dxa"/>
            <w:vAlign w:val="center"/>
          </w:tcPr>
          <w:p w14:paraId="5FFEC05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2025.2.17</w:t>
            </w:r>
          </w:p>
        </w:tc>
        <w:tc>
          <w:tcPr>
            <w:tcW w:w="1756" w:type="dxa"/>
            <w:vAlign w:val="center"/>
          </w:tcPr>
          <w:p w14:paraId="2E5A1B7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27285337.29</w:t>
            </w:r>
          </w:p>
        </w:tc>
      </w:tr>
      <w:tr w14:paraId="06CB8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15" w:type="dxa"/>
            <w:vMerge w:val="continue"/>
            <w:vAlign w:val="center"/>
          </w:tcPr>
          <w:p w14:paraId="6B6A56E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220" w:type="dxa"/>
            <w:vMerge w:val="continue"/>
            <w:vAlign w:val="center"/>
          </w:tcPr>
          <w:p w14:paraId="7DFC891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616" w:type="dxa"/>
            <w:vAlign w:val="center"/>
          </w:tcPr>
          <w:p w14:paraId="7A5CC6D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阳泉市 3 号院综合整治项目施工总承包</w:t>
            </w:r>
          </w:p>
        </w:tc>
        <w:tc>
          <w:tcPr>
            <w:tcW w:w="1199" w:type="dxa"/>
            <w:vAlign w:val="center"/>
          </w:tcPr>
          <w:p w14:paraId="362E3D8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中国人民解放军 32703 部队</w:t>
            </w:r>
          </w:p>
        </w:tc>
        <w:tc>
          <w:tcPr>
            <w:tcW w:w="1616" w:type="dxa"/>
            <w:vAlign w:val="center"/>
          </w:tcPr>
          <w:p w14:paraId="26FBA28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2024.10.10</w:t>
            </w:r>
          </w:p>
        </w:tc>
        <w:tc>
          <w:tcPr>
            <w:tcW w:w="1756" w:type="dxa"/>
            <w:vAlign w:val="center"/>
          </w:tcPr>
          <w:p w14:paraId="1E964B1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2201835.76</w:t>
            </w:r>
          </w:p>
        </w:tc>
      </w:tr>
      <w:tr w14:paraId="6185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15" w:type="dxa"/>
            <w:vMerge w:val="restart"/>
            <w:vAlign w:val="center"/>
          </w:tcPr>
          <w:p w14:paraId="22EC83DA">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惠通建设发展有限公司</w:t>
            </w:r>
          </w:p>
        </w:tc>
        <w:tc>
          <w:tcPr>
            <w:tcW w:w="1220" w:type="dxa"/>
            <w:vMerge w:val="restart"/>
            <w:vAlign w:val="center"/>
          </w:tcPr>
          <w:p w14:paraId="66DC4706">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孙誉莲</w:t>
            </w:r>
          </w:p>
        </w:tc>
        <w:tc>
          <w:tcPr>
            <w:tcW w:w="1616" w:type="dxa"/>
            <w:vAlign w:val="center"/>
          </w:tcPr>
          <w:p w14:paraId="24685DF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中国铁通集团有限公司河南分公司2025年局房整修采购项目</w:t>
            </w:r>
          </w:p>
        </w:tc>
        <w:tc>
          <w:tcPr>
            <w:tcW w:w="1199" w:type="dxa"/>
            <w:vAlign w:val="center"/>
          </w:tcPr>
          <w:p w14:paraId="26609A3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中国铁通集团</w:t>
            </w:r>
          </w:p>
          <w:p w14:paraId="7FE22C6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有限公司河南分公司</w:t>
            </w:r>
          </w:p>
        </w:tc>
        <w:tc>
          <w:tcPr>
            <w:tcW w:w="1616" w:type="dxa"/>
            <w:vAlign w:val="center"/>
          </w:tcPr>
          <w:p w14:paraId="22CE8B1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2025.10.22</w:t>
            </w:r>
          </w:p>
        </w:tc>
        <w:tc>
          <w:tcPr>
            <w:tcW w:w="1756" w:type="dxa"/>
            <w:vAlign w:val="center"/>
          </w:tcPr>
          <w:p w14:paraId="68BACE3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1753011.17</w:t>
            </w:r>
          </w:p>
        </w:tc>
      </w:tr>
      <w:tr w14:paraId="1157D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15" w:type="dxa"/>
            <w:vMerge w:val="continue"/>
            <w:vAlign w:val="center"/>
          </w:tcPr>
          <w:p w14:paraId="18FE611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220" w:type="dxa"/>
            <w:vMerge w:val="continue"/>
            <w:vAlign w:val="center"/>
          </w:tcPr>
          <w:p w14:paraId="568DE58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616" w:type="dxa"/>
            <w:vAlign w:val="center"/>
          </w:tcPr>
          <w:p w14:paraId="576EB1E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rPr>
            </w:pPr>
            <w:r>
              <w:rPr>
                <w:rFonts w:hint="default" w:ascii="宋体" w:hAnsi="宋体" w:cs="宋体"/>
                <w:sz w:val="28"/>
                <w:szCs w:val="28"/>
                <w:lang w:val="en-US"/>
              </w:rPr>
              <w:t>祥盛停车场维修改造项</w:t>
            </w:r>
          </w:p>
          <w:p w14:paraId="493D8CA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rPr>
            </w:pPr>
            <w:r>
              <w:rPr>
                <w:rFonts w:hint="default" w:ascii="宋体" w:hAnsi="宋体" w:cs="宋体"/>
                <w:sz w:val="28"/>
                <w:szCs w:val="28"/>
                <w:lang w:val="en-US"/>
              </w:rPr>
              <w:t>目</w:t>
            </w:r>
          </w:p>
        </w:tc>
        <w:tc>
          <w:tcPr>
            <w:tcW w:w="1199" w:type="dxa"/>
            <w:vAlign w:val="center"/>
          </w:tcPr>
          <w:p w14:paraId="104701B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河南省龙祥宾馆</w:t>
            </w:r>
          </w:p>
        </w:tc>
        <w:tc>
          <w:tcPr>
            <w:tcW w:w="1616" w:type="dxa"/>
            <w:vAlign w:val="center"/>
          </w:tcPr>
          <w:p w14:paraId="0F193C8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2025.11.10</w:t>
            </w:r>
          </w:p>
        </w:tc>
        <w:tc>
          <w:tcPr>
            <w:tcW w:w="1756" w:type="dxa"/>
            <w:vAlign w:val="center"/>
          </w:tcPr>
          <w:p w14:paraId="563383E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1670000.00</w:t>
            </w:r>
          </w:p>
        </w:tc>
      </w:tr>
      <w:tr w14:paraId="5CC90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15" w:type="dxa"/>
            <w:vAlign w:val="center"/>
          </w:tcPr>
          <w:p w14:paraId="261B3B9C">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三赢建设集团有限公司</w:t>
            </w:r>
          </w:p>
        </w:tc>
        <w:tc>
          <w:tcPr>
            <w:tcW w:w="1220" w:type="dxa"/>
            <w:vAlign w:val="center"/>
          </w:tcPr>
          <w:p w14:paraId="64DFC946">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杨玉培</w:t>
            </w:r>
          </w:p>
        </w:tc>
        <w:tc>
          <w:tcPr>
            <w:tcW w:w="1616" w:type="dxa"/>
            <w:vAlign w:val="center"/>
          </w:tcPr>
          <w:p w14:paraId="59C2663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六塘河畔民俗民宿体验区民宿改造工程</w:t>
            </w:r>
          </w:p>
        </w:tc>
        <w:tc>
          <w:tcPr>
            <w:tcW w:w="1199" w:type="dxa"/>
            <w:vAlign w:val="center"/>
          </w:tcPr>
          <w:p w14:paraId="5EA5A88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宿迁市顺河建设发展集团有限公司</w:t>
            </w:r>
          </w:p>
        </w:tc>
        <w:tc>
          <w:tcPr>
            <w:tcW w:w="1616" w:type="dxa"/>
            <w:vAlign w:val="center"/>
          </w:tcPr>
          <w:p w14:paraId="143E129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2023.12.14</w:t>
            </w:r>
          </w:p>
        </w:tc>
        <w:tc>
          <w:tcPr>
            <w:tcW w:w="1756" w:type="dxa"/>
            <w:vAlign w:val="center"/>
          </w:tcPr>
          <w:p w14:paraId="2C5BE76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2604088.00</w:t>
            </w:r>
          </w:p>
        </w:tc>
      </w:tr>
      <w:tr w14:paraId="0C2DE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15" w:type="dxa"/>
            <w:vAlign w:val="center"/>
          </w:tcPr>
          <w:p w14:paraId="47EC16F6">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河南远鸿建筑有限公司</w:t>
            </w:r>
          </w:p>
        </w:tc>
        <w:tc>
          <w:tcPr>
            <w:tcW w:w="1220" w:type="dxa"/>
            <w:vAlign w:val="center"/>
          </w:tcPr>
          <w:p w14:paraId="506A54B6">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翟道濮</w:t>
            </w:r>
          </w:p>
        </w:tc>
        <w:tc>
          <w:tcPr>
            <w:tcW w:w="1616" w:type="dxa"/>
            <w:vAlign w:val="center"/>
          </w:tcPr>
          <w:p w14:paraId="1EA5D5E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eastAsia="宋体" w:cs="宋体"/>
                <w:sz w:val="28"/>
                <w:szCs w:val="28"/>
                <w:lang w:val="en-US" w:eastAsia="zh-CN"/>
              </w:rPr>
            </w:pPr>
            <w:r>
              <w:rPr>
                <w:rFonts w:hint="eastAsia" w:ascii="宋体" w:hAnsi="宋体" w:cs="宋体"/>
                <w:sz w:val="28"/>
                <w:szCs w:val="28"/>
                <w:lang w:val="en-US" w:eastAsia="zh-CN"/>
              </w:rPr>
              <w:t>/</w:t>
            </w:r>
          </w:p>
        </w:tc>
        <w:tc>
          <w:tcPr>
            <w:tcW w:w="1199" w:type="dxa"/>
            <w:vAlign w:val="center"/>
          </w:tcPr>
          <w:p w14:paraId="66D67BF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eastAsia="宋体" w:cs="宋体"/>
                <w:sz w:val="28"/>
                <w:szCs w:val="28"/>
                <w:lang w:val="en-US" w:eastAsia="zh-CN"/>
              </w:rPr>
            </w:pPr>
            <w:r>
              <w:rPr>
                <w:rFonts w:hint="eastAsia" w:ascii="宋体" w:hAnsi="宋体" w:cs="宋体"/>
                <w:sz w:val="28"/>
                <w:szCs w:val="28"/>
                <w:lang w:val="en-US" w:eastAsia="zh-CN"/>
              </w:rPr>
              <w:t>/</w:t>
            </w:r>
          </w:p>
        </w:tc>
        <w:tc>
          <w:tcPr>
            <w:tcW w:w="1616" w:type="dxa"/>
            <w:vAlign w:val="center"/>
          </w:tcPr>
          <w:p w14:paraId="4D5D9AC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w:t>
            </w:r>
          </w:p>
        </w:tc>
        <w:tc>
          <w:tcPr>
            <w:tcW w:w="1756" w:type="dxa"/>
            <w:vAlign w:val="center"/>
          </w:tcPr>
          <w:p w14:paraId="1B07900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eastAsia="宋体" w:cs="宋体"/>
                <w:sz w:val="28"/>
                <w:szCs w:val="28"/>
                <w:lang w:val="en-US" w:eastAsia="zh-CN"/>
              </w:rPr>
            </w:pPr>
            <w:r>
              <w:rPr>
                <w:rFonts w:hint="eastAsia" w:ascii="宋体" w:hAnsi="宋体" w:cs="宋体"/>
                <w:sz w:val="28"/>
                <w:szCs w:val="28"/>
                <w:lang w:val="en-US" w:eastAsia="zh-CN"/>
              </w:rPr>
              <w:t>/</w:t>
            </w:r>
          </w:p>
        </w:tc>
      </w:tr>
      <w:tr w14:paraId="4F266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15" w:type="dxa"/>
            <w:vMerge w:val="restart"/>
            <w:vAlign w:val="center"/>
          </w:tcPr>
          <w:p w14:paraId="0C144757">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河南达柠建设工程有限公司</w:t>
            </w:r>
          </w:p>
        </w:tc>
        <w:tc>
          <w:tcPr>
            <w:tcW w:w="1220" w:type="dxa"/>
            <w:vMerge w:val="restart"/>
            <w:vAlign w:val="center"/>
          </w:tcPr>
          <w:p w14:paraId="1E3F5565">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王延杰</w:t>
            </w:r>
          </w:p>
        </w:tc>
        <w:tc>
          <w:tcPr>
            <w:tcW w:w="1616" w:type="dxa"/>
            <w:vAlign w:val="center"/>
          </w:tcPr>
          <w:p w14:paraId="36DF7AB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 xml:space="preserve">国家税务总局开封市禹王台区税务局第二税务分局、 </w:t>
            </w:r>
          </w:p>
          <w:p w14:paraId="3928517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汪屯税务所等综合业务办公用房维修改造</w:t>
            </w:r>
          </w:p>
        </w:tc>
        <w:tc>
          <w:tcPr>
            <w:tcW w:w="1199" w:type="dxa"/>
            <w:vAlign w:val="center"/>
          </w:tcPr>
          <w:p w14:paraId="33FC31B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国家税务总局开封市禹王台区税务局</w:t>
            </w:r>
          </w:p>
        </w:tc>
        <w:tc>
          <w:tcPr>
            <w:tcW w:w="1616" w:type="dxa"/>
            <w:vAlign w:val="center"/>
          </w:tcPr>
          <w:p w14:paraId="6D0C54E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2024.9.3</w:t>
            </w:r>
          </w:p>
        </w:tc>
        <w:tc>
          <w:tcPr>
            <w:tcW w:w="1756" w:type="dxa"/>
            <w:vAlign w:val="center"/>
          </w:tcPr>
          <w:p w14:paraId="0D213CC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5669029.55</w:t>
            </w:r>
          </w:p>
        </w:tc>
      </w:tr>
      <w:tr w14:paraId="6D65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15" w:type="dxa"/>
            <w:vMerge w:val="continue"/>
            <w:vAlign w:val="center"/>
          </w:tcPr>
          <w:p w14:paraId="0973456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220" w:type="dxa"/>
            <w:vMerge w:val="continue"/>
            <w:vAlign w:val="center"/>
          </w:tcPr>
          <w:p w14:paraId="779C03B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616" w:type="dxa"/>
            <w:vAlign w:val="center"/>
          </w:tcPr>
          <w:p w14:paraId="4AF46FE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郑州航空港外国语高级中学装饰装修及管道改造项目</w:t>
            </w:r>
          </w:p>
        </w:tc>
        <w:tc>
          <w:tcPr>
            <w:tcW w:w="1199" w:type="dxa"/>
            <w:vAlign w:val="center"/>
          </w:tcPr>
          <w:p w14:paraId="1685CCE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郑州航空港外国语高级中学</w:t>
            </w:r>
          </w:p>
        </w:tc>
        <w:tc>
          <w:tcPr>
            <w:tcW w:w="1616" w:type="dxa"/>
            <w:vAlign w:val="center"/>
          </w:tcPr>
          <w:p w14:paraId="2611596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2025.6.5</w:t>
            </w:r>
          </w:p>
        </w:tc>
        <w:tc>
          <w:tcPr>
            <w:tcW w:w="1756" w:type="dxa"/>
            <w:vAlign w:val="center"/>
          </w:tcPr>
          <w:p w14:paraId="02A0C9A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365000.00</w:t>
            </w:r>
          </w:p>
        </w:tc>
      </w:tr>
      <w:tr w14:paraId="7C552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15" w:type="dxa"/>
            <w:vMerge w:val="restart"/>
            <w:vAlign w:val="center"/>
          </w:tcPr>
          <w:p w14:paraId="1F0F21BD">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河南钊都建筑工程有限公司</w:t>
            </w:r>
          </w:p>
        </w:tc>
        <w:tc>
          <w:tcPr>
            <w:tcW w:w="1220" w:type="dxa"/>
            <w:vMerge w:val="restart"/>
            <w:vAlign w:val="center"/>
          </w:tcPr>
          <w:p w14:paraId="6A0E9CA2">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刘雯</w:t>
            </w:r>
          </w:p>
        </w:tc>
        <w:tc>
          <w:tcPr>
            <w:tcW w:w="1616" w:type="dxa"/>
            <w:vAlign w:val="center"/>
          </w:tcPr>
          <w:p w14:paraId="0464A69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河南建筑职业技术学院基础设施改造提升项目包1</w:t>
            </w:r>
          </w:p>
        </w:tc>
        <w:tc>
          <w:tcPr>
            <w:tcW w:w="1199" w:type="dxa"/>
            <w:vAlign w:val="center"/>
          </w:tcPr>
          <w:p w14:paraId="4120391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河南建筑职业技术学院</w:t>
            </w:r>
          </w:p>
        </w:tc>
        <w:tc>
          <w:tcPr>
            <w:tcW w:w="1616" w:type="dxa"/>
            <w:vAlign w:val="center"/>
          </w:tcPr>
          <w:p w14:paraId="0C3AEF3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2025.8.10</w:t>
            </w:r>
          </w:p>
        </w:tc>
        <w:tc>
          <w:tcPr>
            <w:tcW w:w="1756" w:type="dxa"/>
            <w:vAlign w:val="center"/>
          </w:tcPr>
          <w:p w14:paraId="4BF7CBE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1080000.00</w:t>
            </w:r>
          </w:p>
        </w:tc>
      </w:tr>
      <w:tr w14:paraId="0328E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15" w:type="dxa"/>
            <w:vMerge w:val="continue"/>
            <w:vAlign w:val="center"/>
          </w:tcPr>
          <w:p w14:paraId="17DFC61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220" w:type="dxa"/>
            <w:vMerge w:val="continue"/>
            <w:vAlign w:val="center"/>
          </w:tcPr>
          <w:p w14:paraId="04D5C3A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616" w:type="dxa"/>
            <w:vAlign w:val="center"/>
          </w:tcPr>
          <w:p w14:paraId="21D0EB7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 xml:space="preserve">中国人民人寿保险股份有限公司许昌中心支公司新职场装修项 </w:t>
            </w:r>
          </w:p>
          <w:p w14:paraId="56B4673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目(二次)</w:t>
            </w:r>
          </w:p>
        </w:tc>
        <w:tc>
          <w:tcPr>
            <w:tcW w:w="1199" w:type="dxa"/>
            <w:vAlign w:val="center"/>
          </w:tcPr>
          <w:p w14:paraId="151AD83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中国人民人寿保险股份有限公司许昌中心支公司</w:t>
            </w:r>
          </w:p>
        </w:tc>
        <w:tc>
          <w:tcPr>
            <w:tcW w:w="1616" w:type="dxa"/>
            <w:vAlign w:val="center"/>
          </w:tcPr>
          <w:p w14:paraId="41E643F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2025.8.2</w:t>
            </w:r>
          </w:p>
        </w:tc>
        <w:tc>
          <w:tcPr>
            <w:tcW w:w="1756" w:type="dxa"/>
            <w:vAlign w:val="center"/>
          </w:tcPr>
          <w:p w14:paraId="39C9861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700000.00</w:t>
            </w:r>
          </w:p>
        </w:tc>
      </w:tr>
      <w:tr w14:paraId="76573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15" w:type="dxa"/>
            <w:vAlign w:val="center"/>
          </w:tcPr>
          <w:p w14:paraId="3BFED0C9">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华夏之星建设发展有限公司</w:t>
            </w:r>
          </w:p>
        </w:tc>
        <w:tc>
          <w:tcPr>
            <w:tcW w:w="1220" w:type="dxa"/>
            <w:vAlign w:val="center"/>
          </w:tcPr>
          <w:p w14:paraId="1F98924C">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卢利敏</w:t>
            </w:r>
          </w:p>
        </w:tc>
        <w:tc>
          <w:tcPr>
            <w:tcW w:w="1616" w:type="dxa"/>
            <w:vAlign w:val="center"/>
          </w:tcPr>
          <w:p w14:paraId="5EF9404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郑州大学第三附属医院(河南省妇幼保健院)蓓蕾楼整体装修改造项目</w:t>
            </w:r>
          </w:p>
        </w:tc>
        <w:tc>
          <w:tcPr>
            <w:tcW w:w="1199" w:type="dxa"/>
            <w:vAlign w:val="center"/>
          </w:tcPr>
          <w:p w14:paraId="4699E1D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郑州大学第三附属医院(河南省妇幼保健院)</w:t>
            </w:r>
          </w:p>
        </w:tc>
        <w:tc>
          <w:tcPr>
            <w:tcW w:w="1616" w:type="dxa"/>
            <w:vAlign w:val="center"/>
          </w:tcPr>
          <w:p w14:paraId="1878E44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2025.3.18</w:t>
            </w:r>
          </w:p>
        </w:tc>
        <w:tc>
          <w:tcPr>
            <w:tcW w:w="1756" w:type="dxa"/>
            <w:vAlign w:val="center"/>
          </w:tcPr>
          <w:p w14:paraId="70DA00A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3346000.00</w:t>
            </w:r>
          </w:p>
        </w:tc>
      </w:tr>
      <w:tr w14:paraId="6E8C7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15" w:type="dxa"/>
            <w:vAlign w:val="center"/>
          </w:tcPr>
          <w:p w14:paraId="6E10077C">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河南臻居建筑工程有限公司</w:t>
            </w:r>
          </w:p>
        </w:tc>
        <w:tc>
          <w:tcPr>
            <w:tcW w:w="1220" w:type="dxa"/>
            <w:vAlign w:val="center"/>
          </w:tcPr>
          <w:p w14:paraId="1DF655C0">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张建伟</w:t>
            </w:r>
          </w:p>
        </w:tc>
        <w:tc>
          <w:tcPr>
            <w:tcW w:w="1616" w:type="dxa"/>
            <w:vAlign w:val="center"/>
          </w:tcPr>
          <w:p w14:paraId="762E1AC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trike/>
                <w:dstrike w:val="0"/>
                <w:sz w:val="28"/>
                <w:szCs w:val="28"/>
                <w:highlight w:val="none"/>
              </w:rPr>
            </w:pPr>
            <w:r>
              <w:rPr>
                <w:rFonts w:hint="eastAsia" w:ascii="宋体" w:hAnsi="宋体" w:cs="宋体"/>
                <w:sz w:val="28"/>
                <w:szCs w:val="28"/>
                <w:highlight w:val="none"/>
                <w:lang w:val="en-US" w:eastAsia="zh-CN"/>
              </w:rPr>
              <w:t>郑州航空工业管理学院龙子湖校区 01教学楼教室及公共区域吊顶改造项目第二标段</w:t>
            </w:r>
          </w:p>
        </w:tc>
        <w:tc>
          <w:tcPr>
            <w:tcW w:w="1199" w:type="dxa"/>
            <w:vAlign w:val="center"/>
          </w:tcPr>
          <w:p w14:paraId="65673BD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trike/>
                <w:dstrike w:val="0"/>
                <w:sz w:val="28"/>
                <w:szCs w:val="28"/>
                <w:highlight w:val="none"/>
              </w:rPr>
            </w:pPr>
            <w:r>
              <w:rPr>
                <w:rFonts w:hint="eastAsia" w:ascii="宋体" w:hAnsi="宋体" w:cs="宋体"/>
                <w:sz w:val="28"/>
                <w:szCs w:val="28"/>
                <w:highlight w:val="none"/>
                <w:lang w:val="en-US" w:eastAsia="zh-CN"/>
              </w:rPr>
              <w:t>郑州航空工业管理学院</w:t>
            </w:r>
          </w:p>
        </w:tc>
        <w:tc>
          <w:tcPr>
            <w:tcW w:w="1616" w:type="dxa"/>
            <w:vAlign w:val="center"/>
          </w:tcPr>
          <w:p w14:paraId="0B44B24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trike/>
                <w:dstrike w:val="0"/>
                <w:sz w:val="28"/>
                <w:szCs w:val="28"/>
                <w:highlight w:val="none"/>
                <w:lang w:val="en-US" w:eastAsia="zh-CN"/>
              </w:rPr>
            </w:pPr>
            <w:r>
              <w:rPr>
                <w:rFonts w:hint="eastAsia" w:ascii="宋体" w:hAnsi="宋体" w:cs="宋体"/>
                <w:sz w:val="28"/>
                <w:szCs w:val="28"/>
                <w:highlight w:val="none"/>
                <w:lang w:val="en-US" w:eastAsia="zh-CN"/>
              </w:rPr>
              <w:t>2025.6.18</w:t>
            </w:r>
          </w:p>
        </w:tc>
        <w:tc>
          <w:tcPr>
            <w:tcW w:w="1756" w:type="dxa"/>
            <w:vAlign w:val="center"/>
          </w:tcPr>
          <w:p w14:paraId="28AE677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trike/>
                <w:dstrike w:val="0"/>
                <w:sz w:val="28"/>
                <w:szCs w:val="28"/>
                <w:highlight w:val="none"/>
                <w:lang w:val="en-US"/>
              </w:rPr>
            </w:pPr>
            <w:r>
              <w:rPr>
                <w:rFonts w:hint="eastAsia" w:ascii="宋体" w:hAnsi="宋体" w:cs="宋体"/>
                <w:sz w:val="28"/>
                <w:szCs w:val="28"/>
                <w:highlight w:val="none"/>
                <w:lang w:val="en-US" w:eastAsia="zh-CN"/>
              </w:rPr>
              <w:t>1421810.00</w:t>
            </w:r>
          </w:p>
        </w:tc>
      </w:tr>
      <w:tr w14:paraId="4FA77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15" w:type="dxa"/>
            <w:vMerge w:val="restart"/>
            <w:vAlign w:val="center"/>
          </w:tcPr>
          <w:p w14:paraId="4E471B3B">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河南巨晟建设工程有限公司</w:t>
            </w:r>
          </w:p>
        </w:tc>
        <w:tc>
          <w:tcPr>
            <w:tcW w:w="1220" w:type="dxa"/>
            <w:vMerge w:val="restart"/>
            <w:vAlign w:val="center"/>
          </w:tcPr>
          <w:p w14:paraId="42A3DFD5">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刘萍</w:t>
            </w:r>
          </w:p>
        </w:tc>
        <w:tc>
          <w:tcPr>
            <w:tcW w:w="1616" w:type="dxa"/>
            <w:vAlign w:val="center"/>
          </w:tcPr>
          <w:p w14:paraId="5B911D2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河南省实验小学乒乓球功能教室建设项目(二次)</w:t>
            </w:r>
          </w:p>
        </w:tc>
        <w:tc>
          <w:tcPr>
            <w:tcW w:w="1199" w:type="dxa"/>
            <w:vAlign w:val="center"/>
          </w:tcPr>
          <w:p w14:paraId="47744766">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河南省实验小学</w:t>
            </w:r>
          </w:p>
        </w:tc>
        <w:tc>
          <w:tcPr>
            <w:tcW w:w="1616" w:type="dxa"/>
            <w:vAlign w:val="center"/>
          </w:tcPr>
          <w:p w14:paraId="52E3EE4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2025.7.2</w:t>
            </w:r>
          </w:p>
        </w:tc>
        <w:tc>
          <w:tcPr>
            <w:tcW w:w="1756" w:type="dxa"/>
            <w:vAlign w:val="center"/>
          </w:tcPr>
          <w:p w14:paraId="0D389B3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343680.00</w:t>
            </w:r>
          </w:p>
        </w:tc>
      </w:tr>
      <w:tr w14:paraId="62068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15" w:type="dxa"/>
            <w:vMerge w:val="continue"/>
            <w:vAlign w:val="center"/>
          </w:tcPr>
          <w:p w14:paraId="6A6B166F">
            <w:pPr>
              <w:pStyle w:val="6"/>
              <w:spacing w:before="0" w:beforeAutospacing="0" w:after="0" w:afterAutospacing="0" w:line="400" w:lineRule="exact"/>
              <w:jc w:val="center"/>
              <w:rPr>
                <w:rFonts w:hint="default" w:ascii="宋体" w:hAnsi="宋体" w:cs="宋体"/>
                <w:sz w:val="28"/>
                <w:szCs w:val="28"/>
                <w:lang w:val="en-US" w:eastAsia="zh-CN"/>
              </w:rPr>
            </w:pPr>
          </w:p>
        </w:tc>
        <w:tc>
          <w:tcPr>
            <w:tcW w:w="1220" w:type="dxa"/>
            <w:vMerge w:val="continue"/>
            <w:vAlign w:val="center"/>
          </w:tcPr>
          <w:p w14:paraId="31629BCA">
            <w:pPr>
              <w:pStyle w:val="6"/>
              <w:widowControl/>
              <w:spacing w:before="0" w:beforeAutospacing="0" w:after="0" w:afterAutospacing="0" w:line="440" w:lineRule="atLeast"/>
              <w:jc w:val="center"/>
              <w:rPr>
                <w:rFonts w:hint="eastAsia" w:ascii="宋体" w:hAnsi="宋体" w:cs="宋体"/>
                <w:sz w:val="28"/>
                <w:szCs w:val="28"/>
                <w:lang w:val="en-US" w:eastAsia="zh-CN"/>
              </w:rPr>
            </w:pPr>
          </w:p>
        </w:tc>
        <w:tc>
          <w:tcPr>
            <w:tcW w:w="1616" w:type="dxa"/>
            <w:vAlign w:val="center"/>
          </w:tcPr>
          <w:p w14:paraId="01A3DEA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trike w:val="0"/>
                <w:dstrike w:val="0"/>
                <w:color w:val="auto"/>
                <w:sz w:val="28"/>
                <w:szCs w:val="28"/>
                <w:highlight w:val="none"/>
              </w:rPr>
            </w:pPr>
            <w:r>
              <w:rPr>
                <w:rFonts w:hint="eastAsia" w:ascii="宋体" w:hAnsi="宋体" w:cs="宋体"/>
                <w:strike w:val="0"/>
                <w:dstrike w:val="0"/>
                <w:color w:val="auto"/>
                <w:sz w:val="28"/>
                <w:szCs w:val="28"/>
                <w:highlight w:val="none"/>
                <w:lang w:val="en-US" w:eastAsia="zh-CN"/>
              </w:rPr>
              <w:t>2024年度许庄村土地复垦项目</w:t>
            </w:r>
          </w:p>
        </w:tc>
        <w:tc>
          <w:tcPr>
            <w:tcW w:w="1199" w:type="dxa"/>
            <w:vAlign w:val="center"/>
          </w:tcPr>
          <w:p w14:paraId="2E0B01E8">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trike w:val="0"/>
                <w:dstrike w:val="0"/>
                <w:color w:val="auto"/>
                <w:sz w:val="28"/>
                <w:szCs w:val="28"/>
                <w:highlight w:val="none"/>
              </w:rPr>
            </w:pPr>
            <w:r>
              <w:rPr>
                <w:rFonts w:hint="eastAsia" w:ascii="宋体" w:hAnsi="宋体" w:cs="宋体"/>
                <w:strike w:val="0"/>
                <w:dstrike w:val="0"/>
                <w:color w:val="auto"/>
                <w:sz w:val="28"/>
                <w:szCs w:val="28"/>
                <w:highlight w:val="none"/>
                <w:lang w:val="en-US" w:eastAsia="zh-CN"/>
              </w:rPr>
              <w:t>山西高平科兴申家庄煤业有限公司</w:t>
            </w:r>
          </w:p>
        </w:tc>
        <w:tc>
          <w:tcPr>
            <w:tcW w:w="1616" w:type="dxa"/>
            <w:vAlign w:val="center"/>
          </w:tcPr>
          <w:p w14:paraId="7AE7728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trike w:val="0"/>
                <w:dstrike w:val="0"/>
                <w:color w:val="auto"/>
                <w:sz w:val="28"/>
                <w:szCs w:val="28"/>
                <w:highlight w:val="none"/>
                <w:lang w:val="en-US" w:eastAsia="zh-CN"/>
              </w:rPr>
            </w:pPr>
            <w:r>
              <w:rPr>
                <w:rFonts w:hint="eastAsia" w:ascii="宋体" w:hAnsi="宋体" w:cs="宋体"/>
                <w:strike w:val="0"/>
                <w:dstrike w:val="0"/>
                <w:color w:val="auto"/>
                <w:sz w:val="28"/>
                <w:szCs w:val="28"/>
                <w:highlight w:val="none"/>
                <w:lang w:val="en-US" w:eastAsia="zh-CN"/>
              </w:rPr>
              <w:t>2025.4.7</w:t>
            </w:r>
          </w:p>
        </w:tc>
        <w:tc>
          <w:tcPr>
            <w:tcW w:w="1756" w:type="dxa"/>
            <w:vAlign w:val="center"/>
          </w:tcPr>
          <w:p w14:paraId="1B00AB7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trike w:val="0"/>
                <w:dstrike w:val="0"/>
                <w:color w:val="auto"/>
                <w:sz w:val="28"/>
                <w:szCs w:val="28"/>
                <w:highlight w:val="none"/>
              </w:rPr>
            </w:pPr>
            <w:r>
              <w:rPr>
                <w:rFonts w:hint="eastAsia" w:ascii="宋体" w:hAnsi="宋体" w:cs="宋体"/>
                <w:strike w:val="0"/>
                <w:dstrike w:val="0"/>
                <w:color w:val="auto"/>
                <w:sz w:val="28"/>
                <w:szCs w:val="28"/>
                <w:highlight w:val="none"/>
                <w:lang w:val="en-US" w:eastAsia="zh-CN"/>
              </w:rPr>
              <w:t>943757.84</w:t>
            </w:r>
          </w:p>
        </w:tc>
      </w:tr>
    </w:tbl>
    <w:p w14:paraId="2128735E">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二、中标候选人响应招标文件要求的资格能力条件</w:t>
      </w:r>
    </w:p>
    <w:p w14:paraId="3E61D256">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2.1招标文件要求的资格能力条件</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7672"/>
      </w:tblGrid>
      <w:tr w14:paraId="5B8AB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732A676A">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序号</w:t>
            </w:r>
          </w:p>
        </w:tc>
        <w:tc>
          <w:tcPr>
            <w:tcW w:w="7672" w:type="dxa"/>
            <w:vAlign w:val="center"/>
          </w:tcPr>
          <w:p w14:paraId="1EDDAF9B">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资格能力条件</w:t>
            </w:r>
          </w:p>
        </w:tc>
      </w:tr>
      <w:tr w14:paraId="6E9A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6C42C3AB">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w:t>
            </w:r>
          </w:p>
        </w:tc>
        <w:tc>
          <w:tcPr>
            <w:tcW w:w="7672" w:type="dxa"/>
            <w:vAlign w:val="center"/>
          </w:tcPr>
          <w:p w14:paraId="304AA46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资质要求：投标人须具有独立承担民事责任的能力，提供有效的营业执照或其他证明材料；并具有建设行政主管部门颁发的建筑工程施工总承包叁级及以上资质和有效的安全生产许可证，在人员、设备、资金等方面具有相应的施工能力（提供承诺书，格式自拟）</w:t>
            </w:r>
            <w:r>
              <w:rPr>
                <w:rFonts w:hint="eastAsia" w:asciiTheme="minorEastAsia" w:hAnsiTheme="minorEastAsia" w:eastAsiaTheme="minorEastAsia" w:cstheme="minorEastAsia"/>
                <w:sz w:val="28"/>
                <w:szCs w:val="28"/>
                <w:lang w:eastAsia="zh-CN"/>
              </w:rPr>
              <w:t>。</w:t>
            </w:r>
          </w:p>
          <w:p w14:paraId="7C1289E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注：根据《河南省住房和城乡建设厅关于进一步规范建设工程企业资质管理的通知》豫建行规〔2024〕7号文件规定，被全国或河南省建筑市场监管公共服务平台标注为资质异常的，投标人不能使用标注异常的资质承揽本工程，具体要求详见豫建行规〔2024〕7号文件【投标人提供全国建筑市场监管公共服务平台（四库一平台）和河南省建筑市场监管公共服务平台查询截图，如在河南省建筑市场监管公共服务平台无本企业信息，投标人需提供显示“暂无数据的查询结果”，同时提供投标人企业注册所在地省级建筑市场监管平台或同等级官方网站的资质查询截图。】，查询时间为招标公告发布之日后，查询结果需显示网页查询时间。</w:t>
            </w:r>
          </w:p>
        </w:tc>
      </w:tr>
      <w:tr w14:paraId="4844C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0E78466D">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w:t>
            </w:r>
          </w:p>
        </w:tc>
        <w:tc>
          <w:tcPr>
            <w:tcW w:w="7672" w:type="dxa"/>
            <w:vAlign w:val="center"/>
          </w:tcPr>
          <w:p w14:paraId="54107EA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项目经理要求：拟派项目经理须具备建筑工程专业二级及以上注册建造师执业资格，具备有效的安全生产考核合格证书，且未担任其他在建建设工程的项目经理，须提供本单位与其签订的劳动合同和养老保险缴纳证明及无在建工程承诺书（承诺书格式自拟）。</w:t>
            </w:r>
          </w:p>
        </w:tc>
      </w:tr>
      <w:tr w14:paraId="43A01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67DB77FC">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w:t>
            </w:r>
          </w:p>
        </w:tc>
        <w:tc>
          <w:tcPr>
            <w:tcW w:w="7672" w:type="dxa"/>
            <w:vAlign w:val="center"/>
          </w:tcPr>
          <w:p w14:paraId="4C91DE9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技术负责人要求：拟派技术负责人须具备相关专业中级及以上职称，须提供本单位与其签订的劳动合同和养老保险缴纳证明</w:t>
            </w:r>
            <w:r>
              <w:rPr>
                <w:rFonts w:hint="eastAsia" w:asciiTheme="minorEastAsia" w:hAnsiTheme="minorEastAsia" w:eastAsiaTheme="minorEastAsia" w:cstheme="minorEastAsia"/>
                <w:sz w:val="28"/>
                <w:szCs w:val="28"/>
                <w:lang w:eastAsia="zh-CN"/>
              </w:rPr>
              <w:t>。</w:t>
            </w:r>
          </w:p>
        </w:tc>
      </w:tr>
      <w:tr w14:paraId="6B109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073B6126">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w:t>
            </w:r>
          </w:p>
        </w:tc>
        <w:tc>
          <w:tcPr>
            <w:tcW w:w="7672" w:type="dxa"/>
            <w:vAlign w:val="center"/>
          </w:tcPr>
          <w:p w14:paraId="78D02D2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财务要求：财务运行状况良好，没有财务被接管、冻结、破产状态（提供财务状况良好说明书，格式自拟），提供2023、2024、2025年度经会计师事务所或审计机构审计的年度财务审计报告；投标人的成立时间少于本条规定年份的，应提供成立以来的财务状况表。</w:t>
            </w:r>
          </w:p>
        </w:tc>
      </w:tr>
      <w:tr w14:paraId="29C0E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35CC7AB8">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5</w:t>
            </w:r>
          </w:p>
        </w:tc>
        <w:tc>
          <w:tcPr>
            <w:tcW w:w="7672" w:type="dxa"/>
            <w:vAlign w:val="center"/>
          </w:tcPr>
          <w:p w14:paraId="696EBCC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信誉要求：</w:t>
            </w:r>
          </w:p>
          <w:p w14:paraId="593B126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3.5.1根据《关于在政府采购活动中查询及使用信用记录有关问题的通知》(财库[2016]125号)和豫财购【2016】15号的规定，投标人没有被列入“中国执行信息公开网”网站的“失信被执行人”、“信用中国”网站的“重大税收违法失信主体”及“中国政府采购网”网站的“政府采购严重违法失信行为记录名单”。【查询渠道：“中国执行信息公开网”（http://zxgk.court.gov.cn/）“信用中国”网站（www.creditchina.gov.cn）、“中国政府采购网”（www.ccgp.gov.cn）】（提供网站的查询信息截图并加盖公章,查询时间自公告发布之日起，网站截图应含有日期且显示查询结果）。</w:t>
            </w:r>
          </w:p>
          <w:p w14:paraId="2F1EA6F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3.5.2投标人无行贿犯罪记录，在中国裁判文书网自行查询或自行承诺（查询/承诺对象：企业、法定代表人及项目经理）（查询日期为本公告发布之日起，网站截图应含有日期且显示查询结果）。</w:t>
            </w:r>
          </w:p>
          <w:p w14:paraId="3629E00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3.5.3.参加政府采购活动前3年内无商业贿赂、不正当竞争行为、骗取中标、严重违约及重大工程质量等问题(提供承诺书，格式自拟)。</w:t>
            </w:r>
          </w:p>
        </w:tc>
      </w:tr>
      <w:tr w14:paraId="68F3A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6133B25A">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6</w:t>
            </w:r>
          </w:p>
        </w:tc>
        <w:tc>
          <w:tcPr>
            <w:tcW w:w="7672" w:type="dxa"/>
            <w:vAlign w:val="center"/>
          </w:tcPr>
          <w:p w14:paraId="2E9F680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本项目不接受联合体投标（提供非联合体承诺书，格式自拟）。</w:t>
            </w:r>
          </w:p>
        </w:tc>
      </w:tr>
      <w:tr w14:paraId="4CAD1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2B67EE3E">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w:t>
            </w:r>
          </w:p>
        </w:tc>
        <w:tc>
          <w:tcPr>
            <w:tcW w:w="7672" w:type="dxa"/>
            <w:vAlign w:val="center"/>
          </w:tcPr>
          <w:p w14:paraId="1CF8612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其他要求：单位负责人为同一人或者存在直接控股、管理关系的不同投标人，不得同时参加本次招标活动，须提供国家企业信用信息公示系统（网址http://www.gsxt.gov.cn/）公示的企业信息网页截图并加盖公章，至少应包含公司基本信息、股东信息，查询日期为本公告发布之日起，网站截图应含有日期且显示查询结果。</w:t>
            </w:r>
          </w:p>
        </w:tc>
      </w:tr>
    </w:tbl>
    <w:p w14:paraId="498EC660">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2.2中标候选人响应招标文件要求的资格能力条件情况</w:t>
      </w:r>
    </w:p>
    <w:tbl>
      <w:tblPr>
        <w:tblStyle w:val="8"/>
        <w:tblW w:w="8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52"/>
        <w:gridCol w:w="3908"/>
      </w:tblGrid>
      <w:tr w14:paraId="15C61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4652" w:type="dxa"/>
            <w:vAlign w:val="center"/>
          </w:tcPr>
          <w:p w14:paraId="0EA4780D">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中标候选人</w:t>
            </w:r>
          </w:p>
        </w:tc>
        <w:tc>
          <w:tcPr>
            <w:tcW w:w="3908" w:type="dxa"/>
            <w:vAlign w:val="center"/>
          </w:tcPr>
          <w:p w14:paraId="06338E7D">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响应情况</w:t>
            </w:r>
          </w:p>
        </w:tc>
      </w:tr>
      <w:tr w14:paraId="00A6E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0642BD4E">
            <w:pPr>
              <w:pStyle w:val="6"/>
              <w:spacing w:before="0" w:beforeAutospacing="0" w:after="0" w:afterAutospacing="0" w:line="400" w:lineRule="exact"/>
              <w:jc w:val="center"/>
              <w:rPr>
                <w:rFonts w:hint="eastAsia" w:ascii="宋体" w:hAnsi="宋体" w:cs="宋体"/>
                <w:sz w:val="28"/>
                <w:szCs w:val="28"/>
              </w:rPr>
            </w:pPr>
            <w:bookmarkStart w:id="1" w:name="_Hlk226558946"/>
            <w:r>
              <w:rPr>
                <w:rFonts w:hint="default" w:ascii="宋体" w:hAnsi="宋体" w:cs="宋体"/>
                <w:sz w:val="28"/>
                <w:szCs w:val="28"/>
                <w:lang w:val="en-US" w:eastAsia="zh-CN"/>
              </w:rPr>
              <w:t>河南宏海建设有限公司</w:t>
            </w:r>
          </w:p>
        </w:tc>
        <w:tc>
          <w:tcPr>
            <w:tcW w:w="3908" w:type="dxa"/>
            <w:vAlign w:val="center"/>
          </w:tcPr>
          <w:p w14:paraId="65B0D0DE">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39ABA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5B9A8A36">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惠通建设发展有限公司</w:t>
            </w:r>
          </w:p>
        </w:tc>
        <w:tc>
          <w:tcPr>
            <w:tcW w:w="3908" w:type="dxa"/>
            <w:vAlign w:val="center"/>
          </w:tcPr>
          <w:p w14:paraId="6E1F3791">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4AE15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63E7A44B">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三赢建设集团有限公司</w:t>
            </w:r>
          </w:p>
        </w:tc>
        <w:tc>
          <w:tcPr>
            <w:tcW w:w="3908" w:type="dxa"/>
            <w:vAlign w:val="center"/>
          </w:tcPr>
          <w:p w14:paraId="71CA3893">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30DA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50534A3D">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河南远鸿建筑有限公司</w:t>
            </w:r>
          </w:p>
        </w:tc>
        <w:tc>
          <w:tcPr>
            <w:tcW w:w="3908" w:type="dxa"/>
            <w:vAlign w:val="center"/>
          </w:tcPr>
          <w:p w14:paraId="1740ED44">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529D0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60C39FC6">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河南达柠建设工程有限公司</w:t>
            </w:r>
          </w:p>
        </w:tc>
        <w:tc>
          <w:tcPr>
            <w:tcW w:w="3908" w:type="dxa"/>
            <w:vAlign w:val="center"/>
          </w:tcPr>
          <w:p w14:paraId="4BD557FB">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35002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15F8DAEA">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河南钊都建筑工程有限公司</w:t>
            </w:r>
          </w:p>
        </w:tc>
        <w:tc>
          <w:tcPr>
            <w:tcW w:w="3908" w:type="dxa"/>
            <w:vAlign w:val="center"/>
          </w:tcPr>
          <w:p w14:paraId="06F30B2B">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12B1A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7B06E761">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华夏之星建设发展有限公司</w:t>
            </w:r>
          </w:p>
        </w:tc>
        <w:tc>
          <w:tcPr>
            <w:tcW w:w="3908" w:type="dxa"/>
            <w:vAlign w:val="center"/>
          </w:tcPr>
          <w:p w14:paraId="52E768F0">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0081C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4F7DFAFE">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河南臻居建筑工程有限公司</w:t>
            </w:r>
          </w:p>
        </w:tc>
        <w:tc>
          <w:tcPr>
            <w:tcW w:w="3908" w:type="dxa"/>
            <w:vAlign w:val="center"/>
          </w:tcPr>
          <w:p w14:paraId="2F12D4FD">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6C3D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286D3DE7">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河南巨晟建设工程有限公司</w:t>
            </w:r>
          </w:p>
        </w:tc>
        <w:tc>
          <w:tcPr>
            <w:tcW w:w="3908" w:type="dxa"/>
            <w:vAlign w:val="center"/>
          </w:tcPr>
          <w:p w14:paraId="01EC95DC">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bookmarkEnd w:id="1"/>
    </w:tbl>
    <w:p w14:paraId="7CD8CD07">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 xml:space="preserve">三、无效投标人情况及原因： </w:t>
      </w:r>
    </w:p>
    <w:p w14:paraId="7C735694">
      <w:pPr>
        <w:pStyle w:val="6"/>
        <w:keepNext w:val="0"/>
        <w:keepLines w:val="0"/>
        <w:pageBreakBefore w:val="0"/>
        <w:widowControl/>
        <w:kinsoku/>
        <w:wordWrap w:val="0"/>
        <w:overflowPunct/>
        <w:topLinePunct w:val="0"/>
        <w:autoSpaceDE/>
        <w:autoSpaceDN/>
        <w:bidi w:val="0"/>
        <w:adjustRightInd/>
        <w:snapToGrid/>
        <w:spacing w:before="0" w:beforeAutospacing="0" w:after="0" w:afterAutospacing="0" w:line="440" w:lineRule="atLeast"/>
        <w:ind w:firstLine="560" w:firstLineChars="200"/>
        <w:textAlignment w:val="auto"/>
        <w:rPr>
          <w:rFonts w:hint="eastAsia" w:ascii="宋体" w:hAnsi="宋体" w:cs="宋体"/>
          <w:sz w:val="28"/>
          <w:szCs w:val="28"/>
        </w:rPr>
      </w:pPr>
      <w:r>
        <w:rPr>
          <w:rFonts w:hint="eastAsia" w:ascii="宋体" w:hAnsi="宋体" w:cs="宋体"/>
          <w:sz w:val="28"/>
          <w:szCs w:val="28"/>
          <w:lang w:val="en-US" w:eastAsia="zh-CN"/>
        </w:rPr>
        <w:t>河南千顺建设工程有限公司没有招标文件78页合同及驻场承诺；济源万成建设工程有限公司投标承诺函项目经理签字不符合招标要求；林州市永盛建筑有限公司没有招标文件78页合同及驻场承诺；河南玖科建筑工程有限公司授权书委托期限不符合要求；河南博冉建筑工程有限公司没有招标文件78页合同及驻场承诺。</w:t>
      </w:r>
    </w:p>
    <w:p w14:paraId="144BA23E">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四、报价修正：无  </w:t>
      </w:r>
    </w:p>
    <w:p w14:paraId="7304477F">
      <w:pPr>
        <w:pStyle w:val="6"/>
        <w:widowControl/>
        <w:spacing w:before="0" w:beforeAutospacing="0" w:after="0" w:afterAutospacing="0" w:line="440" w:lineRule="atLeast"/>
        <w:ind w:firstLine="560"/>
        <w:textAlignment w:val="center"/>
        <w:rPr>
          <w:rFonts w:hint="eastAsia" w:ascii="宋体" w:hAnsi="宋体" w:cs="宋体"/>
          <w:sz w:val="28"/>
          <w:szCs w:val="28"/>
        </w:rPr>
      </w:pPr>
      <w:r>
        <w:rPr>
          <w:rFonts w:hint="eastAsia" w:ascii="宋体" w:hAnsi="宋体" w:cs="宋体"/>
          <w:sz w:val="28"/>
          <w:szCs w:val="28"/>
        </w:rPr>
        <w:t xml:space="preserve">五、所有中标候选人综合标评分情况 </w:t>
      </w:r>
    </w:p>
    <w:tbl>
      <w:tblPr>
        <w:tblStyle w:val="7"/>
        <w:tblW w:w="63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717"/>
        <w:gridCol w:w="3280"/>
        <w:gridCol w:w="1000"/>
        <w:gridCol w:w="971"/>
        <w:gridCol w:w="961"/>
        <w:gridCol w:w="946"/>
        <w:gridCol w:w="868"/>
        <w:gridCol w:w="868"/>
        <w:gridCol w:w="869"/>
      </w:tblGrid>
      <w:tr w14:paraId="7FE5C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83" w:hRule="atLeast"/>
          <w:jc w:val="center"/>
        </w:trPr>
        <w:tc>
          <w:tcPr>
            <w:tcW w:w="342" w:type="pct"/>
            <w:shd w:val="clear" w:color="auto" w:fill="FFFFFF"/>
            <w:vAlign w:val="center"/>
          </w:tcPr>
          <w:p w14:paraId="7CA07932">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序号</w:t>
            </w:r>
          </w:p>
        </w:tc>
        <w:tc>
          <w:tcPr>
            <w:tcW w:w="1564" w:type="pct"/>
            <w:shd w:val="clear" w:color="auto" w:fill="FFFFFF"/>
            <w:vAlign w:val="center"/>
          </w:tcPr>
          <w:p w14:paraId="72E3A98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单位名称</w:t>
            </w:r>
          </w:p>
        </w:tc>
        <w:tc>
          <w:tcPr>
            <w:tcW w:w="477" w:type="pct"/>
            <w:shd w:val="clear" w:color="auto" w:fill="FFFFFF"/>
            <w:vAlign w:val="center"/>
          </w:tcPr>
          <w:p w14:paraId="16DE6EB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评委A</w:t>
            </w:r>
          </w:p>
        </w:tc>
        <w:tc>
          <w:tcPr>
            <w:tcW w:w="463" w:type="pct"/>
            <w:shd w:val="clear" w:color="auto" w:fill="FFFFFF"/>
            <w:vAlign w:val="center"/>
          </w:tcPr>
          <w:p w14:paraId="03FF61C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评委B</w:t>
            </w:r>
          </w:p>
        </w:tc>
        <w:tc>
          <w:tcPr>
            <w:tcW w:w="458" w:type="pct"/>
            <w:shd w:val="clear" w:color="auto" w:fill="FFFFFF"/>
            <w:vAlign w:val="center"/>
          </w:tcPr>
          <w:p w14:paraId="2ABF2985">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评委C</w:t>
            </w:r>
          </w:p>
        </w:tc>
        <w:tc>
          <w:tcPr>
            <w:tcW w:w="451" w:type="pct"/>
            <w:shd w:val="clear" w:color="auto" w:fill="FFFFFF"/>
            <w:vAlign w:val="center"/>
          </w:tcPr>
          <w:p w14:paraId="41A8A74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评委D</w:t>
            </w:r>
          </w:p>
        </w:tc>
        <w:tc>
          <w:tcPr>
            <w:tcW w:w="414" w:type="pct"/>
            <w:shd w:val="clear" w:color="auto" w:fill="FFFFFF"/>
            <w:vAlign w:val="center"/>
          </w:tcPr>
          <w:p w14:paraId="1262072F">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评委E</w:t>
            </w:r>
          </w:p>
        </w:tc>
        <w:tc>
          <w:tcPr>
            <w:tcW w:w="414" w:type="pct"/>
            <w:shd w:val="clear" w:color="auto" w:fill="FFFFFF"/>
            <w:vAlign w:val="center"/>
          </w:tcPr>
          <w:p w14:paraId="1C054645">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w:t>
            </w:r>
            <w:r>
              <w:rPr>
                <w:rFonts w:hint="eastAsia" w:cs="宋体" w:asciiTheme="minorEastAsia" w:hAnsiTheme="minorEastAsia"/>
                <w:kern w:val="0"/>
                <w:sz w:val="28"/>
                <w:szCs w:val="28"/>
                <w:lang w:val="en-US" w:eastAsia="zh-CN"/>
              </w:rPr>
              <w:t>F</w:t>
            </w:r>
          </w:p>
        </w:tc>
        <w:tc>
          <w:tcPr>
            <w:tcW w:w="414" w:type="pct"/>
            <w:shd w:val="clear" w:color="auto" w:fill="FFFFFF"/>
            <w:vAlign w:val="center"/>
          </w:tcPr>
          <w:p w14:paraId="607F165E">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w:t>
            </w:r>
            <w:r>
              <w:rPr>
                <w:rFonts w:hint="eastAsia" w:cs="宋体" w:asciiTheme="minorEastAsia" w:hAnsiTheme="minorEastAsia"/>
                <w:kern w:val="0"/>
                <w:sz w:val="28"/>
                <w:szCs w:val="28"/>
                <w:lang w:val="en-US" w:eastAsia="zh-CN"/>
              </w:rPr>
              <w:t>G</w:t>
            </w:r>
          </w:p>
        </w:tc>
      </w:tr>
      <w:tr w14:paraId="04F3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3" w:hRule="atLeast"/>
          <w:jc w:val="center"/>
        </w:trPr>
        <w:tc>
          <w:tcPr>
            <w:tcW w:w="342" w:type="pct"/>
            <w:shd w:val="clear" w:color="auto" w:fill="FFFFFF"/>
            <w:vAlign w:val="center"/>
          </w:tcPr>
          <w:p w14:paraId="256EFA29">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1</w:t>
            </w:r>
          </w:p>
        </w:tc>
        <w:tc>
          <w:tcPr>
            <w:tcW w:w="1564" w:type="pct"/>
            <w:shd w:val="clear" w:color="auto" w:fill="FFFFFF"/>
            <w:vAlign w:val="center"/>
          </w:tcPr>
          <w:p w14:paraId="4CD76965">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河南宏海建设有限公司</w:t>
            </w:r>
          </w:p>
        </w:tc>
        <w:tc>
          <w:tcPr>
            <w:tcW w:w="477" w:type="pct"/>
            <w:shd w:val="clear" w:color="auto" w:fill="FFFFFF"/>
            <w:vAlign w:val="center"/>
          </w:tcPr>
          <w:p w14:paraId="1F9FF160">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30.00</w:t>
            </w:r>
          </w:p>
        </w:tc>
        <w:tc>
          <w:tcPr>
            <w:tcW w:w="463" w:type="pct"/>
            <w:shd w:val="clear" w:color="auto" w:fill="FFFFFF"/>
            <w:vAlign w:val="center"/>
          </w:tcPr>
          <w:p w14:paraId="1C8D9D13">
            <w:pPr>
              <w:autoSpaceDE w:val="0"/>
              <w:autoSpaceDN w:val="0"/>
              <w:spacing w:line="440" w:lineRule="atLeast"/>
              <w:jc w:val="center"/>
              <w:rPr>
                <w:rFonts w:hint="eastAsia"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30.00</w:t>
            </w:r>
          </w:p>
        </w:tc>
        <w:tc>
          <w:tcPr>
            <w:tcW w:w="458" w:type="pct"/>
            <w:shd w:val="clear" w:color="auto" w:fill="FFFFFF"/>
            <w:vAlign w:val="center"/>
          </w:tcPr>
          <w:p w14:paraId="5FAB21B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30.00</w:t>
            </w:r>
          </w:p>
        </w:tc>
        <w:tc>
          <w:tcPr>
            <w:tcW w:w="451" w:type="pct"/>
            <w:shd w:val="clear" w:color="auto" w:fill="FFFFFF"/>
            <w:vAlign w:val="center"/>
          </w:tcPr>
          <w:p w14:paraId="6CEDEDD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c>
          <w:tcPr>
            <w:tcW w:w="414" w:type="pct"/>
            <w:shd w:val="clear" w:color="auto" w:fill="FFFFFF"/>
            <w:vAlign w:val="center"/>
          </w:tcPr>
          <w:p w14:paraId="02071FC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c>
          <w:tcPr>
            <w:tcW w:w="414" w:type="pct"/>
            <w:shd w:val="clear" w:color="auto" w:fill="FFFFFF"/>
            <w:vAlign w:val="center"/>
          </w:tcPr>
          <w:p w14:paraId="1EFC6F78">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c>
          <w:tcPr>
            <w:tcW w:w="414" w:type="pct"/>
            <w:shd w:val="clear" w:color="auto" w:fill="FFFFFF"/>
            <w:vAlign w:val="center"/>
          </w:tcPr>
          <w:p w14:paraId="3D33C66B">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r>
      <w:tr w14:paraId="5B16F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342" w:type="pct"/>
            <w:shd w:val="clear" w:color="auto" w:fill="FFFFFF"/>
            <w:vAlign w:val="center"/>
          </w:tcPr>
          <w:p w14:paraId="1791C355">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2</w:t>
            </w:r>
          </w:p>
        </w:tc>
        <w:tc>
          <w:tcPr>
            <w:tcW w:w="1564" w:type="pct"/>
            <w:shd w:val="clear" w:color="auto" w:fill="FFFFFF"/>
            <w:vAlign w:val="center"/>
          </w:tcPr>
          <w:p w14:paraId="487DB96D">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惠通建设发展有限公司</w:t>
            </w:r>
          </w:p>
        </w:tc>
        <w:tc>
          <w:tcPr>
            <w:tcW w:w="477" w:type="pct"/>
            <w:shd w:val="clear" w:color="auto" w:fill="FFFFFF"/>
            <w:vAlign w:val="center"/>
          </w:tcPr>
          <w:p w14:paraId="4FB6393E">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30.00</w:t>
            </w:r>
          </w:p>
        </w:tc>
        <w:tc>
          <w:tcPr>
            <w:tcW w:w="463" w:type="pct"/>
            <w:shd w:val="clear" w:color="auto" w:fill="FFFFFF"/>
            <w:vAlign w:val="center"/>
          </w:tcPr>
          <w:p w14:paraId="246BC8A4">
            <w:pPr>
              <w:autoSpaceDE w:val="0"/>
              <w:autoSpaceDN w:val="0"/>
              <w:spacing w:line="440" w:lineRule="atLeast"/>
              <w:jc w:val="center"/>
              <w:rPr>
                <w:rFonts w:hint="eastAsia"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30.00</w:t>
            </w:r>
          </w:p>
        </w:tc>
        <w:tc>
          <w:tcPr>
            <w:tcW w:w="458" w:type="pct"/>
            <w:shd w:val="clear" w:color="auto" w:fill="FFFFFF"/>
            <w:vAlign w:val="center"/>
          </w:tcPr>
          <w:p w14:paraId="73B88253">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30.00</w:t>
            </w:r>
          </w:p>
        </w:tc>
        <w:tc>
          <w:tcPr>
            <w:tcW w:w="451" w:type="pct"/>
            <w:shd w:val="clear" w:color="auto" w:fill="FFFFFF"/>
            <w:vAlign w:val="center"/>
          </w:tcPr>
          <w:p w14:paraId="1A5C591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c>
          <w:tcPr>
            <w:tcW w:w="414" w:type="pct"/>
            <w:shd w:val="clear" w:color="auto" w:fill="FFFFFF"/>
            <w:vAlign w:val="center"/>
          </w:tcPr>
          <w:p w14:paraId="7173878C">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c>
          <w:tcPr>
            <w:tcW w:w="414" w:type="pct"/>
            <w:shd w:val="clear" w:color="auto" w:fill="FFFFFF"/>
            <w:vAlign w:val="center"/>
          </w:tcPr>
          <w:p w14:paraId="73F76EF8">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c>
          <w:tcPr>
            <w:tcW w:w="414" w:type="pct"/>
            <w:shd w:val="clear" w:color="auto" w:fill="FFFFFF"/>
            <w:vAlign w:val="center"/>
          </w:tcPr>
          <w:p w14:paraId="057FC62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r>
      <w:tr w14:paraId="68615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2" w:type="pct"/>
            <w:shd w:val="clear" w:color="auto" w:fill="FFFFFF"/>
            <w:vAlign w:val="center"/>
          </w:tcPr>
          <w:p w14:paraId="2E3EAB6E">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3</w:t>
            </w:r>
          </w:p>
        </w:tc>
        <w:tc>
          <w:tcPr>
            <w:tcW w:w="1564" w:type="pct"/>
            <w:shd w:val="clear" w:color="auto" w:fill="FFFFFF"/>
            <w:vAlign w:val="center"/>
          </w:tcPr>
          <w:p w14:paraId="1F9FD78B">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三赢建设集团有限公司</w:t>
            </w:r>
          </w:p>
        </w:tc>
        <w:tc>
          <w:tcPr>
            <w:tcW w:w="477" w:type="pct"/>
            <w:shd w:val="clear" w:color="auto" w:fill="FFFFFF"/>
            <w:vAlign w:val="center"/>
          </w:tcPr>
          <w:p w14:paraId="69899940">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25.00</w:t>
            </w:r>
          </w:p>
        </w:tc>
        <w:tc>
          <w:tcPr>
            <w:tcW w:w="463" w:type="pct"/>
            <w:shd w:val="clear" w:color="auto" w:fill="FFFFFF"/>
            <w:vAlign w:val="center"/>
          </w:tcPr>
          <w:p w14:paraId="5DCBC4DD">
            <w:pPr>
              <w:autoSpaceDE w:val="0"/>
              <w:autoSpaceDN w:val="0"/>
              <w:spacing w:line="440" w:lineRule="atLeast"/>
              <w:jc w:val="center"/>
              <w:rPr>
                <w:rFonts w:hint="eastAsia"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25.00</w:t>
            </w:r>
          </w:p>
        </w:tc>
        <w:tc>
          <w:tcPr>
            <w:tcW w:w="458" w:type="pct"/>
            <w:shd w:val="clear" w:color="auto" w:fill="FFFFFF"/>
            <w:vAlign w:val="center"/>
          </w:tcPr>
          <w:p w14:paraId="07C6091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25.00</w:t>
            </w:r>
          </w:p>
        </w:tc>
        <w:tc>
          <w:tcPr>
            <w:tcW w:w="451" w:type="pct"/>
            <w:shd w:val="clear" w:color="auto" w:fill="FFFFFF"/>
            <w:vAlign w:val="center"/>
          </w:tcPr>
          <w:p w14:paraId="324FD128">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25.00</w:t>
            </w:r>
          </w:p>
        </w:tc>
        <w:tc>
          <w:tcPr>
            <w:tcW w:w="414" w:type="pct"/>
            <w:shd w:val="clear" w:color="auto" w:fill="FFFFFF"/>
            <w:vAlign w:val="center"/>
          </w:tcPr>
          <w:p w14:paraId="1EB5679C">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25.00</w:t>
            </w:r>
          </w:p>
        </w:tc>
        <w:tc>
          <w:tcPr>
            <w:tcW w:w="414" w:type="pct"/>
            <w:shd w:val="clear" w:color="auto" w:fill="FFFFFF"/>
            <w:vAlign w:val="center"/>
          </w:tcPr>
          <w:p w14:paraId="7D94D9D8">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25.00</w:t>
            </w:r>
          </w:p>
        </w:tc>
        <w:tc>
          <w:tcPr>
            <w:tcW w:w="414" w:type="pct"/>
            <w:shd w:val="clear" w:color="auto" w:fill="FFFFFF"/>
            <w:vAlign w:val="center"/>
          </w:tcPr>
          <w:p w14:paraId="2317A4E8">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25.00</w:t>
            </w:r>
          </w:p>
        </w:tc>
      </w:tr>
      <w:tr w14:paraId="2A02D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2" w:type="pct"/>
            <w:shd w:val="clear" w:color="auto" w:fill="FFFFFF"/>
            <w:vAlign w:val="center"/>
          </w:tcPr>
          <w:p w14:paraId="3FDD1FD2">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4</w:t>
            </w:r>
          </w:p>
        </w:tc>
        <w:tc>
          <w:tcPr>
            <w:tcW w:w="1564" w:type="pct"/>
            <w:shd w:val="clear" w:color="auto" w:fill="FFFFFF"/>
            <w:vAlign w:val="center"/>
          </w:tcPr>
          <w:p w14:paraId="37C443A0">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河南远鸿建筑有限公司</w:t>
            </w:r>
          </w:p>
        </w:tc>
        <w:tc>
          <w:tcPr>
            <w:tcW w:w="477" w:type="pct"/>
            <w:shd w:val="clear" w:color="auto" w:fill="FFFFFF"/>
            <w:vAlign w:val="center"/>
          </w:tcPr>
          <w:p w14:paraId="13A706DD">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22.50</w:t>
            </w:r>
          </w:p>
        </w:tc>
        <w:tc>
          <w:tcPr>
            <w:tcW w:w="463" w:type="pct"/>
            <w:shd w:val="clear" w:color="auto" w:fill="FFFFFF"/>
            <w:vAlign w:val="center"/>
          </w:tcPr>
          <w:p w14:paraId="33D9BCAA">
            <w:pPr>
              <w:autoSpaceDE w:val="0"/>
              <w:autoSpaceDN w:val="0"/>
              <w:spacing w:line="440" w:lineRule="atLeast"/>
              <w:jc w:val="center"/>
              <w:rPr>
                <w:rFonts w:hint="eastAsia"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22.50</w:t>
            </w:r>
          </w:p>
        </w:tc>
        <w:tc>
          <w:tcPr>
            <w:tcW w:w="458" w:type="pct"/>
            <w:shd w:val="clear" w:color="auto" w:fill="FFFFFF"/>
            <w:vAlign w:val="center"/>
          </w:tcPr>
          <w:p w14:paraId="09BEF8A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22.50</w:t>
            </w:r>
          </w:p>
        </w:tc>
        <w:tc>
          <w:tcPr>
            <w:tcW w:w="451" w:type="pct"/>
            <w:shd w:val="clear" w:color="auto" w:fill="FFFFFF"/>
            <w:vAlign w:val="center"/>
          </w:tcPr>
          <w:p w14:paraId="7E5599CB">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22.50</w:t>
            </w:r>
          </w:p>
        </w:tc>
        <w:tc>
          <w:tcPr>
            <w:tcW w:w="414" w:type="pct"/>
            <w:shd w:val="clear" w:color="auto" w:fill="FFFFFF"/>
            <w:vAlign w:val="center"/>
          </w:tcPr>
          <w:p w14:paraId="771FCF4B">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22.50</w:t>
            </w:r>
          </w:p>
        </w:tc>
        <w:tc>
          <w:tcPr>
            <w:tcW w:w="414" w:type="pct"/>
            <w:shd w:val="clear" w:color="auto" w:fill="FFFFFF"/>
            <w:vAlign w:val="center"/>
          </w:tcPr>
          <w:p w14:paraId="4DFE01C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22.50</w:t>
            </w:r>
          </w:p>
        </w:tc>
        <w:tc>
          <w:tcPr>
            <w:tcW w:w="414" w:type="pct"/>
            <w:shd w:val="clear" w:color="auto" w:fill="FFFFFF"/>
            <w:vAlign w:val="center"/>
          </w:tcPr>
          <w:p w14:paraId="628E8EB5">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22.50</w:t>
            </w:r>
          </w:p>
        </w:tc>
      </w:tr>
      <w:tr w14:paraId="58125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342" w:type="pct"/>
            <w:shd w:val="clear" w:color="auto" w:fill="FFFFFF"/>
            <w:vAlign w:val="center"/>
          </w:tcPr>
          <w:p w14:paraId="497C1317">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5</w:t>
            </w:r>
          </w:p>
        </w:tc>
        <w:tc>
          <w:tcPr>
            <w:tcW w:w="1564" w:type="pct"/>
            <w:shd w:val="clear" w:color="auto" w:fill="FFFFFF"/>
            <w:vAlign w:val="center"/>
          </w:tcPr>
          <w:p w14:paraId="37F542C8">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河南达柠建设工程有限公司</w:t>
            </w:r>
          </w:p>
        </w:tc>
        <w:tc>
          <w:tcPr>
            <w:tcW w:w="477" w:type="pct"/>
            <w:shd w:val="clear" w:color="auto" w:fill="FFFFFF"/>
            <w:vAlign w:val="center"/>
          </w:tcPr>
          <w:p w14:paraId="570FBBEF">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22.50</w:t>
            </w:r>
          </w:p>
        </w:tc>
        <w:tc>
          <w:tcPr>
            <w:tcW w:w="463" w:type="pct"/>
            <w:shd w:val="clear" w:color="auto" w:fill="FFFFFF"/>
            <w:vAlign w:val="center"/>
          </w:tcPr>
          <w:p w14:paraId="112522CD">
            <w:pPr>
              <w:autoSpaceDE w:val="0"/>
              <w:autoSpaceDN w:val="0"/>
              <w:spacing w:line="440" w:lineRule="atLeast"/>
              <w:jc w:val="center"/>
              <w:rPr>
                <w:rFonts w:hint="eastAsia"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22.50</w:t>
            </w:r>
          </w:p>
        </w:tc>
        <w:tc>
          <w:tcPr>
            <w:tcW w:w="458" w:type="pct"/>
            <w:shd w:val="clear" w:color="auto" w:fill="FFFFFF"/>
            <w:vAlign w:val="center"/>
          </w:tcPr>
          <w:p w14:paraId="11A9B26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22.50</w:t>
            </w:r>
          </w:p>
        </w:tc>
        <w:tc>
          <w:tcPr>
            <w:tcW w:w="451" w:type="pct"/>
            <w:shd w:val="clear" w:color="auto" w:fill="FFFFFF"/>
            <w:vAlign w:val="center"/>
          </w:tcPr>
          <w:p w14:paraId="362D75C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22.50</w:t>
            </w:r>
          </w:p>
        </w:tc>
        <w:tc>
          <w:tcPr>
            <w:tcW w:w="414" w:type="pct"/>
            <w:shd w:val="clear" w:color="auto" w:fill="FFFFFF"/>
            <w:vAlign w:val="center"/>
          </w:tcPr>
          <w:p w14:paraId="0E076ED6">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22.50</w:t>
            </w:r>
          </w:p>
        </w:tc>
        <w:tc>
          <w:tcPr>
            <w:tcW w:w="414" w:type="pct"/>
            <w:shd w:val="clear" w:color="auto" w:fill="FFFFFF"/>
            <w:vAlign w:val="center"/>
          </w:tcPr>
          <w:p w14:paraId="7363A286">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22.50</w:t>
            </w:r>
          </w:p>
        </w:tc>
        <w:tc>
          <w:tcPr>
            <w:tcW w:w="414" w:type="pct"/>
            <w:shd w:val="clear" w:color="auto" w:fill="FFFFFF"/>
            <w:vAlign w:val="center"/>
          </w:tcPr>
          <w:p w14:paraId="391DB255">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22.50</w:t>
            </w:r>
          </w:p>
        </w:tc>
      </w:tr>
      <w:tr w14:paraId="49BCD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342" w:type="pct"/>
            <w:shd w:val="clear" w:color="auto" w:fill="FFFFFF"/>
            <w:vAlign w:val="center"/>
          </w:tcPr>
          <w:p w14:paraId="337343AB">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6</w:t>
            </w:r>
          </w:p>
        </w:tc>
        <w:tc>
          <w:tcPr>
            <w:tcW w:w="1564" w:type="pct"/>
            <w:shd w:val="clear" w:color="auto" w:fill="FFFFFF"/>
            <w:vAlign w:val="center"/>
          </w:tcPr>
          <w:p w14:paraId="67F7D11C">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河南钊都建筑工程有限公司</w:t>
            </w:r>
          </w:p>
        </w:tc>
        <w:tc>
          <w:tcPr>
            <w:tcW w:w="477" w:type="pct"/>
            <w:shd w:val="clear" w:color="auto" w:fill="FFFFFF"/>
            <w:vAlign w:val="center"/>
          </w:tcPr>
          <w:p w14:paraId="291DFEC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25.50</w:t>
            </w:r>
          </w:p>
        </w:tc>
        <w:tc>
          <w:tcPr>
            <w:tcW w:w="463" w:type="pct"/>
            <w:shd w:val="clear" w:color="auto" w:fill="FFFFFF"/>
            <w:vAlign w:val="center"/>
          </w:tcPr>
          <w:p w14:paraId="1A5932FA">
            <w:pPr>
              <w:autoSpaceDE w:val="0"/>
              <w:autoSpaceDN w:val="0"/>
              <w:spacing w:line="440" w:lineRule="atLeast"/>
              <w:jc w:val="center"/>
              <w:rPr>
                <w:rFonts w:hint="eastAsia"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25.50</w:t>
            </w:r>
          </w:p>
        </w:tc>
        <w:tc>
          <w:tcPr>
            <w:tcW w:w="458" w:type="pct"/>
            <w:shd w:val="clear" w:color="auto" w:fill="FFFFFF"/>
            <w:vAlign w:val="center"/>
          </w:tcPr>
          <w:p w14:paraId="7EC40FCD">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25.50</w:t>
            </w:r>
          </w:p>
        </w:tc>
        <w:tc>
          <w:tcPr>
            <w:tcW w:w="451" w:type="pct"/>
            <w:shd w:val="clear" w:color="auto" w:fill="FFFFFF"/>
            <w:vAlign w:val="center"/>
          </w:tcPr>
          <w:p w14:paraId="429F20CF">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25.50</w:t>
            </w:r>
          </w:p>
        </w:tc>
        <w:tc>
          <w:tcPr>
            <w:tcW w:w="414" w:type="pct"/>
            <w:shd w:val="clear" w:color="auto" w:fill="FFFFFF"/>
            <w:vAlign w:val="center"/>
          </w:tcPr>
          <w:p w14:paraId="2943564E">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25.50</w:t>
            </w:r>
          </w:p>
        </w:tc>
        <w:tc>
          <w:tcPr>
            <w:tcW w:w="414" w:type="pct"/>
            <w:shd w:val="clear" w:color="auto" w:fill="FFFFFF"/>
            <w:vAlign w:val="center"/>
          </w:tcPr>
          <w:p w14:paraId="0D4512D5">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25.50</w:t>
            </w:r>
          </w:p>
        </w:tc>
        <w:tc>
          <w:tcPr>
            <w:tcW w:w="414" w:type="pct"/>
            <w:shd w:val="clear" w:color="auto" w:fill="FFFFFF"/>
            <w:vAlign w:val="center"/>
          </w:tcPr>
          <w:p w14:paraId="5E096199">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25.50</w:t>
            </w:r>
          </w:p>
        </w:tc>
      </w:tr>
      <w:tr w14:paraId="525E0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2" w:type="pct"/>
            <w:shd w:val="clear" w:color="auto" w:fill="FFFFFF"/>
            <w:vAlign w:val="center"/>
          </w:tcPr>
          <w:p w14:paraId="46981B37">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7</w:t>
            </w:r>
          </w:p>
        </w:tc>
        <w:tc>
          <w:tcPr>
            <w:tcW w:w="1564" w:type="pct"/>
            <w:shd w:val="clear" w:color="auto" w:fill="FFFFFF"/>
            <w:vAlign w:val="center"/>
          </w:tcPr>
          <w:p w14:paraId="5458D79C">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华夏之星建设发展有限公司</w:t>
            </w:r>
          </w:p>
        </w:tc>
        <w:tc>
          <w:tcPr>
            <w:tcW w:w="477" w:type="pct"/>
            <w:shd w:val="clear" w:color="auto" w:fill="FFFFFF"/>
            <w:vAlign w:val="center"/>
          </w:tcPr>
          <w:p w14:paraId="6F54523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21.00</w:t>
            </w:r>
          </w:p>
        </w:tc>
        <w:tc>
          <w:tcPr>
            <w:tcW w:w="463" w:type="pct"/>
            <w:shd w:val="clear" w:color="auto" w:fill="FFFFFF"/>
            <w:vAlign w:val="center"/>
          </w:tcPr>
          <w:p w14:paraId="487E3B2A">
            <w:pPr>
              <w:autoSpaceDE w:val="0"/>
              <w:autoSpaceDN w:val="0"/>
              <w:spacing w:line="440" w:lineRule="atLeast"/>
              <w:jc w:val="center"/>
              <w:rPr>
                <w:rFonts w:hint="eastAsia"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21.00</w:t>
            </w:r>
          </w:p>
        </w:tc>
        <w:tc>
          <w:tcPr>
            <w:tcW w:w="458" w:type="pct"/>
            <w:shd w:val="clear" w:color="auto" w:fill="FFFFFF"/>
            <w:vAlign w:val="center"/>
          </w:tcPr>
          <w:p w14:paraId="10E2D9F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21.00</w:t>
            </w:r>
          </w:p>
        </w:tc>
        <w:tc>
          <w:tcPr>
            <w:tcW w:w="451" w:type="pct"/>
            <w:shd w:val="clear" w:color="auto" w:fill="FFFFFF"/>
            <w:vAlign w:val="center"/>
          </w:tcPr>
          <w:p w14:paraId="69D034B0">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21.00</w:t>
            </w:r>
          </w:p>
        </w:tc>
        <w:tc>
          <w:tcPr>
            <w:tcW w:w="414" w:type="pct"/>
            <w:shd w:val="clear" w:color="auto" w:fill="FFFFFF"/>
            <w:vAlign w:val="center"/>
          </w:tcPr>
          <w:p w14:paraId="655DA33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21.00</w:t>
            </w:r>
          </w:p>
        </w:tc>
        <w:tc>
          <w:tcPr>
            <w:tcW w:w="414" w:type="pct"/>
            <w:shd w:val="clear" w:color="auto" w:fill="FFFFFF"/>
            <w:vAlign w:val="center"/>
          </w:tcPr>
          <w:p w14:paraId="68C0510F">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21.00</w:t>
            </w:r>
          </w:p>
        </w:tc>
        <w:tc>
          <w:tcPr>
            <w:tcW w:w="414" w:type="pct"/>
            <w:shd w:val="clear" w:color="auto" w:fill="FFFFFF"/>
            <w:vAlign w:val="center"/>
          </w:tcPr>
          <w:p w14:paraId="4BBFCE6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21.00</w:t>
            </w:r>
          </w:p>
        </w:tc>
      </w:tr>
      <w:tr w14:paraId="22A3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2" w:type="pct"/>
            <w:shd w:val="clear" w:color="auto" w:fill="FFFFFF"/>
            <w:vAlign w:val="center"/>
          </w:tcPr>
          <w:p w14:paraId="2FE6B10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8</w:t>
            </w:r>
          </w:p>
        </w:tc>
        <w:tc>
          <w:tcPr>
            <w:tcW w:w="1564" w:type="pct"/>
            <w:shd w:val="clear" w:color="auto" w:fill="FFFFFF"/>
            <w:vAlign w:val="center"/>
          </w:tcPr>
          <w:p w14:paraId="40228AE6">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河南臻居建筑工程有限公司</w:t>
            </w:r>
          </w:p>
        </w:tc>
        <w:tc>
          <w:tcPr>
            <w:tcW w:w="477" w:type="pct"/>
            <w:shd w:val="clear" w:color="auto" w:fill="FFFFFF"/>
            <w:vAlign w:val="center"/>
          </w:tcPr>
          <w:p w14:paraId="08377139">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19.50</w:t>
            </w:r>
          </w:p>
        </w:tc>
        <w:tc>
          <w:tcPr>
            <w:tcW w:w="463" w:type="pct"/>
            <w:shd w:val="clear" w:color="auto" w:fill="FFFFFF"/>
            <w:vAlign w:val="center"/>
          </w:tcPr>
          <w:p w14:paraId="372DBF2B">
            <w:pPr>
              <w:autoSpaceDE w:val="0"/>
              <w:autoSpaceDN w:val="0"/>
              <w:spacing w:line="440" w:lineRule="atLeast"/>
              <w:jc w:val="center"/>
              <w:rPr>
                <w:rFonts w:hint="eastAsia"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19.50</w:t>
            </w:r>
          </w:p>
        </w:tc>
        <w:tc>
          <w:tcPr>
            <w:tcW w:w="458" w:type="pct"/>
            <w:shd w:val="clear" w:color="auto" w:fill="FFFFFF"/>
            <w:vAlign w:val="center"/>
          </w:tcPr>
          <w:p w14:paraId="51FF5F1D">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19.50</w:t>
            </w:r>
          </w:p>
        </w:tc>
        <w:tc>
          <w:tcPr>
            <w:tcW w:w="451" w:type="pct"/>
            <w:shd w:val="clear" w:color="auto" w:fill="FFFFFF"/>
            <w:vAlign w:val="center"/>
          </w:tcPr>
          <w:p w14:paraId="4CF0B958">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19.50</w:t>
            </w:r>
          </w:p>
        </w:tc>
        <w:tc>
          <w:tcPr>
            <w:tcW w:w="414" w:type="pct"/>
            <w:shd w:val="clear" w:color="auto" w:fill="FFFFFF"/>
            <w:vAlign w:val="center"/>
          </w:tcPr>
          <w:p w14:paraId="7BEEC17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19.50</w:t>
            </w:r>
          </w:p>
        </w:tc>
        <w:tc>
          <w:tcPr>
            <w:tcW w:w="414" w:type="pct"/>
            <w:shd w:val="clear" w:color="auto" w:fill="FFFFFF"/>
            <w:vAlign w:val="center"/>
          </w:tcPr>
          <w:p w14:paraId="3BBD261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19.50</w:t>
            </w:r>
          </w:p>
        </w:tc>
        <w:tc>
          <w:tcPr>
            <w:tcW w:w="414" w:type="pct"/>
            <w:shd w:val="clear" w:color="auto" w:fill="FFFFFF"/>
            <w:vAlign w:val="center"/>
          </w:tcPr>
          <w:p w14:paraId="6727D18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19.50</w:t>
            </w:r>
          </w:p>
        </w:tc>
      </w:tr>
      <w:tr w14:paraId="190FB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342" w:type="pct"/>
            <w:shd w:val="clear" w:color="auto" w:fill="FFFFFF"/>
            <w:vAlign w:val="center"/>
          </w:tcPr>
          <w:p w14:paraId="58D0BED0">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9</w:t>
            </w:r>
          </w:p>
        </w:tc>
        <w:tc>
          <w:tcPr>
            <w:tcW w:w="1564" w:type="pct"/>
            <w:shd w:val="clear" w:color="auto" w:fill="FFFFFF"/>
            <w:vAlign w:val="center"/>
          </w:tcPr>
          <w:p w14:paraId="5B352999">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河南巨晟建设工程有限公司</w:t>
            </w:r>
          </w:p>
        </w:tc>
        <w:tc>
          <w:tcPr>
            <w:tcW w:w="477" w:type="pct"/>
            <w:shd w:val="clear" w:color="auto" w:fill="FFFFFF"/>
            <w:vAlign w:val="center"/>
          </w:tcPr>
          <w:p w14:paraId="2189ABF9">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18.00</w:t>
            </w:r>
          </w:p>
        </w:tc>
        <w:tc>
          <w:tcPr>
            <w:tcW w:w="463" w:type="pct"/>
            <w:shd w:val="clear" w:color="auto" w:fill="FFFFFF"/>
            <w:vAlign w:val="center"/>
          </w:tcPr>
          <w:p w14:paraId="29B0E977">
            <w:pPr>
              <w:autoSpaceDE w:val="0"/>
              <w:autoSpaceDN w:val="0"/>
              <w:spacing w:line="440" w:lineRule="atLeast"/>
              <w:jc w:val="center"/>
              <w:rPr>
                <w:rFonts w:hint="eastAsia"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18.00</w:t>
            </w:r>
          </w:p>
        </w:tc>
        <w:tc>
          <w:tcPr>
            <w:tcW w:w="458" w:type="pct"/>
            <w:shd w:val="clear" w:color="auto" w:fill="FFFFFF"/>
            <w:vAlign w:val="center"/>
          </w:tcPr>
          <w:p w14:paraId="39973DAF">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18.00</w:t>
            </w:r>
          </w:p>
        </w:tc>
        <w:tc>
          <w:tcPr>
            <w:tcW w:w="451" w:type="pct"/>
            <w:shd w:val="clear" w:color="auto" w:fill="FFFFFF"/>
            <w:vAlign w:val="center"/>
          </w:tcPr>
          <w:p w14:paraId="7A262E5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18.00</w:t>
            </w:r>
          </w:p>
        </w:tc>
        <w:tc>
          <w:tcPr>
            <w:tcW w:w="414" w:type="pct"/>
            <w:shd w:val="clear" w:color="auto" w:fill="FFFFFF"/>
            <w:vAlign w:val="center"/>
          </w:tcPr>
          <w:p w14:paraId="21D47ACF">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18.00</w:t>
            </w:r>
          </w:p>
        </w:tc>
        <w:tc>
          <w:tcPr>
            <w:tcW w:w="414" w:type="pct"/>
            <w:shd w:val="clear" w:color="auto" w:fill="FFFFFF"/>
            <w:vAlign w:val="center"/>
          </w:tcPr>
          <w:p w14:paraId="3E1DD9C9">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18.00</w:t>
            </w:r>
          </w:p>
        </w:tc>
        <w:tc>
          <w:tcPr>
            <w:tcW w:w="414" w:type="pct"/>
            <w:shd w:val="clear" w:color="auto" w:fill="FFFFFF"/>
            <w:vAlign w:val="center"/>
          </w:tcPr>
          <w:p w14:paraId="363ADC8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18.00</w:t>
            </w:r>
          </w:p>
        </w:tc>
      </w:tr>
    </w:tbl>
    <w:p w14:paraId="0A67E661">
      <w:pPr>
        <w:pStyle w:val="6"/>
        <w:widowControl/>
        <w:spacing w:before="0" w:beforeAutospacing="0" w:after="0" w:afterAutospacing="0" w:line="440" w:lineRule="atLeast"/>
        <w:ind w:firstLine="560"/>
        <w:textAlignment w:val="center"/>
        <w:rPr>
          <w:rFonts w:hint="eastAsia" w:ascii="宋体" w:hAnsi="宋体" w:cs="宋体"/>
          <w:sz w:val="28"/>
          <w:szCs w:val="28"/>
        </w:rPr>
      </w:pPr>
      <w:r>
        <w:rPr>
          <w:rFonts w:hint="eastAsia" w:ascii="宋体" w:hAnsi="宋体" w:cs="宋体"/>
          <w:sz w:val="28"/>
          <w:szCs w:val="28"/>
        </w:rPr>
        <w:t xml:space="preserve">六、所有中标候选人技术标评分情况 </w:t>
      </w:r>
    </w:p>
    <w:tbl>
      <w:tblPr>
        <w:tblStyle w:val="7"/>
        <w:tblW w:w="621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718"/>
        <w:gridCol w:w="3316"/>
        <w:gridCol w:w="938"/>
        <w:gridCol w:w="956"/>
        <w:gridCol w:w="944"/>
        <w:gridCol w:w="876"/>
        <w:gridCol w:w="865"/>
        <w:gridCol w:w="865"/>
        <w:gridCol w:w="865"/>
      </w:tblGrid>
      <w:tr w14:paraId="6FE3F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83" w:hRule="atLeast"/>
          <w:jc w:val="center"/>
        </w:trPr>
        <w:tc>
          <w:tcPr>
            <w:tcW w:w="347" w:type="pct"/>
            <w:shd w:val="clear" w:color="auto" w:fill="FFFFFF"/>
            <w:vAlign w:val="center"/>
          </w:tcPr>
          <w:p w14:paraId="49E706A7">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序号</w:t>
            </w:r>
          </w:p>
        </w:tc>
        <w:tc>
          <w:tcPr>
            <w:tcW w:w="1602" w:type="pct"/>
            <w:shd w:val="clear" w:color="auto" w:fill="FFFFFF"/>
            <w:vAlign w:val="center"/>
          </w:tcPr>
          <w:p w14:paraId="08CBAE2C">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单位名称</w:t>
            </w:r>
          </w:p>
        </w:tc>
        <w:tc>
          <w:tcPr>
            <w:tcW w:w="453" w:type="pct"/>
            <w:shd w:val="clear" w:color="auto" w:fill="FFFFFF"/>
            <w:vAlign w:val="center"/>
          </w:tcPr>
          <w:p w14:paraId="18D760E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评委A</w:t>
            </w:r>
          </w:p>
        </w:tc>
        <w:tc>
          <w:tcPr>
            <w:tcW w:w="462" w:type="pct"/>
            <w:shd w:val="clear" w:color="auto" w:fill="FFFFFF"/>
            <w:vAlign w:val="center"/>
          </w:tcPr>
          <w:p w14:paraId="1B1EF91E">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评委B</w:t>
            </w:r>
          </w:p>
        </w:tc>
        <w:tc>
          <w:tcPr>
            <w:tcW w:w="456" w:type="pct"/>
            <w:shd w:val="clear" w:color="auto" w:fill="FFFFFF"/>
            <w:vAlign w:val="center"/>
          </w:tcPr>
          <w:p w14:paraId="35455AC7">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评委C</w:t>
            </w:r>
          </w:p>
        </w:tc>
        <w:tc>
          <w:tcPr>
            <w:tcW w:w="423" w:type="pct"/>
            <w:shd w:val="clear" w:color="auto" w:fill="FFFFFF"/>
            <w:vAlign w:val="center"/>
          </w:tcPr>
          <w:p w14:paraId="0023D5C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评委D</w:t>
            </w:r>
          </w:p>
        </w:tc>
        <w:tc>
          <w:tcPr>
            <w:tcW w:w="418" w:type="pct"/>
            <w:shd w:val="clear" w:color="auto" w:fill="FFFFFF"/>
            <w:vAlign w:val="center"/>
          </w:tcPr>
          <w:p w14:paraId="4CF79434">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评委E</w:t>
            </w:r>
          </w:p>
        </w:tc>
        <w:tc>
          <w:tcPr>
            <w:tcW w:w="418" w:type="pct"/>
            <w:shd w:val="clear" w:color="auto" w:fill="FFFFFF"/>
            <w:vAlign w:val="center"/>
          </w:tcPr>
          <w:p w14:paraId="7F0F8C65">
            <w:pPr>
              <w:autoSpaceDE w:val="0"/>
              <w:autoSpaceDN w:val="0"/>
              <w:spacing w:line="440" w:lineRule="atLeast"/>
              <w:jc w:val="center"/>
              <w:rPr>
                <w:rFonts w:hint="eastAsia" w:eastAsia="宋体" w:cs="宋体" w:asciiTheme="minorEastAsia" w:hAnsiTheme="minorEastAsia"/>
                <w:kern w:val="0"/>
                <w:sz w:val="28"/>
                <w:szCs w:val="28"/>
                <w:lang w:eastAsia="zh-CN"/>
              </w:rPr>
            </w:pPr>
            <w:r>
              <w:rPr>
                <w:rFonts w:hint="eastAsia" w:cs="宋体" w:asciiTheme="minorEastAsia" w:hAnsiTheme="minorEastAsia"/>
                <w:kern w:val="0"/>
                <w:sz w:val="28"/>
                <w:szCs w:val="28"/>
              </w:rPr>
              <w:t>评委</w:t>
            </w:r>
            <w:r>
              <w:rPr>
                <w:rFonts w:hint="eastAsia" w:cs="宋体" w:asciiTheme="minorEastAsia" w:hAnsiTheme="minorEastAsia"/>
                <w:kern w:val="0"/>
                <w:sz w:val="28"/>
                <w:szCs w:val="28"/>
                <w:lang w:val="en-US" w:eastAsia="zh-CN"/>
              </w:rPr>
              <w:t>F</w:t>
            </w:r>
          </w:p>
        </w:tc>
        <w:tc>
          <w:tcPr>
            <w:tcW w:w="418" w:type="pct"/>
            <w:shd w:val="clear" w:color="auto" w:fill="FFFFFF"/>
            <w:vAlign w:val="center"/>
          </w:tcPr>
          <w:p w14:paraId="07A2FD9A">
            <w:pPr>
              <w:autoSpaceDE w:val="0"/>
              <w:autoSpaceDN w:val="0"/>
              <w:spacing w:line="440" w:lineRule="atLeast"/>
              <w:jc w:val="center"/>
              <w:rPr>
                <w:rFonts w:hint="eastAsia" w:eastAsia="宋体" w:cs="宋体" w:asciiTheme="minorEastAsia" w:hAnsiTheme="minorEastAsia"/>
                <w:kern w:val="0"/>
                <w:sz w:val="28"/>
                <w:szCs w:val="28"/>
                <w:lang w:eastAsia="zh-CN"/>
              </w:rPr>
            </w:pPr>
            <w:r>
              <w:rPr>
                <w:rFonts w:hint="eastAsia" w:cs="宋体" w:asciiTheme="minorEastAsia" w:hAnsiTheme="minorEastAsia"/>
                <w:kern w:val="0"/>
                <w:sz w:val="28"/>
                <w:szCs w:val="28"/>
              </w:rPr>
              <w:t>评委</w:t>
            </w:r>
            <w:r>
              <w:rPr>
                <w:rFonts w:hint="eastAsia" w:cs="宋体" w:asciiTheme="minorEastAsia" w:hAnsiTheme="minorEastAsia"/>
                <w:kern w:val="0"/>
                <w:sz w:val="28"/>
                <w:szCs w:val="28"/>
                <w:lang w:val="en-US" w:eastAsia="zh-CN"/>
              </w:rPr>
              <w:t>G</w:t>
            </w:r>
          </w:p>
        </w:tc>
      </w:tr>
      <w:tr w14:paraId="1B5AD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7" w:type="pct"/>
            <w:shd w:val="clear" w:color="auto" w:fill="FFFFFF"/>
            <w:vAlign w:val="center"/>
          </w:tcPr>
          <w:p w14:paraId="163EC0A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1</w:t>
            </w:r>
          </w:p>
        </w:tc>
        <w:tc>
          <w:tcPr>
            <w:tcW w:w="1602" w:type="pct"/>
            <w:shd w:val="clear" w:color="auto" w:fill="FFFFFF"/>
            <w:vAlign w:val="center"/>
          </w:tcPr>
          <w:p w14:paraId="55C5677E">
            <w:pPr>
              <w:pStyle w:val="6"/>
              <w:spacing w:before="0" w:beforeAutospacing="0" w:after="0" w:afterAutospacing="0" w:line="400" w:lineRule="exact"/>
              <w:jc w:val="center"/>
              <w:rPr>
                <w:rFonts w:hint="eastAsia" w:ascii="宋体" w:hAnsi="宋体" w:cs="宋体"/>
                <w:sz w:val="28"/>
                <w:szCs w:val="28"/>
              </w:rPr>
            </w:pPr>
            <w:r>
              <w:rPr>
                <w:rFonts w:hint="default" w:ascii="宋体" w:hAnsi="宋体" w:cs="宋体"/>
                <w:sz w:val="28"/>
                <w:szCs w:val="28"/>
                <w:lang w:val="en-US" w:eastAsia="zh-CN"/>
              </w:rPr>
              <w:t>河南宏海建设有限公司</w:t>
            </w:r>
          </w:p>
        </w:tc>
        <w:tc>
          <w:tcPr>
            <w:tcW w:w="453" w:type="pct"/>
            <w:shd w:val="clear" w:color="auto" w:fill="FFFFFF"/>
            <w:vAlign w:val="center"/>
          </w:tcPr>
          <w:p w14:paraId="3CCE9AD7">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16.00</w:t>
            </w:r>
          </w:p>
        </w:tc>
        <w:tc>
          <w:tcPr>
            <w:tcW w:w="462" w:type="pct"/>
            <w:shd w:val="clear" w:color="auto" w:fill="FFFFFF"/>
            <w:vAlign w:val="center"/>
          </w:tcPr>
          <w:p w14:paraId="782515C7">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17.60</w:t>
            </w:r>
          </w:p>
        </w:tc>
        <w:tc>
          <w:tcPr>
            <w:tcW w:w="456" w:type="pct"/>
            <w:shd w:val="clear" w:color="auto" w:fill="FFFFFF"/>
            <w:vAlign w:val="center"/>
          </w:tcPr>
          <w:p w14:paraId="6EEECD9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17.60</w:t>
            </w:r>
          </w:p>
        </w:tc>
        <w:tc>
          <w:tcPr>
            <w:tcW w:w="423" w:type="pct"/>
            <w:shd w:val="clear" w:color="auto" w:fill="FFFFFF"/>
            <w:vAlign w:val="center"/>
          </w:tcPr>
          <w:p w14:paraId="34C23682">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15.50</w:t>
            </w:r>
          </w:p>
        </w:tc>
        <w:tc>
          <w:tcPr>
            <w:tcW w:w="418" w:type="pct"/>
            <w:shd w:val="clear" w:color="auto" w:fill="FFFFFF"/>
            <w:vAlign w:val="center"/>
          </w:tcPr>
          <w:p w14:paraId="74C4EE0F">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12.10</w:t>
            </w:r>
          </w:p>
        </w:tc>
        <w:tc>
          <w:tcPr>
            <w:tcW w:w="418" w:type="pct"/>
            <w:shd w:val="clear" w:color="auto" w:fill="FFFFFF"/>
            <w:vAlign w:val="center"/>
          </w:tcPr>
          <w:p w14:paraId="6ADA46AB">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18.70</w:t>
            </w:r>
          </w:p>
        </w:tc>
        <w:tc>
          <w:tcPr>
            <w:tcW w:w="418" w:type="pct"/>
            <w:shd w:val="clear" w:color="auto" w:fill="FFFFFF"/>
            <w:vAlign w:val="center"/>
          </w:tcPr>
          <w:p w14:paraId="577CB479">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17.05</w:t>
            </w:r>
          </w:p>
        </w:tc>
      </w:tr>
      <w:tr w14:paraId="6C3DB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7" w:type="pct"/>
            <w:shd w:val="clear" w:color="auto" w:fill="FFFFFF"/>
            <w:vAlign w:val="center"/>
          </w:tcPr>
          <w:p w14:paraId="0F91AC9C">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2</w:t>
            </w:r>
          </w:p>
        </w:tc>
        <w:tc>
          <w:tcPr>
            <w:tcW w:w="1602" w:type="pct"/>
            <w:shd w:val="clear" w:color="auto" w:fill="FFFFFF"/>
            <w:vAlign w:val="center"/>
          </w:tcPr>
          <w:p w14:paraId="71F893A1">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惠通建设发展有限公司</w:t>
            </w:r>
          </w:p>
        </w:tc>
        <w:tc>
          <w:tcPr>
            <w:tcW w:w="453" w:type="pct"/>
            <w:shd w:val="clear" w:color="auto" w:fill="FFFFFF"/>
            <w:vAlign w:val="center"/>
          </w:tcPr>
          <w:p w14:paraId="7754E02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16.20</w:t>
            </w:r>
          </w:p>
        </w:tc>
        <w:tc>
          <w:tcPr>
            <w:tcW w:w="462" w:type="pct"/>
            <w:shd w:val="clear" w:color="auto" w:fill="FFFFFF"/>
            <w:vAlign w:val="center"/>
          </w:tcPr>
          <w:p w14:paraId="0F52B724">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17.60</w:t>
            </w:r>
          </w:p>
        </w:tc>
        <w:tc>
          <w:tcPr>
            <w:tcW w:w="456" w:type="pct"/>
            <w:shd w:val="clear" w:color="auto" w:fill="FFFFFF"/>
            <w:vAlign w:val="center"/>
          </w:tcPr>
          <w:p w14:paraId="3C524CAA">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18.00</w:t>
            </w:r>
          </w:p>
        </w:tc>
        <w:tc>
          <w:tcPr>
            <w:tcW w:w="423" w:type="pct"/>
            <w:shd w:val="clear" w:color="auto" w:fill="FFFFFF"/>
            <w:vAlign w:val="center"/>
          </w:tcPr>
          <w:p w14:paraId="444E5952">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14.40</w:t>
            </w:r>
          </w:p>
        </w:tc>
        <w:tc>
          <w:tcPr>
            <w:tcW w:w="418" w:type="pct"/>
            <w:shd w:val="clear" w:color="auto" w:fill="FFFFFF"/>
            <w:vAlign w:val="center"/>
          </w:tcPr>
          <w:p w14:paraId="45D3DFE1">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12.10</w:t>
            </w:r>
          </w:p>
        </w:tc>
        <w:tc>
          <w:tcPr>
            <w:tcW w:w="418" w:type="pct"/>
            <w:shd w:val="clear" w:color="auto" w:fill="FFFFFF"/>
            <w:vAlign w:val="center"/>
          </w:tcPr>
          <w:p w14:paraId="3BCE0AB7">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17.50</w:t>
            </w:r>
          </w:p>
        </w:tc>
        <w:tc>
          <w:tcPr>
            <w:tcW w:w="418" w:type="pct"/>
            <w:shd w:val="clear" w:color="auto" w:fill="FFFFFF"/>
            <w:vAlign w:val="center"/>
          </w:tcPr>
          <w:p w14:paraId="5534261E">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17.00</w:t>
            </w:r>
          </w:p>
        </w:tc>
      </w:tr>
      <w:tr w14:paraId="64CE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8" w:hRule="atLeast"/>
          <w:jc w:val="center"/>
        </w:trPr>
        <w:tc>
          <w:tcPr>
            <w:tcW w:w="347" w:type="pct"/>
            <w:shd w:val="clear" w:color="auto" w:fill="FFFFFF"/>
            <w:vAlign w:val="center"/>
          </w:tcPr>
          <w:p w14:paraId="1366BA2E">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3</w:t>
            </w:r>
          </w:p>
        </w:tc>
        <w:tc>
          <w:tcPr>
            <w:tcW w:w="1602" w:type="pct"/>
            <w:shd w:val="clear" w:color="auto" w:fill="FFFFFF"/>
            <w:vAlign w:val="center"/>
          </w:tcPr>
          <w:p w14:paraId="2356B637">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三赢建设集团有限公司</w:t>
            </w:r>
          </w:p>
        </w:tc>
        <w:tc>
          <w:tcPr>
            <w:tcW w:w="453" w:type="pct"/>
            <w:shd w:val="clear" w:color="auto" w:fill="FFFFFF"/>
            <w:vAlign w:val="center"/>
          </w:tcPr>
          <w:p w14:paraId="793DBE81">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15.60</w:t>
            </w:r>
          </w:p>
        </w:tc>
        <w:tc>
          <w:tcPr>
            <w:tcW w:w="462" w:type="pct"/>
            <w:shd w:val="clear" w:color="auto" w:fill="FFFFFF"/>
            <w:vAlign w:val="center"/>
          </w:tcPr>
          <w:p w14:paraId="067804B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16.00</w:t>
            </w:r>
          </w:p>
        </w:tc>
        <w:tc>
          <w:tcPr>
            <w:tcW w:w="456" w:type="pct"/>
            <w:shd w:val="clear" w:color="auto" w:fill="FFFFFF"/>
            <w:vAlign w:val="center"/>
          </w:tcPr>
          <w:p w14:paraId="0288227E">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16.90</w:t>
            </w:r>
          </w:p>
        </w:tc>
        <w:tc>
          <w:tcPr>
            <w:tcW w:w="423" w:type="pct"/>
            <w:shd w:val="clear" w:color="auto" w:fill="FFFFFF"/>
            <w:vAlign w:val="center"/>
          </w:tcPr>
          <w:p w14:paraId="23CD6F2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13.80</w:t>
            </w:r>
          </w:p>
        </w:tc>
        <w:tc>
          <w:tcPr>
            <w:tcW w:w="418" w:type="pct"/>
            <w:shd w:val="clear" w:color="auto" w:fill="FFFFFF"/>
            <w:vAlign w:val="center"/>
          </w:tcPr>
          <w:p w14:paraId="0D89105A">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12.10</w:t>
            </w:r>
          </w:p>
        </w:tc>
        <w:tc>
          <w:tcPr>
            <w:tcW w:w="418" w:type="pct"/>
            <w:shd w:val="clear" w:color="auto" w:fill="FFFFFF"/>
            <w:vAlign w:val="center"/>
          </w:tcPr>
          <w:p w14:paraId="3F21ECC0">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14.90</w:t>
            </w:r>
          </w:p>
        </w:tc>
        <w:tc>
          <w:tcPr>
            <w:tcW w:w="418" w:type="pct"/>
            <w:shd w:val="clear" w:color="auto" w:fill="FFFFFF"/>
            <w:vAlign w:val="center"/>
          </w:tcPr>
          <w:p w14:paraId="52612768">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17.10</w:t>
            </w:r>
          </w:p>
        </w:tc>
      </w:tr>
      <w:tr w14:paraId="19893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8" w:hRule="atLeast"/>
          <w:jc w:val="center"/>
        </w:trPr>
        <w:tc>
          <w:tcPr>
            <w:tcW w:w="347" w:type="pct"/>
            <w:shd w:val="clear" w:color="auto" w:fill="FFFFFF"/>
            <w:vAlign w:val="center"/>
          </w:tcPr>
          <w:p w14:paraId="608C09FB">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4</w:t>
            </w:r>
          </w:p>
        </w:tc>
        <w:tc>
          <w:tcPr>
            <w:tcW w:w="1602" w:type="pct"/>
            <w:shd w:val="clear" w:color="auto" w:fill="FFFFFF"/>
            <w:vAlign w:val="center"/>
          </w:tcPr>
          <w:p w14:paraId="67D5C33E">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河南远鸿建筑有限公司</w:t>
            </w:r>
          </w:p>
        </w:tc>
        <w:tc>
          <w:tcPr>
            <w:tcW w:w="453" w:type="pct"/>
            <w:shd w:val="clear" w:color="auto" w:fill="FFFFFF"/>
            <w:vAlign w:val="center"/>
          </w:tcPr>
          <w:p w14:paraId="62D5B624">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15.75</w:t>
            </w:r>
          </w:p>
        </w:tc>
        <w:tc>
          <w:tcPr>
            <w:tcW w:w="462" w:type="pct"/>
            <w:shd w:val="clear" w:color="auto" w:fill="FFFFFF"/>
            <w:vAlign w:val="center"/>
          </w:tcPr>
          <w:p w14:paraId="3BB973FF">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17.10</w:t>
            </w:r>
          </w:p>
        </w:tc>
        <w:tc>
          <w:tcPr>
            <w:tcW w:w="456" w:type="pct"/>
            <w:shd w:val="clear" w:color="auto" w:fill="FFFFFF"/>
            <w:vAlign w:val="center"/>
          </w:tcPr>
          <w:p w14:paraId="54A3CD3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16.10</w:t>
            </w:r>
          </w:p>
        </w:tc>
        <w:tc>
          <w:tcPr>
            <w:tcW w:w="423" w:type="pct"/>
            <w:shd w:val="clear" w:color="auto" w:fill="FFFFFF"/>
            <w:vAlign w:val="center"/>
          </w:tcPr>
          <w:p w14:paraId="2B0466B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14.00</w:t>
            </w:r>
          </w:p>
        </w:tc>
        <w:tc>
          <w:tcPr>
            <w:tcW w:w="418" w:type="pct"/>
            <w:shd w:val="clear" w:color="auto" w:fill="FFFFFF"/>
            <w:vAlign w:val="center"/>
          </w:tcPr>
          <w:p w14:paraId="62E522A4">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12.10</w:t>
            </w:r>
          </w:p>
        </w:tc>
        <w:tc>
          <w:tcPr>
            <w:tcW w:w="418" w:type="pct"/>
            <w:shd w:val="clear" w:color="auto" w:fill="FFFFFF"/>
            <w:vAlign w:val="center"/>
          </w:tcPr>
          <w:p w14:paraId="25D7AE92">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16.30</w:t>
            </w:r>
          </w:p>
        </w:tc>
        <w:tc>
          <w:tcPr>
            <w:tcW w:w="418" w:type="pct"/>
            <w:shd w:val="clear" w:color="auto" w:fill="FFFFFF"/>
            <w:vAlign w:val="center"/>
          </w:tcPr>
          <w:p w14:paraId="444B50DE">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17.05</w:t>
            </w:r>
          </w:p>
        </w:tc>
      </w:tr>
      <w:tr w14:paraId="05FC4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8" w:hRule="atLeast"/>
          <w:jc w:val="center"/>
        </w:trPr>
        <w:tc>
          <w:tcPr>
            <w:tcW w:w="347" w:type="pct"/>
            <w:shd w:val="clear" w:color="auto" w:fill="FFFFFF"/>
            <w:vAlign w:val="center"/>
          </w:tcPr>
          <w:p w14:paraId="1FEB35DC">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5</w:t>
            </w:r>
          </w:p>
        </w:tc>
        <w:tc>
          <w:tcPr>
            <w:tcW w:w="1602" w:type="pct"/>
            <w:shd w:val="clear" w:color="auto" w:fill="FFFFFF"/>
            <w:vAlign w:val="center"/>
          </w:tcPr>
          <w:p w14:paraId="1D7DF22B">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河南达柠建设工程有限公司</w:t>
            </w:r>
          </w:p>
        </w:tc>
        <w:tc>
          <w:tcPr>
            <w:tcW w:w="453" w:type="pct"/>
            <w:shd w:val="clear" w:color="auto" w:fill="FFFFFF"/>
            <w:vAlign w:val="center"/>
          </w:tcPr>
          <w:p w14:paraId="03C02CC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15.80</w:t>
            </w:r>
          </w:p>
        </w:tc>
        <w:tc>
          <w:tcPr>
            <w:tcW w:w="462" w:type="pct"/>
            <w:shd w:val="clear" w:color="auto" w:fill="FFFFFF"/>
            <w:vAlign w:val="center"/>
          </w:tcPr>
          <w:p w14:paraId="7E82508A">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15.70</w:t>
            </w:r>
          </w:p>
        </w:tc>
        <w:tc>
          <w:tcPr>
            <w:tcW w:w="456" w:type="pct"/>
            <w:shd w:val="clear" w:color="auto" w:fill="FFFFFF"/>
            <w:vAlign w:val="center"/>
          </w:tcPr>
          <w:p w14:paraId="6858A934">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16.00</w:t>
            </w:r>
          </w:p>
        </w:tc>
        <w:tc>
          <w:tcPr>
            <w:tcW w:w="423" w:type="pct"/>
            <w:shd w:val="clear" w:color="auto" w:fill="FFFFFF"/>
            <w:vAlign w:val="center"/>
          </w:tcPr>
          <w:p w14:paraId="2C601F7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13.50</w:t>
            </w:r>
          </w:p>
        </w:tc>
        <w:tc>
          <w:tcPr>
            <w:tcW w:w="418" w:type="pct"/>
            <w:shd w:val="clear" w:color="auto" w:fill="FFFFFF"/>
            <w:vAlign w:val="center"/>
          </w:tcPr>
          <w:p w14:paraId="292021B7">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12.10</w:t>
            </w:r>
          </w:p>
        </w:tc>
        <w:tc>
          <w:tcPr>
            <w:tcW w:w="418" w:type="pct"/>
            <w:shd w:val="clear" w:color="auto" w:fill="FFFFFF"/>
            <w:vAlign w:val="center"/>
          </w:tcPr>
          <w:p w14:paraId="308A14C8">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14.80</w:t>
            </w:r>
          </w:p>
        </w:tc>
        <w:tc>
          <w:tcPr>
            <w:tcW w:w="418" w:type="pct"/>
            <w:shd w:val="clear" w:color="auto" w:fill="FFFFFF"/>
            <w:vAlign w:val="center"/>
          </w:tcPr>
          <w:p w14:paraId="18B2C6A3">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17.10</w:t>
            </w:r>
          </w:p>
        </w:tc>
      </w:tr>
      <w:tr w14:paraId="0E554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8" w:hRule="atLeast"/>
          <w:jc w:val="center"/>
        </w:trPr>
        <w:tc>
          <w:tcPr>
            <w:tcW w:w="347" w:type="pct"/>
            <w:shd w:val="clear" w:color="auto" w:fill="FFFFFF"/>
            <w:vAlign w:val="center"/>
          </w:tcPr>
          <w:p w14:paraId="4520C14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6</w:t>
            </w:r>
          </w:p>
        </w:tc>
        <w:tc>
          <w:tcPr>
            <w:tcW w:w="1602" w:type="pct"/>
            <w:shd w:val="clear" w:color="auto" w:fill="FFFFFF"/>
            <w:vAlign w:val="center"/>
          </w:tcPr>
          <w:p w14:paraId="14A2FF29">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河南钊都建筑工程有限公司</w:t>
            </w:r>
          </w:p>
        </w:tc>
        <w:tc>
          <w:tcPr>
            <w:tcW w:w="453" w:type="pct"/>
            <w:shd w:val="clear" w:color="auto" w:fill="FFFFFF"/>
            <w:vAlign w:val="center"/>
          </w:tcPr>
          <w:p w14:paraId="4C2376E0">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16.30</w:t>
            </w:r>
          </w:p>
        </w:tc>
        <w:tc>
          <w:tcPr>
            <w:tcW w:w="462" w:type="pct"/>
            <w:shd w:val="clear" w:color="auto" w:fill="FFFFFF"/>
            <w:vAlign w:val="center"/>
          </w:tcPr>
          <w:p w14:paraId="079444F2">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15.60</w:t>
            </w:r>
          </w:p>
        </w:tc>
        <w:tc>
          <w:tcPr>
            <w:tcW w:w="456" w:type="pct"/>
            <w:shd w:val="clear" w:color="auto" w:fill="FFFFFF"/>
            <w:vAlign w:val="center"/>
          </w:tcPr>
          <w:p w14:paraId="5E25BC0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16.90</w:t>
            </w:r>
          </w:p>
        </w:tc>
        <w:tc>
          <w:tcPr>
            <w:tcW w:w="423" w:type="pct"/>
            <w:shd w:val="clear" w:color="auto" w:fill="FFFFFF"/>
            <w:vAlign w:val="center"/>
          </w:tcPr>
          <w:p w14:paraId="68AB104A">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13.20</w:t>
            </w:r>
          </w:p>
        </w:tc>
        <w:tc>
          <w:tcPr>
            <w:tcW w:w="418" w:type="pct"/>
            <w:shd w:val="clear" w:color="auto" w:fill="FFFFFF"/>
            <w:vAlign w:val="center"/>
          </w:tcPr>
          <w:p w14:paraId="059CC61F">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12.10</w:t>
            </w:r>
          </w:p>
        </w:tc>
        <w:tc>
          <w:tcPr>
            <w:tcW w:w="418" w:type="pct"/>
            <w:shd w:val="clear" w:color="auto" w:fill="FFFFFF"/>
            <w:vAlign w:val="center"/>
          </w:tcPr>
          <w:p w14:paraId="506EB2AC">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15.00</w:t>
            </w:r>
          </w:p>
        </w:tc>
        <w:tc>
          <w:tcPr>
            <w:tcW w:w="418" w:type="pct"/>
            <w:shd w:val="clear" w:color="auto" w:fill="FFFFFF"/>
            <w:vAlign w:val="center"/>
          </w:tcPr>
          <w:p w14:paraId="09721235">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17.00</w:t>
            </w:r>
          </w:p>
        </w:tc>
      </w:tr>
      <w:tr w14:paraId="75995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8" w:hRule="atLeast"/>
          <w:jc w:val="center"/>
        </w:trPr>
        <w:tc>
          <w:tcPr>
            <w:tcW w:w="347" w:type="pct"/>
            <w:shd w:val="clear" w:color="auto" w:fill="FFFFFF"/>
            <w:vAlign w:val="center"/>
          </w:tcPr>
          <w:p w14:paraId="77A07215">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7</w:t>
            </w:r>
          </w:p>
        </w:tc>
        <w:tc>
          <w:tcPr>
            <w:tcW w:w="1602" w:type="pct"/>
            <w:shd w:val="clear" w:color="auto" w:fill="FFFFFF"/>
            <w:vAlign w:val="center"/>
          </w:tcPr>
          <w:p w14:paraId="614578D4">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华夏之星建设发展有限公司</w:t>
            </w:r>
          </w:p>
        </w:tc>
        <w:tc>
          <w:tcPr>
            <w:tcW w:w="453" w:type="pct"/>
            <w:shd w:val="clear" w:color="auto" w:fill="FFFFFF"/>
            <w:vAlign w:val="center"/>
          </w:tcPr>
          <w:p w14:paraId="413937C1">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15.45</w:t>
            </w:r>
          </w:p>
        </w:tc>
        <w:tc>
          <w:tcPr>
            <w:tcW w:w="462" w:type="pct"/>
            <w:shd w:val="clear" w:color="auto" w:fill="FFFFFF"/>
            <w:vAlign w:val="center"/>
          </w:tcPr>
          <w:p w14:paraId="4B1CBFAE">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15.60</w:t>
            </w:r>
          </w:p>
        </w:tc>
        <w:tc>
          <w:tcPr>
            <w:tcW w:w="456" w:type="pct"/>
            <w:shd w:val="clear" w:color="auto" w:fill="FFFFFF"/>
            <w:vAlign w:val="center"/>
          </w:tcPr>
          <w:p w14:paraId="28F24483">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16.10</w:t>
            </w:r>
          </w:p>
        </w:tc>
        <w:tc>
          <w:tcPr>
            <w:tcW w:w="423" w:type="pct"/>
            <w:shd w:val="clear" w:color="auto" w:fill="FFFFFF"/>
            <w:vAlign w:val="center"/>
          </w:tcPr>
          <w:p w14:paraId="713B284F">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12.60</w:t>
            </w:r>
          </w:p>
        </w:tc>
        <w:tc>
          <w:tcPr>
            <w:tcW w:w="418" w:type="pct"/>
            <w:shd w:val="clear" w:color="auto" w:fill="FFFFFF"/>
            <w:vAlign w:val="center"/>
          </w:tcPr>
          <w:p w14:paraId="05864CEC">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12.10</w:t>
            </w:r>
          </w:p>
        </w:tc>
        <w:tc>
          <w:tcPr>
            <w:tcW w:w="418" w:type="pct"/>
            <w:shd w:val="clear" w:color="auto" w:fill="FFFFFF"/>
            <w:vAlign w:val="center"/>
          </w:tcPr>
          <w:p w14:paraId="6685D971">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14.50</w:t>
            </w:r>
          </w:p>
        </w:tc>
        <w:tc>
          <w:tcPr>
            <w:tcW w:w="418" w:type="pct"/>
            <w:shd w:val="clear" w:color="auto" w:fill="FFFFFF"/>
            <w:vAlign w:val="center"/>
          </w:tcPr>
          <w:p w14:paraId="2B615222">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17.20</w:t>
            </w:r>
          </w:p>
        </w:tc>
      </w:tr>
      <w:tr w14:paraId="38886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8" w:hRule="atLeast"/>
          <w:jc w:val="center"/>
        </w:trPr>
        <w:tc>
          <w:tcPr>
            <w:tcW w:w="347" w:type="pct"/>
            <w:shd w:val="clear" w:color="auto" w:fill="FFFFFF"/>
            <w:vAlign w:val="center"/>
          </w:tcPr>
          <w:p w14:paraId="51433BA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8</w:t>
            </w:r>
          </w:p>
        </w:tc>
        <w:tc>
          <w:tcPr>
            <w:tcW w:w="1602" w:type="pct"/>
            <w:shd w:val="clear" w:color="auto" w:fill="FFFFFF"/>
            <w:vAlign w:val="center"/>
          </w:tcPr>
          <w:p w14:paraId="1B53795D">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河南臻居建筑工程有限公司</w:t>
            </w:r>
          </w:p>
        </w:tc>
        <w:tc>
          <w:tcPr>
            <w:tcW w:w="453" w:type="pct"/>
            <w:shd w:val="clear" w:color="auto" w:fill="FFFFFF"/>
            <w:vAlign w:val="center"/>
          </w:tcPr>
          <w:p w14:paraId="6C63B182">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15.60</w:t>
            </w:r>
          </w:p>
        </w:tc>
        <w:tc>
          <w:tcPr>
            <w:tcW w:w="462" w:type="pct"/>
            <w:shd w:val="clear" w:color="auto" w:fill="FFFFFF"/>
            <w:vAlign w:val="center"/>
          </w:tcPr>
          <w:p w14:paraId="479DC86E">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15.90</w:t>
            </w:r>
          </w:p>
        </w:tc>
        <w:tc>
          <w:tcPr>
            <w:tcW w:w="456" w:type="pct"/>
            <w:shd w:val="clear" w:color="auto" w:fill="FFFFFF"/>
            <w:vAlign w:val="center"/>
          </w:tcPr>
          <w:p w14:paraId="0B1EF5B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16.30</w:t>
            </w:r>
          </w:p>
        </w:tc>
        <w:tc>
          <w:tcPr>
            <w:tcW w:w="423" w:type="pct"/>
            <w:shd w:val="clear" w:color="auto" w:fill="FFFFFF"/>
            <w:vAlign w:val="center"/>
          </w:tcPr>
          <w:p w14:paraId="3DC5011D">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13.40</w:t>
            </w:r>
          </w:p>
        </w:tc>
        <w:tc>
          <w:tcPr>
            <w:tcW w:w="418" w:type="pct"/>
            <w:shd w:val="clear" w:color="auto" w:fill="FFFFFF"/>
            <w:vAlign w:val="center"/>
          </w:tcPr>
          <w:p w14:paraId="49C87FA4">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12.10</w:t>
            </w:r>
          </w:p>
        </w:tc>
        <w:tc>
          <w:tcPr>
            <w:tcW w:w="418" w:type="pct"/>
            <w:shd w:val="clear" w:color="auto" w:fill="FFFFFF"/>
            <w:vAlign w:val="center"/>
          </w:tcPr>
          <w:p w14:paraId="1A0F1175">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15.20</w:t>
            </w:r>
          </w:p>
        </w:tc>
        <w:tc>
          <w:tcPr>
            <w:tcW w:w="418" w:type="pct"/>
            <w:shd w:val="clear" w:color="auto" w:fill="FFFFFF"/>
            <w:vAlign w:val="center"/>
          </w:tcPr>
          <w:p w14:paraId="086F7DB4">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16.95</w:t>
            </w:r>
          </w:p>
        </w:tc>
      </w:tr>
      <w:tr w14:paraId="7AE2A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8" w:hRule="atLeast"/>
          <w:jc w:val="center"/>
        </w:trPr>
        <w:tc>
          <w:tcPr>
            <w:tcW w:w="347" w:type="pct"/>
            <w:shd w:val="clear" w:color="auto" w:fill="FFFFFF"/>
            <w:vAlign w:val="center"/>
          </w:tcPr>
          <w:p w14:paraId="033F6614">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9</w:t>
            </w:r>
          </w:p>
        </w:tc>
        <w:tc>
          <w:tcPr>
            <w:tcW w:w="1602" w:type="pct"/>
            <w:shd w:val="clear" w:color="auto" w:fill="FFFFFF"/>
            <w:vAlign w:val="center"/>
          </w:tcPr>
          <w:p w14:paraId="323BC863">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河南巨晟建设工程有限公司</w:t>
            </w:r>
          </w:p>
        </w:tc>
        <w:tc>
          <w:tcPr>
            <w:tcW w:w="453" w:type="pct"/>
            <w:shd w:val="clear" w:color="auto" w:fill="FFFFFF"/>
            <w:vAlign w:val="center"/>
          </w:tcPr>
          <w:p w14:paraId="3A833D82">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15.40</w:t>
            </w:r>
          </w:p>
        </w:tc>
        <w:tc>
          <w:tcPr>
            <w:tcW w:w="462" w:type="pct"/>
            <w:shd w:val="clear" w:color="auto" w:fill="FFFFFF"/>
            <w:vAlign w:val="center"/>
          </w:tcPr>
          <w:p w14:paraId="57DB6FE7">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16.00</w:t>
            </w:r>
          </w:p>
        </w:tc>
        <w:tc>
          <w:tcPr>
            <w:tcW w:w="456" w:type="pct"/>
            <w:shd w:val="clear" w:color="auto" w:fill="FFFFFF"/>
            <w:vAlign w:val="center"/>
          </w:tcPr>
          <w:p w14:paraId="1860DC4B">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16.40</w:t>
            </w:r>
          </w:p>
        </w:tc>
        <w:tc>
          <w:tcPr>
            <w:tcW w:w="423" w:type="pct"/>
            <w:shd w:val="clear" w:color="auto" w:fill="FFFFFF"/>
            <w:vAlign w:val="center"/>
          </w:tcPr>
          <w:p w14:paraId="56EFE7E3">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13.20</w:t>
            </w:r>
          </w:p>
        </w:tc>
        <w:tc>
          <w:tcPr>
            <w:tcW w:w="418" w:type="pct"/>
            <w:shd w:val="clear" w:color="auto" w:fill="FFFFFF"/>
            <w:vAlign w:val="center"/>
          </w:tcPr>
          <w:p w14:paraId="4C9FC39C">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12.10</w:t>
            </w:r>
          </w:p>
        </w:tc>
        <w:tc>
          <w:tcPr>
            <w:tcW w:w="418" w:type="pct"/>
            <w:shd w:val="clear" w:color="auto" w:fill="FFFFFF"/>
            <w:vAlign w:val="center"/>
          </w:tcPr>
          <w:p w14:paraId="0EFB138F">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14.30</w:t>
            </w:r>
          </w:p>
        </w:tc>
        <w:tc>
          <w:tcPr>
            <w:tcW w:w="418" w:type="pct"/>
            <w:shd w:val="clear" w:color="auto" w:fill="FFFFFF"/>
            <w:vAlign w:val="center"/>
          </w:tcPr>
          <w:p w14:paraId="0E20B5AF">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17.00</w:t>
            </w:r>
          </w:p>
        </w:tc>
      </w:tr>
    </w:tbl>
    <w:p w14:paraId="614BCEFF">
      <w:pPr>
        <w:widowControl/>
        <w:spacing w:line="440" w:lineRule="atLeast"/>
        <w:ind w:firstLine="560" w:firstLineChars="200"/>
        <w:jc w:val="left"/>
        <w:rPr>
          <w:rFonts w:hint="eastAsia" w:cs="宋体" w:asciiTheme="minorEastAsia" w:hAnsiTheme="minorEastAsia"/>
          <w:kern w:val="0"/>
          <w:sz w:val="28"/>
          <w:szCs w:val="28"/>
        </w:rPr>
      </w:pPr>
      <w:r>
        <w:rPr>
          <w:rFonts w:hint="eastAsia" w:cs="宋体" w:asciiTheme="minorEastAsia" w:hAnsiTheme="minorEastAsia"/>
          <w:kern w:val="0"/>
          <w:sz w:val="28"/>
          <w:szCs w:val="28"/>
        </w:rPr>
        <w:t>七、所有中标候选人总得分情况</w:t>
      </w:r>
    </w:p>
    <w:tbl>
      <w:tblPr>
        <w:tblStyle w:val="7"/>
        <w:tblW w:w="50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930"/>
        <w:gridCol w:w="4441"/>
        <w:gridCol w:w="1556"/>
        <w:gridCol w:w="1466"/>
      </w:tblGrid>
      <w:tr w14:paraId="04B72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21" w:hRule="atLeast"/>
          <w:jc w:val="center"/>
        </w:trPr>
        <w:tc>
          <w:tcPr>
            <w:tcW w:w="554" w:type="pct"/>
            <w:shd w:val="clear" w:color="auto" w:fill="FFFFFF"/>
            <w:vAlign w:val="center"/>
          </w:tcPr>
          <w:p w14:paraId="7170BA77">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序号</w:t>
            </w:r>
          </w:p>
        </w:tc>
        <w:tc>
          <w:tcPr>
            <w:tcW w:w="2645" w:type="pct"/>
            <w:shd w:val="clear" w:color="auto" w:fill="FFFFFF"/>
            <w:vAlign w:val="center"/>
          </w:tcPr>
          <w:p w14:paraId="5F0368D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单位名称</w:t>
            </w:r>
          </w:p>
        </w:tc>
        <w:tc>
          <w:tcPr>
            <w:tcW w:w="927" w:type="pct"/>
            <w:shd w:val="clear" w:color="auto" w:fill="FFFFFF"/>
            <w:vAlign w:val="center"/>
          </w:tcPr>
          <w:p w14:paraId="058C544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报价得分</w:t>
            </w:r>
          </w:p>
        </w:tc>
        <w:tc>
          <w:tcPr>
            <w:tcW w:w="873" w:type="pct"/>
            <w:shd w:val="clear" w:color="auto" w:fill="FFFFFF"/>
            <w:vAlign w:val="center"/>
          </w:tcPr>
          <w:p w14:paraId="4D6067E2">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总得分</w:t>
            </w:r>
          </w:p>
        </w:tc>
      </w:tr>
      <w:tr w14:paraId="278D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5" w:hRule="atLeast"/>
          <w:jc w:val="center"/>
        </w:trPr>
        <w:tc>
          <w:tcPr>
            <w:tcW w:w="554" w:type="pct"/>
            <w:shd w:val="clear" w:color="auto" w:fill="FFFFFF"/>
            <w:vAlign w:val="center"/>
          </w:tcPr>
          <w:p w14:paraId="49F46A7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1</w:t>
            </w:r>
          </w:p>
        </w:tc>
        <w:tc>
          <w:tcPr>
            <w:tcW w:w="2645" w:type="pct"/>
            <w:shd w:val="clear" w:color="auto" w:fill="FFFFFF"/>
            <w:vAlign w:val="center"/>
          </w:tcPr>
          <w:p w14:paraId="69B95F30">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河南宏海建设有限公司</w:t>
            </w:r>
          </w:p>
        </w:tc>
        <w:tc>
          <w:tcPr>
            <w:tcW w:w="927" w:type="pct"/>
            <w:shd w:val="clear" w:color="auto" w:fill="FFFFFF"/>
            <w:vAlign w:val="center"/>
          </w:tcPr>
          <w:p w14:paraId="3C101182">
            <w:pPr>
              <w:pStyle w:val="6"/>
              <w:spacing w:before="0" w:beforeAutospacing="0" w:after="0" w:afterAutospacing="0" w:line="400" w:lineRule="exact"/>
              <w:jc w:val="center"/>
              <w:rPr>
                <w:rFonts w:hint="eastAsia" w:ascii="宋体" w:hAnsi="宋体" w:cs="宋体"/>
                <w:sz w:val="28"/>
                <w:szCs w:val="28"/>
                <w:lang w:val="en-US" w:eastAsia="zh-CN"/>
              </w:rPr>
            </w:pPr>
            <w:r>
              <w:rPr>
                <w:rFonts w:hint="eastAsia" w:ascii="宋体" w:hAnsi="宋体" w:cs="宋体"/>
                <w:sz w:val="28"/>
                <w:szCs w:val="28"/>
                <w:lang w:val="en-US" w:eastAsia="zh-CN"/>
              </w:rPr>
              <w:t>49.52</w:t>
            </w:r>
          </w:p>
        </w:tc>
        <w:tc>
          <w:tcPr>
            <w:tcW w:w="873" w:type="pct"/>
            <w:shd w:val="clear" w:color="auto" w:fill="FFFFFF"/>
            <w:vAlign w:val="center"/>
          </w:tcPr>
          <w:p w14:paraId="38C3634A">
            <w:pPr>
              <w:pStyle w:val="6"/>
              <w:spacing w:before="0" w:beforeAutospacing="0" w:after="0" w:afterAutospacing="0" w:line="400" w:lineRule="exact"/>
              <w:jc w:val="center"/>
              <w:rPr>
                <w:rFonts w:hint="eastAsia" w:ascii="宋体" w:hAnsi="宋体" w:cs="宋体"/>
                <w:sz w:val="28"/>
                <w:szCs w:val="28"/>
                <w:lang w:val="en-US" w:eastAsia="zh-CN"/>
              </w:rPr>
            </w:pPr>
            <w:r>
              <w:rPr>
                <w:rFonts w:hint="eastAsia" w:ascii="宋体" w:hAnsi="宋体" w:cs="宋体"/>
                <w:sz w:val="28"/>
                <w:szCs w:val="28"/>
                <w:lang w:val="en-US" w:eastAsia="zh-CN"/>
              </w:rPr>
              <w:t>95.88</w:t>
            </w:r>
          </w:p>
        </w:tc>
      </w:tr>
      <w:tr w14:paraId="5D1A3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67" w:hRule="atLeast"/>
          <w:jc w:val="center"/>
        </w:trPr>
        <w:tc>
          <w:tcPr>
            <w:tcW w:w="554" w:type="pct"/>
            <w:shd w:val="clear" w:color="auto" w:fill="FFFFFF"/>
            <w:vAlign w:val="center"/>
          </w:tcPr>
          <w:p w14:paraId="1AAFF5B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2</w:t>
            </w:r>
          </w:p>
        </w:tc>
        <w:tc>
          <w:tcPr>
            <w:tcW w:w="2645" w:type="pct"/>
            <w:shd w:val="clear" w:color="auto" w:fill="FFFFFF"/>
            <w:vAlign w:val="center"/>
          </w:tcPr>
          <w:p w14:paraId="72CD09CA">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惠通建设发展有限公司</w:t>
            </w:r>
          </w:p>
        </w:tc>
        <w:tc>
          <w:tcPr>
            <w:tcW w:w="927" w:type="pct"/>
            <w:shd w:val="clear" w:color="auto" w:fill="FFFFFF"/>
            <w:vAlign w:val="center"/>
          </w:tcPr>
          <w:p w14:paraId="5ECACBB3">
            <w:pPr>
              <w:pStyle w:val="6"/>
              <w:spacing w:before="0" w:beforeAutospacing="0" w:after="0" w:afterAutospacing="0" w:line="400" w:lineRule="exact"/>
              <w:jc w:val="center"/>
              <w:rPr>
                <w:rFonts w:hint="eastAsia" w:ascii="宋体" w:hAnsi="宋体" w:cs="宋体"/>
                <w:sz w:val="28"/>
                <w:szCs w:val="28"/>
                <w:lang w:val="en-US" w:eastAsia="zh-CN"/>
              </w:rPr>
            </w:pPr>
            <w:r>
              <w:rPr>
                <w:rFonts w:hint="eastAsia" w:ascii="宋体" w:hAnsi="宋体" w:cs="宋体"/>
                <w:sz w:val="28"/>
                <w:szCs w:val="28"/>
                <w:lang w:val="en-US" w:eastAsia="zh-CN"/>
              </w:rPr>
              <w:t>49.35</w:t>
            </w:r>
          </w:p>
        </w:tc>
        <w:tc>
          <w:tcPr>
            <w:tcW w:w="873" w:type="pct"/>
            <w:shd w:val="clear" w:color="auto" w:fill="FFFFFF"/>
            <w:vAlign w:val="center"/>
          </w:tcPr>
          <w:p w14:paraId="62223DDE">
            <w:pPr>
              <w:pStyle w:val="6"/>
              <w:spacing w:before="0" w:beforeAutospacing="0" w:after="0" w:afterAutospacing="0" w:line="400" w:lineRule="exact"/>
              <w:jc w:val="center"/>
              <w:rPr>
                <w:rFonts w:hint="eastAsia" w:ascii="宋体" w:hAnsi="宋体" w:cs="宋体"/>
                <w:sz w:val="28"/>
                <w:szCs w:val="28"/>
                <w:lang w:val="en-US" w:eastAsia="zh-CN"/>
              </w:rPr>
            </w:pPr>
            <w:r>
              <w:rPr>
                <w:rFonts w:hint="eastAsia" w:ascii="宋体" w:hAnsi="宋体" w:cs="宋体"/>
                <w:sz w:val="28"/>
                <w:szCs w:val="28"/>
                <w:lang w:val="en-US" w:eastAsia="zh-CN"/>
              </w:rPr>
              <w:t>95.46</w:t>
            </w:r>
          </w:p>
        </w:tc>
      </w:tr>
      <w:tr w14:paraId="5A4EC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2F3AA9B4">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3</w:t>
            </w:r>
          </w:p>
        </w:tc>
        <w:tc>
          <w:tcPr>
            <w:tcW w:w="2645" w:type="pct"/>
            <w:shd w:val="clear" w:color="auto" w:fill="FFFFFF"/>
            <w:vAlign w:val="center"/>
          </w:tcPr>
          <w:p w14:paraId="28B84741">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三赢建设集团有限公司</w:t>
            </w:r>
          </w:p>
        </w:tc>
        <w:tc>
          <w:tcPr>
            <w:tcW w:w="927" w:type="pct"/>
            <w:shd w:val="clear" w:color="auto" w:fill="FFFFFF"/>
            <w:vAlign w:val="center"/>
          </w:tcPr>
          <w:p w14:paraId="4E51B881">
            <w:pPr>
              <w:pStyle w:val="6"/>
              <w:spacing w:before="0" w:beforeAutospacing="0" w:after="0" w:afterAutospacing="0" w:line="400" w:lineRule="exact"/>
              <w:jc w:val="center"/>
              <w:rPr>
                <w:rFonts w:hint="eastAsia" w:ascii="宋体" w:hAnsi="宋体" w:cs="宋体"/>
                <w:sz w:val="28"/>
                <w:szCs w:val="28"/>
                <w:lang w:val="en-US" w:eastAsia="zh-CN"/>
              </w:rPr>
            </w:pPr>
            <w:r>
              <w:rPr>
                <w:rFonts w:hint="eastAsia" w:ascii="宋体" w:hAnsi="宋体" w:cs="宋体"/>
                <w:sz w:val="28"/>
                <w:szCs w:val="28"/>
                <w:lang w:val="en-US" w:eastAsia="zh-CN"/>
              </w:rPr>
              <w:t>47.34</w:t>
            </w:r>
          </w:p>
        </w:tc>
        <w:tc>
          <w:tcPr>
            <w:tcW w:w="873" w:type="pct"/>
            <w:shd w:val="clear" w:color="auto" w:fill="FFFFFF"/>
            <w:vAlign w:val="center"/>
          </w:tcPr>
          <w:p w14:paraId="408611AC">
            <w:pPr>
              <w:pStyle w:val="6"/>
              <w:spacing w:before="0" w:beforeAutospacing="0" w:after="0" w:afterAutospacing="0" w:line="400" w:lineRule="exact"/>
              <w:jc w:val="center"/>
              <w:rPr>
                <w:rFonts w:hint="eastAsia" w:ascii="宋体" w:hAnsi="宋体" w:cs="宋体"/>
                <w:sz w:val="28"/>
                <w:szCs w:val="28"/>
                <w:lang w:val="en-US" w:eastAsia="zh-CN"/>
              </w:rPr>
            </w:pPr>
            <w:r>
              <w:rPr>
                <w:rFonts w:hint="eastAsia" w:ascii="宋体" w:hAnsi="宋体" w:cs="宋体"/>
                <w:sz w:val="28"/>
                <w:szCs w:val="28"/>
                <w:lang w:val="en-US" w:eastAsia="zh-CN"/>
              </w:rPr>
              <w:t>87.54</w:t>
            </w:r>
          </w:p>
        </w:tc>
      </w:tr>
      <w:tr w14:paraId="0E5F4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41DE738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4</w:t>
            </w:r>
          </w:p>
        </w:tc>
        <w:tc>
          <w:tcPr>
            <w:tcW w:w="2645" w:type="pct"/>
            <w:shd w:val="clear" w:color="auto" w:fill="FFFFFF"/>
            <w:vAlign w:val="center"/>
          </w:tcPr>
          <w:p w14:paraId="17BF2522">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河南远鸿建筑有限公司</w:t>
            </w:r>
          </w:p>
        </w:tc>
        <w:tc>
          <w:tcPr>
            <w:tcW w:w="927" w:type="pct"/>
            <w:shd w:val="clear" w:color="auto" w:fill="FFFFFF"/>
            <w:vAlign w:val="center"/>
          </w:tcPr>
          <w:p w14:paraId="3F500778">
            <w:pPr>
              <w:pStyle w:val="6"/>
              <w:spacing w:before="0" w:beforeAutospacing="0" w:after="0" w:afterAutospacing="0" w:line="400" w:lineRule="exact"/>
              <w:jc w:val="center"/>
              <w:rPr>
                <w:rFonts w:hint="eastAsia" w:ascii="宋体" w:hAnsi="宋体" w:cs="宋体"/>
                <w:sz w:val="28"/>
                <w:szCs w:val="28"/>
                <w:lang w:val="en-US" w:eastAsia="zh-CN"/>
              </w:rPr>
            </w:pPr>
            <w:r>
              <w:rPr>
                <w:rFonts w:hint="eastAsia" w:ascii="宋体" w:hAnsi="宋体" w:cs="宋体"/>
                <w:sz w:val="28"/>
                <w:szCs w:val="28"/>
                <w:lang w:val="en-US" w:eastAsia="zh-CN"/>
              </w:rPr>
              <w:t>49.26</w:t>
            </w:r>
          </w:p>
        </w:tc>
        <w:tc>
          <w:tcPr>
            <w:tcW w:w="873" w:type="pct"/>
            <w:shd w:val="clear" w:color="auto" w:fill="FFFFFF"/>
            <w:vAlign w:val="center"/>
          </w:tcPr>
          <w:p w14:paraId="7C3B6A05">
            <w:pPr>
              <w:pStyle w:val="6"/>
              <w:spacing w:before="0" w:beforeAutospacing="0" w:after="0" w:afterAutospacing="0" w:line="400" w:lineRule="exact"/>
              <w:jc w:val="center"/>
              <w:rPr>
                <w:rFonts w:hint="eastAsia" w:ascii="宋体" w:hAnsi="宋体" w:cs="宋体"/>
                <w:sz w:val="28"/>
                <w:szCs w:val="28"/>
                <w:lang w:val="en-US" w:eastAsia="zh-CN"/>
              </w:rPr>
            </w:pPr>
            <w:r>
              <w:rPr>
                <w:rFonts w:hint="eastAsia" w:ascii="宋体" w:hAnsi="宋体" w:cs="宋体"/>
                <w:sz w:val="28"/>
                <w:szCs w:val="28"/>
                <w:lang w:val="en-US" w:eastAsia="zh-CN"/>
              </w:rPr>
              <w:t>87.25</w:t>
            </w:r>
          </w:p>
        </w:tc>
      </w:tr>
      <w:tr w14:paraId="6B916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122D9A62">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5</w:t>
            </w:r>
          </w:p>
        </w:tc>
        <w:tc>
          <w:tcPr>
            <w:tcW w:w="2645" w:type="pct"/>
            <w:shd w:val="clear" w:color="auto" w:fill="FFFFFF"/>
            <w:vAlign w:val="center"/>
          </w:tcPr>
          <w:p w14:paraId="7A886A21">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河南达柠建设工程有限公司</w:t>
            </w:r>
          </w:p>
        </w:tc>
        <w:tc>
          <w:tcPr>
            <w:tcW w:w="927" w:type="pct"/>
            <w:shd w:val="clear" w:color="auto" w:fill="FFFFFF"/>
            <w:vAlign w:val="center"/>
          </w:tcPr>
          <w:p w14:paraId="5E5C6D98">
            <w:pPr>
              <w:pStyle w:val="6"/>
              <w:spacing w:before="0" w:beforeAutospacing="0" w:after="0" w:afterAutospacing="0" w:line="400" w:lineRule="exact"/>
              <w:jc w:val="center"/>
              <w:rPr>
                <w:rFonts w:hint="eastAsia" w:ascii="宋体" w:hAnsi="宋体" w:cs="宋体"/>
                <w:sz w:val="28"/>
                <w:szCs w:val="28"/>
                <w:lang w:val="en-US" w:eastAsia="zh-CN"/>
              </w:rPr>
            </w:pPr>
            <w:r>
              <w:rPr>
                <w:rFonts w:hint="eastAsia" w:ascii="宋体" w:hAnsi="宋体" w:cs="宋体"/>
                <w:sz w:val="28"/>
                <w:szCs w:val="28"/>
                <w:lang w:val="en-US" w:eastAsia="zh-CN"/>
              </w:rPr>
              <w:t>47.33</w:t>
            </w:r>
          </w:p>
        </w:tc>
        <w:tc>
          <w:tcPr>
            <w:tcW w:w="873" w:type="pct"/>
            <w:shd w:val="clear" w:color="auto" w:fill="FFFFFF"/>
            <w:vAlign w:val="center"/>
          </w:tcPr>
          <w:p w14:paraId="1AE558EE">
            <w:pPr>
              <w:pStyle w:val="6"/>
              <w:spacing w:before="0" w:beforeAutospacing="0" w:after="0" w:afterAutospacing="0" w:line="400" w:lineRule="exact"/>
              <w:jc w:val="center"/>
              <w:rPr>
                <w:rFonts w:hint="eastAsia" w:ascii="宋体" w:hAnsi="宋体" w:cs="宋体"/>
                <w:sz w:val="28"/>
                <w:szCs w:val="28"/>
                <w:lang w:val="en-US" w:eastAsia="zh-CN"/>
              </w:rPr>
            </w:pPr>
            <w:r>
              <w:rPr>
                <w:rFonts w:hint="eastAsia" w:ascii="宋体" w:hAnsi="宋体" w:cs="宋体"/>
                <w:sz w:val="28"/>
                <w:szCs w:val="28"/>
                <w:lang w:val="en-US" w:eastAsia="zh-CN"/>
              </w:rPr>
              <w:t>84.83</w:t>
            </w:r>
          </w:p>
        </w:tc>
      </w:tr>
      <w:tr w14:paraId="7CF26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2F2C3540">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6</w:t>
            </w:r>
          </w:p>
        </w:tc>
        <w:tc>
          <w:tcPr>
            <w:tcW w:w="2645" w:type="pct"/>
            <w:shd w:val="clear" w:color="auto" w:fill="FFFFFF"/>
            <w:vAlign w:val="center"/>
          </w:tcPr>
          <w:p w14:paraId="4E039A1D">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河南钊都建筑工程有限公司</w:t>
            </w:r>
          </w:p>
        </w:tc>
        <w:tc>
          <w:tcPr>
            <w:tcW w:w="927" w:type="pct"/>
            <w:shd w:val="clear" w:color="auto" w:fill="FFFFFF"/>
            <w:vAlign w:val="center"/>
          </w:tcPr>
          <w:p w14:paraId="7B3C1769">
            <w:pPr>
              <w:pStyle w:val="6"/>
              <w:spacing w:before="0" w:beforeAutospacing="0" w:after="0" w:afterAutospacing="0" w:line="400" w:lineRule="exact"/>
              <w:jc w:val="center"/>
              <w:rPr>
                <w:rFonts w:hint="eastAsia" w:ascii="宋体" w:hAnsi="宋体" w:cs="宋体"/>
                <w:sz w:val="28"/>
                <w:szCs w:val="28"/>
                <w:lang w:val="en-US" w:eastAsia="zh-CN"/>
              </w:rPr>
            </w:pPr>
            <w:r>
              <w:rPr>
                <w:rFonts w:hint="eastAsia" w:ascii="宋体" w:hAnsi="宋体" w:cs="宋体"/>
                <w:sz w:val="28"/>
                <w:szCs w:val="28"/>
                <w:lang w:val="en-US" w:eastAsia="zh-CN"/>
              </w:rPr>
              <w:t>43.52</w:t>
            </w:r>
          </w:p>
        </w:tc>
        <w:tc>
          <w:tcPr>
            <w:tcW w:w="873" w:type="pct"/>
            <w:shd w:val="clear" w:color="auto" w:fill="FFFFFF"/>
            <w:vAlign w:val="center"/>
          </w:tcPr>
          <w:p w14:paraId="4B5AFEEB">
            <w:pPr>
              <w:pStyle w:val="6"/>
              <w:spacing w:before="0" w:beforeAutospacing="0" w:after="0" w:afterAutospacing="0" w:line="400" w:lineRule="exact"/>
              <w:jc w:val="center"/>
              <w:rPr>
                <w:rFonts w:hint="eastAsia" w:ascii="宋体" w:hAnsi="宋体" w:cs="宋体"/>
                <w:sz w:val="28"/>
                <w:szCs w:val="28"/>
                <w:lang w:val="en-US" w:eastAsia="zh-CN"/>
              </w:rPr>
            </w:pPr>
            <w:r>
              <w:rPr>
                <w:rFonts w:hint="eastAsia" w:ascii="宋体" w:hAnsi="宋体" w:cs="宋体"/>
                <w:sz w:val="28"/>
                <w:szCs w:val="28"/>
                <w:lang w:val="en-US" w:eastAsia="zh-CN"/>
              </w:rPr>
              <w:t>84.18</w:t>
            </w:r>
          </w:p>
        </w:tc>
      </w:tr>
      <w:tr w14:paraId="2A720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466B459F">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7</w:t>
            </w:r>
          </w:p>
        </w:tc>
        <w:tc>
          <w:tcPr>
            <w:tcW w:w="2645" w:type="pct"/>
            <w:shd w:val="clear" w:color="auto" w:fill="FFFFFF"/>
            <w:vAlign w:val="center"/>
          </w:tcPr>
          <w:p w14:paraId="1C5AB071">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华夏之星建设发展有限公司</w:t>
            </w:r>
          </w:p>
        </w:tc>
        <w:tc>
          <w:tcPr>
            <w:tcW w:w="927" w:type="pct"/>
            <w:shd w:val="clear" w:color="auto" w:fill="FFFFFF"/>
            <w:vAlign w:val="center"/>
          </w:tcPr>
          <w:p w14:paraId="5E2FA40F">
            <w:pPr>
              <w:pStyle w:val="6"/>
              <w:spacing w:before="0" w:beforeAutospacing="0" w:after="0" w:afterAutospacing="0" w:line="400" w:lineRule="exact"/>
              <w:jc w:val="center"/>
              <w:rPr>
                <w:rFonts w:hint="eastAsia" w:ascii="宋体" w:hAnsi="宋体" w:cs="宋体"/>
                <w:sz w:val="28"/>
                <w:szCs w:val="28"/>
                <w:lang w:val="en-US" w:eastAsia="zh-CN"/>
              </w:rPr>
            </w:pPr>
            <w:r>
              <w:rPr>
                <w:rFonts w:hint="eastAsia" w:ascii="宋体" w:hAnsi="宋体" w:cs="宋体"/>
                <w:sz w:val="28"/>
                <w:szCs w:val="28"/>
                <w:lang w:val="en-US" w:eastAsia="zh-CN"/>
              </w:rPr>
              <w:t>45.91</w:t>
            </w:r>
          </w:p>
        </w:tc>
        <w:tc>
          <w:tcPr>
            <w:tcW w:w="873" w:type="pct"/>
            <w:shd w:val="clear" w:color="auto" w:fill="FFFFFF"/>
            <w:vAlign w:val="center"/>
          </w:tcPr>
          <w:p w14:paraId="64B5B873">
            <w:pPr>
              <w:pStyle w:val="6"/>
              <w:spacing w:before="0" w:beforeAutospacing="0" w:after="0" w:afterAutospacing="0" w:line="400" w:lineRule="exact"/>
              <w:jc w:val="center"/>
              <w:rPr>
                <w:rFonts w:hint="default" w:ascii="宋体" w:hAnsi="宋体" w:cs="宋体"/>
                <w:sz w:val="28"/>
                <w:szCs w:val="28"/>
                <w:lang w:val="en-US" w:eastAsia="zh-CN"/>
              </w:rPr>
            </w:pPr>
            <w:r>
              <w:rPr>
                <w:rFonts w:hint="eastAsia" w:ascii="宋体" w:hAnsi="宋体" w:cs="宋体"/>
                <w:sz w:val="28"/>
                <w:szCs w:val="28"/>
                <w:lang w:val="en-US" w:eastAsia="zh-CN"/>
              </w:rPr>
              <w:t>81.70</w:t>
            </w:r>
          </w:p>
        </w:tc>
      </w:tr>
      <w:tr w14:paraId="64D72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40A7CE5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8</w:t>
            </w:r>
          </w:p>
        </w:tc>
        <w:tc>
          <w:tcPr>
            <w:tcW w:w="2645" w:type="pct"/>
            <w:shd w:val="clear" w:color="auto" w:fill="FFFFFF"/>
            <w:vAlign w:val="center"/>
          </w:tcPr>
          <w:p w14:paraId="00A41EE7">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河南臻居建筑工程有限公司</w:t>
            </w:r>
          </w:p>
        </w:tc>
        <w:tc>
          <w:tcPr>
            <w:tcW w:w="927" w:type="pct"/>
            <w:shd w:val="clear" w:color="auto" w:fill="FFFFFF"/>
            <w:vAlign w:val="center"/>
          </w:tcPr>
          <w:p w14:paraId="33422CFB">
            <w:pPr>
              <w:pStyle w:val="6"/>
              <w:spacing w:before="0" w:beforeAutospacing="0" w:after="0" w:afterAutospacing="0" w:line="400" w:lineRule="exact"/>
              <w:jc w:val="center"/>
              <w:rPr>
                <w:rFonts w:hint="eastAsia" w:ascii="宋体" w:hAnsi="宋体" w:cs="宋体"/>
                <w:sz w:val="28"/>
                <w:szCs w:val="28"/>
                <w:lang w:val="en-US" w:eastAsia="zh-CN"/>
              </w:rPr>
            </w:pPr>
            <w:r>
              <w:rPr>
                <w:rFonts w:hint="eastAsia" w:ascii="宋体" w:hAnsi="宋体" w:cs="宋体"/>
                <w:sz w:val="28"/>
                <w:szCs w:val="28"/>
                <w:lang w:val="en-US" w:eastAsia="zh-CN"/>
              </w:rPr>
              <w:t>45.01</w:t>
            </w:r>
          </w:p>
        </w:tc>
        <w:tc>
          <w:tcPr>
            <w:tcW w:w="873" w:type="pct"/>
            <w:shd w:val="clear" w:color="auto" w:fill="FFFFFF"/>
            <w:vAlign w:val="center"/>
          </w:tcPr>
          <w:p w14:paraId="0CC46158">
            <w:pPr>
              <w:pStyle w:val="6"/>
              <w:spacing w:before="0" w:beforeAutospacing="0" w:after="0" w:afterAutospacing="0" w:line="400" w:lineRule="exact"/>
              <w:jc w:val="center"/>
              <w:rPr>
                <w:rFonts w:hint="default" w:ascii="宋体" w:hAnsi="宋体" w:cs="宋体"/>
                <w:sz w:val="28"/>
                <w:szCs w:val="28"/>
                <w:lang w:val="en-US" w:eastAsia="zh-CN"/>
              </w:rPr>
            </w:pPr>
            <w:r>
              <w:rPr>
                <w:rFonts w:hint="eastAsia" w:ascii="宋体" w:hAnsi="宋体" w:cs="宋体"/>
                <w:sz w:val="28"/>
                <w:szCs w:val="28"/>
                <w:lang w:val="en-US" w:eastAsia="zh-CN"/>
              </w:rPr>
              <w:t>79.57</w:t>
            </w:r>
          </w:p>
        </w:tc>
      </w:tr>
      <w:tr w14:paraId="57FDE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0DD61940">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9</w:t>
            </w:r>
          </w:p>
        </w:tc>
        <w:tc>
          <w:tcPr>
            <w:tcW w:w="2645" w:type="pct"/>
            <w:shd w:val="clear" w:color="auto" w:fill="FFFFFF"/>
            <w:vAlign w:val="center"/>
          </w:tcPr>
          <w:p w14:paraId="69935DED">
            <w:pPr>
              <w:pStyle w:val="6"/>
              <w:spacing w:before="0" w:beforeAutospacing="0" w:after="0" w:afterAutospacing="0" w:line="400" w:lineRule="exact"/>
              <w:jc w:val="center"/>
              <w:rPr>
                <w:rFonts w:hint="eastAsia" w:cs="宋体" w:asciiTheme="minorEastAsia" w:hAnsiTheme="minorEastAsia"/>
                <w:sz w:val="28"/>
                <w:szCs w:val="28"/>
              </w:rPr>
            </w:pPr>
            <w:r>
              <w:rPr>
                <w:rFonts w:hint="default" w:ascii="宋体" w:hAnsi="宋体" w:cs="宋体"/>
                <w:sz w:val="28"/>
                <w:szCs w:val="28"/>
                <w:lang w:val="en-US" w:eastAsia="zh-CN"/>
              </w:rPr>
              <w:t>河南巨晟建设工程有限公司</w:t>
            </w:r>
          </w:p>
        </w:tc>
        <w:tc>
          <w:tcPr>
            <w:tcW w:w="927" w:type="pct"/>
            <w:shd w:val="clear" w:color="auto" w:fill="FFFFFF"/>
            <w:vAlign w:val="center"/>
          </w:tcPr>
          <w:p w14:paraId="55873758">
            <w:pPr>
              <w:pStyle w:val="6"/>
              <w:spacing w:before="0" w:beforeAutospacing="0" w:after="0" w:afterAutospacing="0" w:line="400" w:lineRule="exact"/>
              <w:jc w:val="center"/>
              <w:rPr>
                <w:rFonts w:hint="eastAsia" w:ascii="宋体" w:hAnsi="宋体" w:cs="宋体"/>
                <w:sz w:val="28"/>
                <w:szCs w:val="28"/>
                <w:lang w:val="en-US" w:eastAsia="zh-CN"/>
              </w:rPr>
            </w:pPr>
            <w:r>
              <w:rPr>
                <w:rFonts w:hint="eastAsia" w:ascii="宋体" w:hAnsi="宋体" w:cs="宋体"/>
                <w:sz w:val="28"/>
                <w:szCs w:val="28"/>
                <w:lang w:val="en-US" w:eastAsia="zh-CN"/>
              </w:rPr>
              <w:t>40.69</w:t>
            </w:r>
          </w:p>
        </w:tc>
        <w:tc>
          <w:tcPr>
            <w:tcW w:w="873" w:type="pct"/>
            <w:shd w:val="clear" w:color="auto" w:fill="FFFFFF"/>
            <w:vAlign w:val="center"/>
          </w:tcPr>
          <w:p w14:paraId="3F631A8A">
            <w:pPr>
              <w:pStyle w:val="6"/>
              <w:spacing w:before="0" w:beforeAutospacing="0" w:after="0" w:afterAutospacing="0" w:line="400" w:lineRule="exact"/>
              <w:jc w:val="center"/>
              <w:rPr>
                <w:rFonts w:hint="eastAsia" w:ascii="宋体" w:hAnsi="宋体" w:cs="宋体"/>
                <w:sz w:val="28"/>
                <w:szCs w:val="28"/>
                <w:lang w:val="en-US" w:eastAsia="zh-CN"/>
              </w:rPr>
            </w:pPr>
            <w:r>
              <w:rPr>
                <w:rFonts w:hint="eastAsia" w:ascii="宋体" w:hAnsi="宋体" w:cs="宋体"/>
                <w:sz w:val="28"/>
                <w:szCs w:val="28"/>
                <w:lang w:val="en-US" w:eastAsia="zh-CN"/>
              </w:rPr>
              <w:t>73.60</w:t>
            </w:r>
          </w:p>
        </w:tc>
      </w:tr>
    </w:tbl>
    <w:p w14:paraId="3D3D97BA">
      <w:pPr>
        <w:pStyle w:val="6"/>
        <w:widowControl/>
        <w:spacing w:before="0" w:beforeAutospacing="0" w:after="0" w:afterAutospacing="0" w:line="440" w:lineRule="atLeast"/>
        <w:ind w:left="560"/>
        <w:textAlignment w:val="center"/>
        <w:rPr>
          <w:rFonts w:cs="Calibri"/>
          <w:sz w:val="21"/>
          <w:szCs w:val="21"/>
        </w:rPr>
      </w:pPr>
      <w:r>
        <w:rPr>
          <w:rFonts w:hint="eastAsia" w:ascii="宋体" w:hAnsi="宋体" w:cs="宋体"/>
          <w:sz w:val="28"/>
          <w:szCs w:val="28"/>
        </w:rPr>
        <w:t>八、公示时间：2026年</w:t>
      </w:r>
      <w:r>
        <w:rPr>
          <w:rFonts w:hint="eastAsia" w:ascii="宋体" w:hAnsi="宋体" w:cs="宋体"/>
          <w:sz w:val="28"/>
          <w:szCs w:val="28"/>
          <w:lang w:val="en-US" w:eastAsia="zh-CN"/>
        </w:rPr>
        <w:t>10</w:t>
      </w:r>
      <w:r>
        <w:rPr>
          <w:rFonts w:hint="eastAsia" w:ascii="宋体" w:hAnsi="宋体" w:cs="宋体"/>
          <w:sz w:val="28"/>
          <w:szCs w:val="28"/>
        </w:rPr>
        <w:t>月</w:t>
      </w:r>
      <w:r>
        <w:rPr>
          <w:rFonts w:hint="eastAsia" w:ascii="宋体" w:hAnsi="宋体" w:cs="宋体"/>
          <w:sz w:val="28"/>
          <w:szCs w:val="28"/>
          <w:lang w:val="en-US" w:eastAsia="zh-CN"/>
        </w:rPr>
        <w:t>24</w:t>
      </w:r>
      <w:r>
        <w:rPr>
          <w:rFonts w:hint="eastAsia" w:ascii="宋体" w:hAnsi="宋体" w:cs="宋体"/>
          <w:sz w:val="28"/>
          <w:szCs w:val="28"/>
        </w:rPr>
        <w:t>日至2026年</w:t>
      </w:r>
      <w:r>
        <w:rPr>
          <w:rFonts w:hint="eastAsia" w:ascii="宋体" w:hAnsi="宋体" w:cs="宋体"/>
          <w:sz w:val="28"/>
          <w:szCs w:val="28"/>
          <w:lang w:val="en-US" w:eastAsia="zh-CN"/>
        </w:rPr>
        <w:t>10</w:t>
      </w:r>
      <w:r>
        <w:rPr>
          <w:rFonts w:hint="eastAsia" w:ascii="宋体" w:hAnsi="宋体" w:cs="宋体"/>
          <w:sz w:val="28"/>
          <w:szCs w:val="28"/>
        </w:rPr>
        <w:t>月</w:t>
      </w:r>
      <w:r>
        <w:rPr>
          <w:rFonts w:hint="eastAsia" w:ascii="宋体" w:hAnsi="宋体" w:cs="宋体"/>
          <w:sz w:val="28"/>
          <w:szCs w:val="28"/>
          <w:lang w:val="en-US" w:eastAsia="zh-CN"/>
        </w:rPr>
        <w:t>26</w:t>
      </w:r>
      <w:r>
        <w:rPr>
          <w:rFonts w:hint="eastAsia" w:ascii="宋体" w:hAnsi="宋体" w:cs="宋体"/>
          <w:sz w:val="28"/>
          <w:szCs w:val="28"/>
        </w:rPr>
        <w:t xml:space="preserve">日 </w:t>
      </w:r>
    </w:p>
    <w:p w14:paraId="32FC5B08">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九、招标文件规定公示的其他内容</w:t>
      </w:r>
    </w:p>
    <w:p w14:paraId="43A939CA">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（1）开标信息</w:t>
      </w:r>
    </w:p>
    <w:p w14:paraId="25884892">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1、开标时间：</w:t>
      </w:r>
      <w:r>
        <w:rPr>
          <w:rFonts w:hint="eastAsia" w:ascii="宋体" w:hAnsi="宋体" w:cs="宋体"/>
          <w:sz w:val="28"/>
          <w:szCs w:val="28"/>
          <w:lang w:eastAsia="zh-CN"/>
        </w:rPr>
        <w:t>2026年10月20日08时40分</w:t>
      </w:r>
      <w:r>
        <w:rPr>
          <w:rFonts w:hint="eastAsia" w:ascii="宋体" w:hAnsi="宋体" w:cs="宋体"/>
          <w:sz w:val="28"/>
          <w:szCs w:val="28"/>
        </w:rPr>
        <w:t>；</w:t>
      </w:r>
    </w:p>
    <w:p w14:paraId="0E3B4806">
      <w:pPr>
        <w:pStyle w:val="6"/>
        <w:widowControl/>
        <w:spacing w:before="0" w:beforeAutospacing="0" w:after="0" w:afterAutospacing="0" w:line="440" w:lineRule="atLeast"/>
        <w:ind w:firstLine="560"/>
        <w:textAlignment w:val="center"/>
        <w:rPr>
          <w:rFonts w:hint="eastAsia" w:ascii="宋体" w:hAnsi="宋体" w:cs="宋体"/>
          <w:sz w:val="28"/>
          <w:szCs w:val="28"/>
        </w:rPr>
      </w:pPr>
      <w:r>
        <w:rPr>
          <w:rFonts w:hint="eastAsia" w:ascii="宋体" w:hAnsi="宋体" w:cs="宋体"/>
          <w:sz w:val="28"/>
          <w:szCs w:val="28"/>
        </w:rPr>
        <w:t>2、开标地点：</w:t>
      </w:r>
      <w:r>
        <w:rPr>
          <w:rFonts w:hint="eastAsia" w:ascii="宋体" w:hAnsi="宋体" w:cs="宋体"/>
          <w:sz w:val="28"/>
          <w:szCs w:val="28"/>
          <w:lang w:eastAsia="zh-CN"/>
        </w:rPr>
        <w:t>卢氏县公共资源交易中心四楼第一开标室；</w:t>
      </w:r>
    </w:p>
    <w:p w14:paraId="10882600">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3、评标地点：</w:t>
      </w:r>
      <w:r>
        <w:rPr>
          <w:rFonts w:hint="eastAsia" w:ascii="宋体" w:hAnsi="宋体" w:cs="宋体"/>
          <w:sz w:val="28"/>
          <w:szCs w:val="28"/>
          <w:lang w:eastAsia="zh-CN"/>
        </w:rPr>
        <w:t>卢氏县公共资源交易中心二楼第四评标室；</w:t>
      </w:r>
    </w:p>
    <w:p w14:paraId="4716554D">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（2）发布公告媒介</w:t>
      </w:r>
    </w:p>
    <w:p w14:paraId="700FDF9A">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本次中标候选人公示在</w:t>
      </w:r>
      <w:r>
        <w:rPr>
          <w:rFonts w:hint="eastAsia" w:ascii="宋体" w:hAnsi="宋体" w:cs="宋体"/>
          <w:sz w:val="28"/>
          <w:szCs w:val="28"/>
          <w:lang w:eastAsia="zh-CN"/>
        </w:rPr>
        <w:t>《河南省政府采购网》、《中国招标投标公共服务平台》、《中国采购与招标网》、《三门峡市公共资源交易中心网》</w:t>
      </w:r>
      <w:r>
        <w:rPr>
          <w:rFonts w:hint="eastAsia" w:ascii="宋体" w:hAnsi="宋体" w:cs="宋体"/>
          <w:sz w:val="28"/>
          <w:szCs w:val="28"/>
        </w:rPr>
        <w:t>发布。</w:t>
      </w:r>
    </w:p>
    <w:p w14:paraId="7E402804">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（3）联系方式</w:t>
      </w:r>
    </w:p>
    <w:p w14:paraId="2ECFBEE9">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监督单位：卢氏县住房和城乡建设局纪检监察室</w:t>
      </w:r>
    </w:p>
    <w:p w14:paraId="02860899">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地  址：卢氏县翰林路中段</w:t>
      </w:r>
    </w:p>
    <w:p w14:paraId="1B7588E9">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联系人：范清泉</w:t>
      </w:r>
    </w:p>
    <w:p w14:paraId="50512F92">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电  话：0398-2250639、15516226665</w:t>
      </w:r>
    </w:p>
    <w:p w14:paraId="3C1B4786">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招标人：卢氏县住房和城乡建设局</w:t>
      </w:r>
    </w:p>
    <w:p w14:paraId="21EFDB6C">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地  址：卢氏县翰林路中段</w:t>
      </w:r>
    </w:p>
    <w:p w14:paraId="5FEDADB4">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联系人：赵卢刚</w:t>
      </w:r>
    </w:p>
    <w:p w14:paraId="1F1B85C1">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电  话：15639896598</w:t>
      </w:r>
    </w:p>
    <w:p w14:paraId="5EBFA288">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招标代理机构： 中鼎誉润工程咨询有限公司</w:t>
      </w:r>
    </w:p>
    <w:p w14:paraId="0748EBC3">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地  址：三门峡市五原西路商会大厦B座1005室</w:t>
      </w:r>
    </w:p>
    <w:p w14:paraId="252D004E">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联系人：王铎</w:t>
      </w:r>
    </w:p>
    <w:p w14:paraId="2E3174F8">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电  话：0398-2351288、13939882762</w:t>
      </w:r>
    </w:p>
    <w:p w14:paraId="5DE6CB37">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电子邮件：1250495272@qq.com</w:t>
      </w:r>
    </w:p>
    <w:p w14:paraId="29C94B7E">
      <w:pPr>
        <w:pStyle w:val="6"/>
        <w:widowControl/>
        <w:spacing w:before="0" w:beforeAutospacing="0" w:after="0" w:afterAutospacing="0" w:line="440" w:lineRule="atLeast"/>
        <w:ind w:firstLine="560"/>
        <w:textAlignment w:val="center"/>
        <w:rPr>
          <w:rFonts w:hint="eastAsia" w:ascii="宋体" w:hAnsi="宋体" w:cs="宋体"/>
          <w:sz w:val="28"/>
          <w:szCs w:val="28"/>
        </w:rPr>
      </w:pPr>
    </w:p>
    <w:p w14:paraId="00CBA11D">
      <w:pPr>
        <w:pStyle w:val="6"/>
        <w:widowControl/>
        <w:spacing w:before="0" w:beforeAutospacing="0" w:after="0" w:afterAutospacing="0" w:line="440" w:lineRule="atLeast"/>
        <w:ind w:firstLine="560" w:firstLineChars="200"/>
        <w:textAlignment w:val="center"/>
        <w:rPr>
          <w:rFonts w:hint="eastAsia" w:cs="Calibri"/>
          <w:sz w:val="21"/>
          <w:szCs w:val="21"/>
        </w:rPr>
      </w:pPr>
      <w:r>
        <w:rPr>
          <w:rFonts w:hint="eastAsia" w:ascii="宋体" w:hAnsi="宋体" w:cs="宋体"/>
          <w:sz w:val="28"/>
          <w:szCs w:val="28"/>
        </w:rPr>
        <w:t>投标人或其他利害关系人对评标结果有异议的，可在公示期内以书面形式向招标人或招标代理机构提出，逾期将不予受理。招标人未在规定时间内答复或异议提出人对招标人的异议答复不满的，可向有关行政监督部门进行投诉；投诉事项未提出异议的，将不予受理。</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8F101E"/>
    <w:rsid w:val="00081B45"/>
    <w:rsid w:val="000B7BF9"/>
    <w:rsid w:val="000D079C"/>
    <w:rsid w:val="000F7DB0"/>
    <w:rsid w:val="00145E02"/>
    <w:rsid w:val="002A5AA7"/>
    <w:rsid w:val="002D5B92"/>
    <w:rsid w:val="00397AAF"/>
    <w:rsid w:val="003F2E39"/>
    <w:rsid w:val="00405B03"/>
    <w:rsid w:val="00416146"/>
    <w:rsid w:val="00427992"/>
    <w:rsid w:val="00492CEB"/>
    <w:rsid w:val="004B3A9F"/>
    <w:rsid w:val="004F7641"/>
    <w:rsid w:val="0050712C"/>
    <w:rsid w:val="005F7111"/>
    <w:rsid w:val="0060013C"/>
    <w:rsid w:val="0060773E"/>
    <w:rsid w:val="00614658"/>
    <w:rsid w:val="00673542"/>
    <w:rsid w:val="006922C5"/>
    <w:rsid w:val="006E3D5A"/>
    <w:rsid w:val="006F009B"/>
    <w:rsid w:val="007402CA"/>
    <w:rsid w:val="00753290"/>
    <w:rsid w:val="00782081"/>
    <w:rsid w:val="00800826"/>
    <w:rsid w:val="00832862"/>
    <w:rsid w:val="00866265"/>
    <w:rsid w:val="008C2981"/>
    <w:rsid w:val="00950240"/>
    <w:rsid w:val="00A60239"/>
    <w:rsid w:val="00A67580"/>
    <w:rsid w:val="00A80AAC"/>
    <w:rsid w:val="00AA27A9"/>
    <w:rsid w:val="00AB46BE"/>
    <w:rsid w:val="00B53F9D"/>
    <w:rsid w:val="00B73E73"/>
    <w:rsid w:val="00BD71AD"/>
    <w:rsid w:val="00C23391"/>
    <w:rsid w:val="00C4790E"/>
    <w:rsid w:val="00C768A8"/>
    <w:rsid w:val="00CB3E4C"/>
    <w:rsid w:val="00D02BCA"/>
    <w:rsid w:val="00D65B77"/>
    <w:rsid w:val="00DA603E"/>
    <w:rsid w:val="00E05F50"/>
    <w:rsid w:val="00E1325E"/>
    <w:rsid w:val="00E253A5"/>
    <w:rsid w:val="00E44E6A"/>
    <w:rsid w:val="00E84814"/>
    <w:rsid w:val="00E92F8A"/>
    <w:rsid w:val="00E95D0D"/>
    <w:rsid w:val="00ED7617"/>
    <w:rsid w:val="00EE5568"/>
    <w:rsid w:val="00F334E0"/>
    <w:rsid w:val="00F70838"/>
    <w:rsid w:val="00FB18A3"/>
    <w:rsid w:val="00FC26D0"/>
    <w:rsid w:val="00FF5663"/>
    <w:rsid w:val="01194245"/>
    <w:rsid w:val="014F6641"/>
    <w:rsid w:val="01C506B1"/>
    <w:rsid w:val="01CE57B8"/>
    <w:rsid w:val="02104022"/>
    <w:rsid w:val="02145195"/>
    <w:rsid w:val="023D293E"/>
    <w:rsid w:val="02B7624C"/>
    <w:rsid w:val="031F3C92"/>
    <w:rsid w:val="032D29B2"/>
    <w:rsid w:val="03764359"/>
    <w:rsid w:val="03B95FF4"/>
    <w:rsid w:val="03C03826"/>
    <w:rsid w:val="03FB1CE8"/>
    <w:rsid w:val="03FD2384"/>
    <w:rsid w:val="04163446"/>
    <w:rsid w:val="041F054D"/>
    <w:rsid w:val="043D4E77"/>
    <w:rsid w:val="04BA64C7"/>
    <w:rsid w:val="04FF3EDA"/>
    <w:rsid w:val="0520510B"/>
    <w:rsid w:val="052D6C99"/>
    <w:rsid w:val="05377B18"/>
    <w:rsid w:val="059C6346"/>
    <w:rsid w:val="05BB42A5"/>
    <w:rsid w:val="05C80770"/>
    <w:rsid w:val="05F9301F"/>
    <w:rsid w:val="06345E06"/>
    <w:rsid w:val="06510766"/>
    <w:rsid w:val="0667442D"/>
    <w:rsid w:val="067578E9"/>
    <w:rsid w:val="067A4160"/>
    <w:rsid w:val="06C23411"/>
    <w:rsid w:val="06EB2968"/>
    <w:rsid w:val="06EB6E0C"/>
    <w:rsid w:val="06F35CC1"/>
    <w:rsid w:val="06FA0DFD"/>
    <w:rsid w:val="06FC6923"/>
    <w:rsid w:val="07131EBF"/>
    <w:rsid w:val="072B0FB7"/>
    <w:rsid w:val="075D40A5"/>
    <w:rsid w:val="077F1302"/>
    <w:rsid w:val="07C37441"/>
    <w:rsid w:val="07C82CA9"/>
    <w:rsid w:val="07D23B28"/>
    <w:rsid w:val="08400A92"/>
    <w:rsid w:val="08576D34"/>
    <w:rsid w:val="08B1373D"/>
    <w:rsid w:val="0902043D"/>
    <w:rsid w:val="090C1F60"/>
    <w:rsid w:val="09304FAA"/>
    <w:rsid w:val="097067D3"/>
    <w:rsid w:val="09BF1E8A"/>
    <w:rsid w:val="0A530F50"/>
    <w:rsid w:val="0A6F1B02"/>
    <w:rsid w:val="0A876E4C"/>
    <w:rsid w:val="0AF50259"/>
    <w:rsid w:val="0AF73FD1"/>
    <w:rsid w:val="0B246449"/>
    <w:rsid w:val="0B3C7C36"/>
    <w:rsid w:val="0B674587"/>
    <w:rsid w:val="0B6B4077"/>
    <w:rsid w:val="0B937648"/>
    <w:rsid w:val="0BA37CB5"/>
    <w:rsid w:val="0C122745"/>
    <w:rsid w:val="0C517711"/>
    <w:rsid w:val="0C594818"/>
    <w:rsid w:val="0C782EF0"/>
    <w:rsid w:val="0C7B29E0"/>
    <w:rsid w:val="0C7D0506"/>
    <w:rsid w:val="0CE40585"/>
    <w:rsid w:val="0CE916F8"/>
    <w:rsid w:val="0D026C5D"/>
    <w:rsid w:val="0D865199"/>
    <w:rsid w:val="0D8B0A01"/>
    <w:rsid w:val="0DF77E44"/>
    <w:rsid w:val="0E603C3C"/>
    <w:rsid w:val="0E745939"/>
    <w:rsid w:val="0EA37FCC"/>
    <w:rsid w:val="0F4B669A"/>
    <w:rsid w:val="0F9D0EBF"/>
    <w:rsid w:val="0FBA55CD"/>
    <w:rsid w:val="0FC91CB4"/>
    <w:rsid w:val="0FE8038D"/>
    <w:rsid w:val="101D790A"/>
    <w:rsid w:val="103B522F"/>
    <w:rsid w:val="10B14C22"/>
    <w:rsid w:val="10F23309"/>
    <w:rsid w:val="11530561"/>
    <w:rsid w:val="11E3705D"/>
    <w:rsid w:val="122B0771"/>
    <w:rsid w:val="123D556A"/>
    <w:rsid w:val="1246139A"/>
    <w:rsid w:val="1279351E"/>
    <w:rsid w:val="127E28E2"/>
    <w:rsid w:val="128B7788"/>
    <w:rsid w:val="12B47E12"/>
    <w:rsid w:val="12C64289"/>
    <w:rsid w:val="12F61B65"/>
    <w:rsid w:val="13054DB2"/>
    <w:rsid w:val="130A061A"/>
    <w:rsid w:val="130A686C"/>
    <w:rsid w:val="136046DE"/>
    <w:rsid w:val="13916645"/>
    <w:rsid w:val="13BA3DEE"/>
    <w:rsid w:val="13D12EE6"/>
    <w:rsid w:val="14060DE1"/>
    <w:rsid w:val="1415125F"/>
    <w:rsid w:val="143B117D"/>
    <w:rsid w:val="145A737F"/>
    <w:rsid w:val="145C6C53"/>
    <w:rsid w:val="149C7998"/>
    <w:rsid w:val="15023C9F"/>
    <w:rsid w:val="15233C15"/>
    <w:rsid w:val="153C0833"/>
    <w:rsid w:val="156009C5"/>
    <w:rsid w:val="15602773"/>
    <w:rsid w:val="15657D89"/>
    <w:rsid w:val="157224A6"/>
    <w:rsid w:val="15B66837"/>
    <w:rsid w:val="15BE749A"/>
    <w:rsid w:val="16240CD5"/>
    <w:rsid w:val="16512E36"/>
    <w:rsid w:val="16526560"/>
    <w:rsid w:val="16571DC8"/>
    <w:rsid w:val="171C4DC0"/>
    <w:rsid w:val="172D48D7"/>
    <w:rsid w:val="17530DE4"/>
    <w:rsid w:val="175E7186"/>
    <w:rsid w:val="176F3141"/>
    <w:rsid w:val="17B9616B"/>
    <w:rsid w:val="18471533"/>
    <w:rsid w:val="185D11EC"/>
    <w:rsid w:val="186C142F"/>
    <w:rsid w:val="189B3AC2"/>
    <w:rsid w:val="18C354F3"/>
    <w:rsid w:val="19636CD6"/>
    <w:rsid w:val="197A1ED1"/>
    <w:rsid w:val="197C6B68"/>
    <w:rsid w:val="19DD7A2A"/>
    <w:rsid w:val="1AA90718"/>
    <w:rsid w:val="1AEE25CF"/>
    <w:rsid w:val="1B4548E5"/>
    <w:rsid w:val="1B903686"/>
    <w:rsid w:val="1BC56F4B"/>
    <w:rsid w:val="1BDD2D6F"/>
    <w:rsid w:val="1BFC2ACA"/>
    <w:rsid w:val="1C0C0F5F"/>
    <w:rsid w:val="1C281B11"/>
    <w:rsid w:val="1C4F3541"/>
    <w:rsid w:val="1C6147E0"/>
    <w:rsid w:val="1C831FB0"/>
    <w:rsid w:val="1CE06A10"/>
    <w:rsid w:val="1CE43C8A"/>
    <w:rsid w:val="1D3A5FA0"/>
    <w:rsid w:val="1D7176F9"/>
    <w:rsid w:val="1DA92C97"/>
    <w:rsid w:val="1DB7139E"/>
    <w:rsid w:val="1DD71A40"/>
    <w:rsid w:val="1DF83E91"/>
    <w:rsid w:val="1F364180"/>
    <w:rsid w:val="1F4673C2"/>
    <w:rsid w:val="1FBB4AA5"/>
    <w:rsid w:val="1FC41B50"/>
    <w:rsid w:val="1FEA5A5B"/>
    <w:rsid w:val="1FEF4E1F"/>
    <w:rsid w:val="1FF468DA"/>
    <w:rsid w:val="2000527E"/>
    <w:rsid w:val="206375BB"/>
    <w:rsid w:val="206770AC"/>
    <w:rsid w:val="209A526D"/>
    <w:rsid w:val="20D364EF"/>
    <w:rsid w:val="20EC5803"/>
    <w:rsid w:val="20F91181"/>
    <w:rsid w:val="211508B6"/>
    <w:rsid w:val="21350F58"/>
    <w:rsid w:val="21626477"/>
    <w:rsid w:val="21635AC5"/>
    <w:rsid w:val="21983295"/>
    <w:rsid w:val="21AB121A"/>
    <w:rsid w:val="21B53E47"/>
    <w:rsid w:val="21E94948"/>
    <w:rsid w:val="22235F69"/>
    <w:rsid w:val="22511DC1"/>
    <w:rsid w:val="22846C61"/>
    <w:rsid w:val="22B20386"/>
    <w:rsid w:val="22F335FD"/>
    <w:rsid w:val="235B27CC"/>
    <w:rsid w:val="2369313B"/>
    <w:rsid w:val="2378337E"/>
    <w:rsid w:val="23C2284B"/>
    <w:rsid w:val="24003A9F"/>
    <w:rsid w:val="24942439"/>
    <w:rsid w:val="24A87C93"/>
    <w:rsid w:val="24AF1021"/>
    <w:rsid w:val="24B6415E"/>
    <w:rsid w:val="24C16EA9"/>
    <w:rsid w:val="24E24F53"/>
    <w:rsid w:val="25034EC9"/>
    <w:rsid w:val="250824DF"/>
    <w:rsid w:val="254E083A"/>
    <w:rsid w:val="257F6C45"/>
    <w:rsid w:val="25B06DFF"/>
    <w:rsid w:val="25B16132"/>
    <w:rsid w:val="25C94365"/>
    <w:rsid w:val="25DF76E4"/>
    <w:rsid w:val="25E62821"/>
    <w:rsid w:val="260809E9"/>
    <w:rsid w:val="262275D1"/>
    <w:rsid w:val="266F6CBA"/>
    <w:rsid w:val="26C16DEA"/>
    <w:rsid w:val="26E31456"/>
    <w:rsid w:val="272E2055"/>
    <w:rsid w:val="274A6DDF"/>
    <w:rsid w:val="27767215"/>
    <w:rsid w:val="277F6C44"/>
    <w:rsid w:val="27B23302"/>
    <w:rsid w:val="27C272BD"/>
    <w:rsid w:val="27E86D24"/>
    <w:rsid w:val="28074CD0"/>
    <w:rsid w:val="2829733C"/>
    <w:rsid w:val="28335AC5"/>
    <w:rsid w:val="28BE5CD7"/>
    <w:rsid w:val="28C36E49"/>
    <w:rsid w:val="28CF1C92"/>
    <w:rsid w:val="28FF6A6F"/>
    <w:rsid w:val="294C32E2"/>
    <w:rsid w:val="297840D8"/>
    <w:rsid w:val="29B46DF6"/>
    <w:rsid w:val="29D15E68"/>
    <w:rsid w:val="29D97CF9"/>
    <w:rsid w:val="29FC6AB7"/>
    <w:rsid w:val="2A0D246A"/>
    <w:rsid w:val="2A102562"/>
    <w:rsid w:val="2A7F1496"/>
    <w:rsid w:val="2B0D48FF"/>
    <w:rsid w:val="2B120295"/>
    <w:rsid w:val="2B395AE8"/>
    <w:rsid w:val="2B45448D"/>
    <w:rsid w:val="2B481888"/>
    <w:rsid w:val="2B844FB6"/>
    <w:rsid w:val="2C46226B"/>
    <w:rsid w:val="2C4C53A8"/>
    <w:rsid w:val="2C5129BE"/>
    <w:rsid w:val="2C697D08"/>
    <w:rsid w:val="2CCD473A"/>
    <w:rsid w:val="2CED26E7"/>
    <w:rsid w:val="2D281971"/>
    <w:rsid w:val="2D483DC1"/>
    <w:rsid w:val="2D597D7C"/>
    <w:rsid w:val="2D672D4A"/>
    <w:rsid w:val="2D8A43D9"/>
    <w:rsid w:val="2D8A6187"/>
    <w:rsid w:val="2D931E39"/>
    <w:rsid w:val="2DC21DC5"/>
    <w:rsid w:val="2DFB0E33"/>
    <w:rsid w:val="2E0A3A43"/>
    <w:rsid w:val="2E3A7BAD"/>
    <w:rsid w:val="2E3D58F0"/>
    <w:rsid w:val="2E47051C"/>
    <w:rsid w:val="2E6C3ADF"/>
    <w:rsid w:val="2E6E7857"/>
    <w:rsid w:val="2E813A2E"/>
    <w:rsid w:val="2E9F5C62"/>
    <w:rsid w:val="2ECE479A"/>
    <w:rsid w:val="2F6D7B0F"/>
    <w:rsid w:val="2F8337D6"/>
    <w:rsid w:val="2F860BD0"/>
    <w:rsid w:val="2F862062"/>
    <w:rsid w:val="2F990904"/>
    <w:rsid w:val="3011493E"/>
    <w:rsid w:val="30575BB4"/>
    <w:rsid w:val="30821D54"/>
    <w:rsid w:val="30894E1C"/>
    <w:rsid w:val="30FC114A"/>
    <w:rsid w:val="317653A0"/>
    <w:rsid w:val="31A87524"/>
    <w:rsid w:val="31DB5204"/>
    <w:rsid w:val="31DD5420"/>
    <w:rsid w:val="31DE2F3F"/>
    <w:rsid w:val="31E367AE"/>
    <w:rsid w:val="322E5C7B"/>
    <w:rsid w:val="323B2146"/>
    <w:rsid w:val="324A2389"/>
    <w:rsid w:val="324E1E79"/>
    <w:rsid w:val="32785148"/>
    <w:rsid w:val="32ED1692"/>
    <w:rsid w:val="33A04957"/>
    <w:rsid w:val="33A930DF"/>
    <w:rsid w:val="33B51A84"/>
    <w:rsid w:val="33CF2B46"/>
    <w:rsid w:val="33E55FEF"/>
    <w:rsid w:val="33F627C9"/>
    <w:rsid w:val="33FE78CF"/>
    <w:rsid w:val="340053F5"/>
    <w:rsid w:val="34A55F9D"/>
    <w:rsid w:val="35020CF9"/>
    <w:rsid w:val="354E03E2"/>
    <w:rsid w:val="35773495"/>
    <w:rsid w:val="358D4A67"/>
    <w:rsid w:val="35F40F8A"/>
    <w:rsid w:val="36174C78"/>
    <w:rsid w:val="366A124C"/>
    <w:rsid w:val="367B0D63"/>
    <w:rsid w:val="36941E25"/>
    <w:rsid w:val="370451FC"/>
    <w:rsid w:val="37102B66"/>
    <w:rsid w:val="372F60EF"/>
    <w:rsid w:val="378325C5"/>
    <w:rsid w:val="37CD1A92"/>
    <w:rsid w:val="37CE75B8"/>
    <w:rsid w:val="37DF17C6"/>
    <w:rsid w:val="3891486E"/>
    <w:rsid w:val="38ED3A6E"/>
    <w:rsid w:val="38F82B3F"/>
    <w:rsid w:val="39047736"/>
    <w:rsid w:val="390E5EBF"/>
    <w:rsid w:val="391536F1"/>
    <w:rsid w:val="391A2AB5"/>
    <w:rsid w:val="39423DBA"/>
    <w:rsid w:val="39A46823"/>
    <w:rsid w:val="3A0007FA"/>
    <w:rsid w:val="3A03179B"/>
    <w:rsid w:val="3A1A4D37"/>
    <w:rsid w:val="3A211C22"/>
    <w:rsid w:val="3A27446B"/>
    <w:rsid w:val="3A461688"/>
    <w:rsid w:val="3A5E2E76"/>
    <w:rsid w:val="3A63048C"/>
    <w:rsid w:val="3A95616C"/>
    <w:rsid w:val="3AC76C6D"/>
    <w:rsid w:val="3ADE7B13"/>
    <w:rsid w:val="3AF85078"/>
    <w:rsid w:val="3B051543"/>
    <w:rsid w:val="3C125CC6"/>
    <w:rsid w:val="3C1E28BD"/>
    <w:rsid w:val="3C37572C"/>
    <w:rsid w:val="3C574020"/>
    <w:rsid w:val="3CB11983"/>
    <w:rsid w:val="3CB74ABF"/>
    <w:rsid w:val="3CC405D0"/>
    <w:rsid w:val="3CE05C5B"/>
    <w:rsid w:val="3DAE1A1E"/>
    <w:rsid w:val="3DB334D8"/>
    <w:rsid w:val="3DF338D5"/>
    <w:rsid w:val="3E344619"/>
    <w:rsid w:val="3E3C527C"/>
    <w:rsid w:val="3E4660FB"/>
    <w:rsid w:val="3E4B54BF"/>
    <w:rsid w:val="3E9A01F4"/>
    <w:rsid w:val="3F277CDA"/>
    <w:rsid w:val="3F634A8A"/>
    <w:rsid w:val="3F696545"/>
    <w:rsid w:val="3F854A01"/>
    <w:rsid w:val="3FA532F5"/>
    <w:rsid w:val="3FE77469"/>
    <w:rsid w:val="400973E0"/>
    <w:rsid w:val="409475F1"/>
    <w:rsid w:val="40A35A86"/>
    <w:rsid w:val="40B41A41"/>
    <w:rsid w:val="40D63FCB"/>
    <w:rsid w:val="40E02836"/>
    <w:rsid w:val="410F4ECA"/>
    <w:rsid w:val="412A5860"/>
    <w:rsid w:val="41456B3D"/>
    <w:rsid w:val="41534E9F"/>
    <w:rsid w:val="4162324B"/>
    <w:rsid w:val="417E7512"/>
    <w:rsid w:val="41961147"/>
    <w:rsid w:val="419742B5"/>
    <w:rsid w:val="41EC6FB9"/>
    <w:rsid w:val="422A188F"/>
    <w:rsid w:val="42497F67"/>
    <w:rsid w:val="426254CD"/>
    <w:rsid w:val="42884F34"/>
    <w:rsid w:val="42C65A5C"/>
    <w:rsid w:val="42E67EAC"/>
    <w:rsid w:val="42F54F17"/>
    <w:rsid w:val="431A7B56"/>
    <w:rsid w:val="442944F4"/>
    <w:rsid w:val="446612A5"/>
    <w:rsid w:val="447137A5"/>
    <w:rsid w:val="44986F84"/>
    <w:rsid w:val="44D77AAC"/>
    <w:rsid w:val="44E95A32"/>
    <w:rsid w:val="44EF1553"/>
    <w:rsid w:val="45097E82"/>
    <w:rsid w:val="453C7984"/>
    <w:rsid w:val="45CC15DB"/>
    <w:rsid w:val="45E32481"/>
    <w:rsid w:val="4646138E"/>
    <w:rsid w:val="465B64BB"/>
    <w:rsid w:val="46935C55"/>
    <w:rsid w:val="469A6FE4"/>
    <w:rsid w:val="46D1677D"/>
    <w:rsid w:val="47046B53"/>
    <w:rsid w:val="473C453F"/>
    <w:rsid w:val="47680E90"/>
    <w:rsid w:val="476E221E"/>
    <w:rsid w:val="478A34FC"/>
    <w:rsid w:val="47977AB5"/>
    <w:rsid w:val="479A3013"/>
    <w:rsid w:val="47CD163B"/>
    <w:rsid w:val="484829BD"/>
    <w:rsid w:val="486F26F2"/>
    <w:rsid w:val="487D6BBD"/>
    <w:rsid w:val="48CD519C"/>
    <w:rsid w:val="48D52555"/>
    <w:rsid w:val="48DB38E3"/>
    <w:rsid w:val="48F14EB5"/>
    <w:rsid w:val="48F152DE"/>
    <w:rsid w:val="48FA645F"/>
    <w:rsid w:val="48FD5F50"/>
    <w:rsid w:val="496B7A1D"/>
    <w:rsid w:val="49850CA2"/>
    <w:rsid w:val="49AF724A"/>
    <w:rsid w:val="49B44860"/>
    <w:rsid w:val="49BE56DF"/>
    <w:rsid w:val="49D00F6E"/>
    <w:rsid w:val="49D62A28"/>
    <w:rsid w:val="4A396B13"/>
    <w:rsid w:val="4A964FFA"/>
    <w:rsid w:val="4B0215FB"/>
    <w:rsid w:val="4B0B4954"/>
    <w:rsid w:val="4C172E84"/>
    <w:rsid w:val="4C20442F"/>
    <w:rsid w:val="4C35155C"/>
    <w:rsid w:val="4C6F3738"/>
    <w:rsid w:val="4C7B3413"/>
    <w:rsid w:val="4C92075D"/>
    <w:rsid w:val="4CAF73E5"/>
    <w:rsid w:val="4D3A1520"/>
    <w:rsid w:val="4D5D0D6B"/>
    <w:rsid w:val="4DE638C5"/>
    <w:rsid w:val="4DF06083"/>
    <w:rsid w:val="4DFC0584"/>
    <w:rsid w:val="4E61488B"/>
    <w:rsid w:val="4E726A98"/>
    <w:rsid w:val="4E8F13F8"/>
    <w:rsid w:val="4EBD41B7"/>
    <w:rsid w:val="4EE51018"/>
    <w:rsid w:val="4F5B752C"/>
    <w:rsid w:val="503C110B"/>
    <w:rsid w:val="50923421"/>
    <w:rsid w:val="50D646A4"/>
    <w:rsid w:val="5100038B"/>
    <w:rsid w:val="51DC0DF8"/>
    <w:rsid w:val="5203484D"/>
    <w:rsid w:val="52097713"/>
    <w:rsid w:val="521560B8"/>
    <w:rsid w:val="522400A9"/>
    <w:rsid w:val="522773E0"/>
    <w:rsid w:val="522B768A"/>
    <w:rsid w:val="52383B54"/>
    <w:rsid w:val="52565E1E"/>
    <w:rsid w:val="526F57C8"/>
    <w:rsid w:val="52862B12"/>
    <w:rsid w:val="52E77A54"/>
    <w:rsid w:val="53A05E55"/>
    <w:rsid w:val="53F266B1"/>
    <w:rsid w:val="54534C76"/>
    <w:rsid w:val="54646E83"/>
    <w:rsid w:val="547370C6"/>
    <w:rsid w:val="54790B80"/>
    <w:rsid w:val="54BE2A37"/>
    <w:rsid w:val="550541C2"/>
    <w:rsid w:val="552D3719"/>
    <w:rsid w:val="552D6343"/>
    <w:rsid w:val="555B1A0B"/>
    <w:rsid w:val="555D4F49"/>
    <w:rsid w:val="556829A3"/>
    <w:rsid w:val="557355CF"/>
    <w:rsid w:val="55A0038E"/>
    <w:rsid w:val="55A81087"/>
    <w:rsid w:val="55CE6CAA"/>
    <w:rsid w:val="55E80EA5"/>
    <w:rsid w:val="56336B0D"/>
    <w:rsid w:val="5641747C"/>
    <w:rsid w:val="568832FC"/>
    <w:rsid w:val="569972B8"/>
    <w:rsid w:val="56C02A96"/>
    <w:rsid w:val="56E83D9B"/>
    <w:rsid w:val="56F40992"/>
    <w:rsid w:val="571050A0"/>
    <w:rsid w:val="57236B81"/>
    <w:rsid w:val="57601B83"/>
    <w:rsid w:val="577949F3"/>
    <w:rsid w:val="578C2978"/>
    <w:rsid w:val="57B36157"/>
    <w:rsid w:val="583D33C0"/>
    <w:rsid w:val="58551941"/>
    <w:rsid w:val="587C0C3F"/>
    <w:rsid w:val="587F428B"/>
    <w:rsid w:val="58AC2BA6"/>
    <w:rsid w:val="58D97E3F"/>
    <w:rsid w:val="58E95BA9"/>
    <w:rsid w:val="594436D4"/>
    <w:rsid w:val="5947124D"/>
    <w:rsid w:val="594A3E93"/>
    <w:rsid w:val="59837DAB"/>
    <w:rsid w:val="59AC7302"/>
    <w:rsid w:val="59D436F3"/>
    <w:rsid w:val="59D6612D"/>
    <w:rsid w:val="5A3B68D8"/>
    <w:rsid w:val="5A6C6A91"/>
    <w:rsid w:val="5A9A1850"/>
    <w:rsid w:val="5AF076C2"/>
    <w:rsid w:val="5AFA22EF"/>
    <w:rsid w:val="5B435A44"/>
    <w:rsid w:val="5B4D241F"/>
    <w:rsid w:val="5B547C51"/>
    <w:rsid w:val="5BC052E6"/>
    <w:rsid w:val="5BC9182F"/>
    <w:rsid w:val="5BE74621"/>
    <w:rsid w:val="5C5872CD"/>
    <w:rsid w:val="5C5F065B"/>
    <w:rsid w:val="5C9A1694"/>
    <w:rsid w:val="5CAC7619"/>
    <w:rsid w:val="5CCE3A33"/>
    <w:rsid w:val="5D1F428F"/>
    <w:rsid w:val="5D494E68"/>
    <w:rsid w:val="5D752101"/>
    <w:rsid w:val="5D865322"/>
    <w:rsid w:val="5DB46785"/>
    <w:rsid w:val="5E033269"/>
    <w:rsid w:val="5E056FE1"/>
    <w:rsid w:val="5E9640DD"/>
    <w:rsid w:val="5E9B16F3"/>
    <w:rsid w:val="5EA82EF6"/>
    <w:rsid w:val="5EB624E8"/>
    <w:rsid w:val="5ECC3FA2"/>
    <w:rsid w:val="5EEA54A5"/>
    <w:rsid w:val="5FB213EA"/>
    <w:rsid w:val="5FDE5D3B"/>
    <w:rsid w:val="5FE175D9"/>
    <w:rsid w:val="5FEA0B84"/>
    <w:rsid w:val="601479AF"/>
    <w:rsid w:val="60200102"/>
    <w:rsid w:val="60792844"/>
    <w:rsid w:val="608C3409"/>
    <w:rsid w:val="6098238E"/>
    <w:rsid w:val="609D1752"/>
    <w:rsid w:val="60F670B5"/>
    <w:rsid w:val="61146003"/>
    <w:rsid w:val="6142679E"/>
    <w:rsid w:val="61764CA8"/>
    <w:rsid w:val="618172C6"/>
    <w:rsid w:val="61941720"/>
    <w:rsid w:val="619A0388"/>
    <w:rsid w:val="619F14FA"/>
    <w:rsid w:val="6200643D"/>
    <w:rsid w:val="62233ED9"/>
    <w:rsid w:val="622A170C"/>
    <w:rsid w:val="62571DD5"/>
    <w:rsid w:val="6272734A"/>
    <w:rsid w:val="62A80882"/>
    <w:rsid w:val="62AD1E3B"/>
    <w:rsid w:val="62C92CD3"/>
    <w:rsid w:val="63DF6526"/>
    <w:rsid w:val="64412D3D"/>
    <w:rsid w:val="649C61C5"/>
    <w:rsid w:val="64A04C5D"/>
    <w:rsid w:val="64A86918"/>
    <w:rsid w:val="64C25C2B"/>
    <w:rsid w:val="64D37E39"/>
    <w:rsid w:val="65000502"/>
    <w:rsid w:val="651F307E"/>
    <w:rsid w:val="6525440C"/>
    <w:rsid w:val="65532D27"/>
    <w:rsid w:val="658A426F"/>
    <w:rsid w:val="659155FE"/>
    <w:rsid w:val="66287D10"/>
    <w:rsid w:val="663A5C95"/>
    <w:rsid w:val="666351EC"/>
    <w:rsid w:val="666D7E19"/>
    <w:rsid w:val="668F7D8F"/>
    <w:rsid w:val="66925AD1"/>
    <w:rsid w:val="66B27649"/>
    <w:rsid w:val="66CA21E6"/>
    <w:rsid w:val="66DB1226"/>
    <w:rsid w:val="66EF11D2"/>
    <w:rsid w:val="672D1356"/>
    <w:rsid w:val="6740552D"/>
    <w:rsid w:val="676077FE"/>
    <w:rsid w:val="676B07FC"/>
    <w:rsid w:val="67765CBA"/>
    <w:rsid w:val="67957627"/>
    <w:rsid w:val="67E1286C"/>
    <w:rsid w:val="67E4235D"/>
    <w:rsid w:val="68016A6B"/>
    <w:rsid w:val="6817003C"/>
    <w:rsid w:val="687E630D"/>
    <w:rsid w:val="688B27D8"/>
    <w:rsid w:val="68C248D0"/>
    <w:rsid w:val="68CD4B9F"/>
    <w:rsid w:val="68F91E38"/>
    <w:rsid w:val="69564B94"/>
    <w:rsid w:val="698931BC"/>
    <w:rsid w:val="699833FF"/>
    <w:rsid w:val="699C44F2"/>
    <w:rsid w:val="69FC2B43"/>
    <w:rsid w:val="6A6B0B13"/>
    <w:rsid w:val="6AC65D4A"/>
    <w:rsid w:val="6B016D82"/>
    <w:rsid w:val="6B8A6D77"/>
    <w:rsid w:val="6B8E2D0B"/>
    <w:rsid w:val="6BE7241B"/>
    <w:rsid w:val="6C4038DA"/>
    <w:rsid w:val="6C47110C"/>
    <w:rsid w:val="6C7E223D"/>
    <w:rsid w:val="6CB22A29"/>
    <w:rsid w:val="6CCB3AEB"/>
    <w:rsid w:val="6D2A4B2A"/>
    <w:rsid w:val="6D437B25"/>
    <w:rsid w:val="6D8D0448"/>
    <w:rsid w:val="6D940381"/>
    <w:rsid w:val="6E0C6169"/>
    <w:rsid w:val="6E290AC9"/>
    <w:rsid w:val="6E3631E6"/>
    <w:rsid w:val="6E697118"/>
    <w:rsid w:val="6F1E6154"/>
    <w:rsid w:val="6F3239AE"/>
    <w:rsid w:val="6FD827A7"/>
    <w:rsid w:val="6FE078AE"/>
    <w:rsid w:val="70781894"/>
    <w:rsid w:val="707D334E"/>
    <w:rsid w:val="70A95EF1"/>
    <w:rsid w:val="70D07AB1"/>
    <w:rsid w:val="70DA254F"/>
    <w:rsid w:val="70E707C8"/>
    <w:rsid w:val="70F942ED"/>
    <w:rsid w:val="71447D92"/>
    <w:rsid w:val="71593474"/>
    <w:rsid w:val="715C11B6"/>
    <w:rsid w:val="718524BB"/>
    <w:rsid w:val="71E40B96"/>
    <w:rsid w:val="720A6E64"/>
    <w:rsid w:val="7275252F"/>
    <w:rsid w:val="72841147"/>
    <w:rsid w:val="72D71070"/>
    <w:rsid w:val="72E01973"/>
    <w:rsid w:val="72E15E16"/>
    <w:rsid w:val="730D3A24"/>
    <w:rsid w:val="734343DB"/>
    <w:rsid w:val="738E13CF"/>
    <w:rsid w:val="738F101E"/>
    <w:rsid w:val="73E060CE"/>
    <w:rsid w:val="73EA2AA9"/>
    <w:rsid w:val="74051691"/>
    <w:rsid w:val="74055B35"/>
    <w:rsid w:val="741915E0"/>
    <w:rsid w:val="74D3353D"/>
    <w:rsid w:val="74DA0D6F"/>
    <w:rsid w:val="74F33BDF"/>
    <w:rsid w:val="74FC0CE6"/>
    <w:rsid w:val="75175B20"/>
    <w:rsid w:val="75287D2D"/>
    <w:rsid w:val="755723C0"/>
    <w:rsid w:val="75703482"/>
    <w:rsid w:val="75720FA8"/>
    <w:rsid w:val="75764345"/>
    <w:rsid w:val="763B3A90"/>
    <w:rsid w:val="764C7A4B"/>
    <w:rsid w:val="765C3C5F"/>
    <w:rsid w:val="76612DCA"/>
    <w:rsid w:val="76BF74EC"/>
    <w:rsid w:val="77161E07"/>
    <w:rsid w:val="77297D8C"/>
    <w:rsid w:val="778C3E77"/>
    <w:rsid w:val="77A34FC2"/>
    <w:rsid w:val="78175E36"/>
    <w:rsid w:val="782642CC"/>
    <w:rsid w:val="78482494"/>
    <w:rsid w:val="786067E8"/>
    <w:rsid w:val="786B1CDE"/>
    <w:rsid w:val="7883527A"/>
    <w:rsid w:val="78994A9D"/>
    <w:rsid w:val="78C70EF1"/>
    <w:rsid w:val="78C95383"/>
    <w:rsid w:val="79110AD8"/>
    <w:rsid w:val="79206F6D"/>
    <w:rsid w:val="792C3B64"/>
    <w:rsid w:val="79C618C2"/>
    <w:rsid w:val="79F53F55"/>
    <w:rsid w:val="7A340F22"/>
    <w:rsid w:val="7A804167"/>
    <w:rsid w:val="7AA60358"/>
    <w:rsid w:val="7ACA3634"/>
    <w:rsid w:val="7ACA7190"/>
    <w:rsid w:val="7B110012"/>
    <w:rsid w:val="7B3B62E0"/>
    <w:rsid w:val="7B5A49B8"/>
    <w:rsid w:val="7B62386D"/>
    <w:rsid w:val="7B784E3E"/>
    <w:rsid w:val="7B98103C"/>
    <w:rsid w:val="7BA43E85"/>
    <w:rsid w:val="7BA63759"/>
    <w:rsid w:val="7BA94FF8"/>
    <w:rsid w:val="7BC938EC"/>
    <w:rsid w:val="7C0E12FE"/>
    <w:rsid w:val="7C921F30"/>
    <w:rsid w:val="7CA73C2D"/>
    <w:rsid w:val="7CB579CC"/>
    <w:rsid w:val="7CB73744"/>
    <w:rsid w:val="7D16490F"/>
    <w:rsid w:val="7D3B6123"/>
    <w:rsid w:val="7D400E6D"/>
    <w:rsid w:val="7DE70059"/>
    <w:rsid w:val="7E1B6D74"/>
    <w:rsid w:val="7E3A462D"/>
    <w:rsid w:val="7E470AF8"/>
    <w:rsid w:val="7E655B4E"/>
    <w:rsid w:val="7E9975A5"/>
    <w:rsid w:val="7ED4682F"/>
    <w:rsid w:val="7EE50A3C"/>
    <w:rsid w:val="7F341F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560" w:firstLineChars="200"/>
    </w:pPr>
    <w:rPr>
      <w:sz w:val="28"/>
      <w:szCs w:val="20"/>
    </w:rPr>
  </w:style>
  <w:style w:type="paragraph" w:styleId="3">
    <w:name w:val="caption"/>
    <w:basedOn w:val="1"/>
    <w:next w:val="1"/>
    <w:qFormat/>
    <w:uiPriority w:val="0"/>
    <w:pPr>
      <w:spacing w:line="360" w:lineRule="auto"/>
      <w:ind w:firstLine="420" w:firstLineChars="200"/>
    </w:pPr>
    <w:rPr>
      <w:rFonts w:ascii="Cambria" w:hAnsi="Cambria" w:eastAsia="黑体"/>
    </w:rPr>
  </w:style>
  <w:style w:type="paragraph" w:styleId="4">
    <w:name w:val="footer"/>
    <w:basedOn w:val="1"/>
    <w:link w:val="33"/>
    <w:qFormat/>
    <w:uiPriority w:val="0"/>
    <w:pPr>
      <w:tabs>
        <w:tab w:val="center" w:pos="4153"/>
        <w:tab w:val="right" w:pos="8306"/>
      </w:tabs>
      <w:snapToGrid w:val="0"/>
      <w:jc w:val="left"/>
    </w:pPr>
    <w:rPr>
      <w:sz w:val="18"/>
      <w:szCs w:val="18"/>
    </w:rPr>
  </w:style>
  <w:style w:type="paragraph" w:styleId="5">
    <w:name w:val="header"/>
    <w:basedOn w:val="1"/>
    <w:link w:val="32"/>
    <w:qFormat/>
    <w:uiPriority w:val="0"/>
    <w:pP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jc w:val="left"/>
    </w:pPr>
    <w:rPr>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bCs/>
    </w:rPr>
  </w:style>
  <w:style w:type="character" w:styleId="11">
    <w:name w:val="FollowedHyperlink"/>
    <w:basedOn w:val="9"/>
    <w:qFormat/>
    <w:uiPriority w:val="0"/>
    <w:rPr>
      <w:color w:val="800080"/>
      <w:u w:val="none"/>
    </w:rPr>
  </w:style>
  <w:style w:type="character" w:styleId="12">
    <w:name w:val="Emphasis"/>
    <w:basedOn w:val="9"/>
    <w:qFormat/>
    <w:uiPriority w:val="0"/>
    <w:rPr>
      <w:b/>
      <w:bCs/>
    </w:rPr>
  </w:style>
  <w:style w:type="character" w:styleId="13">
    <w:name w:val="HTML Definition"/>
    <w:basedOn w:val="9"/>
    <w:qFormat/>
    <w:uiPriority w:val="0"/>
  </w:style>
  <w:style w:type="character" w:styleId="14">
    <w:name w:val="HTML Typewriter"/>
    <w:basedOn w:val="9"/>
    <w:qFormat/>
    <w:uiPriority w:val="0"/>
    <w:rPr>
      <w:rFonts w:hint="default" w:ascii="monospace" w:hAnsi="monospace" w:eastAsia="monospace" w:cs="monospace"/>
      <w:sz w:val="20"/>
    </w:rPr>
  </w:style>
  <w:style w:type="character" w:styleId="15">
    <w:name w:val="HTML Acronym"/>
    <w:basedOn w:val="9"/>
    <w:qFormat/>
    <w:uiPriority w:val="0"/>
  </w:style>
  <w:style w:type="character" w:styleId="16">
    <w:name w:val="HTML Variable"/>
    <w:basedOn w:val="9"/>
    <w:qFormat/>
    <w:uiPriority w:val="0"/>
  </w:style>
  <w:style w:type="character" w:styleId="17">
    <w:name w:val="Hyperlink"/>
    <w:basedOn w:val="9"/>
    <w:qFormat/>
    <w:uiPriority w:val="0"/>
    <w:rPr>
      <w:color w:val="0000FF"/>
      <w:u w:val="none"/>
    </w:rPr>
  </w:style>
  <w:style w:type="character" w:styleId="18">
    <w:name w:val="HTML Code"/>
    <w:basedOn w:val="9"/>
    <w:qFormat/>
    <w:uiPriority w:val="0"/>
    <w:rPr>
      <w:rFonts w:hint="default" w:ascii="monospace" w:hAnsi="monospace" w:eastAsia="monospace" w:cs="monospace"/>
      <w:sz w:val="20"/>
    </w:rPr>
  </w:style>
  <w:style w:type="character" w:styleId="19">
    <w:name w:val="HTML Cite"/>
    <w:basedOn w:val="9"/>
    <w:qFormat/>
    <w:uiPriority w:val="0"/>
  </w:style>
  <w:style w:type="character" w:styleId="20">
    <w:name w:val="HTML Keyboard"/>
    <w:basedOn w:val="9"/>
    <w:qFormat/>
    <w:uiPriority w:val="0"/>
    <w:rPr>
      <w:rFonts w:hint="default" w:ascii="monospace" w:hAnsi="monospace" w:eastAsia="monospace" w:cs="monospace"/>
      <w:sz w:val="20"/>
    </w:rPr>
  </w:style>
  <w:style w:type="character" w:styleId="21">
    <w:name w:val="HTML Sample"/>
    <w:basedOn w:val="9"/>
    <w:qFormat/>
    <w:uiPriority w:val="0"/>
    <w:rPr>
      <w:rFonts w:ascii="monospace" w:hAnsi="monospace" w:eastAsia="monospace" w:cs="monospace"/>
    </w:rPr>
  </w:style>
  <w:style w:type="paragraph" w:customStyle="1" w:styleId="22">
    <w:name w:val="文档正文5"/>
    <w:basedOn w:val="2"/>
    <w:qFormat/>
    <w:uiPriority w:val="0"/>
    <w:pPr>
      <w:snapToGrid w:val="0"/>
      <w:spacing w:line="440" w:lineRule="exact"/>
      <w:ind w:firstLine="505"/>
    </w:pPr>
    <w:rPr>
      <w:spacing w:val="4"/>
      <w:sz w:val="24"/>
    </w:rPr>
  </w:style>
  <w:style w:type="character" w:customStyle="1" w:styleId="23">
    <w:name w:val="first-child"/>
    <w:basedOn w:val="9"/>
    <w:qFormat/>
    <w:uiPriority w:val="0"/>
  </w:style>
  <w:style w:type="character" w:customStyle="1" w:styleId="24">
    <w:name w:val="layui-layer-tabnow"/>
    <w:basedOn w:val="9"/>
    <w:qFormat/>
    <w:uiPriority w:val="0"/>
    <w:rPr>
      <w:bdr w:val="single" w:color="CCCCCC" w:sz="4" w:space="0"/>
      <w:shd w:val="clear" w:color="auto" w:fill="FFFFFF"/>
    </w:rPr>
  </w:style>
  <w:style w:type="character" w:customStyle="1" w:styleId="25">
    <w:name w:val="toolbarlabel"/>
    <w:basedOn w:val="9"/>
    <w:qFormat/>
    <w:uiPriority w:val="0"/>
    <w:rPr>
      <w:color w:val="333333"/>
      <w:sz w:val="14"/>
      <w:szCs w:val="14"/>
    </w:rPr>
  </w:style>
  <w:style w:type="character" w:customStyle="1" w:styleId="26">
    <w:name w:val="toolbarlabel2"/>
    <w:basedOn w:val="9"/>
    <w:qFormat/>
    <w:uiPriority w:val="0"/>
  </w:style>
  <w:style w:type="character" w:customStyle="1" w:styleId="27">
    <w:name w:val="hover1"/>
    <w:basedOn w:val="9"/>
    <w:qFormat/>
    <w:uiPriority w:val="0"/>
    <w:rPr>
      <w:color w:val="2590EB"/>
    </w:rPr>
  </w:style>
  <w:style w:type="character" w:customStyle="1" w:styleId="28">
    <w:name w:val="hover2"/>
    <w:basedOn w:val="9"/>
    <w:qFormat/>
    <w:uiPriority w:val="0"/>
    <w:rPr>
      <w:color w:val="2590EB"/>
    </w:rPr>
  </w:style>
  <w:style w:type="character" w:customStyle="1" w:styleId="29">
    <w:name w:val="hover3"/>
    <w:basedOn w:val="9"/>
    <w:qFormat/>
    <w:uiPriority w:val="0"/>
  </w:style>
  <w:style w:type="character" w:customStyle="1" w:styleId="30">
    <w:name w:val="hover"/>
    <w:basedOn w:val="9"/>
    <w:qFormat/>
    <w:uiPriority w:val="0"/>
    <w:rPr>
      <w:color w:val="2590EB"/>
    </w:rPr>
  </w:style>
  <w:style w:type="character" w:customStyle="1" w:styleId="31">
    <w:name w:val="NormalCharacter"/>
    <w:qFormat/>
    <w:uiPriority w:val="99"/>
  </w:style>
  <w:style w:type="character" w:customStyle="1" w:styleId="32">
    <w:name w:val="页眉 字符"/>
    <w:basedOn w:val="9"/>
    <w:link w:val="5"/>
    <w:qFormat/>
    <w:uiPriority w:val="0"/>
    <w:rPr>
      <w:rFonts w:ascii="Calibri" w:hAnsi="Calibri"/>
      <w:kern w:val="2"/>
      <w:sz w:val="18"/>
      <w:szCs w:val="18"/>
    </w:rPr>
  </w:style>
  <w:style w:type="character" w:customStyle="1" w:styleId="33">
    <w:name w:val="页脚 字符"/>
    <w:basedOn w:val="9"/>
    <w:link w:val="4"/>
    <w:qFormat/>
    <w:uiPriority w:val="0"/>
    <w:rPr>
      <w:rFonts w:ascii="Calibri" w:hAnsi="Calibri"/>
      <w:kern w:val="2"/>
      <w:sz w:val="18"/>
      <w:szCs w:val="18"/>
    </w:rPr>
  </w:style>
  <w:style w:type="paragraph" w:customStyle="1" w:styleId="34">
    <w:name w:val="无间隔1"/>
    <w:basedOn w:val="35"/>
    <w:next w:val="3"/>
    <w:qFormat/>
    <w:uiPriority w:val="1"/>
    <w:pPr>
      <w:spacing w:line="400" w:lineRule="exact"/>
      <w:ind w:firstLine="420" w:firstLineChars="200"/>
    </w:pPr>
    <w:rPr>
      <w:sz w:val="24"/>
    </w:rPr>
  </w:style>
  <w:style w:type="paragraph" w:customStyle="1" w:styleId="35">
    <w:name w:val="正文_1"/>
    <w:next w:val="1"/>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1042</Words>
  <Characters>1456</Characters>
  <Lines>336</Lines>
  <Paragraphs>244</Paragraphs>
  <TotalTime>19</TotalTime>
  <ScaleCrop>false</ScaleCrop>
  <LinksUpToDate>false</LinksUpToDate>
  <CharactersWithSpaces>1477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2025-10-13T00:20:00Z</dcterms:created>
  <dc:creator>Administrator</dc:creator>
  <cp:lastModifiedBy>空白格、</cp:lastModifiedBy>
  <dcterms:modified xsi:type="dcterms:W3CDTF">2026-10-23T08:05:53Z</dcterms:modified>
  <cp:revision>165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B84B31A0603A40F4850E74F2B7D89728_13</vt:lpwstr>
  </property>
  <property fmtid="{D5CDD505-2E9C-101B-9397-08002B2CF9AE}" pid="4" name="KSOTemplateDocerSaveRecord">
    <vt:lpwstr>eyJoZGlkIjoiZjE3NWQ4NTM1NDVmMzE2NGUyYjEzNDVhZTE2OTU1MzYiLCJ1c2VySWQiOiI5MjEwNDk5NjMifQ==</vt:lpwstr>
  </property>
</Properties>
</file>